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491"/>
        <w:gridCol w:w="811"/>
        <w:gridCol w:w="1310"/>
        <w:gridCol w:w="518"/>
        <w:gridCol w:w="1259"/>
        <w:gridCol w:w="482"/>
        <w:gridCol w:w="186"/>
        <w:gridCol w:w="357"/>
        <w:gridCol w:w="212"/>
        <w:gridCol w:w="75"/>
        <w:gridCol w:w="1950"/>
      </w:tblGrid>
      <w:tr w:rsidR="00561B29" w:rsidRPr="005141A3" w14:paraId="54B9670B" w14:textId="77777777" w:rsidTr="009E282C">
        <w:trPr>
          <w:gridAfter w:val="5"/>
          <w:wAfter w:w="2900" w:type="dxa"/>
          <w:cantSplit/>
        </w:trPr>
        <w:tc>
          <w:tcPr>
            <w:tcW w:w="6200" w:type="dxa"/>
            <w:gridSpan w:val="7"/>
          </w:tcPr>
          <w:p w14:paraId="5F763418" w14:textId="15CEC86F" w:rsidR="00561B29" w:rsidRPr="005141A3" w:rsidRDefault="00561B29" w:rsidP="00BF25E0">
            <w:pPr>
              <w:pStyle w:val="Neotevilenodstavek"/>
              <w:spacing w:before="0" w:after="0" w:line="260" w:lineRule="exact"/>
              <w:jc w:val="left"/>
              <w:rPr>
                <w:rFonts w:cs="Arial"/>
                <w:sz w:val="24"/>
                <w:szCs w:val="24"/>
                <w:lang w:val="sl-SI" w:eastAsia="sl-SI"/>
              </w:rPr>
            </w:pPr>
            <w:bookmarkStart w:id="0" w:name="_GoBack"/>
            <w:bookmarkEnd w:id="0"/>
            <w:r w:rsidRPr="005141A3">
              <w:rPr>
                <w:rFonts w:cs="Arial"/>
                <w:sz w:val="24"/>
                <w:szCs w:val="24"/>
                <w:lang w:val="sl-SI" w:eastAsia="sl-SI"/>
              </w:rPr>
              <w:t>Številka:   007-232/2019</w:t>
            </w:r>
            <w:r w:rsidR="008D698F">
              <w:rPr>
                <w:rFonts w:cs="Arial"/>
                <w:sz w:val="24"/>
                <w:szCs w:val="24"/>
                <w:lang w:val="sl-SI" w:eastAsia="sl-SI"/>
              </w:rPr>
              <w:t>/50</w:t>
            </w:r>
          </w:p>
        </w:tc>
      </w:tr>
      <w:tr w:rsidR="00561B29" w:rsidRPr="005141A3" w14:paraId="57E78E65" w14:textId="77777777" w:rsidTr="009E282C">
        <w:trPr>
          <w:gridAfter w:val="5"/>
          <w:wAfter w:w="2900" w:type="dxa"/>
          <w:cantSplit/>
        </w:trPr>
        <w:tc>
          <w:tcPr>
            <w:tcW w:w="6200" w:type="dxa"/>
            <w:gridSpan w:val="7"/>
          </w:tcPr>
          <w:p w14:paraId="67B2F82C" w14:textId="50AB10B0" w:rsidR="00561B29" w:rsidRPr="005141A3" w:rsidRDefault="00561B29" w:rsidP="00BF25E0">
            <w:pPr>
              <w:pStyle w:val="Neotevilenodstavek"/>
              <w:spacing w:before="0" w:after="0" w:line="260" w:lineRule="exact"/>
              <w:jc w:val="left"/>
              <w:rPr>
                <w:rFonts w:cs="Arial"/>
                <w:sz w:val="24"/>
                <w:szCs w:val="24"/>
                <w:lang w:val="sl-SI" w:eastAsia="sl-SI"/>
              </w:rPr>
            </w:pPr>
            <w:r w:rsidRPr="005141A3">
              <w:rPr>
                <w:rFonts w:cs="Arial"/>
                <w:sz w:val="24"/>
                <w:szCs w:val="24"/>
                <w:lang w:val="sl-SI" w:eastAsia="sl-SI"/>
              </w:rPr>
              <w:t xml:space="preserve">Ljubljana,  </w:t>
            </w:r>
            <w:r w:rsidR="008D698F">
              <w:rPr>
                <w:rFonts w:cs="Arial"/>
                <w:sz w:val="24"/>
                <w:szCs w:val="24"/>
                <w:lang w:val="sl-SI" w:eastAsia="sl-SI"/>
              </w:rPr>
              <w:t>14</w:t>
            </w:r>
            <w:r w:rsidR="00B374CD">
              <w:rPr>
                <w:rFonts w:cs="Arial"/>
                <w:sz w:val="24"/>
                <w:szCs w:val="24"/>
                <w:lang w:val="sl-SI" w:eastAsia="sl-SI"/>
              </w:rPr>
              <w:t>. 9</w:t>
            </w:r>
            <w:r w:rsidRPr="005141A3">
              <w:rPr>
                <w:rFonts w:cs="Arial"/>
                <w:sz w:val="24"/>
                <w:szCs w:val="24"/>
                <w:lang w:val="sl-SI" w:eastAsia="sl-SI"/>
              </w:rPr>
              <w:t>. 2020</w:t>
            </w:r>
          </w:p>
        </w:tc>
      </w:tr>
      <w:tr w:rsidR="00561B29" w:rsidRPr="005141A3" w14:paraId="0594C5E0" w14:textId="77777777" w:rsidTr="009E282C">
        <w:trPr>
          <w:gridAfter w:val="5"/>
          <w:wAfter w:w="2900" w:type="dxa"/>
          <w:cantSplit/>
        </w:trPr>
        <w:tc>
          <w:tcPr>
            <w:tcW w:w="6200" w:type="dxa"/>
            <w:gridSpan w:val="7"/>
          </w:tcPr>
          <w:p w14:paraId="694E8D6F" w14:textId="77777777" w:rsidR="00561B29" w:rsidRPr="005141A3" w:rsidRDefault="00561B29" w:rsidP="00BF25E0">
            <w:pPr>
              <w:pStyle w:val="Neotevilenodstavek"/>
              <w:spacing w:before="0" w:after="0" w:line="260" w:lineRule="exact"/>
              <w:jc w:val="left"/>
              <w:rPr>
                <w:rFonts w:cs="Arial"/>
                <w:sz w:val="24"/>
                <w:szCs w:val="24"/>
                <w:lang w:val="sl-SI" w:eastAsia="sl-SI"/>
              </w:rPr>
            </w:pPr>
            <w:r w:rsidRPr="005141A3">
              <w:rPr>
                <w:rFonts w:cs="Arial"/>
                <w:sz w:val="24"/>
                <w:szCs w:val="24"/>
                <w:lang w:val="sl-SI" w:eastAsia="sl-SI"/>
              </w:rPr>
              <w:t>EVA: 2019-2330-0086</w:t>
            </w:r>
          </w:p>
        </w:tc>
      </w:tr>
      <w:tr w:rsidR="00561B29" w:rsidRPr="005141A3" w14:paraId="1AB2CD07" w14:textId="77777777" w:rsidTr="009E282C">
        <w:trPr>
          <w:gridAfter w:val="5"/>
          <w:wAfter w:w="2900" w:type="dxa"/>
          <w:cantSplit/>
        </w:trPr>
        <w:tc>
          <w:tcPr>
            <w:tcW w:w="6200" w:type="dxa"/>
            <w:gridSpan w:val="7"/>
          </w:tcPr>
          <w:p w14:paraId="3777E117" w14:textId="77777777" w:rsidR="00561B29" w:rsidRPr="005141A3" w:rsidRDefault="00561B29" w:rsidP="00BF25E0">
            <w:pPr>
              <w:rPr>
                <w:rFonts w:cs="Arial"/>
                <w:sz w:val="24"/>
                <w:lang w:val="sl-SI"/>
              </w:rPr>
            </w:pPr>
          </w:p>
          <w:p w14:paraId="0D030A79" w14:textId="77777777" w:rsidR="00561B29" w:rsidRPr="005141A3" w:rsidRDefault="00561B29" w:rsidP="00BF25E0">
            <w:pPr>
              <w:rPr>
                <w:rFonts w:cs="Arial"/>
                <w:b/>
                <w:sz w:val="24"/>
                <w:lang w:val="sl-SI"/>
              </w:rPr>
            </w:pPr>
            <w:r w:rsidRPr="005141A3">
              <w:rPr>
                <w:rFonts w:cs="Arial"/>
                <w:b/>
                <w:sz w:val="24"/>
                <w:lang w:val="sl-SI"/>
              </w:rPr>
              <w:t>GENERALNI SEKRETARIAT VLADE REPUBLIKE SLOVENIJE</w:t>
            </w:r>
          </w:p>
          <w:p w14:paraId="48B572A3" w14:textId="77777777" w:rsidR="00561B29" w:rsidRPr="005141A3" w:rsidRDefault="00AF0ACA" w:rsidP="00BF25E0">
            <w:pPr>
              <w:rPr>
                <w:rFonts w:cs="Arial"/>
                <w:sz w:val="24"/>
                <w:lang w:val="sl-SI"/>
              </w:rPr>
            </w:pPr>
            <w:hyperlink r:id="rId8" w:history="1">
              <w:r w:rsidR="00561B29" w:rsidRPr="005141A3">
                <w:rPr>
                  <w:rStyle w:val="Hiperpovezava"/>
                  <w:rFonts w:cs="Arial"/>
                  <w:color w:val="auto"/>
                  <w:sz w:val="24"/>
                  <w:u w:val="none"/>
                  <w:lang w:val="sl-SI"/>
                </w:rPr>
                <w:t>Gp.gs@gov.si</w:t>
              </w:r>
            </w:hyperlink>
          </w:p>
          <w:p w14:paraId="73FBB745" w14:textId="77777777" w:rsidR="00561B29" w:rsidRPr="005141A3" w:rsidRDefault="00561B29" w:rsidP="00BF25E0">
            <w:pPr>
              <w:rPr>
                <w:rFonts w:cs="Arial"/>
                <w:sz w:val="24"/>
                <w:lang w:val="sl-SI"/>
              </w:rPr>
            </w:pPr>
          </w:p>
        </w:tc>
      </w:tr>
      <w:tr w:rsidR="000C7EC0" w:rsidRPr="005141A3" w14:paraId="52F9747F" w14:textId="77777777" w:rsidTr="009E282C">
        <w:trPr>
          <w:gridAfter w:val="5"/>
          <w:wAfter w:w="2900" w:type="dxa"/>
          <w:cantSplit/>
        </w:trPr>
        <w:tc>
          <w:tcPr>
            <w:tcW w:w="6200" w:type="dxa"/>
            <w:gridSpan w:val="7"/>
          </w:tcPr>
          <w:p w14:paraId="46F6FFD5" w14:textId="77777777" w:rsidR="000C7EC0" w:rsidRDefault="000C7EC0" w:rsidP="00BF25E0">
            <w:pPr>
              <w:rPr>
                <w:rFonts w:cs="Arial"/>
                <w:sz w:val="24"/>
                <w:lang w:val="sl-SI"/>
              </w:rPr>
            </w:pPr>
          </w:p>
          <w:p w14:paraId="0CC1641A" w14:textId="77777777" w:rsidR="000C7EC0" w:rsidRDefault="000C7EC0" w:rsidP="00BF25E0">
            <w:pPr>
              <w:rPr>
                <w:rFonts w:cs="Arial"/>
                <w:sz w:val="24"/>
                <w:lang w:val="sl-SI"/>
              </w:rPr>
            </w:pPr>
          </w:p>
          <w:p w14:paraId="620773FC" w14:textId="77777777" w:rsidR="000C7EC0" w:rsidRPr="005141A3" w:rsidRDefault="000C7EC0" w:rsidP="00BF25E0">
            <w:pPr>
              <w:rPr>
                <w:rFonts w:cs="Arial"/>
                <w:sz w:val="24"/>
                <w:lang w:val="sl-SI"/>
              </w:rPr>
            </w:pPr>
          </w:p>
        </w:tc>
      </w:tr>
      <w:tr w:rsidR="00561B29" w:rsidRPr="005141A3" w14:paraId="2238BAA6" w14:textId="77777777" w:rsidTr="009E282C">
        <w:trPr>
          <w:cantSplit/>
        </w:trPr>
        <w:tc>
          <w:tcPr>
            <w:tcW w:w="9100" w:type="dxa"/>
            <w:gridSpan w:val="12"/>
          </w:tcPr>
          <w:p w14:paraId="58703BDD" w14:textId="6AC6405A" w:rsidR="00561B29" w:rsidRPr="005141A3" w:rsidRDefault="00561B29" w:rsidP="00BF25E0">
            <w:pPr>
              <w:jc w:val="both"/>
              <w:rPr>
                <w:rFonts w:cs="Arial"/>
                <w:b/>
                <w:sz w:val="24"/>
                <w:lang w:val="sl-SI"/>
              </w:rPr>
            </w:pPr>
            <w:r w:rsidRPr="005141A3">
              <w:rPr>
                <w:rFonts w:cs="Arial"/>
                <w:b/>
                <w:sz w:val="24"/>
                <w:lang w:val="sl-SI" w:eastAsia="sl-SI"/>
              </w:rPr>
              <w:t xml:space="preserve">ZADEVA: </w:t>
            </w:r>
            <w:bookmarkStart w:id="1" w:name="_Hlk35508307"/>
            <w:r w:rsidRPr="005141A3">
              <w:rPr>
                <w:rFonts w:cs="Arial"/>
                <w:b/>
                <w:sz w:val="24"/>
                <w:lang w:val="sl-SI" w:eastAsia="sl-SI"/>
              </w:rPr>
              <w:t xml:space="preserve">Uredba </w:t>
            </w:r>
            <w:bookmarkEnd w:id="1"/>
            <w:r w:rsidRPr="005141A3">
              <w:rPr>
                <w:rFonts w:cs="Arial"/>
                <w:b/>
                <w:sz w:val="24"/>
                <w:lang w:val="sl-SI"/>
              </w:rPr>
              <w:t xml:space="preserve">o izvajanju </w:t>
            </w:r>
            <w:r w:rsidR="00AC055E">
              <w:rPr>
                <w:rFonts w:cs="Arial"/>
                <w:b/>
                <w:sz w:val="24"/>
                <w:lang w:val="sl-SI"/>
              </w:rPr>
              <w:t>uredbe (EU)</w:t>
            </w:r>
            <w:r w:rsidRPr="005141A3">
              <w:rPr>
                <w:rFonts w:cs="Arial"/>
                <w:b/>
                <w:sz w:val="24"/>
                <w:lang w:val="sl-SI"/>
              </w:rPr>
              <w:t xml:space="preserve"> o uradnem nadzoru in drugih uradnih dejavnostih na področju živil, krme, zdravja in dobrobiti živali ter zdravja rastli</w:t>
            </w:r>
            <w:r>
              <w:rPr>
                <w:rFonts w:cs="Arial"/>
                <w:b/>
                <w:sz w:val="24"/>
                <w:lang w:val="sl-SI"/>
              </w:rPr>
              <w:t>n in fitofarmacevtskih sredstev</w:t>
            </w:r>
          </w:p>
          <w:p w14:paraId="64B58192" w14:textId="77777777" w:rsidR="00561B29" w:rsidRPr="005141A3" w:rsidRDefault="00561B29" w:rsidP="00BF25E0">
            <w:pPr>
              <w:spacing w:line="240" w:lineRule="atLeast"/>
              <w:jc w:val="both"/>
              <w:rPr>
                <w:rFonts w:cs="Arial"/>
                <w:b/>
                <w:sz w:val="24"/>
                <w:lang w:val="sl-SI" w:eastAsia="sl-SI"/>
              </w:rPr>
            </w:pPr>
          </w:p>
        </w:tc>
      </w:tr>
      <w:tr w:rsidR="00561B29" w:rsidRPr="005141A3" w14:paraId="11E3D6CE" w14:textId="77777777" w:rsidTr="009E282C">
        <w:trPr>
          <w:cantSplit/>
        </w:trPr>
        <w:tc>
          <w:tcPr>
            <w:tcW w:w="9100" w:type="dxa"/>
            <w:gridSpan w:val="12"/>
          </w:tcPr>
          <w:p w14:paraId="755D2866" w14:textId="77777777" w:rsidR="00561B29" w:rsidRPr="005141A3" w:rsidRDefault="00561B29" w:rsidP="00BF25E0">
            <w:pPr>
              <w:pStyle w:val="Poglavje"/>
              <w:spacing w:before="0" w:after="0" w:line="260" w:lineRule="exact"/>
              <w:jc w:val="left"/>
              <w:rPr>
                <w:sz w:val="24"/>
                <w:szCs w:val="24"/>
              </w:rPr>
            </w:pPr>
            <w:r w:rsidRPr="005141A3">
              <w:rPr>
                <w:sz w:val="24"/>
                <w:szCs w:val="24"/>
              </w:rPr>
              <w:t>1. Predlog sklepov vlade:</w:t>
            </w:r>
          </w:p>
        </w:tc>
      </w:tr>
      <w:tr w:rsidR="00561B29" w:rsidRPr="005141A3" w14:paraId="76823929" w14:textId="77777777" w:rsidTr="009E282C">
        <w:trPr>
          <w:cantSplit/>
        </w:trPr>
        <w:tc>
          <w:tcPr>
            <w:tcW w:w="9100" w:type="dxa"/>
            <w:gridSpan w:val="12"/>
          </w:tcPr>
          <w:p w14:paraId="6CB45927" w14:textId="77777777" w:rsidR="00561B29" w:rsidRDefault="00561B29" w:rsidP="00BF25E0">
            <w:pPr>
              <w:overflowPunct w:val="0"/>
              <w:autoSpaceDE w:val="0"/>
              <w:autoSpaceDN w:val="0"/>
              <w:adjustRightInd w:val="0"/>
              <w:spacing w:before="60" w:after="120" w:line="260" w:lineRule="atLeast"/>
              <w:jc w:val="both"/>
              <w:textAlignment w:val="baseline"/>
              <w:rPr>
                <w:rFonts w:cs="Arial"/>
                <w:color w:val="000000"/>
                <w:sz w:val="24"/>
                <w:lang w:val="sl-SI" w:eastAsia="sl-SI"/>
              </w:rPr>
            </w:pPr>
            <w:r w:rsidRPr="005141A3">
              <w:rPr>
                <w:rFonts w:cs="Arial"/>
                <w:color w:val="000000"/>
                <w:sz w:val="24"/>
                <w:lang w:val="sl-SI" w:eastAsia="sl-SI"/>
              </w:rPr>
              <w:t>Na podlagi drugega odstavka 21. člena Zakona o Vladi Republike Slovenije (Uradni list RS, št. 24/05 – uradno prečiščeno besedilo, 109/08, 38/10 – ZUKN, 8/12, 21/13, 47/13 – ZDU-1G, 65/14 in 55/17) je Vlada Republike Sloven</w:t>
            </w:r>
            <w:r>
              <w:rPr>
                <w:rFonts w:cs="Arial"/>
                <w:color w:val="000000"/>
                <w:sz w:val="24"/>
                <w:lang w:val="sl-SI" w:eastAsia="sl-SI"/>
              </w:rPr>
              <w:t>ije na .. seji dne ... sprejela</w:t>
            </w:r>
          </w:p>
          <w:p w14:paraId="5DCD0F79" w14:textId="77777777" w:rsidR="00561B29" w:rsidRPr="005141A3" w:rsidRDefault="00561B29" w:rsidP="00BF25E0">
            <w:pPr>
              <w:overflowPunct w:val="0"/>
              <w:autoSpaceDE w:val="0"/>
              <w:autoSpaceDN w:val="0"/>
              <w:adjustRightInd w:val="0"/>
              <w:spacing w:before="60" w:after="120" w:line="260" w:lineRule="atLeast"/>
              <w:jc w:val="both"/>
              <w:textAlignment w:val="baseline"/>
              <w:rPr>
                <w:rFonts w:cs="Arial"/>
                <w:color w:val="000000"/>
                <w:sz w:val="24"/>
                <w:lang w:val="sl-SI" w:eastAsia="sl-SI"/>
              </w:rPr>
            </w:pPr>
          </w:p>
          <w:p w14:paraId="1ED77AC9" w14:textId="77777777" w:rsidR="00561B29" w:rsidRPr="005141A3" w:rsidRDefault="00561B29" w:rsidP="00BF25E0">
            <w:pPr>
              <w:overflowPunct w:val="0"/>
              <w:autoSpaceDE w:val="0"/>
              <w:autoSpaceDN w:val="0"/>
              <w:adjustRightInd w:val="0"/>
              <w:spacing w:before="60" w:after="120" w:line="260" w:lineRule="atLeast"/>
              <w:jc w:val="center"/>
              <w:textAlignment w:val="baseline"/>
              <w:rPr>
                <w:rFonts w:cs="Arial"/>
                <w:color w:val="000000"/>
                <w:sz w:val="24"/>
                <w:lang w:val="sl-SI" w:eastAsia="sl-SI"/>
              </w:rPr>
            </w:pPr>
            <w:r w:rsidRPr="005141A3">
              <w:rPr>
                <w:rFonts w:cs="Arial"/>
                <w:color w:val="000000"/>
                <w:sz w:val="24"/>
                <w:lang w:val="sl-SI" w:eastAsia="sl-SI"/>
              </w:rPr>
              <w:t>SKLEP:</w:t>
            </w:r>
          </w:p>
          <w:p w14:paraId="4B8E4517" w14:textId="70416261" w:rsidR="00561B29" w:rsidRPr="005141A3" w:rsidRDefault="00561B29" w:rsidP="00BF25E0">
            <w:pPr>
              <w:jc w:val="both"/>
              <w:rPr>
                <w:rFonts w:cs="Arial"/>
                <w:sz w:val="24"/>
                <w:lang w:val="sl-SI"/>
              </w:rPr>
            </w:pPr>
            <w:r w:rsidRPr="005141A3">
              <w:rPr>
                <w:rFonts w:cs="Arial"/>
                <w:color w:val="000000"/>
                <w:sz w:val="24"/>
                <w:lang w:val="sl-SI" w:eastAsia="sl-SI"/>
              </w:rPr>
              <w:t xml:space="preserve">Vlada Republike Slovenije je izdala Uredbo </w:t>
            </w:r>
            <w:r w:rsidRPr="005141A3">
              <w:rPr>
                <w:rFonts w:cs="Arial"/>
                <w:sz w:val="24"/>
                <w:lang w:val="sl-SI"/>
              </w:rPr>
              <w:t xml:space="preserve">o izvajanju </w:t>
            </w:r>
            <w:r w:rsidR="00A43EFB">
              <w:rPr>
                <w:rFonts w:cs="Arial"/>
                <w:sz w:val="24"/>
                <w:lang w:val="sl-SI"/>
              </w:rPr>
              <w:t>u</w:t>
            </w:r>
            <w:r w:rsidRPr="005141A3">
              <w:rPr>
                <w:rFonts w:cs="Arial"/>
                <w:sz w:val="24"/>
                <w:lang w:val="sl-SI"/>
              </w:rPr>
              <w:t>redbe (EU) o uradnem nadzoru in drugih uradnih dejavnostih na področju živil, krme, zdravja in dobrobiti živali ter zdravja rastlin in fitofarmacevtskih sredst</w:t>
            </w:r>
            <w:r>
              <w:rPr>
                <w:rFonts w:cs="Arial"/>
                <w:sz w:val="24"/>
                <w:lang w:val="sl-SI"/>
              </w:rPr>
              <w:t>ev</w:t>
            </w:r>
            <w:r w:rsidRPr="005141A3">
              <w:rPr>
                <w:rFonts w:cs="Arial"/>
                <w:sz w:val="24"/>
                <w:lang w:val="sl-SI"/>
              </w:rPr>
              <w:t xml:space="preserve"> </w:t>
            </w:r>
            <w:r w:rsidRPr="005141A3">
              <w:rPr>
                <w:rFonts w:cs="Arial"/>
                <w:color w:val="000000"/>
                <w:sz w:val="24"/>
                <w:lang w:val="sl-SI" w:eastAsia="sl-SI"/>
              </w:rPr>
              <w:t>in jo objavi v Uradnem listu Republike Slovenije.</w:t>
            </w:r>
          </w:p>
          <w:p w14:paraId="2BFD558E" w14:textId="77777777" w:rsidR="00561B29" w:rsidRPr="005141A3" w:rsidRDefault="00561B29" w:rsidP="00BF25E0">
            <w:pPr>
              <w:overflowPunct w:val="0"/>
              <w:autoSpaceDE w:val="0"/>
              <w:autoSpaceDN w:val="0"/>
              <w:adjustRightInd w:val="0"/>
              <w:spacing w:before="60" w:after="120" w:line="260" w:lineRule="atLeast"/>
              <w:jc w:val="both"/>
              <w:textAlignment w:val="baseline"/>
              <w:rPr>
                <w:rFonts w:cs="Arial"/>
                <w:color w:val="000000"/>
                <w:sz w:val="24"/>
                <w:lang w:val="sl-SI" w:eastAsia="sl-SI"/>
              </w:rPr>
            </w:pPr>
          </w:p>
          <w:p w14:paraId="30C7E607" w14:textId="77777777" w:rsidR="00561B29" w:rsidRPr="005141A3" w:rsidRDefault="00561B29" w:rsidP="00BF25E0">
            <w:pPr>
              <w:jc w:val="both"/>
              <w:rPr>
                <w:rFonts w:cs="Arial"/>
                <w:sz w:val="24"/>
                <w:lang w:val="sl-SI" w:eastAsia="sl-SI"/>
              </w:rPr>
            </w:pPr>
            <w:r w:rsidRPr="005141A3">
              <w:rPr>
                <w:rFonts w:cs="Arial"/>
                <w:sz w:val="24"/>
                <w:lang w:val="sl-SI" w:eastAsia="sl-SI"/>
              </w:rPr>
              <w:t xml:space="preserve">                                                                                                </w:t>
            </w:r>
            <w:r>
              <w:rPr>
                <w:rFonts w:cs="Arial"/>
                <w:sz w:val="24"/>
                <w:lang w:val="sl-SI" w:eastAsia="sl-SI"/>
              </w:rPr>
              <w:t>D</w:t>
            </w:r>
            <w:r w:rsidRPr="005141A3">
              <w:rPr>
                <w:rFonts w:cs="Arial"/>
                <w:sz w:val="24"/>
                <w:lang w:val="sl-SI" w:eastAsia="sl-SI"/>
              </w:rPr>
              <w:t>r. Božo Predalič</w:t>
            </w:r>
          </w:p>
          <w:p w14:paraId="7FD07248" w14:textId="77777777" w:rsidR="00561B29" w:rsidRPr="005141A3" w:rsidRDefault="00561B29" w:rsidP="00BF25E0">
            <w:pPr>
              <w:pStyle w:val="Neotevilenodstavek"/>
              <w:spacing w:before="0" w:after="0" w:line="260" w:lineRule="exact"/>
              <w:rPr>
                <w:rFonts w:cs="Arial"/>
                <w:iCs/>
                <w:color w:val="FF0000"/>
                <w:sz w:val="24"/>
                <w:szCs w:val="24"/>
                <w:lang w:val="sl-SI" w:eastAsia="sl-SI"/>
              </w:rPr>
            </w:pPr>
            <w:r w:rsidRPr="005141A3">
              <w:rPr>
                <w:rFonts w:cs="Arial"/>
                <w:sz w:val="24"/>
                <w:szCs w:val="24"/>
                <w:lang w:val="sl-SI"/>
              </w:rPr>
              <w:t xml:space="preserve">                                                                                          GENERALNI SEKRETAR</w:t>
            </w:r>
            <w:r w:rsidRPr="005141A3">
              <w:rPr>
                <w:rFonts w:cs="Arial"/>
                <w:iCs/>
                <w:color w:val="FF0000"/>
                <w:sz w:val="24"/>
                <w:szCs w:val="24"/>
                <w:lang w:val="sl-SI" w:eastAsia="sl-SI"/>
              </w:rPr>
              <w:t xml:space="preserve"> </w:t>
            </w:r>
          </w:p>
          <w:p w14:paraId="7ABD28E4" w14:textId="77777777" w:rsidR="00561B29" w:rsidRPr="005141A3" w:rsidRDefault="00561B29" w:rsidP="00BF25E0">
            <w:pPr>
              <w:spacing w:before="60" w:after="120"/>
              <w:rPr>
                <w:rFonts w:cs="Arial"/>
                <w:color w:val="000000"/>
                <w:sz w:val="24"/>
                <w:lang w:val="sl-SI"/>
              </w:rPr>
            </w:pPr>
          </w:p>
          <w:p w14:paraId="45D6B308" w14:textId="77777777" w:rsidR="00561B29" w:rsidRPr="005141A3" w:rsidRDefault="00561B29" w:rsidP="00BF25E0">
            <w:pPr>
              <w:spacing w:before="60" w:after="120"/>
              <w:rPr>
                <w:rFonts w:cs="Arial"/>
                <w:color w:val="000000"/>
                <w:sz w:val="24"/>
                <w:lang w:val="sl-SI"/>
              </w:rPr>
            </w:pPr>
            <w:r w:rsidRPr="005141A3">
              <w:rPr>
                <w:rFonts w:cs="Arial"/>
                <w:color w:val="000000"/>
                <w:sz w:val="24"/>
                <w:lang w:val="sl-SI"/>
              </w:rPr>
              <w:t>Priloga:</w:t>
            </w:r>
          </w:p>
          <w:p w14:paraId="589F0BA7" w14:textId="77777777" w:rsidR="00561B29" w:rsidRPr="005141A3" w:rsidRDefault="00561B29" w:rsidP="00BF25E0">
            <w:pPr>
              <w:numPr>
                <w:ilvl w:val="0"/>
                <w:numId w:val="8"/>
              </w:numPr>
              <w:suppressAutoHyphens/>
              <w:overflowPunct w:val="0"/>
              <w:autoSpaceDE w:val="0"/>
              <w:spacing w:line="260" w:lineRule="atLeast"/>
              <w:jc w:val="both"/>
              <w:textAlignment w:val="baseline"/>
              <w:rPr>
                <w:rFonts w:cs="Arial"/>
                <w:color w:val="000000"/>
                <w:sz w:val="24"/>
                <w:lang w:val="sl-SI" w:eastAsia="sl-SI"/>
              </w:rPr>
            </w:pPr>
            <w:r w:rsidRPr="005141A3">
              <w:rPr>
                <w:rFonts w:cs="Arial"/>
                <w:color w:val="000000"/>
                <w:sz w:val="24"/>
                <w:lang w:val="sl-SI" w:eastAsia="sl-SI"/>
              </w:rPr>
              <w:t>predlog uredbe</w:t>
            </w:r>
          </w:p>
          <w:p w14:paraId="688EE606" w14:textId="77777777" w:rsidR="00561B29" w:rsidRPr="005141A3" w:rsidRDefault="00561B29" w:rsidP="00BF25E0">
            <w:pPr>
              <w:overflowPunct w:val="0"/>
              <w:autoSpaceDE w:val="0"/>
              <w:autoSpaceDN w:val="0"/>
              <w:adjustRightInd w:val="0"/>
              <w:spacing w:before="60" w:after="60" w:line="260" w:lineRule="atLeast"/>
              <w:jc w:val="both"/>
              <w:textAlignment w:val="baseline"/>
              <w:rPr>
                <w:rFonts w:cs="Arial"/>
                <w:color w:val="000000"/>
                <w:sz w:val="24"/>
                <w:lang w:val="sl-SI" w:eastAsia="sl-SI"/>
              </w:rPr>
            </w:pPr>
          </w:p>
          <w:p w14:paraId="4D1B64A6" w14:textId="77777777" w:rsidR="00561B29" w:rsidRPr="005141A3" w:rsidRDefault="00561B29" w:rsidP="00BF25E0">
            <w:pPr>
              <w:overflowPunct w:val="0"/>
              <w:autoSpaceDE w:val="0"/>
              <w:autoSpaceDN w:val="0"/>
              <w:adjustRightInd w:val="0"/>
              <w:spacing w:before="60" w:after="60" w:line="260" w:lineRule="atLeast"/>
              <w:jc w:val="both"/>
              <w:textAlignment w:val="baseline"/>
              <w:rPr>
                <w:rFonts w:cs="Arial"/>
                <w:color w:val="000000"/>
                <w:sz w:val="24"/>
                <w:lang w:val="sl-SI" w:eastAsia="sl-SI"/>
              </w:rPr>
            </w:pPr>
            <w:r w:rsidRPr="005141A3">
              <w:rPr>
                <w:rFonts w:cs="Arial"/>
                <w:color w:val="000000"/>
                <w:sz w:val="24"/>
                <w:lang w:val="sl-SI" w:eastAsia="sl-SI"/>
              </w:rPr>
              <w:t>Prejmejo:</w:t>
            </w:r>
          </w:p>
          <w:p w14:paraId="2EF1006F" w14:textId="77777777" w:rsidR="00561B29" w:rsidRPr="005141A3" w:rsidRDefault="00561B29" w:rsidP="00BF25E0">
            <w:pPr>
              <w:numPr>
                <w:ilvl w:val="0"/>
                <w:numId w:val="9"/>
              </w:numPr>
              <w:tabs>
                <w:tab w:val="left" w:pos="180"/>
                <w:tab w:val="left" w:pos="318"/>
                <w:tab w:val="left" w:pos="360"/>
              </w:tabs>
              <w:autoSpaceDE w:val="0"/>
              <w:autoSpaceDN w:val="0"/>
              <w:adjustRightInd w:val="0"/>
              <w:spacing w:line="260" w:lineRule="atLeast"/>
              <w:jc w:val="both"/>
              <w:rPr>
                <w:rFonts w:cs="Arial"/>
                <w:iCs/>
                <w:sz w:val="24"/>
                <w:lang w:val="sl-SI" w:eastAsia="sl-SI"/>
              </w:rPr>
            </w:pPr>
            <w:r w:rsidRPr="005141A3">
              <w:rPr>
                <w:rFonts w:cs="Arial"/>
                <w:bCs/>
                <w:iCs/>
                <w:sz w:val="24"/>
                <w:lang w:val="sl-SI" w:eastAsia="sl-SI"/>
              </w:rPr>
              <w:t xml:space="preserve">ministrstva </w:t>
            </w:r>
          </w:p>
          <w:p w14:paraId="6EAA6AC7" w14:textId="77777777" w:rsidR="00561B29" w:rsidRPr="005141A3" w:rsidRDefault="00561B29" w:rsidP="00BF25E0">
            <w:pPr>
              <w:numPr>
                <w:ilvl w:val="0"/>
                <w:numId w:val="9"/>
              </w:numPr>
              <w:tabs>
                <w:tab w:val="left" w:pos="180"/>
                <w:tab w:val="left" w:pos="318"/>
                <w:tab w:val="left" w:pos="360"/>
              </w:tabs>
              <w:autoSpaceDE w:val="0"/>
              <w:autoSpaceDN w:val="0"/>
              <w:adjustRightInd w:val="0"/>
              <w:spacing w:line="260" w:lineRule="atLeast"/>
              <w:jc w:val="both"/>
              <w:rPr>
                <w:rFonts w:cs="Arial"/>
                <w:iCs/>
                <w:sz w:val="24"/>
                <w:lang w:val="sl-SI" w:eastAsia="sl-SI"/>
              </w:rPr>
            </w:pPr>
            <w:r w:rsidRPr="005141A3">
              <w:rPr>
                <w:rFonts w:cs="Arial"/>
                <w:bCs/>
                <w:iCs/>
                <w:sz w:val="24"/>
                <w:lang w:val="sl-SI" w:eastAsia="sl-SI"/>
              </w:rPr>
              <w:t>vladne službe</w:t>
            </w:r>
          </w:p>
          <w:p w14:paraId="1ACF46F0" w14:textId="77777777" w:rsidR="00561B29" w:rsidRPr="005141A3" w:rsidRDefault="00561B29" w:rsidP="00BF25E0">
            <w:pPr>
              <w:numPr>
                <w:ilvl w:val="0"/>
                <w:numId w:val="9"/>
              </w:numPr>
              <w:tabs>
                <w:tab w:val="left" w:pos="180"/>
                <w:tab w:val="left" w:pos="318"/>
                <w:tab w:val="left" w:pos="360"/>
              </w:tabs>
              <w:autoSpaceDE w:val="0"/>
              <w:autoSpaceDN w:val="0"/>
              <w:adjustRightInd w:val="0"/>
              <w:spacing w:line="260" w:lineRule="atLeast"/>
              <w:jc w:val="both"/>
              <w:rPr>
                <w:rFonts w:cs="Arial"/>
                <w:iCs/>
                <w:sz w:val="24"/>
                <w:lang w:val="sl-SI" w:eastAsia="sl-SI"/>
              </w:rPr>
            </w:pPr>
            <w:r w:rsidRPr="005141A3">
              <w:rPr>
                <w:rFonts w:cs="Arial"/>
                <w:iCs/>
                <w:sz w:val="24"/>
                <w:lang w:val="sl-SI" w:eastAsia="sl-SI"/>
              </w:rPr>
              <w:t>Služba Vlade RS za zakonodajo</w:t>
            </w:r>
          </w:p>
          <w:p w14:paraId="1CE1155E" w14:textId="77777777" w:rsidR="00561B29" w:rsidRPr="005141A3" w:rsidRDefault="00561B29" w:rsidP="00BF25E0">
            <w:pPr>
              <w:pStyle w:val="Neotevilenodstavek"/>
              <w:spacing w:before="0" w:after="0" w:line="260" w:lineRule="exact"/>
              <w:rPr>
                <w:rFonts w:cs="Arial"/>
                <w:iCs/>
                <w:color w:val="FF0000"/>
                <w:sz w:val="24"/>
                <w:szCs w:val="24"/>
                <w:lang w:val="sl-SI" w:eastAsia="sl-SI"/>
              </w:rPr>
            </w:pPr>
          </w:p>
          <w:p w14:paraId="01FD8920" w14:textId="77777777" w:rsidR="00561B29" w:rsidRPr="005141A3" w:rsidRDefault="00561B29" w:rsidP="00BF25E0">
            <w:pPr>
              <w:pStyle w:val="Neotevilenodstavek"/>
              <w:spacing w:before="0" w:after="0" w:line="260" w:lineRule="exact"/>
              <w:ind w:left="720"/>
              <w:rPr>
                <w:rFonts w:cs="Arial"/>
                <w:iCs/>
                <w:color w:val="FF0000"/>
                <w:sz w:val="24"/>
                <w:szCs w:val="24"/>
                <w:lang w:val="sl-SI" w:eastAsia="sl-SI"/>
              </w:rPr>
            </w:pPr>
          </w:p>
        </w:tc>
      </w:tr>
      <w:tr w:rsidR="00561B29" w:rsidRPr="005141A3" w14:paraId="7BA0EA53" w14:textId="77777777" w:rsidTr="009E282C">
        <w:trPr>
          <w:cantSplit/>
        </w:trPr>
        <w:tc>
          <w:tcPr>
            <w:tcW w:w="9100" w:type="dxa"/>
            <w:gridSpan w:val="12"/>
          </w:tcPr>
          <w:p w14:paraId="7CD7BDFF" w14:textId="77777777" w:rsidR="00561B29" w:rsidRPr="005141A3" w:rsidRDefault="00561B29" w:rsidP="00BF25E0">
            <w:pPr>
              <w:pStyle w:val="Neotevilenodstavek"/>
              <w:spacing w:before="0" w:after="0" w:line="260" w:lineRule="exact"/>
              <w:rPr>
                <w:rFonts w:cs="Arial"/>
                <w:b/>
                <w:iCs/>
                <w:sz w:val="24"/>
                <w:szCs w:val="24"/>
                <w:lang w:val="sl-SI" w:eastAsia="sl-SI"/>
              </w:rPr>
            </w:pPr>
            <w:r w:rsidRPr="005141A3">
              <w:rPr>
                <w:rFonts w:cs="Arial"/>
                <w:b/>
                <w:sz w:val="24"/>
                <w:szCs w:val="24"/>
                <w:lang w:val="sl-SI" w:eastAsia="sl-SI"/>
              </w:rPr>
              <w:lastRenderedPageBreak/>
              <w:t>2. Predlog za obravnavo predloga zakona po nujnem ali skrajšanem postopku v državnem zboru z obrazložitvijo razlogov:</w:t>
            </w:r>
          </w:p>
        </w:tc>
      </w:tr>
      <w:tr w:rsidR="00561B29" w:rsidRPr="005141A3" w14:paraId="2F53D052" w14:textId="77777777" w:rsidTr="009E282C">
        <w:trPr>
          <w:cantSplit/>
        </w:trPr>
        <w:tc>
          <w:tcPr>
            <w:tcW w:w="9100" w:type="dxa"/>
            <w:gridSpan w:val="12"/>
          </w:tcPr>
          <w:p w14:paraId="674A7ABF"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w:t>
            </w:r>
          </w:p>
        </w:tc>
      </w:tr>
      <w:tr w:rsidR="00561B29" w:rsidRPr="00B83792" w14:paraId="68A30FFA" w14:textId="77777777" w:rsidTr="009E282C">
        <w:trPr>
          <w:cantSplit/>
        </w:trPr>
        <w:tc>
          <w:tcPr>
            <w:tcW w:w="9100" w:type="dxa"/>
            <w:gridSpan w:val="12"/>
          </w:tcPr>
          <w:p w14:paraId="3D6BB8F3" w14:textId="77777777" w:rsidR="00561B29" w:rsidRPr="005141A3" w:rsidRDefault="00561B29" w:rsidP="00BF25E0">
            <w:pPr>
              <w:pStyle w:val="Neotevilenodstavek"/>
              <w:spacing w:before="0" w:after="0" w:line="260" w:lineRule="exact"/>
              <w:rPr>
                <w:rFonts w:cs="Arial"/>
                <w:b/>
                <w:iCs/>
                <w:sz w:val="24"/>
                <w:szCs w:val="24"/>
                <w:lang w:val="sl-SI" w:eastAsia="sl-SI"/>
              </w:rPr>
            </w:pPr>
            <w:r w:rsidRPr="005141A3">
              <w:rPr>
                <w:rFonts w:cs="Arial"/>
                <w:b/>
                <w:sz w:val="24"/>
                <w:szCs w:val="24"/>
                <w:lang w:val="sl-SI" w:eastAsia="sl-SI"/>
              </w:rPr>
              <w:t>3.a Osebe, odgovorne za strokovno pripravo in usklajenost gradiva:</w:t>
            </w:r>
          </w:p>
        </w:tc>
      </w:tr>
      <w:tr w:rsidR="00561B29" w:rsidRPr="00B83792" w14:paraId="5A0037EA" w14:textId="77777777" w:rsidTr="009E282C">
        <w:trPr>
          <w:cantSplit/>
        </w:trPr>
        <w:tc>
          <w:tcPr>
            <w:tcW w:w="9100" w:type="dxa"/>
            <w:gridSpan w:val="12"/>
          </w:tcPr>
          <w:p w14:paraId="52A8D185" w14:textId="77777777" w:rsidR="00561B29"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dr. Aleksandra Pivec</w:t>
            </w:r>
            <w:r>
              <w:rPr>
                <w:rFonts w:cs="Arial"/>
                <w:iCs/>
                <w:sz w:val="24"/>
                <w:szCs w:val="24"/>
                <w:lang w:val="sl-SI" w:eastAsia="sl-SI"/>
              </w:rPr>
              <w:t>,</w:t>
            </w:r>
            <w:r w:rsidRPr="005141A3">
              <w:rPr>
                <w:rFonts w:cs="Arial"/>
                <w:iCs/>
                <w:sz w:val="24"/>
                <w:szCs w:val="24"/>
                <w:lang w:val="sl-SI" w:eastAsia="sl-SI"/>
              </w:rPr>
              <w:t xml:space="preserve"> ministrica za kmetijstvo, gozdarstvo in prehrano</w:t>
            </w:r>
          </w:p>
          <w:p w14:paraId="317AC424" w14:textId="77777777" w:rsidR="00561B29" w:rsidRPr="005141A3" w:rsidRDefault="00561B29" w:rsidP="00BF25E0">
            <w:pPr>
              <w:pStyle w:val="Neotevilenodstavek"/>
              <w:spacing w:before="0" w:after="0" w:line="260" w:lineRule="exact"/>
              <w:rPr>
                <w:rFonts w:cs="Arial"/>
                <w:iCs/>
                <w:sz w:val="24"/>
                <w:szCs w:val="24"/>
                <w:lang w:val="sl-SI" w:eastAsia="sl-SI"/>
              </w:rPr>
            </w:pPr>
            <w:r>
              <w:rPr>
                <w:rFonts w:cs="Arial"/>
                <w:iCs/>
                <w:sz w:val="24"/>
                <w:szCs w:val="24"/>
                <w:lang w:val="sl-SI" w:eastAsia="sl-SI"/>
              </w:rPr>
              <w:t>dr. Jože Podgoršek, državni sekretar Ministrstva za kmetijstvo, gozdarstvo in prehrano</w:t>
            </w:r>
            <w:r w:rsidRPr="005141A3">
              <w:rPr>
                <w:rFonts w:cs="Arial"/>
                <w:iCs/>
                <w:sz w:val="24"/>
                <w:szCs w:val="24"/>
                <w:lang w:val="sl-SI" w:eastAsia="sl-SI"/>
              </w:rPr>
              <w:t xml:space="preserve"> </w:t>
            </w:r>
          </w:p>
          <w:p w14:paraId="4DC37756"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dr. Jernej Drofenik</w:t>
            </w:r>
            <w:r>
              <w:rPr>
                <w:rFonts w:cs="Arial"/>
                <w:iCs/>
                <w:sz w:val="24"/>
                <w:szCs w:val="24"/>
                <w:lang w:val="sl-SI" w:eastAsia="sl-SI"/>
              </w:rPr>
              <w:t>,</w:t>
            </w:r>
            <w:r w:rsidRPr="005141A3">
              <w:rPr>
                <w:rFonts w:cs="Arial"/>
                <w:iCs/>
                <w:sz w:val="24"/>
                <w:szCs w:val="24"/>
                <w:lang w:val="sl-SI" w:eastAsia="sl-SI"/>
              </w:rPr>
              <w:t xml:space="preserve"> v.</w:t>
            </w:r>
            <w:r>
              <w:rPr>
                <w:rFonts w:cs="Arial"/>
                <w:iCs/>
                <w:sz w:val="24"/>
                <w:szCs w:val="24"/>
                <w:lang w:val="sl-SI" w:eastAsia="sl-SI"/>
              </w:rPr>
              <w:t xml:space="preserve"> </w:t>
            </w:r>
            <w:r w:rsidRPr="005141A3">
              <w:rPr>
                <w:rFonts w:cs="Arial"/>
                <w:iCs/>
                <w:sz w:val="24"/>
                <w:szCs w:val="24"/>
                <w:lang w:val="sl-SI" w:eastAsia="sl-SI"/>
              </w:rPr>
              <w:t>d. generalnega direktorja Uprave za varno hrano veterinarstvo in varstvo rastlin</w:t>
            </w:r>
          </w:p>
          <w:p w14:paraId="5EC60B69"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Polona Cankar</w:t>
            </w:r>
            <w:r>
              <w:rPr>
                <w:rFonts w:cs="Arial"/>
                <w:iCs/>
                <w:sz w:val="24"/>
                <w:szCs w:val="24"/>
                <w:lang w:val="sl-SI" w:eastAsia="sl-SI"/>
              </w:rPr>
              <w:t>,</w:t>
            </w:r>
            <w:r w:rsidRPr="005141A3">
              <w:rPr>
                <w:rFonts w:cs="Arial"/>
                <w:iCs/>
                <w:sz w:val="24"/>
                <w:szCs w:val="24"/>
                <w:lang w:val="sl-SI" w:eastAsia="sl-SI"/>
              </w:rPr>
              <w:t xml:space="preserve"> vodja Službe za splošne zadeve Uprave za varno hrano veterinarstvo in varstvo rastlin</w:t>
            </w:r>
          </w:p>
          <w:p w14:paraId="6EB0ADEF" w14:textId="77777777" w:rsidR="00561B29"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Andreja Bizjak</w:t>
            </w:r>
            <w:r>
              <w:rPr>
                <w:rFonts w:cs="Arial"/>
                <w:iCs/>
                <w:sz w:val="24"/>
                <w:szCs w:val="24"/>
                <w:lang w:val="sl-SI" w:eastAsia="sl-SI"/>
              </w:rPr>
              <w:t>,</w:t>
            </w:r>
            <w:r w:rsidRPr="005141A3">
              <w:rPr>
                <w:rFonts w:cs="Arial"/>
                <w:iCs/>
                <w:sz w:val="24"/>
                <w:szCs w:val="24"/>
                <w:lang w:val="sl-SI" w:eastAsia="sl-SI"/>
              </w:rPr>
              <w:t xml:space="preserve"> direktorica Inšpekcije za varno hrano, veterinarstvo in varstvo rastlin</w:t>
            </w:r>
          </w:p>
          <w:p w14:paraId="0B0D8E28" w14:textId="77777777" w:rsidR="00561B29" w:rsidRPr="005141A3" w:rsidRDefault="00561B29" w:rsidP="00BF25E0">
            <w:pPr>
              <w:pStyle w:val="Neotevilenodstavek"/>
              <w:spacing w:before="0" w:after="0" w:line="260" w:lineRule="exact"/>
              <w:rPr>
                <w:rFonts w:cs="Arial"/>
                <w:iCs/>
                <w:sz w:val="24"/>
                <w:szCs w:val="24"/>
                <w:lang w:val="sl-SI" w:eastAsia="sl-SI"/>
              </w:rPr>
            </w:pPr>
          </w:p>
          <w:p w14:paraId="22135067" w14:textId="77777777" w:rsidR="00561B29" w:rsidRPr="005141A3" w:rsidRDefault="00561B29" w:rsidP="00BF25E0">
            <w:pPr>
              <w:pStyle w:val="Neotevilenodstavek"/>
              <w:spacing w:before="0" w:after="0" w:line="260" w:lineRule="exact"/>
              <w:rPr>
                <w:rFonts w:cs="Arial"/>
                <w:iCs/>
                <w:sz w:val="24"/>
                <w:szCs w:val="24"/>
                <w:lang w:val="sl-SI" w:eastAsia="sl-SI"/>
              </w:rPr>
            </w:pPr>
          </w:p>
        </w:tc>
      </w:tr>
      <w:tr w:rsidR="00561B29" w:rsidRPr="00B83792" w14:paraId="73D84A59" w14:textId="77777777" w:rsidTr="009E282C">
        <w:trPr>
          <w:cantSplit/>
        </w:trPr>
        <w:tc>
          <w:tcPr>
            <w:tcW w:w="9100" w:type="dxa"/>
            <w:gridSpan w:val="12"/>
          </w:tcPr>
          <w:p w14:paraId="556DE433" w14:textId="77777777" w:rsidR="00561B29" w:rsidRPr="005141A3" w:rsidRDefault="00561B29" w:rsidP="00BF25E0">
            <w:pPr>
              <w:pStyle w:val="Neotevilenodstavek"/>
              <w:spacing w:before="0" w:after="0" w:line="260" w:lineRule="exact"/>
              <w:rPr>
                <w:rFonts w:cs="Arial"/>
                <w:b/>
                <w:iCs/>
                <w:sz w:val="24"/>
                <w:szCs w:val="24"/>
                <w:lang w:val="sl-SI" w:eastAsia="sl-SI"/>
              </w:rPr>
            </w:pPr>
            <w:r w:rsidRPr="005141A3">
              <w:rPr>
                <w:rFonts w:cs="Arial"/>
                <w:b/>
                <w:iCs/>
                <w:sz w:val="24"/>
                <w:szCs w:val="24"/>
                <w:lang w:val="sl-SI" w:eastAsia="sl-SI"/>
              </w:rPr>
              <w:t xml:space="preserve">3.b Zunanji strokovnjaki, ki so </w:t>
            </w:r>
            <w:r w:rsidRPr="005141A3">
              <w:rPr>
                <w:rFonts w:cs="Arial"/>
                <w:b/>
                <w:sz w:val="24"/>
                <w:szCs w:val="24"/>
                <w:lang w:val="sl-SI" w:eastAsia="sl-SI"/>
              </w:rPr>
              <w:t>sodelovali pri pripravi dela ali celotnega gradiva:</w:t>
            </w:r>
          </w:p>
        </w:tc>
      </w:tr>
      <w:tr w:rsidR="00561B29" w:rsidRPr="005141A3" w14:paraId="32305C74" w14:textId="77777777" w:rsidTr="009E282C">
        <w:trPr>
          <w:cantSplit/>
        </w:trPr>
        <w:tc>
          <w:tcPr>
            <w:tcW w:w="9100" w:type="dxa"/>
            <w:gridSpan w:val="12"/>
          </w:tcPr>
          <w:p w14:paraId="4BA91FA8"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iCs/>
                <w:sz w:val="24"/>
                <w:szCs w:val="24"/>
                <w:lang w:val="sl-SI" w:eastAsia="sl-SI"/>
              </w:rPr>
              <w:t>/</w:t>
            </w:r>
          </w:p>
        </w:tc>
      </w:tr>
      <w:tr w:rsidR="00561B29" w:rsidRPr="00B83792" w14:paraId="30DFC4D9" w14:textId="77777777" w:rsidTr="009E282C">
        <w:trPr>
          <w:cantSplit/>
        </w:trPr>
        <w:tc>
          <w:tcPr>
            <w:tcW w:w="9100" w:type="dxa"/>
            <w:gridSpan w:val="12"/>
          </w:tcPr>
          <w:p w14:paraId="0457A19D" w14:textId="77777777" w:rsidR="00561B29" w:rsidRPr="005141A3" w:rsidRDefault="00561B29" w:rsidP="00BF25E0">
            <w:pPr>
              <w:pStyle w:val="Neotevilenodstavek"/>
              <w:spacing w:before="0" w:after="0" w:line="260" w:lineRule="exact"/>
              <w:rPr>
                <w:rFonts w:cs="Arial"/>
                <w:b/>
                <w:iCs/>
                <w:sz w:val="24"/>
                <w:szCs w:val="24"/>
                <w:lang w:val="sl-SI" w:eastAsia="sl-SI"/>
              </w:rPr>
            </w:pPr>
            <w:r w:rsidRPr="005141A3">
              <w:rPr>
                <w:rFonts w:cs="Arial"/>
                <w:b/>
                <w:sz w:val="24"/>
                <w:szCs w:val="24"/>
                <w:lang w:val="sl-SI" w:eastAsia="sl-SI"/>
              </w:rPr>
              <w:t>4. Predstavniki vlade, ki bodo sodelovali pri delu državnega zbora:</w:t>
            </w:r>
          </w:p>
        </w:tc>
      </w:tr>
      <w:tr w:rsidR="00561B29" w:rsidRPr="005141A3" w14:paraId="06A9FA45" w14:textId="77777777" w:rsidTr="009E282C">
        <w:trPr>
          <w:cantSplit/>
        </w:trPr>
        <w:tc>
          <w:tcPr>
            <w:tcW w:w="9100" w:type="dxa"/>
            <w:gridSpan w:val="12"/>
          </w:tcPr>
          <w:p w14:paraId="138F973F" w14:textId="77777777" w:rsidR="00561B29" w:rsidRPr="005141A3" w:rsidRDefault="00561B29" w:rsidP="00BF25E0">
            <w:pPr>
              <w:pStyle w:val="Neotevilenodstavek"/>
              <w:spacing w:before="0" w:after="0" w:line="260" w:lineRule="exact"/>
              <w:rPr>
                <w:rFonts w:cs="Arial"/>
                <w:b/>
                <w:sz w:val="24"/>
                <w:szCs w:val="24"/>
                <w:lang w:val="sl-SI" w:eastAsia="sl-SI"/>
              </w:rPr>
            </w:pPr>
            <w:r w:rsidRPr="005141A3">
              <w:rPr>
                <w:rFonts w:cs="Arial"/>
                <w:iCs/>
                <w:sz w:val="24"/>
                <w:szCs w:val="24"/>
                <w:lang w:val="sl-SI" w:eastAsia="sl-SI"/>
              </w:rPr>
              <w:t>/</w:t>
            </w:r>
          </w:p>
        </w:tc>
      </w:tr>
      <w:tr w:rsidR="00561B29" w:rsidRPr="005141A3" w14:paraId="1F849555" w14:textId="77777777" w:rsidTr="009E282C">
        <w:trPr>
          <w:cantSplit/>
        </w:trPr>
        <w:tc>
          <w:tcPr>
            <w:tcW w:w="9100" w:type="dxa"/>
            <w:gridSpan w:val="12"/>
          </w:tcPr>
          <w:p w14:paraId="41F2ED40" w14:textId="77777777" w:rsidR="00561B29" w:rsidRPr="005141A3" w:rsidRDefault="00561B29" w:rsidP="00BF25E0">
            <w:pPr>
              <w:pStyle w:val="Oddelek"/>
              <w:numPr>
                <w:ilvl w:val="0"/>
                <w:numId w:val="0"/>
              </w:numPr>
              <w:spacing w:before="0" w:after="0" w:line="260" w:lineRule="exact"/>
              <w:jc w:val="left"/>
              <w:rPr>
                <w:rFonts w:cs="Arial"/>
                <w:sz w:val="24"/>
                <w:szCs w:val="24"/>
                <w:lang w:val="sl-SI" w:eastAsia="sl-SI"/>
              </w:rPr>
            </w:pPr>
            <w:r w:rsidRPr="005141A3">
              <w:rPr>
                <w:rFonts w:cs="Arial"/>
                <w:sz w:val="24"/>
                <w:szCs w:val="24"/>
                <w:lang w:val="sl-SI" w:eastAsia="sl-SI"/>
              </w:rPr>
              <w:t>5. Kratek povzetek gradiva: Uredba določa pristojnosti in postopke za izvajanje uradnega nadzora in drugih uradnih dejavnosti, k</w:t>
            </w:r>
            <w:r>
              <w:rPr>
                <w:rFonts w:cs="Arial"/>
                <w:sz w:val="24"/>
                <w:szCs w:val="24"/>
                <w:lang w:val="sl-SI" w:eastAsia="sl-SI"/>
              </w:rPr>
              <w:t>akor</w:t>
            </w:r>
            <w:r w:rsidRPr="005141A3">
              <w:rPr>
                <w:rFonts w:cs="Arial"/>
                <w:sz w:val="24"/>
                <w:szCs w:val="24"/>
                <w:lang w:val="sl-SI" w:eastAsia="sl-SI"/>
              </w:rPr>
              <w:t xml:space="preserve"> je določeno v Uredbi</w:t>
            </w:r>
            <w:r>
              <w:rPr>
                <w:rFonts w:cs="Arial"/>
                <w:sz w:val="24"/>
                <w:szCs w:val="24"/>
                <w:lang w:val="sl-SI" w:eastAsia="sl-SI"/>
              </w:rPr>
              <w:t xml:space="preserve"> EU</w:t>
            </w:r>
            <w:r w:rsidRPr="005141A3">
              <w:rPr>
                <w:rFonts w:cs="Arial"/>
                <w:sz w:val="24"/>
                <w:szCs w:val="24"/>
                <w:lang w:val="sl-SI" w:eastAsia="sl-SI"/>
              </w:rPr>
              <w:t xml:space="preserve"> </w:t>
            </w:r>
            <w:r>
              <w:rPr>
                <w:rFonts w:cs="Arial"/>
                <w:sz w:val="24"/>
                <w:szCs w:val="24"/>
                <w:lang w:val="sl-SI" w:eastAsia="sl-SI"/>
              </w:rPr>
              <w:t>2017/</w:t>
            </w:r>
            <w:r w:rsidRPr="005141A3">
              <w:rPr>
                <w:rFonts w:cs="Arial"/>
                <w:sz w:val="24"/>
                <w:szCs w:val="24"/>
                <w:lang w:val="sl-SI" w:eastAsia="sl-SI"/>
              </w:rPr>
              <w:t>625 na področju živil in krme, zdravja in dobrobiti živali, zdravja rastlin in fitofarmacevtskih sredst</w:t>
            </w:r>
            <w:r>
              <w:rPr>
                <w:rFonts w:cs="Arial"/>
                <w:sz w:val="24"/>
                <w:szCs w:val="24"/>
                <w:lang w:val="sl-SI" w:eastAsia="sl-SI"/>
              </w:rPr>
              <w:t>ev</w:t>
            </w:r>
          </w:p>
        </w:tc>
      </w:tr>
      <w:tr w:rsidR="00561B29" w:rsidRPr="005141A3" w14:paraId="0642FF89" w14:textId="77777777" w:rsidTr="009E282C">
        <w:trPr>
          <w:cantSplit/>
        </w:trPr>
        <w:tc>
          <w:tcPr>
            <w:tcW w:w="9100" w:type="dxa"/>
            <w:gridSpan w:val="12"/>
          </w:tcPr>
          <w:p w14:paraId="3C6192A1" w14:textId="77777777" w:rsidR="00561B29" w:rsidRPr="005141A3" w:rsidRDefault="00561B29" w:rsidP="00BF25E0">
            <w:pPr>
              <w:autoSpaceDE w:val="0"/>
              <w:autoSpaceDN w:val="0"/>
              <w:adjustRightInd w:val="0"/>
              <w:rPr>
                <w:rFonts w:cs="Arial"/>
                <w:iCs/>
                <w:sz w:val="24"/>
                <w:lang w:val="sl-SI"/>
              </w:rPr>
            </w:pPr>
            <w:r w:rsidRPr="005141A3">
              <w:rPr>
                <w:rFonts w:cs="Arial"/>
                <w:iCs/>
                <w:sz w:val="24"/>
                <w:lang w:val="sl-SI"/>
              </w:rPr>
              <w:t>/</w:t>
            </w:r>
          </w:p>
        </w:tc>
      </w:tr>
      <w:tr w:rsidR="00561B29" w:rsidRPr="005141A3" w14:paraId="07B67DD4" w14:textId="77777777" w:rsidTr="009E282C">
        <w:trPr>
          <w:cantSplit/>
        </w:trPr>
        <w:tc>
          <w:tcPr>
            <w:tcW w:w="9100" w:type="dxa"/>
            <w:gridSpan w:val="12"/>
          </w:tcPr>
          <w:p w14:paraId="5351E477" w14:textId="77777777" w:rsidR="00561B29" w:rsidRPr="005141A3" w:rsidRDefault="00561B29" w:rsidP="00BF25E0">
            <w:pPr>
              <w:pStyle w:val="Oddelek"/>
              <w:numPr>
                <w:ilvl w:val="0"/>
                <w:numId w:val="0"/>
              </w:numPr>
              <w:spacing w:before="0" w:after="0" w:line="260" w:lineRule="exact"/>
              <w:jc w:val="left"/>
              <w:rPr>
                <w:rFonts w:cs="Arial"/>
                <w:sz w:val="24"/>
                <w:szCs w:val="24"/>
                <w:lang w:val="sl-SI" w:eastAsia="sl-SI"/>
              </w:rPr>
            </w:pPr>
            <w:r w:rsidRPr="005141A3">
              <w:rPr>
                <w:rFonts w:cs="Arial"/>
                <w:sz w:val="24"/>
                <w:szCs w:val="24"/>
                <w:lang w:val="sl-SI" w:eastAsia="sl-SI"/>
              </w:rPr>
              <w:t>6. Presoja posledic za:</w:t>
            </w:r>
          </w:p>
        </w:tc>
      </w:tr>
      <w:tr w:rsidR="00561B29" w:rsidRPr="005141A3" w14:paraId="26598A70" w14:textId="77777777" w:rsidTr="009E282C">
        <w:trPr>
          <w:cantSplit/>
        </w:trPr>
        <w:tc>
          <w:tcPr>
            <w:tcW w:w="1448" w:type="dxa"/>
          </w:tcPr>
          <w:p w14:paraId="7F05E443"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a)</w:t>
            </w:r>
          </w:p>
        </w:tc>
        <w:tc>
          <w:tcPr>
            <w:tcW w:w="5529" w:type="dxa"/>
            <w:gridSpan w:val="9"/>
          </w:tcPr>
          <w:p w14:paraId="2012CBAA" w14:textId="77777777" w:rsidR="00561B29" w:rsidRPr="005141A3" w:rsidRDefault="00561B29" w:rsidP="00BF25E0">
            <w:pPr>
              <w:pStyle w:val="Neotevilenodstavek"/>
              <w:spacing w:before="0" w:after="0" w:line="260" w:lineRule="exact"/>
              <w:rPr>
                <w:rFonts w:cs="Arial"/>
                <w:sz w:val="24"/>
                <w:szCs w:val="24"/>
                <w:lang w:val="sl-SI" w:eastAsia="sl-SI"/>
              </w:rPr>
            </w:pPr>
            <w:r w:rsidRPr="005141A3">
              <w:rPr>
                <w:rFonts w:cs="Arial"/>
                <w:sz w:val="24"/>
                <w:szCs w:val="24"/>
                <w:lang w:val="sl-SI" w:eastAsia="sl-SI"/>
              </w:rPr>
              <w:t>javnofinančna sredstva nad 40.000 EUR v tekočem in naslednjih treh letih</w:t>
            </w:r>
          </w:p>
        </w:tc>
        <w:tc>
          <w:tcPr>
            <w:tcW w:w="2123" w:type="dxa"/>
            <w:gridSpan w:val="2"/>
            <w:vAlign w:val="center"/>
          </w:tcPr>
          <w:p w14:paraId="0C1BECD6"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B24FC5">
              <w:rPr>
                <w:rFonts w:cs="Arial"/>
                <w:b/>
                <w:sz w:val="24"/>
                <w:szCs w:val="24"/>
                <w:lang w:val="sl-SI" w:eastAsia="sl-SI"/>
              </w:rPr>
              <w:t>DA</w:t>
            </w:r>
            <w:r w:rsidRPr="00B24FC5">
              <w:rPr>
                <w:rFonts w:cs="Arial"/>
                <w:sz w:val="24"/>
                <w:szCs w:val="24"/>
                <w:lang w:val="sl-SI" w:eastAsia="sl-SI"/>
              </w:rPr>
              <w:t>/NE</w:t>
            </w:r>
          </w:p>
        </w:tc>
      </w:tr>
      <w:tr w:rsidR="00561B29" w:rsidRPr="005141A3" w14:paraId="24ABCFCF" w14:textId="77777777" w:rsidTr="009E282C">
        <w:trPr>
          <w:cantSplit/>
        </w:trPr>
        <w:tc>
          <w:tcPr>
            <w:tcW w:w="1448" w:type="dxa"/>
          </w:tcPr>
          <w:p w14:paraId="5420A31C"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b)</w:t>
            </w:r>
          </w:p>
        </w:tc>
        <w:tc>
          <w:tcPr>
            <w:tcW w:w="5529" w:type="dxa"/>
            <w:gridSpan w:val="9"/>
          </w:tcPr>
          <w:p w14:paraId="031E3A66"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bCs/>
                <w:sz w:val="24"/>
                <w:szCs w:val="24"/>
                <w:lang w:val="sl-SI" w:eastAsia="sl-SI"/>
              </w:rPr>
              <w:t>usklajenost slovenskega pravnega reda s pravnim redom Evropske unije</w:t>
            </w:r>
          </w:p>
        </w:tc>
        <w:tc>
          <w:tcPr>
            <w:tcW w:w="2123" w:type="dxa"/>
            <w:gridSpan w:val="2"/>
            <w:vAlign w:val="center"/>
          </w:tcPr>
          <w:p w14:paraId="39B30AA3"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6EFDBFE5" w14:textId="77777777" w:rsidTr="009E282C">
        <w:trPr>
          <w:cantSplit/>
        </w:trPr>
        <w:tc>
          <w:tcPr>
            <w:tcW w:w="1448" w:type="dxa"/>
          </w:tcPr>
          <w:p w14:paraId="6E4FF257"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c)</w:t>
            </w:r>
          </w:p>
        </w:tc>
        <w:tc>
          <w:tcPr>
            <w:tcW w:w="5529" w:type="dxa"/>
            <w:gridSpan w:val="9"/>
          </w:tcPr>
          <w:p w14:paraId="0C10F203" w14:textId="77777777" w:rsidR="00561B29" w:rsidRPr="005141A3" w:rsidRDefault="00561B29" w:rsidP="00BF25E0">
            <w:pPr>
              <w:pStyle w:val="Neotevilenodstavek"/>
              <w:spacing w:before="0" w:after="0" w:line="260" w:lineRule="exact"/>
              <w:rPr>
                <w:rFonts w:cs="Arial"/>
                <w:iCs/>
                <w:sz w:val="24"/>
                <w:szCs w:val="24"/>
                <w:lang w:val="sl-SI" w:eastAsia="sl-SI"/>
              </w:rPr>
            </w:pPr>
            <w:r w:rsidRPr="005141A3">
              <w:rPr>
                <w:rFonts w:cs="Arial"/>
                <w:sz w:val="24"/>
                <w:szCs w:val="24"/>
                <w:lang w:val="sl-SI" w:eastAsia="sl-SI"/>
              </w:rPr>
              <w:t>administrativne posledice</w:t>
            </w:r>
          </w:p>
        </w:tc>
        <w:tc>
          <w:tcPr>
            <w:tcW w:w="2123" w:type="dxa"/>
            <w:gridSpan w:val="2"/>
            <w:vAlign w:val="center"/>
          </w:tcPr>
          <w:p w14:paraId="0121210E" w14:textId="77777777" w:rsidR="00561B29" w:rsidRPr="005141A3" w:rsidRDefault="00561B29" w:rsidP="00BF25E0">
            <w:pPr>
              <w:pStyle w:val="Neotevilenodstavek"/>
              <w:spacing w:before="0" w:after="0" w:line="260" w:lineRule="exact"/>
              <w:jc w:val="center"/>
              <w:rPr>
                <w:rFonts w:cs="Arial"/>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413463DD" w14:textId="77777777" w:rsidTr="009E282C">
        <w:trPr>
          <w:cantSplit/>
        </w:trPr>
        <w:tc>
          <w:tcPr>
            <w:tcW w:w="1448" w:type="dxa"/>
          </w:tcPr>
          <w:p w14:paraId="17B79BAC"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č)</w:t>
            </w:r>
          </w:p>
        </w:tc>
        <w:tc>
          <w:tcPr>
            <w:tcW w:w="5529" w:type="dxa"/>
            <w:gridSpan w:val="9"/>
          </w:tcPr>
          <w:p w14:paraId="79DBCEA7" w14:textId="77777777" w:rsidR="00561B29" w:rsidRPr="005141A3" w:rsidRDefault="00561B29" w:rsidP="00BF25E0">
            <w:pPr>
              <w:pStyle w:val="Neotevilenodstavek"/>
              <w:spacing w:before="0" w:after="0" w:line="260" w:lineRule="exact"/>
              <w:rPr>
                <w:rFonts w:cs="Arial"/>
                <w:bCs/>
                <w:sz w:val="24"/>
                <w:szCs w:val="24"/>
                <w:lang w:val="sl-SI" w:eastAsia="sl-SI"/>
              </w:rPr>
            </w:pPr>
            <w:r w:rsidRPr="005141A3">
              <w:rPr>
                <w:rFonts w:cs="Arial"/>
                <w:sz w:val="24"/>
                <w:szCs w:val="24"/>
                <w:lang w:val="sl-SI" w:eastAsia="sl-SI"/>
              </w:rPr>
              <w:t>gospodarstvo, zlasti</w:t>
            </w:r>
            <w:r w:rsidRPr="005141A3">
              <w:rPr>
                <w:rFonts w:cs="Arial"/>
                <w:bCs/>
                <w:sz w:val="24"/>
                <w:szCs w:val="24"/>
                <w:lang w:val="sl-SI" w:eastAsia="sl-SI"/>
              </w:rPr>
              <w:t xml:space="preserve"> mala in srednja podjetja ter konkurenčnost podjetij</w:t>
            </w:r>
          </w:p>
        </w:tc>
        <w:tc>
          <w:tcPr>
            <w:tcW w:w="2123" w:type="dxa"/>
            <w:gridSpan w:val="2"/>
            <w:vAlign w:val="center"/>
          </w:tcPr>
          <w:p w14:paraId="0093CD37"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14DF8C05" w14:textId="77777777" w:rsidTr="009E282C">
        <w:trPr>
          <w:cantSplit/>
        </w:trPr>
        <w:tc>
          <w:tcPr>
            <w:tcW w:w="1448" w:type="dxa"/>
          </w:tcPr>
          <w:p w14:paraId="11E7E790"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d)</w:t>
            </w:r>
          </w:p>
        </w:tc>
        <w:tc>
          <w:tcPr>
            <w:tcW w:w="5529" w:type="dxa"/>
            <w:gridSpan w:val="9"/>
          </w:tcPr>
          <w:p w14:paraId="08AB28D4" w14:textId="77777777" w:rsidR="00561B29" w:rsidRPr="005141A3" w:rsidRDefault="00561B29" w:rsidP="00BF25E0">
            <w:pPr>
              <w:pStyle w:val="Neotevilenodstavek"/>
              <w:spacing w:before="0" w:after="0" w:line="260" w:lineRule="exact"/>
              <w:rPr>
                <w:rFonts w:cs="Arial"/>
                <w:bCs/>
                <w:sz w:val="24"/>
                <w:szCs w:val="24"/>
                <w:lang w:val="sl-SI" w:eastAsia="sl-SI"/>
              </w:rPr>
            </w:pPr>
            <w:r w:rsidRPr="005141A3">
              <w:rPr>
                <w:rFonts w:cs="Arial"/>
                <w:bCs/>
                <w:sz w:val="24"/>
                <w:szCs w:val="24"/>
                <w:lang w:val="sl-SI" w:eastAsia="sl-SI"/>
              </w:rPr>
              <w:t>okolje, vključno s prostorskimi in varstvenimi vidiki</w:t>
            </w:r>
          </w:p>
        </w:tc>
        <w:tc>
          <w:tcPr>
            <w:tcW w:w="2123" w:type="dxa"/>
            <w:gridSpan w:val="2"/>
            <w:vAlign w:val="center"/>
          </w:tcPr>
          <w:p w14:paraId="2949F242"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06F9496F" w14:textId="77777777" w:rsidTr="009E282C">
        <w:trPr>
          <w:cantSplit/>
        </w:trPr>
        <w:tc>
          <w:tcPr>
            <w:tcW w:w="1448" w:type="dxa"/>
          </w:tcPr>
          <w:p w14:paraId="5F0B5E93"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e)</w:t>
            </w:r>
          </w:p>
        </w:tc>
        <w:tc>
          <w:tcPr>
            <w:tcW w:w="5529" w:type="dxa"/>
            <w:gridSpan w:val="9"/>
          </w:tcPr>
          <w:p w14:paraId="52382789" w14:textId="77777777" w:rsidR="00561B29" w:rsidRPr="005141A3" w:rsidRDefault="00561B29" w:rsidP="00BF25E0">
            <w:pPr>
              <w:pStyle w:val="Neotevilenodstavek"/>
              <w:spacing w:before="0" w:after="0" w:line="260" w:lineRule="exact"/>
              <w:rPr>
                <w:rFonts w:cs="Arial"/>
                <w:bCs/>
                <w:sz w:val="24"/>
                <w:szCs w:val="24"/>
                <w:lang w:val="sl-SI" w:eastAsia="sl-SI"/>
              </w:rPr>
            </w:pPr>
            <w:r w:rsidRPr="005141A3">
              <w:rPr>
                <w:rFonts w:cs="Arial"/>
                <w:bCs/>
                <w:sz w:val="24"/>
                <w:szCs w:val="24"/>
                <w:lang w:val="sl-SI" w:eastAsia="sl-SI"/>
              </w:rPr>
              <w:t>socialno področje</w:t>
            </w:r>
          </w:p>
        </w:tc>
        <w:tc>
          <w:tcPr>
            <w:tcW w:w="2123" w:type="dxa"/>
            <w:gridSpan w:val="2"/>
            <w:vAlign w:val="center"/>
          </w:tcPr>
          <w:p w14:paraId="4F518F75"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02FDEEDB" w14:textId="77777777" w:rsidTr="009E282C">
        <w:trPr>
          <w:cantSplit/>
        </w:trPr>
        <w:tc>
          <w:tcPr>
            <w:tcW w:w="1448" w:type="dxa"/>
            <w:tcBorders>
              <w:bottom w:val="single" w:sz="4" w:space="0" w:color="auto"/>
            </w:tcBorders>
          </w:tcPr>
          <w:p w14:paraId="2482D735" w14:textId="77777777" w:rsidR="00561B29" w:rsidRPr="005141A3" w:rsidRDefault="00561B29" w:rsidP="00BF25E0">
            <w:pPr>
              <w:pStyle w:val="Neotevilenodstavek"/>
              <w:spacing w:before="0" w:after="0" w:line="260" w:lineRule="exact"/>
              <w:ind w:left="360"/>
              <w:rPr>
                <w:rFonts w:cs="Arial"/>
                <w:iCs/>
                <w:sz w:val="24"/>
                <w:szCs w:val="24"/>
                <w:lang w:val="sl-SI" w:eastAsia="sl-SI"/>
              </w:rPr>
            </w:pPr>
            <w:r w:rsidRPr="005141A3">
              <w:rPr>
                <w:rFonts w:cs="Arial"/>
                <w:iCs/>
                <w:sz w:val="24"/>
                <w:szCs w:val="24"/>
                <w:lang w:val="sl-SI" w:eastAsia="sl-SI"/>
              </w:rPr>
              <w:t>f)</w:t>
            </w:r>
          </w:p>
        </w:tc>
        <w:tc>
          <w:tcPr>
            <w:tcW w:w="5529" w:type="dxa"/>
            <w:gridSpan w:val="9"/>
            <w:tcBorders>
              <w:bottom w:val="single" w:sz="4" w:space="0" w:color="auto"/>
            </w:tcBorders>
          </w:tcPr>
          <w:p w14:paraId="4A86C25A" w14:textId="77777777" w:rsidR="00561B29" w:rsidRPr="005141A3" w:rsidRDefault="00561B29" w:rsidP="00BF25E0">
            <w:pPr>
              <w:pStyle w:val="Neotevilenodstavek"/>
              <w:spacing w:before="0" w:after="0" w:line="260" w:lineRule="exact"/>
              <w:rPr>
                <w:rFonts w:cs="Arial"/>
                <w:bCs/>
                <w:sz w:val="24"/>
                <w:szCs w:val="24"/>
                <w:lang w:val="sl-SI" w:eastAsia="sl-SI"/>
              </w:rPr>
            </w:pPr>
            <w:r w:rsidRPr="005141A3">
              <w:rPr>
                <w:rFonts w:cs="Arial"/>
                <w:bCs/>
                <w:sz w:val="24"/>
                <w:szCs w:val="24"/>
                <w:lang w:val="sl-SI" w:eastAsia="sl-SI"/>
              </w:rPr>
              <w:t>dokumente razvojnega načrtovanja:</w:t>
            </w:r>
          </w:p>
          <w:p w14:paraId="2EDAD615" w14:textId="77777777" w:rsidR="00561B29" w:rsidRPr="005141A3" w:rsidRDefault="00561B29" w:rsidP="00BF25E0">
            <w:pPr>
              <w:pStyle w:val="Neotevilenodstavek"/>
              <w:numPr>
                <w:ilvl w:val="0"/>
                <w:numId w:val="2"/>
              </w:numPr>
              <w:spacing w:before="0" w:after="0" w:line="260" w:lineRule="exact"/>
              <w:rPr>
                <w:rFonts w:cs="Arial"/>
                <w:bCs/>
                <w:sz w:val="24"/>
                <w:szCs w:val="24"/>
                <w:lang w:val="sl-SI" w:eastAsia="sl-SI"/>
              </w:rPr>
            </w:pPr>
            <w:r w:rsidRPr="005141A3">
              <w:rPr>
                <w:rFonts w:cs="Arial"/>
                <w:bCs/>
                <w:sz w:val="24"/>
                <w:szCs w:val="24"/>
                <w:lang w:val="sl-SI" w:eastAsia="sl-SI"/>
              </w:rPr>
              <w:t>nacionalne dokumente razvojnega načrtovanja</w:t>
            </w:r>
          </w:p>
          <w:p w14:paraId="1C539FE0" w14:textId="77777777" w:rsidR="00561B29" w:rsidRPr="005141A3" w:rsidRDefault="00561B29" w:rsidP="00BF25E0">
            <w:pPr>
              <w:pStyle w:val="Neotevilenodstavek"/>
              <w:numPr>
                <w:ilvl w:val="0"/>
                <w:numId w:val="2"/>
              </w:numPr>
              <w:spacing w:before="0" w:after="0" w:line="260" w:lineRule="exact"/>
              <w:rPr>
                <w:rFonts w:cs="Arial"/>
                <w:bCs/>
                <w:sz w:val="24"/>
                <w:szCs w:val="24"/>
                <w:lang w:val="sl-SI" w:eastAsia="sl-SI"/>
              </w:rPr>
            </w:pPr>
            <w:r w:rsidRPr="005141A3">
              <w:rPr>
                <w:rFonts w:cs="Arial"/>
                <w:bCs/>
                <w:sz w:val="24"/>
                <w:szCs w:val="24"/>
                <w:lang w:val="sl-SI" w:eastAsia="sl-SI"/>
              </w:rPr>
              <w:t>razvojne politike na ravni programov po strukturi razvojne klasifikacije programskega proračuna</w:t>
            </w:r>
          </w:p>
          <w:p w14:paraId="4F290959" w14:textId="77777777" w:rsidR="00561B29" w:rsidRPr="005141A3" w:rsidRDefault="00561B29" w:rsidP="00BF25E0">
            <w:pPr>
              <w:pStyle w:val="Neotevilenodstavek"/>
              <w:numPr>
                <w:ilvl w:val="0"/>
                <w:numId w:val="2"/>
              </w:numPr>
              <w:spacing w:before="0" w:after="0" w:line="260" w:lineRule="exact"/>
              <w:rPr>
                <w:rFonts w:cs="Arial"/>
                <w:bCs/>
                <w:sz w:val="24"/>
                <w:szCs w:val="24"/>
                <w:lang w:val="sl-SI" w:eastAsia="sl-SI"/>
              </w:rPr>
            </w:pPr>
            <w:r w:rsidRPr="005141A3">
              <w:rPr>
                <w:rFonts w:cs="Arial"/>
                <w:bCs/>
                <w:sz w:val="24"/>
                <w:szCs w:val="24"/>
                <w:lang w:val="sl-SI" w:eastAsia="sl-SI"/>
              </w:rPr>
              <w:t>razvojne dokumente Evropske unije in mednarodnih organizacij</w:t>
            </w:r>
          </w:p>
        </w:tc>
        <w:tc>
          <w:tcPr>
            <w:tcW w:w="2123" w:type="dxa"/>
            <w:gridSpan w:val="2"/>
            <w:tcBorders>
              <w:bottom w:val="single" w:sz="4" w:space="0" w:color="auto"/>
            </w:tcBorders>
            <w:vAlign w:val="center"/>
          </w:tcPr>
          <w:p w14:paraId="74588547" w14:textId="77777777" w:rsidR="00561B29" w:rsidRPr="005141A3" w:rsidRDefault="00561B29" w:rsidP="00BF25E0">
            <w:pPr>
              <w:pStyle w:val="Neotevilenodstavek"/>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B83792" w14:paraId="7B056E8D" w14:textId="77777777" w:rsidTr="009E282C">
        <w:trPr>
          <w:cantSplit/>
        </w:trPr>
        <w:tc>
          <w:tcPr>
            <w:tcW w:w="9100" w:type="dxa"/>
            <w:gridSpan w:val="12"/>
            <w:tcBorders>
              <w:top w:val="single" w:sz="4" w:space="0" w:color="auto"/>
              <w:left w:val="single" w:sz="4" w:space="0" w:color="auto"/>
              <w:bottom w:val="single" w:sz="4" w:space="0" w:color="auto"/>
              <w:right w:val="single" w:sz="4" w:space="0" w:color="auto"/>
            </w:tcBorders>
          </w:tcPr>
          <w:p w14:paraId="62C0F6FD" w14:textId="77777777" w:rsidR="00561B29" w:rsidRPr="00B24FC5" w:rsidRDefault="00561B29" w:rsidP="00BF25E0">
            <w:pPr>
              <w:pStyle w:val="Oddelek"/>
              <w:widowControl w:val="0"/>
              <w:numPr>
                <w:ilvl w:val="0"/>
                <w:numId w:val="0"/>
              </w:numPr>
              <w:spacing w:before="0" w:after="0" w:line="260" w:lineRule="exact"/>
              <w:jc w:val="left"/>
              <w:rPr>
                <w:rFonts w:cs="Arial"/>
                <w:sz w:val="24"/>
                <w:szCs w:val="24"/>
                <w:lang w:val="sl-SI" w:eastAsia="sl-SI"/>
              </w:rPr>
            </w:pPr>
            <w:r w:rsidRPr="00B24FC5">
              <w:rPr>
                <w:rFonts w:cs="Arial"/>
                <w:sz w:val="24"/>
                <w:szCs w:val="24"/>
                <w:lang w:val="sl-SI" w:eastAsia="sl-SI"/>
              </w:rPr>
              <w:lastRenderedPageBreak/>
              <w:t>7.a Predstavitev ocene finančnih posledic nad 40.000 EUR:</w:t>
            </w:r>
          </w:p>
          <w:p w14:paraId="1FD020EE" w14:textId="77777777" w:rsidR="00561B29" w:rsidRPr="00B24FC5" w:rsidRDefault="00561B29" w:rsidP="00BF25E0">
            <w:pPr>
              <w:pStyle w:val="Oddelek"/>
              <w:widowControl w:val="0"/>
              <w:numPr>
                <w:ilvl w:val="0"/>
                <w:numId w:val="0"/>
              </w:numPr>
              <w:spacing w:before="0" w:after="0" w:line="260" w:lineRule="exact"/>
              <w:jc w:val="left"/>
              <w:rPr>
                <w:rFonts w:cs="Arial"/>
                <w:b w:val="0"/>
                <w:sz w:val="24"/>
                <w:szCs w:val="24"/>
                <w:lang w:val="sl-SI" w:eastAsia="sl-SI"/>
              </w:rPr>
            </w:pPr>
            <w:r w:rsidRPr="00B24FC5">
              <w:rPr>
                <w:rFonts w:cs="Arial"/>
                <w:b w:val="0"/>
                <w:sz w:val="24"/>
                <w:szCs w:val="24"/>
                <w:lang w:val="sl-SI" w:eastAsia="sl-SI"/>
              </w:rPr>
              <w:t xml:space="preserve">(Samo če izberete DA pod točko 6.a.) </w:t>
            </w:r>
          </w:p>
          <w:p w14:paraId="0E8C0CDA" w14:textId="77777777" w:rsidR="00561B29" w:rsidRPr="00B24FC5" w:rsidRDefault="00561B29" w:rsidP="00BF25E0">
            <w:pPr>
              <w:pStyle w:val="Oddelek"/>
              <w:widowControl w:val="0"/>
              <w:numPr>
                <w:ilvl w:val="0"/>
                <w:numId w:val="0"/>
              </w:numPr>
              <w:spacing w:before="0" w:after="0" w:line="260" w:lineRule="exact"/>
              <w:jc w:val="both"/>
              <w:rPr>
                <w:rFonts w:cs="Arial"/>
                <w:b w:val="0"/>
                <w:sz w:val="24"/>
                <w:szCs w:val="24"/>
                <w:lang w:val="sl-SI" w:eastAsia="sl-SI"/>
              </w:rPr>
            </w:pPr>
            <w:r w:rsidRPr="00B24FC5">
              <w:rPr>
                <w:rFonts w:cs="Arial"/>
                <w:b w:val="0"/>
                <w:sz w:val="24"/>
                <w:szCs w:val="24"/>
                <w:lang w:val="sl-SI" w:eastAsia="sl-SI"/>
              </w:rPr>
              <w:t>Višina pristojbin ostaja enaka</w:t>
            </w:r>
            <w:r>
              <w:rPr>
                <w:rFonts w:cs="Arial"/>
                <w:b w:val="0"/>
                <w:sz w:val="24"/>
                <w:szCs w:val="24"/>
                <w:lang w:val="sl-SI" w:eastAsia="sl-SI"/>
              </w:rPr>
              <w:t>,</w:t>
            </w:r>
            <w:r w:rsidRPr="00B24FC5">
              <w:rPr>
                <w:rFonts w:cs="Arial"/>
                <w:b w:val="0"/>
                <w:sz w:val="24"/>
                <w:szCs w:val="24"/>
                <w:lang w:val="sl-SI" w:eastAsia="sl-SI"/>
              </w:rPr>
              <w:t xml:space="preserve"> k</w:t>
            </w:r>
            <w:r>
              <w:rPr>
                <w:rFonts w:cs="Arial"/>
                <w:b w:val="0"/>
                <w:sz w:val="24"/>
                <w:szCs w:val="24"/>
                <w:lang w:val="sl-SI" w:eastAsia="sl-SI"/>
              </w:rPr>
              <w:t>akor</w:t>
            </w:r>
            <w:r w:rsidRPr="00B24FC5">
              <w:rPr>
                <w:rFonts w:cs="Arial"/>
                <w:b w:val="0"/>
                <w:sz w:val="24"/>
                <w:szCs w:val="24"/>
                <w:lang w:val="sl-SI" w:eastAsia="sl-SI"/>
              </w:rPr>
              <w:t xml:space="preserve"> je določena v </w:t>
            </w:r>
            <w:r>
              <w:rPr>
                <w:rFonts w:cs="Arial"/>
                <w:b w:val="0"/>
                <w:sz w:val="24"/>
                <w:szCs w:val="24"/>
                <w:lang w:val="sl-SI" w:eastAsia="sl-SI"/>
              </w:rPr>
              <w:t>veljavnih</w:t>
            </w:r>
            <w:r w:rsidRPr="00B24FC5">
              <w:rPr>
                <w:rFonts w:cs="Arial"/>
                <w:b w:val="0"/>
                <w:sz w:val="24"/>
                <w:szCs w:val="24"/>
                <w:lang w:val="sl-SI" w:eastAsia="sl-SI"/>
              </w:rPr>
              <w:t xml:space="preserve"> pravilnikih in uredbah. Uredba zato nima finančnih posledic na prihodke proračuna R</w:t>
            </w:r>
            <w:r>
              <w:rPr>
                <w:rFonts w:cs="Arial"/>
                <w:b w:val="0"/>
                <w:sz w:val="24"/>
                <w:szCs w:val="24"/>
                <w:lang w:val="sl-SI" w:eastAsia="sl-SI"/>
              </w:rPr>
              <w:t xml:space="preserve">epublike </w:t>
            </w:r>
            <w:r w:rsidRPr="00B24FC5">
              <w:rPr>
                <w:rFonts w:cs="Arial"/>
                <w:b w:val="0"/>
                <w:sz w:val="24"/>
                <w:szCs w:val="24"/>
                <w:lang w:val="sl-SI" w:eastAsia="sl-SI"/>
              </w:rPr>
              <w:t>S</w:t>
            </w:r>
            <w:r>
              <w:rPr>
                <w:rFonts w:cs="Arial"/>
                <w:b w:val="0"/>
                <w:sz w:val="24"/>
                <w:szCs w:val="24"/>
                <w:lang w:val="sl-SI" w:eastAsia="sl-SI"/>
              </w:rPr>
              <w:t>lovenije nad 40.000 EUR</w:t>
            </w:r>
            <w:r w:rsidRPr="00B24FC5">
              <w:rPr>
                <w:rFonts w:cs="Arial"/>
                <w:b w:val="0"/>
                <w:sz w:val="24"/>
                <w:szCs w:val="24"/>
                <w:lang w:val="sl-SI" w:eastAsia="sl-SI"/>
              </w:rPr>
              <w:t xml:space="preserve">. </w:t>
            </w:r>
            <w:r>
              <w:rPr>
                <w:rFonts w:cs="Arial"/>
                <w:b w:val="0"/>
                <w:sz w:val="24"/>
                <w:szCs w:val="24"/>
                <w:lang w:val="sl-SI" w:eastAsia="sl-SI"/>
              </w:rPr>
              <w:t>Prihodki</w:t>
            </w:r>
            <w:r w:rsidRPr="00B24FC5">
              <w:rPr>
                <w:rFonts w:cs="Arial"/>
                <w:b w:val="0"/>
                <w:sz w:val="24"/>
                <w:szCs w:val="24"/>
                <w:lang w:val="sl-SI" w:eastAsia="sl-SI"/>
              </w:rPr>
              <w:t xml:space="preserve"> v višini </w:t>
            </w:r>
            <w:r w:rsidRPr="00C60919">
              <w:rPr>
                <w:rFonts w:cs="Arial"/>
                <w:b w:val="0"/>
                <w:sz w:val="24"/>
                <w:szCs w:val="24"/>
                <w:lang w:val="sl-SI" w:eastAsia="sl-SI"/>
              </w:rPr>
              <w:t>3.150.000</w:t>
            </w:r>
            <w:r w:rsidRPr="00B24FC5">
              <w:rPr>
                <w:rFonts w:cs="Arial"/>
                <w:b w:val="0"/>
                <w:sz w:val="24"/>
                <w:szCs w:val="24"/>
                <w:lang w:val="sl-SI" w:eastAsia="sl-SI"/>
              </w:rPr>
              <w:t xml:space="preserve"> EUR </w:t>
            </w:r>
            <w:r>
              <w:rPr>
                <w:rFonts w:cs="Arial"/>
                <w:b w:val="0"/>
                <w:sz w:val="24"/>
                <w:szCs w:val="24"/>
                <w:lang w:val="sl-SI" w:eastAsia="sl-SI"/>
              </w:rPr>
              <w:t>so</w:t>
            </w:r>
            <w:r w:rsidRPr="00B24FC5">
              <w:rPr>
                <w:rFonts w:cs="Arial"/>
                <w:b w:val="0"/>
                <w:sz w:val="24"/>
                <w:szCs w:val="24"/>
                <w:lang w:val="sl-SI" w:eastAsia="sl-SI"/>
              </w:rPr>
              <w:t xml:space="preserve"> ocenjen</w:t>
            </w:r>
            <w:r>
              <w:rPr>
                <w:rFonts w:cs="Arial"/>
                <w:b w:val="0"/>
                <w:sz w:val="24"/>
                <w:szCs w:val="24"/>
                <w:lang w:val="sl-SI" w:eastAsia="sl-SI"/>
              </w:rPr>
              <w:t>a</w:t>
            </w:r>
            <w:r w:rsidRPr="00B24FC5">
              <w:rPr>
                <w:rFonts w:cs="Arial"/>
                <w:b w:val="0"/>
                <w:sz w:val="24"/>
                <w:szCs w:val="24"/>
                <w:lang w:val="sl-SI" w:eastAsia="sl-SI"/>
              </w:rPr>
              <w:t xml:space="preserve"> vrednost letno </w:t>
            </w:r>
            <w:r>
              <w:rPr>
                <w:rFonts w:cs="Arial"/>
                <w:b w:val="0"/>
                <w:sz w:val="24"/>
                <w:szCs w:val="24"/>
                <w:lang w:val="sl-SI" w:eastAsia="sl-SI"/>
              </w:rPr>
              <w:t>obračuna</w:t>
            </w:r>
            <w:r w:rsidRPr="00B24FC5">
              <w:rPr>
                <w:rFonts w:cs="Arial"/>
                <w:b w:val="0"/>
                <w:sz w:val="24"/>
                <w:szCs w:val="24"/>
                <w:lang w:val="sl-SI" w:eastAsia="sl-SI"/>
              </w:rPr>
              <w:t>nih pristojbin</w:t>
            </w:r>
            <w:r>
              <w:rPr>
                <w:rFonts w:cs="Arial"/>
                <w:b w:val="0"/>
                <w:sz w:val="24"/>
                <w:szCs w:val="24"/>
                <w:lang w:val="sl-SI" w:eastAsia="sl-SI"/>
              </w:rPr>
              <w:t>,</w:t>
            </w:r>
            <w:r w:rsidRPr="00B24FC5">
              <w:rPr>
                <w:rFonts w:cs="Arial"/>
                <w:b w:val="0"/>
                <w:sz w:val="24"/>
                <w:szCs w:val="24"/>
                <w:lang w:val="sl-SI" w:eastAsia="sl-SI"/>
              </w:rPr>
              <w:t xml:space="preserve"> in sicer veterinarskih pristojbin, pristojbin za fito in zdravstveno varstvo rastlin ter pristojbine ob uvozu.</w:t>
            </w:r>
          </w:p>
          <w:p w14:paraId="2DD5B820" w14:textId="09F6A1FC" w:rsidR="00561B29" w:rsidRPr="00B24FC5" w:rsidRDefault="00561B29" w:rsidP="005332EE">
            <w:pPr>
              <w:jc w:val="both"/>
              <w:rPr>
                <w:rFonts w:cs="Arial"/>
                <w:b/>
                <w:sz w:val="24"/>
                <w:lang w:val="sl-SI" w:eastAsia="sl-SI"/>
              </w:rPr>
            </w:pPr>
            <w:r w:rsidRPr="00B24FC5">
              <w:rPr>
                <w:rFonts w:cs="Arial"/>
                <w:sz w:val="24"/>
                <w:lang w:val="sl-SI" w:eastAsia="sl-SI"/>
              </w:rPr>
              <w:t>Pristojni organ lahko nacionalnemu referenčnemu laboratoriju sofinancira</w:t>
            </w:r>
            <w:r>
              <w:rPr>
                <w:rFonts w:cs="Arial"/>
                <w:sz w:val="24"/>
                <w:lang w:val="sl-SI" w:eastAsia="sl-SI"/>
              </w:rPr>
              <w:t xml:space="preserve"> pridob</w:t>
            </w:r>
            <w:r w:rsidRPr="00B24FC5">
              <w:rPr>
                <w:rFonts w:cs="Arial"/>
                <w:sz w:val="24"/>
                <w:lang w:val="sl-SI" w:eastAsia="sl-SI"/>
              </w:rPr>
              <w:t xml:space="preserve">itev akreditacije, če gre za sofinanciranje iz evropskih sredstev. Nacionalni referenčni laboratoriji, ki opravljajo analitiko na področju, ki ga ureja Uredba o izvajanju </w:t>
            </w:r>
            <w:r>
              <w:rPr>
                <w:rFonts w:cs="Arial"/>
                <w:sz w:val="24"/>
                <w:lang w:val="sl-SI" w:eastAsia="sl-SI"/>
              </w:rPr>
              <w:t>U</w:t>
            </w:r>
            <w:r w:rsidRPr="00B24FC5">
              <w:rPr>
                <w:rFonts w:cs="Arial"/>
                <w:sz w:val="24"/>
                <w:lang w:val="sl-SI" w:eastAsia="sl-SI"/>
              </w:rPr>
              <w:t>redbe (EU) 2017/625</w:t>
            </w:r>
            <w:r>
              <w:rPr>
                <w:rFonts w:cs="Arial"/>
                <w:sz w:val="24"/>
                <w:lang w:val="sl-SI" w:eastAsia="sl-SI"/>
              </w:rPr>
              <w:t>,</w:t>
            </w:r>
            <w:r w:rsidRPr="00B24FC5">
              <w:rPr>
                <w:rFonts w:cs="Arial"/>
                <w:sz w:val="24"/>
                <w:lang w:val="sl-SI" w:eastAsia="sl-SI"/>
              </w:rPr>
              <w:t xml:space="preserve"> so: </w:t>
            </w:r>
            <w:r w:rsidRPr="00B24FC5">
              <w:rPr>
                <w:rFonts w:cs="Arial"/>
                <w:color w:val="000000"/>
                <w:sz w:val="24"/>
                <w:lang w:val="sl-SI" w:eastAsia="sl-SI"/>
              </w:rPr>
              <w:t>Nacionalni veterinarski inštitut, Kmetijski inštitut Slovenije, KGZS</w:t>
            </w:r>
            <w:r>
              <w:rPr>
                <w:rFonts w:cs="Arial"/>
                <w:color w:val="000000"/>
                <w:sz w:val="24"/>
                <w:lang w:val="sl-SI" w:eastAsia="sl-SI"/>
              </w:rPr>
              <w:t xml:space="preserve"> –</w:t>
            </w:r>
            <w:r w:rsidRPr="00B24FC5">
              <w:rPr>
                <w:rFonts w:cs="Arial"/>
                <w:color w:val="000000"/>
                <w:sz w:val="24"/>
                <w:lang w:val="sl-SI" w:eastAsia="sl-SI"/>
              </w:rPr>
              <w:t xml:space="preserve"> Zavod </w:t>
            </w:r>
            <w:r>
              <w:rPr>
                <w:rFonts w:cs="Arial"/>
                <w:color w:val="000000"/>
                <w:sz w:val="24"/>
                <w:lang w:val="sl-SI" w:eastAsia="sl-SI"/>
              </w:rPr>
              <w:t xml:space="preserve">Nova </w:t>
            </w:r>
            <w:r w:rsidRPr="00561B29">
              <w:rPr>
                <w:rFonts w:cs="Arial"/>
                <w:color w:val="000000"/>
                <w:sz w:val="24"/>
                <w:lang w:val="sl-SI" w:eastAsia="sl-SI"/>
              </w:rPr>
              <w:t>G</w:t>
            </w:r>
            <w:r>
              <w:rPr>
                <w:rFonts w:cs="Arial"/>
                <w:color w:val="000000"/>
                <w:sz w:val="24"/>
                <w:lang w:val="sl-SI" w:eastAsia="sl-SI"/>
              </w:rPr>
              <w:t>orica</w:t>
            </w:r>
            <w:r w:rsidRPr="00B24FC5">
              <w:rPr>
                <w:rFonts w:cs="Arial"/>
                <w:color w:val="000000"/>
                <w:sz w:val="24"/>
                <w:lang w:val="sl-SI" w:eastAsia="sl-SI"/>
              </w:rPr>
              <w:t xml:space="preserve">, KGZS </w:t>
            </w:r>
            <w:r>
              <w:rPr>
                <w:rFonts w:cs="Arial"/>
                <w:color w:val="000000"/>
                <w:sz w:val="24"/>
                <w:lang w:val="sl-SI" w:eastAsia="sl-SI"/>
              </w:rPr>
              <w:t>–</w:t>
            </w:r>
            <w:r w:rsidRPr="00B24FC5">
              <w:rPr>
                <w:rFonts w:cs="Arial"/>
                <w:color w:val="000000"/>
                <w:sz w:val="24"/>
                <w:lang w:val="sl-SI" w:eastAsia="sl-SI"/>
              </w:rPr>
              <w:t xml:space="preserve"> Zavod Novo mesto, KGZS – Zavod Maribor, Inštitut za hmeljarstvo in pivovarstvo Slovenije, Nacionalni inštitut za biologijo, Nacionalni laboratorij za zdravje, okolje in hrano. Strošek ene akreditacije je do 14.640 EUR z DDV. Letno vzdrževanje akreditacije </w:t>
            </w:r>
            <w:r>
              <w:rPr>
                <w:rFonts w:cs="Arial"/>
                <w:color w:val="000000"/>
                <w:sz w:val="24"/>
                <w:lang w:val="sl-SI" w:eastAsia="sl-SI"/>
              </w:rPr>
              <w:t>pomeni</w:t>
            </w:r>
            <w:r w:rsidRPr="00B24FC5">
              <w:rPr>
                <w:rFonts w:cs="Arial"/>
                <w:color w:val="000000"/>
                <w:sz w:val="24"/>
                <w:lang w:val="sl-SI" w:eastAsia="sl-SI"/>
              </w:rPr>
              <w:t xml:space="preserve"> strošek do 1.500 EUR z DDV. Skupni strošek za vse akreditacije znaša 117.120 EUR in </w:t>
            </w:r>
            <w:r>
              <w:rPr>
                <w:rFonts w:cs="Arial"/>
                <w:color w:val="000000"/>
                <w:sz w:val="24"/>
                <w:lang w:val="sl-SI" w:eastAsia="sl-SI"/>
              </w:rPr>
              <w:t>nato</w:t>
            </w:r>
            <w:r w:rsidRPr="00B24FC5">
              <w:rPr>
                <w:rFonts w:cs="Arial"/>
                <w:color w:val="000000"/>
                <w:sz w:val="24"/>
                <w:lang w:val="sl-SI" w:eastAsia="sl-SI"/>
              </w:rPr>
              <w:t xml:space="preserve"> letno za vzdrževanje 12.000 EUR. </w:t>
            </w:r>
            <w:r>
              <w:rPr>
                <w:rFonts w:cs="Arial"/>
                <w:color w:val="000000"/>
                <w:sz w:val="24"/>
                <w:lang w:val="sl-SI" w:eastAsia="sl-SI"/>
              </w:rPr>
              <w:t>V tem okviru je v letu 2021 treba v finančnem načrtu zagotoviti dodatnih 58.560 EUR za akreditacije pri 4 laboratorijih, v letu 2022 58.560 za akreditacije pri 4 laboratorijih in vzdrževanje 4 akreditacij v višini 6.000 EUR (skupaj 64.560 EUR), v naslednjih letih pa po 12.000 EUR za vzdrževanje vseh 8 akreditacij.</w:t>
            </w:r>
            <w:r w:rsidR="00003148">
              <w:rPr>
                <w:rFonts w:cs="Arial"/>
                <w:color w:val="000000"/>
                <w:sz w:val="24"/>
                <w:lang w:val="sl-SI" w:eastAsia="sl-SI"/>
              </w:rPr>
              <w:t xml:space="preserve"> Ta sredstva bo MKGP načrtovalo v svojem finančnem načrtu ob  pripravi proračun</w:t>
            </w:r>
            <w:r w:rsidR="005332EE">
              <w:rPr>
                <w:rFonts w:cs="Arial"/>
                <w:color w:val="000000"/>
                <w:sz w:val="24"/>
                <w:lang w:val="sl-SI" w:eastAsia="sl-SI"/>
              </w:rPr>
              <w:t>ov</w:t>
            </w:r>
            <w:r w:rsidR="00003148">
              <w:rPr>
                <w:rFonts w:cs="Arial"/>
                <w:color w:val="000000"/>
                <w:sz w:val="24"/>
                <w:lang w:val="sl-SI" w:eastAsia="sl-SI"/>
              </w:rPr>
              <w:t xml:space="preserve"> za prihodnja leta.</w:t>
            </w:r>
            <w:r>
              <w:rPr>
                <w:rFonts w:cs="Arial"/>
                <w:color w:val="000000"/>
                <w:sz w:val="24"/>
                <w:lang w:val="sl-SI" w:eastAsia="sl-SI"/>
              </w:rPr>
              <w:t xml:space="preserve"> </w:t>
            </w:r>
          </w:p>
        </w:tc>
      </w:tr>
      <w:tr w:rsidR="00561B29" w:rsidRPr="00B83792" w14:paraId="30D19A24" w14:textId="77777777" w:rsidTr="009E282C">
        <w:trPr>
          <w:cantSplit/>
        </w:trPr>
        <w:tc>
          <w:tcPr>
            <w:tcW w:w="9100" w:type="dxa"/>
            <w:gridSpan w:val="12"/>
            <w:tcBorders>
              <w:top w:val="single" w:sz="4" w:space="0" w:color="auto"/>
              <w:left w:val="single" w:sz="4" w:space="0" w:color="auto"/>
              <w:bottom w:val="single" w:sz="4" w:space="0" w:color="auto"/>
              <w:right w:val="single" w:sz="4" w:space="0" w:color="auto"/>
            </w:tcBorders>
          </w:tcPr>
          <w:p w14:paraId="1A6F09A4" w14:textId="77777777" w:rsidR="00561B29" w:rsidRPr="00B24FC5" w:rsidRDefault="00561B29" w:rsidP="00BF25E0">
            <w:pPr>
              <w:pStyle w:val="Oddelek"/>
              <w:numPr>
                <w:ilvl w:val="0"/>
                <w:numId w:val="0"/>
              </w:numPr>
              <w:spacing w:line="260" w:lineRule="exact"/>
              <w:jc w:val="left"/>
              <w:rPr>
                <w:rFonts w:cs="Arial"/>
                <w:sz w:val="24"/>
                <w:szCs w:val="24"/>
                <w:lang w:val="sl-SI" w:eastAsia="sl-SI"/>
              </w:rPr>
            </w:pPr>
            <w:r w:rsidRPr="00B24FC5">
              <w:rPr>
                <w:rFonts w:cs="Arial"/>
                <w:sz w:val="24"/>
                <w:szCs w:val="24"/>
                <w:lang w:val="sl-SI" w:eastAsia="sl-SI"/>
              </w:rPr>
              <w:t xml:space="preserve">I. Ocena finančnih posledic, ki niso načrtovane v sprejetem proračunu </w:t>
            </w:r>
          </w:p>
        </w:tc>
      </w:tr>
      <w:tr w:rsidR="00561B29" w:rsidRPr="005141A3" w14:paraId="03E499DB"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74132E71" w14:textId="77777777" w:rsidR="00561B29" w:rsidRPr="005141A3" w:rsidRDefault="00561B29" w:rsidP="00BF25E0">
            <w:pPr>
              <w:widowControl w:val="0"/>
              <w:ind w:left="-122" w:right="-112"/>
              <w:jc w:val="center"/>
              <w:rPr>
                <w:rFonts w:cs="Arial"/>
                <w:sz w:val="24"/>
                <w:lang w:val="sl-SI"/>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1EE99D50" w14:textId="77777777" w:rsidR="00561B29" w:rsidRPr="005141A3" w:rsidRDefault="00561B29" w:rsidP="00BF25E0">
            <w:pPr>
              <w:widowControl w:val="0"/>
              <w:jc w:val="center"/>
              <w:rPr>
                <w:rFonts w:cs="Arial"/>
                <w:sz w:val="24"/>
                <w:lang w:val="sl-SI"/>
              </w:rPr>
            </w:pPr>
            <w:r w:rsidRPr="005141A3">
              <w:rPr>
                <w:rFonts w:cs="Arial"/>
                <w:sz w:val="24"/>
                <w:lang w:val="sl-SI"/>
              </w:rPr>
              <w:t>Tekoče leto (t)</w:t>
            </w:r>
          </w:p>
        </w:tc>
        <w:tc>
          <w:tcPr>
            <w:tcW w:w="1089" w:type="dxa"/>
            <w:tcBorders>
              <w:top w:val="single" w:sz="4" w:space="0" w:color="auto"/>
              <w:left w:val="single" w:sz="4" w:space="0" w:color="auto"/>
              <w:bottom w:val="single" w:sz="4" w:space="0" w:color="auto"/>
              <w:right w:val="single" w:sz="4" w:space="0" w:color="auto"/>
            </w:tcBorders>
            <w:vAlign w:val="center"/>
          </w:tcPr>
          <w:p w14:paraId="0344CE13" w14:textId="77777777" w:rsidR="00561B29" w:rsidRPr="005141A3" w:rsidRDefault="00561B29" w:rsidP="00BF25E0">
            <w:pPr>
              <w:widowControl w:val="0"/>
              <w:jc w:val="center"/>
              <w:rPr>
                <w:rFonts w:cs="Arial"/>
                <w:sz w:val="24"/>
                <w:lang w:val="sl-SI"/>
              </w:rPr>
            </w:pPr>
            <w:r w:rsidRPr="005141A3">
              <w:rPr>
                <w:rFonts w:cs="Arial"/>
                <w:sz w:val="24"/>
                <w:lang w:val="sl-SI"/>
              </w:rPr>
              <w:t>t + 1</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01A25160" w14:textId="77777777" w:rsidR="00561B29" w:rsidRPr="005141A3" w:rsidRDefault="00561B29" w:rsidP="00BF25E0">
            <w:pPr>
              <w:widowControl w:val="0"/>
              <w:jc w:val="center"/>
              <w:rPr>
                <w:rFonts w:cs="Arial"/>
                <w:sz w:val="24"/>
                <w:lang w:val="sl-SI"/>
              </w:rPr>
            </w:pPr>
            <w:r w:rsidRPr="005141A3">
              <w:rPr>
                <w:rFonts w:cs="Arial"/>
                <w:sz w:val="24"/>
                <w:lang w:val="sl-SI"/>
              </w:rPr>
              <w:t>t + 2</w:t>
            </w:r>
          </w:p>
        </w:tc>
        <w:tc>
          <w:tcPr>
            <w:tcW w:w="2045" w:type="dxa"/>
            <w:tcBorders>
              <w:top w:val="single" w:sz="4" w:space="0" w:color="auto"/>
              <w:left w:val="single" w:sz="4" w:space="0" w:color="auto"/>
              <w:bottom w:val="single" w:sz="4" w:space="0" w:color="auto"/>
              <w:right w:val="single" w:sz="4" w:space="0" w:color="auto"/>
            </w:tcBorders>
            <w:vAlign w:val="center"/>
          </w:tcPr>
          <w:p w14:paraId="4B187245" w14:textId="77777777" w:rsidR="00561B29" w:rsidRPr="005141A3" w:rsidRDefault="00561B29" w:rsidP="00BF25E0">
            <w:pPr>
              <w:widowControl w:val="0"/>
              <w:jc w:val="center"/>
              <w:rPr>
                <w:rFonts w:cs="Arial"/>
                <w:sz w:val="24"/>
                <w:lang w:val="sl-SI"/>
              </w:rPr>
            </w:pPr>
            <w:r w:rsidRPr="005141A3">
              <w:rPr>
                <w:rFonts w:cs="Arial"/>
                <w:sz w:val="24"/>
                <w:lang w:val="sl-SI"/>
              </w:rPr>
              <w:t>t + 3</w:t>
            </w:r>
          </w:p>
        </w:tc>
      </w:tr>
      <w:tr w:rsidR="00561B29" w:rsidRPr="005141A3" w14:paraId="000B713F"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73EF104A" w14:textId="77777777" w:rsidR="00561B29" w:rsidRPr="005141A3" w:rsidRDefault="00561B29" w:rsidP="00BF25E0">
            <w:pPr>
              <w:widowControl w:val="0"/>
              <w:rPr>
                <w:rFonts w:cs="Arial"/>
                <w:bCs/>
                <w:sz w:val="24"/>
                <w:lang w:val="sl-SI"/>
              </w:rPr>
            </w:pPr>
            <w:r w:rsidRPr="005141A3">
              <w:rPr>
                <w:rFonts w:cs="Arial"/>
                <w:bCs/>
                <w:sz w:val="24"/>
                <w:lang w:val="sl-SI"/>
              </w:rPr>
              <w:t>Predvideno povečanje (+) ali zmanjšanje (</w:t>
            </w:r>
            <w:r w:rsidRPr="005141A3">
              <w:rPr>
                <w:rFonts w:cs="Arial"/>
                <w:b/>
                <w:sz w:val="24"/>
                <w:lang w:val="sl-SI"/>
              </w:rPr>
              <w:t>–</w:t>
            </w:r>
            <w:r w:rsidRPr="005141A3">
              <w:rPr>
                <w:rFonts w:cs="Arial"/>
                <w:bCs/>
                <w:sz w:val="24"/>
                <w:lang w:val="sl-SI"/>
              </w:rPr>
              <w:t xml:space="preserve">) prihodkov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3550EDC1" w14:textId="77777777" w:rsidR="00561B29" w:rsidRPr="005141A3" w:rsidRDefault="00561B29" w:rsidP="00250F59">
            <w:pPr>
              <w:pStyle w:val="Naslov1"/>
            </w:pPr>
          </w:p>
        </w:tc>
        <w:tc>
          <w:tcPr>
            <w:tcW w:w="1089" w:type="dxa"/>
            <w:tcBorders>
              <w:top w:val="single" w:sz="4" w:space="0" w:color="auto"/>
              <w:left w:val="single" w:sz="4" w:space="0" w:color="auto"/>
              <w:bottom w:val="single" w:sz="4" w:space="0" w:color="auto"/>
              <w:right w:val="single" w:sz="4" w:space="0" w:color="auto"/>
            </w:tcBorders>
            <w:vAlign w:val="center"/>
          </w:tcPr>
          <w:p w14:paraId="7CBDDD27" w14:textId="77777777" w:rsidR="00561B29" w:rsidRPr="005141A3" w:rsidRDefault="00561B29" w:rsidP="00250F59">
            <w:pPr>
              <w:pStyle w:val="Naslov1"/>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1ADA0B6B" w14:textId="77777777" w:rsidR="00561B29" w:rsidRPr="005141A3" w:rsidRDefault="00561B29" w:rsidP="00250F5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39F4D13A" w14:textId="77777777" w:rsidR="00561B29" w:rsidRPr="005141A3" w:rsidRDefault="00561B29" w:rsidP="00250F59">
            <w:pPr>
              <w:pStyle w:val="Naslov1"/>
            </w:pPr>
          </w:p>
        </w:tc>
      </w:tr>
      <w:tr w:rsidR="00561B29" w:rsidRPr="005141A3" w14:paraId="04764529"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520422D3" w14:textId="77777777" w:rsidR="00561B29" w:rsidRPr="005141A3" w:rsidRDefault="00561B29" w:rsidP="00BF25E0">
            <w:pPr>
              <w:widowControl w:val="0"/>
              <w:rPr>
                <w:rFonts w:cs="Arial"/>
                <w:bCs/>
                <w:sz w:val="24"/>
                <w:lang w:val="sl-SI"/>
              </w:rPr>
            </w:pPr>
            <w:r w:rsidRPr="005141A3">
              <w:rPr>
                <w:rFonts w:cs="Arial"/>
                <w:bCs/>
                <w:sz w:val="24"/>
                <w:lang w:val="sl-SI"/>
              </w:rPr>
              <w:t>Predvideno povečanje (+) ali zmanjšanje (</w:t>
            </w:r>
            <w:r w:rsidRPr="005141A3">
              <w:rPr>
                <w:rFonts w:cs="Arial"/>
                <w:b/>
                <w:sz w:val="24"/>
                <w:lang w:val="sl-SI"/>
              </w:rPr>
              <w:t>–</w:t>
            </w:r>
            <w:r w:rsidRPr="005141A3">
              <w:rPr>
                <w:rFonts w:cs="Arial"/>
                <w:bCs/>
                <w:sz w:val="24"/>
                <w:lang w:val="sl-SI"/>
              </w:rPr>
              <w:t xml:space="preserve">) prihodkov občinskih proračunov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3B8E78D" w14:textId="77777777" w:rsidR="00561B29" w:rsidRPr="005141A3" w:rsidRDefault="00561B29" w:rsidP="00250F59">
            <w:pPr>
              <w:pStyle w:val="Naslov1"/>
            </w:pPr>
          </w:p>
        </w:tc>
        <w:tc>
          <w:tcPr>
            <w:tcW w:w="1089" w:type="dxa"/>
            <w:tcBorders>
              <w:top w:val="single" w:sz="4" w:space="0" w:color="auto"/>
              <w:left w:val="single" w:sz="4" w:space="0" w:color="auto"/>
              <w:bottom w:val="single" w:sz="4" w:space="0" w:color="auto"/>
              <w:right w:val="single" w:sz="4" w:space="0" w:color="auto"/>
            </w:tcBorders>
            <w:vAlign w:val="center"/>
          </w:tcPr>
          <w:p w14:paraId="6797C6BD" w14:textId="77777777" w:rsidR="00561B29" w:rsidRPr="005141A3" w:rsidRDefault="00561B29" w:rsidP="00250F59">
            <w:pPr>
              <w:pStyle w:val="Naslov1"/>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44B03B8B" w14:textId="77777777" w:rsidR="00561B29" w:rsidRPr="005141A3" w:rsidRDefault="00561B29" w:rsidP="00250F5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37E91924" w14:textId="77777777" w:rsidR="00561B29" w:rsidRPr="005141A3" w:rsidRDefault="00561B29" w:rsidP="00250F59">
            <w:pPr>
              <w:pStyle w:val="Naslov1"/>
            </w:pPr>
          </w:p>
        </w:tc>
      </w:tr>
      <w:tr w:rsidR="00561B29" w:rsidRPr="005141A3" w14:paraId="65AF62C5"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4847E985" w14:textId="77777777" w:rsidR="00561B29" w:rsidRPr="005141A3" w:rsidRDefault="00561B29" w:rsidP="00BF25E0">
            <w:pPr>
              <w:widowControl w:val="0"/>
              <w:rPr>
                <w:rFonts w:cs="Arial"/>
                <w:bCs/>
                <w:sz w:val="24"/>
                <w:lang w:val="sl-SI"/>
              </w:rPr>
            </w:pPr>
            <w:r w:rsidRPr="005141A3">
              <w:rPr>
                <w:rFonts w:cs="Arial"/>
                <w:bCs/>
                <w:sz w:val="24"/>
                <w:lang w:val="sl-SI"/>
              </w:rPr>
              <w:t>Predvideno povečanje (+) ali zmanjšanje (</w:t>
            </w:r>
            <w:r w:rsidRPr="005141A3">
              <w:rPr>
                <w:rFonts w:cs="Arial"/>
                <w:b/>
                <w:sz w:val="24"/>
                <w:lang w:val="sl-SI"/>
              </w:rPr>
              <w:t>–</w:t>
            </w:r>
            <w:r w:rsidRPr="005141A3">
              <w:rPr>
                <w:rFonts w:cs="Arial"/>
                <w:bCs/>
                <w:sz w:val="24"/>
                <w:lang w:val="sl-SI"/>
              </w:rPr>
              <w:t xml:space="preserve">) odhodkov državnega proračuna </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09D672EE" w14:textId="77777777" w:rsidR="00561B29" w:rsidRPr="005141A3" w:rsidRDefault="00561B29" w:rsidP="00BF25E0">
            <w:pPr>
              <w:widowControl w:val="0"/>
              <w:jc w:val="center"/>
              <w:rPr>
                <w:rFonts w:cs="Arial"/>
                <w:sz w:val="24"/>
                <w:lang w:val="sl-SI"/>
              </w:rPr>
            </w:pPr>
          </w:p>
        </w:tc>
        <w:tc>
          <w:tcPr>
            <w:tcW w:w="1089" w:type="dxa"/>
            <w:tcBorders>
              <w:top w:val="single" w:sz="4" w:space="0" w:color="auto"/>
              <w:left w:val="single" w:sz="4" w:space="0" w:color="auto"/>
              <w:bottom w:val="single" w:sz="4" w:space="0" w:color="auto"/>
              <w:right w:val="single" w:sz="4" w:space="0" w:color="auto"/>
            </w:tcBorders>
            <w:vAlign w:val="center"/>
          </w:tcPr>
          <w:p w14:paraId="0303BF40" w14:textId="77777777" w:rsidR="00561B29" w:rsidRPr="005141A3" w:rsidRDefault="00561B29" w:rsidP="00BF25E0">
            <w:pPr>
              <w:widowControl w:val="0"/>
              <w:jc w:val="center"/>
              <w:rPr>
                <w:rFonts w:cs="Arial"/>
                <w:sz w:val="24"/>
                <w:lang w:val="sl-SI"/>
              </w:rPr>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41CCA2DD" w14:textId="77777777" w:rsidR="00561B29" w:rsidRPr="005141A3" w:rsidRDefault="00561B29" w:rsidP="00BF25E0">
            <w:pPr>
              <w:widowControl w:val="0"/>
              <w:jc w:val="center"/>
              <w:rPr>
                <w:rFonts w:cs="Arial"/>
                <w:sz w:val="24"/>
                <w:lang w:val="sl-SI"/>
              </w:rPr>
            </w:pPr>
          </w:p>
        </w:tc>
        <w:tc>
          <w:tcPr>
            <w:tcW w:w="2045" w:type="dxa"/>
            <w:tcBorders>
              <w:top w:val="single" w:sz="4" w:space="0" w:color="auto"/>
              <w:left w:val="single" w:sz="4" w:space="0" w:color="auto"/>
              <w:bottom w:val="single" w:sz="4" w:space="0" w:color="auto"/>
              <w:right w:val="single" w:sz="4" w:space="0" w:color="auto"/>
            </w:tcBorders>
            <w:vAlign w:val="center"/>
          </w:tcPr>
          <w:p w14:paraId="6290BCFF" w14:textId="77777777" w:rsidR="00561B29" w:rsidRPr="005141A3" w:rsidRDefault="00561B29" w:rsidP="00BF25E0">
            <w:pPr>
              <w:widowControl w:val="0"/>
              <w:jc w:val="center"/>
              <w:rPr>
                <w:rFonts w:cs="Arial"/>
                <w:sz w:val="24"/>
                <w:lang w:val="sl-SI"/>
              </w:rPr>
            </w:pPr>
          </w:p>
        </w:tc>
      </w:tr>
      <w:tr w:rsidR="00561B29" w:rsidRPr="005141A3" w14:paraId="3B473D22"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146CFB22" w14:textId="77777777" w:rsidR="00561B29" w:rsidRPr="005141A3" w:rsidRDefault="00561B29" w:rsidP="00BF25E0">
            <w:pPr>
              <w:widowControl w:val="0"/>
              <w:rPr>
                <w:rFonts w:cs="Arial"/>
                <w:bCs/>
                <w:sz w:val="24"/>
                <w:lang w:val="sl-SI"/>
              </w:rPr>
            </w:pPr>
            <w:r w:rsidRPr="005141A3">
              <w:rPr>
                <w:rFonts w:cs="Arial"/>
                <w:bCs/>
                <w:sz w:val="24"/>
                <w:lang w:val="sl-SI"/>
              </w:rPr>
              <w:t>Predvideno povečanje (+) ali zmanjšanje (</w:t>
            </w:r>
            <w:r w:rsidRPr="005141A3">
              <w:rPr>
                <w:rFonts w:cs="Arial"/>
                <w:b/>
                <w:sz w:val="24"/>
                <w:lang w:val="sl-SI"/>
              </w:rPr>
              <w:t>–</w:t>
            </w:r>
            <w:r w:rsidRPr="005141A3">
              <w:rPr>
                <w:rFonts w:cs="Arial"/>
                <w:bCs/>
                <w:sz w:val="24"/>
                <w:lang w:val="sl-SI"/>
              </w:rPr>
              <w:t>) odhodkov občinskih proračunov</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33EAF97B" w14:textId="77777777" w:rsidR="00561B29" w:rsidRPr="005141A3" w:rsidRDefault="00561B29" w:rsidP="00BF25E0">
            <w:pPr>
              <w:widowControl w:val="0"/>
              <w:jc w:val="center"/>
              <w:rPr>
                <w:rFonts w:cs="Arial"/>
                <w:sz w:val="24"/>
                <w:lang w:val="sl-SI"/>
              </w:rPr>
            </w:pPr>
          </w:p>
        </w:tc>
        <w:tc>
          <w:tcPr>
            <w:tcW w:w="1089" w:type="dxa"/>
            <w:tcBorders>
              <w:top w:val="single" w:sz="4" w:space="0" w:color="auto"/>
              <w:left w:val="single" w:sz="4" w:space="0" w:color="auto"/>
              <w:bottom w:val="single" w:sz="4" w:space="0" w:color="auto"/>
              <w:right w:val="single" w:sz="4" w:space="0" w:color="auto"/>
            </w:tcBorders>
            <w:vAlign w:val="center"/>
          </w:tcPr>
          <w:p w14:paraId="5871AB04" w14:textId="77777777" w:rsidR="00561B29" w:rsidRPr="005141A3" w:rsidRDefault="00561B29" w:rsidP="00BF25E0">
            <w:pPr>
              <w:widowControl w:val="0"/>
              <w:jc w:val="center"/>
              <w:rPr>
                <w:rFonts w:cs="Arial"/>
                <w:sz w:val="24"/>
                <w:lang w:val="sl-SI"/>
              </w:rPr>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1BBA8F4C" w14:textId="77777777" w:rsidR="00561B29" w:rsidRPr="005141A3" w:rsidRDefault="00561B29" w:rsidP="00BF25E0">
            <w:pPr>
              <w:widowControl w:val="0"/>
              <w:jc w:val="center"/>
              <w:rPr>
                <w:rFonts w:cs="Arial"/>
                <w:sz w:val="24"/>
                <w:lang w:val="sl-SI"/>
              </w:rPr>
            </w:pPr>
          </w:p>
        </w:tc>
        <w:tc>
          <w:tcPr>
            <w:tcW w:w="2045" w:type="dxa"/>
            <w:tcBorders>
              <w:top w:val="single" w:sz="4" w:space="0" w:color="auto"/>
              <w:left w:val="single" w:sz="4" w:space="0" w:color="auto"/>
              <w:bottom w:val="single" w:sz="4" w:space="0" w:color="auto"/>
              <w:right w:val="single" w:sz="4" w:space="0" w:color="auto"/>
            </w:tcBorders>
            <w:vAlign w:val="center"/>
          </w:tcPr>
          <w:p w14:paraId="5F181E17" w14:textId="77777777" w:rsidR="00561B29" w:rsidRPr="005141A3" w:rsidRDefault="00561B29" w:rsidP="00BF25E0">
            <w:pPr>
              <w:widowControl w:val="0"/>
              <w:jc w:val="center"/>
              <w:rPr>
                <w:rFonts w:cs="Arial"/>
                <w:sz w:val="24"/>
                <w:lang w:val="sl-SI"/>
              </w:rPr>
            </w:pPr>
          </w:p>
        </w:tc>
      </w:tr>
      <w:tr w:rsidR="00561B29" w:rsidRPr="005141A3" w14:paraId="6C5F25AE"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2808" w:type="dxa"/>
            <w:gridSpan w:val="3"/>
            <w:tcBorders>
              <w:top w:val="single" w:sz="4" w:space="0" w:color="auto"/>
              <w:left w:val="single" w:sz="4" w:space="0" w:color="auto"/>
              <w:bottom w:val="single" w:sz="4" w:space="0" w:color="auto"/>
              <w:right w:val="single" w:sz="4" w:space="0" w:color="auto"/>
            </w:tcBorders>
            <w:vAlign w:val="center"/>
          </w:tcPr>
          <w:p w14:paraId="370126F5" w14:textId="77777777" w:rsidR="00561B29" w:rsidRPr="005141A3" w:rsidRDefault="00561B29" w:rsidP="00BF25E0">
            <w:pPr>
              <w:widowControl w:val="0"/>
              <w:rPr>
                <w:rFonts w:cs="Arial"/>
                <w:bCs/>
                <w:sz w:val="24"/>
                <w:lang w:val="sl-SI"/>
              </w:rPr>
            </w:pPr>
            <w:r w:rsidRPr="005141A3">
              <w:rPr>
                <w:rFonts w:cs="Arial"/>
                <w:bCs/>
                <w:sz w:val="24"/>
                <w:lang w:val="sl-SI"/>
              </w:rPr>
              <w:t>Predvideno povečanje (+) ali zmanjšanje (</w:t>
            </w:r>
            <w:r w:rsidRPr="005141A3">
              <w:rPr>
                <w:rFonts w:cs="Arial"/>
                <w:b/>
                <w:sz w:val="24"/>
                <w:lang w:val="sl-SI"/>
              </w:rPr>
              <w:t>–</w:t>
            </w:r>
            <w:r w:rsidRPr="005141A3">
              <w:rPr>
                <w:rFonts w:cs="Arial"/>
                <w:bCs/>
                <w:sz w:val="24"/>
                <w:lang w:val="sl-SI"/>
              </w:rPr>
              <w:t>) obveznosti za druga javnofinančna sredstva</w:t>
            </w:r>
          </w:p>
        </w:tc>
        <w:tc>
          <w:tcPr>
            <w:tcW w:w="1814" w:type="dxa"/>
            <w:gridSpan w:val="2"/>
            <w:tcBorders>
              <w:top w:val="single" w:sz="4" w:space="0" w:color="auto"/>
              <w:left w:val="single" w:sz="4" w:space="0" w:color="auto"/>
              <w:bottom w:val="single" w:sz="4" w:space="0" w:color="auto"/>
              <w:right w:val="single" w:sz="4" w:space="0" w:color="auto"/>
            </w:tcBorders>
            <w:vAlign w:val="center"/>
          </w:tcPr>
          <w:p w14:paraId="4240442B" w14:textId="77777777" w:rsidR="00561B29" w:rsidRPr="005141A3" w:rsidRDefault="00561B29" w:rsidP="00250F59">
            <w:pPr>
              <w:pStyle w:val="Naslov1"/>
            </w:pPr>
          </w:p>
        </w:tc>
        <w:tc>
          <w:tcPr>
            <w:tcW w:w="1089" w:type="dxa"/>
            <w:tcBorders>
              <w:top w:val="single" w:sz="4" w:space="0" w:color="auto"/>
              <w:left w:val="single" w:sz="4" w:space="0" w:color="auto"/>
              <w:bottom w:val="single" w:sz="4" w:space="0" w:color="auto"/>
              <w:right w:val="single" w:sz="4" w:space="0" w:color="auto"/>
            </w:tcBorders>
            <w:vAlign w:val="center"/>
          </w:tcPr>
          <w:p w14:paraId="3684042E" w14:textId="77777777" w:rsidR="00561B29" w:rsidRPr="005141A3" w:rsidRDefault="00561B29" w:rsidP="00250F59">
            <w:pPr>
              <w:pStyle w:val="Naslov1"/>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01A13B65" w14:textId="77777777" w:rsidR="00561B29" w:rsidRPr="005141A3" w:rsidRDefault="00561B29" w:rsidP="00250F5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21704DA3" w14:textId="77777777" w:rsidR="00561B29" w:rsidRPr="005141A3" w:rsidRDefault="00561B29" w:rsidP="00250F59">
            <w:pPr>
              <w:pStyle w:val="Naslov1"/>
            </w:pPr>
          </w:p>
        </w:tc>
      </w:tr>
      <w:tr w:rsidR="00561B29" w:rsidRPr="00B83792" w14:paraId="3041D08A"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93563C9" w14:textId="77777777" w:rsidR="00561B29" w:rsidRPr="005141A3" w:rsidRDefault="00561B29" w:rsidP="00250F59">
            <w:pPr>
              <w:pStyle w:val="Naslov1"/>
            </w:pPr>
            <w:r w:rsidRPr="005141A3">
              <w:t>II. Finančne posledice za državni proračun</w:t>
            </w:r>
          </w:p>
        </w:tc>
      </w:tr>
      <w:tr w:rsidR="00561B29" w:rsidRPr="00B83792" w14:paraId="19DA6650"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EA12A6" w14:textId="77777777" w:rsidR="00561B29" w:rsidRPr="005141A3" w:rsidRDefault="00561B29" w:rsidP="00250F59">
            <w:pPr>
              <w:pStyle w:val="Naslov1"/>
            </w:pPr>
            <w:r w:rsidRPr="005141A3">
              <w:t>II.a Pravice porabe za izvedbo predlaganih rešitev so zagotovljene:</w:t>
            </w:r>
          </w:p>
        </w:tc>
      </w:tr>
      <w:tr w:rsidR="00561B29" w:rsidRPr="005141A3" w14:paraId="29B1064B"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53" w:type="dxa"/>
            <w:gridSpan w:val="2"/>
            <w:tcBorders>
              <w:top w:val="single" w:sz="4" w:space="0" w:color="auto"/>
              <w:left w:val="single" w:sz="4" w:space="0" w:color="auto"/>
              <w:bottom w:val="single" w:sz="4" w:space="0" w:color="auto"/>
              <w:right w:val="single" w:sz="4" w:space="0" w:color="auto"/>
            </w:tcBorders>
            <w:vAlign w:val="center"/>
          </w:tcPr>
          <w:p w14:paraId="6A93D623" w14:textId="77777777" w:rsidR="00561B29" w:rsidRPr="005141A3" w:rsidRDefault="00561B29" w:rsidP="00BF25E0">
            <w:pPr>
              <w:widowControl w:val="0"/>
              <w:jc w:val="center"/>
              <w:rPr>
                <w:rFonts w:cs="Arial"/>
                <w:sz w:val="24"/>
                <w:lang w:val="sl-SI"/>
              </w:rPr>
            </w:pPr>
            <w:r w:rsidRPr="005141A3">
              <w:rPr>
                <w:rFonts w:cs="Arial"/>
                <w:sz w:val="24"/>
                <w:lang w:val="sl-SI"/>
              </w:rPr>
              <w:t xml:space="preserve">Ime proračunskega uporabnika </w:t>
            </w: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448AFD11" w14:textId="77777777" w:rsidR="00561B29" w:rsidRPr="005141A3" w:rsidRDefault="00561B29" w:rsidP="00BF25E0">
            <w:pPr>
              <w:widowControl w:val="0"/>
              <w:jc w:val="center"/>
              <w:rPr>
                <w:rFonts w:cs="Arial"/>
                <w:sz w:val="24"/>
                <w:lang w:val="sl-SI"/>
              </w:rPr>
            </w:pPr>
            <w:r w:rsidRPr="005141A3">
              <w:rPr>
                <w:rFonts w:cs="Arial"/>
                <w:sz w:val="24"/>
                <w:lang w:val="sl-SI"/>
              </w:rPr>
              <w:t>Šifra in naziv ukrepa, projekta</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231B54C9" w14:textId="77777777" w:rsidR="00561B29" w:rsidRPr="005141A3" w:rsidRDefault="00561B29" w:rsidP="00BF25E0">
            <w:pPr>
              <w:widowControl w:val="0"/>
              <w:jc w:val="center"/>
              <w:rPr>
                <w:rFonts w:cs="Arial"/>
                <w:sz w:val="24"/>
                <w:lang w:val="sl-SI"/>
              </w:rPr>
            </w:pPr>
            <w:r w:rsidRPr="005141A3">
              <w:rPr>
                <w:rFonts w:cs="Arial"/>
                <w:sz w:val="24"/>
                <w:lang w:val="sl-SI"/>
              </w:rPr>
              <w:t>Šifra in naziv proračunske postavke</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6A90742A" w14:textId="77777777" w:rsidR="00561B29" w:rsidRPr="005141A3" w:rsidRDefault="00561B29" w:rsidP="00BF25E0">
            <w:pPr>
              <w:widowControl w:val="0"/>
              <w:jc w:val="center"/>
              <w:rPr>
                <w:rFonts w:cs="Arial"/>
                <w:sz w:val="24"/>
                <w:lang w:val="sl-SI"/>
              </w:rPr>
            </w:pPr>
            <w:r w:rsidRPr="005141A3">
              <w:rPr>
                <w:rFonts w:cs="Arial"/>
                <w:sz w:val="24"/>
                <w:lang w:val="sl-SI"/>
              </w:rPr>
              <w:t>Znesek za tekoče leto (t)</w:t>
            </w:r>
          </w:p>
        </w:tc>
        <w:tc>
          <w:tcPr>
            <w:tcW w:w="2045" w:type="dxa"/>
            <w:tcBorders>
              <w:top w:val="single" w:sz="4" w:space="0" w:color="auto"/>
              <w:left w:val="single" w:sz="4" w:space="0" w:color="auto"/>
              <w:bottom w:val="single" w:sz="4" w:space="0" w:color="auto"/>
              <w:right w:val="single" w:sz="4" w:space="0" w:color="auto"/>
            </w:tcBorders>
            <w:vAlign w:val="center"/>
          </w:tcPr>
          <w:p w14:paraId="42C56498" w14:textId="77777777" w:rsidR="00561B29" w:rsidRPr="005141A3" w:rsidRDefault="00561B29" w:rsidP="00BF25E0">
            <w:pPr>
              <w:widowControl w:val="0"/>
              <w:jc w:val="center"/>
              <w:rPr>
                <w:rFonts w:cs="Arial"/>
                <w:sz w:val="24"/>
                <w:lang w:val="sl-SI"/>
              </w:rPr>
            </w:pPr>
            <w:r w:rsidRPr="005141A3">
              <w:rPr>
                <w:rFonts w:cs="Arial"/>
                <w:sz w:val="24"/>
                <w:lang w:val="sl-SI"/>
              </w:rPr>
              <w:t>Znesek za t + 1</w:t>
            </w:r>
          </w:p>
        </w:tc>
      </w:tr>
      <w:tr w:rsidR="00561B29" w:rsidRPr="005141A3" w14:paraId="3B339E04"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53" w:type="dxa"/>
            <w:gridSpan w:val="2"/>
            <w:tcBorders>
              <w:top w:val="single" w:sz="4" w:space="0" w:color="auto"/>
              <w:left w:val="single" w:sz="4" w:space="0" w:color="auto"/>
              <w:bottom w:val="single" w:sz="4" w:space="0" w:color="auto"/>
              <w:right w:val="single" w:sz="4" w:space="0" w:color="auto"/>
            </w:tcBorders>
            <w:vAlign w:val="center"/>
          </w:tcPr>
          <w:p w14:paraId="074B3461" w14:textId="090D5D5C" w:rsidR="00561B29" w:rsidRPr="00250F59" w:rsidRDefault="00354A95">
            <w:pPr>
              <w:pStyle w:val="Naslov1"/>
              <w:rPr>
                <w:b w:val="0"/>
              </w:rPr>
            </w:pPr>
            <w:r w:rsidRPr="00250F59">
              <w:rPr>
                <w:b w:val="0"/>
              </w:rPr>
              <w:lastRenderedPageBreak/>
              <w:t xml:space="preserve">2337 - Uprava RS za varno hrano, veterinarstvo in varstvo rastlin </w:t>
            </w: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6B252B80" w14:textId="60C34752" w:rsidR="00561B29" w:rsidRPr="00250F59" w:rsidRDefault="00354A95">
            <w:pPr>
              <w:pStyle w:val="Naslov1"/>
              <w:rPr>
                <w:b w:val="0"/>
              </w:rPr>
            </w:pPr>
            <w:r w:rsidRPr="00250F59">
              <w:rPr>
                <w:b w:val="0"/>
              </w:rPr>
              <w:t>2337-16-0001 Ukrepi za varstvo rastlin 2016-2020</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C02CB88" w14:textId="3F6CB4F9" w:rsidR="00561B29" w:rsidRPr="00354A95" w:rsidRDefault="00354A95">
            <w:pPr>
              <w:pStyle w:val="Naslov1"/>
              <w:rPr>
                <w:b w:val="0"/>
              </w:rPr>
            </w:pPr>
            <w:r w:rsidRPr="00354A95">
              <w:rPr>
                <w:b w:val="0"/>
              </w:rPr>
              <w:t xml:space="preserve">180040 - </w:t>
            </w:r>
            <w:r w:rsidRPr="00250F59">
              <w:rPr>
                <w:b w:val="0"/>
              </w:rPr>
              <w:t xml:space="preserve">Ukrepi zdravstvenega varstva rastlin 15-20 – EU in 180041 - Ukrepi zdravstvenega varstva rastlin 15-20 – slovenska udeležba </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6246E7F6" w14:textId="2119CC6A" w:rsidR="00561B29" w:rsidRPr="00250F59" w:rsidRDefault="00354A95">
            <w:pPr>
              <w:pStyle w:val="Naslov1"/>
              <w:rPr>
                <w:b w:val="0"/>
              </w:rPr>
            </w:pPr>
            <w:r w:rsidRPr="00250F59">
              <w:rPr>
                <w:b w:val="0"/>
              </w:rPr>
              <w:t>0</w:t>
            </w:r>
          </w:p>
        </w:tc>
        <w:tc>
          <w:tcPr>
            <w:tcW w:w="2045" w:type="dxa"/>
            <w:tcBorders>
              <w:top w:val="single" w:sz="4" w:space="0" w:color="auto"/>
              <w:left w:val="single" w:sz="4" w:space="0" w:color="auto"/>
              <w:bottom w:val="single" w:sz="4" w:space="0" w:color="auto"/>
              <w:right w:val="single" w:sz="4" w:space="0" w:color="auto"/>
            </w:tcBorders>
            <w:vAlign w:val="center"/>
          </w:tcPr>
          <w:p w14:paraId="553DB41D" w14:textId="48D8FF20" w:rsidR="00561B29" w:rsidRPr="00250F59" w:rsidRDefault="00354A95">
            <w:pPr>
              <w:pStyle w:val="Naslov1"/>
              <w:rPr>
                <w:b w:val="0"/>
              </w:rPr>
            </w:pPr>
            <w:r w:rsidRPr="00250F59">
              <w:rPr>
                <w:b w:val="0"/>
              </w:rPr>
              <w:t xml:space="preserve">58.560 </w:t>
            </w:r>
          </w:p>
        </w:tc>
      </w:tr>
      <w:tr w:rsidR="00561B29" w:rsidRPr="005141A3" w14:paraId="082F4761"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53" w:type="dxa"/>
            <w:gridSpan w:val="2"/>
            <w:tcBorders>
              <w:top w:val="single" w:sz="4" w:space="0" w:color="auto"/>
              <w:left w:val="single" w:sz="4" w:space="0" w:color="auto"/>
              <w:bottom w:val="single" w:sz="4" w:space="0" w:color="auto"/>
              <w:right w:val="single" w:sz="4" w:space="0" w:color="auto"/>
            </w:tcBorders>
            <w:vAlign w:val="center"/>
          </w:tcPr>
          <w:p w14:paraId="4641E55B" w14:textId="77777777" w:rsidR="00561B29" w:rsidRPr="005141A3" w:rsidRDefault="00561B29">
            <w:pPr>
              <w:pStyle w:val="Naslov1"/>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6908AF18" w14:textId="77777777" w:rsidR="00561B29" w:rsidRPr="005141A3" w:rsidRDefault="00561B29">
            <w:pPr>
              <w:pStyle w:val="Naslov1"/>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D322029" w14:textId="77777777" w:rsidR="00561B29" w:rsidRPr="005141A3" w:rsidRDefault="00561B29">
            <w:pPr>
              <w:pStyle w:val="Naslov1"/>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570882B6" w14:textId="77777777" w:rsidR="00561B29" w:rsidRPr="005141A3" w:rsidRDefault="00561B2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7C8B5455" w14:textId="77777777" w:rsidR="00561B29" w:rsidRPr="005141A3" w:rsidRDefault="00561B29">
            <w:pPr>
              <w:pStyle w:val="Naslov1"/>
            </w:pPr>
          </w:p>
        </w:tc>
      </w:tr>
      <w:tr w:rsidR="00561B29" w:rsidRPr="005141A3" w14:paraId="274ADF0B"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11" w:type="dxa"/>
            <w:gridSpan w:val="6"/>
            <w:tcBorders>
              <w:top w:val="single" w:sz="4" w:space="0" w:color="auto"/>
              <w:left w:val="single" w:sz="4" w:space="0" w:color="auto"/>
              <w:bottom w:val="single" w:sz="4" w:space="0" w:color="auto"/>
              <w:right w:val="single" w:sz="4" w:space="0" w:color="auto"/>
            </w:tcBorders>
            <w:vAlign w:val="center"/>
          </w:tcPr>
          <w:p w14:paraId="18D20984" w14:textId="77777777" w:rsidR="00561B29" w:rsidRPr="005141A3" w:rsidRDefault="00561B29">
            <w:pPr>
              <w:pStyle w:val="Naslov1"/>
            </w:pPr>
            <w:r w:rsidRPr="005141A3">
              <w:t>SKUPAJ</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4CC3C60C" w14:textId="77777777" w:rsidR="00561B29" w:rsidRPr="005141A3" w:rsidRDefault="00561B29" w:rsidP="00BF25E0">
            <w:pPr>
              <w:widowControl w:val="0"/>
              <w:jc w:val="center"/>
              <w:rPr>
                <w:rFonts w:cs="Arial"/>
                <w:b/>
                <w:sz w:val="24"/>
                <w:lang w:val="sl-SI"/>
              </w:rPr>
            </w:pPr>
          </w:p>
        </w:tc>
        <w:tc>
          <w:tcPr>
            <w:tcW w:w="2045" w:type="dxa"/>
            <w:tcBorders>
              <w:top w:val="single" w:sz="4" w:space="0" w:color="auto"/>
              <w:left w:val="single" w:sz="4" w:space="0" w:color="auto"/>
              <w:bottom w:val="single" w:sz="4" w:space="0" w:color="auto"/>
              <w:right w:val="single" w:sz="4" w:space="0" w:color="auto"/>
            </w:tcBorders>
            <w:vAlign w:val="center"/>
          </w:tcPr>
          <w:p w14:paraId="0D91A3F0" w14:textId="77777777" w:rsidR="00561B29" w:rsidRPr="005141A3" w:rsidRDefault="00561B29">
            <w:pPr>
              <w:pStyle w:val="Naslov1"/>
            </w:pPr>
          </w:p>
        </w:tc>
      </w:tr>
      <w:tr w:rsidR="00561B29" w:rsidRPr="005141A3" w14:paraId="146FC32E"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5B6CF4" w14:textId="77777777" w:rsidR="00561B29" w:rsidRPr="005141A3" w:rsidRDefault="00561B29" w:rsidP="00250F59">
            <w:pPr>
              <w:pStyle w:val="Naslov1"/>
            </w:pPr>
            <w:r w:rsidRPr="005141A3">
              <w:t>II.b Manjkajoče pravice porabe bodo zagotovljene s prerazporeditvijo:</w:t>
            </w:r>
          </w:p>
        </w:tc>
      </w:tr>
      <w:tr w:rsidR="00561B29" w:rsidRPr="005141A3" w14:paraId="18BD3B3B"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53" w:type="dxa"/>
            <w:gridSpan w:val="2"/>
            <w:tcBorders>
              <w:top w:val="single" w:sz="4" w:space="0" w:color="auto"/>
              <w:left w:val="single" w:sz="4" w:space="0" w:color="auto"/>
              <w:bottom w:val="single" w:sz="4" w:space="0" w:color="auto"/>
              <w:right w:val="single" w:sz="4" w:space="0" w:color="auto"/>
            </w:tcBorders>
            <w:vAlign w:val="center"/>
          </w:tcPr>
          <w:p w14:paraId="1E9F7CFA" w14:textId="77777777" w:rsidR="00561B29" w:rsidRPr="005141A3" w:rsidRDefault="00561B29" w:rsidP="00BF25E0">
            <w:pPr>
              <w:widowControl w:val="0"/>
              <w:jc w:val="center"/>
              <w:rPr>
                <w:rFonts w:cs="Arial"/>
                <w:sz w:val="24"/>
                <w:lang w:val="sl-SI"/>
              </w:rPr>
            </w:pPr>
            <w:r w:rsidRPr="005141A3">
              <w:rPr>
                <w:rFonts w:cs="Arial"/>
                <w:sz w:val="24"/>
                <w:lang w:val="sl-SI"/>
              </w:rPr>
              <w:t xml:space="preserve">Ime proračunskega uporabnika </w:t>
            </w: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678A3E50" w14:textId="77777777" w:rsidR="00561B29" w:rsidRPr="005141A3" w:rsidRDefault="00561B29" w:rsidP="00BF25E0">
            <w:pPr>
              <w:widowControl w:val="0"/>
              <w:jc w:val="center"/>
              <w:rPr>
                <w:rFonts w:cs="Arial"/>
                <w:sz w:val="24"/>
                <w:lang w:val="sl-SI"/>
              </w:rPr>
            </w:pPr>
            <w:r w:rsidRPr="005141A3">
              <w:rPr>
                <w:rFonts w:cs="Arial"/>
                <w:sz w:val="24"/>
                <w:lang w:val="sl-SI"/>
              </w:rPr>
              <w:t>Šifra in naziv ukrepa, projekta</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3D856572" w14:textId="77777777" w:rsidR="00561B29" w:rsidRPr="005141A3" w:rsidRDefault="00561B29" w:rsidP="00BF25E0">
            <w:pPr>
              <w:widowControl w:val="0"/>
              <w:jc w:val="center"/>
              <w:rPr>
                <w:rFonts w:cs="Arial"/>
                <w:sz w:val="24"/>
                <w:lang w:val="sl-SI"/>
              </w:rPr>
            </w:pPr>
            <w:r w:rsidRPr="005141A3">
              <w:rPr>
                <w:rFonts w:cs="Arial"/>
                <w:sz w:val="24"/>
                <w:lang w:val="sl-SI"/>
              </w:rPr>
              <w:t xml:space="preserve">Šifra in naziv proračunske postavke </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41918CD9" w14:textId="77777777" w:rsidR="00561B29" w:rsidRPr="005141A3" w:rsidRDefault="00561B29" w:rsidP="00BF25E0">
            <w:pPr>
              <w:widowControl w:val="0"/>
              <w:jc w:val="center"/>
              <w:rPr>
                <w:rFonts w:cs="Arial"/>
                <w:sz w:val="24"/>
                <w:lang w:val="sl-SI"/>
              </w:rPr>
            </w:pPr>
            <w:r w:rsidRPr="005141A3">
              <w:rPr>
                <w:rFonts w:cs="Arial"/>
                <w:sz w:val="24"/>
                <w:lang w:val="sl-SI"/>
              </w:rPr>
              <w:t>Znesek za tekoče leto (t)</w:t>
            </w:r>
          </w:p>
        </w:tc>
        <w:tc>
          <w:tcPr>
            <w:tcW w:w="2045" w:type="dxa"/>
            <w:tcBorders>
              <w:top w:val="single" w:sz="4" w:space="0" w:color="auto"/>
              <w:left w:val="single" w:sz="4" w:space="0" w:color="auto"/>
              <w:bottom w:val="single" w:sz="4" w:space="0" w:color="auto"/>
              <w:right w:val="single" w:sz="4" w:space="0" w:color="auto"/>
            </w:tcBorders>
            <w:vAlign w:val="center"/>
          </w:tcPr>
          <w:p w14:paraId="07D530C9" w14:textId="77777777" w:rsidR="00561B29" w:rsidRPr="005141A3" w:rsidRDefault="00561B29" w:rsidP="00BF25E0">
            <w:pPr>
              <w:widowControl w:val="0"/>
              <w:jc w:val="center"/>
              <w:rPr>
                <w:rFonts w:cs="Arial"/>
                <w:sz w:val="24"/>
                <w:lang w:val="sl-SI"/>
              </w:rPr>
            </w:pPr>
            <w:r w:rsidRPr="005141A3">
              <w:rPr>
                <w:rFonts w:cs="Arial"/>
                <w:sz w:val="24"/>
                <w:lang w:val="sl-SI"/>
              </w:rPr>
              <w:t xml:space="preserve">Znesek za t + 1 </w:t>
            </w:r>
          </w:p>
        </w:tc>
      </w:tr>
      <w:tr w:rsidR="00561B29" w:rsidRPr="005141A3" w14:paraId="7973E7BD"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953" w:type="dxa"/>
            <w:gridSpan w:val="2"/>
            <w:tcBorders>
              <w:top w:val="single" w:sz="4" w:space="0" w:color="auto"/>
              <w:left w:val="single" w:sz="4" w:space="0" w:color="auto"/>
              <w:bottom w:val="single" w:sz="4" w:space="0" w:color="auto"/>
              <w:right w:val="single" w:sz="4" w:space="0" w:color="auto"/>
            </w:tcBorders>
            <w:vAlign w:val="center"/>
          </w:tcPr>
          <w:p w14:paraId="2E96005B" w14:textId="77777777" w:rsidR="00561B29" w:rsidRPr="005141A3" w:rsidRDefault="00561B29">
            <w:pPr>
              <w:pStyle w:val="Naslov1"/>
            </w:pPr>
          </w:p>
        </w:tc>
        <w:tc>
          <w:tcPr>
            <w:tcW w:w="2221" w:type="dxa"/>
            <w:gridSpan w:val="2"/>
            <w:tcBorders>
              <w:top w:val="single" w:sz="4" w:space="0" w:color="auto"/>
              <w:left w:val="single" w:sz="4" w:space="0" w:color="auto"/>
              <w:bottom w:val="single" w:sz="4" w:space="0" w:color="auto"/>
              <w:right w:val="single" w:sz="4" w:space="0" w:color="auto"/>
            </w:tcBorders>
            <w:vAlign w:val="center"/>
          </w:tcPr>
          <w:p w14:paraId="4B986632" w14:textId="77777777" w:rsidR="00561B29" w:rsidRPr="005141A3" w:rsidRDefault="00561B29">
            <w:pPr>
              <w:pStyle w:val="Naslov1"/>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30955C6A" w14:textId="77777777" w:rsidR="00561B29" w:rsidRPr="005141A3" w:rsidRDefault="00561B29">
            <w:pPr>
              <w:pStyle w:val="Naslov1"/>
            </w:pP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6D071696" w14:textId="77777777" w:rsidR="00561B29" w:rsidRPr="005141A3" w:rsidRDefault="00561B2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43FA6EA7" w14:textId="77777777" w:rsidR="00561B29" w:rsidRPr="005141A3" w:rsidRDefault="00561B29">
            <w:pPr>
              <w:pStyle w:val="Naslov1"/>
            </w:pPr>
          </w:p>
        </w:tc>
      </w:tr>
      <w:tr w:rsidR="00561B29" w:rsidRPr="005141A3" w14:paraId="18F91B93"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711" w:type="dxa"/>
            <w:gridSpan w:val="6"/>
            <w:tcBorders>
              <w:top w:val="single" w:sz="4" w:space="0" w:color="auto"/>
              <w:left w:val="single" w:sz="4" w:space="0" w:color="auto"/>
              <w:bottom w:val="single" w:sz="4" w:space="0" w:color="auto"/>
              <w:right w:val="single" w:sz="4" w:space="0" w:color="auto"/>
            </w:tcBorders>
            <w:vAlign w:val="center"/>
          </w:tcPr>
          <w:p w14:paraId="6E8E2D27" w14:textId="77777777" w:rsidR="00561B29" w:rsidRPr="005141A3" w:rsidRDefault="00561B29">
            <w:pPr>
              <w:pStyle w:val="Naslov1"/>
            </w:pPr>
            <w:r w:rsidRPr="005141A3">
              <w:t>SKUPAJ</w:t>
            </w:r>
          </w:p>
        </w:tc>
        <w:tc>
          <w:tcPr>
            <w:tcW w:w="1344" w:type="dxa"/>
            <w:gridSpan w:val="5"/>
            <w:tcBorders>
              <w:top w:val="single" w:sz="4" w:space="0" w:color="auto"/>
              <w:left w:val="single" w:sz="4" w:space="0" w:color="auto"/>
              <w:bottom w:val="single" w:sz="4" w:space="0" w:color="auto"/>
              <w:right w:val="single" w:sz="4" w:space="0" w:color="auto"/>
            </w:tcBorders>
            <w:vAlign w:val="center"/>
          </w:tcPr>
          <w:p w14:paraId="5F6715CC" w14:textId="77777777" w:rsidR="00561B29" w:rsidRPr="005141A3" w:rsidRDefault="00561B29">
            <w:pPr>
              <w:pStyle w:val="Naslov1"/>
            </w:pPr>
          </w:p>
        </w:tc>
        <w:tc>
          <w:tcPr>
            <w:tcW w:w="2045" w:type="dxa"/>
            <w:tcBorders>
              <w:top w:val="single" w:sz="4" w:space="0" w:color="auto"/>
              <w:left w:val="single" w:sz="4" w:space="0" w:color="auto"/>
              <w:bottom w:val="single" w:sz="4" w:space="0" w:color="auto"/>
              <w:right w:val="single" w:sz="4" w:space="0" w:color="auto"/>
            </w:tcBorders>
            <w:vAlign w:val="center"/>
          </w:tcPr>
          <w:p w14:paraId="10BC0ADB" w14:textId="77777777" w:rsidR="00561B29" w:rsidRPr="005141A3" w:rsidRDefault="00561B29">
            <w:pPr>
              <w:pStyle w:val="Naslov1"/>
            </w:pPr>
          </w:p>
        </w:tc>
      </w:tr>
      <w:tr w:rsidR="00561B29" w:rsidRPr="005141A3" w14:paraId="47E78EAB"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A389BB" w14:textId="77777777" w:rsidR="00561B29" w:rsidRPr="005141A3" w:rsidRDefault="00561B29" w:rsidP="00250F59">
            <w:pPr>
              <w:pStyle w:val="Naslov1"/>
            </w:pPr>
            <w:r w:rsidRPr="005141A3">
              <w:t>II.c Načrtovana nadomestitev zmanjšanih prihodkov in povečanih odhodkov proračuna:</w:t>
            </w:r>
          </w:p>
        </w:tc>
      </w:tr>
      <w:tr w:rsidR="00561B29" w:rsidRPr="005141A3" w14:paraId="7025507D"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174" w:type="dxa"/>
            <w:gridSpan w:val="4"/>
            <w:tcBorders>
              <w:top w:val="single" w:sz="4" w:space="0" w:color="auto"/>
              <w:left w:val="single" w:sz="4" w:space="0" w:color="auto"/>
              <w:bottom w:val="single" w:sz="4" w:space="0" w:color="auto"/>
              <w:right w:val="single" w:sz="4" w:space="0" w:color="auto"/>
            </w:tcBorders>
            <w:vAlign w:val="center"/>
          </w:tcPr>
          <w:p w14:paraId="195917C1" w14:textId="77777777" w:rsidR="00561B29" w:rsidRPr="005141A3" w:rsidRDefault="00561B29" w:rsidP="00BF25E0">
            <w:pPr>
              <w:widowControl w:val="0"/>
              <w:ind w:left="-122" w:right="-112"/>
              <w:jc w:val="center"/>
              <w:rPr>
                <w:rFonts w:cs="Arial"/>
                <w:sz w:val="24"/>
                <w:lang w:val="sl-SI"/>
              </w:rPr>
            </w:pPr>
            <w:r w:rsidRPr="005141A3">
              <w:rPr>
                <w:rFonts w:cs="Arial"/>
                <w:sz w:val="24"/>
                <w:lang w:val="sl-SI"/>
              </w:rPr>
              <w:t>Novi prihodki</w:t>
            </w:r>
          </w:p>
        </w:tc>
        <w:tc>
          <w:tcPr>
            <w:tcW w:w="2213" w:type="dxa"/>
            <w:gridSpan w:val="4"/>
            <w:tcBorders>
              <w:top w:val="single" w:sz="4" w:space="0" w:color="auto"/>
              <w:left w:val="single" w:sz="4" w:space="0" w:color="auto"/>
              <w:bottom w:val="single" w:sz="4" w:space="0" w:color="auto"/>
              <w:right w:val="single" w:sz="4" w:space="0" w:color="auto"/>
            </w:tcBorders>
            <w:vAlign w:val="center"/>
          </w:tcPr>
          <w:p w14:paraId="09F11498" w14:textId="77777777" w:rsidR="00561B29" w:rsidRPr="005141A3" w:rsidRDefault="00561B29" w:rsidP="00BF25E0">
            <w:pPr>
              <w:widowControl w:val="0"/>
              <w:ind w:left="-122" w:right="-112"/>
              <w:jc w:val="center"/>
              <w:rPr>
                <w:rFonts w:cs="Arial"/>
                <w:sz w:val="24"/>
                <w:lang w:val="sl-SI"/>
              </w:rPr>
            </w:pPr>
            <w:r w:rsidRPr="005141A3">
              <w:rPr>
                <w:rFonts w:cs="Arial"/>
                <w:sz w:val="24"/>
                <w:lang w:val="sl-SI"/>
              </w:rPr>
              <w:t>Znesek za tekoče leto (t)</w:t>
            </w:r>
          </w:p>
        </w:tc>
        <w:tc>
          <w:tcPr>
            <w:tcW w:w="2713" w:type="dxa"/>
            <w:gridSpan w:val="4"/>
            <w:tcBorders>
              <w:top w:val="single" w:sz="4" w:space="0" w:color="auto"/>
              <w:left w:val="single" w:sz="4" w:space="0" w:color="auto"/>
              <w:bottom w:val="single" w:sz="4" w:space="0" w:color="auto"/>
              <w:right w:val="single" w:sz="4" w:space="0" w:color="auto"/>
            </w:tcBorders>
            <w:vAlign w:val="center"/>
          </w:tcPr>
          <w:p w14:paraId="00AFB7A8" w14:textId="77777777" w:rsidR="00561B29" w:rsidRPr="005141A3" w:rsidRDefault="00561B29" w:rsidP="00BF25E0">
            <w:pPr>
              <w:widowControl w:val="0"/>
              <w:ind w:left="-122" w:right="-112"/>
              <w:jc w:val="center"/>
              <w:rPr>
                <w:rFonts w:cs="Arial"/>
                <w:sz w:val="24"/>
                <w:lang w:val="sl-SI"/>
              </w:rPr>
            </w:pPr>
            <w:r w:rsidRPr="005141A3">
              <w:rPr>
                <w:rFonts w:cs="Arial"/>
                <w:sz w:val="24"/>
                <w:lang w:val="sl-SI"/>
              </w:rPr>
              <w:t>Znesek za t + 1</w:t>
            </w:r>
          </w:p>
        </w:tc>
      </w:tr>
      <w:tr w:rsidR="00561B29" w:rsidRPr="005141A3" w14:paraId="0E2BC3A5"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174" w:type="dxa"/>
            <w:gridSpan w:val="4"/>
            <w:tcBorders>
              <w:top w:val="single" w:sz="4" w:space="0" w:color="auto"/>
              <w:left w:val="single" w:sz="4" w:space="0" w:color="auto"/>
              <w:bottom w:val="single" w:sz="4" w:space="0" w:color="auto"/>
              <w:right w:val="single" w:sz="4" w:space="0" w:color="auto"/>
            </w:tcBorders>
            <w:vAlign w:val="center"/>
          </w:tcPr>
          <w:p w14:paraId="628DCEE9" w14:textId="77777777" w:rsidR="00561B29" w:rsidRPr="005141A3" w:rsidRDefault="00561B29">
            <w:pPr>
              <w:pStyle w:val="Naslov1"/>
            </w:pPr>
          </w:p>
        </w:tc>
        <w:tc>
          <w:tcPr>
            <w:tcW w:w="2213" w:type="dxa"/>
            <w:gridSpan w:val="4"/>
            <w:tcBorders>
              <w:top w:val="single" w:sz="4" w:space="0" w:color="auto"/>
              <w:left w:val="single" w:sz="4" w:space="0" w:color="auto"/>
              <w:bottom w:val="single" w:sz="4" w:space="0" w:color="auto"/>
              <w:right w:val="single" w:sz="4" w:space="0" w:color="auto"/>
            </w:tcBorders>
            <w:vAlign w:val="center"/>
          </w:tcPr>
          <w:p w14:paraId="75479DA1" w14:textId="77777777" w:rsidR="00561B29" w:rsidRPr="005141A3" w:rsidRDefault="00561B29">
            <w:pPr>
              <w:pStyle w:val="Naslov1"/>
            </w:pPr>
          </w:p>
        </w:tc>
        <w:tc>
          <w:tcPr>
            <w:tcW w:w="2713" w:type="dxa"/>
            <w:gridSpan w:val="4"/>
            <w:tcBorders>
              <w:top w:val="single" w:sz="4" w:space="0" w:color="auto"/>
              <w:left w:val="single" w:sz="4" w:space="0" w:color="auto"/>
              <w:bottom w:val="single" w:sz="4" w:space="0" w:color="auto"/>
              <w:right w:val="single" w:sz="4" w:space="0" w:color="auto"/>
            </w:tcBorders>
            <w:vAlign w:val="center"/>
          </w:tcPr>
          <w:p w14:paraId="57771349" w14:textId="77777777" w:rsidR="00561B29" w:rsidRPr="005141A3" w:rsidRDefault="00561B29">
            <w:pPr>
              <w:pStyle w:val="Naslov1"/>
            </w:pPr>
          </w:p>
        </w:tc>
      </w:tr>
      <w:tr w:rsidR="00561B29" w:rsidRPr="005141A3" w14:paraId="112964D8"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174" w:type="dxa"/>
            <w:gridSpan w:val="4"/>
            <w:tcBorders>
              <w:top w:val="single" w:sz="4" w:space="0" w:color="auto"/>
              <w:left w:val="single" w:sz="4" w:space="0" w:color="auto"/>
              <w:bottom w:val="single" w:sz="4" w:space="0" w:color="auto"/>
              <w:right w:val="single" w:sz="4" w:space="0" w:color="auto"/>
            </w:tcBorders>
            <w:vAlign w:val="center"/>
          </w:tcPr>
          <w:p w14:paraId="3FFD488A" w14:textId="77777777" w:rsidR="00561B29" w:rsidRPr="005141A3" w:rsidRDefault="00561B29">
            <w:pPr>
              <w:pStyle w:val="Naslov1"/>
            </w:pPr>
          </w:p>
        </w:tc>
        <w:tc>
          <w:tcPr>
            <w:tcW w:w="2213" w:type="dxa"/>
            <w:gridSpan w:val="4"/>
            <w:tcBorders>
              <w:top w:val="single" w:sz="4" w:space="0" w:color="auto"/>
              <w:left w:val="single" w:sz="4" w:space="0" w:color="auto"/>
              <w:bottom w:val="single" w:sz="4" w:space="0" w:color="auto"/>
              <w:right w:val="single" w:sz="4" w:space="0" w:color="auto"/>
            </w:tcBorders>
            <w:vAlign w:val="center"/>
          </w:tcPr>
          <w:p w14:paraId="72D4A76D" w14:textId="77777777" w:rsidR="00561B29" w:rsidRPr="005141A3" w:rsidRDefault="00561B29">
            <w:pPr>
              <w:pStyle w:val="Naslov1"/>
            </w:pPr>
          </w:p>
        </w:tc>
        <w:tc>
          <w:tcPr>
            <w:tcW w:w="2713" w:type="dxa"/>
            <w:gridSpan w:val="4"/>
            <w:tcBorders>
              <w:top w:val="single" w:sz="4" w:space="0" w:color="auto"/>
              <w:left w:val="single" w:sz="4" w:space="0" w:color="auto"/>
              <w:bottom w:val="single" w:sz="4" w:space="0" w:color="auto"/>
              <w:right w:val="single" w:sz="4" w:space="0" w:color="auto"/>
            </w:tcBorders>
            <w:vAlign w:val="center"/>
          </w:tcPr>
          <w:p w14:paraId="632803DF" w14:textId="77777777" w:rsidR="00561B29" w:rsidRPr="005141A3" w:rsidRDefault="00561B29">
            <w:pPr>
              <w:pStyle w:val="Naslov1"/>
            </w:pPr>
          </w:p>
        </w:tc>
      </w:tr>
      <w:tr w:rsidR="00561B29" w:rsidRPr="005141A3" w14:paraId="3AB4D5D3" w14:textId="77777777" w:rsidTr="009E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174" w:type="dxa"/>
            <w:gridSpan w:val="4"/>
            <w:tcBorders>
              <w:top w:val="single" w:sz="4" w:space="0" w:color="auto"/>
              <w:left w:val="single" w:sz="4" w:space="0" w:color="auto"/>
              <w:bottom w:val="single" w:sz="4" w:space="0" w:color="auto"/>
              <w:right w:val="single" w:sz="4" w:space="0" w:color="auto"/>
            </w:tcBorders>
            <w:vAlign w:val="center"/>
          </w:tcPr>
          <w:p w14:paraId="7C0E7C58" w14:textId="77777777" w:rsidR="00561B29" w:rsidRPr="005141A3" w:rsidRDefault="00561B29">
            <w:pPr>
              <w:pStyle w:val="Naslov1"/>
            </w:pPr>
            <w:r w:rsidRPr="005141A3">
              <w:t>SKUPAJ</w:t>
            </w:r>
          </w:p>
        </w:tc>
        <w:tc>
          <w:tcPr>
            <w:tcW w:w="2213" w:type="dxa"/>
            <w:gridSpan w:val="4"/>
            <w:tcBorders>
              <w:top w:val="single" w:sz="4" w:space="0" w:color="auto"/>
              <w:left w:val="single" w:sz="4" w:space="0" w:color="auto"/>
              <w:bottom w:val="single" w:sz="4" w:space="0" w:color="auto"/>
              <w:right w:val="single" w:sz="4" w:space="0" w:color="auto"/>
            </w:tcBorders>
            <w:vAlign w:val="center"/>
          </w:tcPr>
          <w:p w14:paraId="52C53FEB" w14:textId="77777777" w:rsidR="00561B29" w:rsidRPr="005141A3" w:rsidRDefault="00561B29">
            <w:pPr>
              <w:pStyle w:val="Naslov1"/>
            </w:pPr>
          </w:p>
        </w:tc>
        <w:tc>
          <w:tcPr>
            <w:tcW w:w="2713" w:type="dxa"/>
            <w:gridSpan w:val="4"/>
            <w:tcBorders>
              <w:top w:val="single" w:sz="4" w:space="0" w:color="auto"/>
              <w:left w:val="single" w:sz="4" w:space="0" w:color="auto"/>
              <w:bottom w:val="single" w:sz="4" w:space="0" w:color="auto"/>
              <w:right w:val="single" w:sz="4" w:space="0" w:color="auto"/>
            </w:tcBorders>
            <w:vAlign w:val="center"/>
          </w:tcPr>
          <w:p w14:paraId="7431EF43" w14:textId="77777777" w:rsidR="00561B29" w:rsidRPr="005141A3" w:rsidRDefault="00561B29">
            <w:pPr>
              <w:pStyle w:val="Naslov1"/>
            </w:pPr>
          </w:p>
        </w:tc>
      </w:tr>
      <w:tr w:rsidR="00561B29" w:rsidRPr="00B83792" w14:paraId="6F2FC521" w14:textId="77777777" w:rsidTr="009E282C">
        <w:trPr>
          <w:cantSplit/>
        </w:trPr>
        <w:tc>
          <w:tcPr>
            <w:tcW w:w="9100" w:type="dxa"/>
            <w:gridSpan w:val="12"/>
          </w:tcPr>
          <w:p w14:paraId="467BDC7D" w14:textId="77777777" w:rsidR="00561B29" w:rsidRPr="005141A3" w:rsidRDefault="00561B29" w:rsidP="00BF25E0">
            <w:pPr>
              <w:widowControl w:val="0"/>
              <w:rPr>
                <w:rFonts w:cs="Arial"/>
                <w:b/>
                <w:sz w:val="24"/>
                <w:lang w:val="sl-SI"/>
              </w:rPr>
            </w:pPr>
            <w:r w:rsidRPr="005141A3">
              <w:rPr>
                <w:rFonts w:cs="Arial"/>
                <w:b/>
                <w:sz w:val="24"/>
                <w:lang w:val="sl-SI"/>
              </w:rPr>
              <w:lastRenderedPageBreak/>
              <w:t>OBRAZLOŽITEV:</w:t>
            </w:r>
          </w:p>
          <w:p w14:paraId="18C68346" w14:textId="77777777" w:rsidR="00561B29" w:rsidRPr="005141A3" w:rsidRDefault="00561B29" w:rsidP="00BF25E0">
            <w:pPr>
              <w:widowControl w:val="0"/>
              <w:numPr>
                <w:ilvl w:val="0"/>
                <w:numId w:val="3"/>
              </w:numPr>
              <w:suppressAutoHyphens/>
              <w:ind w:left="284" w:hanging="284"/>
              <w:jc w:val="both"/>
              <w:rPr>
                <w:rFonts w:cs="Arial"/>
                <w:b/>
                <w:sz w:val="24"/>
                <w:lang w:val="sl-SI" w:eastAsia="sl-SI"/>
              </w:rPr>
            </w:pPr>
            <w:r w:rsidRPr="005141A3">
              <w:rPr>
                <w:rFonts w:cs="Arial"/>
                <w:b/>
                <w:sz w:val="24"/>
                <w:lang w:val="sl-SI" w:eastAsia="sl-SI"/>
              </w:rPr>
              <w:t>Ocena finančnih posledic, ki niso načrtovane v sprejetem proračunu</w:t>
            </w:r>
          </w:p>
          <w:p w14:paraId="12A6E26F" w14:textId="77777777" w:rsidR="00561B29" w:rsidRPr="005141A3" w:rsidRDefault="00561B29" w:rsidP="00BF25E0">
            <w:pPr>
              <w:widowControl w:val="0"/>
              <w:ind w:left="360" w:hanging="76"/>
              <w:jc w:val="both"/>
              <w:rPr>
                <w:rFonts w:cs="Arial"/>
                <w:sz w:val="24"/>
                <w:lang w:val="sl-SI" w:eastAsia="sl-SI"/>
              </w:rPr>
            </w:pPr>
            <w:r w:rsidRPr="005141A3">
              <w:rPr>
                <w:rFonts w:cs="Arial"/>
                <w:sz w:val="24"/>
                <w:lang w:val="sl-SI" w:eastAsia="sl-SI"/>
              </w:rPr>
              <w:t>V zvezi s predlaganim vladnim gradivom se navedejo predvidene spremembe (povečanje, zmanjšanje):</w:t>
            </w:r>
          </w:p>
          <w:p w14:paraId="2749732C" w14:textId="77777777" w:rsidR="00561B29" w:rsidRPr="005141A3" w:rsidRDefault="00561B29" w:rsidP="00BF25E0">
            <w:pPr>
              <w:widowControl w:val="0"/>
              <w:numPr>
                <w:ilvl w:val="0"/>
                <w:numId w:val="4"/>
              </w:numPr>
              <w:suppressAutoHyphens/>
              <w:jc w:val="both"/>
              <w:rPr>
                <w:rFonts w:cs="Arial"/>
                <w:sz w:val="24"/>
                <w:lang w:val="sl-SI"/>
              </w:rPr>
            </w:pPr>
            <w:r w:rsidRPr="005141A3">
              <w:rPr>
                <w:rFonts w:cs="Arial"/>
                <w:sz w:val="24"/>
                <w:lang w:val="sl-SI" w:eastAsia="sl-SI"/>
              </w:rPr>
              <w:t>prihodkov državnega proračuna in občinskih proračunov,</w:t>
            </w:r>
          </w:p>
          <w:p w14:paraId="47D43753" w14:textId="77777777" w:rsidR="00561B29" w:rsidRPr="005141A3" w:rsidRDefault="00561B29" w:rsidP="00BF25E0">
            <w:pPr>
              <w:widowControl w:val="0"/>
              <w:numPr>
                <w:ilvl w:val="0"/>
                <w:numId w:val="4"/>
              </w:numPr>
              <w:suppressAutoHyphens/>
              <w:jc w:val="both"/>
              <w:rPr>
                <w:rFonts w:cs="Arial"/>
                <w:sz w:val="24"/>
                <w:lang w:val="sl-SI"/>
              </w:rPr>
            </w:pPr>
            <w:r w:rsidRPr="005141A3">
              <w:rPr>
                <w:rFonts w:cs="Arial"/>
                <w:sz w:val="24"/>
                <w:lang w:val="sl-SI" w:eastAsia="sl-SI"/>
              </w:rPr>
              <w:t>odhodkov državnega proračuna, ki niso načrtovani na ukrepih oziroma projektih sprejetih proračunov,</w:t>
            </w:r>
          </w:p>
          <w:p w14:paraId="335B4AE9" w14:textId="77777777" w:rsidR="00561B29" w:rsidRPr="004E4A49" w:rsidRDefault="00561B29" w:rsidP="00BF25E0">
            <w:pPr>
              <w:widowControl w:val="0"/>
              <w:numPr>
                <w:ilvl w:val="0"/>
                <w:numId w:val="4"/>
              </w:numPr>
              <w:suppressAutoHyphens/>
              <w:jc w:val="both"/>
              <w:rPr>
                <w:rFonts w:cs="Arial"/>
                <w:sz w:val="24"/>
                <w:lang w:val="sl-SI"/>
              </w:rPr>
            </w:pPr>
            <w:r w:rsidRPr="005141A3">
              <w:rPr>
                <w:rFonts w:cs="Arial"/>
                <w:sz w:val="24"/>
                <w:lang w:val="sl-SI" w:eastAsia="sl-SI"/>
              </w:rPr>
              <w:t>obveznosti za druga javnofinančna sredstva (drugi viri), ki niso načrtovana na ukrepih oziroma projektih sprejetih proračunov.</w:t>
            </w:r>
          </w:p>
          <w:p w14:paraId="5055ABBA" w14:textId="77777777" w:rsidR="00561B29" w:rsidRPr="005141A3" w:rsidRDefault="00561B29" w:rsidP="00BF25E0">
            <w:pPr>
              <w:widowControl w:val="0"/>
              <w:numPr>
                <w:ilvl w:val="0"/>
                <w:numId w:val="3"/>
              </w:numPr>
              <w:suppressAutoHyphens/>
              <w:ind w:left="284" w:hanging="284"/>
              <w:jc w:val="both"/>
              <w:rPr>
                <w:rFonts w:cs="Arial"/>
                <w:b/>
                <w:sz w:val="24"/>
                <w:lang w:val="sl-SI" w:eastAsia="sl-SI"/>
              </w:rPr>
            </w:pPr>
            <w:r w:rsidRPr="005141A3">
              <w:rPr>
                <w:rFonts w:cs="Arial"/>
                <w:b/>
                <w:sz w:val="24"/>
                <w:lang w:val="sl-SI" w:eastAsia="sl-SI"/>
              </w:rPr>
              <w:t>Finančne posledice za državni proračun</w:t>
            </w:r>
          </w:p>
          <w:p w14:paraId="01A9EBAC" w14:textId="77777777" w:rsidR="00561B29" w:rsidRPr="005141A3" w:rsidRDefault="00561B29" w:rsidP="00BF25E0">
            <w:pPr>
              <w:widowControl w:val="0"/>
              <w:ind w:left="284"/>
              <w:jc w:val="both"/>
              <w:rPr>
                <w:rFonts w:cs="Arial"/>
                <w:sz w:val="24"/>
                <w:lang w:val="sl-SI" w:eastAsia="sl-SI"/>
              </w:rPr>
            </w:pPr>
            <w:r w:rsidRPr="005141A3">
              <w:rPr>
                <w:rFonts w:cs="Arial"/>
                <w:sz w:val="24"/>
                <w:lang w:val="sl-SI" w:eastAsia="sl-SI"/>
              </w:rPr>
              <w:t>Prikazane morajo biti finančne posledice za državni proračun, ki so na proračunskih postavkah načrtovane v dinamiki projektov oziroma ukrepov:</w:t>
            </w:r>
          </w:p>
          <w:p w14:paraId="6EC2C494" w14:textId="77777777" w:rsidR="00561B29" w:rsidRPr="005141A3" w:rsidRDefault="00561B29" w:rsidP="00BF25E0">
            <w:pPr>
              <w:widowControl w:val="0"/>
              <w:suppressAutoHyphens/>
              <w:ind w:left="720"/>
              <w:jc w:val="both"/>
              <w:rPr>
                <w:rFonts w:cs="Arial"/>
                <w:b/>
                <w:sz w:val="24"/>
                <w:lang w:val="sl-SI" w:eastAsia="sl-SI"/>
              </w:rPr>
            </w:pPr>
            <w:r w:rsidRPr="005141A3">
              <w:rPr>
                <w:rFonts w:cs="Arial"/>
                <w:b/>
                <w:sz w:val="24"/>
                <w:lang w:val="sl-SI" w:eastAsia="sl-SI"/>
              </w:rPr>
              <w:t>II.a Pravice porabe za izvedbo predlaganih rešitev so zagotovljene:</w:t>
            </w:r>
          </w:p>
          <w:p w14:paraId="40FC4A38" w14:textId="77777777" w:rsidR="00561B29" w:rsidRPr="005141A3" w:rsidRDefault="00561B29" w:rsidP="00BF25E0">
            <w:pPr>
              <w:widowControl w:val="0"/>
              <w:ind w:left="284"/>
              <w:jc w:val="both"/>
              <w:rPr>
                <w:rFonts w:cs="Arial"/>
                <w:sz w:val="24"/>
                <w:lang w:val="sl-SI" w:eastAsia="sl-SI"/>
              </w:rPr>
            </w:pPr>
            <w:r w:rsidRPr="005141A3">
              <w:rPr>
                <w:rFonts w:cs="Arial"/>
                <w:sz w:val="24"/>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9B80D4D" w14:textId="77777777" w:rsidR="00561B29" w:rsidRPr="005141A3" w:rsidRDefault="00561B29" w:rsidP="00BF25E0">
            <w:pPr>
              <w:widowControl w:val="0"/>
              <w:numPr>
                <w:ilvl w:val="0"/>
                <w:numId w:val="5"/>
              </w:numPr>
              <w:suppressAutoHyphens/>
              <w:jc w:val="both"/>
              <w:rPr>
                <w:rFonts w:cs="Arial"/>
                <w:sz w:val="24"/>
                <w:lang w:val="sl-SI" w:eastAsia="sl-SI"/>
              </w:rPr>
            </w:pPr>
            <w:r w:rsidRPr="005141A3">
              <w:rPr>
                <w:rFonts w:cs="Arial"/>
                <w:sz w:val="24"/>
                <w:lang w:val="sl-SI" w:eastAsia="sl-SI"/>
              </w:rPr>
              <w:t>proračunski uporabnik, ki bo financiral novi projekt oziroma ukrep,</w:t>
            </w:r>
          </w:p>
          <w:p w14:paraId="14E31D57" w14:textId="77777777" w:rsidR="00561B29" w:rsidRPr="005141A3" w:rsidRDefault="00561B29" w:rsidP="00BF25E0">
            <w:pPr>
              <w:widowControl w:val="0"/>
              <w:numPr>
                <w:ilvl w:val="0"/>
                <w:numId w:val="5"/>
              </w:numPr>
              <w:suppressAutoHyphens/>
              <w:jc w:val="both"/>
              <w:rPr>
                <w:rFonts w:cs="Arial"/>
                <w:sz w:val="24"/>
                <w:lang w:val="sl-SI" w:eastAsia="sl-SI"/>
              </w:rPr>
            </w:pPr>
            <w:r w:rsidRPr="005141A3">
              <w:rPr>
                <w:rFonts w:cs="Arial"/>
                <w:sz w:val="24"/>
                <w:lang w:val="sl-SI" w:eastAsia="sl-SI"/>
              </w:rPr>
              <w:t xml:space="preserve">projekt oziroma ukrep, s katerim se bodo dosegli cilji vladnega gradiva, in </w:t>
            </w:r>
          </w:p>
          <w:p w14:paraId="67E94854" w14:textId="77777777" w:rsidR="00561B29" w:rsidRPr="005141A3" w:rsidRDefault="00561B29" w:rsidP="00BF25E0">
            <w:pPr>
              <w:widowControl w:val="0"/>
              <w:numPr>
                <w:ilvl w:val="0"/>
                <w:numId w:val="5"/>
              </w:numPr>
              <w:suppressAutoHyphens/>
              <w:jc w:val="both"/>
              <w:rPr>
                <w:rFonts w:cs="Arial"/>
                <w:sz w:val="24"/>
                <w:lang w:val="sl-SI" w:eastAsia="sl-SI"/>
              </w:rPr>
            </w:pPr>
            <w:r w:rsidRPr="005141A3">
              <w:rPr>
                <w:rFonts w:cs="Arial"/>
                <w:sz w:val="24"/>
                <w:lang w:val="sl-SI" w:eastAsia="sl-SI"/>
              </w:rPr>
              <w:t>proračunske postavke.</w:t>
            </w:r>
          </w:p>
          <w:p w14:paraId="7B88A16B" w14:textId="77777777" w:rsidR="00561B29" w:rsidRPr="005141A3" w:rsidRDefault="00561B29" w:rsidP="00BF25E0">
            <w:pPr>
              <w:widowControl w:val="0"/>
              <w:ind w:left="284"/>
              <w:jc w:val="both"/>
              <w:rPr>
                <w:rFonts w:cs="Arial"/>
                <w:sz w:val="24"/>
                <w:lang w:val="sl-SI" w:eastAsia="sl-SI"/>
              </w:rPr>
            </w:pPr>
            <w:r w:rsidRPr="005141A3">
              <w:rPr>
                <w:rFonts w:cs="Arial"/>
                <w:sz w:val="24"/>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43A57D15" w14:textId="77777777" w:rsidR="00561B29" w:rsidRPr="005141A3" w:rsidRDefault="00561B29" w:rsidP="00BF25E0">
            <w:pPr>
              <w:widowControl w:val="0"/>
              <w:suppressAutoHyphens/>
              <w:ind w:left="714"/>
              <w:jc w:val="both"/>
              <w:rPr>
                <w:rFonts w:cs="Arial"/>
                <w:b/>
                <w:sz w:val="24"/>
                <w:lang w:val="sl-SI" w:eastAsia="sl-SI"/>
              </w:rPr>
            </w:pPr>
            <w:r w:rsidRPr="005141A3">
              <w:rPr>
                <w:rFonts w:cs="Arial"/>
                <w:b/>
                <w:sz w:val="24"/>
                <w:lang w:val="sl-SI" w:eastAsia="sl-SI"/>
              </w:rPr>
              <w:t>II.b Manjkajoče pravice porabe bodo zagotovljene s prerazporeditvijo:</w:t>
            </w:r>
          </w:p>
          <w:p w14:paraId="3EBC682B" w14:textId="77777777" w:rsidR="00561B29" w:rsidRPr="005141A3" w:rsidRDefault="00561B29" w:rsidP="00BF25E0">
            <w:pPr>
              <w:widowControl w:val="0"/>
              <w:ind w:left="284"/>
              <w:jc w:val="both"/>
              <w:rPr>
                <w:rFonts w:cs="Arial"/>
                <w:sz w:val="24"/>
                <w:lang w:val="sl-SI" w:eastAsia="sl-SI"/>
              </w:rPr>
            </w:pPr>
            <w:r w:rsidRPr="005141A3">
              <w:rPr>
                <w:rFonts w:cs="Arial"/>
                <w:sz w:val="24"/>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CF515C8" w14:textId="77777777" w:rsidR="00561B29" w:rsidRPr="005141A3" w:rsidRDefault="00561B29" w:rsidP="00BF25E0">
            <w:pPr>
              <w:widowControl w:val="0"/>
              <w:suppressAutoHyphens/>
              <w:ind w:left="714"/>
              <w:jc w:val="both"/>
              <w:rPr>
                <w:rFonts w:cs="Arial"/>
                <w:b/>
                <w:sz w:val="24"/>
                <w:lang w:val="sl-SI" w:eastAsia="sl-SI"/>
              </w:rPr>
            </w:pPr>
            <w:r w:rsidRPr="005141A3">
              <w:rPr>
                <w:rFonts w:cs="Arial"/>
                <w:b/>
                <w:sz w:val="24"/>
                <w:lang w:val="sl-SI" w:eastAsia="sl-SI"/>
              </w:rPr>
              <w:t>II.c Načrtovana nadomestitev zmanjšanih prihodkov in povečanih odhodkov proračuna:</w:t>
            </w:r>
          </w:p>
          <w:p w14:paraId="41518388" w14:textId="77777777" w:rsidR="00561B29" w:rsidRPr="005141A3" w:rsidRDefault="00561B29" w:rsidP="00BF25E0">
            <w:pPr>
              <w:widowControl w:val="0"/>
              <w:ind w:left="284"/>
              <w:jc w:val="both"/>
              <w:rPr>
                <w:rFonts w:cs="Arial"/>
                <w:sz w:val="24"/>
                <w:lang w:val="sl-SI" w:eastAsia="sl-SI"/>
              </w:rPr>
            </w:pPr>
            <w:r w:rsidRPr="005141A3">
              <w:rPr>
                <w:rFonts w:cs="Arial"/>
                <w:sz w:val="24"/>
                <w:lang w:val="sl-SI" w:eastAsia="sl-SI"/>
              </w:rPr>
              <w:t xml:space="preserve">Če se povečani odhodki (pravice porabe) ne bodo zagotovili tako, </w:t>
            </w:r>
            <w:r>
              <w:rPr>
                <w:rFonts w:cs="Arial"/>
                <w:sz w:val="24"/>
                <w:lang w:val="sl-SI" w:eastAsia="sl-SI"/>
              </w:rPr>
              <w:t>kakor</w:t>
            </w:r>
            <w:r w:rsidRPr="005141A3">
              <w:rPr>
                <w:rFonts w:cs="Arial"/>
                <w:sz w:val="24"/>
                <w:lang w:val="sl-SI" w:eastAsia="sl-SI"/>
              </w:rPr>
              <w:t xml:space="preserve">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561B29" w:rsidRPr="005141A3" w14:paraId="59A97D72" w14:textId="77777777" w:rsidTr="009E282C">
        <w:trPr>
          <w:cantSplit/>
        </w:trPr>
        <w:tc>
          <w:tcPr>
            <w:tcW w:w="9100" w:type="dxa"/>
            <w:gridSpan w:val="12"/>
            <w:tcBorders>
              <w:top w:val="single" w:sz="4" w:space="0" w:color="000000"/>
              <w:left w:val="single" w:sz="4" w:space="0" w:color="000000"/>
              <w:bottom w:val="single" w:sz="4" w:space="0" w:color="000000"/>
              <w:right w:val="single" w:sz="4" w:space="0" w:color="000000"/>
            </w:tcBorders>
          </w:tcPr>
          <w:p w14:paraId="16AA8332" w14:textId="77777777" w:rsidR="00561B29" w:rsidRPr="005141A3" w:rsidRDefault="00561B29" w:rsidP="00BF25E0">
            <w:pPr>
              <w:rPr>
                <w:rFonts w:cs="Arial"/>
                <w:b/>
                <w:sz w:val="24"/>
                <w:lang w:val="sl-SI"/>
              </w:rPr>
            </w:pPr>
            <w:r w:rsidRPr="005141A3">
              <w:rPr>
                <w:rFonts w:cs="Arial"/>
                <w:b/>
                <w:sz w:val="24"/>
                <w:lang w:val="sl-SI"/>
              </w:rPr>
              <w:t>7.b Predstavitev ocene finančnih posledic pod 40.000 EUR:</w:t>
            </w:r>
          </w:p>
          <w:p w14:paraId="2677C08D" w14:textId="77777777" w:rsidR="00561B29" w:rsidRPr="005141A3" w:rsidRDefault="00561B29" w:rsidP="00BF25E0">
            <w:pPr>
              <w:rPr>
                <w:rFonts w:cs="Arial"/>
                <w:sz w:val="24"/>
                <w:lang w:val="sl-SI"/>
              </w:rPr>
            </w:pPr>
            <w:r w:rsidRPr="005141A3">
              <w:rPr>
                <w:rFonts w:cs="Arial"/>
                <w:sz w:val="24"/>
                <w:lang w:val="sl-SI"/>
              </w:rPr>
              <w:t>(Samo če izberete NE pod točko 6.a.)</w:t>
            </w:r>
          </w:p>
          <w:p w14:paraId="5B229B37" w14:textId="77777777" w:rsidR="00561B29" w:rsidRPr="005141A3" w:rsidRDefault="00561B29" w:rsidP="00BF25E0">
            <w:pPr>
              <w:rPr>
                <w:rFonts w:cs="Arial"/>
                <w:b/>
                <w:sz w:val="24"/>
                <w:lang w:val="sl-SI"/>
              </w:rPr>
            </w:pPr>
            <w:r w:rsidRPr="005141A3">
              <w:rPr>
                <w:rFonts w:cs="Arial"/>
                <w:b/>
                <w:sz w:val="24"/>
                <w:lang w:val="sl-SI"/>
              </w:rPr>
              <w:t>Kratka obrazložitev</w:t>
            </w:r>
          </w:p>
        </w:tc>
      </w:tr>
      <w:tr w:rsidR="00561B29" w:rsidRPr="005141A3" w14:paraId="347E3CBD" w14:textId="77777777" w:rsidTr="009E282C">
        <w:trPr>
          <w:cantSplit/>
        </w:trPr>
        <w:tc>
          <w:tcPr>
            <w:tcW w:w="9100" w:type="dxa"/>
            <w:gridSpan w:val="12"/>
            <w:tcBorders>
              <w:top w:val="single" w:sz="4" w:space="0" w:color="000000"/>
              <w:left w:val="single" w:sz="4" w:space="0" w:color="000000"/>
              <w:bottom w:val="single" w:sz="4" w:space="0" w:color="000000"/>
              <w:right w:val="single" w:sz="4" w:space="0" w:color="000000"/>
            </w:tcBorders>
          </w:tcPr>
          <w:p w14:paraId="563E70E7" w14:textId="77777777" w:rsidR="00561B29" w:rsidRPr="005141A3" w:rsidRDefault="00561B29" w:rsidP="00BF25E0">
            <w:pPr>
              <w:rPr>
                <w:rFonts w:cs="Arial"/>
                <w:b/>
                <w:sz w:val="24"/>
                <w:lang w:val="sl-SI"/>
              </w:rPr>
            </w:pPr>
            <w:r w:rsidRPr="005141A3">
              <w:rPr>
                <w:rFonts w:cs="Arial"/>
                <w:b/>
                <w:sz w:val="24"/>
                <w:lang w:val="sl-SI"/>
              </w:rPr>
              <w:t>8. Predstavitev sodelovanja z združenji občin:</w:t>
            </w:r>
          </w:p>
        </w:tc>
      </w:tr>
      <w:tr w:rsidR="00561B29" w:rsidRPr="005141A3" w14:paraId="2AEEB571" w14:textId="77777777" w:rsidTr="009E282C">
        <w:trPr>
          <w:cantSplit/>
        </w:trPr>
        <w:tc>
          <w:tcPr>
            <w:tcW w:w="6759" w:type="dxa"/>
            <w:gridSpan w:val="9"/>
          </w:tcPr>
          <w:p w14:paraId="69ECEAEF"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Vsebina predloženega gradiva (predpisa) vpliva na:</w:t>
            </w:r>
          </w:p>
          <w:p w14:paraId="40FDCF95" w14:textId="77777777" w:rsidR="00561B29" w:rsidRPr="005141A3" w:rsidRDefault="00561B29" w:rsidP="00BF25E0">
            <w:pPr>
              <w:pStyle w:val="Neotevilenodstavek"/>
              <w:widowControl w:val="0"/>
              <w:numPr>
                <w:ilvl w:val="1"/>
                <w:numId w:val="4"/>
              </w:numPr>
              <w:spacing w:before="0" w:after="0" w:line="260" w:lineRule="exact"/>
              <w:rPr>
                <w:rFonts w:cs="Arial"/>
                <w:iCs/>
                <w:sz w:val="24"/>
                <w:szCs w:val="24"/>
                <w:lang w:val="sl-SI" w:eastAsia="sl-SI"/>
              </w:rPr>
            </w:pPr>
            <w:r w:rsidRPr="005141A3">
              <w:rPr>
                <w:rFonts w:cs="Arial"/>
                <w:iCs/>
                <w:sz w:val="24"/>
                <w:szCs w:val="24"/>
                <w:lang w:val="sl-SI" w:eastAsia="sl-SI"/>
              </w:rPr>
              <w:t>pristojnosti občin,</w:t>
            </w:r>
          </w:p>
          <w:p w14:paraId="64114B29" w14:textId="77777777" w:rsidR="00561B29" w:rsidRPr="005141A3" w:rsidRDefault="00561B29" w:rsidP="00BF25E0">
            <w:pPr>
              <w:pStyle w:val="Neotevilenodstavek"/>
              <w:widowControl w:val="0"/>
              <w:numPr>
                <w:ilvl w:val="1"/>
                <w:numId w:val="4"/>
              </w:numPr>
              <w:spacing w:before="0" w:after="0" w:line="260" w:lineRule="exact"/>
              <w:rPr>
                <w:rFonts w:cs="Arial"/>
                <w:iCs/>
                <w:sz w:val="24"/>
                <w:szCs w:val="24"/>
                <w:lang w:val="sl-SI" w:eastAsia="sl-SI"/>
              </w:rPr>
            </w:pPr>
            <w:r w:rsidRPr="005141A3">
              <w:rPr>
                <w:rFonts w:cs="Arial"/>
                <w:iCs/>
                <w:sz w:val="24"/>
                <w:szCs w:val="24"/>
                <w:lang w:val="sl-SI" w:eastAsia="sl-SI"/>
              </w:rPr>
              <w:t>delovanje občin,</w:t>
            </w:r>
          </w:p>
          <w:p w14:paraId="067D6167" w14:textId="77777777" w:rsidR="00561B29" w:rsidRPr="005141A3" w:rsidRDefault="00561B29" w:rsidP="00BF25E0">
            <w:pPr>
              <w:pStyle w:val="Neotevilenodstavek"/>
              <w:widowControl w:val="0"/>
              <w:numPr>
                <w:ilvl w:val="1"/>
                <w:numId w:val="4"/>
              </w:numPr>
              <w:spacing w:before="0" w:after="0" w:line="260" w:lineRule="exact"/>
              <w:rPr>
                <w:rFonts w:cs="Arial"/>
                <w:iCs/>
                <w:sz w:val="24"/>
                <w:szCs w:val="24"/>
                <w:lang w:val="sl-SI" w:eastAsia="sl-SI"/>
              </w:rPr>
            </w:pPr>
            <w:r w:rsidRPr="005141A3">
              <w:rPr>
                <w:rFonts w:cs="Arial"/>
                <w:iCs/>
                <w:sz w:val="24"/>
                <w:szCs w:val="24"/>
                <w:lang w:val="sl-SI" w:eastAsia="sl-SI"/>
              </w:rPr>
              <w:t>financiranje občin.</w:t>
            </w:r>
          </w:p>
        </w:tc>
        <w:tc>
          <w:tcPr>
            <w:tcW w:w="2341" w:type="dxa"/>
            <w:gridSpan w:val="3"/>
          </w:tcPr>
          <w:p w14:paraId="130E696A" w14:textId="77777777" w:rsidR="00561B29" w:rsidRPr="005141A3" w:rsidRDefault="00561B29" w:rsidP="00BF25E0">
            <w:pPr>
              <w:pStyle w:val="Neotevilenodstavek"/>
              <w:widowControl w:val="0"/>
              <w:spacing w:before="0" w:after="0" w:line="260" w:lineRule="exact"/>
              <w:jc w:val="center"/>
              <w:rPr>
                <w:rFonts w:cs="Arial"/>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B83792" w14:paraId="1358CC4C" w14:textId="77777777" w:rsidTr="009E282C">
        <w:trPr>
          <w:cantSplit/>
        </w:trPr>
        <w:tc>
          <w:tcPr>
            <w:tcW w:w="9100" w:type="dxa"/>
            <w:gridSpan w:val="12"/>
          </w:tcPr>
          <w:p w14:paraId="22B370CA"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lastRenderedPageBreak/>
              <w:t xml:space="preserve">Gradivo (predpis) je bilo poslano v mnenje: </w:t>
            </w:r>
          </w:p>
          <w:p w14:paraId="58FACCD3" w14:textId="77777777" w:rsidR="00561B29" w:rsidRPr="005141A3" w:rsidRDefault="00561B29" w:rsidP="00BF25E0">
            <w:pPr>
              <w:pStyle w:val="Neotevilenodstavek"/>
              <w:widowControl w:val="0"/>
              <w:numPr>
                <w:ilvl w:val="0"/>
                <w:numId w:val="6"/>
              </w:numPr>
              <w:spacing w:before="0" w:after="0" w:line="260" w:lineRule="exact"/>
              <w:rPr>
                <w:rFonts w:cs="Arial"/>
                <w:iCs/>
                <w:sz w:val="24"/>
                <w:szCs w:val="24"/>
                <w:lang w:val="sl-SI" w:eastAsia="sl-SI"/>
              </w:rPr>
            </w:pPr>
            <w:r w:rsidRPr="005141A3">
              <w:rPr>
                <w:rFonts w:cs="Arial"/>
                <w:iCs/>
                <w:sz w:val="24"/>
                <w:szCs w:val="24"/>
                <w:lang w:val="sl-SI" w:eastAsia="sl-SI"/>
              </w:rPr>
              <w:t>Skupnosti občin Slovenije SOS: DA/</w:t>
            </w:r>
            <w:r w:rsidRPr="005141A3">
              <w:rPr>
                <w:rFonts w:cs="Arial"/>
                <w:b/>
                <w:iCs/>
                <w:sz w:val="24"/>
                <w:szCs w:val="24"/>
                <w:lang w:val="sl-SI" w:eastAsia="sl-SI"/>
              </w:rPr>
              <w:t>NE</w:t>
            </w:r>
          </w:p>
          <w:p w14:paraId="28909385" w14:textId="77777777" w:rsidR="00561B29" w:rsidRPr="005141A3" w:rsidRDefault="00561B29" w:rsidP="00BF25E0">
            <w:pPr>
              <w:pStyle w:val="Neotevilenodstavek"/>
              <w:widowControl w:val="0"/>
              <w:numPr>
                <w:ilvl w:val="0"/>
                <w:numId w:val="6"/>
              </w:numPr>
              <w:spacing w:before="0" w:after="0" w:line="260" w:lineRule="exact"/>
              <w:rPr>
                <w:rFonts w:cs="Arial"/>
                <w:iCs/>
                <w:sz w:val="24"/>
                <w:szCs w:val="24"/>
                <w:lang w:val="sl-SI" w:eastAsia="sl-SI"/>
              </w:rPr>
            </w:pPr>
            <w:r w:rsidRPr="005141A3">
              <w:rPr>
                <w:rFonts w:cs="Arial"/>
                <w:iCs/>
                <w:sz w:val="24"/>
                <w:szCs w:val="24"/>
                <w:lang w:val="sl-SI" w:eastAsia="sl-SI"/>
              </w:rPr>
              <w:t>Združenju občin Slovenije ZOS: DA/</w:t>
            </w:r>
            <w:r w:rsidRPr="005141A3">
              <w:rPr>
                <w:rFonts w:cs="Arial"/>
                <w:b/>
                <w:iCs/>
                <w:sz w:val="24"/>
                <w:szCs w:val="24"/>
                <w:lang w:val="sl-SI" w:eastAsia="sl-SI"/>
              </w:rPr>
              <w:t>NE</w:t>
            </w:r>
          </w:p>
          <w:p w14:paraId="4D781920" w14:textId="77777777" w:rsidR="00561B29" w:rsidRPr="005141A3" w:rsidRDefault="00561B29" w:rsidP="00BF25E0">
            <w:pPr>
              <w:pStyle w:val="Neotevilenodstavek"/>
              <w:widowControl w:val="0"/>
              <w:numPr>
                <w:ilvl w:val="0"/>
                <w:numId w:val="6"/>
              </w:numPr>
              <w:spacing w:before="0" w:after="0" w:line="260" w:lineRule="exact"/>
              <w:rPr>
                <w:rFonts w:cs="Arial"/>
                <w:b/>
                <w:iCs/>
                <w:sz w:val="24"/>
                <w:szCs w:val="24"/>
                <w:lang w:val="sl-SI" w:eastAsia="sl-SI"/>
              </w:rPr>
            </w:pPr>
            <w:r w:rsidRPr="005141A3">
              <w:rPr>
                <w:rFonts w:cs="Arial"/>
                <w:iCs/>
                <w:sz w:val="24"/>
                <w:szCs w:val="24"/>
                <w:lang w:val="sl-SI" w:eastAsia="sl-SI"/>
              </w:rPr>
              <w:t>Združenju mestnih občin Slovenije ZMOS: DA/</w:t>
            </w:r>
            <w:r w:rsidRPr="005141A3">
              <w:rPr>
                <w:rFonts w:cs="Arial"/>
                <w:b/>
                <w:iCs/>
                <w:sz w:val="24"/>
                <w:szCs w:val="24"/>
                <w:lang w:val="sl-SI" w:eastAsia="sl-SI"/>
              </w:rPr>
              <w:t>NE</w:t>
            </w:r>
          </w:p>
          <w:p w14:paraId="1368C93A"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Predlogi in pripombe združenj so bili upoštevani:</w:t>
            </w:r>
          </w:p>
          <w:p w14:paraId="35FC7F6D"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v celoti,</w:t>
            </w:r>
          </w:p>
          <w:p w14:paraId="32B14BC5"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večinoma,</w:t>
            </w:r>
          </w:p>
          <w:p w14:paraId="56B48FDE"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delno,</w:t>
            </w:r>
          </w:p>
          <w:p w14:paraId="6800268A"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niso bili upoštevani.</w:t>
            </w:r>
          </w:p>
          <w:p w14:paraId="68D375BD"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Bistveni predlogi in pripombe, ki niso bili upoštevani.</w:t>
            </w:r>
          </w:p>
        </w:tc>
      </w:tr>
      <w:tr w:rsidR="00561B29" w:rsidRPr="005141A3" w14:paraId="7C18476F" w14:textId="77777777" w:rsidTr="009E282C">
        <w:trPr>
          <w:cantSplit/>
        </w:trPr>
        <w:tc>
          <w:tcPr>
            <w:tcW w:w="9100" w:type="dxa"/>
            <w:gridSpan w:val="12"/>
            <w:vAlign w:val="center"/>
          </w:tcPr>
          <w:p w14:paraId="50A24405" w14:textId="77777777" w:rsidR="00561B29" w:rsidRPr="005141A3" w:rsidRDefault="00561B29" w:rsidP="00BF25E0">
            <w:pPr>
              <w:pStyle w:val="Neotevilenodstavek"/>
              <w:widowControl w:val="0"/>
              <w:spacing w:before="0" w:after="0" w:line="260" w:lineRule="exact"/>
              <w:jc w:val="left"/>
              <w:rPr>
                <w:rFonts w:cs="Arial"/>
                <w:b/>
                <w:sz w:val="24"/>
                <w:szCs w:val="24"/>
                <w:lang w:val="sl-SI" w:eastAsia="sl-SI"/>
              </w:rPr>
            </w:pPr>
            <w:r w:rsidRPr="005141A3">
              <w:rPr>
                <w:rFonts w:cs="Arial"/>
                <w:b/>
                <w:sz w:val="24"/>
                <w:szCs w:val="24"/>
                <w:lang w:val="sl-SI" w:eastAsia="sl-SI"/>
              </w:rPr>
              <w:t>9. Predstavitev sodelovanja javnosti:</w:t>
            </w:r>
          </w:p>
        </w:tc>
      </w:tr>
      <w:tr w:rsidR="00561B29" w:rsidRPr="005141A3" w14:paraId="0F0EDEED" w14:textId="77777777" w:rsidTr="009E282C">
        <w:trPr>
          <w:cantSplit/>
        </w:trPr>
        <w:tc>
          <w:tcPr>
            <w:tcW w:w="6759" w:type="dxa"/>
            <w:gridSpan w:val="9"/>
          </w:tcPr>
          <w:p w14:paraId="4A796270" w14:textId="77777777" w:rsidR="00561B29" w:rsidRPr="005141A3" w:rsidRDefault="00561B29" w:rsidP="00BF25E0">
            <w:pPr>
              <w:pStyle w:val="Neotevilenodstavek"/>
              <w:widowControl w:val="0"/>
              <w:spacing w:before="0" w:after="0" w:line="260" w:lineRule="exact"/>
              <w:rPr>
                <w:rFonts w:cs="Arial"/>
                <w:sz w:val="24"/>
                <w:szCs w:val="24"/>
                <w:lang w:val="sl-SI" w:eastAsia="sl-SI"/>
              </w:rPr>
            </w:pPr>
            <w:r w:rsidRPr="005141A3">
              <w:rPr>
                <w:rFonts w:cs="Arial"/>
                <w:iCs/>
                <w:sz w:val="24"/>
                <w:szCs w:val="24"/>
                <w:lang w:val="sl-SI" w:eastAsia="sl-SI"/>
              </w:rPr>
              <w:t>Gradivo je bilo predhodno objavljeno na spletni strani predlagatelja:</w:t>
            </w:r>
          </w:p>
        </w:tc>
        <w:tc>
          <w:tcPr>
            <w:tcW w:w="2341" w:type="dxa"/>
            <w:gridSpan w:val="3"/>
          </w:tcPr>
          <w:p w14:paraId="2DC238EE" w14:textId="77777777" w:rsidR="00561B29" w:rsidRPr="005141A3" w:rsidRDefault="00561B29" w:rsidP="00BF25E0">
            <w:pPr>
              <w:pStyle w:val="Neotevilenodstavek"/>
              <w:widowControl w:val="0"/>
              <w:spacing w:before="0" w:after="0" w:line="260" w:lineRule="exact"/>
              <w:jc w:val="center"/>
              <w:rPr>
                <w:rFonts w:cs="Arial"/>
                <w:iCs/>
                <w:sz w:val="24"/>
                <w:szCs w:val="24"/>
                <w:lang w:val="sl-SI" w:eastAsia="sl-SI"/>
              </w:rPr>
            </w:pPr>
            <w:r w:rsidRPr="005141A3">
              <w:rPr>
                <w:rFonts w:cs="Arial"/>
                <w:b/>
                <w:sz w:val="24"/>
                <w:szCs w:val="24"/>
                <w:lang w:val="sl-SI" w:eastAsia="sl-SI"/>
              </w:rPr>
              <w:t>DA</w:t>
            </w:r>
            <w:r w:rsidRPr="005141A3">
              <w:rPr>
                <w:rFonts w:cs="Arial"/>
                <w:sz w:val="24"/>
                <w:szCs w:val="24"/>
                <w:lang w:val="sl-SI" w:eastAsia="sl-SI"/>
              </w:rPr>
              <w:t>/NE</w:t>
            </w:r>
          </w:p>
        </w:tc>
      </w:tr>
      <w:tr w:rsidR="00561B29" w:rsidRPr="005141A3" w14:paraId="1337D882" w14:textId="77777777" w:rsidTr="009E282C">
        <w:trPr>
          <w:cantSplit/>
        </w:trPr>
        <w:tc>
          <w:tcPr>
            <w:tcW w:w="9100" w:type="dxa"/>
            <w:gridSpan w:val="12"/>
          </w:tcPr>
          <w:p w14:paraId="488AE31E"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p>
        </w:tc>
      </w:tr>
      <w:tr w:rsidR="00561B29" w:rsidRPr="00B83792" w14:paraId="76F320CC" w14:textId="77777777" w:rsidTr="009E282C">
        <w:trPr>
          <w:cantSplit/>
        </w:trPr>
        <w:tc>
          <w:tcPr>
            <w:tcW w:w="9100" w:type="dxa"/>
            <w:gridSpan w:val="12"/>
          </w:tcPr>
          <w:p w14:paraId="6079A833"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(Če je odgovor DA, navedite:</w:t>
            </w:r>
          </w:p>
          <w:p w14:paraId="3636967A"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Datum objave: 25.</w:t>
            </w:r>
            <w:r>
              <w:rPr>
                <w:rFonts w:cs="Arial"/>
                <w:iCs/>
                <w:sz w:val="24"/>
                <w:szCs w:val="24"/>
                <w:lang w:val="sl-SI" w:eastAsia="sl-SI"/>
              </w:rPr>
              <w:t xml:space="preserve"> </w:t>
            </w:r>
            <w:r w:rsidRPr="005141A3">
              <w:rPr>
                <w:rFonts w:cs="Arial"/>
                <w:iCs/>
                <w:sz w:val="24"/>
                <w:szCs w:val="24"/>
                <w:lang w:val="sl-SI" w:eastAsia="sl-SI"/>
              </w:rPr>
              <w:t>10.</w:t>
            </w:r>
            <w:r>
              <w:rPr>
                <w:rFonts w:cs="Arial"/>
                <w:iCs/>
                <w:sz w:val="24"/>
                <w:szCs w:val="24"/>
                <w:lang w:val="sl-SI" w:eastAsia="sl-SI"/>
              </w:rPr>
              <w:t xml:space="preserve"> </w:t>
            </w:r>
            <w:r w:rsidRPr="005141A3">
              <w:rPr>
                <w:rFonts w:cs="Arial"/>
                <w:iCs/>
                <w:sz w:val="24"/>
                <w:szCs w:val="24"/>
                <w:lang w:val="sl-SI" w:eastAsia="sl-SI"/>
              </w:rPr>
              <w:t>2019</w:t>
            </w:r>
          </w:p>
          <w:p w14:paraId="67379A03"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 xml:space="preserve">V razpravo so bili vključeni: </w:t>
            </w:r>
          </w:p>
          <w:p w14:paraId="5B1C612B" w14:textId="77777777" w:rsidR="00561B29" w:rsidRPr="005141A3" w:rsidRDefault="00561B29" w:rsidP="00BF25E0">
            <w:pPr>
              <w:pStyle w:val="Neotevilenodstavek"/>
              <w:widowControl w:val="0"/>
              <w:numPr>
                <w:ilvl w:val="0"/>
                <w:numId w:val="6"/>
              </w:numPr>
              <w:spacing w:before="0" w:after="0" w:line="260" w:lineRule="exact"/>
              <w:rPr>
                <w:rFonts w:cs="Arial"/>
                <w:iCs/>
                <w:sz w:val="24"/>
                <w:szCs w:val="24"/>
                <w:lang w:val="sl-SI" w:eastAsia="sl-SI"/>
              </w:rPr>
            </w:pPr>
            <w:r w:rsidRPr="005141A3">
              <w:rPr>
                <w:rFonts w:cs="Arial"/>
                <w:iCs/>
                <w:sz w:val="24"/>
                <w:szCs w:val="24"/>
                <w:lang w:val="sl-SI" w:eastAsia="sl-SI"/>
              </w:rPr>
              <w:t xml:space="preserve">nevladne organizacije, </w:t>
            </w:r>
          </w:p>
          <w:p w14:paraId="6AC8A707" w14:textId="77777777" w:rsidR="00561B29" w:rsidRPr="005141A3" w:rsidRDefault="00561B29" w:rsidP="00BF25E0">
            <w:pPr>
              <w:pStyle w:val="Neotevilenodstavek"/>
              <w:widowControl w:val="0"/>
              <w:numPr>
                <w:ilvl w:val="0"/>
                <w:numId w:val="6"/>
              </w:numPr>
              <w:spacing w:before="0" w:after="0" w:line="260" w:lineRule="exact"/>
              <w:rPr>
                <w:rFonts w:cs="Arial"/>
                <w:iCs/>
                <w:sz w:val="24"/>
                <w:szCs w:val="24"/>
                <w:lang w:val="sl-SI" w:eastAsia="sl-SI"/>
              </w:rPr>
            </w:pPr>
            <w:r w:rsidRPr="005141A3">
              <w:rPr>
                <w:rFonts w:cs="Arial"/>
                <w:iCs/>
                <w:sz w:val="24"/>
                <w:szCs w:val="24"/>
                <w:lang w:val="sl-SI" w:eastAsia="sl-SI"/>
              </w:rPr>
              <w:t>predstavniki zainteresirane javnosti,</w:t>
            </w:r>
          </w:p>
          <w:p w14:paraId="2EBCB3C7" w14:textId="77777777" w:rsidR="00561B29" w:rsidRPr="005141A3" w:rsidRDefault="00561B29" w:rsidP="00BF25E0">
            <w:pPr>
              <w:pStyle w:val="Neotevilenodstavek"/>
              <w:widowControl w:val="0"/>
              <w:numPr>
                <w:ilvl w:val="0"/>
                <w:numId w:val="6"/>
              </w:numPr>
              <w:spacing w:before="0" w:after="0" w:line="260" w:lineRule="exact"/>
              <w:rPr>
                <w:rFonts w:cs="Arial"/>
                <w:iCs/>
                <w:sz w:val="24"/>
                <w:szCs w:val="24"/>
                <w:lang w:val="sl-SI" w:eastAsia="sl-SI"/>
              </w:rPr>
            </w:pPr>
            <w:r w:rsidRPr="005141A3">
              <w:rPr>
                <w:rFonts w:cs="Arial"/>
                <w:iCs/>
                <w:sz w:val="24"/>
                <w:szCs w:val="24"/>
                <w:lang w:val="sl-SI" w:eastAsia="sl-SI"/>
              </w:rPr>
              <w:t>predstavniki strokovne javnosti.</w:t>
            </w:r>
          </w:p>
          <w:p w14:paraId="18499311"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 xml:space="preserve">Mnenja, predlogi in pripombe z navedbo predlagateljev </w:t>
            </w:r>
            <w:r w:rsidRPr="005141A3">
              <w:rPr>
                <w:rFonts w:cs="Arial"/>
                <w:sz w:val="24"/>
                <w:szCs w:val="24"/>
                <w:lang w:val="sl-SI" w:eastAsia="sl-SI"/>
              </w:rPr>
              <w:t>(imen in priimkov fizičnih oseb, ki niso poslovni subjekti, ne navajajte</w:t>
            </w:r>
            <w:r w:rsidRPr="005141A3">
              <w:rPr>
                <w:rFonts w:cs="Arial"/>
                <w:iCs/>
                <w:sz w:val="24"/>
                <w:szCs w:val="24"/>
                <w:lang w:val="sl-SI" w:eastAsia="sl-SI"/>
              </w:rPr>
              <w:t>): Ni bilo pripomb</w:t>
            </w:r>
          </w:p>
          <w:p w14:paraId="599BA860"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Upoštevani so bili:</w:t>
            </w:r>
          </w:p>
          <w:p w14:paraId="4397435E"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v celoti,</w:t>
            </w:r>
          </w:p>
          <w:p w14:paraId="1D00347C"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večinoma,</w:t>
            </w:r>
          </w:p>
          <w:p w14:paraId="2BEA2987"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delno,</w:t>
            </w:r>
          </w:p>
          <w:p w14:paraId="5147E786" w14:textId="77777777" w:rsidR="00561B29" w:rsidRPr="005141A3" w:rsidRDefault="00561B29" w:rsidP="00BF25E0">
            <w:pPr>
              <w:pStyle w:val="Neotevilenodstavek"/>
              <w:widowControl w:val="0"/>
              <w:numPr>
                <w:ilvl w:val="0"/>
                <w:numId w:val="7"/>
              </w:numPr>
              <w:spacing w:before="0" w:after="0" w:line="260" w:lineRule="exact"/>
              <w:rPr>
                <w:rFonts w:cs="Arial"/>
                <w:iCs/>
                <w:sz w:val="24"/>
                <w:szCs w:val="24"/>
                <w:lang w:val="sl-SI" w:eastAsia="sl-SI"/>
              </w:rPr>
            </w:pPr>
            <w:r w:rsidRPr="005141A3">
              <w:rPr>
                <w:rFonts w:cs="Arial"/>
                <w:iCs/>
                <w:sz w:val="24"/>
                <w:szCs w:val="24"/>
                <w:lang w:val="sl-SI" w:eastAsia="sl-SI"/>
              </w:rPr>
              <w:t>niso bili upoštevani.</w:t>
            </w:r>
          </w:p>
          <w:p w14:paraId="4E89E475"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Bistvena mnenja, predlogi in pripombe, ki niso bili upoštevani, ter razlogi za neupoštevanje</w:t>
            </w:r>
          </w:p>
          <w:p w14:paraId="1B0E421C"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Poročilo je bilo dano ……………..</w:t>
            </w:r>
          </w:p>
          <w:p w14:paraId="0D0AEB57" w14:textId="77777777" w:rsidR="00561B29" w:rsidRPr="005141A3" w:rsidRDefault="00561B29" w:rsidP="00BF25E0">
            <w:pPr>
              <w:pStyle w:val="Neotevilenodstavek"/>
              <w:widowControl w:val="0"/>
              <w:spacing w:before="0" w:after="0" w:line="260" w:lineRule="exact"/>
              <w:rPr>
                <w:rFonts w:cs="Arial"/>
                <w:iCs/>
                <w:sz w:val="24"/>
                <w:szCs w:val="24"/>
                <w:lang w:val="sl-SI" w:eastAsia="sl-SI"/>
              </w:rPr>
            </w:pPr>
            <w:r w:rsidRPr="005141A3">
              <w:rPr>
                <w:rFonts w:cs="Arial"/>
                <w:iCs/>
                <w:sz w:val="24"/>
                <w:szCs w:val="24"/>
                <w:lang w:val="sl-SI" w:eastAsia="sl-SI"/>
              </w:rPr>
              <w:t>Javnost je bila vključena v pripravo gradiva v skladu z Zakonom o …, kar je navedeno v predlogu predpisa.)</w:t>
            </w:r>
          </w:p>
        </w:tc>
      </w:tr>
      <w:tr w:rsidR="00561B29" w:rsidRPr="005141A3" w14:paraId="07F6CCA9" w14:textId="77777777" w:rsidTr="009E282C">
        <w:trPr>
          <w:cantSplit/>
        </w:trPr>
        <w:tc>
          <w:tcPr>
            <w:tcW w:w="6759" w:type="dxa"/>
            <w:gridSpan w:val="9"/>
            <w:vAlign w:val="center"/>
          </w:tcPr>
          <w:p w14:paraId="683E3B27" w14:textId="77777777" w:rsidR="00561B29" w:rsidRPr="005141A3" w:rsidRDefault="00561B29" w:rsidP="00BF25E0">
            <w:pPr>
              <w:pStyle w:val="Neotevilenodstavek"/>
              <w:widowControl w:val="0"/>
              <w:spacing w:before="0" w:after="0" w:line="260" w:lineRule="exact"/>
              <w:jc w:val="left"/>
              <w:rPr>
                <w:rFonts w:cs="Arial"/>
                <w:sz w:val="24"/>
                <w:szCs w:val="24"/>
                <w:lang w:val="sl-SI" w:eastAsia="sl-SI"/>
              </w:rPr>
            </w:pPr>
            <w:r w:rsidRPr="005141A3">
              <w:rPr>
                <w:rFonts w:cs="Arial"/>
                <w:b/>
                <w:sz w:val="24"/>
                <w:szCs w:val="24"/>
                <w:lang w:val="sl-SI" w:eastAsia="sl-SI"/>
              </w:rPr>
              <w:t>10. Pri pripravi gradiva so bile upoštevane zahteve iz Resolucije o normativni dejavnosti:</w:t>
            </w:r>
          </w:p>
        </w:tc>
        <w:tc>
          <w:tcPr>
            <w:tcW w:w="2341" w:type="dxa"/>
            <w:gridSpan w:val="3"/>
            <w:vAlign w:val="center"/>
          </w:tcPr>
          <w:p w14:paraId="3670298D" w14:textId="77777777" w:rsidR="00561B29" w:rsidRPr="005141A3" w:rsidRDefault="00561B29" w:rsidP="00BF25E0">
            <w:pPr>
              <w:pStyle w:val="Neotevilenodstavek"/>
              <w:widowControl w:val="0"/>
              <w:spacing w:before="0" w:after="0" w:line="260" w:lineRule="exact"/>
              <w:jc w:val="center"/>
              <w:rPr>
                <w:rFonts w:cs="Arial"/>
                <w:iCs/>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r w:rsidR="00561B29" w:rsidRPr="005141A3" w14:paraId="7406F765" w14:textId="77777777" w:rsidTr="009E282C">
        <w:trPr>
          <w:cantSplit/>
        </w:trPr>
        <w:tc>
          <w:tcPr>
            <w:tcW w:w="6759" w:type="dxa"/>
            <w:gridSpan w:val="9"/>
            <w:vAlign w:val="center"/>
          </w:tcPr>
          <w:p w14:paraId="221618FB" w14:textId="77777777" w:rsidR="00561B29" w:rsidRPr="005141A3" w:rsidRDefault="00561B29" w:rsidP="00BF25E0">
            <w:pPr>
              <w:pStyle w:val="Neotevilenodstavek"/>
              <w:widowControl w:val="0"/>
              <w:spacing w:before="0" w:after="0" w:line="260" w:lineRule="exact"/>
              <w:jc w:val="left"/>
              <w:rPr>
                <w:rFonts w:cs="Arial"/>
                <w:b/>
                <w:sz w:val="24"/>
                <w:szCs w:val="24"/>
                <w:lang w:val="sl-SI" w:eastAsia="sl-SI"/>
              </w:rPr>
            </w:pPr>
            <w:r w:rsidRPr="005141A3">
              <w:rPr>
                <w:rFonts w:cs="Arial"/>
                <w:b/>
                <w:sz w:val="24"/>
                <w:szCs w:val="24"/>
                <w:lang w:val="sl-SI" w:eastAsia="sl-SI"/>
              </w:rPr>
              <w:t>11. Gradivo je uvrščeno v delovni program vlade:</w:t>
            </w:r>
          </w:p>
        </w:tc>
        <w:tc>
          <w:tcPr>
            <w:tcW w:w="2341" w:type="dxa"/>
            <w:gridSpan w:val="3"/>
            <w:vAlign w:val="center"/>
          </w:tcPr>
          <w:p w14:paraId="44C927C1" w14:textId="77777777" w:rsidR="00561B29" w:rsidRPr="005141A3" w:rsidRDefault="00561B29" w:rsidP="00BF25E0">
            <w:pPr>
              <w:pStyle w:val="Neotevilenodstavek"/>
              <w:widowControl w:val="0"/>
              <w:spacing w:before="0" w:after="0" w:line="260" w:lineRule="exact"/>
              <w:jc w:val="center"/>
              <w:rPr>
                <w:rFonts w:cs="Arial"/>
                <w:sz w:val="24"/>
                <w:szCs w:val="24"/>
                <w:lang w:val="sl-SI" w:eastAsia="sl-SI"/>
              </w:rPr>
            </w:pPr>
            <w:r w:rsidRPr="005141A3">
              <w:rPr>
                <w:rFonts w:cs="Arial"/>
                <w:sz w:val="24"/>
                <w:szCs w:val="24"/>
                <w:lang w:val="sl-SI" w:eastAsia="sl-SI"/>
              </w:rPr>
              <w:t>DA/</w:t>
            </w:r>
            <w:r w:rsidRPr="005141A3">
              <w:rPr>
                <w:rFonts w:cs="Arial"/>
                <w:b/>
                <w:sz w:val="24"/>
                <w:szCs w:val="24"/>
                <w:lang w:val="sl-SI" w:eastAsia="sl-SI"/>
              </w:rPr>
              <w:t>NE</w:t>
            </w:r>
          </w:p>
        </w:tc>
      </w:tr>
    </w:tbl>
    <w:p w14:paraId="4A4DC731" w14:textId="77777777" w:rsidR="00561B29" w:rsidRPr="005141A3" w:rsidRDefault="00561B29" w:rsidP="00561B29">
      <w:pPr>
        <w:rPr>
          <w:rFonts w:cs="Arial"/>
          <w:sz w:val="24"/>
          <w:lang w:val="sl-SI"/>
        </w:rPr>
      </w:pPr>
    </w:p>
    <w:p w14:paraId="24DF730D" w14:textId="77777777" w:rsidR="00561B29" w:rsidRDefault="00561B29" w:rsidP="00561B29">
      <w:pPr>
        <w:spacing w:line="240" w:lineRule="auto"/>
        <w:ind w:left="5040"/>
        <w:rPr>
          <w:rFonts w:cs="Arial"/>
          <w:sz w:val="24"/>
          <w:lang w:val="sl-SI"/>
        </w:rPr>
      </w:pPr>
      <w:r w:rsidRPr="009A1D6A">
        <w:rPr>
          <w:rFonts w:cs="Arial"/>
          <w:sz w:val="24"/>
          <w:lang w:val="sl-SI"/>
        </w:rPr>
        <w:t>Dr. Aleksandra Pivec</w:t>
      </w:r>
      <w:r>
        <w:rPr>
          <w:rFonts w:cs="Arial"/>
          <w:sz w:val="24"/>
          <w:lang w:val="sl-SI"/>
        </w:rPr>
        <w:t xml:space="preserve"> </w:t>
      </w:r>
    </w:p>
    <w:p w14:paraId="2B4D81CE" w14:textId="77777777" w:rsidR="00561B29" w:rsidRPr="005141A3" w:rsidRDefault="00561B29" w:rsidP="00561B29">
      <w:pPr>
        <w:spacing w:line="240" w:lineRule="auto"/>
        <w:ind w:left="5040"/>
        <w:rPr>
          <w:rFonts w:cs="Arial"/>
          <w:sz w:val="24"/>
          <w:lang w:val="sl-SI"/>
        </w:rPr>
      </w:pPr>
      <w:r>
        <w:rPr>
          <w:rFonts w:cs="Arial"/>
          <w:sz w:val="24"/>
          <w:lang w:val="sl-SI"/>
        </w:rPr>
        <w:t xml:space="preserve">     MINISTRICA</w:t>
      </w:r>
    </w:p>
    <w:p w14:paraId="57798BA2" w14:textId="77777777" w:rsidR="00561B29" w:rsidRPr="005141A3" w:rsidRDefault="00561B29" w:rsidP="00561B29">
      <w:pPr>
        <w:spacing w:line="240" w:lineRule="auto"/>
        <w:ind w:left="5040"/>
        <w:rPr>
          <w:rFonts w:cs="Arial"/>
          <w:sz w:val="24"/>
          <w:lang w:val="sl-SI"/>
        </w:rPr>
      </w:pPr>
    </w:p>
    <w:p w14:paraId="6CEEB0D9" w14:textId="77777777" w:rsidR="00561B29" w:rsidRPr="005141A3" w:rsidRDefault="00561B29" w:rsidP="00561B29">
      <w:pPr>
        <w:spacing w:line="240" w:lineRule="auto"/>
        <w:rPr>
          <w:rFonts w:cs="Arial"/>
          <w:sz w:val="24"/>
          <w:lang w:val="sl-SI"/>
        </w:rPr>
      </w:pPr>
    </w:p>
    <w:p w14:paraId="1C035D5C" w14:textId="77777777" w:rsidR="00561B29" w:rsidRPr="005141A3" w:rsidRDefault="00561B29" w:rsidP="00561B29">
      <w:pPr>
        <w:spacing w:line="240" w:lineRule="auto"/>
        <w:rPr>
          <w:rFonts w:cs="Arial"/>
          <w:sz w:val="24"/>
          <w:lang w:val="sl-SI"/>
        </w:rPr>
      </w:pPr>
    </w:p>
    <w:p w14:paraId="482154E2" w14:textId="77777777" w:rsidR="00561B29" w:rsidRPr="005141A3" w:rsidRDefault="00561B29" w:rsidP="00561B29">
      <w:pPr>
        <w:spacing w:line="240" w:lineRule="auto"/>
        <w:rPr>
          <w:rFonts w:cs="Arial"/>
          <w:sz w:val="24"/>
          <w:lang w:val="sl-SI"/>
        </w:rPr>
      </w:pPr>
      <w:r w:rsidRPr="005141A3">
        <w:rPr>
          <w:rFonts w:cs="Arial"/>
          <w:sz w:val="24"/>
          <w:lang w:val="sl-SI"/>
        </w:rPr>
        <w:t xml:space="preserve">Priloga: </w:t>
      </w:r>
    </w:p>
    <w:p w14:paraId="41C2405D" w14:textId="77777777" w:rsidR="00561B29" w:rsidRPr="005141A3" w:rsidRDefault="00561B29" w:rsidP="00561B29">
      <w:pPr>
        <w:pStyle w:val="Odstavekseznama"/>
        <w:numPr>
          <w:ilvl w:val="0"/>
          <w:numId w:val="4"/>
        </w:numPr>
        <w:spacing w:line="240" w:lineRule="auto"/>
        <w:rPr>
          <w:rFonts w:cs="Arial"/>
          <w:sz w:val="24"/>
          <w:lang w:val="sl-SI"/>
        </w:rPr>
      </w:pPr>
      <w:r w:rsidRPr="005141A3">
        <w:rPr>
          <w:rFonts w:cs="Arial"/>
          <w:sz w:val="24"/>
          <w:lang w:val="sl-SI"/>
        </w:rPr>
        <w:t>predlog uredbe z obrazložitvijo</w:t>
      </w:r>
    </w:p>
    <w:p w14:paraId="542BF697" w14:textId="77777777" w:rsidR="00561B29" w:rsidRPr="005141A3" w:rsidRDefault="00561B29" w:rsidP="00561B29">
      <w:pPr>
        <w:spacing w:line="240" w:lineRule="auto"/>
        <w:rPr>
          <w:rFonts w:cs="Arial"/>
          <w:sz w:val="24"/>
          <w:lang w:val="sl-SI"/>
        </w:rPr>
      </w:pPr>
      <w:r w:rsidRPr="005141A3">
        <w:rPr>
          <w:rFonts w:cs="Arial"/>
          <w:sz w:val="24"/>
          <w:lang w:val="sl-SI"/>
        </w:rPr>
        <w:br w:type="page"/>
      </w:r>
    </w:p>
    <w:p w14:paraId="20A1F037" w14:textId="6AC4C3CF" w:rsidR="0055317B" w:rsidRPr="005141A3" w:rsidRDefault="0055317B">
      <w:pPr>
        <w:spacing w:line="240" w:lineRule="auto"/>
        <w:rPr>
          <w:rFonts w:cs="Arial"/>
          <w:sz w:val="24"/>
          <w:lang w:val="sl-SI"/>
        </w:rPr>
      </w:pPr>
    </w:p>
    <w:p w14:paraId="4AD0B80A" w14:textId="4D62F8AB" w:rsidR="00FF41A4" w:rsidRPr="005141A3" w:rsidRDefault="00FF41A4" w:rsidP="0055341D">
      <w:pPr>
        <w:jc w:val="both"/>
        <w:rPr>
          <w:rFonts w:cs="Arial"/>
          <w:sz w:val="24"/>
          <w:lang w:val="sl-SI"/>
        </w:rPr>
      </w:pPr>
      <w:bookmarkStart w:id="2" w:name="_Hlk37930269"/>
      <w:r w:rsidRPr="005141A3">
        <w:rPr>
          <w:rFonts w:cs="Arial"/>
          <w:sz w:val="24"/>
          <w:lang w:val="sl-SI"/>
        </w:rPr>
        <w:t>Na podlagi sedmega odstavka 21. člena Zakona o Vladi Republike Slovenije (Uradni list RS, št. 24/05 – uradno prečiščeno besedilo, 109/08, 38/10 –</w:t>
      </w:r>
      <w:r w:rsidR="00AC055E">
        <w:rPr>
          <w:rFonts w:cs="Arial"/>
          <w:sz w:val="24"/>
          <w:lang w:val="sl-SI"/>
        </w:rPr>
        <w:t xml:space="preserve"> ZUKN, 8/12, 21/13, 47/13 – ZDU-</w:t>
      </w:r>
      <w:r w:rsidRPr="005141A3">
        <w:rPr>
          <w:rFonts w:cs="Arial"/>
          <w:sz w:val="24"/>
          <w:lang w:val="sl-SI"/>
        </w:rPr>
        <w:t xml:space="preserve">1G, 65/14 in 55/17) Vlada Republike Slovenije izdaja </w:t>
      </w:r>
    </w:p>
    <w:p w14:paraId="44312316" w14:textId="77777777" w:rsidR="00FF41A4" w:rsidRPr="005141A3" w:rsidRDefault="00FF41A4" w:rsidP="00FF41A4">
      <w:pPr>
        <w:rPr>
          <w:rFonts w:cs="Arial"/>
          <w:sz w:val="24"/>
          <w:lang w:val="sl-SI"/>
        </w:rPr>
      </w:pPr>
    </w:p>
    <w:p w14:paraId="2C1BD976" w14:textId="77777777" w:rsidR="00FF41A4" w:rsidRPr="005141A3" w:rsidRDefault="00FF41A4" w:rsidP="00FF41A4">
      <w:pPr>
        <w:rPr>
          <w:rFonts w:cs="Arial"/>
          <w:sz w:val="24"/>
          <w:lang w:val="sl-SI"/>
        </w:rPr>
      </w:pPr>
    </w:p>
    <w:p w14:paraId="43724EDF" w14:textId="77777777" w:rsidR="00FF41A4" w:rsidRPr="005141A3" w:rsidRDefault="00FF41A4" w:rsidP="00FF41A4">
      <w:pPr>
        <w:jc w:val="center"/>
        <w:rPr>
          <w:rFonts w:cs="Arial"/>
          <w:b/>
          <w:sz w:val="24"/>
          <w:lang w:val="sl-SI"/>
        </w:rPr>
      </w:pPr>
      <w:r w:rsidRPr="005141A3">
        <w:rPr>
          <w:rFonts w:cs="Arial"/>
          <w:b/>
          <w:sz w:val="24"/>
          <w:lang w:val="sl-SI"/>
        </w:rPr>
        <w:t>UREDBO</w:t>
      </w:r>
    </w:p>
    <w:p w14:paraId="13489409" w14:textId="7895152E" w:rsidR="00FF41A4" w:rsidRPr="005141A3" w:rsidRDefault="00AC055E" w:rsidP="00FF41A4">
      <w:pPr>
        <w:jc w:val="center"/>
        <w:rPr>
          <w:rFonts w:cs="Arial"/>
          <w:b/>
          <w:sz w:val="24"/>
          <w:lang w:val="sl-SI"/>
        </w:rPr>
      </w:pPr>
      <w:r>
        <w:rPr>
          <w:rFonts w:cs="Arial"/>
          <w:b/>
          <w:sz w:val="24"/>
          <w:lang w:val="sl-SI"/>
        </w:rPr>
        <w:t xml:space="preserve">o izvajanju uredbe (EU) </w:t>
      </w:r>
      <w:r w:rsidR="00FF41A4" w:rsidRPr="005141A3">
        <w:rPr>
          <w:rFonts w:cs="Arial"/>
          <w:b/>
          <w:sz w:val="24"/>
          <w:lang w:val="sl-SI"/>
        </w:rPr>
        <w:t>o uradnem nadzoru in drugih uradnih dejavnostih na področju živil, krme, zdravja in dobrobiti živali ter zdravja rastli</w:t>
      </w:r>
      <w:r w:rsidR="0055341D">
        <w:rPr>
          <w:rFonts w:cs="Arial"/>
          <w:b/>
          <w:sz w:val="24"/>
          <w:lang w:val="sl-SI"/>
        </w:rPr>
        <w:t>n in fitofarmacevtskih sredstev</w:t>
      </w:r>
    </w:p>
    <w:p w14:paraId="6263DAA2" w14:textId="77777777" w:rsidR="00FF41A4" w:rsidRPr="005141A3" w:rsidRDefault="00FF41A4" w:rsidP="00FF41A4">
      <w:pPr>
        <w:jc w:val="center"/>
        <w:rPr>
          <w:rFonts w:cs="Arial"/>
          <w:color w:val="FF0000"/>
          <w:sz w:val="24"/>
          <w:lang w:val="sl-SI"/>
        </w:rPr>
      </w:pPr>
    </w:p>
    <w:p w14:paraId="2BC76FFD" w14:textId="77777777" w:rsidR="00FF41A4" w:rsidRDefault="00FF41A4" w:rsidP="00FF41A4">
      <w:pPr>
        <w:jc w:val="center"/>
        <w:rPr>
          <w:rFonts w:cs="Arial"/>
          <w:sz w:val="24"/>
          <w:lang w:val="sl-SI"/>
        </w:rPr>
      </w:pPr>
    </w:p>
    <w:p w14:paraId="79A2773E" w14:textId="77777777" w:rsidR="00680069" w:rsidRPr="002D3F1A" w:rsidRDefault="00680069" w:rsidP="00FF41A4">
      <w:pPr>
        <w:jc w:val="center"/>
        <w:rPr>
          <w:rFonts w:cs="Arial"/>
          <w:sz w:val="24"/>
          <w:lang w:val="sl-SI"/>
        </w:rPr>
      </w:pPr>
    </w:p>
    <w:p w14:paraId="70B57FC9" w14:textId="53479A8D" w:rsidR="009F1D5F" w:rsidRPr="003423BB" w:rsidRDefault="009F1D5F" w:rsidP="006F2F65">
      <w:pPr>
        <w:pStyle w:val="Odstavekseznama"/>
        <w:numPr>
          <w:ilvl w:val="0"/>
          <w:numId w:val="42"/>
        </w:numPr>
        <w:jc w:val="center"/>
        <w:rPr>
          <w:rFonts w:cs="Arial"/>
          <w:sz w:val="24"/>
          <w:lang w:val="sl-SI"/>
        </w:rPr>
      </w:pPr>
      <w:r w:rsidRPr="003423BB">
        <w:rPr>
          <w:rFonts w:cs="Arial"/>
          <w:sz w:val="24"/>
          <w:lang w:val="sl-SI"/>
        </w:rPr>
        <w:t>SPLOŠNE DOLOČBE</w:t>
      </w:r>
    </w:p>
    <w:p w14:paraId="2F7AE734" w14:textId="77777777" w:rsidR="009F23FA" w:rsidRDefault="009F23FA" w:rsidP="003423BB">
      <w:pPr>
        <w:ind w:left="360"/>
        <w:rPr>
          <w:rFonts w:cs="Arial"/>
          <w:sz w:val="24"/>
          <w:lang w:val="sl-SI"/>
        </w:rPr>
      </w:pPr>
    </w:p>
    <w:p w14:paraId="68C57FCE" w14:textId="77777777" w:rsidR="00680069" w:rsidRPr="003423BB" w:rsidRDefault="00680069" w:rsidP="003423BB">
      <w:pPr>
        <w:ind w:left="360"/>
        <w:rPr>
          <w:rFonts w:cs="Arial"/>
          <w:sz w:val="24"/>
          <w:lang w:val="sl-SI"/>
        </w:rPr>
      </w:pPr>
    </w:p>
    <w:p w14:paraId="1D200F69" w14:textId="77777777" w:rsidR="00FF41A4" w:rsidRPr="005141A3" w:rsidRDefault="00FF41A4" w:rsidP="00FF41A4">
      <w:pPr>
        <w:jc w:val="center"/>
        <w:rPr>
          <w:rFonts w:cs="Arial"/>
          <w:sz w:val="24"/>
          <w:lang w:val="sl-SI"/>
        </w:rPr>
      </w:pPr>
      <w:r w:rsidRPr="005141A3">
        <w:rPr>
          <w:rFonts w:cs="Arial"/>
          <w:sz w:val="24"/>
          <w:lang w:val="sl-SI"/>
        </w:rPr>
        <w:t>1.  člen</w:t>
      </w:r>
    </w:p>
    <w:p w14:paraId="71FBE218" w14:textId="77777777" w:rsidR="00FF41A4" w:rsidRPr="005141A3" w:rsidRDefault="00FF41A4" w:rsidP="00FF41A4">
      <w:pPr>
        <w:jc w:val="center"/>
        <w:rPr>
          <w:rFonts w:cs="Arial"/>
          <w:sz w:val="24"/>
          <w:lang w:val="sl-SI"/>
        </w:rPr>
      </w:pPr>
      <w:r w:rsidRPr="005141A3">
        <w:rPr>
          <w:rFonts w:cs="Arial"/>
          <w:sz w:val="24"/>
          <w:lang w:val="sl-SI"/>
        </w:rPr>
        <w:t>(vsebina)</w:t>
      </w:r>
    </w:p>
    <w:p w14:paraId="671DA056" w14:textId="77777777" w:rsidR="00FF41A4" w:rsidRPr="005141A3" w:rsidRDefault="00FF41A4" w:rsidP="00FF41A4">
      <w:pPr>
        <w:jc w:val="center"/>
        <w:rPr>
          <w:rFonts w:cs="Arial"/>
          <w:sz w:val="24"/>
          <w:lang w:val="sl-SI"/>
        </w:rPr>
      </w:pPr>
    </w:p>
    <w:p w14:paraId="769CF98D" w14:textId="68EA9BA0" w:rsidR="00FF41A4" w:rsidRPr="005141A3" w:rsidRDefault="00FF41A4" w:rsidP="00FF41A4">
      <w:pPr>
        <w:jc w:val="both"/>
        <w:rPr>
          <w:rFonts w:cs="Arial"/>
          <w:sz w:val="24"/>
          <w:lang w:val="sl-SI"/>
        </w:rPr>
      </w:pPr>
      <w:r w:rsidRPr="005141A3">
        <w:rPr>
          <w:rFonts w:cs="Arial"/>
          <w:sz w:val="24"/>
          <w:lang w:val="sl-SI"/>
        </w:rPr>
        <w:t xml:space="preserve">S to uredbo se določajo pristojni </w:t>
      </w:r>
      <w:r w:rsidRPr="00E17DD0">
        <w:rPr>
          <w:rFonts w:cs="Arial"/>
          <w:sz w:val="24"/>
          <w:lang w:val="sl-SI"/>
        </w:rPr>
        <w:t>organi</w:t>
      </w:r>
      <w:r w:rsidR="009F1D5F">
        <w:rPr>
          <w:rFonts w:cs="Arial"/>
          <w:sz w:val="24"/>
          <w:lang w:val="sl-SI"/>
        </w:rPr>
        <w:t xml:space="preserve">, </w:t>
      </w:r>
      <w:r w:rsidR="00561B29">
        <w:rPr>
          <w:rFonts w:cs="Arial"/>
          <w:sz w:val="24"/>
          <w:lang w:val="sl-SI"/>
        </w:rPr>
        <w:t xml:space="preserve">obveznosti v zvezi z </w:t>
      </w:r>
      <w:r w:rsidRPr="00E17DD0">
        <w:rPr>
          <w:rFonts w:cs="Arial"/>
          <w:sz w:val="24"/>
          <w:lang w:val="sl-SI"/>
        </w:rPr>
        <w:t>izvajanjem uradnega nadzo</w:t>
      </w:r>
      <w:r w:rsidR="0055341D">
        <w:rPr>
          <w:rFonts w:cs="Arial"/>
          <w:sz w:val="24"/>
          <w:lang w:val="sl-SI"/>
        </w:rPr>
        <w:t>ra in drugih uradnih dejavnosti</w:t>
      </w:r>
      <w:r w:rsidR="00085A10" w:rsidRPr="00E17DD0">
        <w:rPr>
          <w:rFonts w:cs="Arial"/>
          <w:sz w:val="24"/>
          <w:lang w:val="sl-SI"/>
        </w:rPr>
        <w:t>, mejne kontrolne točke</w:t>
      </w:r>
      <w:r w:rsidR="005A7C4F" w:rsidRPr="009F1D5F">
        <w:rPr>
          <w:rFonts w:cs="Arial"/>
          <w:sz w:val="24"/>
          <w:lang w:val="sl-SI"/>
        </w:rPr>
        <w:t xml:space="preserve"> in druge kontrolne točke</w:t>
      </w:r>
      <w:r w:rsidR="0003008B">
        <w:rPr>
          <w:rFonts w:cs="Arial"/>
          <w:sz w:val="24"/>
          <w:lang w:val="sl-SI"/>
        </w:rPr>
        <w:t xml:space="preserve"> ter</w:t>
      </w:r>
      <w:r w:rsidR="00E17DD0" w:rsidRPr="00E17DD0">
        <w:rPr>
          <w:rFonts w:cs="Arial"/>
          <w:sz w:val="24"/>
          <w:lang w:val="sl-SI"/>
        </w:rPr>
        <w:t xml:space="preserve"> pristojbine</w:t>
      </w:r>
      <w:r w:rsidR="00E17DD0" w:rsidRPr="009F1D5F">
        <w:rPr>
          <w:rFonts w:cs="Arial"/>
          <w:sz w:val="24"/>
          <w:lang w:val="sl-SI"/>
        </w:rPr>
        <w:t xml:space="preserve"> za uradni nadzor in druge uradne </w:t>
      </w:r>
      <w:r w:rsidR="00E17DD0" w:rsidRPr="00E17DD0">
        <w:rPr>
          <w:rFonts w:cs="Arial"/>
          <w:sz w:val="24"/>
          <w:lang w:val="sl-SI"/>
        </w:rPr>
        <w:t>dejavnosti za</w:t>
      </w:r>
      <w:r w:rsidRPr="005141A3">
        <w:rPr>
          <w:rFonts w:cs="Arial"/>
          <w:sz w:val="24"/>
          <w:lang w:val="sl-SI"/>
        </w:rPr>
        <w:t xml:space="preserve"> izvajanje Uredbe (EU) 2017/625 Evropskega parlamenta in Sveta z dne 15. marca 2017 o izvajanju uradnega nadzora in drugih uradnih dejavnosti, da se zagotovi uporaba zakonodaje o živilih in krmi, pravil o zdravju in dobrobiti živali ter zdravju rastlin in fitofarmacevtskih sredstvih, ter o spremembi uredb (ES) št. 999/2001, (ES) št. 396/2005, (ES) št. 1069/2009, (ES) št. 1107/2009, (EU) št. 1151/2012, (EU) št. 652/2014, (EU) 2016/429 in (EU) 2016/2031 Evropskega parlamenta in Sveta, uredb Sveta (ES) št. 1/2005 in (ES) št. 1099/2009 ter direktiv Sveta 98/58/ES, 1999/74/ES, 2007/43/ES, 2008/119/ES in 2008/120/ES ter razveljavitvi uredb (ES) št. 854/2004 in (ES) št. 882/2004 Evropskega parlamenta in Sveta, direktiv Sveta 89/608/EGS, 89/662/EGS, 90/425/EGS, 91/496/EGS, 96/23/ES, 96/93/ES in 97/78/ES ter sklepa Sveta 92/438/EGS (Uredba o uradnem nadzoru) (UL L št. 95 z </w:t>
      </w:r>
      <w:r w:rsidR="00F102E1">
        <w:rPr>
          <w:rFonts w:cs="Arial"/>
          <w:sz w:val="24"/>
          <w:lang w:val="sl-SI"/>
        </w:rPr>
        <w:t>dne 7. 4. 2017, str. 1), zadnjič</w:t>
      </w:r>
      <w:r w:rsidRPr="005141A3">
        <w:rPr>
          <w:rFonts w:cs="Arial"/>
          <w:sz w:val="24"/>
          <w:lang w:val="sl-SI"/>
        </w:rPr>
        <w:t xml:space="preserve"> spremenjene z Delegirano uredbo Komisije (EU) 2019/2127 z dne 10. oktobra 2019 o spremembi Uredbe (EU) 2017/625 Evropskega parlamenta in Sveta glede datuma uporabe nekaterih določb direktiv Sveta 91/496/EGS, 97/78/ES in 2000/29/ES (UL L št. 32</w:t>
      </w:r>
      <w:r w:rsidR="0003008B">
        <w:rPr>
          <w:rFonts w:cs="Arial"/>
          <w:sz w:val="24"/>
          <w:lang w:val="sl-SI"/>
        </w:rPr>
        <w:t>1 z dne 12. 12. 2019, str. 111)</w:t>
      </w:r>
      <w:r w:rsidR="00AC055E">
        <w:rPr>
          <w:rFonts w:cs="Arial"/>
          <w:sz w:val="24"/>
          <w:lang w:val="sl-SI"/>
        </w:rPr>
        <w:t>,</w:t>
      </w:r>
      <w:r w:rsidRPr="005141A3">
        <w:rPr>
          <w:rFonts w:cs="Arial"/>
          <w:sz w:val="24"/>
          <w:lang w:val="sl-SI"/>
        </w:rPr>
        <w:t xml:space="preserve"> (v nadaljnjem besedilu: Uredba 2017/625/EU).</w:t>
      </w:r>
    </w:p>
    <w:p w14:paraId="7F1E8F27" w14:textId="77777777" w:rsidR="00FF41A4" w:rsidRDefault="00FF41A4" w:rsidP="00FF41A4">
      <w:pPr>
        <w:jc w:val="both"/>
        <w:rPr>
          <w:rFonts w:cs="Arial"/>
          <w:sz w:val="24"/>
          <w:lang w:val="sl-SI"/>
        </w:rPr>
      </w:pPr>
    </w:p>
    <w:p w14:paraId="282BF554" w14:textId="77777777" w:rsidR="000C7EC0" w:rsidRPr="005141A3" w:rsidRDefault="000C7EC0" w:rsidP="00FF41A4">
      <w:pPr>
        <w:jc w:val="both"/>
        <w:rPr>
          <w:rFonts w:cs="Arial"/>
          <w:sz w:val="24"/>
          <w:lang w:val="sl-SI"/>
        </w:rPr>
      </w:pPr>
    </w:p>
    <w:p w14:paraId="5266D1F7" w14:textId="77777777" w:rsidR="00FF41A4" w:rsidRPr="005141A3" w:rsidRDefault="00FF41A4" w:rsidP="00FF41A4">
      <w:pPr>
        <w:jc w:val="center"/>
        <w:rPr>
          <w:rFonts w:cs="Arial"/>
          <w:sz w:val="24"/>
          <w:lang w:val="sl-SI"/>
        </w:rPr>
      </w:pPr>
      <w:r w:rsidRPr="005141A3">
        <w:rPr>
          <w:rFonts w:cs="Arial"/>
          <w:sz w:val="24"/>
          <w:lang w:val="sl-SI"/>
        </w:rPr>
        <w:t>2. člen</w:t>
      </w:r>
    </w:p>
    <w:p w14:paraId="4D91C1E1" w14:textId="77777777" w:rsidR="00FF41A4" w:rsidRPr="005141A3" w:rsidRDefault="00FF41A4" w:rsidP="00FF41A4">
      <w:pPr>
        <w:jc w:val="center"/>
        <w:rPr>
          <w:rFonts w:cs="Arial"/>
          <w:sz w:val="24"/>
          <w:lang w:val="sl-SI"/>
        </w:rPr>
      </w:pPr>
      <w:r w:rsidRPr="005141A3">
        <w:rPr>
          <w:rFonts w:cs="Arial"/>
          <w:sz w:val="24"/>
          <w:lang w:val="sl-SI"/>
        </w:rPr>
        <w:t>(pristojni organi)</w:t>
      </w:r>
    </w:p>
    <w:p w14:paraId="6BC7A3B6" w14:textId="77777777" w:rsidR="00FF41A4" w:rsidRPr="005141A3" w:rsidRDefault="00FF41A4" w:rsidP="00FF41A4">
      <w:pPr>
        <w:jc w:val="both"/>
        <w:rPr>
          <w:rFonts w:cs="Arial"/>
          <w:sz w:val="24"/>
          <w:lang w:val="sl-SI"/>
        </w:rPr>
      </w:pPr>
    </w:p>
    <w:p w14:paraId="64E06830" w14:textId="0B612B5C" w:rsidR="00FF41A4" w:rsidRPr="005141A3" w:rsidRDefault="00FF41A4" w:rsidP="00B36810">
      <w:pPr>
        <w:pStyle w:val="Odstavekseznama"/>
        <w:numPr>
          <w:ilvl w:val="0"/>
          <w:numId w:val="18"/>
        </w:numPr>
        <w:spacing w:after="60" w:line="240" w:lineRule="auto"/>
        <w:jc w:val="both"/>
        <w:rPr>
          <w:rFonts w:cs="Arial"/>
          <w:sz w:val="24"/>
          <w:lang w:val="sl-SI"/>
        </w:rPr>
      </w:pPr>
      <w:r w:rsidRPr="005141A3">
        <w:rPr>
          <w:rFonts w:cs="Arial"/>
          <w:sz w:val="24"/>
          <w:lang w:val="sl-SI"/>
        </w:rPr>
        <w:t xml:space="preserve">Za izvajanje Uredbe 2017/625/EU </w:t>
      </w:r>
      <w:r w:rsidR="00AC055E">
        <w:rPr>
          <w:rFonts w:cs="Arial"/>
          <w:sz w:val="24"/>
          <w:lang w:val="sl-SI"/>
        </w:rPr>
        <w:t xml:space="preserve">in te uredbe </w:t>
      </w:r>
      <w:r w:rsidRPr="005141A3">
        <w:rPr>
          <w:rFonts w:cs="Arial"/>
          <w:sz w:val="24"/>
          <w:lang w:val="sl-SI"/>
        </w:rPr>
        <w:t>so v skladu s predpisi</w:t>
      </w:r>
      <w:r w:rsidR="0055341D">
        <w:rPr>
          <w:rFonts w:cs="Arial"/>
          <w:sz w:val="24"/>
          <w:lang w:val="sl-SI"/>
        </w:rPr>
        <w:t>, ki urejajo  področja</w:t>
      </w:r>
      <w:r w:rsidR="003025E1">
        <w:rPr>
          <w:rFonts w:cs="Arial"/>
          <w:sz w:val="24"/>
          <w:lang w:val="sl-SI"/>
        </w:rPr>
        <w:t xml:space="preserve"> iz drugega odstavka 1. člena Uredbe 2017/625/EU</w:t>
      </w:r>
      <w:r w:rsidR="0055341D">
        <w:rPr>
          <w:rFonts w:cs="Arial"/>
          <w:sz w:val="24"/>
          <w:lang w:val="sl-SI"/>
        </w:rPr>
        <w:t xml:space="preserve">, </w:t>
      </w:r>
      <w:r w:rsidRPr="005141A3">
        <w:rPr>
          <w:rFonts w:cs="Arial"/>
          <w:sz w:val="24"/>
          <w:lang w:val="sl-SI"/>
        </w:rPr>
        <w:t>in  predpisom, ki ureja organe v sestavi ministrstev, pristojni naslednji organi:</w:t>
      </w:r>
    </w:p>
    <w:p w14:paraId="1009E902" w14:textId="1A91377A" w:rsidR="00FF41A4" w:rsidRPr="005141A3" w:rsidRDefault="00FF41A4" w:rsidP="006F2F65">
      <w:pPr>
        <w:pStyle w:val="Odstavekseznama"/>
        <w:numPr>
          <w:ilvl w:val="0"/>
          <w:numId w:val="27"/>
        </w:numPr>
        <w:spacing w:after="60" w:line="240" w:lineRule="auto"/>
        <w:jc w:val="both"/>
        <w:rPr>
          <w:rFonts w:cs="Arial"/>
          <w:sz w:val="24"/>
          <w:lang w:val="sl-SI"/>
        </w:rPr>
      </w:pPr>
      <w:r w:rsidRPr="005141A3">
        <w:rPr>
          <w:rFonts w:cs="Arial"/>
          <w:sz w:val="24"/>
          <w:lang w:val="sl-SI"/>
        </w:rPr>
        <w:t>Uprava Republike Slovenije za varno hrano, veterinarstvo in varstvo rastli</w:t>
      </w:r>
      <w:r w:rsidR="00843EE6" w:rsidRPr="005141A3">
        <w:rPr>
          <w:rFonts w:cs="Arial"/>
          <w:sz w:val="24"/>
          <w:lang w:val="sl-SI"/>
        </w:rPr>
        <w:t>n (v nadaljnjem besedilu: UVHVVR</w:t>
      </w:r>
      <w:r w:rsidRPr="005141A3">
        <w:rPr>
          <w:rFonts w:cs="Arial"/>
          <w:sz w:val="24"/>
          <w:lang w:val="sl-SI"/>
        </w:rPr>
        <w:t>),</w:t>
      </w:r>
    </w:p>
    <w:p w14:paraId="673CB6F5" w14:textId="63DDCDCD" w:rsidR="00FF41A4" w:rsidRPr="005141A3" w:rsidRDefault="00FF41A4" w:rsidP="006F2F65">
      <w:pPr>
        <w:pStyle w:val="Odstavekseznama"/>
        <w:numPr>
          <w:ilvl w:val="0"/>
          <w:numId w:val="27"/>
        </w:numPr>
        <w:spacing w:after="60" w:line="240" w:lineRule="auto"/>
        <w:jc w:val="both"/>
        <w:rPr>
          <w:rFonts w:cs="Arial"/>
          <w:sz w:val="24"/>
          <w:lang w:val="sl-SI"/>
        </w:rPr>
      </w:pPr>
      <w:r w:rsidRPr="005141A3">
        <w:rPr>
          <w:rFonts w:cs="Arial"/>
          <w:sz w:val="24"/>
          <w:lang w:val="sl-SI"/>
        </w:rPr>
        <w:t xml:space="preserve">Inšpektorat </w:t>
      </w:r>
      <w:r w:rsidR="00724EC5">
        <w:rPr>
          <w:rFonts w:cs="Arial"/>
          <w:sz w:val="24"/>
          <w:lang w:val="sl-SI"/>
        </w:rPr>
        <w:t xml:space="preserve">Republike Slovenije </w:t>
      </w:r>
      <w:r w:rsidRPr="005141A3">
        <w:rPr>
          <w:rFonts w:cs="Arial"/>
          <w:sz w:val="24"/>
          <w:lang w:val="sl-SI"/>
        </w:rPr>
        <w:t>za kmetijstvo, gozdarstvo, lovstvo in ribištvo (v nadaljnjem besedilu: IRSKGLR),</w:t>
      </w:r>
    </w:p>
    <w:p w14:paraId="3D0BBC89" w14:textId="0E4E70FB" w:rsidR="00E17DD0" w:rsidRDefault="00FF41A4" w:rsidP="006F2F65">
      <w:pPr>
        <w:pStyle w:val="Odstavekseznama"/>
        <w:numPr>
          <w:ilvl w:val="0"/>
          <w:numId w:val="27"/>
        </w:numPr>
        <w:spacing w:after="60" w:line="240" w:lineRule="auto"/>
        <w:jc w:val="both"/>
        <w:rPr>
          <w:rFonts w:cs="Arial"/>
          <w:sz w:val="24"/>
          <w:lang w:val="sl-SI"/>
        </w:rPr>
      </w:pPr>
      <w:r w:rsidRPr="005141A3">
        <w:rPr>
          <w:rFonts w:cs="Arial"/>
          <w:sz w:val="24"/>
          <w:lang w:val="sl-SI"/>
        </w:rPr>
        <w:lastRenderedPageBreak/>
        <w:t xml:space="preserve">Zdravstveni inšpektorat Republike Slovenije (v nadaljnjem besedilu: </w:t>
      </w:r>
      <w:r w:rsidR="004335D6" w:rsidRPr="005141A3">
        <w:rPr>
          <w:rFonts w:cs="Arial"/>
          <w:sz w:val="24"/>
          <w:lang w:val="sl-SI"/>
        </w:rPr>
        <w:t>ZIRS)</w:t>
      </w:r>
      <w:r w:rsidR="00DD5EA4">
        <w:rPr>
          <w:rFonts w:cs="Arial"/>
          <w:sz w:val="24"/>
          <w:lang w:val="sl-SI"/>
        </w:rPr>
        <w:t>.</w:t>
      </w:r>
    </w:p>
    <w:p w14:paraId="234F6EF7" w14:textId="77777777" w:rsidR="004335D6" w:rsidRPr="005141A3" w:rsidRDefault="00FF41A4" w:rsidP="00B36810">
      <w:pPr>
        <w:pStyle w:val="Odstavekseznama"/>
        <w:numPr>
          <w:ilvl w:val="0"/>
          <w:numId w:val="18"/>
        </w:numPr>
        <w:spacing w:after="60" w:line="240" w:lineRule="auto"/>
        <w:jc w:val="both"/>
        <w:rPr>
          <w:rFonts w:cs="Arial"/>
          <w:sz w:val="24"/>
          <w:lang w:val="sl-SI"/>
        </w:rPr>
      </w:pPr>
      <w:r w:rsidRPr="005141A3">
        <w:rPr>
          <w:rFonts w:cs="Arial"/>
          <w:sz w:val="24"/>
          <w:lang w:val="sl-SI"/>
        </w:rPr>
        <w:t xml:space="preserve">Finančna uprava Republike Slovenije (v nadaljnjem besedilu: FURS) </w:t>
      </w:r>
      <w:r w:rsidR="004335D6" w:rsidRPr="005141A3">
        <w:rPr>
          <w:rFonts w:cs="Arial"/>
          <w:sz w:val="24"/>
          <w:lang w:val="sl-SI"/>
        </w:rPr>
        <w:t xml:space="preserve">je pristojni organ </w:t>
      </w:r>
      <w:r w:rsidRPr="005141A3">
        <w:rPr>
          <w:rFonts w:cs="Arial"/>
          <w:sz w:val="24"/>
          <w:lang w:val="sl-SI"/>
        </w:rPr>
        <w:t>v delu, ki se nanaša na naloge carinskega organa.</w:t>
      </w:r>
      <w:r w:rsidRPr="005141A3">
        <w:rPr>
          <w:rFonts w:cs="Arial"/>
          <w:sz w:val="24"/>
          <w:lang w:val="sl-SI"/>
        </w:rPr>
        <w:softHyphen/>
      </w:r>
      <w:r w:rsidRPr="005141A3">
        <w:rPr>
          <w:rFonts w:cs="Arial"/>
          <w:sz w:val="24"/>
          <w:lang w:val="sl-SI"/>
        </w:rPr>
        <w:softHyphen/>
      </w:r>
      <w:r w:rsidRPr="005141A3">
        <w:rPr>
          <w:rFonts w:cs="Arial"/>
          <w:sz w:val="24"/>
          <w:lang w:val="sl-SI"/>
        </w:rPr>
        <w:softHyphen/>
        <w:t xml:space="preserve"> </w:t>
      </w:r>
      <w:r w:rsidRPr="005141A3">
        <w:rPr>
          <w:rFonts w:cs="Arial"/>
          <w:sz w:val="24"/>
          <w:lang w:val="sl-SI"/>
        </w:rPr>
        <w:softHyphen/>
      </w:r>
      <w:r w:rsidRPr="005141A3">
        <w:rPr>
          <w:rFonts w:cs="Arial"/>
          <w:sz w:val="24"/>
          <w:lang w:val="sl-SI"/>
        </w:rPr>
        <w:softHyphen/>
      </w:r>
    </w:p>
    <w:p w14:paraId="62EF55AB" w14:textId="13987D11" w:rsidR="00FF41A4" w:rsidRPr="005141A3" w:rsidRDefault="00BE6C8C" w:rsidP="00B36810">
      <w:pPr>
        <w:pStyle w:val="Odstavekseznama"/>
        <w:numPr>
          <w:ilvl w:val="0"/>
          <w:numId w:val="18"/>
        </w:numPr>
        <w:spacing w:after="60" w:line="240" w:lineRule="auto"/>
        <w:jc w:val="both"/>
        <w:rPr>
          <w:rFonts w:cs="Arial"/>
          <w:sz w:val="24"/>
          <w:lang w:val="sl-SI"/>
        </w:rPr>
      </w:pPr>
      <w:r>
        <w:rPr>
          <w:rFonts w:cs="Arial"/>
          <w:sz w:val="24"/>
          <w:lang w:val="sl-SI"/>
        </w:rPr>
        <w:t>Za n</w:t>
      </w:r>
      <w:r w:rsidR="00FF41A4" w:rsidRPr="005141A3">
        <w:rPr>
          <w:rFonts w:cs="Arial"/>
          <w:sz w:val="24"/>
          <w:lang w:val="sl-SI"/>
        </w:rPr>
        <w:t xml:space="preserve">adzor in izrekanje ukrepov v skladu s predpisi, ki urejajo področja iz drugega odstavka 1. člena Uredbe 2017/625/EU, </w:t>
      </w:r>
      <w:r>
        <w:rPr>
          <w:rFonts w:cs="Arial"/>
          <w:sz w:val="24"/>
          <w:lang w:val="sl-SI"/>
        </w:rPr>
        <w:t>so pristojni</w:t>
      </w:r>
      <w:r w:rsidR="00FF41A4" w:rsidRPr="005141A3">
        <w:rPr>
          <w:rFonts w:cs="Arial"/>
          <w:sz w:val="24"/>
          <w:lang w:val="sl-SI"/>
        </w:rPr>
        <w:t xml:space="preserve"> uradni veterinarji, inšpektorji za hrano, fitosanitarni inšpektorji, kmetijski inšpektorji, gozdarski inšpektorji, lovski inšpektorji, ribiški inšpektorji, vinarski inšpe</w:t>
      </w:r>
      <w:r w:rsidR="0055341D">
        <w:rPr>
          <w:rFonts w:cs="Arial"/>
          <w:sz w:val="24"/>
          <w:lang w:val="sl-SI"/>
        </w:rPr>
        <w:t>ktorji, zdravstveni inšpektorji</w:t>
      </w:r>
      <w:r w:rsidR="00E60686">
        <w:rPr>
          <w:rFonts w:cs="Arial"/>
          <w:sz w:val="24"/>
          <w:lang w:val="sl-SI"/>
        </w:rPr>
        <w:t xml:space="preserve"> </w:t>
      </w:r>
      <w:r w:rsidR="00FF41A4" w:rsidRPr="005141A3">
        <w:rPr>
          <w:rFonts w:cs="Arial"/>
          <w:sz w:val="24"/>
          <w:lang w:val="sl-SI"/>
        </w:rPr>
        <w:t>in pooblaščene uradne osebe FURS.</w:t>
      </w:r>
    </w:p>
    <w:p w14:paraId="7DD706F8" w14:textId="77777777" w:rsidR="00FF41A4" w:rsidRPr="005141A3" w:rsidRDefault="00FF41A4" w:rsidP="00FF41A4">
      <w:pPr>
        <w:pStyle w:val="Odstavekseznama"/>
        <w:jc w:val="both"/>
        <w:rPr>
          <w:rFonts w:cs="Arial"/>
          <w:sz w:val="24"/>
          <w:lang w:val="sl-SI"/>
        </w:rPr>
      </w:pPr>
    </w:p>
    <w:p w14:paraId="304FC44C" w14:textId="77777777" w:rsidR="00843EE6" w:rsidRPr="005141A3" w:rsidRDefault="00843EE6" w:rsidP="00FF41A4">
      <w:pPr>
        <w:pStyle w:val="Odstavekseznama"/>
        <w:jc w:val="both"/>
        <w:rPr>
          <w:rFonts w:cs="Arial"/>
          <w:sz w:val="24"/>
          <w:lang w:val="sl-SI"/>
        </w:rPr>
      </w:pPr>
    </w:p>
    <w:p w14:paraId="3D334EEE" w14:textId="77777777" w:rsidR="00FF41A4" w:rsidRPr="005141A3" w:rsidRDefault="00FF41A4" w:rsidP="00FF41A4">
      <w:pPr>
        <w:ind w:left="360"/>
        <w:jc w:val="center"/>
        <w:rPr>
          <w:rFonts w:cs="Arial"/>
          <w:sz w:val="24"/>
          <w:lang w:val="sl-SI"/>
        </w:rPr>
      </w:pPr>
      <w:r w:rsidRPr="005141A3">
        <w:rPr>
          <w:rFonts w:cs="Arial"/>
          <w:sz w:val="24"/>
          <w:lang w:val="sl-SI"/>
        </w:rPr>
        <w:t>3. člen</w:t>
      </w:r>
    </w:p>
    <w:p w14:paraId="7467DD98" w14:textId="77777777" w:rsidR="00FF41A4" w:rsidRPr="005141A3" w:rsidRDefault="00FF41A4" w:rsidP="00FF41A4">
      <w:pPr>
        <w:pStyle w:val="Odstavekseznama"/>
        <w:jc w:val="center"/>
        <w:rPr>
          <w:rFonts w:cs="Arial"/>
          <w:sz w:val="24"/>
          <w:lang w:val="sl-SI"/>
        </w:rPr>
      </w:pPr>
      <w:r w:rsidRPr="005141A3">
        <w:rPr>
          <w:rFonts w:cs="Arial"/>
          <w:sz w:val="24"/>
          <w:lang w:val="sl-SI"/>
        </w:rPr>
        <w:t>(usklajevanje sodelovanja in stikov z Evropsko komisijo)</w:t>
      </w:r>
    </w:p>
    <w:p w14:paraId="4FAD07F4" w14:textId="77777777" w:rsidR="00FF41A4" w:rsidRPr="005141A3" w:rsidRDefault="00FF41A4" w:rsidP="00FF41A4">
      <w:pPr>
        <w:pStyle w:val="Odstavekseznama"/>
        <w:jc w:val="both"/>
        <w:rPr>
          <w:rFonts w:cs="Arial"/>
          <w:sz w:val="24"/>
          <w:lang w:val="sl-SI"/>
        </w:rPr>
      </w:pPr>
    </w:p>
    <w:p w14:paraId="3C16FFAC" w14:textId="2C4A5F62" w:rsidR="00FF41A4" w:rsidRPr="005141A3" w:rsidRDefault="00FF41A4" w:rsidP="00FF41A4">
      <w:pPr>
        <w:pStyle w:val="Odstavekseznama"/>
        <w:jc w:val="both"/>
        <w:rPr>
          <w:rFonts w:cs="Arial"/>
          <w:sz w:val="24"/>
          <w:lang w:val="sl-SI"/>
        </w:rPr>
      </w:pPr>
      <w:r w:rsidRPr="005141A3">
        <w:rPr>
          <w:rFonts w:cs="Arial"/>
          <w:sz w:val="24"/>
          <w:lang w:val="sl-SI"/>
        </w:rPr>
        <w:t>Za izvajanje točke (b) drugega odstavka 4. člena Uredbe 2017/625/EU je pristojni organ za usklajevanje sodelovanja in stikov z Evropsko komisijo in drugimi državami članicami</w:t>
      </w:r>
      <w:r w:rsidR="00843EE6" w:rsidRPr="005141A3">
        <w:rPr>
          <w:rFonts w:cs="Arial"/>
          <w:sz w:val="24"/>
          <w:lang w:val="sl-SI"/>
        </w:rPr>
        <w:t xml:space="preserve"> UVHVVR</w:t>
      </w:r>
      <w:r w:rsidRPr="005141A3">
        <w:rPr>
          <w:rFonts w:cs="Arial"/>
          <w:sz w:val="24"/>
          <w:lang w:val="sl-SI"/>
        </w:rPr>
        <w:t>, ki z drugimi pristojnimi organi iz te uredbe sklene sporazum o medsebojnem obveščanju, usklajevanju in sodelovanju.</w:t>
      </w:r>
    </w:p>
    <w:p w14:paraId="595B2FC4" w14:textId="77777777" w:rsidR="00FF41A4" w:rsidRPr="005141A3" w:rsidRDefault="00FF41A4" w:rsidP="00FF41A4">
      <w:pPr>
        <w:rPr>
          <w:rFonts w:cs="Arial"/>
          <w:sz w:val="24"/>
          <w:lang w:val="sl-SI"/>
        </w:rPr>
      </w:pPr>
    </w:p>
    <w:p w14:paraId="1A445A95" w14:textId="77777777" w:rsidR="00FF41A4" w:rsidRPr="005141A3" w:rsidRDefault="00FF41A4" w:rsidP="00FF41A4">
      <w:pPr>
        <w:rPr>
          <w:rFonts w:cs="Arial"/>
          <w:sz w:val="24"/>
          <w:lang w:val="sl-SI"/>
        </w:rPr>
      </w:pPr>
    </w:p>
    <w:p w14:paraId="4B53BA94" w14:textId="77777777" w:rsidR="00FF41A4" w:rsidRPr="005141A3" w:rsidRDefault="00FF41A4" w:rsidP="00FF41A4">
      <w:pPr>
        <w:jc w:val="center"/>
        <w:rPr>
          <w:rFonts w:cs="Arial"/>
          <w:sz w:val="24"/>
          <w:lang w:val="sl-SI"/>
        </w:rPr>
      </w:pPr>
      <w:r w:rsidRPr="005141A3">
        <w:rPr>
          <w:rFonts w:cs="Arial"/>
          <w:sz w:val="24"/>
          <w:lang w:val="sl-SI"/>
        </w:rPr>
        <w:t>4. člen</w:t>
      </w:r>
    </w:p>
    <w:p w14:paraId="66299F4C" w14:textId="284FF87C" w:rsidR="00FF41A4" w:rsidRPr="005141A3" w:rsidRDefault="00843EE6" w:rsidP="00FF41A4">
      <w:pPr>
        <w:jc w:val="center"/>
        <w:rPr>
          <w:rFonts w:cs="Arial"/>
          <w:sz w:val="24"/>
          <w:lang w:val="sl-SI"/>
        </w:rPr>
      </w:pPr>
      <w:r w:rsidRPr="005141A3">
        <w:rPr>
          <w:rFonts w:cs="Arial"/>
          <w:sz w:val="24"/>
          <w:lang w:val="sl-SI"/>
        </w:rPr>
        <w:t>(splošna pravila glede uradnega</w:t>
      </w:r>
      <w:r w:rsidR="00FF41A4" w:rsidRPr="005141A3">
        <w:rPr>
          <w:rFonts w:cs="Arial"/>
          <w:sz w:val="24"/>
          <w:lang w:val="sl-SI"/>
        </w:rPr>
        <w:t xml:space="preserve"> nadzor</w:t>
      </w:r>
      <w:r w:rsidRPr="005141A3">
        <w:rPr>
          <w:rFonts w:cs="Arial"/>
          <w:sz w:val="24"/>
          <w:lang w:val="sl-SI"/>
        </w:rPr>
        <w:t>a</w:t>
      </w:r>
      <w:r w:rsidR="00FF41A4" w:rsidRPr="005141A3">
        <w:rPr>
          <w:rFonts w:cs="Arial"/>
          <w:sz w:val="24"/>
          <w:lang w:val="sl-SI"/>
        </w:rPr>
        <w:t>)</w:t>
      </w:r>
    </w:p>
    <w:p w14:paraId="65D11726" w14:textId="77777777" w:rsidR="00FF41A4" w:rsidRPr="005141A3" w:rsidRDefault="00FF41A4" w:rsidP="00FF41A4">
      <w:pPr>
        <w:jc w:val="center"/>
        <w:rPr>
          <w:rFonts w:cs="Arial"/>
          <w:sz w:val="24"/>
          <w:lang w:val="sl-SI"/>
        </w:rPr>
      </w:pPr>
    </w:p>
    <w:p w14:paraId="0F9D7421" w14:textId="1331C919" w:rsidR="00066938" w:rsidRDefault="00E60686" w:rsidP="00B36810">
      <w:pPr>
        <w:pStyle w:val="Odstavekseznama"/>
        <w:numPr>
          <w:ilvl w:val="0"/>
          <w:numId w:val="23"/>
        </w:numPr>
        <w:spacing w:after="60" w:line="240" w:lineRule="auto"/>
        <w:jc w:val="both"/>
        <w:rPr>
          <w:rFonts w:cs="Arial"/>
          <w:sz w:val="24"/>
          <w:lang w:val="sl-SI"/>
        </w:rPr>
      </w:pPr>
      <w:r>
        <w:rPr>
          <w:rFonts w:cs="Arial"/>
          <w:sz w:val="24"/>
          <w:lang w:val="sl-SI"/>
        </w:rPr>
        <w:t>Za izvajanje 9. člena Uredbe 2017/625/EU i</w:t>
      </w:r>
      <w:r w:rsidR="00FF41A4" w:rsidRPr="005141A3">
        <w:rPr>
          <w:rFonts w:cs="Arial"/>
          <w:sz w:val="24"/>
          <w:lang w:val="sl-SI"/>
        </w:rPr>
        <w:t xml:space="preserve">zvajalci dejavnosti o rezultatih analize preskusa ali diagnosticiranja vzorcev, ki pokažejo </w:t>
      </w:r>
      <w:r w:rsidR="00843EE6" w:rsidRPr="005141A3">
        <w:rPr>
          <w:rFonts w:cs="Arial"/>
          <w:sz w:val="24"/>
          <w:lang w:val="sl-SI"/>
        </w:rPr>
        <w:t xml:space="preserve">verjetno neskladnost, </w:t>
      </w:r>
      <w:r w:rsidR="00FF41A4" w:rsidRPr="005141A3">
        <w:rPr>
          <w:rFonts w:cs="Arial"/>
          <w:sz w:val="24"/>
          <w:lang w:val="sl-SI"/>
        </w:rPr>
        <w:t xml:space="preserve">tveganje za </w:t>
      </w:r>
      <w:r w:rsidR="00066938">
        <w:rPr>
          <w:rFonts w:cs="Arial"/>
          <w:sz w:val="24"/>
          <w:lang w:val="sl-SI"/>
        </w:rPr>
        <w:t>zdravje ljudi, zdravje in dobrobit živali, zdr</w:t>
      </w:r>
      <w:r w:rsidR="00AC055E">
        <w:rPr>
          <w:rFonts w:cs="Arial"/>
          <w:sz w:val="24"/>
          <w:lang w:val="sl-SI"/>
        </w:rPr>
        <w:t>avje rastlin oziroma</w:t>
      </w:r>
      <w:r w:rsidR="001364E8">
        <w:rPr>
          <w:rFonts w:cs="Arial"/>
          <w:sz w:val="24"/>
          <w:lang w:val="sl-SI"/>
        </w:rPr>
        <w:t>,</w:t>
      </w:r>
      <w:r w:rsidR="00AC055E">
        <w:rPr>
          <w:rFonts w:cs="Arial"/>
          <w:sz w:val="24"/>
          <w:lang w:val="sl-SI"/>
        </w:rPr>
        <w:t xml:space="preserve"> kar zadeva gensko spremenjene organizme</w:t>
      </w:r>
      <w:r w:rsidR="00066938">
        <w:rPr>
          <w:rFonts w:cs="Arial"/>
          <w:sz w:val="24"/>
          <w:lang w:val="sl-SI"/>
        </w:rPr>
        <w:t xml:space="preserve"> (v nadaljnjem besedilu: GSO)</w:t>
      </w:r>
      <w:r w:rsidR="00066938" w:rsidRPr="005141A3">
        <w:rPr>
          <w:rFonts w:cs="Arial"/>
          <w:sz w:val="24"/>
          <w:lang w:val="sl-SI"/>
        </w:rPr>
        <w:t xml:space="preserve"> in </w:t>
      </w:r>
      <w:r w:rsidR="00AC055E">
        <w:rPr>
          <w:rFonts w:cs="Arial"/>
          <w:sz w:val="24"/>
          <w:lang w:val="sl-SI"/>
        </w:rPr>
        <w:t>fitofarmacevtska</w:t>
      </w:r>
      <w:r w:rsidR="00066938">
        <w:rPr>
          <w:rFonts w:cs="Arial"/>
          <w:sz w:val="24"/>
          <w:lang w:val="sl-SI"/>
        </w:rPr>
        <w:t xml:space="preserve"> sredst</w:t>
      </w:r>
      <w:r w:rsidR="00AC055E">
        <w:rPr>
          <w:rFonts w:cs="Arial"/>
          <w:sz w:val="24"/>
          <w:lang w:val="sl-SI"/>
        </w:rPr>
        <w:t>va</w:t>
      </w:r>
      <w:r w:rsidR="00066938" w:rsidRPr="005141A3">
        <w:rPr>
          <w:rFonts w:cs="Arial"/>
          <w:sz w:val="24"/>
          <w:lang w:val="sl-SI"/>
        </w:rPr>
        <w:t xml:space="preserve"> (v nadaljnjem besedilu: FFS)</w:t>
      </w:r>
      <w:r w:rsidR="00AC055E">
        <w:rPr>
          <w:rFonts w:cs="Arial"/>
          <w:sz w:val="24"/>
          <w:lang w:val="sl-SI"/>
        </w:rPr>
        <w:t>,</w:t>
      </w:r>
      <w:r w:rsidR="0003008B">
        <w:rPr>
          <w:rFonts w:cs="Arial"/>
          <w:sz w:val="24"/>
          <w:lang w:val="sl-SI"/>
        </w:rPr>
        <w:t xml:space="preserve"> za</w:t>
      </w:r>
      <w:r w:rsidR="00066938">
        <w:rPr>
          <w:rFonts w:cs="Arial"/>
          <w:sz w:val="24"/>
          <w:lang w:val="sl-SI"/>
        </w:rPr>
        <w:t xml:space="preserve">  okolje, </w:t>
      </w:r>
      <w:r w:rsidR="00066938" w:rsidRPr="00137120">
        <w:rPr>
          <w:rFonts w:cs="Arial"/>
          <w:sz w:val="24"/>
          <w:lang w:val="sl-SI"/>
        </w:rPr>
        <w:t>nemudoma obvestijo pristojne organe.</w:t>
      </w:r>
    </w:p>
    <w:p w14:paraId="02429D51" w14:textId="3BB3D404" w:rsidR="00066938" w:rsidRPr="00066938" w:rsidRDefault="00AC055E" w:rsidP="00B36810">
      <w:pPr>
        <w:pStyle w:val="Odstavekseznama"/>
        <w:numPr>
          <w:ilvl w:val="0"/>
          <w:numId w:val="23"/>
        </w:numPr>
        <w:spacing w:after="60" w:line="240" w:lineRule="auto"/>
        <w:jc w:val="both"/>
        <w:rPr>
          <w:rFonts w:cs="Arial"/>
          <w:sz w:val="24"/>
          <w:lang w:val="sl-SI"/>
        </w:rPr>
      </w:pPr>
      <w:r>
        <w:rPr>
          <w:rFonts w:cs="Arial"/>
          <w:sz w:val="24"/>
          <w:lang w:val="sl-SI"/>
        </w:rPr>
        <w:t xml:space="preserve">Če </w:t>
      </w:r>
      <w:r w:rsidR="00066938" w:rsidRPr="00066938">
        <w:rPr>
          <w:rFonts w:cs="Arial"/>
          <w:sz w:val="24"/>
          <w:lang w:val="sl-SI"/>
        </w:rPr>
        <w:t>se uradni nadzor v skladu s četrtim odstavkom 9. člena Uredbe 2017/625/</w:t>
      </w:r>
      <w:r w:rsidR="0056620C">
        <w:rPr>
          <w:rFonts w:cs="Arial"/>
          <w:sz w:val="24"/>
          <w:lang w:val="sl-SI"/>
        </w:rPr>
        <w:t>EU izjemoma izvede s predhodnim</w:t>
      </w:r>
      <w:r w:rsidR="00066938" w:rsidRPr="00066938">
        <w:rPr>
          <w:rFonts w:cs="Arial"/>
          <w:sz w:val="24"/>
          <w:lang w:val="sl-SI"/>
        </w:rPr>
        <w:t xml:space="preserve"> obvestilom, se razlogi za predhodno obvestilo navedejo kot uradni zaznamek, ki je del spisa zadeve.</w:t>
      </w:r>
      <w:r w:rsidR="00066938" w:rsidRPr="00066938" w:rsidDel="00E81644">
        <w:rPr>
          <w:rFonts w:cs="Arial"/>
          <w:sz w:val="24"/>
          <w:lang w:val="sl-SI"/>
        </w:rPr>
        <w:t xml:space="preserve"> </w:t>
      </w:r>
    </w:p>
    <w:p w14:paraId="4BEBE6E3" w14:textId="26C6B85B" w:rsidR="00066938" w:rsidRPr="005141A3" w:rsidRDefault="00066938" w:rsidP="00B36810">
      <w:pPr>
        <w:pStyle w:val="Odstavekseznama"/>
        <w:numPr>
          <w:ilvl w:val="0"/>
          <w:numId w:val="23"/>
        </w:numPr>
        <w:spacing w:after="60" w:line="240" w:lineRule="auto"/>
        <w:jc w:val="both"/>
        <w:rPr>
          <w:rFonts w:cs="Arial"/>
          <w:sz w:val="24"/>
          <w:lang w:val="sl-SI"/>
        </w:rPr>
      </w:pPr>
      <w:r>
        <w:rPr>
          <w:rFonts w:cs="Arial"/>
          <w:sz w:val="24"/>
          <w:lang w:val="sl-SI"/>
        </w:rPr>
        <w:t xml:space="preserve">Če se na podlagi analiznega izvida </w:t>
      </w:r>
      <w:r w:rsidRPr="005141A3">
        <w:rPr>
          <w:rFonts w:cs="Arial"/>
          <w:sz w:val="24"/>
          <w:lang w:val="sl-SI"/>
        </w:rPr>
        <w:t xml:space="preserve">v postopku preverjanja skladnosti blaga </w:t>
      </w:r>
      <w:r>
        <w:rPr>
          <w:rFonts w:cs="Arial"/>
          <w:sz w:val="24"/>
          <w:lang w:val="sl-SI"/>
        </w:rPr>
        <w:t>ugotovi neskladnost, plača stroške analize i</w:t>
      </w:r>
      <w:r w:rsidRPr="005141A3">
        <w:rPr>
          <w:rFonts w:cs="Arial"/>
          <w:sz w:val="24"/>
          <w:lang w:val="sl-SI"/>
        </w:rPr>
        <w:t>zvajalec dejavnosti</w:t>
      </w:r>
      <w:r>
        <w:rPr>
          <w:rFonts w:cs="Arial"/>
          <w:sz w:val="24"/>
          <w:lang w:val="sl-SI"/>
        </w:rPr>
        <w:t xml:space="preserve">, ki je </w:t>
      </w:r>
      <w:r w:rsidRPr="005141A3">
        <w:rPr>
          <w:rFonts w:cs="Arial"/>
          <w:sz w:val="24"/>
          <w:lang w:val="sl-SI"/>
        </w:rPr>
        <w:t>odgovor</w:t>
      </w:r>
      <w:r>
        <w:rPr>
          <w:rFonts w:cs="Arial"/>
          <w:sz w:val="24"/>
          <w:lang w:val="sl-SI"/>
        </w:rPr>
        <w:t>e</w:t>
      </w:r>
      <w:r w:rsidRPr="005141A3">
        <w:rPr>
          <w:rFonts w:cs="Arial"/>
          <w:sz w:val="24"/>
          <w:lang w:val="sl-SI"/>
        </w:rPr>
        <w:t xml:space="preserve">n </w:t>
      </w:r>
      <w:r>
        <w:rPr>
          <w:rFonts w:cs="Arial"/>
          <w:sz w:val="24"/>
          <w:lang w:val="sl-SI"/>
        </w:rPr>
        <w:t xml:space="preserve">za </w:t>
      </w:r>
      <w:r w:rsidRPr="005141A3">
        <w:rPr>
          <w:rFonts w:cs="Arial"/>
          <w:sz w:val="24"/>
          <w:lang w:val="sl-SI"/>
        </w:rPr>
        <w:t>blago v Republiki Sloveniji</w:t>
      </w:r>
      <w:r w:rsidR="00D77DF0">
        <w:rPr>
          <w:rFonts w:cs="Arial"/>
          <w:sz w:val="24"/>
          <w:lang w:val="sl-SI"/>
        </w:rPr>
        <w:t>,</w:t>
      </w:r>
      <w:r w:rsidR="00DC233D">
        <w:rPr>
          <w:rFonts w:cs="Arial"/>
          <w:sz w:val="24"/>
          <w:lang w:val="sl-SI"/>
        </w:rPr>
        <w:t xml:space="preserve"> ali </w:t>
      </w:r>
      <w:r w:rsidR="002D08AB">
        <w:rPr>
          <w:rFonts w:cs="Arial"/>
          <w:sz w:val="24"/>
          <w:lang w:val="sl-SI"/>
        </w:rPr>
        <w:t xml:space="preserve">izvajalec dejavnosti, </w:t>
      </w:r>
      <w:r w:rsidR="00DC233D">
        <w:rPr>
          <w:rFonts w:cs="Arial"/>
          <w:sz w:val="24"/>
          <w:lang w:val="sl-SI"/>
        </w:rPr>
        <w:t>pri katerem je bil vzorec odvzet</w:t>
      </w:r>
      <w:r>
        <w:rPr>
          <w:rFonts w:cs="Arial"/>
          <w:sz w:val="24"/>
          <w:lang w:val="sl-SI"/>
        </w:rPr>
        <w:t>.</w:t>
      </w:r>
      <w:r w:rsidRPr="005141A3">
        <w:rPr>
          <w:rFonts w:cs="Arial"/>
          <w:sz w:val="24"/>
          <w:lang w:val="sl-SI"/>
        </w:rPr>
        <w:t xml:space="preserve"> Stroške analize plača izvajalec dejavnosti na podlagi sklepa o plačilu stroškov</w:t>
      </w:r>
      <w:r>
        <w:rPr>
          <w:rFonts w:cs="Arial"/>
          <w:sz w:val="24"/>
          <w:lang w:val="sl-SI"/>
        </w:rPr>
        <w:t xml:space="preserve">. Izvajalec dejavnosti plača stroške analize tudi, če je na podlagi analiznega izvida sam, </w:t>
      </w:r>
      <w:r w:rsidRPr="005141A3">
        <w:rPr>
          <w:rFonts w:cs="Arial"/>
          <w:sz w:val="24"/>
          <w:lang w:val="sl-SI"/>
        </w:rPr>
        <w:t>brez predhodne izdaje odločbe</w:t>
      </w:r>
      <w:r>
        <w:rPr>
          <w:rFonts w:cs="Arial"/>
          <w:sz w:val="24"/>
          <w:lang w:val="sl-SI"/>
        </w:rPr>
        <w:t xml:space="preserve"> o odrejenih ukrepih,</w:t>
      </w:r>
      <w:r w:rsidRPr="005141A3" w:rsidDel="00835827">
        <w:rPr>
          <w:rFonts w:cs="Arial"/>
          <w:sz w:val="24"/>
          <w:lang w:val="sl-SI"/>
        </w:rPr>
        <w:t xml:space="preserve"> </w:t>
      </w:r>
      <w:r w:rsidRPr="005141A3">
        <w:rPr>
          <w:rFonts w:cs="Arial"/>
          <w:sz w:val="24"/>
          <w:lang w:val="sl-SI"/>
        </w:rPr>
        <w:t>izvedel ukrepe</w:t>
      </w:r>
      <w:r>
        <w:rPr>
          <w:rFonts w:cs="Arial"/>
          <w:sz w:val="24"/>
          <w:lang w:val="sl-SI"/>
        </w:rPr>
        <w:t xml:space="preserve"> za odpravo neskladnosti.</w:t>
      </w:r>
    </w:p>
    <w:p w14:paraId="52DC7151" w14:textId="2EEA7370" w:rsidR="00303957" w:rsidRDefault="00066938" w:rsidP="00B36810">
      <w:pPr>
        <w:pStyle w:val="Odstavekseznama"/>
        <w:numPr>
          <w:ilvl w:val="0"/>
          <w:numId w:val="23"/>
        </w:numPr>
        <w:spacing w:after="60" w:line="240" w:lineRule="auto"/>
        <w:jc w:val="both"/>
        <w:rPr>
          <w:rFonts w:cs="Arial"/>
          <w:sz w:val="24"/>
          <w:lang w:val="sl-SI"/>
        </w:rPr>
      </w:pPr>
      <w:r w:rsidRPr="005141A3">
        <w:rPr>
          <w:rFonts w:cs="Arial"/>
          <w:sz w:val="24"/>
          <w:lang w:val="sl-SI"/>
        </w:rPr>
        <w:t>Za izvajanje 15. člena Uredbe 2017/625/EU se za poslovne prostore štejejo vsi prostori</w:t>
      </w:r>
      <w:r>
        <w:rPr>
          <w:rFonts w:cs="Arial"/>
          <w:sz w:val="24"/>
          <w:lang w:val="sl-SI"/>
        </w:rPr>
        <w:t>,</w:t>
      </w:r>
      <w:r w:rsidRPr="005141A3">
        <w:rPr>
          <w:rFonts w:cs="Arial"/>
          <w:sz w:val="24"/>
          <w:lang w:val="sl-SI"/>
        </w:rPr>
        <w:t xml:space="preserve"> v kateri</w:t>
      </w:r>
      <w:r w:rsidR="0003008B">
        <w:rPr>
          <w:rFonts w:cs="Arial"/>
          <w:sz w:val="24"/>
          <w:lang w:val="sl-SI"/>
        </w:rPr>
        <w:t>h se izvajajo dejavnosti ali</w:t>
      </w:r>
      <w:r w:rsidR="001364E8">
        <w:rPr>
          <w:rFonts w:cs="Arial"/>
          <w:sz w:val="24"/>
          <w:lang w:val="sl-SI"/>
        </w:rPr>
        <w:t xml:space="preserve"> so</w:t>
      </w:r>
      <w:r w:rsidRPr="005141A3">
        <w:rPr>
          <w:rFonts w:cs="Arial"/>
          <w:sz w:val="24"/>
          <w:lang w:val="sl-SI"/>
        </w:rPr>
        <w:t xml:space="preserve"> povezani z dejavnostmi s področij iz drugega odstavka 1. člena Uredbe 2017/6</w:t>
      </w:r>
      <w:r w:rsidR="002F254A">
        <w:rPr>
          <w:rFonts w:cs="Arial"/>
          <w:sz w:val="24"/>
          <w:lang w:val="sl-SI"/>
        </w:rPr>
        <w:t>25/EU. Izvajalci</w:t>
      </w:r>
      <w:r>
        <w:rPr>
          <w:rFonts w:cs="Arial"/>
          <w:sz w:val="24"/>
          <w:lang w:val="sl-SI"/>
        </w:rPr>
        <w:t xml:space="preserve"> dejavnosti</w:t>
      </w:r>
      <w:r w:rsidRPr="005141A3">
        <w:rPr>
          <w:rFonts w:cs="Arial"/>
          <w:sz w:val="24"/>
          <w:lang w:val="sl-SI"/>
        </w:rPr>
        <w:t xml:space="preserve"> pristojnemu inšpektorju, uradnemu veterinarju, izvajalcem prenesenih nalog in pooblaščenim izvajalcem drugih nalog, povezanih z uradnim nadzorom</w:t>
      </w:r>
      <w:r>
        <w:rPr>
          <w:rFonts w:cs="Arial"/>
          <w:sz w:val="24"/>
          <w:lang w:val="sl-SI"/>
        </w:rPr>
        <w:t>,</w:t>
      </w:r>
      <w:r w:rsidRPr="005141A3">
        <w:rPr>
          <w:rFonts w:cs="Arial"/>
          <w:sz w:val="24"/>
          <w:lang w:val="sl-SI"/>
        </w:rPr>
        <w:t xml:space="preserve"> </w:t>
      </w:r>
      <w:r>
        <w:rPr>
          <w:rFonts w:cs="Arial"/>
          <w:sz w:val="24"/>
          <w:lang w:val="sl-SI"/>
        </w:rPr>
        <w:t>omogočijo</w:t>
      </w:r>
      <w:r w:rsidRPr="005141A3">
        <w:rPr>
          <w:rFonts w:cs="Arial"/>
          <w:sz w:val="24"/>
          <w:lang w:val="sl-SI"/>
        </w:rPr>
        <w:t xml:space="preserve"> </w:t>
      </w:r>
      <w:r>
        <w:rPr>
          <w:rFonts w:cs="Arial"/>
          <w:sz w:val="24"/>
          <w:lang w:val="sl-SI"/>
        </w:rPr>
        <w:t xml:space="preserve">vstop v poslovne prostore, </w:t>
      </w:r>
      <w:r w:rsidRPr="005141A3">
        <w:rPr>
          <w:rFonts w:cs="Arial"/>
          <w:sz w:val="24"/>
          <w:lang w:val="sl-SI"/>
        </w:rPr>
        <w:t>pregled, odvzem vzorcev, diagnostično preiskavo ali vakcinacijo živali.</w:t>
      </w:r>
    </w:p>
    <w:p w14:paraId="21DBA481" w14:textId="206B293F" w:rsidR="00066938" w:rsidRDefault="00066938" w:rsidP="00B36810">
      <w:pPr>
        <w:pStyle w:val="Odstavekseznama"/>
        <w:numPr>
          <w:ilvl w:val="0"/>
          <w:numId w:val="23"/>
        </w:numPr>
        <w:spacing w:after="60" w:line="240" w:lineRule="auto"/>
        <w:jc w:val="both"/>
        <w:rPr>
          <w:rFonts w:cs="Arial"/>
          <w:sz w:val="24"/>
          <w:lang w:val="sl-SI"/>
        </w:rPr>
      </w:pPr>
      <w:r w:rsidRPr="005141A3">
        <w:rPr>
          <w:rFonts w:cs="Arial"/>
          <w:sz w:val="24"/>
          <w:lang w:val="sl-SI"/>
        </w:rPr>
        <w:lastRenderedPageBreak/>
        <w:t>Ugotovitve in ukrepi, navedeni v odločbi</w:t>
      </w:r>
      <w:r>
        <w:rPr>
          <w:rFonts w:cs="Arial"/>
          <w:sz w:val="24"/>
          <w:lang w:val="sl-SI"/>
        </w:rPr>
        <w:t>,</w:t>
      </w:r>
      <w:r w:rsidRPr="005141A3">
        <w:rPr>
          <w:rFonts w:cs="Arial"/>
          <w:sz w:val="24"/>
          <w:lang w:val="sl-SI"/>
        </w:rPr>
        <w:t xml:space="preserve"> </w:t>
      </w:r>
      <w:r>
        <w:rPr>
          <w:rFonts w:cs="Arial"/>
          <w:sz w:val="24"/>
          <w:lang w:val="sl-SI"/>
        </w:rPr>
        <w:t xml:space="preserve">izdani v </w:t>
      </w:r>
      <w:r w:rsidRPr="005141A3">
        <w:rPr>
          <w:rFonts w:cs="Arial"/>
          <w:sz w:val="24"/>
          <w:lang w:val="sl-SI"/>
        </w:rPr>
        <w:t>inšpekcijske</w:t>
      </w:r>
      <w:r>
        <w:rPr>
          <w:rFonts w:cs="Arial"/>
          <w:sz w:val="24"/>
          <w:lang w:val="sl-SI"/>
        </w:rPr>
        <w:t>m</w:t>
      </w:r>
      <w:r w:rsidRPr="005141A3">
        <w:rPr>
          <w:rFonts w:cs="Arial"/>
          <w:sz w:val="24"/>
          <w:lang w:val="sl-SI"/>
        </w:rPr>
        <w:t xml:space="preserve"> postopk</w:t>
      </w:r>
      <w:r>
        <w:rPr>
          <w:rFonts w:cs="Arial"/>
          <w:sz w:val="24"/>
          <w:lang w:val="sl-SI"/>
        </w:rPr>
        <w:t>u,</w:t>
      </w:r>
      <w:r w:rsidRPr="005141A3">
        <w:rPr>
          <w:rFonts w:cs="Arial"/>
          <w:sz w:val="24"/>
          <w:lang w:val="sl-SI"/>
        </w:rPr>
        <w:t xml:space="preserve"> so javni, razen osebnih podatkov, ki so varovani v skladu z zakonom o varstvu osebnih podatkov</w:t>
      </w:r>
      <w:r>
        <w:rPr>
          <w:rFonts w:cs="Arial"/>
          <w:sz w:val="24"/>
          <w:lang w:val="sl-SI"/>
        </w:rPr>
        <w:t>, ter</w:t>
      </w:r>
      <w:r w:rsidRPr="005141A3">
        <w:rPr>
          <w:rFonts w:cs="Arial"/>
          <w:sz w:val="24"/>
          <w:lang w:val="sl-SI"/>
        </w:rPr>
        <w:t xml:space="preserve"> osebnih imen inšpektorje</w:t>
      </w:r>
      <w:r w:rsidR="001364E8">
        <w:rPr>
          <w:rFonts w:cs="Arial"/>
          <w:sz w:val="24"/>
          <w:lang w:val="sl-SI"/>
        </w:rPr>
        <w:t>v in uradnih veterinarjev, ki odločajo</w:t>
      </w:r>
      <w:r w:rsidRPr="005141A3">
        <w:rPr>
          <w:rFonts w:cs="Arial"/>
          <w:sz w:val="24"/>
          <w:lang w:val="sl-SI"/>
        </w:rPr>
        <w:t xml:space="preserve"> v postopku.</w:t>
      </w:r>
    </w:p>
    <w:p w14:paraId="6C51E95C" w14:textId="77777777" w:rsidR="00CE3659" w:rsidRDefault="00CE3659" w:rsidP="00FF41A4">
      <w:pPr>
        <w:jc w:val="both"/>
        <w:rPr>
          <w:rFonts w:cs="Arial"/>
          <w:sz w:val="24"/>
          <w:lang w:val="sl-SI"/>
        </w:rPr>
      </w:pPr>
    </w:p>
    <w:p w14:paraId="5F57817F" w14:textId="77777777" w:rsidR="000C7EC0" w:rsidRPr="005141A3" w:rsidRDefault="000C7EC0" w:rsidP="00FF41A4">
      <w:pPr>
        <w:jc w:val="both"/>
        <w:rPr>
          <w:rFonts w:cs="Arial"/>
          <w:sz w:val="24"/>
          <w:lang w:val="sl-SI"/>
        </w:rPr>
      </w:pPr>
    </w:p>
    <w:p w14:paraId="39328C4F" w14:textId="38915DF4" w:rsidR="00FF41A4" w:rsidRPr="005141A3" w:rsidRDefault="009A2B3D" w:rsidP="00FF41A4">
      <w:pPr>
        <w:jc w:val="center"/>
        <w:rPr>
          <w:rFonts w:cs="Arial"/>
          <w:sz w:val="24"/>
          <w:lang w:val="sl-SI"/>
        </w:rPr>
      </w:pPr>
      <w:r w:rsidRPr="005141A3">
        <w:rPr>
          <w:rFonts w:cs="Arial"/>
          <w:sz w:val="24"/>
          <w:lang w:val="sl-SI"/>
        </w:rPr>
        <w:t>5</w:t>
      </w:r>
      <w:r w:rsidR="002A63EF" w:rsidRPr="005141A3">
        <w:rPr>
          <w:rFonts w:cs="Arial"/>
          <w:sz w:val="24"/>
          <w:lang w:val="sl-SI"/>
        </w:rPr>
        <w:t>. člen</w:t>
      </w:r>
    </w:p>
    <w:p w14:paraId="633D7B74" w14:textId="77777777" w:rsidR="00FF41A4" w:rsidRPr="005141A3" w:rsidRDefault="00FF41A4" w:rsidP="00FF41A4">
      <w:pPr>
        <w:jc w:val="center"/>
        <w:rPr>
          <w:rFonts w:cs="Arial"/>
          <w:sz w:val="24"/>
          <w:lang w:val="sl-SI"/>
        </w:rPr>
      </w:pPr>
      <w:r w:rsidRPr="005141A3">
        <w:rPr>
          <w:rFonts w:cs="Arial"/>
          <w:sz w:val="24"/>
          <w:lang w:val="sl-SI"/>
        </w:rPr>
        <w:t>(preglednost uradnega nadzora)</w:t>
      </w:r>
    </w:p>
    <w:p w14:paraId="08297828" w14:textId="77777777" w:rsidR="00FF41A4" w:rsidRPr="005141A3" w:rsidRDefault="00FF41A4" w:rsidP="00FF41A4">
      <w:pPr>
        <w:jc w:val="both"/>
        <w:rPr>
          <w:rFonts w:cs="Arial"/>
          <w:sz w:val="24"/>
          <w:lang w:val="sl-SI"/>
        </w:rPr>
      </w:pPr>
    </w:p>
    <w:p w14:paraId="7AE5363C" w14:textId="77777777" w:rsidR="002D3F1A" w:rsidRPr="005141A3" w:rsidRDefault="002D3F1A" w:rsidP="006F2F65">
      <w:pPr>
        <w:pStyle w:val="Odstavekseznama"/>
        <w:numPr>
          <w:ilvl w:val="0"/>
          <w:numId w:val="31"/>
        </w:numPr>
        <w:jc w:val="both"/>
        <w:rPr>
          <w:rFonts w:cs="Arial"/>
          <w:sz w:val="24"/>
          <w:lang w:val="sl-SI"/>
        </w:rPr>
      </w:pPr>
      <w:r>
        <w:rPr>
          <w:rFonts w:cs="Arial"/>
          <w:sz w:val="24"/>
          <w:lang w:val="sl-SI"/>
        </w:rPr>
        <w:t>P</w:t>
      </w:r>
      <w:r w:rsidRPr="005141A3">
        <w:rPr>
          <w:rFonts w:cs="Arial"/>
          <w:sz w:val="24"/>
          <w:lang w:val="sl-SI"/>
        </w:rPr>
        <w:t>ristojni organi</w:t>
      </w:r>
      <w:r w:rsidRPr="00167EEE">
        <w:rPr>
          <w:rFonts w:cs="Arial"/>
          <w:sz w:val="24"/>
          <w:lang w:val="sl-SI"/>
        </w:rPr>
        <w:t xml:space="preserve"> </w:t>
      </w:r>
      <w:r w:rsidRPr="005141A3">
        <w:rPr>
          <w:rFonts w:cs="Arial"/>
          <w:sz w:val="24"/>
          <w:lang w:val="sl-SI"/>
        </w:rPr>
        <w:t>na svojih spletnih straneh</w:t>
      </w:r>
      <w:r>
        <w:rPr>
          <w:rFonts w:cs="Arial"/>
          <w:sz w:val="24"/>
          <w:lang w:val="sl-SI"/>
        </w:rPr>
        <w:t xml:space="preserve"> objavljajo podatke iz</w:t>
      </w:r>
      <w:r w:rsidRPr="005141A3">
        <w:rPr>
          <w:rFonts w:cs="Arial"/>
          <w:sz w:val="24"/>
          <w:lang w:val="sl-SI"/>
        </w:rPr>
        <w:t xml:space="preserve"> prvega odstavka 11. člena Uredbe 2017/625/EU</w:t>
      </w:r>
      <w:r w:rsidRPr="00167EEE">
        <w:rPr>
          <w:rFonts w:cs="Arial"/>
          <w:sz w:val="24"/>
          <w:lang w:val="sl-SI"/>
        </w:rPr>
        <w:t xml:space="preserve"> </w:t>
      </w:r>
      <w:r>
        <w:rPr>
          <w:rFonts w:cs="Arial"/>
          <w:sz w:val="24"/>
          <w:lang w:val="sl-SI"/>
        </w:rPr>
        <w:t xml:space="preserve">o ugotovitvah </w:t>
      </w:r>
      <w:r w:rsidRPr="005141A3">
        <w:rPr>
          <w:rFonts w:cs="Arial"/>
          <w:sz w:val="24"/>
          <w:lang w:val="sl-SI"/>
        </w:rPr>
        <w:t>uradnega nadzora</w:t>
      </w:r>
      <w:r>
        <w:rPr>
          <w:rFonts w:cs="Arial"/>
          <w:sz w:val="24"/>
          <w:lang w:val="sl-SI"/>
        </w:rPr>
        <w:t>.</w:t>
      </w:r>
      <w:r w:rsidRPr="005141A3">
        <w:rPr>
          <w:rFonts w:cs="Arial"/>
          <w:sz w:val="24"/>
          <w:lang w:val="sl-SI"/>
        </w:rPr>
        <w:t xml:space="preserve"> </w:t>
      </w:r>
    </w:p>
    <w:p w14:paraId="3C2EF448" w14:textId="12AB9AEA" w:rsidR="002D3F1A" w:rsidRPr="00A77C65" w:rsidRDefault="002D3F1A" w:rsidP="006F2F65">
      <w:pPr>
        <w:pStyle w:val="Odstavekseznama"/>
        <w:numPr>
          <w:ilvl w:val="0"/>
          <w:numId w:val="31"/>
        </w:numPr>
        <w:jc w:val="both"/>
        <w:rPr>
          <w:rFonts w:cs="Arial"/>
          <w:sz w:val="24"/>
          <w:lang w:val="sl-SI"/>
        </w:rPr>
      </w:pPr>
      <w:r w:rsidRPr="00A77C65">
        <w:rPr>
          <w:rFonts w:cs="Arial"/>
          <w:sz w:val="24"/>
          <w:lang w:val="sl-SI"/>
        </w:rPr>
        <w:t>Za izvajanje drugega odstavka 11. člena Uredbe 2017/625/EU pristojni organi na svoji spletn</w:t>
      </w:r>
      <w:r w:rsidR="0003008B">
        <w:rPr>
          <w:rFonts w:cs="Arial"/>
          <w:sz w:val="24"/>
          <w:lang w:val="sl-SI"/>
        </w:rPr>
        <w:t>i strani objavijo popravek nepravil</w:t>
      </w:r>
      <w:r w:rsidR="00AC055E">
        <w:rPr>
          <w:rFonts w:cs="Arial"/>
          <w:sz w:val="24"/>
          <w:lang w:val="sl-SI"/>
        </w:rPr>
        <w:t>ne</w:t>
      </w:r>
      <w:r w:rsidRPr="00A77C65">
        <w:rPr>
          <w:rFonts w:cs="Arial"/>
          <w:sz w:val="24"/>
          <w:lang w:val="sl-SI"/>
        </w:rPr>
        <w:t xml:space="preserve"> informacij</w:t>
      </w:r>
      <w:r w:rsidR="00AC055E">
        <w:rPr>
          <w:rFonts w:cs="Arial"/>
          <w:sz w:val="24"/>
          <w:lang w:val="sl-SI"/>
        </w:rPr>
        <w:t>e</w:t>
      </w:r>
      <w:r w:rsidRPr="00A77C65">
        <w:rPr>
          <w:rFonts w:cs="Arial"/>
          <w:sz w:val="24"/>
          <w:lang w:val="sl-SI"/>
        </w:rPr>
        <w:t xml:space="preserve"> glede primerov neskladnosti, ugotovlje</w:t>
      </w:r>
      <w:r w:rsidR="00E60686">
        <w:rPr>
          <w:rFonts w:cs="Arial"/>
          <w:sz w:val="24"/>
          <w:lang w:val="sl-SI"/>
        </w:rPr>
        <w:t xml:space="preserve">nih pri uradnem nadzoru, v </w:t>
      </w:r>
      <w:r w:rsidR="0003008B">
        <w:rPr>
          <w:rFonts w:cs="Arial"/>
          <w:sz w:val="24"/>
          <w:lang w:val="sl-SI"/>
        </w:rPr>
        <w:t>treh delovnih dneh</w:t>
      </w:r>
      <w:r w:rsidRPr="00A77C65">
        <w:rPr>
          <w:rFonts w:cs="Arial"/>
          <w:sz w:val="24"/>
          <w:lang w:val="sl-SI"/>
        </w:rPr>
        <w:t xml:space="preserve"> po ugotovitvi pomote.</w:t>
      </w:r>
    </w:p>
    <w:p w14:paraId="15A70693" w14:textId="77777777" w:rsidR="009A2B3D" w:rsidRPr="005141A3" w:rsidRDefault="009A2B3D" w:rsidP="009A2B3D">
      <w:pPr>
        <w:pStyle w:val="Odstavekseznama"/>
        <w:jc w:val="both"/>
        <w:rPr>
          <w:rFonts w:cs="Arial"/>
          <w:sz w:val="24"/>
          <w:lang w:val="sl-SI"/>
        </w:rPr>
      </w:pPr>
    </w:p>
    <w:p w14:paraId="70961460" w14:textId="77777777" w:rsidR="00FF41A4" w:rsidRPr="005141A3" w:rsidRDefault="00FF41A4" w:rsidP="00FF41A4">
      <w:pPr>
        <w:jc w:val="center"/>
        <w:rPr>
          <w:rFonts w:cs="Arial"/>
          <w:sz w:val="24"/>
          <w:lang w:val="sl-SI"/>
        </w:rPr>
      </w:pPr>
    </w:p>
    <w:p w14:paraId="4898A235" w14:textId="73F56F0D" w:rsidR="00FF41A4" w:rsidRPr="005141A3" w:rsidRDefault="00170A37" w:rsidP="00FF41A4">
      <w:pPr>
        <w:jc w:val="center"/>
        <w:rPr>
          <w:rFonts w:cs="Arial"/>
          <w:sz w:val="24"/>
          <w:lang w:val="sl-SI"/>
        </w:rPr>
      </w:pPr>
      <w:r w:rsidRPr="005141A3">
        <w:rPr>
          <w:rFonts w:cs="Arial"/>
          <w:sz w:val="24"/>
          <w:lang w:val="sl-SI"/>
        </w:rPr>
        <w:t>6</w:t>
      </w:r>
      <w:r w:rsidR="00FF41A4" w:rsidRPr="005141A3">
        <w:rPr>
          <w:rFonts w:cs="Arial"/>
          <w:sz w:val="24"/>
          <w:lang w:val="sl-SI"/>
        </w:rPr>
        <w:t>. člen</w:t>
      </w:r>
    </w:p>
    <w:p w14:paraId="2293A47F" w14:textId="564F3674" w:rsidR="00FF41A4" w:rsidRPr="005141A3" w:rsidRDefault="00FF41A4" w:rsidP="00FF41A4">
      <w:pPr>
        <w:jc w:val="center"/>
        <w:rPr>
          <w:rFonts w:cs="Arial"/>
          <w:sz w:val="24"/>
          <w:lang w:val="sl-SI"/>
        </w:rPr>
      </w:pPr>
      <w:r w:rsidRPr="005141A3">
        <w:rPr>
          <w:rFonts w:cs="Arial"/>
          <w:sz w:val="24"/>
          <w:lang w:val="sl-SI"/>
        </w:rPr>
        <w:t>(zagotavljanje informacij za nadzor</w:t>
      </w:r>
      <w:r w:rsidR="00A77C65">
        <w:rPr>
          <w:rFonts w:cs="Arial"/>
          <w:sz w:val="24"/>
          <w:lang w:val="sl-SI"/>
        </w:rPr>
        <w:t xml:space="preserve"> FFS</w:t>
      </w:r>
      <w:r w:rsidRPr="005141A3">
        <w:rPr>
          <w:rFonts w:cs="Arial"/>
          <w:sz w:val="24"/>
          <w:lang w:val="sl-SI"/>
        </w:rPr>
        <w:t>)</w:t>
      </w:r>
    </w:p>
    <w:p w14:paraId="151A5C6E" w14:textId="77777777" w:rsidR="00FF41A4" w:rsidRPr="005141A3" w:rsidRDefault="00FF41A4" w:rsidP="00FF41A4">
      <w:pPr>
        <w:jc w:val="center"/>
        <w:rPr>
          <w:rFonts w:cs="Arial"/>
          <w:sz w:val="24"/>
          <w:lang w:val="sl-SI"/>
        </w:rPr>
      </w:pPr>
    </w:p>
    <w:p w14:paraId="2F589598" w14:textId="7DF3A788" w:rsidR="00FF41A4" w:rsidRPr="005141A3" w:rsidRDefault="00FF41A4" w:rsidP="00B36810">
      <w:pPr>
        <w:pStyle w:val="Odstavekseznama"/>
        <w:numPr>
          <w:ilvl w:val="0"/>
          <w:numId w:val="20"/>
        </w:numPr>
        <w:spacing w:after="60" w:line="240" w:lineRule="auto"/>
        <w:jc w:val="both"/>
        <w:rPr>
          <w:rFonts w:cs="Arial"/>
          <w:sz w:val="24"/>
          <w:lang w:val="sl-SI"/>
        </w:rPr>
      </w:pPr>
      <w:r w:rsidRPr="005141A3">
        <w:rPr>
          <w:rFonts w:cs="Arial"/>
          <w:sz w:val="24"/>
          <w:lang w:val="sl-SI"/>
        </w:rPr>
        <w:t>Za izvajanje točke (b) drugega odstavka 24. člena Uredbe 2017/625/EU Urad Republike Slovenije za kem</w:t>
      </w:r>
      <w:r w:rsidR="004D0072" w:rsidRPr="005141A3">
        <w:rPr>
          <w:rFonts w:cs="Arial"/>
          <w:sz w:val="24"/>
          <w:lang w:val="sl-SI"/>
        </w:rPr>
        <w:t>ikalije sproti</w:t>
      </w:r>
      <w:r w:rsidR="009A2B3D" w:rsidRPr="005141A3">
        <w:rPr>
          <w:rFonts w:cs="Arial"/>
          <w:sz w:val="24"/>
          <w:lang w:val="sl-SI"/>
        </w:rPr>
        <w:t xml:space="preserve"> zagotavlja UVHVVR</w:t>
      </w:r>
      <w:r w:rsidRPr="005141A3">
        <w:rPr>
          <w:rFonts w:cs="Arial"/>
          <w:sz w:val="24"/>
          <w:lang w:val="sl-SI"/>
        </w:rPr>
        <w:t xml:space="preserve"> informacije o odobrenih in zavrnjenih uvozih in izvozih pošiljk kemikalij.</w:t>
      </w:r>
    </w:p>
    <w:p w14:paraId="746FB372" w14:textId="2F9653A5" w:rsidR="00FF41A4" w:rsidRPr="005141A3" w:rsidRDefault="00FF41A4" w:rsidP="00B36810">
      <w:pPr>
        <w:pStyle w:val="Odstavekseznama"/>
        <w:numPr>
          <w:ilvl w:val="0"/>
          <w:numId w:val="20"/>
        </w:numPr>
        <w:spacing w:after="60" w:line="240" w:lineRule="auto"/>
        <w:jc w:val="both"/>
        <w:rPr>
          <w:rFonts w:cs="Arial"/>
          <w:sz w:val="24"/>
          <w:lang w:val="sl-SI"/>
        </w:rPr>
      </w:pPr>
      <w:r w:rsidRPr="005141A3">
        <w:rPr>
          <w:rFonts w:cs="Arial"/>
          <w:sz w:val="24"/>
          <w:lang w:val="sl-SI"/>
        </w:rPr>
        <w:t>Za izvajanje točke (c) drugega odstavka 24. člena Uredbe 2017/625/EU Center za zastrupitve enkrat letno, do 31. marca,</w:t>
      </w:r>
      <w:r w:rsidR="009A2B3D" w:rsidRPr="005141A3">
        <w:rPr>
          <w:rFonts w:cs="Arial"/>
          <w:sz w:val="24"/>
          <w:lang w:val="sl-SI"/>
        </w:rPr>
        <w:t xml:space="preserve"> zagotovi UVHVVR</w:t>
      </w:r>
      <w:r w:rsidRPr="005141A3">
        <w:rPr>
          <w:rFonts w:cs="Arial"/>
          <w:sz w:val="24"/>
          <w:lang w:val="sl-SI"/>
        </w:rPr>
        <w:t xml:space="preserve"> informacije in podatke o zastrupitvah, povezanih s FFS, vključno z  informacijami o  zagotavljanju nujne zdravstvene pomoči v preteklem letu.</w:t>
      </w:r>
    </w:p>
    <w:p w14:paraId="7C440456" w14:textId="77777777" w:rsidR="00FF41A4" w:rsidRDefault="00FF41A4" w:rsidP="00FF41A4">
      <w:pPr>
        <w:jc w:val="both"/>
        <w:rPr>
          <w:rFonts w:cs="Arial"/>
          <w:sz w:val="24"/>
          <w:lang w:val="sl-SI"/>
        </w:rPr>
      </w:pPr>
    </w:p>
    <w:p w14:paraId="7BC4EC75" w14:textId="77777777" w:rsidR="00680069" w:rsidRDefault="00680069" w:rsidP="00FF41A4">
      <w:pPr>
        <w:jc w:val="both"/>
        <w:rPr>
          <w:rFonts w:cs="Arial"/>
          <w:sz w:val="24"/>
          <w:lang w:val="sl-SI"/>
        </w:rPr>
      </w:pPr>
    </w:p>
    <w:p w14:paraId="7CD3B71A" w14:textId="77777777" w:rsidR="00A77C65" w:rsidRPr="005141A3" w:rsidRDefault="00A77C65" w:rsidP="00FF41A4">
      <w:pPr>
        <w:jc w:val="both"/>
        <w:rPr>
          <w:rFonts w:cs="Arial"/>
          <w:sz w:val="24"/>
          <w:lang w:val="sl-SI"/>
        </w:rPr>
      </w:pPr>
    </w:p>
    <w:p w14:paraId="5867550C" w14:textId="51C139D0" w:rsidR="00FF41A4" w:rsidRPr="002D3F1A" w:rsidRDefault="00A77C65" w:rsidP="003423BB">
      <w:pPr>
        <w:jc w:val="center"/>
        <w:rPr>
          <w:rFonts w:cs="Arial"/>
          <w:sz w:val="24"/>
          <w:lang w:val="sl-SI"/>
        </w:rPr>
      </w:pPr>
      <w:r w:rsidRPr="002D3F1A">
        <w:rPr>
          <w:rFonts w:cs="Arial"/>
          <w:sz w:val="24"/>
          <w:lang w:val="sl-SI"/>
        </w:rPr>
        <w:t>II. PRENESENE NALOGE</w:t>
      </w:r>
    </w:p>
    <w:p w14:paraId="37E8EBF7" w14:textId="77777777" w:rsidR="00A77C65" w:rsidRPr="002D3F1A" w:rsidRDefault="00A77C65" w:rsidP="00FF41A4">
      <w:pPr>
        <w:jc w:val="both"/>
        <w:rPr>
          <w:rFonts w:cs="Arial"/>
          <w:sz w:val="24"/>
          <w:lang w:val="sl-SI"/>
        </w:rPr>
      </w:pPr>
    </w:p>
    <w:p w14:paraId="612458C7" w14:textId="77777777" w:rsidR="00A77C65" w:rsidRPr="002D3F1A" w:rsidRDefault="00A77C65" w:rsidP="00FF41A4">
      <w:pPr>
        <w:jc w:val="center"/>
        <w:rPr>
          <w:rFonts w:cs="Arial"/>
          <w:sz w:val="24"/>
          <w:lang w:val="sl-SI"/>
        </w:rPr>
      </w:pPr>
    </w:p>
    <w:p w14:paraId="0F36864D" w14:textId="33B1FF18" w:rsidR="00FF41A4" w:rsidRPr="002D3F1A" w:rsidRDefault="00170A37" w:rsidP="00FF41A4">
      <w:pPr>
        <w:jc w:val="center"/>
        <w:rPr>
          <w:rFonts w:cs="Arial"/>
          <w:sz w:val="24"/>
          <w:lang w:val="sl-SI"/>
        </w:rPr>
      </w:pPr>
      <w:r w:rsidRPr="002D3F1A">
        <w:rPr>
          <w:rFonts w:cs="Arial"/>
          <w:sz w:val="24"/>
          <w:lang w:val="sl-SI"/>
        </w:rPr>
        <w:t>7</w:t>
      </w:r>
      <w:r w:rsidR="00FF41A4" w:rsidRPr="002D3F1A">
        <w:rPr>
          <w:rFonts w:cs="Arial"/>
          <w:sz w:val="24"/>
          <w:lang w:val="sl-SI"/>
        </w:rPr>
        <w:t>. člen</w:t>
      </w:r>
    </w:p>
    <w:p w14:paraId="39CB02C0" w14:textId="77777777" w:rsidR="00FF41A4" w:rsidRPr="002D3F1A" w:rsidRDefault="00FF41A4" w:rsidP="00FF41A4">
      <w:pPr>
        <w:jc w:val="center"/>
        <w:rPr>
          <w:rFonts w:cs="Arial"/>
          <w:sz w:val="24"/>
          <w:lang w:val="sl-SI"/>
        </w:rPr>
      </w:pPr>
      <w:r w:rsidRPr="002D3F1A">
        <w:rPr>
          <w:rFonts w:cs="Arial"/>
          <w:sz w:val="24"/>
          <w:lang w:val="sl-SI"/>
        </w:rPr>
        <w:t>(prenesene naloge uradnega nadzora)</w:t>
      </w:r>
    </w:p>
    <w:p w14:paraId="3C35643B" w14:textId="77777777" w:rsidR="00FF41A4" w:rsidRPr="002D3F1A" w:rsidRDefault="00FF41A4" w:rsidP="00FF41A4">
      <w:pPr>
        <w:jc w:val="center"/>
        <w:rPr>
          <w:rFonts w:cs="Arial"/>
          <w:sz w:val="24"/>
          <w:lang w:val="sl-SI"/>
        </w:rPr>
      </w:pPr>
    </w:p>
    <w:p w14:paraId="6752F529" w14:textId="58509137" w:rsidR="00FF41A4" w:rsidRPr="002D3F1A" w:rsidRDefault="00FF41A4" w:rsidP="00B36810">
      <w:pPr>
        <w:pStyle w:val="Odstavekseznama"/>
        <w:numPr>
          <w:ilvl w:val="0"/>
          <w:numId w:val="21"/>
        </w:numPr>
        <w:spacing w:after="60" w:line="240" w:lineRule="auto"/>
        <w:jc w:val="both"/>
        <w:rPr>
          <w:rFonts w:cs="Arial"/>
          <w:sz w:val="24"/>
          <w:lang w:val="sl-SI"/>
        </w:rPr>
      </w:pPr>
      <w:r w:rsidRPr="002D3F1A">
        <w:rPr>
          <w:rFonts w:cs="Arial"/>
          <w:sz w:val="24"/>
          <w:lang w:val="sl-SI"/>
        </w:rPr>
        <w:t xml:space="preserve">Za izvajanje 28. člena Uredbe 2017/625/EU lahko </w:t>
      </w:r>
      <w:r w:rsidR="00E60686">
        <w:rPr>
          <w:rFonts w:cs="Arial"/>
          <w:sz w:val="24"/>
          <w:lang w:val="sl-SI"/>
        </w:rPr>
        <w:t>pristojni organi</w:t>
      </w:r>
      <w:r w:rsidR="007E538C" w:rsidRPr="002D3F1A">
        <w:rPr>
          <w:rFonts w:cs="Arial"/>
          <w:sz w:val="24"/>
          <w:lang w:val="sl-SI"/>
        </w:rPr>
        <w:t xml:space="preserve"> </w:t>
      </w:r>
      <w:r w:rsidR="000C1ADC" w:rsidRPr="002D3F1A">
        <w:rPr>
          <w:rFonts w:cs="Arial"/>
          <w:sz w:val="24"/>
          <w:lang w:val="sl-SI"/>
        </w:rPr>
        <w:t xml:space="preserve">prenesejo </w:t>
      </w:r>
      <w:r w:rsidRPr="002D3F1A">
        <w:rPr>
          <w:rFonts w:cs="Arial"/>
          <w:sz w:val="24"/>
          <w:lang w:val="sl-SI"/>
        </w:rPr>
        <w:t>naloge uradnega nadzora, razen nalog inšpekcijskega nadzora, na druge izvajalce</w:t>
      </w:r>
      <w:r w:rsidR="00B61451" w:rsidRPr="002D3F1A">
        <w:rPr>
          <w:rFonts w:cs="Arial"/>
          <w:sz w:val="24"/>
          <w:lang w:val="sl-SI"/>
        </w:rPr>
        <w:t xml:space="preserve"> za</w:t>
      </w:r>
      <w:r w:rsidR="0003008B">
        <w:rPr>
          <w:rFonts w:cs="Arial"/>
          <w:sz w:val="24"/>
          <w:lang w:val="sl-SI"/>
        </w:rPr>
        <w:t xml:space="preserve"> obdobje do</w:t>
      </w:r>
      <w:r w:rsidR="00EE6AE8">
        <w:rPr>
          <w:rFonts w:cs="Arial"/>
          <w:sz w:val="24"/>
          <w:lang w:val="sl-SI"/>
        </w:rPr>
        <w:t xml:space="preserve"> </w:t>
      </w:r>
      <w:r w:rsidR="00B61451" w:rsidRPr="002D3F1A">
        <w:rPr>
          <w:rFonts w:cs="Arial"/>
          <w:sz w:val="24"/>
          <w:lang w:val="sl-SI"/>
        </w:rPr>
        <w:t>deset let</w:t>
      </w:r>
      <w:r w:rsidRPr="002D3F1A">
        <w:rPr>
          <w:rFonts w:cs="Arial"/>
          <w:sz w:val="24"/>
          <w:lang w:val="sl-SI"/>
        </w:rPr>
        <w:t>.</w:t>
      </w:r>
    </w:p>
    <w:p w14:paraId="74941BE7" w14:textId="5A69F649" w:rsidR="00FF41A4" w:rsidRPr="002D3F1A" w:rsidRDefault="00FF41A4" w:rsidP="00B36810">
      <w:pPr>
        <w:pStyle w:val="Odstavekseznama"/>
        <w:numPr>
          <w:ilvl w:val="0"/>
          <w:numId w:val="21"/>
        </w:numPr>
        <w:spacing w:after="60" w:line="240" w:lineRule="auto"/>
        <w:jc w:val="both"/>
        <w:rPr>
          <w:rFonts w:cs="Arial"/>
          <w:sz w:val="24"/>
          <w:lang w:val="sl-SI"/>
        </w:rPr>
      </w:pPr>
      <w:r w:rsidRPr="002D3F1A">
        <w:rPr>
          <w:rFonts w:cs="Arial"/>
          <w:sz w:val="24"/>
          <w:lang w:val="sl-SI"/>
        </w:rPr>
        <w:t>Izvajalci prenesenih nalog uradnega nadzora morajo izpolnjevati pogoje iz 29. ali 30. člena Uredbe 2017/625/EU. Izberejo se na podlagi javnega razpisa</w:t>
      </w:r>
      <w:r w:rsidR="00BD0E19">
        <w:rPr>
          <w:rFonts w:cs="Arial"/>
          <w:sz w:val="24"/>
          <w:lang w:val="sl-SI"/>
        </w:rPr>
        <w:t xml:space="preserve"> pristojnega organa. </w:t>
      </w:r>
      <w:r w:rsidR="00E60686">
        <w:rPr>
          <w:rFonts w:cs="Arial"/>
          <w:sz w:val="24"/>
          <w:lang w:val="sl-SI"/>
        </w:rPr>
        <w:t xml:space="preserve">Pri izbiri se </w:t>
      </w:r>
      <w:r w:rsidRPr="002D3F1A">
        <w:rPr>
          <w:rFonts w:cs="Arial"/>
          <w:sz w:val="24"/>
          <w:lang w:val="sl-SI"/>
        </w:rPr>
        <w:t>upoštevajo naslednja merila: višina cene posamezne naloge, dostopnost osebja v času izven rednega delovnega časa, ustrezno zagotavljanje uspešnega in učinkovitega usklajevanja med pristojnim organom in pooblaščeno osebo glede na vsebino določenih nalog, odzivni čas glede na zahtevo in dodatna merila, ustrezna</w:t>
      </w:r>
      <w:r w:rsidR="00BA7587">
        <w:rPr>
          <w:rFonts w:cs="Arial"/>
          <w:sz w:val="24"/>
          <w:lang w:val="sl-SI"/>
        </w:rPr>
        <w:t xml:space="preserve"> za posamezno </w:t>
      </w:r>
      <w:r w:rsidRPr="002D3F1A">
        <w:rPr>
          <w:rFonts w:cs="Arial"/>
          <w:sz w:val="24"/>
          <w:lang w:val="sl-SI"/>
        </w:rPr>
        <w:t>p</w:t>
      </w:r>
      <w:r w:rsidR="00BA7587">
        <w:rPr>
          <w:rFonts w:cs="Arial"/>
          <w:sz w:val="24"/>
          <w:lang w:val="sl-SI"/>
        </w:rPr>
        <w:t>odročje</w:t>
      </w:r>
      <w:r w:rsidR="00E60686">
        <w:rPr>
          <w:rFonts w:cs="Arial"/>
          <w:sz w:val="24"/>
          <w:lang w:val="sl-SI"/>
        </w:rPr>
        <w:t xml:space="preserve"> dela. Merila se podrobneje</w:t>
      </w:r>
      <w:r w:rsidRPr="002D3F1A">
        <w:rPr>
          <w:rFonts w:cs="Arial"/>
          <w:sz w:val="24"/>
          <w:lang w:val="sl-SI"/>
        </w:rPr>
        <w:t xml:space="preserve"> določijo v javnem razpisu.</w:t>
      </w:r>
    </w:p>
    <w:p w14:paraId="70FF7057" w14:textId="02505C43" w:rsidR="00FF41A4" w:rsidRPr="002D3F1A" w:rsidRDefault="00F8066A" w:rsidP="00B36810">
      <w:pPr>
        <w:pStyle w:val="Odstavekseznama"/>
        <w:numPr>
          <w:ilvl w:val="0"/>
          <w:numId w:val="21"/>
        </w:numPr>
        <w:spacing w:after="60" w:line="240" w:lineRule="auto"/>
        <w:jc w:val="both"/>
        <w:rPr>
          <w:rFonts w:cs="Arial"/>
          <w:sz w:val="24"/>
          <w:lang w:val="sl-SI"/>
        </w:rPr>
      </w:pPr>
      <w:r w:rsidRPr="002D3F1A">
        <w:rPr>
          <w:rFonts w:cs="Arial"/>
          <w:sz w:val="24"/>
          <w:lang w:val="sl-SI"/>
        </w:rPr>
        <w:t>Ne glede na določbe prejšnjeg</w:t>
      </w:r>
      <w:r w:rsidR="00F82FD8">
        <w:rPr>
          <w:rFonts w:cs="Arial"/>
          <w:sz w:val="24"/>
          <w:lang w:val="sl-SI"/>
        </w:rPr>
        <w:t>a odstavka se javni zavod, ustanovljen z zakonom ali aktom</w:t>
      </w:r>
      <w:r w:rsidRPr="002D3F1A">
        <w:rPr>
          <w:rFonts w:cs="Arial"/>
          <w:sz w:val="24"/>
          <w:lang w:val="sl-SI"/>
        </w:rPr>
        <w:t xml:space="preserve"> </w:t>
      </w:r>
      <w:r w:rsidR="004C5B2D" w:rsidRPr="002D3F1A">
        <w:rPr>
          <w:rFonts w:cs="Arial"/>
          <w:sz w:val="24"/>
          <w:lang w:val="sl-SI"/>
        </w:rPr>
        <w:t>V</w:t>
      </w:r>
      <w:r w:rsidR="00F82FD8">
        <w:rPr>
          <w:rFonts w:cs="Arial"/>
          <w:sz w:val="24"/>
          <w:lang w:val="sl-SI"/>
        </w:rPr>
        <w:t>lade</w:t>
      </w:r>
      <w:r w:rsidR="004C5B2D" w:rsidRPr="002D3F1A">
        <w:rPr>
          <w:rFonts w:cs="Arial"/>
          <w:sz w:val="24"/>
          <w:lang w:val="sl-SI"/>
        </w:rPr>
        <w:t xml:space="preserve"> Republike Slovenije (v nadaljnjem besedilu: </w:t>
      </w:r>
      <w:r w:rsidR="009F23FA">
        <w:rPr>
          <w:rFonts w:cs="Arial"/>
          <w:sz w:val="24"/>
          <w:lang w:val="sl-SI"/>
        </w:rPr>
        <w:t>v</w:t>
      </w:r>
      <w:r w:rsidR="004C5B2D" w:rsidRPr="002D3F1A">
        <w:rPr>
          <w:rFonts w:cs="Arial"/>
          <w:sz w:val="24"/>
          <w:lang w:val="sl-SI"/>
        </w:rPr>
        <w:t>lada)</w:t>
      </w:r>
      <w:r w:rsidRPr="002D3F1A">
        <w:rPr>
          <w:rFonts w:cs="Arial"/>
          <w:sz w:val="24"/>
          <w:lang w:val="sl-SI"/>
        </w:rPr>
        <w:t xml:space="preserve"> za izvajanje nalog na enem ali več področjih iz drugega odstavka </w:t>
      </w:r>
      <w:r w:rsidRPr="002D3F1A">
        <w:rPr>
          <w:rFonts w:cs="Arial"/>
          <w:sz w:val="24"/>
          <w:lang w:val="sl-SI"/>
        </w:rPr>
        <w:lastRenderedPageBreak/>
        <w:t xml:space="preserve">1. člena Uredbe 2017/625/EU, </w:t>
      </w:r>
      <w:r w:rsidR="00E60686" w:rsidRPr="002D3F1A">
        <w:rPr>
          <w:rFonts w:cs="Arial"/>
          <w:sz w:val="24"/>
          <w:lang w:val="sl-SI"/>
        </w:rPr>
        <w:t xml:space="preserve">za izvajanje nalog uradnega nadzora </w:t>
      </w:r>
      <w:r w:rsidR="002B4095">
        <w:rPr>
          <w:rFonts w:cs="Arial"/>
          <w:sz w:val="24"/>
          <w:lang w:val="sl-SI"/>
        </w:rPr>
        <w:t xml:space="preserve">pooblasti brez javnega razpisa </w:t>
      </w:r>
      <w:r w:rsidRPr="002D3F1A">
        <w:rPr>
          <w:rFonts w:cs="Arial"/>
          <w:sz w:val="24"/>
          <w:lang w:val="sl-SI"/>
        </w:rPr>
        <w:t>na podlagi vloge in preveritve izpolnjevanja pogojev iz 29. ali 30. člena Uredbe 2017/625/EU.</w:t>
      </w:r>
      <w:r w:rsidR="00E60686">
        <w:rPr>
          <w:rFonts w:cs="Arial"/>
          <w:sz w:val="24"/>
          <w:lang w:val="sl-SI"/>
        </w:rPr>
        <w:t xml:space="preserve"> Pristojni organ</w:t>
      </w:r>
      <w:r w:rsidR="00FD5876" w:rsidRPr="002D3F1A">
        <w:rPr>
          <w:rFonts w:cs="Arial"/>
          <w:sz w:val="24"/>
          <w:lang w:val="sl-SI"/>
        </w:rPr>
        <w:t xml:space="preserve"> </w:t>
      </w:r>
      <w:r w:rsidRPr="002D3F1A">
        <w:rPr>
          <w:rFonts w:cs="Arial"/>
          <w:sz w:val="24"/>
          <w:lang w:val="sl-SI"/>
        </w:rPr>
        <w:t>pozove javne zavode iz tega odstavka k vložitvi vloge in predložitvi dokazil o izpolnjevanju pogojev iz 29. ali 30. člena Uredbe 2017/625/EU</w:t>
      </w:r>
      <w:r w:rsidR="00FD5876" w:rsidRPr="002D3F1A">
        <w:rPr>
          <w:rFonts w:cs="Arial"/>
          <w:sz w:val="24"/>
          <w:lang w:val="sl-SI"/>
        </w:rPr>
        <w:t>.</w:t>
      </w:r>
      <w:r w:rsidRPr="002D3F1A">
        <w:rPr>
          <w:rFonts w:cs="Arial"/>
          <w:sz w:val="24"/>
          <w:lang w:val="sl-SI"/>
        </w:rPr>
        <w:t xml:space="preserve"> </w:t>
      </w:r>
    </w:p>
    <w:p w14:paraId="1285AA87" w14:textId="7E4858F6" w:rsidR="00FF41A4" w:rsidRPr="002D3F1A" w:rsidRDefault="00FF41A4" w:rsidP="00B36810">
      <w:pPr>
        <w:pStyle w:val="Odstavekseznama"/>
        <w:numPr>
          <w:ilvl w:val="0"/>
          <w:numId w:val="21"/>
        </w:numPr>
        <w:spacing w:after="60" w:line="240" w:lineRule="auto"/>
        <w:jc w:val="both"/>
        <w:rPr>
          <w:rFonts w:cs="Arial"/>
          <w:sz w:val="24"/>
          <w:lang w:val="sl-SI"/>
        </w:rPr>
      </w:pPr>
      <w:r w:rsidRPr="002D3F1A">
        <w:rPr>
          <w:rFonts w:cs="Arial"/>
          <w:sz w:val="24"/>
          <w:lang w:val="sl-SI"/>
        </w:rPr>
        <w:t>Pristojni organ pooblasti</w:t>
      </w:r>
      <w:r w:rsidR="00FD5876" w:rsidRPr="002D3F1A">
        <w:rPr>
          <w:rFonts w:cs="Arial"/>
          <w:sz w:val="24"/>
          <w:lang w:val="sl-SI"/>
        </w:rPr>
        <w:t xml:space="preserve"> </w:t>
      </w:r>
      <w:r w:rsidRPr="002D3F1A">
        <w:rPr>
          <w:rFonts w:cs="Arial"/>
          <w:sz w:val="24"/>
          <w:lang w:val="sl-SI"/>
        </w:rPr>
        <w:t>izvajalca prenesenih nalog uradnega na</w:t>
      </w:r>
      <w:r w:rsidR="00FF2E47">
        <w:rPr>
          <w:rFonts w:cs="Arial"/>
          <w:sz w:val="24"/>
          <w:lang w:val="sl-SI"/>
        </w:rPr>
        <w:t>dzora z odločbo</w:t>
      </w:r>
      <w:r w:rsidRPr="002D3F1A">
        <w:rPr>
          <w:rFonts w:cs="Arial"/>
          <w:sz w:val="24"/>
          <w:lang w:val="sl-SI"/>
        </w:rPr>
        <w:t xml:space="preserve">, ki vsebuje opis nalog uradnega nadzora. Medsebojne pravice in obveznosti med pristojnim organom in izvajalcem prenesenih nalog uradnega nadzora se uredijo s pogodbo, ki vsebuje opis pogojev za izvajanje nalog ter način usklajevanja in sodelovanja. </w:t>
      </w:r>
    </w:p>
    <w:p w14:paraId="2055CA98" w14:textId="68FF0BBE" w:rsidR="00FD5876" w:rsidRPr="002D3F1A" w:rsidRDefault="00ED706E" w:rsidP="00B36810">
      <w:pPr>
        <w:pStyle w:val="Odstavekseznama"/>
        <w:numPr>
          <w:ilvl w:val="0"/>
          <w:numId w:val="21"/>
        </w:numPr>
        <w:spacing w:after="60" w:line="240" w:lineRule="auto"/>
        <w:jc w:val="both"/>
        <w:rPr>
          <w:rFonts w:cs="Arial"/>
          <w:sz w:val="24"/>
          <w:lang w:val="sl-SI"/>
        </w:rPr>
      </w:pPr>
      <w:r>
        <w:rPr>
          <w:rFonts w:cs="Arial"/>
          <w:sz w:val="24"/>
          <w:lang w:val="sl-SI"/>
        </w:rPr>
        <w:t>Ne glede na določbe tega člena se lahko z</w:t>
      </w:r>
      <w:r w:rsidR="00FF41A4" w:rsidRPr="002D3F1A">
        <w:rPr>
          <w:rFonts w:cs="Arial"/>
          <w:sz w:val="24"/>
          <w:lang w:val="sl-SI"/>
        </w:rPr>
        <w:t xml:space="preserve">a izvajanje prvega odstavka 13. člena Delegirane Uredbe Komisije </w:t>
      </w:r>
      <w:r w:rsidR="009B73DE" w:rsidRPr="002D3F1A">
        <w:rPr>
          <w:rFonts w:cs="Arial"/>
          <w:sz w:val="24"/>
          <w:lang w:val="sl-SI"/>
        </w:rPr>
        <w:t xml:space="preserve">(EU) </w:t>
      </w:r>
      <w:r w:rsidR="00FF41A4" w:rsidRPr="002D3F1A">
        <w:rPr>
          <w:rFonts w:cs="Arial"/>
          <w:sz w:val="24"/>
          <w:lang w:val="sl-SI"/>
        </w:rPr>
        <w:t xml:space="preserve">2019/624 </w:t>
      </w:r>
      <w:r w:rsidR="009B73DE" w:rsidRPr="002D3F1A">
        <w:rPr>
          <w:rFonts w:cs="Arial"/>
          <w:sz w:val="24"/>
          <w:lang w:val="sl-SI"/>
        </w:rPr>
        <w:t xml:space="preserve">z dne 8. februarja 2019 </w:t>
      </w:r>
      <w:r w:rsidR="00FF41A4" w:rsidRPr="002D3F1A">
        <w:rPr>
          <w:rFonts w:cs="Arial"/>
          <w:sz w:val="24"/>
          <w:lang w:val="sl-SI"/>
        </w:rPr>
        <w:t>o posebnih pravilih za izvajanje uradnega nadzora proizvodnje mesa ter za pridelovalna območja in območja za ponovno nasaditev živih školjk v skladu z Uredbo 2017/625/EU Evropskega parlamenta in Sveta (</w:t>
      </w:r>
      <w:r w:rsidR="00FF41A4" w:rsidRPr="002D3F1A">
        <w:rPr>
          <w:rFonts w:cs="Arial"/>
          <w:iCs/>
          <w:sz w:val="24"/>
          <w:lang w:val="sl-SI"/>
        </w:rPr>
        <w:t>UL L št. 131  z dne 17. 5. 2019, str. 1</w:t>
      </w:r>
      <w:r w:rsidR="009B73DE" w:rsidRPr="002D3F1A">
        <w:rPr>
          <w:rFonts w:cs="Arial"/>
          <w:sz w:val="24"/>
          <w:lang w:val="sl-SI"/>
        </w:rPr>
        <w:t xml:space="preserve">; </w:t>
      </w:r>
      <w:r w:rsidR="00FF41A4" w:rsidRPr="002D3F1A">
        <w:rPr>
          <w:rFonts w:cs="Arial"/>
          <w:sz w:val="24"/>
          <w:lang w:val="sl-SI"/>
        </w:rPr>
        <w:t xml:space="preserve">v nadaljnjem besedilu: </w:t>
      </w:r>
      <w:r w:rsidR="009B73DE" w:rsidRPr="002D3F1A">
        <w:rPr>
          <w:rFonts w:cs="Arial"/>
          <w:sz w:val="24"/>
          <w:lang w:val="sl-SI"/>
        </w:rPr>
        <w:t>Delegirana u</w:t>
      </w:r>
      <w:r w:rsidR="00E60686">
        <w:rPr>
          <w:rFonts w:cs="Arial"/>
          <w:sz w:val="24"/>
          <w:lang w:val="sl-SI"/>
        </w:rPr>
        <w:t>redba 2019/624/EU)</w:t>
      </w:r>
      <w:r w:rsidR="00FF41A4" w:rsidRPr="002D3F1A">
        <w:rPr>
          <w:rFonts w:cs="Arial"/>
          <w:sz w:val="24"/>
          <w:lang w:val="sl-SI"/>
        </w:rPr>
        <w:t xml:space="preserve"> </w:t>
      </w:r>
      <w:r w:rsidR="00FF2E47">
        <w:rPr>
          <w:rFonts w:cs="Arial"/>
          <w:sz w:val="24"/>
          <w:lang w:val="sl-SI"/>
        </w:rPr>
        <w:t>prenese izvajanje</w:t>
      </w:r>
      <w:r w:rsidR="0003008B">
        <w:rPr>
          <w:rFonts w:cs="Arial"/>
          <w:sz w:val="24"/>
          <w:lang w:val="sl-SI"/>
        </w:rPr>
        <w:t xml:space="preserve"> </w:t>
      </w:r>
      <w:r w:rsidR="00FF41A4" w:rsidRPr="00E60686">
        <w:rPr>
          <w:rFonts w:cs="Arial"/>
          <w:i/>
          <w:sz w:val="24"/>
          <w:lang w:val="sl-SI"/>
        </w:rPr>
        <w:t>ante mortem</w:t>
      </w:r>
      <w:r w:rsidR="0003008B">
        <w:rPr>
          <w:rFonts w:cs="Arial"/>
          <w:sz w:val="24"/>
          <w:lang w:val="sl-SI"/>
        </w:rPr>
        <w:t xml:space="preserve"> </w:t>
      </w:r>
      <w:r w:rsidR="00FF2E47">
        <w:rPr>
          <w:rFonts w:cs="Arial"/>
          <w:sz w:val="24"/>
          <w:lang w:val="sl-SI"/>
        </w:rPr>
        <w:t xml:space="preserve">pregledov </w:t>
      </w:r>
      <w:r w:rsidR="00FF41A4" w:rsidRPr="002D3F1A">
        <w:rPr>
          <w:rFonts w:cs="Arial"/>
          <w:sz w:val="24"/>
          <w:lang w:val="sl-SI"/>
        </w:rPr>
        <w:t xml:space="preserve">izven klavnic pri zakolu v sili </w:t>
      </w:r>
      <w:r>
        <w:rPr>
          <w:rFonts w:cs="Arial"/>
          <w:sz w:val="24"/>
          <w:lang w:val="sl-SI"/>
        </w:rPr>
        <w:t>na veterinarje</w:t>
      </w:r>
      <w:r w:rsidR="00FF41A4" w:rsidRPr="002D3F1A">
        <w:rPr>
          <w:rFonts w:cs="Arial"/>
          <w:sz w:val="24"/>
          <w:lang w:val="sl-SI"/>
        </w:rPr>
        <w:t xml:space="preserve">, ki </w:t>
      </w:r>
      <w:r>
        <w:rPr>
          <w:rFonts w:cs="Arial"/>
          <w:sz w:val="24"/>
          <w:lang w:val="sl-SI"/>
        </w:rPr>
        <w:t xml:space="preserve">na podlagi javnega poziva </w:t>
      </w:r>
      <w:r w:rsidR="009B73DE" w:rsidRPr="002D3F1A">
        <w:rPr>
          <w:rFonts w:cs="Arial"/>
          <w:sz w:val="24"/>
          <w:lang w:val="sl-SI"/>
        </w:rPr>
        <w:t xml:space="preserve">pri UVHVVR </w:t>
      </w:r>
      <w:r w:rsidR="00FF41A4" w:rsidRPr="002D3F1A">
        <w:rPr>
          <w:rFonts w:cs="Arial"/>
          <w:sz w:val="24"/>
          <w:lang w:val="sl-SI"/>
        </w:rPr>
        <w:t>opravijo usposabljanje s področja varnosti</w:t>
      </w:r>
      <w:r w:rsidR="00E60686">
        <w:rPr>
          <w:rFonts w:cs="Arial"/>
          <w:sz w:val="24"/>
          <w:lang w:val="sl-SI"/>
        </w:rPr>
        <w:t>,</w:t>
      </w:r>
      <w:r w:rsidR="00FF41A4" w:rsidRPr="002D3F1A">
        <w:rPr>
          <w:rFonts w:cs="Arial"/>
          <w:sz w:val="24"/>
          <w:lang w:val="sl-SI"/>
        </w:rPr>
        <w:t xml:space="preserve"> povezane z živili (dobre higienske prakse)</w:t>
      </w:r>
      <w:r w:rsidR="00E60686">
        <w:rPr>
          <w:rFonts w:cs="Arial"/>
          <w:sz w:val="24"/>
          <w:lang w:val="sl-SI"/>
        </w:rPr>
        <w:t>,</w:t>
      </w:r>
      <w:r w:rsidR="00FF41A4" w:rsidRPr="002D3F1A">
        <w:rPr>
          <w:rFonts w:cs="Arial"/>
          <w:sz w:val="24"/>
          <w:lang w:val="sl-SI"/>
        </w:rPr>
        <w:t xml:space="preserve"> iz točke (f) in vsebin iz točke (s</w:t>
      </w:r>
      <w:r w:rsidR="002B4095">
        <w:rPr>
          <w:rFonts w:cs="Arial"/>
          <w:sz w:val="24"/>
          <w:lang w:val="sl-SI"/>
        </w:rPr>
        <w:t>) tretjega odstavka poglavja I P</w:t>
      </w:r>
      <w:r w:rsidR="00FF41A4" w:rsidRPr="002D3F1A">
        <w:rPr>
          <w:rFonts w:cs="Arial"/>
          <w:sz w:val="24"/>
          <w:lang w:val="sl-SI"/>
        </w:rPr>
        <w:t xml:space="preserve">riloge II </w:t>
      </w:r>
      <w:r w:rsidR="009B73DE" w:rsidRPr="002D3F1A">
        <w:rPr>
          <w:rFonts w:cs="Arial"/>
          <w:sz w:val="24"/>
          <w:lang w:val="sl-SI"/>
        </w:rPr>
        <w:t>Delegirane u</w:t>
      </w:r>
      <w:r w:rsidR="00FF41A4" w:rsidRPr="002D3F1A">
        <w:rPr>
          <w:rFonts w:cs="Arial"/>
          <w:sz w:val="24"/>
          <w:lang w:val="sl-SI"/>
        </w:rPr>
        <w:t>redbe 2019/624/EU</w:t>
      </w:r>
      <w:r>
        <w:rPr>
          <w:rFonts w:cs="Arial"/>
          <w:sz w:val="24"/>
          <w:lang w:val="sl-SI"/>
        </w:rPr>
        <w:t>.</w:t>
      </w:r>
      <w:r w:rsidRPr="00ED706E">
        <w:rPr>
          <w:rFonts w:cs="Arial"/>
          <w:sz w:val="24"/>
          <w:lang w:val="sl-SI"/>
        </w:rPr>
        <w:t xml:space="preserve"> </w:t>
      </w:r>
      <w:r>
        <w:rPr>
          <w:rFonts w:cs="Arial"/>
          <w:sz w:val="24"/>
          <w:lang w:val="sl-SI"/>
        </w:rPr>
        <w:t>P</w:t>
      </w:r>
      <w:r w:rsidRPr="002D3F1A">
        <w:rPr>
          <w:rFonts w:cs="Arial"/>
          <w:sz w:val="24"/>
          <w:lang w:val="sl-SI"/>
        </w:rPr>
        <w:t>o opravljenem preizkusu znanja</w:t>
      </w:r>
      <w:r>
        <w:rPr>
          <w:rFonts w:cs="Arial"/>
          <w:sz w:val="24"/>
          <w:lang w:val="sl-SI"/>
        </w:rPr>
        <w:t xml:space="preserve"> jih </w:t>
      </w:r>
      <w:r w:rsidR="00884FDB" w:rsidRPr="002D3F1A">
        <w:rPr>
          <w:rFonts w:cs="Arial"/>
          <w:sz w:val="24"/>
          <w:lang w:val="sl-SI"/>
        </w:rPr>
        <w:t>generalni direktor UVHVVR</w:t>
      </w:r>
      <w:r>
        <w:rPr>
          <w:rFonts w:cs="Arial"/>
          <w:sz w:val="24"/>
          <w:lang w:val="sl-SI"/>
        </w:rPr>
        <w:t xml:space="preserve"> </w:t>
      </w:r>
      <w:r w:rsidR="00BB0F83">
        <w:rPr>
          <w:rFonts w:cs="Arial"/>
          <w:sz w:val="24"/>
          <w:lang w:val="sl-SI"/>
        </w:rPr>
        <w:t>pooblasti</w:t>
      </w:r>
      <w:r>
        <w:rPr>
          <w:rFonts w:cs="Arial"/>
          <w:sz w:val="24"/>
          <w:lang w:val="sl-SI"/>
        </w:rPr>
        <w:t xml:space="preserve"> </w:t>
      </w:r>
      <w:r w:rsidR="00884FDB" w:rsidRPr="002D3F1A">
        <w:rPr>
          <w:rFonts w:cs="Arial"/>
          <w:sz w:val="24"/>
          <w:lang w:val="sl-SI"/>
        </w:rPr>
        <w:t xml:space="preserve">za </w:t>
      </w:r>
      <w:r w:rsidR="00FF41A4" w:rsidRPr="002D3F1A">
        <w:rPr>
          <w:rFonts w:cs="Arial"/>
          <w:sz w:val="24"/>
          <w:lang w:val="sl-SI"/>
        </w:rPr>
        <w:t>uradn</w:t>
      </w:r>
      <w:r w:rsidR="00884FDB" w:rsidRPr="002D3F1A">
        <w:rPr>
          <w:rFonts w:cs="Arial"/>
          <w:sz w:val="24"/>
          <w:lang w:val="sl-SI"/>
        </w:rPr>
        <w:t>e</w:t>
      </w:r>
      <w:r w:rsidR="00FF41A4" w:rsidRPr="002D3F1A">
        <w:rPr>
          <w:rFonts w:cs="Arial"/>
          <w:sz w:val="24"/>
          <w:lang w:val="sl-SI"/>
        </w:rPr>
        <w:t xml:space="preserve"> veterinarj</w:t>
      </w:r>
      <w:r w:rsidR="00884FDB" w:rsidRPr="002D3F1A">
        <w:rPr>
          <w:rFonts w:cs="Arial"/>
          <w:sz w:val="24"/>
          <w:lang w:val="sl-SI"/>
        </w:rPr>
        <w:t>e</w:t>
      </w:r>
      <w:r w:rsidR="00FF41A4" w:rsidRPr="002D3F1A">
        <w:rPr>
          <w:rFonts w:cs="Arial"/>
          <w:sz w:val="24"/>
          <w:lang w:val="sl-SI"/>
        </w:rPr>
        <w:t xml:space="preserve"> za </w:t>
      </w:r>
      <w:r w:rsidR="00FF2E47" w:rsidRPr="00FF2E47">
        <w:rPr>
          <w:rFonts w:cs="Arial"/>
          <w:i/>
          <w:sz w:val="24"/>
          <w:lang w:val="sl-SI"/>
        </w:rPr>
        <w:t>a</w:t>
      </w:r>
      <w:r w:rsidR="00FF41A4" w:rsidRPr="00E60686">
        <w:rPr>
          <w:rFonts w:cs="Arial"/>
          <w:i/>
          <w:sz w:val="24"/>
          <w:lang w:val="sl-SI"/>
        </w:rPr>
        <w:t>nte mortem</w:t>
      </w:r>
      <w:r w:rsidR="00FF41A4" w:rsidRPr="002D3F1A">
        <w:rPr>
          <w:rFonts w:cs="Arial"/>
          <w:sz w:val="24"/>
          <w:lang w:val="sl-SI"/>
        </w:rPr>
        <w:t xml:space="preserve"> </w:t>
      </w:r>
      <w:r w:rsidR="00FF2E47">
        <w:rPr>
          <w:rFonts w:cs="Arial"/>
          <w:sz w:val="24"/>
          <w:lang w:val="sl-SI"/>
        </w:rPr>
        <w:t xml:space="preserve">preglede </w:t>
      </w:r>
      <w:r w:rsidR="00FF41A4" w:rsidRPr="002D3F1A">
        <w:rPr>
          <w:rFonts w:cs="Arial"/>
          <w:sz w:val="24"/>
          <w:lang w:val="sl-SI"/>
        </w:rPr>
        <w:t>v sili zaklanih živali.</w:t>
      </w:r>
      <w:r>
        <w:rPr>
          <w:rFonts w:cs="Arial"/>
          <w:sz w:val="24"/>
          <w:lang w:val="sl-SI"/>
        </w:rPr>
        <w:t xml:space="preserve"> Za izvajanje 30. člena </w:t>
      </w:r>
      <w:r w:rsidRPr="002D3F1A">
        <w:rPr>
          <w:rFonts w:cs="Arial"/>
          <w:sz w:val="24"/>
          <w:lang w:val="sl-SI"/>
        </w:rPr>
        <w:t>Uredbe 2017/625/EU</w:t>
      </w:r>
      <w:r w:rsidR="001364E8">
        <w:rPr>
          <w:rFonts w:cs="Arial"/>
          <w:sz w:val="24"/>
          <w:lang w:val="sl-SI"/>
        </w:rPr>
        <w:t xml:space="preserve"> UVHVVR</w:t>
      </w:r>
      <w:r>
        <w:rPr>
          <w:rFonts w:cs="Arial"/>
          <w:sz w:val="24"/>
          <w:lang w:val="sl-SI"/>
        </w:rPr>
        <w:t xml:space="preserve"> </w:t>
      </w:r>
      <w:r w:rsidR="00BB0F83">
        <w:rPr>
          <w:rFonts w:cs="Arial"/>
          <w:sz w:val="24"/>
          <w:lang w:val="sl-SI"/>
        </w:rPr>
        <w:t>s pooblaščenim</w:t>
      </w:r>
      <w:r>
        <w:rPr>
          <w:rFonts w:cs="Arial"/>
          <w:sz w:val="24"/>
          <w:lang w:val="sl-SI"/>
        </w:rPr>
        <w:t xml:space="preserve"> uradnim veterinarjem sklene pogodbo</w:t>
      </w:r>
      <w:r w:rsidR="00BB0F83">
        <w:rPr>
          <w:rFonts w:cs="Arial"/>
          <w:sz w:val="24"/>
          <w:lang w:val="sl-SI"/>
        </w:rPr>
        <w:t>,</w:t>
      </w:r>
      <w:r>
        <w:rPr>
          <w:rFonts w:cs="Arial"/>
          <w:sz w:val="24"/>
          <w:lang w:val="sl-SI"/>
        </w:rPr>
        <w:t xml:space="preserve"> s katero se uredijo medsebojne pravice in obveznosti.</w:t>
      </w:r>
    </w:p>
    <w:p w14:paraId="7C838B7B" w14:textId="11815D07" w:rsidR="00FD5876" w:rsidRPr="002D3F1A" w:rsidRDefault="00FD5876" w:rsidP="00B36810">
      <w:pPr>
        <w:pStyle w:val="Odstavekseznama"/>
        <w:numPr>
          <w:ilvl w:val="0"/>
          <w:numId w:val="21"/>
        </w:numPr>
        <w:spacing w:after="60" w:line="240" w:lineRule="auto"/>
        <w:jc w:val="both"/>
        <w:rPr>
          <w:rFonts w:cs="Arial"/>
          <w:sz w:val="24"/>
          <w:lang w:val="sl-SI"/>
        </w:rPr>
      </w:pPr>
      <w:r w:rsidRPr="002D3F1A">
        <w:rPr>
          <w:rFonts w:cs="Arial"/>
          <w:sz w:val="24"/>
          <w:lang w:val="sl-SI"/>
        </w:rPr>
        <w:t xml:space="preserve">UVHVVR vodi seznam </w:t>
      </w:r>
      <w:r w:rsidR="00BB0F83">
        <w:rPr>
          <w:rFonts w:cs="Arial"/>
          <w:sz w:val="24"/>
          <w:lang w:val="sl-SI"/>
        </w:rPr>
        <w:t>pooblašče</w:t>
      </w:r>
      <w:r w:rsidRPr="002D3F1A">
        <w:rPr>
          <w:rFonts w:cs="Arial"/>
          <w:sz w:val="24"/>
          <w:lang w:val="sl-SI"/>
        </w:rPr>
        <w:t xml:space="preserve">nih </w:t>
      </w:r>
      <w:r w:rsidR="009F23FA">
        <w:rPr>
          <w:rFonts w:cs="Arial"/>
          <w:sz w:val="24"/>
          <w:lang w:val="sl-SI"/>
        </w:rPr>
        <w:t xml:space="preserve">uradnih veterinarjev za </w:t>
      </w:r>
      <w:r w:rsidR="009F23FA" w:rsidRPr="00E60686">
        <w:rPr>
          <w:rFonts w:cs="Arial"/>
          <w:i/>
          <w:sz w:val="24"/>
          <w:lang w:val="sl-SI"/>
        </w:rPr>
        <w:t>ante mortem</w:t>
      </w:r>
      <w:r w:rsidR="009F23FA">
        <w:rPr>
          <w:rFonts w:cs="Arial"/>
          <w:sz w:val="24"/>
          <w:lang w:val="sl-SI"/>
        </w:rPr>
        <w:t xml:space="preserve"> preglede v sili zaklanih živali</w:t>
      </w:r>
      <w:r w:rsidR="00484913">
        <w:rPr>
          <w:rFonts w:cs="Arial"/>
          <w:sz w:val="24"/>
          <w:lang w:val="sl-SI"/>
        </w:rPr>
        <w:t xml:space="preserve"> iz prejšnjega odstavka</w:t>
      </w:r>
      <w:r w:rsidR="009F23FA">
        <w:rPr>
          <w:rFonts w:cs="Arial"/>
          <w:sz w:val="24"/>
          <w:lang w:val="sl-SI"/>
        </w:rPr>
        <w:t>.</w:t>
      </w:r>
    </w:p>
    <w:p w14:paraId="6758C193" w14:textId="77777777" w:rsidR="00FF41A4" w:rsidRPr="002D3F1A" w:rsidRDefault="00FF41A4" w:rsidP="00FF41A4">
      <w:pPr>
        <w:jc w:val="both"/>
        <w:rPr>
          <w:rFonts w:cs="Arial"/>
          <w:sz w:val="24"/>
          <w:lang w:val="sl-SI"/>
        </w:rPr>
      </w:pPr>
    </w:p>
    <w:p w14:paraId="5307152B" w14:textId="77777777" w:rsidR="00FF41A4" w:rsidRPr="002D3F1A" w:rsidRDefault="00FF41A4" w:rsidP="00FF41A4">
      <w:pPr>
        <w:jc w:val="both"/>
        <w:rPr>
          <w:rFonts w:cs="Arial"/>
          <w:sz w:val="24"/>
          <w:lang w:val="sl-SI"/>
        </w:rPr>
      </w:pPr>
    </w:p>
    <w:p w14:paraId="51C3FA9F" w14:textId="1F685F04" w:rsidR="00FF41A4" w:rsidRPr="002D3F1A" w:rsidRDefault="00170A37" w:rsidP="00FF41A4">
      <w:pPr>
        <w:jc w:val="center"/>
        <w:rPr>
          <w:rFonts w:cs="Arial"/>
          <w:sz w:val="24"/>
          <w:lang w:val="sl-SI"/>
        </w:rPr>
      </w:pPr>
      <w:r w:rsidRPr="002D3F1A">
        <w:rPr>
          <w:rFonts w:cs="Arial"/>
          <w:sz w:val="24"/>
          <w:lang w:val="sl-SI"/>
        </w:rPr>
        <w:t>8</w:t>
      </w:r>
      <w:r w:rsidR="00FF41A4" w:rsidRPr="002D3F1A">
        <w:rPr>
          <w:rFonts w:cs="Arial"/>
          <w:sz w:val="24"/>
          <w:lang w:val="sl-SI"/>
        </w:rPr>
        <w:t>. člen</w:t>
      </w:r>
    </w:p>
    <w:p w14:paraId="66728418" w14:textId="77777777" w:rsidR="00FF41A4" w:rsidRPr="002D3F1A" w:rsidRDefault="00FF41A4" w:rsidP="00FF41A4">
      <w:pPr>
        <w:jc w:val="center"/>
        <w:rPr>
          <w:rFonts w:cs="Arial"/>
          <w:sz w:val="24"/>
          <w:lang w:val="sl-SI"/>
        </w:rPr>
      </w:pPr>
      <w:r w:rsidRPr="002D3F1A">
        <w:rPr>
          <w:rFonts w:cs="Arial"/>
          <w:sz w:val="24"/>
          <w:lang w:val="sl-SI"/>
        </w:rPr>
        <w:t>(prenesene naloge, povezane z drugimi uradnimi dejavnostmi)</w:t>
      </w:r>
    </w:p>
    <w:p w14:paraId="524280DB" w14:textId="57AF3340" w:rsidR="00FF41A4" w:rsidRPr="002D3F1A" w:rsidRDefault="00FF41A4" w:rsidP="00FF41A4">
      <w:pPr>
        <w:jc w:val="center"/>
        <w:rPr>
          <w:rFonts w:cs="Arial"/>
          <w:strike/>
          <w:sz w:val="24"/>
          <w:lang w:val="sl-SI"/>
        </w:rPr>
      </w:pPr>
    </w:p>
    <w:p w14:paraId="6443FC8E" w14:textId="6793D76D" w:rsidR="00837136" w:rsidRDefault="00837136" w:rsidP="00B36810">
      <w:pPr>
        <w:pStyle w:val="Odstavekseznama"/>
        <w:numPr>
          <w:ilvl w:val="0"/>
          <w:numId w:val="22"/>
        </w:numPr>
        <w:spacing w:after="60" w:line="240" w:lineRule="auto"/>
        <w:jc w:val="both"/>
        <w:rPr>
          <w:rFonts w:cs="Arial"/>
          <w:sz w:val="24"/>
          <w:lang w:val="sl-SI"/>
        </w:rPr>
      </w:pPr>
      <w:r w:rsidRPr="002D3F1A">
        <w:rPr>
          <w:rFonts w:cs="Arial"/>
          <w:sz w:val="24"/>
          <w:lang w:val="sl-SI"/>
        </w:rPr>
        <w:t>Za izvajanje 31. člena Uredbe 2017/625/EU lahko pristojni organi prenesejo naloge, povezane z drugimi uradnimi deja</w:t>
      </w:r>
      <w:r>
        <w:rPr>
          <w:rFonts w:cs="Arial"/>
          <w:sz w:val="24"/>
          <w:lang w:val="sl-SI"/>
        </w:rPr>
        <w:t>vnostmi</w:t>
      </w:r>
      <w:r w:rsidR="00BA7587">
        <w:rPr>
          <w:rFonts w:cs="Arial"/>
          <w:sz w:val="24"/>
          <w:lang w:val="sl-SI"/>
        </w:rPr>
        <w:t>,</w:t>
      </w:r>
      <w:r>
        <w:rPr>
          <w:rFonts w:cs="Arial"/>
          <w:sz w:val="24"/>
          <w:lang w:val="sl-SI"/>
        </w:rPr>
        <w:t xml:space="preserve"> </w:t>
      </w:r>
      <w:r w:rsidRPr="005141A3">
        <w:rPr>
          <w:rFonts w:cs="Arial"/>
          <w:sz w:val="24"/>
          <w:lang w:val="sl-SI"/>
        </w:rPr>
        <w:t>na druge izvajalce</w:t>
      </w:r>
      <w:r>
        <w:rPr>
          <w:rFonts w:cs="Arial"/>
          <w:sz w:val="24"/>
          <w:lang w:val="sl-SI"/>
        </w:rPr>
        <w:t xml:space="preserve"> za </w:t>
      </w:r>
      <w:r w:rsidR="0003008B">
        <w:rPr>
          <w:rFonts w:cs="Arial"/>
          <w:sz w:val="24"/>
          <w:lang w:val="sl-SI"/>
        </w:rPr>
        <w:t xml:space="preserve">obdobje do </w:t>
      </w:r>
      <w:r>
        <w:rPr>
          <w:rFonts w:cs="Arial"/>
          <w:sz w:val="24"/>
          <w:lang w:val="sl-SI"/>
        </w:rPr>
        <w:t>deset let.</w:t>
      </w:r>
    </w:p>
    <w:p w14:paraId="5C56403A" w14:textId="1D658347" w:rsidR="00FF41A4" w:rsidRPr="005141A3" w:rsidRDefault="00FF41A4" w:rsidP="00B36810">
      <w:pPr>
        <w:pStyle w:val="Odstavekseznama"/>
        <w:numPr>
          <w:ilvl w:val="0"/>
          <w:numId w:val="22"/>
        </w:numPr>
        <w:spacing w:after="60" w:line="240" w:lineRule="auto"/>
        <w:jc w:val="both"/>
        <w:rPr>
          <w:rFonts w:cs="Arial"/>
          <w:sz w:val="24"/>
          <w:lang w:val="sl-SI"/>
        </w:rPr>
      </w:pPr>
      <w:r w:rsidRPr="005141A3">
        <w:rPr>
          <w:rFonts w:cs="Arial"/>
          <w:sz w:val="24"/>
          <w:lang w:val="sl-SI"/>
        </w:rPr>
        <w:t>Izvajalci prenesenih nalog, povezanih z drugimi uradnimi dejavnostmi, morajo izpolnjevati pogoje iz 31. člena Uredbe 2017/625/EU. Izberejo se na podlagi javnega razpisa</w:t>
      </w:r>
      <w:r w:rsidR="00BD0E19">
        <w:rPr>
          <w:rFonts w:cs="Arial"/>
          <w:sz w:val="24"/>
          <w:lang w:val="sl-SI"/>
        </w:rPr>
        <w:t xml:space="preserve"> pristojnega organa.</w:t>
      </w:r>
      <w:r w:rsidR="00BA7587">
        <w:rPr>
          <w:rFonts w:cs="Arial"/>
          <w:sz w:val="24"/>
          <w:lang w:val="sl-SI"/>
        </w:rPr>
        <w:t xml:space="preserve"> Pri izbiri se</w:t>
      </w:r>
      <w:r w:rsidRPr="005141A3">
        <w:rPr>
          <w:rFonts w:cs="Arial"/>
          <w:sz w:val="24"/>
          <w:lang w:val="sl-SI"/>
        </w:rPr>
        <w:t xml:space="preserve"> upoštevajo naslednja merila: višina cene posamezne naloge, dostopnost osebja v času izven rednega delovnega časa, ustrezno zagotavljanje uspešnega in učinkovitega usklajevanja med pristojnim organom in pooblaščeno osebo glede na vsebino določenih nalog, odzivni čas glede na zahtevo in dodatna merila, ustrezna </w:t>
      </w:r>
      <w:r w:rsidR="00BA7587">
        <w:rPr>
          <w:rFonts w:cs="Arial"/>
          <w:sz w:val="24"/>
          <w:lang w:val="sl-SI"/>
        </w:rPr>
        <w:t>za posamezno področje dela. Merila se podrobneje</w:t>
      </w:r>
      <w:r w:rsidRPr="005141A3">
        <w:rPr>
          <w:rFonts w:cs="Arial"/>
          <w:sz w:val="24"/>
          <w:lang w:val="sl-SI"/>
        </w:rPr>
        <w:t xml:space="preserve"> določijo v javnem razpisu.</w:t>
      </w:r>
    </w:p>
    <w:p w14:paraId="73EAD5C5" w14:textId="1C777F0F" w:rsidR="00FF41A4" w:rsidRPr="005141A3" w:rsidRDefault="00FF41A4" w:rsidP="00B36810">
      <w:pPr>
        <w:pStyle w:val="Odstavekseznama"/>
        <w:numPr>
          <w:ilvl w:val="0"/>
          <w:numId w:val="22"/>
        </w:numPr>
        <w:spacing w:after="60" w:line="240" w:lineRule="auto"/>
        <w:jc w:val="both"/>
        <w:rPr>
          <w:rFonts w:cs="Arial"/>
          <w:sz w:val="24"/>
          <w:lang w:val="sl-SI"/>
        </w:rPr>
      </w:pPr>
      <w:r w:rsidRPr="005141A3">
        <w:rPr>
          <w:rFonts w:cs="Arial"/>
          <w:sz w:val="24"/>
          <w:lang w:val="sl-SI"/>
        </w:rPr>
        <w:t xml:space="preserve">Ne glede na določbe prejšnjega odstavka se javni zavod, </w:t>
      </w:r>
      <w:r w:rsidR="00FF2E47">
        <w:rPr>
          <w:rFonts w:cs="Arial"/>
          <w:sz w:val="24"/>
          <w:lang w:val="sl-SI"/>
        </w:rPr>
        <w:t>ustanovljen z zakonom ali aktom</w:t>
      </w:r>
      <w:r w:rsidRPr="005141A3">
        <w:rPr>
          <w:rFonts w:cs="Arial"/>
          <w:sz w:val="24"/>
          <w:lang w:val="sl-SI"/>
        </w:rPr>
        <w:t xml:space="preserve"> </w:t>
      </w:r>
      <w:r w:rsidR="00A8773A">
        <w:rPr>
          <w:rFonts w:cs="Arial"/>
          <w:sz w:val="24"/>
          <w:lang w:val="sl-SI"/>
        </w:rPr>
        <w:t>v</w:t>
      </w:r>
      <w:r w:rsidR="00FF2E47">
        <w:rPr>
          <w:rFonts w:cs="Arial"/>
          <w:sz w:val="24"/>
          <w:lang w:val="sl-SI"/>
        </w:rPr>
        <w:t>lade</w:t>
      </w:r>
      <w:r w:rsidRPr="005141A3">
        <w:rPr>
          <w:rFonts w:cs="Arial"/>
          <w:sz w:val="24"/>
          <w:lang w:val="sl-SI"/>
        </w:rPr>
        <w:t xml:space="preserve"> za izvajanje nalog na enem ali več področjih iz drugega odstavka 1. člena Uredbe 2017/625/EU, </w:t>
      </w:r>
      <w:r w:rsidR="00BA7587" w:rsidRPr="005141A3">
        <w:rPr>
          <w:rFonts w:cs="Arial"/>
          <w:sz w:val="24"/>
          <w:lang w:val="sl-SI"/>
        </w:rPr>
        <w:t xml:space="preserve">pooblasti za izvajanje prenesenih nalog </w:t>
      </w:r>
      <w:r w:rsidR="00F8066A">
        <w:rPr>
          <w:rFonts w:cs="Arial"/>
          <w:sz w:val="24"/>
          <w:lang w:val="sl-SI"/>
        </w:rPr>
        <w:t>brez javnega razpisa</w:t>
      </w:r>
      <w:r w:rsidRPr="005141A3">
        <w:rPr>
          <w:rFonts w:cs="Arial"/>
          <w:sz w:val="24"/>
          <w:lang w:val="sl-SI"/>
        </w:rPr>
        <w:t xml:space="preserve">, povezanih z drugimi uradnimi dejavnostmi, na podlagi vloge in preveritve izpolnjevanja pogojev iz 31. </w:t>
      </w:r>
      <w:r w:rsidRPr="005141A3">
        <w:rPr>
          <w:rFonts w:cs="Arial"/>
          <w:sz w:val="24"/>
          <w:lang w:val="sl-SI"/>
        </w:rPr>
        <w:lastRenderedPageBreak/>
        <w:t>člena Ured</w:t>
      </w:r>
      <w:r w:rsidR="00BA7587">
        <w:rPr>
          <w:rFonts w:cs="Arial"/>
          <w:sz w:val="24"/>
          <w:lang w:val="sl-SI"/>
        </w:rPr>
        <w:t>be 2017/625/EU. Pristojni organ</w:t>
      </w:r>
      <w:r w:rsidR="00FD5876">
        <w:rPr>
          <w:rFonts w:cs="Arial"/>
          <w:sz w:val="24"/>
          <w:lang w:val="sl-SI"/>
        </w:rPr>
        <w:t xml:space="preserve"> </w:t>
      </w:r>
      <w:r w:rsidRPr="005141A3">
        <w:rPr>
          <w:rFonts w:cs="Arial"/>
          <w:sz w:val="24"/>
          <w:lang w:val="sl-SI"/>
        </w:rPr>
        <w:t>pozove javne zavode iz tega odstavka k vložitvi vloge in predložitvi dokazil o izpolnjevanju pogojev iz 31. člena Uredbe 2017/625/EU.</w:t>
      </w:r>
    </w:p>
    <w:p w14:paraId="1317EB91" w14:textId="7B707325" w:rsidR="00FF41A4" w:rsidRPr="005141A3" w:rsidRDefault="00FF41A4" w:rsidP="00B36810">
      <w:pPr>
        <w:pStyle w:val="Odstavekseznama"/>
        <w:numPr>
          <w:ilvl w:val="0"/>
          <w:numId w:val="22"/>
        </w:numPr>
        <w:spacing w:after="60" w:line="240" w:lineRule="auto"/>
        <w:jc w:val="both"/>
        <w:rPr>
          <w:rFonts w:cs="Arial"/>
          <w:sz w:val="24"/>
          <w:lang w:val="sl-SI"/>
        </w:rPr>
      </w:pPr>
      <w:r w:rsidRPr="005141A3">
        <w:rPr>
          <w:rFonts w:cs="Arial"/>
          <w:sz w:val="24"/>
          <w:lang w:val="sl-SI"/>
        </w:rPr>
        <w:t>Pristojni organ pooblasti izvajalca prenesenih nalog, povezanih z drugimi uradnimi dejavnostm</w:t>
      </w:r>
      <w:r w:rsidR="00FF2E47">
        <w:rPr>
          <w:rFonts w:cs="Arial"/>
          <w:sz w:val="24"/>
          <w:lang w:val="sl-SI"/>
        </w:rPr>
        <w:t>i, z odločbo</w:t>
      </w:r>
      <w:r w:rsidRPr="005141A3">
        <w:rPr>
          <w:rFonts w:cs="Arial"/>
          <w:sz w:val="24"/>
          <w:lang w:val="sl-SI"/>
        </w:rPr>
        <w:t>, ki vsebuje opis nalog</w:t>
      </w:r>
      <w:r w:rsidR="0085623C">
        <w:rPr>
          <w:rFonts w:cs="Arial"/>
          <w:sz w:val="24"/>
          <w:lang w:val="sl-SI"/>
        </w:rPr>
        <w:t>, povezanih z</w:t>
      </w:r>
      <w:r w:rsidRPr="005141A3">
        <w:rPr>
          <w:rFonts w:cs="Arial"/>
          <w:sz w:val="24"/>
          <w:lang w:val="sl-SI"/>
        </w:rPr>
        <w:t xml:space="preserve"> drugi</w:t>
      </w:r>
      <w:r w:rsidR="0085623C">
        <w:rPr>
          <w:rFonts w:cs="Arial"/>
          <w:sz w:val="24"/>
          <w:lang w:val="sl-SI"/>
        </w:rPr>
        <w:t>mi</w:t>
      </w:r>
      <w:r w:rsidRPr="005141A3">
        <w:rPr>
          <w:rFonts w:cs="Arial"/>
          <w:sz w:val="24"/>
          <w:lang w:val="sl-SI"/>
        </w:rPr>
        <w:t xml:space="preserve"> uradni</w:t>
      </w:r>
      <w:r w:rsidR="0085623C">
        <w:rPr>
          <w:rFonts w:cs="Arial"/>
          <w:sz w:val="24"/>
          <w:lang w:val="sl-SI"/>
        </w:rPr>
        <w:t>mi</w:t>
      </w:r>
      <w:r w:rsidRPr="005141A3">
        <w:rPr>
          <w:rFonts w:cs="Arial"/>
          <w:sz w:val="24"/>
          <w:lang w:val="sl-SI"/>
        </w:rPr>
        <w:t xml:space="preserve"> dejavnosti. Medsebojne pravice in obveznosti med pristojnim organom in izvajalcem prenesenih nalog, povezanih z drugimi uradnimi dejavnostmi, se uredijo s pogodbo</w:t>
      </w:r>
      <w:r w:rsidR="003025E1">
        <w:rPr>
          <w:rFonts w:cs="Arial"/>
          <w:sz w:val="24"/>
          <w:lang w:val="sl-SI"/>
        </w:rPr>
        <w:t>.</w:t>
      </w:r>
      <w:r w:rsidRPr="005141A3">
        <w:rPr>
          <w:rFonts w:cs="Arial"/>
          <w:sz w:val="24"/>
          <w:lang w:val="sl-SI"/>
        </w:rPr>
        <w:t xml:space="preserve">  </w:t>
      </w:r>
    </w:p>
    <w:p w14:paraId="13A81C52" w14:textId="77777777" w:rsidR="00FF41A4" w:rsidRDefault="00FF41A4" w:rsidP="00FF41A4">
      <w:pPr>
        <w:jc w:val="both"/>
        <w:rPr>
          <w:rFonts w:cs="Arial"/>
          <w:sz w:val="24"/>
          <w:lang w:val="sl-SI"/>
        </w:rPr>
      </w:pPr>
    </w:p>
    <w:p w14:paraId="365A10FE" w14:textId="77777777" w:rsidR="00E461FF" w:rsidRPr="005141A3" w:rsidRDefault="00E461FF" w:rsidP="00FF41A4">
      <w:pPr>
        <w:jc w:val="both"/>
        <w:rPr>
          <w:rFonts w:cs="Arial"/>
          <w:sz w:val="24"/>
          <w:lang w:val="sl-SI"/>
        </w:rPr>
      </w:pPr>
    </w:p>
    <w:p w14:paraId="33532059" w14:textId="01B8BFBF" w:rsidR="00FF41A4" w:rsidRPr="005141A3" w:rsidRDefault="00170A37" w:rsidP="00FF41A4">
      <w:pPr>
        <w:jc w:val="center"/>
        <w:rPr>
          <w:rFonts w:cs="Arial"/>
          <w:sz w:val="24"/>
          <w:lang w:val="sl-SI"/>
        </w:rPr>
      </w:pPr>
      <w:r w:rsidRPr="005141A3">
        <w:rPr>
          <w:rFonts w:cs="Arial"/>
          <w:sz w:val="24"/>
          <w:lang w:val="sl-SI"/>
        </w:rPr>
        <w:t>9</w:t>
      </w:r>
      <w:r w:rsidR="00FF41A4" w:rsidRPr="005141A3">
        <w:rPr>
          <w:rFonts w:cs="Arial"/>
          <w:sz w:val="24"/>
          <w:lang w:val="sl-SI"/>
        </w:rPr>
        <w:t>. člen</w:t>
      </w:r>
    </w:p>
    <w:p w14:paraId="170CD6C4" w14:textId="6AEFF2AC" w:rsidR="00FF41A4" w:rsidRPr="005141A3" w:rsidRDefault="00FF41A4" w:rsidP="00FF41A4">
      <w:pPr>
        <w:jc w:val="center"/>
        <w:rPr>
          <w:rFonts w:cs="Arial"/>
          <w:sz w:val="24"/>
          <w:lang w:val="sl-SI"/>
        </w:rPr>
      </w:pPr>
      <w:r w:rsidRPr="005141A3">
        <w:rPr>
          <w:rFonts w:cs="Arial"/>
          <w:sz w:val="24"/>
          <w:lang w:val="sl-SI"/>
        </w:rPr>
        <w:t>(</w:t>
      </w:r>
      <w:r w:rsidR="00443E04">
        <w:rPr>
          <w:rFonts w:cs="Arial"/>
          <w:sz w:val="24"/>
          <w:lang w:val="sl-SI"/>
        </w:rPr>
        <w:t>nadzor</w:t>
      </w:r>
      <w:r w:rsidRPr="005141A3">
        <w:rPr>
          <w:rFonts w:cs="Arial"/>
          <w:sz w:val="24"/>
          <w:lang w:val="sl-SI"/>
        </w:rPr>
        <w:t xml:space="preserve"> in odvzem pooblastila)</w:t>
      </w:r>
    </w:p>
    <w:p w14:paraId="6297EE46" w14:textId="77777777" w:rsidR="00FF41A4" w:rsidRPr="005141A3" w:rsidRDefault="00FF41A4" w:rsidP="00FF41A4">
      <w:pPr>
        <w:jc w:val="center"/>
        <w:rPr>
          <w:rFonts w:cs="Arial"/>
          <w:sz w:val="24"/>
          <w:lang w:val="sl-SI"/>
        </w:rPr>
      </w:pPr>
    </w:p>
    <w:p w14:paraId="0FE5EB8C" w14:textId="77777777" w:rsidR="00B36810" w:rsidRDefault="0085623C" w:rsidP="006F2F65">
      <w:pPr>
        <w:pStyle w:val="Odstavekseznama"/>
        <w:numPr>
          <w:ilvl w:val="0"/>
          <w:numId w:val="45"/>
        </w:numPr>
        <w:spacing w:after="60" w:line="240" w:lineRule="auto"/>
        <w:jc w:val="both"/>
        <w:rPr>
          <w:rFonts w:cs="Arial"/>
          <w:sz w:val="24"/>
          <w:lang w:val="sl-SI"/>
        </w:rPr>
      </w:pPr>
      <w:r w:rsidRPr="005141A3">
        <w:rPr>
          <w:rFonts w:cs="Arial"/>
          <w:sz w:val="24"/>
          <w:lang w:val="sl-SI"/>
        </w:rPr>
        <w:t>Za izvajanje točke (a) 33. člena Uredbe 2017/625/EU pristojni organi</w:t>
      </w:r>
      <w:r w:rsidR="00D45E27">
        <w:rPr>
          <w:rFonts w:cs="Arial"/>
          <w:sz w:val="24"/>
          <w:lang w:val="sl-SI"/>
        </w:rPr>
        <w:t xml:space="preserve"> </w:t>
      </w:r>
      <w:r w:rsidRPr="005141A3">
        <w:rPr>
          <w:rFonts w:cs="Arial"/>
          <w:sz w:val="24"/>
          <w:lang w:val="sl-SI"/>
        </w:rPr>
        <w:t>izvajajo</w:t>
      </w:r>
      <w:r w:rsidR="00443E04">
        <w:rPr>
          <w:rFonts w:cs="Arial"/>
          <w:sz w:val="24"/>
          <w:lang w:val="sl-SI"/>
        </w:rPr>
        <w:t xml:space="preserve"> nadzor</w:t>
      </w:r>
      <w:r w:rsidRPr="005141A3">
        <w:rPr>
          <w:rFonts w:cs="Arial"/>
          <w:sz w:val="24"/>
          <w:lang w:val="sl-SI"/>
        </w:rPr>
        <w:t xml:space="preserve"> </w:t>
      </w:r>
      <w:r w:rsidR="00443E04">
        <w:rPr>
          <w:rFonts w:cs="Arial"/>
          <w:sz w:val="24"/>
          <w:lang w:val="sl-SI"/>
        </w:rPr>
        <w:t xml:space="preserve">nad </w:t>
      </w:r>
      <w:r w:rsidRPr="005141A3">
        <w:rPr>
          <w:rFonts w:cs="Arial"/>
          <w:sz w:val="24"/>
          <w:lang w:val="sl-SI"/>
        </w:rPr>
        <w:t>izvajalc</w:t>
      </w:r>
      <w:r w:rsidR="00443E04">
        <w:rPr>
          <w:rFonts w:cs="Arial"/>
          <w:sz w:val="24"/>
          <w:lang w:val="sl-SI"/>
        </w:rPr>
        <w:t>i</w:t>
      </w:r>
      <w:r>
        <w:rPr>
          <w:rFonts w:cs="Arial"/>
          <w:sz w:val="24"/>
          <w:lang w:val="sl-SI"/>
        </w:rPr>
        <w:t xml:space="preserve">, na katere so </w:t>
      </w:r>
      <w:r w:rsidRPr="005141A3">
        <w:rPr>
          <w:rFonts w:cs="Arial"/>
          <w:sz w:val="24"/>
          <w:lang w:val="sl-SI"/>
        </w:rPr>
        <w:t>prenesli določene naloge uradnega nadzora ali določene naloge, povezane z drugimi uradnimi dejavnostmi</w:t>
      </w:r>
      <w:r>
        <w:rPr>
          <w:rFonts w:cs="Arial"/>
          <w:sz w:val="24"/>
          <w:lang w:val="sl-SI"/>
        </w:rPr>
        <w:t>,</w:t>
      </w:r>
      <w:r w:rsidRPr="0085623C">
        <w:rPr>
          <w:rFonts w:cs="Arial"/>
          <w:sz w:val="24"/>
          <w:lang w:val="sl-SI"/>
        </w:rPr>
        <w:t xml:space="preserve"> </w:t>
      </w:r>
      <w:r w:rsidRPr="005141A3">
        <w:rPr>
          <w:rFonts w:cs="Arial"/>
          <w:sz w:val="24"/>
          <w:lang w:val="sl-SI"/>
        </w:rPr>
        <w:t>v skupini najmanj dveh inšpektorjev oziroma uradnih veterinarjev.</w:t>
      </w:r>
    </w:p>
    <w:p w14:paraId="128F3E4E" w14:textId="028A12A9" w:rsidR="00FF41A4" w:rsidRPr="00B36810" w:rsidRDefault="00D45E27" w:rsidP="006F2F65">
      <w:pPr>
        <w:pStyle w:val="Odstavekseznama"/>
        <w:numPr>
          <w:ilvl w:val="0"/>
          <w:numId w:val="45"/>
        </w:numPr>
        <w:spacing w:after="60" w:line="240" w:lineRule="auto"/>
        <w:jc w:val="both"/>
        <w:rPr>
          <w:rFonts w:cs="Arial"/>
          <w:sz w:val="24"/>
          <w:lang w:val="sl-SI"/>
        </w:rPr>
      </w:pPr>
      <w:r w:rsidRPr="00B36810">
        <w:rPr>
          <w:rFonts w:cs="Arial"/>
          <w:sz w:val="24"/>
          <w:lang w:val="sl-SI"/>
        </w:rPr>
        <w:t>Izvajalcu nalog uradnega nadzora ali izvajalcu prenesenih nalog, povezanih z drugimi dejavnostmi</w:t>
      </w:r>
      <w:r w:rsidR="00E803D7" w:rsidRPr="00B36810">
        <w:rPr>
          <w:rFonts w:cs="Arial"/>
          <w:sz w:val="24"/>
          <w:lang w:val="sl-SI"/>
        </w:rPr>
        <w:t>,</w:t>
      </w:r>
      <w:r w:rsidRPr="00B36810">
        <w:rPr>
          <w:rFonts w:cs="Arial"/>
          <w:sz w:val="24"/>
          <w:lang w:val="sl-SI"/>
        </w:rPr>
        <w:t xml:space="preserve"> se pooblastilo odvzame iz razlogov</w:t>
      </w:r>
      <w:r w:rsidR="00FF41A4" w:rsidRPr="00B36810">
        <w:rPr>
          <w:rFonts w:cs="Arial"/>
          <w:sz w:val="24"/>
          <w:lang w:val="sl-SI"/>
        </w:rPr>
        <w:t xml:space="preserve"> </w:t>
      </w:r>
      <w:r w:rsidRPr="00B36810">
        <w:rPr>
          <w:rFonts w:cs="Arial"/>
          <w:sz w:val="24"/>
          <w:lang w:val="sl-SI"/>
        </w:rPr>
        <w:t>iz</w:t>
      </w:r>
      <w:r w:rsidR="007140E3" w:rsidRPr="00B36810">
        <w:rPr>
          <w:rFonts w:cs="Arial"/>
          <w:sz w:val="24"/>
          <w:lang w:val="sl-SI"/>
        </w:rPr>
        <w:t xml:space="preserve"> točke (b)</w:t>
      </w:r>
      <w:r w:rsidRPr="00B36810">
        <w:rPr>
          <w:rFonts w:cs="Arial"/>
          <w:sz w:val="24"/>
          <w:lang w:val="sl-SI"/>
        </w:rPr>
        <w:t xml:space="preserve"> </w:t>
      </w:r>
      <w:r w:rsidR="00FF41A4" w:rsidRPr="00B36810">
        <w:rPr>
          <w:rFonts w:cs="Arial"/>
          <w:sz w:val="24"/>
          <w:lang w:val="sl-SI"/>
        </w:rPr>
        <w:t xml:space="preserve"> 33. člena Uredbe 2017/625/EU</w:t>
      </w:r>
      <w:r w:rsidR="00E803D7" w:rsidRPr="00B36810">
        <w:rPr>
          <w:rFonts w:cs="Arial"/>
          <w:sz w:val="24"/>
          <w:lang w:val="sl-SI"/>
        </w:rPr>
        <w:t xml:space="preserve"> ali če</w:t>
      </w:r>
      <w:r w:rsidR="00FF41A4" w:rsidRPr="00B36810">
        <w:rPr>
          <w:rFonts w:cs="Arial"/>
          <w:sz w:val="24"/>
          <w:lang w:val="sl-SI"/>
        </w:rPr>
        <w:t>:</w:t>
      </w:r>
    </w:p>
    <w:p w14:paraId="1C55FF18"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 začne opravljati prenesenih nalog v dogovorjenem roku;</w:t>
      </w:r>
    </w:p>
    <w:p w14:paraId="2A27FD82"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 izpolnjuje higiensko–tehničnih ali kadrovskih pogojev;</w:t>
      </w:r>
    </w:p>
    <w:p w14:paraId="5B352A22"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pri delu ne upošteva predpisov, pogodbe ali dovoljenj;</w:t>
      </w:r>
    </w:p>
    <w:p w14:paraId="219E4640" w14:textId="00D70B95"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 izpolnjuje več pogojev za pridobitev</w:t>
      </w:r>
      <w:r w:rsidR="0003008B">
        <w:rPr>
          <w:rFonts w:cs="Arial"/>
          <w:sz w:val="24"/>
          <w:lang w:val="sl-SI"/>
        </w:rPr>
        <w:t xml:space="preserve"> pooblastila ali je v vlogi navede</w:t>
      </w:r>
      <w:r w:rsidRPr="005141A3">
        <w:rPr>
          <w:rFonts w:cs="Arial"/>
          <w:sz w:val="24"/>
          <w:lang w:val="sl-SI"/>
        </w:rPr>
        <w:t>l neresnične podatke;</w:t>
      </w:r>
    </w:p>
    <w:p w14:paraId="4FF9CE4E" w14:textId="474E26F6"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sam ali osebje, ki je pri njem zaposleno, ravna nestrokovno ali malomarno, dejanj</w:t>
      </w:r>
      <w:r w:rsidR="0003008B">
        <w:rPr>
          <w:rFonts w:cs="Arial"/>
          <w:sz w:val="24"/>
          <w:lang w:val="sl-SI"/>
        </w:rPr>
        <w:t>a oziroma opustitve pa škodljivo vplivajo ali bi lahko škodljiv</w:t>
      </w:r>
      <w:r w:rsidRPr="005141A3">
        <w:rPr>
          <w:rFonts w:cs="Arial"/>
          <w:sz w:val="24"/>
          <w:lang w:val="sl-SI"/>
        </w:rPr>
        <w:t>o vplivale na zdravje ljudi ali živali ali okolje;</w:t>
      </w:r>
    </w:p>
    <w:p w14:paraId="3D6C63FF"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 vodi predpisanih evidenc ali ne pošilja predpisanih poročil oziroma jih pošilja neredno;</w:t>
      </w:r>
    </w:p>
    <w:p w14:paraId="0245096E"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 spoštuje rokov za izvedbo storitev v skladu s predpisi;</w:t>
      </w:r>
    </w:p>
    <w:p w14:paraId="2D8761A2" w14:textId="77777777" w:rsidR="00FF41A4" w:rsidRPr="005141A3" w:rsidRDefault="00FF41A4" w:rsidP="006F2F65">
      <w:pPr>
        <w:numPr>
          <w:ilvl w:val="0"/>
          <w:numId w:val="37"/>
        </w:numPr>
        <w:spacing w:after="60" w:line="240" w:lineRule="auto"/>
        <w:jc w:val="both"/>
        <w:rPr>
          <w:rFonts w:cs="Arial"/>
          <w:sz w:val="24"/>
          <w:lang w:val="sl-SI"/>
        </w:rPr>
      </w:pPr>
      <w:r w:rsidRPr="005141A3">
        <w:rPr>
          <w:rFonts w:cs="Arial"/>
          <w:sz w:val="24"/>
          <w:lang w:val="sl-SI"/>
        </w:rPr>
        <w:t>nepravilno obračunava storitve;</w:t>
      </w:r>
    </w:p>
    <w:p w14:paraId="21934ED3" w14:textId="2A57D86F" w:rsidR="00695919" w:rsidRPr="00695919" w:rsidRDefault="0003008B" w:rsidP="006F2F65">
      <w:pPr>
        <w:numPr>
          <w:ilvl w:val="0"/>
          <w:numId w:val="37"/>
        </w:numPr>
        <w:spacing w:after="60" w:line="240" w:lineRule="auto"/>
        <w:jc w:val="both"/>
        <w:rPr>
          <w:rFonts w:cs="Arial"/>
          <w:sz w:val="24"/>
          <w:lang w:val="sl-SI"/>
        </w:rPr>
      </w:pPr>
      <w:r>
        <w:rPr>
          <w:rFonts w:cs="Arial"/>
          <w:sz w:val="24"/>
          <w:lang w:val="sl-SI"/>
        </w:rPr>
        <w:t>ne soglaša</w:t>
      </w:r>
      <w:r w:rsidR="00FF41A4" w:rsidRPr="005141A3">
        <w:rPr>
          <w:rFonts w:cs="Arial"/>
          <w:sz w:val="24"/>
          <w:lang w:val="sl-SI"/>
        </w:rPr>
        <w:t xml:space="preserve"> </w:t>
      </w:r>
      <w:r>
        <w:rPr>
          <w:rFonts w:cs="Arial"/>
          <w:sz w:val="24"/>
          <w:lang w:val="sl-SI"/>
        </w:rPr>
        <w:t>s spremembami</w:t>
      </w:r>
      <w:r w:rsidR="00FF41A4" w:rsidRPr="005141A3">
        <w:rPr>
          <w:rFonts w:cs="Arial"/>
          <w:sz w:val="24"/>
          <w:lang w:val="sl-SI"/>
        </w:rPr>
        <w:t xml:space="preserve"> pogodbe</w:t>
      </w:r>
      <w:r>
        <w:rPr>
          <w:rFonts w:cs="Arial"/>
          <w:sz w:val="24"/>
          <w:lang w:val="sl-SI"/>
        </w:rPr>
        <w:t xml:space="preserve"> zaradi sprememb</w:t>
      </w:r>
      <w:r w:rsidR="00FF41A4" w:rsidRPr="005141A3">
        <w:rPr>
          <w:rFonts w:cs="Arial"/>
          <w:sz w:val="24"/>
          <w:lang w:val="sl-SI"/>
        </w:rPr>
        <w:t xml:space="preserve"> predpisov, ki vplivajo na pooblastilo, ali spremenjenih</w:t>
      </w:r>
      <w:r>
        <w:rPr>
          <w:rFonts w:cs="Arial"/>
          <w:sz w:val="24"/>
          <w:lang w:val="sl-SI"/>
        </w:rPr>
        <w:t xml:space="preserve"> okoliščin, ki jih ni bilo mogoče</w:t>
      </w:r>
      <w:r w:rsidR="00FF41A4" w:rsidRPr="005141A3">
        <w:rPr>
          <w:rFonts w:cs="Arial"/>
          <w:sz w:val="24"/>
          <w:lang w:val="sl-SI"/>
        </w:rPr>
        <w:t xml:space="preserve"> predvideti ob sklenitvi pogodbe</w:t>
      </w:r>
      <w:r w:rsidR="00EE66C6">
        <w:rPr>
          <w:rFonts w:cs="Arial"/>
          <w:sz w:val="24"/>
          <w:lang w:val="sl-SI"/>
        </w:rPr>
        <w:t>.</w:t>
      </w:r>
    </w:p>
    <w:p w14:paraId="1AAE3C49" w14:textId="0AC891FA" w:rsidR="006449DC" w:rsidRPr="006449DC" w:rsidRDefault="00695919" w:rsidP="006F2F65">
      <w:pPr>
        <w:pStyle w:val="Odstavekseznama"/>
        <w:numPr>
          <w:ilvl w:val="0"/>
          <w:numId w:val="46"/>
        </w:numPr>
        <w:tabs>
          <w:tab w:val="left" w:pos="709"/>
        </w:tabs>
        <w:spacing w:after="60" w:line="240" w:lineRule="auto"/>
        <w:jc w:val="both"/>
        <w:rPr>
          <w:rFonts w:cs="Arial"/>
          <w:sz w:val="24"/>
          <w:lang w:val="sl-SI"/>
        </w:rPr>
      </w:pPr>
      <w:r w:rsidRPr="006449DC">
        <w:rPr>
          <w:rFonts w:cs="Arial"/>
          <w:sz w:val="24"/>
          <w:lang w:val="sl-SI"/>
        </w:rPr>
        <w:t xml:space="preserve">Pristojni organ lahko </w:t>
      </w:r>
      <w:r w:rsidR="00066938" w:rsidRPr="006449DC">
        <w:rPr>
          <w:rFonts w:cs="Arial"/>
          <w:sz w:val="24"/>
          <w:lang w:val="sl-SI"/>
        </w:rPr>
        <w:t>določi dodatni rok za odpravo pomanjkljivosti pred odvzemom pooblastila,</w:t>
      </w:r>
      <w:r w:rsidRPr="006449DC">
        <w:rPr>
          <w:rFonts w:cs="Arial"/>
          <w:sz w:val="24"/>
          <w:lang w:val="sl-SI"/>
        </w:rPr>
        <w:t xml:space="preserve"> če ni ogrože</w:t>
      </w:r>
      <w:r w:rsidR="00E803D7" w:rsidRPr="006449DC">
        <w:rPr>
          <w:rFonts w:cs="Arial"/>
          <w:sz w:val="24"/>
          <w:lang w:val="sl-SI"/>
        </w:rPr>
        <w:t>no zdravje ljudi,</w:t>
      </w:r>
      <w:r w:rsidR="00066938" w:rsidRPr="006449DC">
        <w:rPr>
          <w:rFonts w:cs="Arial"/>
          <w:sz w:val="24"/>
          <w:lang w:val="sl-SI"/>
        </w:rPr>
        <w:t xml:space="preserve"> zdravje in dobrobit</w:t>
      </w:r>
      <w:r w:rsidRPr="006449DC">
        <w:rPr>
          <w:rFonts w:cs="Arial"/>
          <w:sz w:val="24"/>
          <w:lang w:val="sl-SI"/>
        </w:rPr>
        <w:t xml:space="preserve"> živali, </w:t>
      </w:r>
      <w:r w:rsidR="00066938" w:rsidRPr="006449DC">
        <w:rPr>
          <w:rFonts w:cs="Arial"/>
          <w:sz w:val="24"/>
          <w:lang w:val="sl-SI"/>
        </w:rPr>
        <w:t xml:space="preserve">zdravje </w:t>
      </w:r>
      <w:r w:rsidRPr="006449DC">
        <w:rPr>
          <w:rFonts w:cs="Arial"/>
          <w:sz w:val="24"/>
          <w:lang w:val="sl-SI"/>
        </w:rPr>
        <w:t>rastlin</w:t>
      </w:r>
      <w:r w:rsidR="00E803D7" w:rsidRPr="006449DC">
        <w:rPr>
          <w:rFonts w:cs="Arial"/>
          <w:sz w:val="24"/>
          <w:lang w:val="sl-SI"/>
        </w:rPr>
        <w:t xml:space="preserve"> </w:t>
      </w:r>
      <w:r w:rsidR="0003008B">
        <w:rPr>
          <w:rFonts w:cs="Arial"/>
          <w:sz w:val="24"/>
          <w:lang w:val="sl-SI"/>
        </w:rPr>
        <w:t>oziroma</w:t>
      </w:r>
      <w:r w:rsidR="00687A35">
        <w:rPr>
          <w:rFonts w:cs="Arial"/>
          <w:sz w:val="24"/>
          <w:lang w:val="sl-SI"/>
        </w:rPr>
        <w:t>,</w:t>
      </w:r>
      <w:r w:rsidR="002B4095">
        <w:rPr>
          <w:rFonts w:cs="Arial"/>
          <w:sz w:val="24"/>
          <w:lang w:val="sl-SI"/>
        </w:rPr>
        <w:t xml:space="preserve"> kar zadeva</w:t>
      </w:r>
      <w:r w:rsidR="00066938" w:rsidRPr="006449DC">
        <w:rPr>
          <w:rFonts w:cs="Arial"/>
          <w:sz w:val="24"/>
          <w:lang w:val="sl-SI"/>
        </w:rPr>
        <w:t xml:space="preserve"> </w:t>
      </w:r>
      <w:r w:rsidR="00E803D7" w:rsidRPr="006449DC">
        <w:rPr>
          <w:rFonts w:cs="Arial"/>
          <w:sz w:val="24"/>
          <w:lang w:val="sl-SI"/>
        </w:rPr>
        <w:t>GSO in FFS</w:t>
      </w:r>
      <w:r w:rsidR="002B4095">
        <w:rPr>
          <w:rFonts w:cs="Arial"/>
          <w:sz w:val="24"/>
          <w:lang w:val="sl-SI"/>
        </w:rPr>
        <w:t>,</w:t>
      </w:r>
      <w:r w:rsidR="0003008B">
        <w:rPr>
          <w:rFonts w:cs="Arial"/>
          <w:sz w:val="24"/>
          <w:lang w:val="sl-SI"/>
        </w:rPr>
        <w:t xml:space="preserve"> </w:t>
      </w:r>
      <w:r w:rsidR="00066938" w:rsidRPr="006449DC">
        <w:rPr>
          <w:rFonts w:cs="Arial"/>
          <w:sz w:val="24"/>
          <w:lang w:val="sl-SI"/>
        </w:rPr>
        <w:t>okolje</w:t>
      </w:r>
      <w:r w:rsidRPr="006449DC">
        <w:rPr>
          <w:rFonts w:cs="Arial"/>
          <w:sz w:val="24"/>
          <w:lang w:val="sl-SI"/>
        </w:rPr>
        <w:t xml:space="preserve">. </w:t>
      </w:r>
    </w:p>
    <w:p w14:paraId="508140F3" w14:textId="1C7D4FB2" w:rsidR="00FF41A4" w:rsidRPr="006449DC" w:rsidRDefault="007261C9" w:rsidP="006F2F65">
      <w:pPr>
        <w:pStyle w:val="Odstavekseznama"/>
        <w:numPr>
          <w:ilvl w:val="0"/>
          <w:numId w:val="46"/>
        </w:numPr>
        <w:tabs>
          <w:tab w:val="left" w:pos="709"/>
        </w:tabs>
        <w:spacing w:after="60" w:line="240" w:lineRule="auto"/>
        <w:jc w:val="both"/>
        <w:rPr>
          <w:rFonts w:cs="Arial"/>
          <w:sz w:val="24"/>
          <w:lang w:val="sl-SI"/>
        </w:rPr>
      </w:pPr>
      <w:r>
        <w:rPr>
          <w:rFonts w:cs="Arial"/>
          <w:sz w:val="24"/>
          <w:lang w:val="sl-SI"/>
        </w:rPr>
        <w:t xml:space="preserve">V </w:t>
      </w:r>
      <w:r w:rsidR="00FF41A4" w:rsidRPr="006449DC">
        <w:rPr>
          <w:rFonts w:cs="Arial"/>
          <w:sz w:val="24"/>
          <w:lang w:val="sl-SI"/>
        </w:rPr>
        <w:t xml:space="preserve">primeru </w:t>
      </w:r>
      <w:r>
        <w:rPr>
          <w:rFonts w:cs="Arial"/>
          <w:sz w:val="24"/>
          <w:lang w:val="sl-SI"/>
        </w:rPr>
        <w:t xml:space="preserve">odvzema pooblastila </w:t>
      </w:r>
      <w:r w:rsidR="00FF41A4" w:rsidRPr="006449DC">
        <w:rPr>
          <w:rFonts w:cs="Arial"/>
          <w:sz w:val="24"/>
          <w:lang w:val="sl-SI"/>
        </w:rPr>
        <w:t xml:space="preserve">pristojni organ do izteka časa, za katerega je bil </w:t>
      </w:r>
      <w:r w:rsidR="007140E3" w:rsidRPr="006449DC">
        <w:rPr>
          <w:rFonts w:cs="Arial"/>
          <w:sz w:val="24"/>
          <w:lang w:val="sl-SI"/>
        </w:rPr>
        <w:t xml:space="preserve">prvotni </w:t>
      </w:r>
      <w:r w:rsidR="006449DC">
        <w:rPr>
          <w:rFonts w:cs="Arial"/>
          <w:sz w:val="24"/>
          <w:lang w:val="sl-SI"/>
        </w:rPr>
        <w:t>izvajalec pooblaščen,</w:t>
      </w:r>
      <w:r w:rsidR="00FF41A4" w:rsidRPr="006449DC">
        <w:rPr>
          <w:rFonts w:cs="Arial"/>
          <w:sz w:val="24"/>
          <w:lang w:val="sl-SI"/>
        </w:rPr>
        <w:t xml:space="preserve"> </w:t>
      </w:r>
      <w:r>
        <w:rPr>
          <w:rFonts w:cs="Arial"/>
          <w:sz w:val="24"/>
          <w:lang w:val="sl-SI"/>
        </w:rPr>
        <w:t xml:space="preserve">za te naloge </w:t>
      </w:r>
      <w:r w:rsidR="00FF41A4" w:rsidRPr="006449DC">
        <w:rPr>
          <w:rFonts w:cs="Arial"/>
          <w:sz w:val="24"/>
          <w:lang w:val="sl-SI"/>
        </w:rPr>
        <w:t xml:space="preserve">brez javnega razpisa </w:t>
      </w:r>
      <w:r>
        <w:rPr>
          <w:rFonts w:cs="Arial"/>
          <w:sz w:val="24"/>
          <w:lang w:val="sl-SI"/>
        </w:rPr>
        <w:t xml:space="preserve">določi </w:t>
      </w:r>
      <w:r w:rsidR="00FF41A4" w:rsidRPr="006449DC">
        <w:rPr>
          <w:rFonts w:cs="Arial"/>
          <w:sz w:val="24"/>
          <w:lang w:val="sl-SI"/>
        </w:rPr>
        <w:t xml:space="preserve">drugega izvajalca. </w:t>
      </w:r>
    </w:p>
    <w:p w14:paraId="536C148D" w14:textId="77777777" w:rsidR="007C111C" w:rsidRPr="003D60B0" w:rsidRDefault="007C111C" w:rsidP="003D60B0">
      <w:pPr>
        <w:spacing w:after="60" w:line="240" w:lineRule="auto"/>
        <w:jc w:val="both"/>
        <w:rPr>
          <w:rFonts w:cs="Arial"/>
          <w:sz w:val="24"/>
          <w:lang w:val="sl-SI"/>
        </w:rPr>
      </w:pPr>
    </w:p>
    <w:p w14:paraId="09A5956E" w14:textId="77777777" w:rsidR="00FF41A4" w:rsidRPr="005141A3" w:rsidRDefault="00FF41A4" w:rsidP="00FF41A4">
      <w:pPr>
        <w:jc w:val="center"/>
        <w:rPr>
          <w:rFonts w:cs="Arial"/>
          <w:sz w:val="24"/>
          <w:lang w:val="sl-SI"/>
        </w:rPr>
      </w:pPr>
    </w:p>
    <w:p w14:paraId="293D3963" w14:textId="1418A268" w:rsidR="004D0072" w:rsidRPr="005141A3" w:rsidRDefault="00E803D7" w:rsidP="003423BB">
      <w:pPr>
        <w:jc w:val="center"/>
        <w:rPr>
          <w:rFonts w:cs="Arial"/>
          <w:sz w:val="24"/>
          <w:lang w:val="sl-SI"/>
        </w:rPr>
      </w:pPr>
      <w:r>
        <w:rPr>
          <w:rFonts w:cs="Arial"/>
          <w:sz w:val="24"/>
          <w:lang w:val="sl-SI"/>
        </w:rPr>
        <w:t>III. VZORČENJE, ANALIZE IN DRUGO STROKOVNO MNENJE</w:t>
      </w:r>
    </w:p>
    <w:p w14:paraId="0A2C7B5C" w14:textId="77777777" w:rsidR="00E803D7" w:rsidRDefault="00E803D7" w:rsidP="00FF41A4">
      <w:pPr>
        <w:jc w:val="center"/>
        <w:rPr>
          <w:rFonts w:cs="Arial"/>
          <w:sz w:val="24"/>
          <w:lang w:val="sl-SI"/>
        </w:rPr>
      </w:pPr>
    </w:p>
    <w:p w14:paraId="1B079B25" w14:textId="77777777" w:rsidR="00680069" w:rsidRDefault="00680069" w:rsidP="00FF41A4">
      <w:pPr>
        <w:jc w:val="center"/>
        <w:rPr>
          <w:rFonts w:cs="Arial"/>
          <w:sz w:val="24"/>
          <w:lang w:val="sl-SI"/>
        </w:rPr>
      </w:pPr>
    </w:p>
    <w:p w14:paraId="678533C3" w14:textId="25D8A24C" w:rsidR="00E803D7" w:rsidRDefault="008374E6" w:rsidP="00FF41A4">
      <w:pPr>
        <w:jc w:val="center"/>
        <w:rPr>
          <w:rFonts w:cs="Arial"/>
          <w:sz w:val="24"/>
          <w:lang w:val="sl-SI"/>
        </w:rPr>
      </w:pPr>
      <w:r>
        <w:rPr>
          <w:rFonts w:cs="Arial"/>
          <w:sz w:val="24"/>
          <w:lang w:val="sl-SI"/>
        </w:rPr>
        <w:lastRenderedPageBreak/>
        <w:t>10. člen</w:t>
      </w:r>
    </w:p>
    <w:p w14:paraId="6E65FFDB" w14:textId="5A1558BD" w:rsidR="008C6F95" w:rsidRDefault="008C6F95" w:rsidP="00FF41A4">
      <w:pPr>
        <w:jc w:val="center"/>
        <w:rPr>
          <w:rFonts w:cs="Arial"/>
          <w:sz w:val="24"/>
          <w:lang w:val="sl-SI"/>
        </w:rPr>
      </w:pPr>
      <w:r>
        <w:rPr>
          <w:rFonts w:cs="Arial"/>
          <w:sz w:val="24"/>
          <w:lang w:val="sl-SI"/>
        </w:rPr>
        <w:t>(uradno vzorčenje in analize)</w:t>
      </w:r>
    </w:p>
    <w:p w14:paraId="36819FB5" w14:textId="77777777" w:rsidR="008374E6" w:rsidRDefault="008374E6" w:rsidP="00FF41A4">
      <w:pPr>
        <w:jc w:val="center"/>
        <w:rPr>
          <w:rFonts w:cs="Arial"/>
          <w:sz w:val="24"/>
          <w:lang w:val="sl-SI"/>
        </w:rPr>
      </w:pPr>
    </w:p>
    <w:p w14:paraId="52FC82C3" w14:textId="18A45952" w:rsidR="00E45A6A" w:rsidRDefault="00E45A6A" w:rsidP="00B36810">
      <w:pPr>
        <w:pStyle w:val="Odstavekseznama"/>
        <w:numPr>
          <w:ilvl w:val="0"/>
          <w:numId w:val="10"/>
        </w:numPr>
        <w:spacing w:after="60" w:line="240" w:lineRule="auto"/>
        <w:jc w:val="both"/>
        <w:rPr>
          <w:rFonts w:cs="Arial"/>
          <w:sz w:val="24"/>
          <w:lang w:val="sl-SI"/>
        </w:rPr>
      </w:pPr>
      <w:r>
        <w:rPr>
          <w:rFonts w:cs="Arial"/>
          <w:sz w:val="24"/>
          <w:lang w:val="sl-SI"/>
        </w:rPr>
        <w:t xml:space="preserve">Za izvajanje uradnega nadzora </w:t>
      </w:r>
      <w:r w:rsidR="00D96768">
        <w:rPr>
          <w:rFonts w:cs="Arial"/>
          <w:sz w:val="24"/>
          <w:lang w:val="sl-SI"/>
        </w:rPr>
        <w:t xml:space="preserve">se </w:t>
      </w:r>
      <w:r>
        <w:rPr>
          <w:rFonts w:cs="Arial"/>
          <w:sz w:val="24"/>
          <w:lang w:val="sl-SI"/>
        </w:rPr>
        <w:t xml:space="preserve">vzorčenje </w:t>
      </w:r>
      <w:r w:rsidR="00D96768">
        <w:rPr>
          <w:rFonts w:cs="Arial"/>
          <w:sz w:val="24"/>
          <w:lang w:val="sl-SI"/>
        </w:rPr>
        <w:t xml:space="preserve">izvaja </w:t>
      </w:r>
      <w:r>
        <w:rPr>
          <w:rFonts w:cs="Arial"/>
          <w:sz w:val="24"/>
          <w:lang w:val="sl-SI"/>
        </w:rPr>
        <w:t>z odvzemom uradnih vzorcev.</w:t>
      </w:r>
    </w:p>
    <w:p w14:paraId="04CEF8C5" w14:textId="1FAD343F" w:rsidR="005D0241" w:rsidRDefault="005D0241" w:rsidP="00B36810">
      <w:pPr>
        <w:pStyle w:val="Odstavekseznama"/>
        <w:numPr>
          <w:ilvl w:val="0"/>
          <w:numId w:val="10"/>
        </w:numPr>
        <w:spacing w:after="60" w:line="240" w:lineRule="auto"/>
        <w:jc w:val="both"/>
        <w:rPr>
          <w:rFonts w:cs="Arial"/>
          <w:sz w:val="24"/>
          <w:lang w:val="sl-SI"/>
        </w:rPr>
      </w:pPr>
      <w:r w:rsidRPr="005141A3">
        <w:rPr>
          <w:rFonts w:cs="Arial"/>
          <w:sz w:val="24"/>
          <w:lang w:val="sl-SI"/>
        </w:rPr>
        <w:t xml:space="preserve">Za izvajanje drugega odstavka 35. člena Uredbe 2017/625/EU se pri odvzemu </w:t>
      </w:r>
      <w:r w:rsidR="00E45A6A">
        <w:rPr>
          <w:rFonts w:cs="Arial"/>
          <w:sz w:val="24"/>
          <w:lang w:val="sl-SI"/>
        </w:rPr>
        <w:t xml:space="preserve">uradnega </w:t>
      </w:r>
      <w:r w:rsidRPr="005141A3">
        <w:rPr>
          <w:rFonts w:cs="Arial"/>
          <w:sz w:val="24"/>
          <w:lang w:val="sl-SI"/>
        </w:rPr>
        <w:t xml:space="preserve">vzorca prisotno osebo izvajalca dejavnosti opozori, da lahko </w:t>
      </w:r>
      <w:r w:rsidRPr="00BE406E">
        <w:rPr>
          <w:rFonts w:cs="Arial"/>
          <w:sz w:val="24"/>
          <w:lang w:val="sl-SI"/>
        </w:rPr>
        <w:t>na</w:t>
      </w:r>
      <w:r w:rsidRPr="005141A3">
        <w:rPr>
          <w:rFonts w:cs="Arial"/>
          <w:sz w:val="24"/>
          <w:lang w:val="sl-SI"/>
        </w:rPr>
        <w:t xml:space="preserve"> stroške izvajalca dejavnosti zahteva odvzem zadostne količine vzorca zaradi morebitne zahteve po dodatni analizi, preskusu ali diagnosticiranju (v nadaljnjem besedilu: </w:t>
      </w:r>
      <w:r>
        <w:rPr>
          <w:rFonts w:cs="Arial"/>
          <w:sz w:val="24"/>
          <w:lang w:val="sl-SI"/>
        </w:rPr>
        <w:t xml:space="preserve">dodatna </w:t>
      </w:r>
      <w:r w:rsidRPr="005141A3">
        <w:rPr>
          <w:rFonts w:cs="Arial"/>
          <w:sz w:val="24"/>
          <w:lang w:val="sl-SI"/>
        </w:rPr>
        <w:t xml:space="preserve">analiza). </w:t>
      </w:r>
      <w:r>
        <w:rPr>
          <w:rFonts w:cs="Arial"/>
          <w:sz w:val="24"/>
          <w:lang w:val="sl-SI"/>
        </w:rPr>
        <w:t>Pri odvzemu vzorca za dodatno analizo je treba upoštevati</w:t>
      </w:r>
      <w:r w:rsidRPr="008C6F95">
        <w:rPr>
          <w:rFonts w:cs="Arial"/>
          <w:sz w:val="24"/>
          <w:lang w:val="sl-SI"/>
        </w:rPr>
        <w:t>, da se tolikšen vzorec odvzame</w:t>
      </w:r>
      <w:r w:rsidR="007C601D">
        <w:rPr>
          <w:rFonts w:cs="Arial"/>
          <w:sz w:val="24"/>
          <w:lang w:val="sl-SI"/>
        </w:rPr>
        <w:t xml:space="preserve">, če </w:t>
      </w:r>
      <w:r w:rsidRPr="008C6F95">
        <w:rPr>
          <w:rFonts w:cs="Arial"/>
          <w:sz w:val="24"/>
          <w:lang w:val="sl-SI"/>
        </w:rPr>
        <w:t>je to ustrezno, pr</w:t>
      </w:r>
      <w:r w:rsidR="007C601D">
        <w:rPr>
          <w:rFonts w:cs="Arial"/>
          <w:sz w:val="24"/>
          <w:lang w:val="sl-SI"/>
        </w:rPr>
        <w:t>imerno in tehnično izvedljivo ter</w:t>
      </w:r>
      <w:r w:rsidRPr="008C6F95">
        <w:rPr>
          <w:rFonts w:cs="Arial"/>
          <w:sz w:val="24"/>
          <w:lang w:val="sl-SI"/>
        </w:rPr>
        <w:t xml:space="preserve"> ob upoštevanju razširjenosti in razporeditve nevarnosti pri živalih in blagu, pokvarljivosti vzorcev ali blaga in količine razpoložljivega substrata.</w:t>
      </w:r>
      <w:r>
        <w:rPr>
          <w:rFonts w:cs="Arial"/>
          <w:sz w:val="24"/>
          <w:lang w:val="sl-SI"/>
        </w:rPr>
        <w:t xml:space="preserve"> </w:t>
      </w:r>
      <w:r w:rsidRPr="005141A3">
        <w:rPr>
          <w:rFonts w:cs="Arial"/>
          <w:sz w:val="24"/>
          <w:lang w:val="sl-SI"/>
        </w:rPr>
        <w:t xml:space="preserve">Del vzorca, ki se odvzame zaradi dodatne analize, se hrani v uradnem laboratoriju, ki izvede prvotno analizo. </w:t>
      </w:r>
      <w:r w:rsidRPr="00BE406E">
        <w:rPr>
          <w:rFonts w:cs="Arial"/>
          <w:sz w:val="24"/>
          <w:lang w:val="sl-SI"/>
        </w:rPr>
        <w:t>Vzorc</w:t>
      </w:r>
      <w:r>
        <w:rPr>
          <w:rFonts w:cs="Arial"/>
          <w:sz w:val="24"/>
          <w:lang w:val="sl-SI"/>
        </w:rPr>
        <w:t>e</w:t>
      </w:r>
      <w:r w:rsidRPr="00BE406E">
        <w:rPr>
          <w:rFonts w:cs="Arial"/>
          <w:sz w:val="24"/>
          <w:lang w:val="sl-SI"/>
        </w:rPr>
        <w:t xml:space="preserve"> zagot</w:t>
      </w:r>
      <w:r>
        <w:rPr>
          <w:rFonts w:cs="Arial"/>
          <w:sz w:val="24"/>
          <w:lang w:val="sl-SI"/>
        </w:rPr>
        <w:t>avlja</w:t>
      </w:r>
      <w:r w:rsidRPr="00BE406E">
        <w:rPr>
          <w:rFonts w:cs="Arial"/>
          <w:sz w:val="24"/>
          <w:lang w:val="sl-SI"/>
        </w:rPr>
        <w:t xml:space="preserve"> izvajalec dejavnosti brezplačno.</w:t>
      </w:r>
    </w:p>
    <w:p w14:paraId="132A5FF5" w14:textId="2C0C2861" w:rsidR="005D0241" w:rsidRPr="008344F4" w:rsidRDefault="00E45A6A" w:rsidP="00B36810">
      <w:pPr>
        <w:pStyle w:val="Odstavekseznama"/>
        <w:numPr>
          <w:ilvl w:val="0"/>
          <w:numId w:val="10"/>
        </w:numPr>
        <w:spacing w:after="60" w:line="240" w:lineRule="auto"/>
        <w:jc w:val="both"/>
        <w:rPr>
          <w:rFonts w:cs="Arial"/>
          <w:sz w:val="24"/>
          <w:lang w:val="sl-SI"/>
        </w:rPr>
      </w:pPr>
      <w:r>
        <w:rPr>
          <w:rFonts w:cs="Arial"/>
          <w:sz w:val="24"/>
          <w:lang w:val="sl-SI"/>
        </w:rPr>
        <w:t xml:space="preserve">Vzorec za dodatno analizo se ne odvzame, </w:t>
      </w:r>
      <w:r w:rsidR="005D0241" w:rsidRPr="008344F4">
        <w:rPr>
          <w:rFonts w:cs="Arial"/>
          <w:sz w:val="24"/>
          <w:lang w:val="sl-SI"/>
        </w:rPr>
        <w:t>če:</w:t>
      </w:r>
      <w:r w:rsidR="005D0241" w:rsidRPr="008344F4" w:rsidDel="003D60B0">
        <w:rPr>
          <w:rFonts w:cs="Arial"/>
          <w:sz w:val="24"/>
          <w:lang w:val="sl-SI"/>
        </w:rPr>
        <w:t xml:space="preserve"> </w:t>
      </w:r>
    </w:p>
    <w:p w14:paraId="5BAFEAEE" w14:textId="7B4D02DA" w:rsidR="005D0241" w:rsidRPr="003D60B0" w:rsidRDefault="005D0241" w:rsidP="005D0241">
      <w:pPr>
        <w:pStyle w:val="Odstavekseznama"/>
        <w:numPr>
          <w:ilvl w:val="0"/>
          <w:numId w:val="4"/>
        </w:numPr>
        <w:spacing w:after="60" w:line="240" w:lineRule="auto"/>
        <w:jc w:val="both"/>
        <w:rPr>
          <w:rFonts w:cs="Arial"/>
          <w:sz w:val="24"/>
          <w:lang w:val="sl-SI"/>
        </w:rPr>
      </w:pPr>
      <w:r w:rsidRPr="003D60B0">
        <w:rPr>
          <w:rFonts w:cs="Arial"/>
          <w:sz w:val="24"/>
          <w:lang w:val="sl-SI"/>
        </w:rPr>
        <w:t>gre za mikrobiološke, virusne, parazito</w:t>
      </w:r>
      <w:r w:rsidR="007C601D">
        <w:rPr>
          <w:rFonts w:cs="Arial"/>
          <w:sz w:val="24"/>
          <w:lang w:val="sl-SI"/>
        </w:rPr>
        <w:t xml:space="preserve">loške, imunološke ali </w:t>
      </w:r>
      <w:r w:rsidRPr="003D60B0">
        <w:rPr>
          <w:rFonts w:cs="Arial"/>
          <w:sz w:val="24"/>
          <w:lang w:val="sl-SI"/>
        </w:rPr>
        <w:t>diagnostične preiskave prisotnosti prionske bolezni;</w:t>
      </w:r>
    </w:p>
    <w:p w14:paraId="2263501C" w14:textId="7A71149B" w:rsidR="005D0241" w:rsidRDefault="005D0241" w:rsidP="006F2F65">
      <w:pPr>
        <w:pStyle w:val="Odstavekseznama"/>
        <w:numPr>
          <w:ilvl w:val="0"/>
          <w:numId w:val="38"/>
        </w:numPr>
        <w:spacing w:after="60" w:line="240" w:lineRule="auto"/>
        <w:jc w:val="both"/>
        <w:rPr>
          <w:rFonts w:cs="Arial"/>
          <w:sz w:val="24"/>
          <w:lang w:val="sl-SI"/>
        </w:rPr>
      </w:pPr>
      <w:r>
        <w:rPr>
          <w:rFonts w:cs="Arial"/>
          <w:sz w:val="24"/>
          <w:lang w:val="sl-SI"/>
        </w:rPr>
        <w:t>je količina substrata za vzorčenje</w:t>
      </w:r>
      <w:r w:rsidR="0003008B" w:rsidRPr="0003008B">
        <w:rPr>
          <w:rFonts w:cs="Arial"/>
          <w:sz w:val="24"/>
          <w:lang w:val="sl-SI"/>
        </w:rPr>
        <w:t xml:space="preserve"> </w:t>
      </w:r>
      <w:r w:rsidR="0003008B">
        <w:rPr>
          <w:rFonts w:cs="Arial"/>
          <w:sz w:val="24"/>
          <w:lang w:val="sl-SI"/>
        </w:rPr>
        <w:t>premajhna</w:t>
      </w:r>
      <w:r>
        <w:rPr>
          <w:rFonts w:cs="Arial"/>
          <w:sz w:val="24"/>
          <w:lang w:val="sl-SI"/>
        </w:rPr>
        <w:t>;</w:t>
      </w:r>
    </w:p>
    <w:p w14:paraId="3806CD93" w14:textId="1F952EC6" w:rsidR="008C6F95" w:rsidRDefault="005D0241" w:rsidP="006F2F65">
      <w:pPr>
        <w:pStyle w:val="Odstavekseznama"/>
        <w:numPr>
          <w:ilvl w:val="0"/>
          <w:numId w:val="38"/>
        </w:numPr>
        <w:spacing w:after="60" w:line="240" w:lineRule="auto"/>
        <w:jc w:val="both"/>
        <w:rPr>
          <w:rFonts w:cs="Arial"/>
          <w:sz w:val="24"/>
          <w:lang w:val="sl-SI"/>
        </w:rPr>
      </w:pPr>
      <w:r>
        <w:rPr>
          <w:rFonts w:cs="Arial"/>
          <w:sz w:val="24"/>
          <w:lang w:val="sl-SI"/>
        </w:rPr>
        <w:t>gre za preiskave vzorcev na vsebnost spojin, katerih koncentracija se lahko v času hrambe vzorca spremeni</w:t>
      </w:r>
      <w:r w:rsidR="008C6F95">
        <w:rPr>
          <w:rFonts w:cs="Arial"/>
          <w:sz w:val="24"/>
          <w:lang w:val="sl-SI"/>
        </w:rPr>
        <w:t>;</w:t>
      </w:r>
    </w:p>
    <w:p w14:paraId="57051292" w14:textId="2568CDF5" w:rsidR="005D0241" w:rsidRPr="00E33ACD" w:rsidRDefault="008C6F95" w:rsidP="006F2F65">
      <w:pPr>
        <w:pStyle w:val="Odstavekseznama"/>
        <w:numPr>
          <w:ilvl w:val="0"/>
          <w:numId w:val="38"/>
        </w:numPr>
        <w:spacing w:after="60" w:line="240" w:lineRule="auto"/>
        <w:jc w:val="both"/>
        <w:rPr>
          <w:rFonts w:cs="Arial"/>
          <w:sz w:val="24"/>
          <w:lang w:val="sl-SI"/>
        </w:rPr>
      </w:pPr>
      <w:r>
        <w:rPr>
          <w:rFonts w:cs="Arial"/>
          <w:sz w:val="24"/>
          <w:lang w:val="sl-SI"/>
        </w:rPr>
        <w:t>gre za vzorčenje živa</w:t>
      </w:r>
      <w:r w:rsidR="002B4095">
        <w:rPr>
          <w:rFonts w:cs="Arial"/>
          <w:sz w:val="24"/>
          <w:lang w:val="sl-SI"/>
        </w:rPr>
        <w:t>li in blaga, ki se prodaja prek</w:t>
      </w:r>
      <w:r>
        <w:rPr>
          <w:rFonts w:cs="Arial"/>
          <w:sz w:val="24"/>
          <w:lang w:val="sl-SI"/>
        </w:rPr>
        <w:t xml:space="preserve"> sredstev na daljavo.</w:t>
      </w:r>
      <w:r w:rsidR="005D0241">
        <w:rPr>
          <w:rFonts w:cs="Arial"/>
          <w:sz w:val="24"/>
          <w:lang w:val="sl-SI"/>
        </w:rPr>
        <w:t xml:space="preserve"> </w:t>
      </w:r>
    </w:p>
    <w:p w14:paraId="78A6410E" w14:textId="25565916" w:rsidR="005D0241" w:rsidRDefault="005D0241" w:rsidP="00B36810">
      <w:pPr>
        <w:pStyle w:val="Odstavekseznama"/>
        <w:numPr>
          <w:ilvl w:val="0"/>
          <w:numId w:val="10"/>
        </w:numPr>
        <w:spacing w:after="60" w:line="240" w:lineRule="auto"/>
        <w:jc w:val="both"/>
        <w:rPr>
          <w:rFonts w:cs="Arial"/>
          <w:sz w:val="24"/>
          <w:lang w:val="sl-SI"/>
        </w:rPr>
      </w:pPr>
      <w:r w:rsidRPr="00BE406E">
        <w:rPr>
          <w:rFonts w:cs="Arial"/>
          <w:sz w:val="24"/>
          <w:lang w:val="sl-SI"/>
        </w:rPr>
        <w:t xml:space="preserve">Uradni laboratorij hrani vzorec 30 dni od </w:t>
      </w:r>
      <w:r w:rsidR="008C6F95">
        <w:rPr>
          <w:rFonts w:cs="Arial"/>
          <w:sz w:val="24"/>
          <w:lang w:val="sl-SI"/>
        </w:rPr>
        <w:t xml:space="preserve">izdaje </w:t>
      </w:r>
      <w:r w:rsidRPr="00BE406E">
        <w:rPr>
          <w:rFonts w:cs="Arial"/>
          <w:sz w:val="24"/>
          <w:lang w:val="sl-SI"/>
        </w:rPr>
        <w:t>izvida. Če izvajalec dejavnosti zahteva drugo strokovno mnenje, mora laboratorij del vzorca hraniti do dokončanja postopkov iz</w:t>
      </w:r>
      <w:r>
        <w:rPr>
          <w:rFonts w:cs="Arial"/>
          <w:sz w:val="24"/>
          <w:lang w:val="sl-SI"/>
        </w:rPr>
        <w:t xml:space="preserve"> </w:t>
      </w:r>
      <w:r w:rsidRPr="00FA7FE7">
        <w:rPr>
          <w:rFonts w:cs="Arial"/>
          <w:sz w:val="24"/>
          <w:lang w:val="sl-SI"/>
        </w:rPr>
        <w:t>11. oziroma 12.</w:t>
      </w:r>
      <w:r w:rsidRPr="00BE406E">
        <w:rPr>
          <w:rFonts w:cs="Arial"/>
          <w:sz w:val="24"/>
          <w:lang w:val="sl-SI"/>
        </w:rPr>
        <w:t xml:space="preserve"> člena te uredbe</w:t>
      </w:r>
      <w:r>
        <w:rPr>
          <w:rFonts w:cs="Arial"/>
          <w:sz w:val="24"/>
          <w:lang w:val="sl-SI"/>
        </w:rPr>
        <w:t>.</w:t>
      </w:r>
    </w:p>
    <w:p w14:paraId="5AD54CA7" w14:textId="223E1603" w:rsidR="00C15A60" w:rsidRDefault="005D0241" w:rsidP="005D0241">
      <w:pPr>
        <w:pStyle w:val="Odstavekseznama"/>
        <w:numPr>
          <w:ilvl w:val="0"/>
          <w:numId w:val="10"/>
        </w:numPr>
        <w:spacing w:after="60" w:line="240" w:lineRule="auto"/>
        <w:jc w:val="both"/>
        <w:rPr>
          <w:rFonts w:cs="Arial"/>
          <w:sz w:val="24"/>
          <w:lang w:val="sl-SI"/>
        </w:rPr>
      </w:pPr>
      <w:r>
        <w:rPr>
          <w:rFonts w:cs="Arial"/>
          <w:sz w:val="24"/>
          <w:lang w:val="sl-SI"/>
        </w:rPr>
        <w:t>Ne g</w:t>
      </w:r>
      <w:r w:rsidR="007C601D">
        <w:rPr>
          <w:rFonts w:cs="Arial"/>
          <w:sz w:val="24"/>
          <w:lang w:val="sl-SI"/>
        </w:rPr>
        <w:t xml:space="preserve">lede na prejšnji odstavek </w:t>
      </w:r>
      <w:r>
        <w:rPr>
          <w:rFonts w:cs="Arial"/>
          <w:sz w:val="24"/>
          <w:lang w:val="sl-SI"/>
        </w:rPr>
        <w:t xml:space="preserve">uradni laboratorij </w:t>
      </w:r>
      <w:r w:rsidR="007C601D">
        <w:rPr>
          <w:rFonts w:cs="Arial"/>
          <w:sz w:val="24"/>
          <w:lang w:val="sl-SI"/>
        </w:rPr>
        <w:t>hrani vzorec vina tri</w:t>
      </w:r>
      <w:r>
        <w:rPr>
          <w:rFonts w:cs="Arial"/>
          <w:sz w:val="24"/>
          <w:lang w:val="sl-SI"/>
        </w:rPr>
        <w:t xml:space="preserve"> let</w:t>
      </w:r>
      <w:r w:rsidR="007C601D">
        <w:rPr>
          <w:rFonts w:cs="Arial"/>
          <w:sz w:val="24"/>
          <w:lang w:val="sl-SI"/>
        </w:rPr>
        <w:t>a</w:t>
      </w:r>
      <w:r w:rsidR="008C6F95">
        <w:rPr>
          <w:rFonts w:cs="Arial"/>
          <w:sz w:val="24"/>
          <w:lang w:val="sl-SI"/>
        </w:rPr>
        <w:t xml:space="preserve"> od izdaje izvida</w:t>
      </w:r>
      <w:r>
        <w:rPr>
          <w:rFonts w:cs="Arial"/>
          <w:sz w:val="24"/>
          <w:lang w:val="sl-SI"/>
        </w:rPr>
        <w:t xml:space="preserve">. </w:t>
      </w:r>
    </w:p>
    <w:p w14:paraId="42DF3354" w14:textId="77777777" w:rsidR="0013358F" w:rsidRPr="0013358F" w:rsidRDefault="0013358F" w:rsidP="0013358F">
      <w:pPr>
        <w:pStyle w:val="Odstavekseznama"/>
        <w:spacing w:after="60" w:line="240" w:lineRule="auto"/>
        <w:ind w:left="410"/>
        <w:jc w:val="both"/>
        <w:rPr>
          <w:rFonts w:cs="Arial"/>
          <w:sz w:val="24"/>
          <w:lang w:val="sl-SI"/>
        </w:rPr>
      </w:pPr>
    </w:p>
    <w:p w14:paraId="407E4186" w14:textId="77777777" w:rsidR="005D0241" w:rsidRDefault="005D0241" w:rsidP="005D0241">
      <w:pPr>
        <w:autoSpaceDE w:val="0"/>
        <w:autoSpaceDN w:val="0"/>
        <w:adjustRightInd w:val="0"/>
        <w:spacing w:line="240" w:lineRule="auto"/>
        <w:rPr>
          <w:rFonts w:ascii="Tms Rmn" w:eastAsiaTheme="minorHAnsi" w:hAnsi="Tms Rmn" w:cstheme="minorBidi"/>
          <w:sz w:val="24"/>
          <w:lang w:val="sl-SI"/>
        </w:rPr>
      </w:pPr>
    </w:p>
    <w:p w14:paraId="509EFE82" w14:textId="23A6E71F" w:rsidR="008C6F95" w:rsidRPr="0079492F" w:rsidRDefault="008C6F95" w:rsidP="005D0241">
      <w:pPr>
        <w:autoSpaceDE w:val="0"/>
        <w:autoSpaceDN w:val="0"/>
        <w:adjustRightInd w:val="0"/>
        <w:spacing w:line="240" w:lineRule="auto"/>
        <w:jc w:val="center"/>
        <w:rPr>
          <w:rFonts w:eastAsiaTheme="minorHAnsi" w:cs="Arial"/>
          <w:color w:val="000000"/>
          <w:sz w:val="24"/>
          <w:lang w:val="sl-SI"/>
        </w:rPr>
      </w:pPr>
      <w:r w:rsidRPr="0079492F">
        <w:rPr>
          <w:rFonts w:eastAsiaTheme="minorHAnsi" w:cs="Arial"/>
          <w:color w:val="000000"/>
          <w:sz w:val="24"/>
          <w:lang w:val="sl-SI"/>
        </w:rPr>
        <w:t>1</w:t>
      </w:r>
      <w:r w:rsidR="001B48E8">
        <w:rPr>
          <w:rFonts w:eastAsiaTheme="minorHAnsi" w:cs="Arial"/>
          <w:color w:val="000000"/>
          <w:sz w:val="24"/>
          <w:lang w:val="sl-SI"/>
        </w:rPr>
        <w:t>1</w:t>
      </w:r>
      <w:r w:rsidRPr="0079492F">
        <w:rPr>
          <w:rFonts w:eastAsiaTheme="minorHAnsi" w:cs="Arial"/>
          <w:color w:val="000000"/>
          <w:sz w:val="24"/>
          <w:lang w:val="sl-SI"/>
        </w:rPr>
        <w:t>. člen</w:t>
      </w:r>
    </w:p>
    <w:p w14:paraId="46A49376" w14:textId="77777777" w:rsidR="005D0241" w:rsidRPr="0079492F" w:rsidRDefault="005D0241" w:rsidP="005D0241">
      <w:pPr>
        <w:autoSpaceDE w:val="0"/>
        <w:autoSpaceDN w:val="0"/>
        <w:adjustRightInd w:val="0"/>
        <w:spacing w:line="240" w:lineRule="auto"/>
        <w:jc w:val="center"/>
        <w:rPr>
          <w:rFonts w:eastAsiaTheme="minorHAnsi" w:cs="Arial"/>
          <w:color w:val="000000"/>
          <w:sz w:val="24"/>
          <w:lang w:val="sl-SI"/>
        </w:rPr>
      </w:pPr>
      <w:r w:rsidRPr="0079492F">
        <w:rPr>
          <w:rFonts w:eastAsiaTheme="minorHAnsi" w:cs="Arial"/>
          <w:color w:val="000000"/>
          <w:sz w:val="24"/>
          <w:lang w:val="sl-SI"/>
        </w:rPr>
        <w:t>(drugo strokovno mnenje)</w:t>
      </w:r>
    </w:p>
    <w:p w14:paraId="79872129" w14:textId="77777777" w:rsidR="008C6F95" w:rsidRPr="0079492F" w:rsidRDefault="008C6F95" w:rsidP="005D0241">
      <w:pPr>
        <w:autoSpaceDE w:val="0"/>
        <w:autoSpaceDN w:val="0"/>
        <w:adjustRightInd w:val="0"/>
        <w:spacing w:line="240" w:lineRule="auto"/>
        <w:jc w:val="center"/>
        <w:rPr>
          <w:rFonts w:eastAsiaTheme="minorHAnsi" w:cs="Arial"/>
          <w:color w:val="000000"/>
          <w:sz w:val="24"/>
          <w:lang w:val="sl-SI"/>
        </w:rPr>
      </w:pPr>
    </w:p>
    <w:p w14:paraId="2DE47F38" w14:textId="5A19117B" w:rsidR="005D0241" w:rsidRPr="0079492F" w:rsidRDefault="00C15A60" w:rsidP="006F2F65">
      <w:pPr>
        <w:pStyle w:val="Odstavekseznama"/>
        <w:numPr>
          <w:ilvl w:val="0"/>
          <w:numId w:val="32"/>
        </w:numPr>
        <w:autoSpaceDE w:val="0"/>
        <w:autoSpaceDN w:val="0"/>
        <w:adjustRightInd w:val="0"/>
        <w:spacing w:before="120" w:after="120" w:line="240" w:lineRule="auto"/>
        <w:jc w:val="both"/>
        <w:rPr>
          <w:rFonts w:eastAsiaTheme="minorHAnsi" w:cs="Arial"/>
          <w:color w:val="000000"/>
          <w:sz w:val="24"/>
          <w:lang w:val="sl-SI"/>
        </w:rPr>
      </w:pPr>
      <w:r w:rsidRPr="0079492F">
        <w:rPr>
          <w:rFonts w:cs="Arial"/>
          <w:sz w:val="24"/>
          <w:lang w:val="sl-SI"/>
        </w:rPr>
        <w:t>Pristojni organ pošlje iz</w:t>
      </w:r>
      <w:r w:rsidR="0013358F">
        <w:rPr>
          <w:rFonts w:cs="Arial"/>
          <w:sz w:val="24"/>
          <w:lang w:val="sl-SI"/>
        </w:rPr>
        <w:t>vajalcu dejavnosti</w:t>
      </w:r>
      <w:r w:rsidRPr="0079492F">
        <w:rPr>
          <w:rFonts w:cs="Arial"/>
          <w:sz w:val="24"/>
          <w:lang w:val="sl-SI"/>
        </w:rPr>
        <w:t xml:space="preserve"> analizni izvid</w:t>
      </w:r>
      <w:r w:rsidRPr="0079492F">
        <w:rPr>
          <w:rFonts w:cs="Arial"/>
          <w:lang w:val="sl-SI"/>
        </w:rPr>
        <w:t xml:space="preserve"> </w:t>
      </w:r>
      <w:r w:rsidRPr="0079492F">
        <w:rPr>
          <w:rFonts w:eastAsiaTheme="minorHAnsi" w:cs="Arial"/>
          <w:color w:val="000000"/>
          <w:sz w:val="24"/>
          <w:lang w:val="sl-SI"/>
        </w:rPr>
        <w:t>po ele</w:t>
      </w:r>
      <w:r w:rsidR="0003008B">
        <w:rPr>
          <w:rFonts w:eastAsiaTheme="minorHAnsi" w:cs="Arial"/>
          <w:color w:val="000000"/>
          <w:sz w:val="24"/>
          <w:lang w:val="sl-SI"/>
        </w:rPr>
        <w:t xml:space="preserve">ktronski pošti na naslov, </w:t>
      </w:r>
      <w:r w:rsidRPr="0079492F">
        <w:rPr>
          <w:rFonts w:eastAsiaTheme="minorHAnsi" w:cs="Arial"/>
          <w:color w:val="000000"/>
          <w:sz w:val="24"/>
          <w:lang w:val="sl-SI"/>
        </w:rPr>
        <w:t>naveden v zapisniku o odvzemu vzorca</w:t>
      </w:r>
      <w:r w:rsidR="0013358F">
        <w:rPr>
          <w:rFonts w:eastAsiaTheme="minorHAnsi" w:cs="Arial"/>
          <w:color w:val="000000"/>
          <w:sz w:val="24"/>
          <w:lang w:val="sl-SI"/>
        </w:rPr>
        <w:t>,</w:t>
      </w:r>
      <w:r w:rsidRPr="0079492F">
        <w:rPr>
          <w:rFonts w:eastAsiaTheme="minorHAnsi" w:cs="Arial"/>
          <w:color w:val="000000"/>
          <w:sz w:val="24"/>
          <w:lang w:val="sl-SI"/>
        </w:rPr>
        <w:t xml:space="preserve"> </w:t>
      </w:r>
      <w:r w:rsidR="00573DBA">
        <w:rPr>
          <w:rFonts w:eastAsiaTheme="minorHAnsi" w:cs="Arial"/>
          <w:color w:val="000000"/>
          <w:sz w:val="24"/>
          <w:lang w:val="sl-SI"/>
        </w:rPr>
        <w:t xml:space="preserve">ali </w:t>
      </w:r>
      <w:r w:rsidR="00425D6B">
        <w:rPr>
          <w:rFonts w:eastAsiaTheme="minorHAnsi" w:cs="Arial"/>
          <w:color w:val="000000"/>
          <w:sz w:val="24"/>
          <w:lang w:val="sl-SI"/>
        </w:rPr>
        <w:t>ga</w:t>
      </w:r>
      <w:r w:rsidR="00573DBA">
        <w:rPr>
          <w:rFonts w:eastAsiaTheme="minorHAnsi" w:cs="Arial"/>
          <w:color w:val="000000"/>
          <w:sz w:val="24"/>
          <w:lang w:val="sl-SI"/>
        </w:rPr>
        <w:t xml:space="preserve"> vroči osebno na kraju samem</w:t>
      </w:r>
      <w:r w:rsidR="005D019B">
        <w:rPr>
          <w:rFonts w:eastAsiaTheme="minorHAnsi" w:cs="Arial"/>
          <w:color w:val="000000"/>
          <w:sz w:val="24"/>
          <w:lang w:val="sl-SI"/>
        </w:rPr>
        <w:t>,</w:t>
      </w:r>
      <w:r w:rsidRPr="0079492F">
        <w:rPr>
          <w:rFonts w:eastAsiaTheme="minorHAnsi" w:cs="Arial"/>
          <w:color w:val="000000"/>
          <w:sz w:val="24"/>
          <w:lang w:val="sl-SI"/>
        </w:rPr>
        <w:t xml:space="preserve"> </w:t>
      </w:r>
      <w:r w:rsidR="0003008B">
        <w:rPr>
          <w:rFonts w:eastAsiaTheme="minorHAnsi" w:cs="Arial"/>
          <w:color w:val="000000"/>
          <w:sz w:val="24"/>
          <w:lang w:val="sl-SI"/>
        </w:rPr>
        <w:t>da ga seznani z izvidom</w:t>
      </w:r>
      <w:r w:rsidRPr="0079492F">
        <w:rPr>
          <w:rFonts w:eastAsiaTheme="minorHAnsi" w:cs="Arial"/>
          <w:color w:val="000000"/>
          <w:sz w:val="24"/>
          <w:lang w:val="sl-SI"/>
        </w:rPr>
        <w:t>.</w:t>
      </w:r>
    </w:p>
    <w:p w14:paraId="107B442B" w14:textId="641CF599" w:rsidR="005D0241" w:rsidRPr="006E595E" w:rsidRDefault="005D0241" w:rsidP="006F2F65">
      <w:pPr>
        <w:pStyle w:val="Odstavekseznama"/>
        <w:numPr>
          <w:ilvl w:val="0"/>
          <w:numId w:val="32"/>
        </w:numPr>
        <w:autoSpaceDE w:val="0"/>
        <w:autoSpaceDN w:val="0"/>
        <w:adjustRightInd w:val="0"/>
        <w:spacing w:before="120" w:after="120" w:line="240" w:lineRule="auto"/>
        <w:jc w:val="both"/>
        <w:rPr>
          <w:rFonts w:eastAsiaTheme="minorHAnsi" w:cs="Arial"/>
          <w:color w:val="000000"/>
          <w:sz w:val="24"/>
          <w:lang w:val="sl-SI"/>
        </w:rPr>
      </w:pPr>
      <w:r w:rsidRPr="0079492F">
        <w:rPr>
          <w:rFonts w:eastAsiaTheme="minorHAnsi" w:cs="Arial"/>
          <w:color w:val="000000"/>
          <w:sz w:val="24"/>
          <w:lang w:val="sl-SI"/>
        </w:rPr>
        <w:t>Izvajalec dejavnosti, ki se ne</w:t>
      </w:r>
      <w:r w:rsidR="002B4095">
        <w:rPr>
          <w:rFonts w:eastAsiaTheme="minorHAnsi" w:cs="Arial"/>
          <w:color w:val="000000"/>
          <w:sz w:val="24"/>
          <w:lang w:val="sl-SI"/>
        </w:rPr>
        <w:t xml:space="preserve"> strinja z izvidom, lahko v</w:t>
      </w:r>
      <w:r w:rsidRPr="0079492F">
        <w:rPr>
          <w:rFonts w:eastAsiaTheme="minorHAnsi" w:cs="Arial"/>
          <w:color w:val="000000"/>
          <w:sz w:val="24"/>
          <w:lang w:val="sl-SI"/>
        </w:rPr>
        <w:t xml:space="preserve"> 24 ur</w:t>
      </w:r>
      <w:r w:rsidR="002B4095">
        <w:rPr>
          <w:rFonts w:eastAsiaTheme="minorHAnsi" w:cs="Arial"/>
          <w:color w:val="000000"/>
          <w:sz w:val="24"/>
          <w:lang w:val="sl-SI"/>
        </w:rPr>
        <w:t>ah</w:t>
      </w:r>
      <w:r w:rsidRPr="0079492F">
        <w:rPr>
          <w:rFonts w:eastAsiaTheme="minorHAnsi" w:cs="Arial"/>
          <w:color w:val="000000"/>
          <w:sz w:val="24"/>
          <w:lang w:val="sl-SI"/>
        </w:rPr>
        <w:t xml:space="preserve"> o</w:t>
      </w:r>
      <w:r w:rsidR="00573DBA">
        <w:rPr>
          <w:rFonts w:eastAsiaTheme="minorHAnsi" w:cs="Arial"/>
          <w:color w:val="000000"/>
          <w:sz w:val="24"/>
          <w:lang w:val="sl-SI"/>
        </w:rPr>
        <w:t>d prejema izvida pri pristojnem</w:t>
      </w:r>
      <w:r w:rsidRPr="0079492F">
        <w:rPr>
          <w:rFonts w:eastAsiaTheme="minorHAnsi" w:cs="Arial"/>
          <w:color w:val="000000"/>
          <w:sz w:val="24"/>
          <w:lang w:val="sl-SI"/>
        </w:rPr>
        <w:t xml:space="preserve"> organu vloži </w:t>
      </w:r>
      <w:r w:rsidR="002B4095">
        <w:rPr>
          <w:rFonts w:eastAsiaTheme="minorHAnsi" w:cs="Arial"/>
          <w:color w:val="000000"/>
          <w:sz w:val="24"/>
          <w:lang w:val="sl-SI"/>
        </w:rPr>
        <w:t>po elektronski pošti ali pisno</w:t>
      </w:r>
      <w:r w:rsidR="00E64E09">
        <w:rPr>
          <w:rFonts w:eastAsiaTheme="minorHAnsi" w:cs="Arial"/>
          <w:color w:val="000000"/>
          <w:sz w:val="24"/>
          <w:lang w:val="sl-SI"/>
        </w:rPr>
        <w:t xml:space="preserve"> </w:t>
      </w:r>
      <w:r w:rsidRPr="0079492F">
        <w:rPr>
          <w:rFonts w:eastAsiaTheme="minorHAnsi" w:cs="Arial"/>
          <w:color w:val="000000"/>
          <w:sz w:val="24"/>
          <w:lang w:val="sl-SI"/>
        </w:rPr>
        <w:t>zahtevo za drugo strokovno mnenje, ki pomeni dokumentacijski pregled vzorčenja, analize, preskusa ali diagnosticiranja.</w:t>
      </w:r>
      <w:r w:rsidR="005D019B">
        <w:rPr>
          <w:rFonts w:eastAsiaTheme="minorHAnsi" w:cs="Arial"/>
          <w:color w:val="000000"/>
          <w:sz w:val="24"/>
          <w:lang w:val="sl-SI"/>
        </w:rPr>
        <w:t xml:space="preserve"> </w:t>
      </w:r>
      <w:r w:rsidR="005D019B" w:rsidRPr="006E595E">
        <w:rPr>
          <w:rFonts w:eastAsiaTheme="minorHAnsi" w:cs="Arial"/>
          <w:color w:val="000000"/>
          <w:sz w:val="24"/>
          <w:lang w:val="sl-SI"/>
        </w:rPr>
        <w:t>Prepozna zahteva se zavrže.</w:t>
      </w:r>
    </w:p>
    <w:p w14:paraId="63F2E1A3" w14:textId="66F3B7D2" w:rsidR="005D0241" w:rsidRPr="0079492F" w:rsidRDefault="00BE6C8C" w:rsidP="006F2F65">
      <w:pPr>
        <w:pStyle w:val="Odstavekseznama"/>
        <w:numPr>
          <w:ilvl w:val="0"/>
          <w:numId w:val="32"/>
        </w:numPr>
        <w:autoSpaceDE w:val="0"/>
        <w:autoSpaceDN w:val="0"/>
        <w:adjustRightInd w:val="0"/>
        <w:spacing w:before="120" w:after="120" w:line="240" w:lineRule="auto"/>
        <w:jc w:val="both"/>
        <w:rPr>
          <w:rFonts w:eastAsiaTheme="minorHAnsi" w:cs="Arial"/>
          <w:color w:val="000000"/>
          <w:sz w:val="24"/>
          <w:lang w:val="sl-SI"/>
        </w:rPr>
      </w:pPr>
      <w:r>
        <w:rPr>
          <w:rFonts w:eastAsiaTheme="minorHAnsi" w:cs="Arial"/>
          <w:color w:val="000000"/>
          <w:sz w:val="24"/>
          <w:lang w:val="sl-SI"/>
        </w:rPr>
        <w:t xml:space="preserve">Za izvajanje </w:t>
      </w:r>
      <w:r w:rsidR="005D0241" w:rsidRPr="0079492F">
        <w:rPr>
          <w:rFonts w:eastAsiaTheme="minorHAnsi" w:cs="Arial"/>
          <w:color w:val="000000"/>
          <w:sz w:val="24"/>
          <w:lang w:val="sl-SI"/>
        </w:rPr>
        <w:t>drug</w:t>
      </w:r>
      <w:r>
        <w:rPr>
          <w:rFonts w:eastAsiaTheme="minorHAnsi" w:cs="Arial"/>
          <w:color w:val="000000"/>
          <w:sz w:val="24"/>
          <w:lang w:val="sl-SI"/>
        </w:rPr>
        <w:t>ega</w:t>
      </w:r>
      <w:r w:rsidR="005D0241" w:rsidRPr="0079492F">
        <w:rPr>
          <w:rFonts w:eastAsiaTheme="minorHAnsi" w:cs="Arial"/>
          <w:color w:val="000000"/>
          <w:sz w:val="24"/>
          <w:lang w:val="sl-SI"/>
        </w:rPr>
        <w:t xml:space="preserve"> pododstavk</w:t>
      </w:r>
      <w:r>
        <w:rPr>
          <w:rFonts w:eastAsiaTheme="minorHAnsi" w:cs="Arial"/>
          <w:color w:val="000000"/>
          <w:sz w:val="24"/>
          <w:lang w:val="sl-SI"/>
        </w:rPr>
        <w:t>a</w:t>
      </w:r>
      <w:r w:rsidR="005D0241" w:rsidRPr="0079492F">
        <w:rPr>
          <w:rFonts w:eastAsiaTheme="minorHAnsi" w:cs="Arial"/>
          <w:color w:val="000000"/>
          <w:sz w:val="24"/>
          <w:lang w:val="sl-SI"/>
        </w:rPr>
        <w:t xml:space="preserve"> prvega odstavka 35. člena Uredbe 2017/625 opravi drugo strokovno mnenje iz prejšnjega odstavka </w:t>
      </w:r>
      <w:r w:rsidR="006120F2">
        <w:rPr>
          <w:rFonts w:eastAsiaTheme="minorHAnsi" w:cs="Arial"/>
          <w:color w:val="000000"/>
          <w:sz w:val="24"/>
          <w:lang w:val="sl-SI"/>
        </w:rPr>
        <w:t xml:space="preserve">na stroške izvajalca dejavnosti </w:t>
      </w:r>
      <w:r w:rsidR="005D0241" w:rsidRPr="0079492F">
        <w:rPr>
          <w:rFonts w:eastAsiaTheme="minorHAnsi" w:cs="Arial"/>
          <w:color w:val="000000"/>
          <w:sz w:val="24"/>
          <w:lang w:val="sl-SI"/>
        </w:rPr>
        <w:t>sodni izvedenec z ustreznega strokovnega področja, ki ga na predlog izvajalca dejavnosti določi pristojni organ</w:t>
      </w:r>
      <w:r w:rsidR="0003008B">
        <w:rPr>
          <w:rFonts w:eastAsiaTheme="minorHAnsi" w:cs="Arial"/>
          <w:color w:val="000000"/>
          <w:sz w:val="24"/>
          <w:lang w:val="sl-SI"/>
        </w:rPr>
        <w:t xml:space="preserve"> iz imenika </w:t>
      </w:r>
      <w:r w:rsidR="00913B24">
        <w:rPr>
          <w:rFonts w:eastAsiaTheme="minorHAnsi" w:cs="Arial"/>
          <w:color w:val="000000"/>
          <w:sz w:val="24"/>
          <w:lang w:val="sl-SI"/>
        </w:rPr>
        <w:t xml:space="preserve">sodnih </w:t>
      </w:r>
      <w:r w:rsidR="00C15A60" w:rsidRPr="0079492F">
        <w:rPr>
          <w:rFonts w:eastAsiaTheme="minorHAnsi" w:cs="Arial"/>
          <w:color w:val="000000"/>
          <w:sz w:val="24"/>
          <w:lang w:val="sl-SI"/>
        </w:rPr>
        <w:t xml:space="preserve">izvedencev, ki </w:t>
      </w:r>
      <w:r w:rsidR="00DD5EA4">
        <w:rPr>
          <w:rFonts w:eastAsiaTheme="minorHAnsi" w:cs="Arial"/>
          <w:color w:val="000000"/>
          <w:sz w:val="24"/>
          <w:lang w:val="sl-SI"/>
        </w:rPr>
        <w:t>ga upravlja ministrstvo, pristojno za pravosodje.</w:t>
      </w:r>
      <w:r w:rsidR="005D0241" w:rsidRPr="0079492F">
        <w:rPr>
          <w:rFonts w:eastAsiaTheme="minorHAnsi" w:cs="Arial"/>
          <w:color w:val="000000"/>
          <w:sz w:val="24"/>
          <w:lang w:val="sl-SI"/>
        </w:rPr>
        <w:t xml:space="preserve"> </w:t>
      </w:r>
    </w:p>
    <w:p w14:paraId="77C71702" w14:textId="3662DC52" w:rsidR="005D0241" w:rsidRPr="004752DE" w:rsidRDefault="0084356F" w:rsidP="006F2F65">
      <w:pPr>
        <w:pStyle w:val="Odstavekseznama"/>
        <w:numPr>
          <w:ilvl w:val="0"/>
          <w:numId w:val="32"/>
        </w:numPr>
        <w:autoSpaceDE w:val="0"/>
        <w:autoSpaceDN w:val="0"/>
        <w:adjustRightInd w:val="0"/>
        <w:spacing w:before="120" w:after="120" w:line="240" w:lineRule="auto"/>
        <w:jc w:val="both"/>
        <w:rPr>
          <w:rFonts w:eastAsiaTheme="minorHAnsi" w:cs="Arial"/>
          <w:color w:val="000000"/>
          <w:sz w:val="24"/>
          <w:lang w:val="sl-SI"/>
        </w:rPr>
      </w:pPr>
      <w:r w:rsidRPr="0079492F">
        <w:rPr>
          <w:rFonts w:eastAsiaTheme="minorHAnsi" w:cs="Arial"/>
          <w:color w:val="000000"/>
          <w:sz w:val="24"/>
          <w:lang w:val="sl-SI"/>
        </w:rPr>
        <w:t>Uradni laborato</w:t>
      </w:r>
      <w:r w:rsidR="00573DBA">
        <w:rPr>
          <w:rFonts w:eastAsiaTheme="minorHAnsi" w:cs="Arial"/>
          <w:color w:val="000000"/>
          <w:sz w:val="24"/>
          <w:lang w:val="sl-SI"/>
        </w:rPr>
        <w:t>rij po elektronski pošti pošl</w:t>
      </w:r>
      <w:r w:rsidRPr="0079492F">
        <w:rPr>
          <w:rFonts w:eastAsiaTheme="minorHAnsi" w:cs="Arial"/>
          <w:color w:val="000000"/>
          <w:sz w:val="24"/>
          <w:lang w:val="sl-SI"/>
        </w:rPr>
        <w:t>je kopije dokument</w:t>
      </w:r>
      <w:r w:rsidR="00573DBA">
        <w:rPr>
          <w:rFonts w:eastAsiaTheme="minorHAnsi" w:cs="Arial"/>
          <w:color w:val="000000"/>
          <w:sz w:val="24"/>
          <w:lang w:val="sl-SI"/>
        </w:rPr>
        <w:t>ov glede ravna</w:t>
      </w:r>
      <w:r>
        <w:rPr>
          <w:rFonts w:eastAsiaTheme="minorHAnsi" w:cs="Arial"/>
          <w:color w:val="000000"/>
          <w:sz w:val="24"/>
          <w:lang w:val="sl-SI"/>
        </w:rPr>
        <w:t>nja z vzorcem in poteka analize s</w:t>
      </w:r>
      <w:r w:rsidR="002B4095">
        <w:rPr>
          <w:rFonts w:eastAsiaTheme="minorHAnsi" w:cs="Arial"/>
          <w:color w:val="000000"/>
          <w:sz w:val="24"/>
          <w:lang w:val="sl-SI"/>
        </w:rPr>
        <w:t>odnemu izvedencu v</w:t>
      </w:r>
      <w:r w:rsidR="005D0241">
        <w:rPr>
          <w:rFonts w:eastAsiaTheme="minorHAnsi" w:cs="Arial"/>
          <w:color w:val="000000"/>
          <w:sz w:val="24"/>
          <w:lang w:val="sl-SI"/>
        </w:rPr>
        <w:t xml:space="preserve"> 48 ur</w:t>
      </w:r>
      <w:r w:rsidR="002B4095">
        <w:rPr>
          <w:rFonts w:eastAsiaTheme="minorHAnsi" w:cs="Arial"/>
          <w:color w:val="000000"/>
          <w:sz w:val="24"/>
          <w:lang w:val="sl-SI"/>
        </w:rPr>
        <w:t>ah</w:t>
      </w:r>
      <w:r w:rsidR="005D0241">
        <w:rPr>
          <w:rFonts w:eastAsiaTheme="minorHAnsi" w:cs="Arial"/>
          <w:color w:val="000000"/>
          <w:sz w:val="24"/>
          <w:lang w:val="sl-SI"/>
        </w:rPr>
        <w:t xml:space="preserve"> po prejemu zahteve pristojnega organa.</w:t>
      </w:r>
    </w:p>
    <w:p w14:paraId="42E38D18" w14:textId="486CD7C7" w:rsidR="00AF77A9" w:rsidRDefault="00573DBA" w:rsidP="006F2F65">
      <w:pPr>
        <w:pStyle w:val="Odstavekseznama"/>
        <w:numPr>
          <w:ilvl w:val="0"/>
          <w:numId w:val="32"/>
        </w:numPr>
        <w:autoSpaceDE w:val="0"/>
        <w:autoSpaceDN w:val="0"/>
        <w:adjustRightInd w:val="0"/>
        <w:spacing w:before="120" w:after="120" w:line="240" w:lineRule="auto"/>
        <w:jc w:val="both"/>
        <w:rPr>
          <w:rFonts w:eastAsiaTheme="minorHAnsi" w:cs="Arial"/>
          <w:color w:val="000000"/>
          <w:sz w:val="24"/>
          <w:lang w:val="sl-SI"/>
        </w:rPr>
      </w:pPr>
      <w:r>
        <w:rPr>
          <w:rFonts w:eastAsiaTheme="minorHAnsi" w:cs="Arial"/>
          <w:color w:val="000000"/>
          <w:sz w:val="24"/>
          <w:lang w:val="sl-SI"/>
        </w:rPr>
        <w:lastRenderedPageBreak/>
        <w:t xml:space="preserve">Sodni izvedenec najpozneje v </w:t>
      </w:r>
      <w:r w:rsidR="00C42254">
        <w:rPr>
          <w:rFonts w:eastAsiaTheme="minorHAnsi" w:cs="Arial"/>
          <w:color w:val="000000"/>
          <w:sz w:val="24"/>
          <w:lang w:val="sl-SI"/>
        </w:rPr>
        <w:t>sedmih</w:t>
      </w:r>
      <w:r>
        <w:rPr>
          <w:rFonts w:eastAsiaTheme="minorHAnsi" w:cs="Arial"/>
          <w:color w:val="000000"/>
          <w:sz w:val="24"/>
          <w:lang w:val="sl-SI"/>
        </w:rPr>
        <w:t xml:space="preserve"> delovnih dneh</w:t>
      </w:r>
      <w:r w:rsidR="005D0241" w:rsidRPr="004752DE">
        <w:rPr>
          <w:rFonts w:eastAsiaTheme="minorHAnsi" w:cs="Arial"/>
          <w:color w:val="000000"/>
          <w:sz w:val="24"/>
          <w:lang w:val="sl-SI"/>
        </w:rPr>
        <w:t xml:space="preserve"> od p</w:t>
      </w:r>
      <w:r w:rsidR="00E95DB6">
        <w:rPr>
          <w:rFonts w:eastAsiaTheme="minorHAnsi" w:cs="Arial"/>
          <w:color w:val="000000"/>
          <w:sz w:val="24"/>
          <w:lang w:val="sl-SI"/>
        </w:rPr>
        <w:t>rejetja</w:t>
      </w:r>
      <w:r>
        <w:rPr>
          <w:rFonts w:eastAsiaTheme="minorHAnsi" w:cs="Arial"/>
          <w:color w:val="000000"/>
          <w:sz w:val="24"/>
          <w:lang w:val="sl-SI"/>
        </w:rPr>
        <w:t xml:space="preserve"> dokumentacije pošlje</w:t>
      </w:r>
      <w:r w:rsidR="005D0241" w:rsidRPr="004752DE">
        <w:rPr>
          <w:rFonts w:eastAsiaTheme="minorHAnsi" w:cs="Arial"/>
          <w:color w:val="000000"/>
          <w:sz w:val="24"/>
          <w:lang w:val="sl-SI"/>
        </w:rPr>
        <w:t xml:space="preserve"> </w:t>
      </w:r>
      <w:r w:rsidR="005D0241">
        <w:rPr>
          <w:rFonts w:eastAsiaTheme="minorHAnsi" w:cs="Arial"/>
          <w:color w:val="000000"/>
          <w:sz w:val="24"/>
          <w:lang w:val="sl-SI"/>
        </w:rPr>
        <w:t>izvedensko</w:t>
      </w:r>
      <w:r w:rsidR="005D0241" w:rsidRPr="004752DE">
        <w:rPr>
          <w:rFonts w:eastAsiaTheme="minorHAnsi" w:cs="Arial"/>
          <w:color w:val="000000"/>
          <w:sz w:val="24"/>
          <w:lang w:val="sl-SI"/>
        </w:rPr>
        <w:t xml:space="preserve"> mnenje</w:t>
      </w:r>
      <w:r w:rsidR="00425D6B">
        <w:rPr>
          <w:rFonts w:eastAsiaTheme="minorHAnsi" w:cs="Arial"/>
          <w:color w:val="000000"/>
          <w:sz w:val="24"/>
          <w:lang w:val="sl-SI"/>
        </w:rPr>
        <w:t>, iz katerega je razvidno, ali so bile ugotovljene nepravilnosti,</w:t>
      </w:r>
      <w:r w:rsidR="005D0241" w:rsidRPr="004752DE">
        <w:rPr>
          <w:rFonts w:eastAsiaTheme="minorHAnsi" w:cs="Arial"/>
          <w:color w:val="000000"/>
          <w:sz w:val="24"/>
          <w:lang w:val="sl-SI"/>
        </w:rPr>
        <w:t xml:space="preserve"> pristojnemu organu in izvajalcu dejavnosti.</w:t>
      </w:r>
      <w:r w:rsidR="00E95DB6">
        <w:rPr>
          <w:rFonts w:eastAsiaTheme="minorHAnsi" w:cs="Arial"/>
          <w:color w:val="000000"/>
          <w:sz w:val="24"/>
          <w:lang w:val="sl-SI"/>
        </w:rPr>
        <w:t xml:space="preserve"> </w:t>
      </w:r>
    </w:p>
    <w:p w14:paraId="6860F3D8" w14:textId="2EDFE58E" w:rsidR="00AF77A9" w:rsidRPr="00F86DAA" w:rsidRDefault="00AF77A9" w:rsidP="00777430">
      <w:pPr>
        <w:pStyle w:val="Odstavekseznama"/>
        <w:numPr>
          <w:ilvl w:val="0"/>
          <w:numId w:val="32"/>
        </w:numPr>
        <w:autoSpaceDE w:val="0"/>
        <w:autoSpaceDN w:val="0"/>
        <w:adjustRightInd w:val="0"/>
        <w:spacing w:line="240" w:lineRule="auto"/>
        <w:jc w:val="both"/>
        <w:rPr>
          <w:rFonts w:eastAsiaTheme="minorHAnsi" w:cs="Arial"/>
          <w:color w:val="000000"/>
          <w:sz w:val="24"/>
          <w:lang w:val="sl-SI"/>
        </w:rPr>
      </w:pPr>
      <w:r>
        <w:rPr>
          <w:rFonts w:cs="Arial"/>
          <w:sz w:val="24"/>
          <w:lang w:val="sl-SI"/>
        </w:rPr>
        <w:t>Če</w:t>
      </w:r>
      <w:r w:rsidRPr="00590B9F">
        <w:rPr>
          <w:rFonts w:cs="Arial"/>
          <w:sz w:val="24"/>
          <w:lang w:val="sl-SI"/>
        </w:rPr>
        <w:t xml:space="preserve"> </w:t>
      </w:r>
      <w:r w:rsidRPr="00590B9F">
        <w:rPr>
          <w:rFonts w:eastAsiaTheme="minorHAnsi" w:cs="Arial"/>
          <w:color w:val="000000"/>
          <w:sz w:val="24"/>
          <w:lang w:val="sl-SI"/>
        </w:rPr>
        <w:t xml:space="preserve">sodni izvedenec </w:t>
      </w:r>
      <w:r w:rsidR="00573DBA">
        <w:rPr>
          <w:rFonts w:eastAsiaTheme="minorHAnsi" w:cs="Arial"/>
          <w:color w:val="000000"/>
          <w:sz w:val="24"/>
          <w:lang w:val="sl-SI"/>
        </w:rPr>
        <w:t>ne</w:t>
      </w:r>
      <w:r>
        <w:rPr>
          <w:rFonts w:eastAsiaTheme="minorHAnsi" w:cs="Arial"/>
          <w:color w:val="000000"/>
          <w:sz w:val="24"/>
          <w:lang w:val="sl-SI"/>
        </w:rPr>
        <w:t xml:space="preserve"> </w:t>
      </w:r>
      <w:r w:rsidR="00573DBA">
        <w:rPr>
          <w:rFonts w:eastAsiaTheme="minorHAnsi" w:cs="Arial"/>
          <w:color w:val="000000"/>
          <w:sz w:val="24"/>
          <w:lang w:val="sl-SI"/>
        </w:rPr>
        <w:t>ugotovi</w:t>
      </w:r>
      <w:r w:rsidRPr="00590B9F">
        <w:rPr>
          <w:rFonts w:eastAsiaTheme="minorHAnsi" w:cs="Arial"/>
          <w:color w:val="000000"/>
          <w:sz w:val="24"/>
          <w:lang w:val="sl-SI"/>
        </w:rPr>
        <w:t xml:space="preserve"> nepravilnosti, ki </w:t>
      </w:r>
      <w:r w:rsidR="00484913">
        <w:rPr>
          <w:rFonts w:eastAsiaTheme="minorHAnsi" w:cs="Arial"/>
          <w:color w:val="000000"/>
          <w:sz w:val="24"/>
          <w:lang w:val="sl-SI"/>
        </w:rPr>
        <w:t>bi lahko</w:t>
      </w:r>
      <w:r w:rsidRPr="00590B9F">
        <w:rPr>
          <w:rFonts w:eastAsiaTheme="minorHAnsi" w:cs="Arial"/>
          <w:color w:val="000000"/>
          <w:sz w:val="24"/>
          <w:lang w:val="sl-SI"/>
        </w:rPr>
        <w:t xml:space="preserve"> vplivale na rezultat analize</w:t>
      </w:r>
      <w:r>
        <w:rPr>
          <w:rFonts w:cs="Arial"/>
          <w:sz w:val="24"/>
          <w:lang w:val="sl-SI"/>
        </w:rPr>
        <w:t>, p</w:t>
      </w:r>
      <w:r w:rsidR="00573DBA">
        <w:rPr>
          <w:rFonts w:eastAsiaTheme="minorHAnsi" w:cs="Arial"/>
          <w:color w:val="000000"/>
          <w:sz w:val="24"/>
          <w:lang w:val="sl-SI"/>
        </w:rPr>
        <w:t>ristojni organ po prejetj</w:t>
      </w:r>
      <w:r w:rsidRPr="0079492F">
        <w:rPr>
          <w:rFonts w:eastAsiaTheme="minorHAnsi" w:cs="Arial"/>
          <w:color w:val="000000"/>
          <w:sz w:val="24"/>
          <w:lang w:val="sl-SI"/>
        </w:rPr>
        <w:t>u izvedenskega mnenja</w:t>
      </w:r>
      <w:r>
        <w:rPr>
          <w:rFonts w:eastAsiaTheme="minorHAnsi" w:cs="Arial"/>
          <w:color w:val="000000"/>
          <w:sz w:val="24"/>
          <w:lang w:val="sl-SI"/>
        </w:rPr>
        <w:t xml:space="preserve"> </w:t>
      </w:r>
      <w:r w:rsidRPr="0079492F">
        <w:rPr>
          <w:rFonts w:eastAsiaTheme="minorHAnsi" w:cs="Arial"/>
          <w:color w:val="000000"/>
          <w:sz w:val="24"/>
          <w:lang w:val="sl-SI"/>
        </w:rPr>
        <w:t>pozove izvaja</w:t>
      </w:r>
      <w:r w:rsidR="00573DBA">
        <w:rPr>
          <w:rFonts w:eastAsiaTheme="minorHAnsi" w:cs="Arial"/>
          <w:color w:val="000000"/>
          <w:sz w:val="24"/>
          <w:lang w:val="sl-SI"/>
        </w:rPr>
        <w:t xml:space="preserve">lca dejavnosti, da lahko v </w:t>
      </w:r>
      <w:r w:rsidRPr="0079492F">
        <w:rPr>
          <w:rFonts w:eastAsiaTheme="minorHAnsi" w:cs="Arial"/>
          <w:color w:val="000000"/>
          <w:sz w:val="24"/>
          <w:lang w:val="sl-SI"/>
        </w:rPr>
        <w:t xml:space="preserve">petih </w:t>
      </w:r>
      <w:r w:rsidR="0079492F">
        <w:rPr>
          <w:rFonts w:eastAsiaTheme="minorHAnsi" w:cs="Arial"/>
          <w:color w:val="000000"/>
          <w:sz w:val="24"/>
          <w:lang w:val="sl-SI"/>
        </w:rPr>
        <w:t xml:space="preserve">delovnih </w:t>
      </w:r>
      <w:r w:rsidR="00573DBA">
        <w:rPr>
          <w:rFonts w:eastAsiaTheme="minorHAnsi" w:cs="Arial"/>
          <w:color w:val="000000"/>
          <w:sz w:val="24"/>
          <w:lang w:val="sl-SI"/>
        </w:rPr>
        <w:t>dneh</w:t>
      </w:r>
      <w:r w:rsidRPr="0079492F">
        <w:rPr>
          <w:rFonts w:eastAsiaTheme="minorHAnsi" w:cs="Arial"/>
          <w:color w:val="000000"/>
          <w:sz w:val="24"/>
          <w:lang w:val="sl-SI"/>
        </w:rPr>
        <w:t xml:space="preserve"> </w:t>
      </w:r>
      <w:r w:rsidR="00E95DB6">
        <w:rPr>
          <w:rFonts w:eastAsiaTheme="minorHAnsi" w:cs="Arial"/>
          <w:color w:val="000000"/>
          <w:sz w:val="24"/>
          <w:lang w:val="sl-SI"/>
        </w:rPr>
        <w:t>od prejetj</w:t>
      </w:r>
      <w:r>
        <w:rPr>
          <w:rFonts w:eastAsiaTheme="minorHAnsi" w:cs="Arial"/>
          <w:color w:val="000000"/>
          <w:sz w:val="24"/>
          <w:lang w:val="sl-SI"/>
        </w:rPr>
        <w:t xml:space="preserve">a poziva </w:t>
      </w:r>
      <w:r w:rsidRPr="0079492F">
        <w:rPr>
          <w:rFonts w:eastAsiaTheme="minorHAnsi" w:cs="Arial"/>
          <w:color w:val="000000"/>
          <w:sz w:val="24"/>
          <w:lang w:val="sl-SI"/>
        </w:rPr>
        <w:t xml:space="preserve">na svoje stroške v skladu s tretjim odstavkom 35. člena </w:t>
      </w:r>
      <w:r w:rsidRPr="0079492F">
        <w:rPr>
          <w:rFonts w:cs="Arial"/>
          <w:sz w:val="24"/>
          <w:lang w:val="sl-SI"/>
        </w:rPr>
        <w:t xml:space="preserve">Uredbe 2017/625/EU </w:t>
      </w:r>
      <w:r w:rsidRPr="0079492F">
        <w:rPr>
          <w:rFonts w:eastAsiaTheme="minorHAnsi" w:cs="Arial"/>
          <w:color w:val="000000"/>
          <w:sz w:val="24"/>
          <w:lang w:val="sl-SI"/>
        </w:rPr>
        <w:t>zahteva pregled dokumentacije prvotne analize</w:t>
      </w:r>
      <w:r w:rsidR="00573DBA">
        <w:rPr>
          <w:rFonts w:eastAsiaTheme="minorHAnsi" w:cs="Arial"/>
          <w:color w:val="000000"/>
          <w:sz w:val="24"/>
          <w:lang w:val="sl-SI"/>
        </w:rPr>
        <w:t xml:space="preserve">, lahko pa tudi </w:t>
      </w:r>
      <w:r w:rsidRPr="0079492F">
        <w:rPr>
          <w:rFonts w:eastAsiaTheme="minorHAnsi" w:cs="Arial"/>
          <w:color w:val="000000"/>
          <w:sz w:val="24"/>
          <w:lang w:val="sl-SI"/>
        </w:rPr>
        <w:t>dodatno analizo</w:t>
      </w:r>
      <w:r w:rsidR="00573DBA">
        <w:rPr>
          <w:rFonts w:eastAsiaTheme="minorHAnsi" w:cs="Arial"/>
          <w:color w:val="000000"/>
          <w:sz w:val="24"/>
          <w:lang w:val="sl-SI"/>
        </w:rPr>
        <w:t xml:space="preserve"> vzorca </w:t>
      </w:r>
      <w:r w:rsidRPr="0079492F">
        <w:rPr>
          <w:rFonts w:eastAsiaTheme="minorHAnsi" w:cs="Arial"/>
          <w:color w:val="000000"/>
          <w:sz w:val="24"/>
          <w:lang w:val="sl-SI"/>
        </w:rPr>
        <w:t>pri drugem uradnem laboratoriju</w:t>
      </w:r>
      <w:r w:rsidR="000F3FBE">
        <w:rPr>
          <w:rFonts w:eastAsiaTheme="minorHAnsi" w:cs="Arial"/>
          <w:color w:val="000000"/>
          <w:sz w:val="24"/>
          <w:lang w:val="sl-SI"/>
        </w:rPr>
        <w:t xml:space="preserve">, če je </w:t>
      </w:r>
      <w:r w:rsidR="007F103D">
        <w:rPr>
          <w:rFonts w:eastAsiaTheme="minorHAnsi" w:cs="Arial"/>
          <w:color w:val="000000"/>
          <w:sz w:val="24"/>
          <w:lang w:val="sl-SI"/>
        </w:rPr>
        <w:t>bil vzorec vzet</w:t>
      </w:r>
      <w:r w:rsidR="000F3FBE">
        <w:rPr>
          <w:rFonts w:eastAsiaTheme="minorHAnsi" w:cs="Arial"/>
          <w:color w:val="000000"/>
          <w:sz w:val="24"/>
          <w:lang w:val="sl-SI"/>
        </w:rPr>
        <w:t xml:space="preserve"> v skladu </w:t>
      </w:r>
      <w:r w:rsidR="007F103D">
        <w:rPr>
          <w:rFonts w:eastAsiaTheme="minorHAnsi" w:cs="Arial"/>
          <w:color w:val="000000"/>
          <w:sz w:val="24"/>
          <w:lang w:val="sl-SI"/>
        </w:rPr>
        <w:t xml:space="preserve">z drugim in </w:t>
      </w:r>
      <w:r w:rsidR="0079492F">
        <w:rPr>
          <w:rFonts w:eastAsiaTheme="minorHAnsi" w:cs="Arial"/>
          <w:color w:val="000000"/>
          <w:sz w:val="24"/>
          <w:lang w:val="sl-SI"/>
        </w:rPr>
        <w:t xml:space="preserve"> tretjim</w:t>
      </w:r>
      <w:r w:rsidR="000F3FBE">
        <w:rPr>
          <w:rFonts w:eastAsiaTheme="minorHAnsi" w:cs="Arial"/>
          <w:color w:val="000000"/>
          <w:sz w:val="24"/>
          <w:lang w:val="sl-SI"/>
        </w:rPr>
        <w:t xml:space="preserve"> odstavkom</w:t>
      </w:r>
      <w:r w:rsidR="0079492F">
        <w:rPr>
          <w:rFonts w:eastAsiaTheme="minorHAnsi" w:cs="Arial"/>
          <w:color w:val="000000"/>
          <w:sz w:val="24"/>
          <w:lang w:val="sl-SI"/>
        </w:rPr>
        <w:t xml:space="preserve"> 10. </w:t>
      </w:r>
      <w:r w:rsidR="000F3FBE">
        <w:rPr>
          <w:rFonts w:eastAsiaTheme="minorHAnsi" w:cs="Arial"/>
          <w:color w:val="000000"/>
          <w:sz w:val="24"/>
          <w:lang w:val="sl-SI"/>
        </w:rPr>
        <w:t>člena te uredbe</w:t>
      </w:r>
      <w:r w:rsidRPr="006E595E">
        <w:rPr>
          <w:rFonts w:eastAsiaTheme="minorHAnsi" w:cs="Arial"/>
          <w:color w:val="000000"/>
          <w:sz w:val="24"/>
          <w:lang w:val="sl-SI"/>
        </w:rPr>
        <w:t>.</w:t>
      </w:r>
      <w:r w:rsidR="00F86DAA" w:rsidRPr="006E595E">
        <w:rPr>
          <w:rFonts w:eastAsiaTheme="minorHAnsi" w:cs="Arial"/>
          <w:color w:val="000000"/>
          <w:sz w:val="24"/>
          <w:lang w:val="sl-SI"/>
        </w:rPr>
        <w:t xml:space="preserve"> Prepozna zahteva se zavrže. </w:t>
      </w:r>
      <w:r w:rsidRPr="006E595E">
        <w:rPr>
          <w:rFonts w:eastAsiaTheme="minorHAnsi" w:cs="Arial"/>
          <w:color w:val="000000"/>
          <w:sz w:val="24"/>
          <w:lang w:val="sl-SI"/>
        </w:rPr>
        <w:t>Če</w:t>
      </w:r>
      <w:r w:rsidRPr="00F86DAA">
        <w:rPr>
          <w:rFonts w:eastAsiaTheme="minorHAnsi" w:cs="Arial"/>
          <w:color w:val="000000"/>
          <w:sz w:val="24"/>
          <w:lang w:val="sl-SI"/>
        </w:rPr>
        <w:t xml:space="preserve"> izvajalec dejavnosti zahteva pregle</w:t>
      </w:r>
      <w:r w:rsidR="00913B24">
        <w:rPr>
          <w:rFonts w:eastAsiaTheme="minorHAnsi" w:cs="Arial"/>
          <w:color w:val="000000"/>
          <w:sz w:val="24"/>
          <w:lang w:val="sl-SI"/>
        </w:rPr>
        <w:t>d dokumentacije prvotne analize, lahko pa tudi</w:t>
      </w:r>
      <w:r w:rsidRPr="00F86DAA">
        <w:rPr>
          <w:rFonts w:eastAsiaTheme="minorHAnsi" w:cs="Arial"/>
          <w:color w:val="000000"/>
          <w:sz w:val="24"/>
          <w:lang w:val="sl-SI"/>
        </w:rPr>
        <w:t xml:space="preserve"> dodatno analizo pri drugem uradnem laboratoriju, pristojni organ </w:t>
      </w:r>
      <w:r w:rsidR="0003008B" w:rsidRPr="00F86DAA">
        <w:rPr>
          <w:rFonts w:eastAsiaTheme="minorHAnsi" w:cs="Arial"/>
          <w:color w:val="000000"/>
          <w:sz w:val="24"/>
          <w:lang w:val="sl-SI"/>
        </w:rPr>
        <w:t xml:space="preserve">na predlog izvajalca dejavnosti </w:t>
      </w:r>
      <w:r w:rsidRPr="00F86DAA">
        <w:rPr>
          <w:rFonts w:eastAsiaTheme="minorHAnsi" w:cs="Arial"/>
          <w:color w:val="000000"/>
          <w:sz w:val="24"/>
          <w:lang w:val="sl-SI"/>
        </w:rPr>
        <w:t>določi dr</w:t>
      </w:r>
      <w:r w:rsidR="00913B24">
        <w:rPr>
          <w:rFonts w:eastAsiaTheme="minorHAnsi" w:cs="Arial"/>
          <w:color w:val="000000"/>
          <w:sz w:val="24"/>
          <w:lang w:val="sl-SI"/>
        </w:rPr>
        <w:t>ug uradni laboratorij</w:t>
      </w:r>
      <w:r w:rsidR="00214C2D" w:rsidRPr="00F86DAA">
        <w:rPr>
          <w:rFonts w:eastAsiaTheme="minorHAnsi" w:cs="Arial"/>
          <w:color w:val="000000"/>
          <w:sz w:val="24"/>
          <w:lang w:val="sl-SI"/>
        </w:rPr>
        <w:t>.</w:t>
      </w:r>
      <w:r w:rsidRPr="00F86DAA">
        <w:rPr>
          <w:rFonts w:eastAsiaTheme="minorHAnsi" w:cs="Arial"/>
          <w:color w:val="000000"/>
          <w:sz w:val="24"/>
          <w:lang w:val="sl-SI"/>
        </w:rPr>
        <w:t xml:space="preserve"> </w:t>
      </w:r>
    </w:p>
    <w:p w14:paraId="48A29FEC" w14:textId="77777777" w:rsidR="0072286B" w:rsidRDefault="00214C2D" w:rsidP="00777430">
      <w:pPr>
        <w:pStyle w:val="Navadensplet"/>
        <w:numPr>
          <w:ilvl w:val="0"/>
          <w:numId w:val="32"/>
        </w:numPr>
        <w:spacing w:before="0" w:beforeAutospacing="0" w:after="0" w:afterAutospacing="0"/>
        <w:jc w:val="both"/>
        <w:rPr>
          <w:rFonts w:ascii="Arial" w:hAnsi="Arial" w:cs="Arial"/>
        </w:rPr>
      </w:pPr>
      <w:r>
        <w:rPr>
          <w:rFonts w:ascii="Arial" w:hAnsi="Arial" w:cs="Arial"/>
        </w:rPr>
        <w:t>Če</w:t>
      </w:r>
      <w:r w:rsidR="00CA2DEC">
        <w:rPr>
          <w:rFonts w:ascii="Arial" w:hAnsi="Arial" w:cs="Arial"/>
        </w:rPr>
        <w:t xml:space="preserve"> sodni izvedenec ugotovi nepravilnosti,</w:t>
      </w:r>
      <w:r w:rsidRPr="0026743F">
        <w:rPr>
          <w:rFonts w:ascii="Arial" w:hAnsi="Arial" w:cs="Arial"/>
        </w:rPr>
        <w:t xml:space="preserve"> </w:t>
      </w:r>
      <w:r w:rsidR="00CA2DEC">
        <w:rPr>
          <w:rFonts w:ascii="Arial" w:hAnsi="Arial" w:cs="Arial"/>
        </w:rPr>
        <w:t xml:space="preserve">v izvedenskem mnenju navede </w:t>
      </w:r>
      <w:r w:rsidR="00410A4C">
        <w:rPr>
          <w:rFonts w:ascii="Arial" w:hAnsi="Arial" w:cs="Arial"/>
        </w:rPr>
        <w:t>ugotovljene nepravilnosti</w:t>
      </w:r>
      <w:r w:rsidR="00F379FC">
        <w:rPr>
          <w:rFonts w:ascii="Arial" w:hAnsi="Arial" w:cs="Arial"/>
        </w:rPr>
        <w:t>,</w:t>
      </w:r>
      <w:r w:rsidRPr="009467F1">
        <w:rPr>
          <w:rFonts w:ascii="Arial" w:hAnsi="Arial" w:cs="Arial"/>
        </w:rPr>
        <w:t xml:space="preserve"> </w:t>
      </w:r>
      <w:r w:rsidR="00CA2DEC">
        <w:rPr>
          <w:rFonts w:ascii="Arial" w:hAnsi="Arial" w:cs="Arial"/>
        </w:rPr>
        <w:t xml:space="preserve">ali in </w:t>
      </w:r>
      <w:r w:rsidRPr="009467F1">
        <w:rPr>
          <w:rFonts w:ascii="Arial" w:hAnsi="Arial" w:cs="Arial"/>
        </w:rPr>
        <w:t xml:space="preserve">kako </w:t>
      </w:r>
      <w:r w:rsidR="00F379FC">
        <w:rPr>
          <w:rFonts w:ascii="Arial" w:hAnsi="Arial" w:cs="Arial"/>
        </w:rPr>
        <w:t>so</w:t>
      </w:r>
      <w:r w:rsidR="00F379FC" w:rsidRPr="009467F1">
        <w:rPr>
          <w:rFonts w:ascii="Arial" w:hAnsi="Arial" w:cs="Arial"/>
        </w:rPr>
        <w:t xml:space="preserve"> </w:t>
      </w:r>
      <w:r w:rsidRPr="009467F1">
        <w:rPr>
          <w:rFonts w:ascii="Arial" w:hAnsi="Arial" w:cs="Arial"/>
        </w:rPr>
        <w:t>nepravilnost</w:t>
      </w:r>
      <w:r w:rsidR="00F379FC">
        <w:rPr>
          <w:rFonts w:ascii="Arial" w:hAnsi="Arial" w:cs="Arial"/>
        </w:rPr>
        <w:t>i</w:t>
      </w:r>
      <w:r w:rsidRPr="009467F1">
        <w:rPr>
          <w:rFonts w:ascii="Arial" w:hAnsi="Arial" w:cs="Arial"/>
        </w:rPr>
        <w:t xml:space="preserve"> vplival</w:t>
      </w:r>
      <w:r w:rsidR="00F379FC">
        <w:rPr>
          <w:rFonts w:ascii="Arial" w:hAnsi="Arial" w:cs="Arial"/>
        </w:rPr>
        <w:t>e</w:t>
      </w:r>
      <w:r w:rsidRPr="009467F1">
        <w:rPr>
          <w:rFonts w:ascii="Arial" w:hAnsi="Arial" w:cs="Arial"/>
        </w:rPr>
        <w:t xml:space="preserve"> na rezultat analize</w:t>
      </w:r>
      <w:r w:rsidR="00CA2DEC">
        <w:rPr>
          <w:rFonts w:ascii="Arial" w:hAnsi="Arial" w:cs="Arial"/>
        </w:rPr>
        <w:t xml:space="preserve"> ter ali</w:t>
      </w:r>
      <w:r w:rsidR="00F379FC">
        <w:rPr>
          <w:rFonts w:ascii="Arial" w:hAnsi="Arial" w:cs="Arial"/>
        </w:rPr>
        <w:t xml:space="preserve"> bi odprava teh nepravilnosti vplivala na rezultat analize</w:t>
      </w:r>
      <w:r w:rsidR="009F23FA">
        <w:rPr>
          <w:rFonts w:ascii="Arial" w:hAnsi="Arial" w:cs="Arial"/>
        </w:rPr>
        <w:t>.</w:t>
      </w:r>
      <w:r w:rsidR="0072286B">
        <w:rPr>
          <w:rFonts w:ascii="Arial" w:hAnsi="Arial" w:cs="Arial"/>
        </w:rPr>
        <w:t xml:space="preserve"> </w:t>
      </w:r>
      <w:r w:rsidR="00F86DAA" w:rsidRPr="0072286B">
        <w:rPr>
          <w:rFonts w:ascii="Arial" w:hAnsi="Arial" w:cs="Arial"/>
        </w:rPr>
        <w:t xml:space="preserve">Pristojni organ </w:t>
      </w:r>
      <w:r w:rsidR="0072286B">
        <w:rPr>
          <w:rFonts w:ascii="Arial" w:hAnsi="Arial" w:cs="Arial"/>
        </w:rPr>
        <w:t>glede na vrsto nepravilnosti:</w:t>
      </w:r>
    </w:p>
    <w:p w14:paraId="76D98722" w14:textId="026746CE" w:rsidR="0072286B" w:rsidRDefault="00F1494C" w:rsidP="006F2F65">
      <w:pPr>
        <w:pStyle w:val="Navadensplet"/>
        <w:numPr>
          <w:ilvl w:val="0"/>
          <w:numId w:val="47"/>
        </w:numPr>
        <w:spacing w:before="0" w:beforeAutospacing="0" w:after="0" w:afterAutospacing="0"/>
        <w:jc w:val="both"/>
        <w:rPr>
          <w:rFonts w:ascii="Arial" w:hAnsi="Arial" w:cs="Arial"/>
        </w:rPr>
      </w:pPr>
      <w:r w:rsidRPr="0072286B">
        <w:rPr>
          <w:rFonts w:ascii="Arial" w:hAnsi="Arial" w:cs="Arial"/>
        </w:rPr>
        <w:t>o</w:t>
      </w:r>
      <w:r w:rsidR="00F379FC" w:rsidRPr="0072286B">
        <w:rPr>
          <w:rFonts w:ascii="Arial" w:hAnsi="Arial" w:cs="Arial"/>
        </w:rPr>
        <w:t xml:space="preserve">dredi </w:t>
      </w:r>
      <w:r w:rsidRPr="0072286B">
        <w:rPr>
          <w:rFonts w:ascii="Arial" w:hAnsi="Arial" w:cs="Arial"/>
        </w:rPr>
        <w:t xml:space="preserve">istemu ali drugemu uradnemu </w:t>
      </w:r>
      <w:r w:rsidR="00F379FC" w:rsidRPr="0072286B">
        <w:rPr>
          <w:rFonts w:ascii="Arial" w:hAnsi="Arial" w:cs="Arial"/>
        </w:rPr>
        <w:t>labora</w:t>
      </w:r>
      <w:r w:rsidRPr="0072286B">
        <w:rPr>
          <w:rFonts w:ascii="Arial" w:hAnsi="Arial" w:cs="Arial"/>
        </w:rPr>
        <w:t xml:space="preserve">toriju ponovitev analize </w:t>
      </w:r>
      <w:r w:rsidR="00876431" w:rsidRPr="0072286B">
        <w:rPr>
          <w:rFonts w:ascii="Arial" w:hAnsi="Arial" w:cs="Arial"/>
        </w:rPr>
        <w:t>prvotnega vzorca,</w:t>
      </w:r>
      <w:r w:rsidR="00F379FC" w:rsidRPr="0072286B">
        <w:rPr>
          <w:rFonts w:ascii="Arial" w:hAnsi="Arial" w:cs="Arial"/>
        </w:rPr>
        <w:t xml:space="preserve"> če je glede na količino</w:t>
      </w:r>
      <w:r w:rsidR="0072286B">
        <w:rPr>
          <w:rFonts w:ascii="Arial" w:hAnsi="Arial" w:cs="Arial"/>
        </w:rPr>
        <w:t>, vrsto</w:t>
      </w:r>
      <w:r w:rsidR="0003008B">
        <w:rPr>
          <w:rFonts w:ascii="Arial" w:hAnsi="Arial" w:cs="Arial"/>
        </w:rPr>
        <w:t xml:space="preserve"> in naravo</w:t>
      </w:r>
      <w:r w:rsidR="00F379FC" w:rsidRPr="0072286B">
        <w:rPr>
          <w:rFonts w:ascii="Arial" w:hAnsi="Arial" w:cs="Arial"/>
        </w:rPr>
        <w:t xml:space="preserve"> </w:t>
      </w:r>
      <w:r w:rsidRPr="0072286B">
        <w:rPr>
          <w:rFonts w:ascii="Arial" w:hAnsi="Arial" w:cs="Arial"/>
        </w:rPr>
        <w:t xml:space="preserve">vzorca </w:t>
      </w:r>
      <w:r w:rsidR="00F379FC" w:rsidRPr="0072286B">
        <w:rPr>
          <w:rFonts w:ascii="Arial" w:hAnsi="Arial" w:cs="Arial"/>
        </w:rPr>
        <w:t>to mogoče</w:t>
      </w:r>
      <w:r w:rsidR="0072286B">
        <w:rPr>
          <w:rFonts w:ascii="Arial" w:hAnsi="Arial" w:cs="Arial"/>
        </w:rPr>
        <w:t>;</w:t>
      </w:r>
    </w:p>
    <w:p w14:paraId="498D7416" w14:textId="77777777" w:rsidR="0072286B" w:rsidRDefault="00F86DAA" w:rsidP="006F2F65">
      <w:pPr>
        <w:pStyle w:val="Navadensplet"/>
        <w:numPr>
          <w:ilvl w:val="0"/>
          <w:numId w:val="47"/>
        </w:numPr>
        <w:spacing w:before="0" w:beforeAutospacing="0" w:after="0" w:afterAutospacing="0"/>
        <w:jc w:val="both"/>
        <w:rPr>
          <w:rFonts w:ascii="Arial" w:hAnsi="Arial" w:cs="Arial"/>
        </w:rPr>
      </w:pPr>
      <w:r w:rsidRPr="0072286B">
        <w:rPr>
          <w:rFonts w:ascii="Arial" w:hAnsi="Arial" w:cs="Arial"/>
        </w:rPr>
        <w:t>ustavi postopek;</w:t>
      </w:r>
    </w:p>
    <w:p w14:paraId="0AAD1133" w14:textId="77028C44" w:rsidR="00573D39" w:rsidRPr="00573D39" w:rsidRDefault="00F86DAA" w:rsidP="00573D39">
      <w:pPr>
        <w:pStyle w:val="Navadensplet"/>
        <w:numPr>
          <w:ilvl w:val="0"/>
          <w:numId w:val="47"/>
        </w:numPr>
        <w:spacing w:before="0" w:beforeAutospacing="0" w:after="0" w:afterAutospacing="0"/>
        <w:jc w:val="both"/>
        <w:rPr>
          <w:rFonts w:ascii="Arial" w:hAnsi="Arial" w:cs="Arial"/>
        </w:rPr>
      </w:pPr>
      <w:r w:rsidRPr="0072286B">
        <w:rPr>
          <w:rFonts w:ascii="Arial" w:hAnsi="Arial" w:cs="Arial"/>
        </w:rPr>
        <w:t>pusti ukrepe v veljavi.</w:t>
      </w:r>
    </w:p>
    <w:p w14:paraId="0D66CB8E" w14:textId="77777777" w:rsidR="00573D39" w:rsidRPr="00573D39" w:rsidRDefault="00573D39" w:rsidP="00573D39">
      <w:pPr>
        <w:pStyle w:val="Odstavekseznama"/>
        <w:numPr>
          <w:ilvl w:val="0"/>
          <w:numId w:val="32"/>
        </w:numPr>
        <w:autoSpaceDE w:val="0"/>
        <w:autoSpaceDN w:val="0"/>
        <w:adjustRightInd w:val="0"/>
        <w:spacing w:line="240" w:lineRule="auto"/>
        <w:jc w:val="both"/>
        <w:rPr>
          <w:rFonts w:cs="Arial"/>
          <w:sz w:val="24"/>
          <w:lang w:val="sl-SI"/>
        </w:rPr>
      </w:pPr>
      <w:r w:rsidRPr="00590B9F">
        <w:rPr>
          <w:rFonts w:cs="Arial"/>
          <w:sz w:val="24"/>
          <w:lang w:val="sl-SI"/>
        </w:rPr>
        <w:t>Če se izvede dodatna analiza, se upošteva rezultat dodatne analize.</w:t>
      </w:r>
      <w:r w:rsidR="002058E9" w:rsidRPr="00573D39">
        <w:rPr>
          <w:rFonts w:cs="Arial"/>
        </w:rPr>
        <w:t xml:space="preserve"> </w:t>
      </w:r>
    </w:p>
    <w:p w14:paraId="50240F99" w14:textId="34B61FDF" w:rsidR="007C6058" w:rsidRPr="00573D39" w:rsidRDefault="005D019B" w:rsidP="00573D39">
      <w:pPr>
        <w:pStyle w:val="Odstavekseznama"/>
        <w:numPr>
          <w:ilvl w:val="0"/>
          <w:numId w:val="32"/>
        </w:numPr>
        <w:autoSpaceDE w:val="0"/>
        <w:autoSpaceDN w:val="0"/>
        <w:adjustRightInd w:val="0"/>
        <w:spacing w:line="240" w:lineRule="auto"/>
        <w:jc w:val="both"/>
        <w:rPr>
          <w:rFonts w:cs="Arial"/>
          <w:sz w:val="24"/>
          <w:lang w:val="sl-SI"/>
        </w:rPr>
      </w:pPr>
      <w:r w:rsidRPr="00D77DF0">
        <w:rPr>
          <w:rFonts w:cs="Arial"/>
          <w:sz w:val="24"/>
          <w:lang w:val="sl-SI"/>
        </w:rPr>
        <w:t>Če se s postopkom iz tega člena ugotovi, da so živali ali blago neskladni, s</w:t>
      </w:r>
      <w:r w:rsidR="00F1494C" w:rsidRPr="00D77DF0">
        <w:rPr>
          <w:rFonts w:cs="Arial"/>
          <w:sz w:val="24"/>
          <w:lang w:val="sl-SI"/>
        </w:rPr>
        <w:t xml:space="preserve">troški </w:t>
      </w:r>
      <w:r w:rsidR="006B4185" w:rsidRPr="00D77DF0">
        <w:rPr>
          <w:rFonts w:cs="Arial"/>
          <w:sz w:val="24"/>
          <w:lang w:val="sl-SI"/>
        </w:rPr>
        <w:t xml:space="preserve">postopka </w:t>
      </w:r>
      <w:r w:rsidR="00F1494C" w:rsidRPr="00D77DF0">
        <w:rPr>
          <w:rFonts w:cs="Arial"/>
          <w:sz w:val="24"/>
          <w:lang w:val="sl-SI"/>
        </w:rPr>
        <w:t>bremenijo izvajalca dejavnosti</w:t>
      </w:r>
      <w:r w:rsidR="007F103D" w:rsidRPr="00D77DF0">
        <w:rPr>
          <w:rFonts w:cs="Arial"/>
          <w:sz w:val="24"/>
          <w:lang w:val="sl-SI"/>
        </w:rPr>
        <w:t>, v nasprotnem primeru jih trpi organ</w:t>
      </w:r>
      <w:r w:rsidRPr="00573D39">
        <w:rPr>
          <w:rFonts w:cs="Arial"/>
          <w:sz w:val="24"/>
        </w:rPr>
        <w:t xml:space="preserve">. </w:t>
      </w:r>
    </w:p>
    <w:p w14:paraId="571B878A" w14:textId="77777777" w:rsidR="0055081A" w:rsidRPr="00573D39" w:rsidRDefault="0055081A" w:rsidP="007C6058">
      <w:pPr>
        <w:pStyle w:val="Odstavekseznama"/>
        <w:autoSpaceDE w:val="0"/>
        <w:autoSpaceDN w:val="0"/>
        <w:adjustRightInd w:val="0"/>
        <w:spacing w:line="240" w:lineRule="auto"/>
        <w:ind w:left="732"/>
        <w:jc w:val="both"/>
        <w:rPr>
          <w:rFonts w:cs="Arial"/>
          <w:sz w:val="24"/>
          <w:lang w:val="sl-SI"/>
        </w:rPr>
      </w:pPr>
    </w:p>
    <w:p w14:paraId="05159853" w14:textId="67142CA1" w:rsidR="00FF41A4" w:rsidRPr="005141A3" w:rsidRDefault="00FF41A4" w:rsidP="00FF41A4">
      <w:pPr>
        <w:pStyle w:val="Odstavekseznama"/>
        <w:ind w:left="410"/>
        <w:jc w:val="both"/>
        <w:rPr>
          <w:rFonts w:cs="Arial"/>
          <w:sz w:val="24"/>
          <w:lang w:val="sl-SI"/>
        </w:rPr>
      </w:pPr>
    </w:p>
    <w:p w14:paraId="2881490C" w14:textId="16F88539" w:rsidR="00FF41A4" w:rsidRPr="001867BF" w:rsidRDefault="00170A37" w:rsidP="00FF41A4">
      <w:pPr>
        <w:pStyle w:val="Odstavekseznama"/>
        <w:ind w:left="410"/>
        <w:jc w:val="center"/>
        <w:rPr>
          <w:rFonts w:cs="Arial"/>
          <w:sz w:val="24"/>
          <w:lang w:val="sl-SI"/>
        </w:rPr>
      </w:pPr>
      <w:r w:rsidRPr="001867BF">
        <w:rPr>
          <w:rFonts w:cs="Arial"/>
          <w:sz w:val="24"/>
          <w:lang w:val="sl-SI"/>
        </w:rPr>
        <w:t>1</w:t>
      </w:r>
      <w:r w:rsidR="0055081A">
        <w:rPr>
          <w:rFonts w:cs="Arial"/>
          <w:sz w:val="24"/>
          <w:lang w:val="sl-SI"/>
        </w:rPr>
        <w:t>2</w:t>
      </w:r>
      <w:r w:rsidR="00FF41A4" w:rsidRPr="001867BF">
        <w:rPr>
          <w:rFonts w:cs="Arial"/>
          <w:sz w:val="24"/>
          <w:lang w:val="sl-SI"/>
        </w:rPr>
        <w:t>. člen</w:t>
      </w:r>
    </w:p>
    <w:p w14:paraId="0CFD50D3" w14:textId="59284F84" w:rsidR="002576F5" w:rsidRPr="004B5143" w:rsidRDefault="00FF41A4" w:rsidP="004B5143">
      <w:pPr>
        <w:pStyle w:val="Odstavekseznama"/>
        <w:ind w:left="410"/>
        <w:jc w:val="center"/>
        <w:rPr>
          <w:rFonts w:cs="Arial"/>
          <w:sz w:val="24"/>
          <w:lang w:val="sl-SI"/>
        </w:rPr>
      </w:pPr>
      <w:r w:rsidRPr="001867BF">
        <w:rPr>
          <w:rFonts w:cs="Arial"/>
          <w:sz w:val="24"/>
          <w:lang w:val="sl-SI"/>
        </w:rPr>
        <w:t>(</w:t>
      </w:r>
      <w:r w:rsidR="00E64E09">
        <w:rPr>
          <w:rFonts w:cs="Arial"/>
          <w:sz w:val="24"/>
          <w:lang w:val="sl-SI"/>
        </w:rPr>
        <w:t>neskladni izvid živil ali</w:t>
      </w:r>
      <w:r w:rsidR="00776E4D" w:rsidRPr="001867BF">
        <w:rPr>
          <w:rFonts w:cs="Arial"/>
          <w:sz w:val="24"/>
          <w:lang w:val="sl-SI"/>
        </w:rPr>
        <w:t xml:space="preserve"> krme</w:t>
      </w:r>
      <w:r w:rsidRPr="001867BF">
        <w:rPr>
          <w:rFonts w:cs="Arial"/>
          <w:sz w:val="24"/>
          <w:lang w:val="sl-SI"/>
        </w:rPr>
        <w:t>)</w:t>
      </w:r>
    </w:p>
    <w:p w14:paraId="797A82A8" w14:textId="647BAC54" w:rsidR="009F23FA" w:rsidRDefault="00CA4356" w:rsidP="006F2F65">
      <w:pPr>
        <w:pStyle w:val="Navadensplet"/>
        <w:numPr>
          <w:ilvl w:val="0"/>
          <w:numId w:val="43"/>
        </w:numPr>
        <w:jc w:val="both"/>
        <w:rPr>
          <w:rFonts w:ascii="Arial" w:hAnsi="Arial" w:cs="Arial"/>
        </w:rPr>
      </w:pPr>
      <w:r w:rsidRPr="001867BF">
        <w:rPr>
          <w:rFonts w:ascii="Arial" w:hAnsi="Arial" w:cs="Arial"/>
        </w:rPr>
        <w:t xml:space="preserve">V primeru neskladnega </w:t>
      </w:r>
      <w:r w:rsidR="00913B24">
        <w:rPr>
          <w:rFonts w:ascii="Arial" w:hAnsi="Arial" w:cs="Arial"/>
        </w:rPr>
        <w:t xml:space="preserve">analiznega </w:t>
      </w:r>
      <w:r w:rsidRPr="001867BF">
        <w:rPr>
          <w:rFonts w:ascii="Arial" w:hAnsi="Arial" w:cs="Arial"/>
        </w:rPr>
        <w:t xml:space="preserve">izvida </w:t>
      </w:r>
      <w:r w:rsidR="00E64E09">
        <w:rPr>
          <w:rFonts w:ascii="Arial" w:hAnsi="Arial" w:cs="Arial"/>
        </w:rPr>
        <w:t>živil ali</w:t>
      </w:r>
      <w:r w:rsidR="00776E4D" w:rsidRPr="001867BF">
        <w:rPr>
          <w:rFonts w:ascii="Arial" w:hAnsi="Arial" w:cs="Arial"/>
        </w:rPr>
        <w:t xml:space="preserve"> krme</w:t>
      </w:r>
      <w:r w:rsidR="006E2925">
        <w:rPr>
          <w:rFonts w:ascii="Arial" w:hAnsi="Arial" w:cs="Arial"/>
        </w:rPr>
        <w:t xml:space="preserve"> pristojni organ za izvajanje</w:t>
      </w:r>
      <w:r w:rsidR="00776E4D" w:rsidRPr="001867BF">
        <w:rPr>
          <w:rFonts w:ascii="Arial" w:hAnsi="Arial" w:cs="Arial"/>
        </w:rPr>
        <w:t xml:space="preserve"> </w:t>
      </w:r>
      <w:r w:rsidR="006E2925">
        <w:rPr>
          <w:rFonts w:ascii="Arial" w:hAnsi="Arial" w:cs="Arial"/>
        </w:rPr>
        <w:t>Uredbe</w:t>
      </w:r>
      <w:r w:rsidR="00E64E09">
        <w:rPr>
          <w:rFonts w:ascii="Arial" w:hAnsi="Arial" w:cs="Arial"/>
        </w:rPr>
        <w:t xml:space="preserve"> </w:t>
      </w:r>
      <w:r w:rsidR="00776E4D" w:rsidRPr="001867BF">
        <w:rPr>
          <w:rFonts w:ascii="Arial" w:hAnsi="Arial" w:cs="Arial"/>
        </w:rPr>
        <w:t>178/2002 Evropskega parlamenta in Sveta z dne 28. januarja 2002 o določitvi splošnih načel in zahtevah živilske zakonodaje, ustanovitvi Evropske agencije za varnost hrane in postopkih, ki zadevajo varnost hrane (UL L št. 31 z dne 1. 2. 200</w:t>
      </w:r>
      <w:r w:rsidR="00F102E1">
        <w:rPr>
          <w:rFonts w:ascii="Arial" w:hAnsi="Arial" w:cs="Arial"/>
        </w:rPr>
        <w:t>2, str. 24), zadnjič</w:t>
      </w:r>
      <w:r w:rsidR="00E64E09">
        <w:rPr>
          <w:rFonts w:ascii="Arial" w:hAnsi="Arial" w:cs="Arial"/>
        </w:rPr>
        <w:t xml:space="preserve"> spremenjena</w:t>
      </w:r>
      <w:r w:rsidR="00776E4D" w:rsidRPr="001867BF">
        <w:rPr>
          <w:rFonts w:ascii="Arial" w:hAnsi="Arial" w:cs="Arial"/>
        </w:rPr>
        <w:t xml:space="preserve"> z Uredbo (EU) 2019/1243 Evropskega parlamenta in Sveta z dne 20. junija 2019 o prilagoditvi več zakonodajnih aktov, v katerih je določena uporaba regulativnega postopka s pregledom, členoma 290</w:t>
      </w:r>
      <w:r w:rsidR="00E64E09">
        <w:rPr>
          <w:rFonts w:ascii="Arial" w:hAnsi="Arial" w:cs="Arial"/>
        </w:rPr>
        <w:t>.</w:t>
      </w:r>
      <w:r w:rsidR="00776E4D" w:rsidRPr="001867BF">
        <w:rPr>
          <w:rFonts w:ascii="Arial" w:hAnsi="Arial" w:cs="Arial"/>
        </w:rPr>
        <w:t xml:space="preserve"> in 291</w:t>
      </w:r>
      <w:r w:rsidR="00E64E09">
        <w:rPr>
          <w:rFonts w:ascii="Arial" w:hAnsi="Arial" w:cs="Arial"/>
        </w:rPr>
        <w:t>.</w:t>
      </w:r>
      <w:r w:rsidR="00776E4D" w:rsidRPr="001867BF">
        <w:rPr>
          <w:rFonts w:ascii="Arial" w:hAnsi="Arial" w:cs="Arial"/>
        </w:rPr>
        <w:t xml:space="preserve"> Pogodbe o delovanju Evropske unije (UL L št. 198 z dne 25. 7. 2019, str. 241), (v nadaljnjem besedilu: Uredba 178/2002/ES)</w:t>
      </w:r>
      <w:r w:rsidR="00E64E09">
        <w:rPr>
          <w:rFonts w:ascii="Arial" w:hAnsi="Arial" w:cs="Arial"/>
        </w:rPr>
        <w:t>,</w:t>
      </w:r>
      <w:r w:rsidR="00776E4D" w:rsidRPr="001867BF">
        <w:rPr>
          <w:rFonts w:ascii="Arial" w:hAnsi="Arial" w:cs="Arial"/>
        </w:rPr>
        <w:t xml:space="preserve"> </w:t>
      </w:r>
      <w:r w:rsidRPr="001867BF">
        <w:rPr>
          <w:rFonts w:ascii="Arial" w:hAnsi="Arial" w:cs="Arial"/>
        </w:rPr>
        <w:t>pošlje izvajalcu dejavnosti poleg izvida tudi poziv</w:t>
      </w:r>
      <w:r w:rsidR="00CD31DA">
        <w:rPr>
          <w:rFonts w:ascii="Arial" w:hAnsi="Arial" w:cs="Arial"/>
        </w:rPr>
        <w:t>,</w:t>
      </w:r>
      <w:r w:rsidRPr="001867BF">
        <w:rPr>
          <w:rFonts w:ascii="Arial" w:hAnsi="Arial" w:cs="Arial"/>
        </w:rPr>
        <w:t xml:space="preserve"> s katerim izvajalca dejavnosti pozove</w:t>
      </w:r>
      <w:r w:rsidR="00FF41A4" w:rsidRPr="001867BF">
        <w:rPr>
          <w:rFonts w:ascii="Arial" w:hAnsi="Arial" w:cs="Arial"/>
        </w:rPr>
        <w:t xml:space="preserve"> k </w:t>
      </w:r>
      <w:r w:rsidR="002F5D49">
        <w:rPr>
          <w:rFonts w:ascii="Arial" w:hAnsi="Arial" w:cs="Arial"/>
        </w:rPr>
        <w:t xml:space="preserve">takojšnjemu </w:t>
      </w:r>
      <w:r w:rsidR="00FF41A4" w:rsidRPr="001867BF">
        <w:rPr>
          <w:rFonts w:ascii="Arial" w:hAnsi="Arial" w:cs="Arial"/>
        </w:rPr>
        <w:t xml:space="preserve">ukrepanju v skladu z 19. oziroma 20. členom Uredbe </w:t>
      </w:r>
      <w:r w:rsidR="006E3A03" w:rsidRPr="001867BF">
        <w:rPr>
          <w:rFonts w:ascii="Arial" w:hAnsi="Arial" w:cs="Arial"/>
        </w:rPr>
        <w:t xml:space="preserve">(ES) </w:t>
      </w:r>
      <w:r w:rsidR="00FF41A4" w:rsidRPr="001867BF">
        <w:rPr>
          <w:rFonts w:ascii="Arial" w:hAnsi="Arial" w:cs="Arial"/>
        </w:rPr>
        <w:t>178/2002</w:t>
      </w:r>
      <w:r w:rsidR="00E64E09">
        <w:rPr>
          <w:rFonts w:ascii="Arial" w:hAnsi="Arial" w:cs="Arial"/>
        </w:rPr>
        <w:t>/ES</w:t>
      </w:r>
      <w:r w:rsidR="009F23FA">
        <w:rPr>
          <w:rFonts w:ascii="Arial" w:hAnsi="Arial" w:cs="Arial"/>
        </w:rPr>
        <w:t>.</w:t>
      </w:r>
    </w:p>
    <w:p w14:paraId="5D1614D5" w14:textId="5140624D" w:rsidR="006F73D1" w:rsidRPr="000C7EC0" w:rsidRDefault="009F23FA" w:rsidP="000A292C">
      <w:pPr>
        <w:pStyle w:val="Navadensplet"/>
        <w:numPr>
          <w:ilvl w:val="0"/>
          <w:numId w:val="43"/>
        </w:numPr>
        <w:jc w:val="both"/>
        <w:rPr>
          <w:rFonts w:ascii="Arial" w:hAnsi="Arial" w:cs="Arial"/>
        </w:rPr>
      </w:pPr>
      <w:r w:rsidRPr="009F23FA">
        <w:rPr>
          <w:rFonts w:ascii="Arial" w:hAnsi="Arial" w:cs="Arial"/>
        </w:rPr>
        <w:t xml:space="preserve">Če na podlagi neskladnega izvida izvajalec dejavnosti ne ukrepa v skladu z 19. oziroma 20. </w:t>
      </w:r>
      <w:r w:rsidR="00E64E09">
        <w:rPr>
          <w:rFonts w:ascii="Arial" w:hAnsi="Arial" w:cs="Arial"/>
        </w:rPr>
        <w:t>členom Uredbe 178/2002/ES v</w:t>
      </w:r>
      <w:r w:rsidRPr="009F23FA">
        <w:rPr>
          <w:rFonts w:ascii="Arial" w:hAnsi="Arial" w:cs="Arial"/>
        </w:rPr>
        <w:t xml:space="preserve"> 12 ur</w:t>
      </w:r>
      <w:r w:rsidR="00E64E09">
        <w:rPr>
          <w:rFonts w:ascii="Arial" w:hAnsi="Arial" w:cs="Arial"/>
        </w:rPr>
        <w:t>ah</w:t>
      </w:r>
      <w:r w:rsidR="001B3F82">
        <w:rPr>
          <w:rFonts w:ascii="Arial" w:hAnsi="Arial" w:cs="Arial"/>
        </w:rPr>
        <w:t xml:space="preserve">, mu pristojni organ </w:t>
      </w:r>
      <w:r w:rsidRPr="009F23FA">
        <w:rPr>
          <w:rFonts w:ascii="Arial" w:hAnsi="Arial" w:cs="Arial"/>
        </w:rPr>
        <w:t xml:space="preserve">odredi izvedbo ukrepov. </w:t>
      </w:r>
    </w:p>
    <w:p w14:paraId="3F734230" w14:textId="77777777" w:rsidR="006F73D1" w:rsidRPr="005141A3" w:rsidRDefault="006F73D1" w:rsidP="00FF41A4">
      <w:pPr>
        <w:jc w:val="center"/>
        <w:rPr>
          <w:rFonts w:cs="Arial"/>
          <w:sz w:val="24"/>
          <w:lang w:val="sl-SI"/>
        </w:rPr>
      </w:pPr>
    </w:p>
    <w:p w14:paraId="22B3FFBA" w14:textId="32109937" w:rsidR="00FF41A4" w:rsidRPr="005141A3" w:rsidRDefault="00FF41A4" w:rsidP="00FF41A4">
      <w:pPr>
        <w:jc w:val="center"/>
        <w:rPr>
          <w:rFonts w:cs="Arial"/>
          <w:sz w:val="24"/>
          <w:lang w:val="sl-SI"/>
        </w:rPr>
      </w:pPr>
      <w:r w:rsidRPr="005141A3">
        <w:rPr>
          <w:rFonts w:cs="Arial"/>
          <w:sz w:val="24"/>
          <w:lang w:val="sl-SI"/>
        </w:rPr>
        <w:lastRenderedPageBreak/>
        <w:t>1</w:t>
      </w:r>
      <w:r w:rsidR="00170A37" w:rsidRPr="005141A3">
        <w:rPr>
          <w:rFonts w:cs="Arial"/>
          <w:sz w:val="24"/>
          <w:lang w:val="sl-SI"/>
        </w:rPr>
        <w:t>3</w:t>
      </w:r>
      <w:r w:rsidRPr="005141A3">
        <w:rPr>
          <w:rFonts w:cs="Arial"/>
          <w:sz w:val="24"/>
          <w:lang w:val="sl-SI"/>
        </w:rPr>
        <w:t>. člen</w:t>
      </w:r>
    </w:p>
    <w:p w14:paraId="6E664015" w14:textId="622D3C8E" w:rsidR="00FF41A4" w:rsidRPr="005141A3" w:rsidRDefault="00660518" w:rsidP="00FF41A4">
      <w:pPr>
        <w:jc w:val="center"/>
        <w:rPr>
          <w:rFonts w:cs="Arial"/>
          <w:sz w:val="24"/>
          <w:lang w:val="sl-SI"/>
        </w:rPr>
      </w:pPr>
      <w:r>
        <w:rPr>
          <w:rFonts w:cs="Arial"/>
          <w:sz w:val="24"/>
          <w:lang w:val="sl-SI"/>
        </w:rPr>
        <w:t>(jemanje vzorcev z nakupom prek</w:t>
      </w:r>
      <w:r w:rsidR="00FF41A4" w:rsidRPr="005141A3">
        <w:rPr>
          <w:rFonts w:cs="Arial"/>
          <w:sz w:val="24"/>
          <w:lang w:val="sl-SI"/>
        </w:rPr>
        <w:t xml:space="preserve"> sredstev za komuniciranje na daljavo)</w:t>
      </w:r>
    </w:p>
    <w:p w14:paraId="63B56AB3" w14:textId="77777777" w:rsidR="00FF41A4" w:rsidRPr="005141A3" w:rsidRDefault="00FF41A4" w:rsidP="00FF41A4">
      <w:pPr>
        <w:rPr>
          <w:rFonts w:cs="Arial"/>
          <w:sz w:val="24"/>
          <w:lang w:val="sl-SI"/>
        </w:rPr>
      </w:pPr>
    </w:p>
    <w:p w14:paraId="41CB45A5" w14:textId="4A976DF6" w:rsidR="00FF41A4" w:rsidRPr="003259DA" w:rsidRDefault="00FF41A4" w:rsidP="00B36810">
      <w:pPr>
        <w:pStyle w:val="Odstavekseznama"/>
        <w:numPr>
          <w:ilvl w:val="0"/>
          <w:numId w:val="11"/>
        </w:numPr>
        <w:spacing w:after="60" w:line="240" w:lineRule="auto"/>
        <w:jc w:val="both"/>
        <w:rPr>
          <w:rFonts w:cs="Arial"/>
          <w:sz w:val="24"/>
          <w:lang w:val="sl-SI"/>
        </w:rPr>
      </w:pPr>
      <w:r w:rsidRPr="005141A3">
        <w:rPr>
          <w:rFonts w:cs="Arial"/>
          <w:sz w:val="24"/>
          <w:lang w:val="sl-SI"/>
        </w:rPr>
        <w:t xml:space="preserve">Za izvajanje prvega odstavka 36. člena Uredbe 2017/625/EU lahko </w:t>
      </w:r>
      <w:r w:rsidR="007709EF">
        <w:rPr>
          <w:rFonts w:cs="Arial"/>
          <w:sz w:val="24"/>
          <w:lang w:val="sl-SI"/>
        </w:rPr>
        <w:t>pristojni organ</w:t>
      </w:r>
      <w:r w:rsidR="0003008B">
        <w:rPr>
          <w:rFonts w:cs="Arial"/>
          <w:sz w:val="24"/>
          <w:lang w:val="sl-SI"/>
        </w:rPr>
        <w:t xml:space="preserve"> naroči vzorce prek</w:t>
      </w:r>
      <w:r w:rsidRPr="003259DA">
        <w:rPr>
          <w:rFonts w:cs="Arial"/>
          <w:sz w:val="24"/>
          <w:lang w:val="sl-SI"/>
        </w:rPr>
        <w:t xml:space="preserve"> sredstev za ko</w:t>
      </w:r>
      <w:r w:rsidR="0003008B">
        <w:rPr>
          <w:rFonts w:cs="Arial"/>
          <w:sz w:val="24"/>
          <w:lang w:val="sl-SI"/>
        </w:rPr>
        <w:t>m</w:t>
      </w:r>
      <w:r w:rsidR="00660518">
        <w:rPr>
          <w:rFonts w:cs="Arial"/>
          <w:sz w:val="24"/>
          <w:lang w:val="sl-SI"/>
        </w:rPr>
        <w:t>uniciranje na daljavo z uporabo</w:t>
      </w:r>
      <w:r w:rsidRPr="003259DA">
        <w:rPr>
          <w:rFonts w:cs="Arial"/>
          <w:sz w:val="24"/>
          <w:lang w:val="sl-SI"/>
        </w:rPr>
        <w:t xml:space="preserve"> skrite oziroma lažne identitete.</w:t>
      </w:r>
    </w:p>
    <w:p w14:paraId="2E3BA502" w14:textId="3A6F393E" w:rsidR="00FF41A4" w:rsidRPr="003259DA" w:rsidRDefault="00FF41A4" w:rsidP="00B36810">
      <w:pPr>
        <w:pStyle w:val="Odstavekseznama"/>
        <w:numPr>
          <w:ilvl w:val="0"/>
          <w:numId w:val="11"/>
        </w:numPr>
        <w:spacing w:after="60" w:line="240" w:lineRule="auto"/>
        <w:jc w:val="both"/>
        <w:rPr>
          <w:rFonts w:cs="Arial"/>
          <w:sz w:val="24"/>
          <w:lang w:val="sl-SI"/>
        </w:rPr>
      </w:pPr>
      <w:r w:rsidRPr="003259DA">
        <w:rPr>
          <w:rFonts w:cs="Arial"/>
          <w:sz w:val="24"/>
          <w:lang w:val="sl-SI"/>
        </w:rPr>
        <w:t>Po prejemu naročenih vzorcev</w:t>
      </w:r>
      <w:r w:rsidR="00D23BBC" w:rsidRPr="00D23BBC">
        <w:rPr>
          <w:rFonts w:cs="Arial"/>
          <w:sz w:val="24"/>
          <w:lang w:val="sl-SI"/>
        </w:rPr>
        <w:t xml:space="preserve"> </w:t>
      </w:r>
      <w:r w:rsidR="007709EF">
        <w:rPr>
          <w:rFonts w:cs="Arial"/>
          <w:sz w:val="24"/>
          <w:lang w:val="sl-SI"/>
        </w:rPr>
        <w:t>pristojni organ</w:t>
      </w:r>
      <w:r w:rsidRPr="003259DA">
        <w:rPr>
          <w:rFonts w:cs="Arial"/>
          <w:sz w:val="24"/>
          <w:lang w:val="sl-SI"/>
        </w:rPr>
        <w:t xml:space="preserve"> obvesti izvajalca </w:t>
      </w:r>
      <w:r w:rsidR="00D23BBC">
        <w:rPr>
          <w:rFonts w:cs="Arial"/>
          <w:sz w:val="24"/>
          <w:lang w:val="sl-SI"/>
        </w:rPr>
        <w:t>dejavnosti, pri katerem so bili</w:t>
      </w:r>
      <w:r w:rsidRPr="003259DA">
        <w:rPr>
          <w:rFonts w:cs="Arial"/>
          <w:sz w:val="24"/>
          <w:lang w:val="sl-SI"/>
        </w:rPr>
        <w:t xml:space="preserve"> vzorci naročeni, da so bili ti vzorci odvzeti v okviru uradnega nadzora in da se bodo po potrebi analizirali ali preskušali za namene uradnega nadzora. Obvestilo vsebuje tudi navedbo, da lahko izvajalec dejavnosti uveljavlja pravico </w:t>
      </w:r>
      <w:r w:rsidR="00D23BBC">
        <w:rPr>
          <w:rFonts w:cs="Arial"/>
          <w:sz w:val="24"/>
          <w:lang w:val="sl-SI"/>
        </w:rPr>
        <w:t xml:space="preserve">do </w:t>
      </w:r>
      <w:r w:rsidR="0001327A" w:rsidRPr="003259DA">
        <w:rPr>
          <w:rFonts w:cs="Arial"/>
          <w:sz w:val="24"/>
          <w:lang w:val="sl-SI"/>
        </w:rPr>
        <w:t xml:space="preserve">drugega strokovnega mnenja iz </w:t>
      </w:r>
      <w:r w:rsidR="00E13233">
        <w:rPr>
          <w:rFonts w:cs="Arial"/>
          <w:sz w:val="24"/>
          <w:lang w:val="sl-SI"/>
        </w:rPr>
        <w:t>10. in 11</w:t>
      </w:r>
      <w:r w:rsidR="00B83792" w:rsidRPr="003259DA">
        <w:rPr>
          <w:rFonts w:cs="Arial"/>
          <w:sz w:val="24"/>
          <w:lang w:val="sl-SI"/>
        </w:rPr>
        <w:t>. člena</w:t>
      </w:r>
      <w:r w:rsidR="0001327A" w:rsidRPr="003259DA">
        <w:rPr>
          <w:rFonts w:cs="Arial"/>
          <w:sz w:val="24"/>
          <w:lang w:val="sl-SI"/>
        </w:rPr>
        <w:t xml:space="preserve"> </w:t>
      </w:r>
      <w:r w:rsidR="00B83792" w:rsidRPr="003259DA">
        <w:rPr>
          <w:rFonts w:cs="Arial"/>
          <w:sz w:val="24"/>
          <w:lang w:val="sl-SI"/>
        </w:rPr>
        <w:t>te uredbe</w:t>
      </w:r>
      <w:r w:rsidR="00D23BBC">
        <w:rPr>
          <w:rFonts w:cs="Arial"/>
          <w:sz w:val="24"/>
          <w:lang w:val="sl-SI"/>
        </w:rPr>
        <w:t>.</w:t>
      </w:r>
      <w:r w:rsidRPr="003259DA">
        <w:rPr>
          <w:rFonts w:cs="Arial"/>
          <w:sz w:val="24"/>
          <w:lang w:val="sl-SI"/>
        </w:rPr>
        <w:t xml:space="preserve"> </w:t>
      </w:r>
    </w:p>
    <w:p w14:paraId="4135FDF1" w14:textId="735EB193" w:rsidR="00FF41A4" w:rsidRPr="005141A3" w:rsidRDefault="00FF41A4" w:rsidP="00B36810">
      <w:pPr>
        <w:pStyle w:val="Odstavekseznama"/>
        <w:numPr>
          <w:ilvl w:val="0"/>
          <w:numId w:val="11"/>
        </w:numPr>
        <w:spacing w:after="60" w:line="240" w:lineRule="auto"/>
        <w:jc w:val="both"/>
        <w:rPr>
          <w:rFonts w:cs="Arial"/>
          <w:sz w:val="24"/>
          <w:lang w:val="sl-SI"/>
        </w:rPr>
      </w:pPr>
      <w:r w:rsidRPr="005141A3">
        <w:rPr>
          <w:rFonts w:cs="Arial"/>
          <w:sz w:val="24"/>
          <w:lang w:val="sl-SI"/>
        </w:rPr>
        <w:t>Šteje se, da je izvajalec dejavnosti obveščen o odvzemu vzorca v okviru uradne</w:t>
      </w:r>
      <w:r w:rsidR="00440A18" w:rsidRPr="005141A3">
        <w:rPr>
          <w:rFonts w:cs="Arial"/>
          <w:sz w:val="24"/>
          <w:lang w:val="sl-SI"/>
        </w:rPr>
        <w:t xml:space="preserve">ga nadzora, ko pristojni organ </w:t>
      </w:r>
      <w:r w:rsidRPr="005141A3">
        <w:rPr>
          <w:rFonts w:cs="Arial"/>
          <w:sz w:val="24"/>
          <w:lang w:val="sl-SI"/>
        </w:rPr>
        <w:t>pošlje obvestilo</w:t>
      </w:r>
      <w:r w:rsidR="0001327A">
        <w:rPr>
          <w:rFonts w:cs="Arial"/>
          <w:sz w:val="24"/>
          <w:lang w:val="sl-SI"/>
        </w:rPr>
        <w:t xml:space="preserve"> iz prejšnjega odstavka</w:t>
      </w:r>
      <w:r w:rsidRPr="005141A3">
        <w:rPr>
          <w:rFonts w:cs="Arial"/>
          <w:sz w:val="24"/>
          <w:lang w:val="sl-SI"/>
        </w:rPr>
        <w:t xml:space="preserve"> na</w:t>
      </w:r>
      <w:r w:rsidR="0001327A" w:rsidRPr="0001327A">
        <w:rPr>
          <w:rFonts w:cs="Arial"/>
          <w:sz w:val="24"/>
          <w:lang w:val="sl-SI"/>
        </w:rPr>
        <w:t xml:space="preserve"> </w:t>
      </w:r>
      <w:r w:rsidR="0001327A" w:rsidRPr="005141A3">
        <w:rPr>
          <w:rFonts w:cs="Arial"/>
          <w:sz w:val="24"/>
          <w:lang w:val="sl-SI"/>
        </w:rPr>
        <w:t xml:space="preserve">naslov za </w:t>
      </w:r>
      <w:r w:rsidR="003259DA">
        <w:rPr>
          <w:rFonts w:cs="Arial"/>
          <w:sz w:val="24"/>
          <w:lang w:val="sl-SI"/>
        </w:rPr>
        <w:t>vročanje.</w:t>
      </w:r>
      <w:r w:rsidR="0001327A">
        <w:rPr>
          <w:rFonts w:cs="Arial"/>
          <w:sz w:val="24"/>
          <w:lang w:val="sl-SI"/>
        </w:rPr>
        <w:t xml:space="preserve"> Za naslov za vročanje se štejejo</w:t>
      </w:r>
      <w:r w:rsidRPr="005141A3">
        <w:rPr>
          <w:rFonts w:cs="Arial"/>
          <w:sz w:val="24"/>
          <w:lang w:val="sl-SI"/>
        </w:rPr>
        <w:t xml:space="preserve"> </w:t>
      </w:r>
      <w:r w:rsidRPr="003259DA">
        <w:rPr>
          <w:rFonts w:cs="Arial"/>
          <w:sz w:val="24"/>
          <w:lang w:val="sl-SI"/>
        </w:rPr>
        <w:t>kontaktn</w:t>
      </w:r>
      <w:r w:rsidR="0001327A" w:rsidRPr="003259DA">
        <w:rPr>
          <w:rFonts w:cs="Arial"/>
          <w:sz w:val="24"/>
          <w:lang w:val="sl-SI"/>
        </w:rPr>
        <w:t>i</w:t>
      </w:r>
      <w:r w:rsidRPr="003259DA">
        <w:rPr>
          <w:rFonts w:cs="Arial"/>
          <w:sz w:val="24"/>
          <w:lang w:val="sl-SI"/>
        </w:rPr>
        <w:t xml:space="preserve"> podatk</w:t>
      </w:r>
      <w:r w:rsidR="0001327A" w:rsidRPr="003259DA">
        <w:rPr>
          <w:rFonts w:cs="Arial"/>
          <w:sz w:val="24"/>
          <w:lang w:val="sl-SI"/>
        </w:rPr>
        <w:t>i</w:t>
      </w:r>
      <w:r w:rsidRPr="003259DA">
        <w:rPr>
          <w:rFonts w:cs="Arial"/>
          <w:sz w:val="24"/>
          <w:lang w:val="sl-SI"/>
        </w:rPr>
        <w:t>, ki so navedeni na spletni strani izvajalca dejavnosti</w:t>
      </w:r>
      <w:r w:rsidR="007709EF">
        <w:rPr>
          <w:rFonts w:cs="Arial"/>
          <w:sz w:val="24"/>
          <w:lang w:val="sl-SI"/>
        </w:rPr>
        <w:t>,</w:t>
      </w:r>
      <w:r w:rsidRPr="003259DA">
        <w:rPr>
          <w:rFonts w:cs="Arial"/>
          <w:sz w:val="24"/>
          <w:lang w:val="sl-SI"/>
        </w:rPr>
        <w:t xml:space="preserve"> oziroma</w:t>
      </w:r>
      <w:r w:rsidR="007709EF">
        <w:rPr>
          <w:rFonts w:cs="Arial"/>
          <w:sz w:val="24"/>
          <w:lang w:val="sl-SI"/>
        </w:rPr>
        <w:t xml:space="preserve"> spletn</w:t>
      </w:r>
      <w:r w:rsidRPr="005141A3">
        <w:rPr>
          <w:rFonts w:cs="Arial"/>
          <w:sz w:val="24"/>
          <w:lang w:val="sl-SI"/>
        </w:rPr>
        <w:t>i naslov, kjer je bil naročen vzorec</w:t>
      </w:r>
      <w:r w:rsidR="0001327A">
        <w:rPr>
          <w:rFonts w:cs="Arial"/>
          <w:sz w:val="24"/>
          <w:lang w:val="sl-SI"/>
        </w:rPr>
        <w:t>.</w:t>
      </w:r>
    </w:p>
    <w:p w14:paraId="4F5BD394" w14:textId="7B71C9B8" w:rsidR="00FF41A4" w:rsidRPr="005141A3" w:rsidRDefault="00660518" w:rsidP="00B36810">
      <w:pPr>
        <w:pStyle w:val="Odstavekseznama"/>
        <w:numPr>
          <w:ilvl w:val="0"/>
          <w:numId w:val="11"/>
        </w:numPr>
        <w:spacing w:after="60" w:line="240" w:lineRule="auto"/>
        <w:jc w:val="both"/>
        <w:rPr>
          <w:rFonts w:cs="Arial"/>
          <w:sz w:val="24"/>
          <w:lang w:val="sl-SI"/>
        </w:rPr>
      </w:pPr>
      <w:r>
        <w:rPr>
          <w:rFonts w:cs="Arial"/>
          <w:sz w:val="24"/>
          <w:lang w:val="sl-SI"/>
        </w:rPr>
        <w:t>Vzorec, ki je naročen prek</w:t>
      </w:r>
      <w:r w:rsidR="00FF41A4" w:rsidRPr="005141A3">
        <w:rPr>
          <w:rFonts w:cs="Arial"/>
          <w:sz w:val="24"/>
          <w:lang w:val="sl-SI"/>
        </w:rPr>
        <w:t xml:space="preserve"> sredstev za komun</w:t>
      </w:r>
      <w:r>
        <w:rPr>
          <w:rFonts w:cs="Arial"/>
          <w:sz w:val="24"/>
          <w:lang w:val="sl-SI"/>
        </w:rPr>
        <w:t>iciranje na daljavo, je</w:t>
      </w:r>
      <w:r w:rsidR="00FF41A4" w:rsidRPr="005141A3">
        <w:rPr>
          <w:rFonts w:cs="Arial"/>
          <w:sz w:val="24"/>
          <w:lang w:val="sl-SI"/>
        </w:rPr>
        <w:t xml:space="preserve"> reprezentativni vzorec serije, ki je navedena na blagu.</w:t>
      </w:r>
    </w:p>
    <w:p w14:paraId="10D0A41E" w14:textId="19C7A483" w:rsidR="00FF41A4" w:rsidRDefault="00FF41A4" w:rsidP="00B36810">
      <w:pPr>
        <w:pStyle w:val="Odstavekseznama"/>
        <w:numPr>
          <w:ilvl w:val="0"/>
          <w:numId w:val="11"/>
        </w:numPr>
        <w:spacing w:after="60" w:line="240" w:lineRule="auto"/>
        <w:jc w:val="both"/>
        <w:rPr>
          <w:rFonts w:cs="Arial"/>
          <w:sz w:val="24"/>
          <w:lang w:val="sl-SI"/>
        </w:rPr>
      </w:pPr>
      <w:r w:rsidRPr="005141A3">
        <w:rPr>
          <w:rFonts w:cs="Arial"/>
          <w:sz w:val="24"/>
          <w:lang w:val="sl-SI"/>
        </w:rPr>
        <w:t xml:space="preserve">Pristojni organ na svoji spletni strani </w:t>
      </w:r>
      <w:r w:rsidR="0001327A">
        <w:rPr>
          <w:rFonts w:cs="Arial"/>
          <w:sz w:val="24"/>
          <w:lang w:val="sl-SI"/>
        </w:rPr>
        <w:t>obvešča</w:t>
      </w:r>
      <w:r w:rsidRPr="005141A3">
        <w:rPr>
          <w:rFonts w:cs="Arial"/>
          <w:sz w:val="24"/>
          <w:lang w:val="sl-SI"/>
        </w:rPr>
        <w:t xml:space="preserve"> javnost </w:t>
      </w:r>
      <w:r w:rsidR="0001327A">
        <w:rPr>
          <w:rFonts w:cs="Arial"/>
          <w:sz w:val="24"/>
          <w:lang w:val="sl-SI"/>
        </w:rPr>
        <w:t>o</w:t>
      </w:r>
      <w:r w:rsidR="0003008B">
        <w:rPr>
          <w:rFonts w:cs="Arial"/>
          <w:sz w:val="24"/>
          <w:lang w:val="sl-SI"/>
        </w:rPr>
        <w:t xml:space="preserve"> rezultatih uradnega nadzora in</w:t>
      </w:r>
      <w:r w:rsidRPr="005141A3">
        <w:rPr>
          <w:rFonts w:cs="Arial"/>
          <w:sz w:val="24"/>
          <w:lang w:val="sl-SI"/>
        </w:rPr>
        <w:t xml:space="preserve"> ugotovljenih neskladnosti</w:t>
      </w:r>
      <w:r w:rsidR="0001327A">
        <w:rPr>
          <w:rFonts w:cs="Arial"/>
          <w:sz w:val="24"/>
          <w:lang w:val="sl-SI"/>
        </w:rPr>
        <w:t>h, kar velja</w:t>
      </w:r>
      <w:r w:rsidRPr="005141A3">
        <w:rPr>
          <w:rFonts w:cs="Arial"/>
          <w:sz w:val="24"/>
          <w:lang w:val="sl-SI"/>
        </w:rPr>
        <w:t xml:space="preserve"> tudi</w:t>
      </w:r>
      <w:r w:rsidR="003259DA">
        <w:rPr>
          <w:rFonts w:cs="Arial"/>
          <w:sz w:val="24"/>
          <w:lang w:val="sl-SI"/>
        </w:rPr>
        <w:t>,</w:t>
      </w:r>
      <w:r w:rsidRPr="005141A3">
        <w:rPr>
          <w:rFonts w:cs="Arial"/>
          <w:sz w:val="24"/>
          <w:lang w:val="sl-SI"/>
        </w:rPr>
        <w:t xml:space="preserve"> </w:t>
      </w:r>
      <w:r w:rsidR="002A1C84">
        <w:rPr>
          <w:rFonts w:cs="Arial"/>
          <w:sz w:val="24"/>
          <w:lang w:val="sl-SI"/>
        </w:rPr>
        <w:t>če</w:t>
      </w:r>
      <w:r w:rsidRPr="005141A3">
        <w:rPr>
          <w:rFonts w:cs="Arial"/>
          <w:sz w:val="24"/>
          <w:lang w:val="sl-SI"/>
        </w:rPr>
        <w:t xml:space="preserve"> se izvajalec dejavnosti ne odziva na naslove</w:t>
      </w:r>
      <w:r w:rsidR="002A1C84">
        <w:rPr>
          <w:rFonts w:cs="Arial"/>
          <w:sz w:val="24"/>
          <w:lang w:val="sl-SI"/>
        </w:rPr>
        <w:t xml:space="preserve"> za vročanje</w:t>
      </w:r>
      <w:r w:rsidRPr="005141A3">
        <w:rPr>
          <w:rFonts w:cs="Arial"/>
          <w:sz w:val="24"/>
          <w:lang w:val="sl-SI"/>
        </w:rPr>
        <w:t xml:space="preserve"> iz tretjega odstavka tega člena.</w:t>
      </w:r>
    </w:p>
    <w:p w14:paraId="107E6CDA" w14:textId="77777777" w:rsidR="00680069" w:rsidRPr="00680069" w:rsidRDefault="00680069" w:rsidP="00680069">
      <w:pPr>
        <w:spacing w:after="60" w:line="240" w:lineRule="auto"/>
        <w:jc w:val="both"/>
        <w:rPr>
          <w:rFonts w:cs="Arial"/>
          <w:sz w:val="24"/>
          <w:lang w:val="sl-SI"/>
        </w:rPr>
      </w:pPr>
    </w:p>
    <w:p w14:paraId="2F34D416" w14:textId="77777777" w:rsidR="00FF41A4" w:rsidRPr="005141A3" w:rsidRDefault="00FF41A4" w:rsidP="00FF41A4">
      <w:pPr>
        <w:jc w:val="both"/>
        <w:rPr>
          <w:rFonts w:cs="Arial"/>
          <w:sz w:val="24"/>
          <w:lang w:val="sl-SI"/>
        </w:rPr>
      </w:pPr>
    </w:p>
    <w:p w14:paraId="18B92AE2" w14:textId="2F2A4DF9" w:rsidR="00FF41A4" w:rsidRPr="005141A3" w:rsidRDefault="0030415C" w:rsidP="003423BB">
      <w:pPr>
        <w:jc w:val="center"/>
        <w:rPr>
          <w:rFonts w:cs="Arial"/>
          <w:sz w:val="24"/>
          <w:lang w:val="sl-SI"/>
        </w:rPr>
      </w:pPr>
      <w:r>
        <w:rPr>
          <w:rFonts w:cs="Arial"/>
          <w:sz w:val="24"/>
          <w:lang w:val="sl-SI"/>
        </w:rPr>
        <w:t>IV. URADNI LABORATORIJI</w:t>
      </w:r>
    </w:p>
    <w:p w14:paraId="04FE09C0" w14:textId="77777777" w:rsidR="0030415C" w:rsidRDefault="0030415C" w:rsidP="00FF41A4">
      <w:pPr>
        <w:jc w:val="center"/>
        <w:rPr>
          <w:rFonts w:cs="Arial"/>
          <w:sz w:val="24"/>
          <w:lang w:val="sl-SI"/>
        </w:rPr>
      </w:pPr>
    </w:p>
    <w:p w14:paraId="5D22A768" w14:textId="77777777" w:rsidR="00680069" w:rsidRDefault="00680069" w:rsidP="00FF41A4">
      <w:pPr>
        <w:jc w:val="center"/>
        <w:rPr>
          <w:rFonts w:cs="Arial"/>
          <w:sz w:val="24"/>
          <w:lang w:val="sl-SI"/>
        </w:rPr>
      </w:pPr>
    </w:p>
    <w:p w14:paraId="12AEE03E" w14:textId="4A67E405" w:rsidR="00FF41A4" w:rsidRPr="005141A3" w:rsidRDefault="00170A37" w:rsidP="00FF41A4">
      <w:pPr>
        <w:jc w:val="center"/>
        <w:rPr>
          <w:rFonts w:cs="Arial"/>
          <w:sz w:val="24"/>
          <w:lang w:val="sl-SI"/>
        </w:rPr>
      </w:pPr>
      <w:r w:rsidRPr="005141A3">
        <w:rPr>
          <w:rFonts w:cs="Arial"/>
          <w:sz w:val="24"/>
          <w:lang w:val="sl-SI"/>
        </w:rPr>
        <w:t>14</w:t>
      </w:r>
      <w:r w:rsidR="00FF41A4" w:rsidRPr="005141A3">
        <w:rPr>
          <w:rFonts w:cs="Arial"/>
          <w:sz w:val="24"/>
          <w:lang w:val="sl-SI"/>
        </w:rPr>
        <w:t>. člen</w:t>
      </w:r>
    </w:p>
    <w:p w14:paraId="59DD7095" w14:textId="77777777" w:rsidR="00FF41A4" w:rsidRPr="005141A3" w:rsidRDefault="00FF41A4" w:rsidP="00FF41A4">
      <w:pPr>
        <w:jc w:val="center"/>
        <w:rPr>
          <w:rFonts w:cs="Arial"/>
          <w:sz w:val="24"/>
          <w:lang w:val="sl-SI"/>
        </w:rPr>
      </w:pPr>
      <w:r w:rsidRPr="005141A3">
        <w:rPr>
          <w:rFonts w:cs="Arial"/>
          <w:sz w:val="24"/>
          <w:lang w:val="sl-SI"/>
        </w:rPr>
        <w:t>(določitev uradnih laboratorijev)</w:t>
      </w:r>
    </w:p>
    <w:p w14:paraId="1F34D79A" w14:textId="68BDAE71" w:rsidR="00FF41A4" w:rsidRPr="005141A3" w:rsidRDefault="00FF41A4" w:rsidP="00FF41A4">
      <w:pPr>
        <w:jc w:val="center"/>
        <w:rPr>
          <w:rFonts w:cs="Arial"/>
          <w:sz w:val="24"/>
          <w:lang w:val="sl-SI"/>
        </w:rPr>
      </w:pPr>
    </w:p>
    <w:p w14:paraId="493FEFC2" w14:textId="025EF4B9" w:rsidR="00FF41A4" w:rsidRPr="00D37FEA" w:rsidRDefault="00FF41A4" w:rsidP="00B36810">
      <w:pPr>
        <w:pStyle w:val="Odstavekseznama"/>
        <w:numPr>
          <w:ilvl w:val="0"/>
          <w:numId w:val="24"/>
        </w:numPr>
        <w:spacing w:after="60" w:line="240" w:lineRule="auto"/>
        <w:jc w:val="both"/>
        <w:rPr>
          <w:rFonts w:cs="Arial"/>
          <w:sz w:val="24"/>
          <w:lang w:val="sl-SI"/>
        </w:rPr>
      </w:pPr>
      <w:r w:rsidRPr="005141A3">
        <w:rPr>
          <w:rFonts w:cs="Arial"/>
          <w:sz w:val="24"/>
          <w:lang w:val="sl-SI"/>
        </w:rPr>
        <w:t xml:space="preserve">Za izvajanje prvega odstavka 37. člena Uredbe 2017/625/EU pristojni organi </w:t>
      </w:r>
      <w:r w:rsidR="0003008B">
        <w:rPr>
          <w:rFonts w:cs="Arial"/>
          <w:sz w:val="24"/>
          <w:lang w:val="sl-SI"/>
        </w:rPr>
        <w:t>za obdobje do</w:t>
      </w:r>
      <w:r w:rsidR="009F23FA">
        <w:rPr>
          <w:rFonts w:cs="Arial"/>
          <w:sz w:val="24"/>
          <w:lang w:val="sl-SI"/>
        </w:rPr>
        <w:t xml:space="preserve"> </w:t>
      </w:r>
      <w:r w:rsidR="00660518">
        <w:rPr>
          <w:rFonts w:cs="Arial"/>
          <w:sz w:val="24"/>
          <w:lang w:val="sl-SI"/>
        </w:rPr>
        <w:t>deset</w:t>
      </w:r>
      <w:r w:rsidR="00EE5DFD">
        <w:rPr>
          <w:rFonts w:cs="Arial"/>
          <w:sz w:val="24"/>
          <w:lang w:val="sl-SI"/>
        </w:rPr>
        <w:t xml:space="preserve"> </w:t>
      </w:r>
      <w:r w:rsidR="009812A8">
        <w:rPr>
          <w:rFonts w:cs="Arial"/>
          <w:sz w:val="24"/>
          <w:lang w:val="sl-SI"/>
        </w:rPr>
        <w:t xml:space="preserve">let </w:t>
      </w:r>
      <w:r w:rsidRPr="005141A3">
        <w:rPr>
          <w:rFonts w:cs="Arial"/>
          <w:sz w:val="24"/>
          <w:lang w:val="sl-SI"/>
        </w:rPr>
        <w:t>določijo laboratorije za uradne laboratorije, če izpolnjujejo pogoje iz četrtega odstavka 37. člena Uredbe 2017/625/EU</w:t>
      </w:r>
      <w:r w:rsidR="00A11C12">
        <w:rPr>
          <w:rFonts w:cs="Arial"/>
          <w:sz w:val="24"/>
          <w:lang w:val="sl-SI"/>
        </w:rPr>
        <w:t>, razen</w:t>
      </w:r>
      <w:r w:rsidR="00A11C12" w:rsidRPr="00A11C12">
        <w:rPr>
          <w:rFonts w:cs="Arial"/>
          <w:sz w:val="24"/>
          <w:lang w:val="sl-SI"/>
        </w:rPr>
        <w:t xml:space="preserve"> </w:t>
      </w:r>
      <w:r w:rsidR="00A11C12">
        <w:rPr>
          <w:rFonts w:cs="Arial"/>
          <w:sz w:val="24"/>
          <w:lang w:val="sl-SI"/>
        </w:rPr>
        <w:t>glede akreditacije</w:t>
      </w:r>
      <w:r w:rsidR="00D37FEA">
        <w:rPr>
          <w:rFonts w:cs="Arial"/>
          <w:sz w:val="24"/>
          <w:lang w:val="sl-SI"/>
        </w:rPr>
        <w:t>, kjer</w:t>
      </w:r>
      <w:r w:rsidR="00A11C12">
        <w:rPr>
          <w:rFonts w:cs="Arial"/>
          <w:sz w:val="24"/>
          <w:lang w:val="sl-SI"/>
        </w:rPr>
        <w:t xml:space="preserve"> se upošteva izjema iz 40. člena </w:t>
      </w:r>
      <w:r w:rsidR="00A11C12" w:rsidRPr="005141A3">
        <w:rPr>
          <w:rFonts w:cs="Arial"/>
          <w:sz w:val="24"/>
          <w:lang w:val="sl-SI"/>
        </w:rPr>
        <w:t>Uredbe 2017/625/EU</w:t>
      </w:r>
      <w:r w:rsidR="00A11C12">
        <w:rPr>
          <w:rFonts w:cs="Arial"/>
          <w:sz w:val="24"/>
          <w:lang w:val="sl-SI"/>
        </w:rPr>
        <w:t>.</w:t>
      </w:r>
    </w:p>
    <w:p w14:paraId="3AB0B036" w14:textId="12BA8CC0" w:rsidR="00FF41A4" w:rsidRPr="005141A3" w:rsidRDefault="00FF41A4" w:rsidP="00B36810">
      <w:pPr>
        <w:pStyle w:val="Odstavekseznama"/>
        <w:numPr>
          <w:ilvl w:val="0"/>
          <w:numId w:val="24"/>
        </w:numPr>
        <w:spacing w:after="60" w:line="240" w:lineRule="auto"/>
        <w:jc w:val="both"/>
        <w:rPr>
          <w:rFonts w:cs="Arial"/>
          <w:sz w:val="24"/>
          <w:lang w:val="sl-SI"/>
        </w:rPr>
      </w:pPr>
      <w:r w:rsidRPr="005141A3">
        <w:rPr>
          <w:rFonts w:cs="Arial"/>
          <w:sz w:val="24"/>
          <w:lang w:val="sl-SI"/>
        </w:rPr>
        <w:t>Pristojni organ</w:t>
      </w:r>
      <w:r w:rsidR="004C5B2D">
        <w:rPr>
          <w:rFonts w:cs="Arial"/>
          <w:sz w:val="24"/>
          <w:lang w:val="sl-SI"/>
        </w:rPr>
        <w:t xml:space="preserve"> </w:t>
      </w:r>
      <w:r w:rsidRPr="005141A3">
        <w:rPr>
          <w:rFonts w:cs="Arial"/>
          <w:sz w:val="24"/>
          <w:lang w:val="sl-SI"/>
        </w:rPr>
        <w:t xml:space="preserve">z javnim pozivom </w:t>
      </w:r>
      <w:r w:rsidR="00CD7E78" w:rsidRPr="005141A3">
        <w:rPr>
          <w:rFonts w:cs="Arial"/>
          <w:sz w:val="24"/>
          <w:lang w:val="sl-SI"/>
        </w:rPr>
        <w:t xml:space="preserve">na svoji spletni strani </w:t>
      </w:r>
      <w:r w:rsidR="00EA00B9">
        <w:rPr>
          <w:rFonts w:cs="Arial"/>
          <w:sz w:val="24"/>
          <w:lang w:val="sl-SI"/>
        </w:rPr>
        <w:t xml:space="preserve">glede na potrebe pristojnega organa </w:t>
      </w:r>
      <w:r w:rsidR="00CD7E78" w:rsidRPr="005141A3">
        <w:rPr>
          <w:rFonts w:cs="Arial"/>
          <w:sz w:val="24"/>
          <w:lang w:val="sl-SI"/>
        </w:rPr>
        <w:t>pozove</w:t>
      </w:r>
      <w:r w:rsidRPr="005141A3">
        <w:rPr>
          <w:rFonts w:cs="Arial"/>
          <w:sz w:val="24"/>
          <w:lang w:val="sl-SI"/>
        </w:rPr>
        <w:t xml:space="preserve"> laboratorije, da vložijo vlogo za določitev </w:t>
      </w:r>
      <w:r w:rsidR="004853E4">
        <w:rPr>
          <w:rFonts w:cs="Arial"/>
          <w:sz w:val="24"/>
          <w:lang w:val="sl-SI"/>
        </w:rPr>
        <w:t>uradnega laboratorija iz prejšnjega odstavka</w:t>
      </w:r>
      <w:r w:rsidRPr="005141A3">
        <w:rPr>
          <w:rFonts w:cs="Arial"/>
          <w:sz w:val="24"/>
          <w:lang w:val="sl-SI"/>
        </w:rPr>
        <w:t>.</w:t>
      </w:r>
    </w:p>
    <w:p w14:paraId="2764CBCE" w14:textId="57FE62FB" w:rsidR="00FF41A4" w:rsidRPr="004853E4" w:rsidRDefault="00FF41A4" w:rsidP="004853E4">
      <w:pPr>
        <w:pStyle w:val="Odstavekseznama"/>
        <w:numPr>
          <w:ilvl w:val="0"/>
          <w:numId w:val="24"/>
        </w:numPr>
        <w:spacing w:after="60" w:line="240" w:lineRule="auto"/>
        <w:jc w:val="both"/>
        <w:rPr>
          <w:rFonts w:cs="Arial"/>
          <w:sz w:val="24"/>
          <w:lang w:val="sl-SI"/>
        </w:rPr>
      </w:pPr>
      <w:r w:rsidRPr="005141A3">
        <w:rPr>
          <w:rFonts w:cs="Arial"/>
          <w:sz w:val="24"/>
          <w:lang w:val="sl-SI"/>
        </w:rPr>
        <w:t>Ne glede na prejšnji odstavek</w:t>
      </w:r>
      <w:r w:rsidR="00083C14">
        <w:rPr>
          <w:rFonts w:cs="Arial"/>
          <w:sz w:val="24"/>
          <w:lang w:val="sl-SI"/>
        </w:rPr>
        <w:t xml:space="preserve"> </w:t>
      </w:r>
      <w:r w:rsidR="00FB69DA">
        <w:rPr>
          <w:rFonts w:cs="Arial"/>
          <w:sz w:val="24"/>
          <w:lang w:val="sl-SI"/>
        </w:rPr>
        <w:t>pris</w:t>
      </w:r>
      <w:r w:rsidR="00083C14">
        <w:rPr>
          <w:rFonts w:cs="Arial"/>
          <w:sz w:val="24"/>
          <w:lang w:val="sl-SI"/>
        </w:rPr>
        <w:t>tojni organ po uradni dolžnosti</w:t>
      </w:r>
      <w:r w:rsidR="00FB69DA">
        <w:rPr>
          <w:rFonts w:cs="Arial"/>
          <w:sz w:val="24"/>
          <w:lang w:val="sl-SI"/>
        </w:rPr>
        <w:t xml:space="preserve"> </w:t>
      </w:r>
      <w:r w:rsidR="00E2221E">
        <w:rPr>
          <w:rFonts w:cs="Arial"/>
          <w:sz w:val="24"/>
          <w:lang w:val="sl-SI"/>
        </w:rPr>
        <w:t>za uradni laboratorij določi</w:t>
      </w:r>
      <w:r w:rsidR="00FB69DA">
        <w:rPr>
          <w:rFonts w:cs="Arial"/>
          <w:sz w:val="24"/>
          <w:lang w:val="sl-SI"/>
        </w:rPr>
        <w:t xml:space="preserve"> </w:t>
      </w:r>
      <w:r w:rsidRPr="005141A3">
        <w:rPr>
          <w:rFonts w:cs="Arial"/>
          <w:sz w:val="24"/>
          <w:lang w:val="sl-SI"/>
        </w:rPr>
        <w:t>labor</w:t>
      </w:r>
      <w:r w:rsidR="004853E4">
        <w:rPr>
          <w:rFonts w:cs="Arial"/>
          <w:sz w:val="24"/>
          <w:lang w:val="sl-SI"/>
        </w:rPr>
        <w:t>atorij, ustanovljen</w:t>
      </w:r>
      <w:r w:rsidRPr="005141A3">
        <w:rPr>
          <w:rFonts w:cs="Arial"/>
          <w:sz w:val="24"/>
          <w:lang w:val="sl-SI"/>
        </w:rPr>
        <w:t xml:space="preserve"> z zakonom ali </w:t>
      </w:r>
      <w:r w:rsidR="004853E4">
        <w:rPr>
          <w:rFonts w:cs="Arial"/>
          <w:sz w:val="24"/>
          <w:lang w:val="sl-SI"/>
        </w:rPr>
        <w:t>aktom</w:t>
      </w:r>
      <w:r w:rsidRPr="005141A3">
        <w:rPr>
          <w:rFonts w:cs="Arial"/>
          <w:sz w:val="24"/>
          <w:lang w:val="sl-SI"/>
        </w:rPr>
        <w:t xml:space="preserve"> </w:t>
      </w:r>
      <w:r w:rsidR="009F23FA">
        <w:rPr>
          <w:rFonts w:cs="Arial"/>
          <w:sz w:val="24"/>
          <w:lang w:val="sl-SI"/>
        </w:rPr>
        <w:t>v</w:t>
      </w:r>
      <w:r w:rsidR="004853E4">
        <w:rPr>
          <w:rFonts w:cs="Arial"/>
          <w:sz w:val="24"/>
          <w:lang w:val="sl-SI"/>
        </w:rPr>
        <w:t>lade</w:t>
      </w:r>
      <w:r w:rsidRPr="005141A3">
        <w:rPr>
          <w:rFonts w:cs="Arial"/>
          <w:sz w:val="24"/>
          <w:lang w:val="sl-SI"/>
        </w:rPr>
        <w:t xml:space="preserve"> za izvajanj</w:t>
      </w:r>
      <w:r w:rsidR="00083C14">
        <w:rPr>
          <w:rFonts w:cs="Arial"/>
          <w:sz w:val="24"/>
          <w:lang w:val="sl-SI"/>
        </w:rPr>
        <w:t>e nalog na enem ali več področjih</w:t>
      </w:r>
      <w:r w:rsidRPr="005141A3">
        <w:rPr>
          <w:rFonts w:cs="Arial"/>
          <w:sz w:val="24"/>
          <w:lang w:val="sl-SI"/>
        </w:rPr>
        <w:t xml:space="preserve"> iz drugega odstavka 1. člena Uredbe 2017/625/EU</w:t>
      </w:r>
      <w:r w:rsidR="00E2221E">
        <w:rPr>
          <w:rFonts w:cs="Arial"/>
          <w:sz w:val="24"/>
          <w:lang w:val="sl-SI"/>
        </w:rPr>
        <w:t>, če izpolnjuje predpisane pogoje</w:t>
      </w:r>
      <w:r w:rsidR="00EA00B9">
        <w:rPr>
          <w:rFonts w:cs="Arial"/>
          <w:sz w:val="24"/>
          <w:lang w:val="sl-SI"/>
        </w:rPr>
        <w:t>.</w:t>
      </w:r>
      <w:r w:rsidR="004853E4">
        <w:rPr>
          <w:rFonts w:cs="Arial"/>
          <w:sz w:val="24"/>
          <w:lang w:val="sl-SI"/>
        </w:rPr>
        <w:t xml:space="preserve"> </w:t>
      </w:r>
      <w:r w:rsidRPr="004853E4">
        <w:rPr>
          <w:rFonts w:cs="Arial"/>
          <w:sz w:val="24"/>
          <w:lang w:val="sl-SI"/>
        </w:rPr>
        <w:t>Izpolnjevanje predpisanih pogojev preveri pristojni organ</w:t>
      </w:r>
      <w:r w:rsidR="001649C7" w:rsidRPr="004853E4">
        <w:rPr>
          <w:rFonts w:cs="Arial"/>
          <w:sz w:val="24"/>
          <w:lang w:val="sl-SI"/>
        </w:rPr>
        <w:t xml:space="preserve"> </w:t>
      </w:r>
      <w:r w:rsidRPr="004853E4">
        <w:rPr>
          <w:rFonts w:cs="Arial"/>
          <w:sz w:val="24"/>
          <w:lang w:val="sl-SI"/>
        </w:rPr>
        <w:t>po uradni dolžnosti.</w:t>
      </w:r>
    </w:p>
    <w:p w14:paraId="60EB5C8D" w14:textId="279B1330" w:rsidR="00FF41A4" w:rsidRPr="005141A3" w:rsidRDefault="001B3F82" w:rsidP="00B36810">
      <w:pPr>
        <w:pStyle w:val="Odstavekseznama"/>
        <w:numPr>
          <w:ilvl w:val="0"/>
          <w:numId w:val="24"/>
        </w:numPr>
        <w:spacing w:after="60" w:line="240" w:lineRule="auto"/>
        <w:jc w:val="both"/>
        <w:rPr>
          <w:rFonts w:cs="Arial"/>
          <w:sz w:val="24"/>
          <w:lang w:val="sl-SI"/>
        </w:rPr>
      </w:pPr>
      <w:r>
        <w:rPr>
          <w:rFonts w:cs="Arial"/>
          <w:sz w:val="24"/>
          <w:lang w:val="sl-SI"/>
        </w:rPr>
        <w:t xml:space="preserve">Pristojni organ </w:t>
      </w:r>
      <w:r w:rsidR="004853E4">
        <w:rPr>
          <w:rFonts w:cs="Arial"/>
          <w:sz w:val="24"/>
          <w:lang w:val="sl-SI"/>
        </w:rPr>
        <w:t>določi</w:t>
      </w:r>
      <w:r w:rsidR="00CD7E78" w:rsidRPr="005141A3">
        <w:rPr>
          <w:rFonts w:cs="Arial"/>
          <w:sz w:val="24"/>
          <w:lang w:val="sl-SI"/>
        </w:rPr>
        <w:t xml:space="preserve"> uradni laboratorij</w:t>
      </w:r>
      <w:r>
        <w:rPr>
          <w:rFonts w:cs="Arial"/>
          <w:sz w:val="24"/>
          <w:lang w:val="sl-SI"/>
        </w:rPr>
        <w:t xml:space="preserve"> z odločbo</w:t>
      </w:r>
      <w:r w:rsidR="004853E4">
        <w:rPr>
          <w:rFonts w:cs="Arial"/>
          <w:sz w:val="24"/>
          <w:lang w:val="sl-SI"/>
        </w:rPr>
        <w:t>, ki vsebuje</w:t>
      </w:r>
      <w:r w:rsidR="00FF41A4" w:rsidRPr="005141A3">
        <w:rPr>
          <w:rFonts w:cs="Arial"/>
          <w:sz w:val="24"/>
          <w:lang w:val="sl-SI"/>
        </w:rPr>
        <w:t xml:space="preserve"> opis nalog, ki jih laboratorij izvaja kot uradni laboratorij. </w:t>
      </w:r>
    </w:p>
    <w:p w14:paraId="404A6856" w14:textId="20640FC5" w:rsidR="00FF41A4" w:rsidRPr="005141A3" w:rsidRDefault="00FF41A4" w:rsidP="00B36810">
      <w:pPr>
        <w:pStyle w:val="Odstavekseznama"/>
        <w:numPr>
          <w:ilvl w:val="0"/>
          <w:numId w:val="24"/>
        </w:numPr>
        <w:spacing w:after="60" w:line="240" w:lineRule="auto"/>
        <w:jc w:val="both"/>
        <w:rPr>
          <w:rFonts w:cs="Arial"/>
          <w:sz w:val="24"/>
          <w:lang w:val="sl-SI"/>
        </w:rPr>
      </w:pPr>
      <w:r w:rsidRPr="005141A3">
        <w:rPr>
          <w:rFonts w:cs="Arial"/>
          <w:sz w:val="24"/>
          <w:lang w:val="sl-SI"/>
        </w:rPr>
        <w:t xml:space="preserve">Pristojni organi </w:t>
      </w:r>
      <w:r w:rsidR="001649C7">
        <w:rPr>
          <w:rFonts w:cs="Arial"/>
          <w:sz w:val="24"/>
          <w:lang w:val="sl-SI"/>
        </w:rPr>
        <w:t xml:space="preserve">iz tega člena </w:t>
      </w:r>
      <w:r w:rsidRPr="005141A3">
        <w:rPr>
          <w:rFonts w:cs="Arial"/>
          <w:sz w:val="24"/>
          <w:lang w:val="sl-SI"/>
        </w:rPr>
        <w:t>objavijo seznam uradnih laboratorijev na svoji spletni strani.</w:t>
      </w:r>
    </w:p>
    <w:p w14:paraId="0191804A" w14:textId="1564CF99" w:rsidR="00FF41A4" w:rsidRPr="005141A3" w:rsidRDefault="00FF41A4" w:rsidP="00B36810">
      <w:pPr>
        <w:pStyle w:val="Odstavekseznama"/>
        <w:numPr>
          <w:ilvl w:val="0"/>
          <w:numId w:val="24"/>
        </w:numPr>
        <w:spacing w:after="60" w:line="240" w:lineRule="auto"/>
        <w:jc w:val="both"/>
        <w:rPr>
          <w:rFonts w:cs="Arial"/>
          <w:sz w:val="24"/>
          <w:lang w:val="sl-SI"/>
        </w:rPr>
      </w:pPr>
      <w:r w:rsidRPr="005141A3">
        <w:rPr>
          <w:rFonts w:cs="Arial"/>
          <w:sz w:val="24"/>
          <w:lang w:val="sl-SI"/>
        </w:rPr>
        <w:lastRenderedPageBreak/>
        <w:t>Medsebojne pravice in obveznosti med laboratorijem in posameznim pristojnim o</w:t>
      </w:r>
      <w:r w:rsidR="00CD7E78" w:rsidRPr="005141A3">
        <w:rPr>
          <w:rFonts w:cs="Arial"/>
          <w:sz w:val="24"/>
          <w:lang w:val="sl-SI"/>
        </w:rPr>
        <w:t xml:space="preserve">rganom se uredijo s pogodbo, </w:t>
      </w:r>
      <w:r w:rsidR="00127E7F" w:rsidRPr="005141A3">
        <w:rPr>
          <w:rFonts w:cs="Arial"/>
          <w:sz w:val="24"/>
          <w:lang w:val="sl-SI"/>
        </w:rPr>
        <w:t>ki vsebuje</w:t>
      </w:r>
      <w:r w:rsidRPr="005141A3">
        <w:rPr>
          <w:rFonts w:cs="Arial"/>
          <w:sz w:val="24"/>
          <w:lang w:val="sl-SI"/>
        </w:rPr>
        <w:t xml:space="preserve"> tudi opis pogojev za izvajanje nalog ter način usklajevanja in sodelovanja.</w:t>
      </w:r>
    </w:p>
    <w:p w14:paraId="45F35094" w14:textId="77777777" w:rsidR="00FF41A4" w:rsidRPr="005141A3" w:rsidRDefault="00FF41A4" w:rsidP="00FF41A4">
      <w:pPr>
        <w:jc w:val="both"/>
        <w:rPr>
          <w:rFonts w:cs="Arial"/>
          <w:sz w:val="24"/>
          <w:lang w:val="sl-SI"/>
        </w:rPr>
      </w:pPr>
    </w:p>
    <w:p w14:paraId="7833EB74" w14:textId="77777777" w:rsidR="00CD7E78" w:rsidRPr="005141A3" w:rsidRDefault="00CD7E78" w:rsidP="00FF41A4">
      <w:pPr>
        <w:jc w:val="both"/>
        <w:rPr>
          <w:rFonts w:cs="Arial"/>
          <w:sz w:val="24"/>
          <w:lang w:val="sl-SI"/>
        </w:rPr>
      </w:pPr>
    </w:p>
    <w:p w14:paraId="2267125D" w14:textId="21157575" w:rsidR="00FF41A4" w:rsidRPr="005141A3" w:rsidRDefault="00A96A39" w:rsidP="00FF41A4">
      <w:pPr>
        <w:jc w:val="center"/>
        <w:rPr>
          <w:rFonts w:cs="Arial"/>
          <w:sz w:val="24"/>
          <w:lang w:val="sl-SI"/>
        </w:rPr>
      </w:pPr>
      <w:r w:rsidRPr="005141A3">
        <w:rPr>
          <w:rFonts w:cs="Arial"/>
          <w:sz w:val="24"/>
          <w:lang w:val="sl-SI"/>
        </w:rPr>
        <w:t>15</w:t>
      </w:r>
      <w:r w:rsidR="00FF41A4" w:rsidRPr="005141A3">
        <w:rPr>
          <w:rFonts w:cs="Arial"/>
          <w:sz w:val="24"/>
          <w:lang w:val="sl-SI"/>
        </w:rPr>
        <w:t>. člen</w:t>
      </w:r>
    </w:p>
    <w:p w14:paraId="67383B7F" w14:textId="77777777" w:rsidR="00FF41A4" w:rsidRPr="005141A3" w:rsidRDefault="00FF41A4" w:rsidP="00FF41A4">
      <w:pPr>
        <w:jc w:val="center"/>
        <w:rPr>
          <w:rFonts w:cs="Arial"/>
          <w:sz w:val="24"/>
          <w:lang w:val="sl-SI"/>
        </w:rPr>
      </w:pPr>
      <w:r w:rsidRPr="005141A3">
        <w:rPr>
          <w:rFonts w:cs="Arial"/>
          <w:sz w:val="24"/>
          <w:lang w:val="sl-SI"/>
        </w:rPr>
        <w:t>(presoja in preklic določitve uradnega laboratorija)</w:t>
      </w:r>
    </w:p>
    <w:p w14:paraId="734F5C70" w14:textId="77777777" w:rsidR="00FF41A4" w:rsidRPr="005141A3" w:rsidRDefault="00FF41A4" w:rsidP="00FF41A4">
      <w:pPr>
        <w:jc w:val="center"/>
        <w:rPr>
          <w:rFonts w:cs="Arial"/>
          <w:sz w:val="24"/>
          <w:lang w:val="sl-SI"/>
        </w:rPr>
      </w:pPr>
    </w:p>
    <w:p w14:paraId="469A24B5" w14:textId="5184F00E" w:rsidR="00FF41A4" w:rsidRPr="005141A3" w:rsidRDefault="00FF41A4" w:rsidP="00B36810">
      <w:pPr>
        <w:pStyle w:val="Odstavekseznama"/>
        <w:numPr>
          <w:ilvl w:val="0"/>
          <w:numId w:val="25"/>
        </w:numPr>
        <w:spacing w:after="60" w:line="240" w:lineRule="auto"/>
        <w:jc w:val="both"/>
        <w:rPr>
          <w:rFonts w:cs="Arial"/>
          <w:sz w:val="24"/>
          <w:lang w:val="sl-SI"/>
        </w:rPr>
      </w:pPr>
      <w:r w:rsidRPr="005141A3">
        <w:rPr>
          <w:rFonts w:cs="Arial"/>
          <w:sz w:val="24"/>
          <w:lang w:val="sl-SI"/>
        </w:rPr>
        <w:t xml:space="preserve">Za izvajanje prvega odstavka 39. člena Uredbe 2017/625/EU </w:t>
      </w:r>
      <w:r w:rsidR="00457227">
        <w:rPr>
          <w:rFonts w:cs="Arial"/>
          <w:sz w:val="24"/>
          <w:lang w:val="sl-SI"/>
        </w:rPr>
        <w:t>pristojni organ imenuje</w:t>
      </w:r>
      <w:r w:rsidR="00A5427D">
        <w:rPr>
          <w:rFonts w:cs="Arial"/>
          <w:sz w:val="24"/>
          <w:lang w:val="sl-SI"/>
        </w:rPr>
        <w:t xml:space="preserve"> </w:t>
      </w:r>
      <w:r w:rsidRPr="005141A3">
        <w:rPr>
          <w:rFonts w:cs="Arial"/>
          <w:sz w:val="24"/>
          <w:lang w:val="sl-SI"/>
        </w:rPr>
        <w:t>tričlansk</w:t>
      </w:r>
      <w:r w:rsidR="00495BD8">
        <w:rPr>
          <w:rFonts w:cs="Arial"/>
          <w:sz w:val="24"/>
          <w:lang w:val="sl-SI"/>
        </w:rPr>
        <w:t>o</w:t>
      </w:r>
      <w:r w:rsidRPr="005141A3">
        <w:rPr>
          <w:rFonts w:cs="Arial"/>
          <w:sz w:val="24"/>
          <w:lang w:val="sl-SI"/>
        </w:rPr>
        <w:t xml:space="preserve"> komisij</w:t>
      </w:r>
      <w:r w:rsidR="00495BD8">
        <w:rPr>
          <w:rFonts w:cs="Arial"/>
          <w:sz w:val="24"/>
          <w:lang w:val="sl-SI"/>
        </w:rPr>
        <w:t>o</w:t>
      </w:r>
      <w:r w:rsidRPr="005141A3">
        <w:rPr>
          <w:rFonts w:cs="Arial"/>
          <w:sz w:val="24"/>
          <w:lang w:val="sl-SI"/>
        </w:rPr>
        <w:t xml:space="preserve"> za izvajanje presoje uradnih laboratorijev. Komisija </w:t>
      </w:r>
      <w:r w:rsidR="007F103D">
        <w:rPr>
          <w:rFonts w:cs="Arial"/>
          <w:sz w:val="24"/>
          <w:lang w:val="sl-SI"/>
        </w:rPr>
        <w:t>ima pravico do vstopa v prostore in do vpogl</w:t>
      </w:r>
      <w:r w:rsidR="002541B0">
        <w:rPr>
          <w:rFonts w:cs="Arial"/>
          <w:sz w:val="24"/>
          <w:lang w:val="sl-SI"/>
        </w:rPr>
        <w:t>ed</w:t>
      </w:r>
      <w:r w:rsidR="007F103D">
        <w:rPr>
          <w:rFonts w:cs="Arial"/>
          <w:sz w:val="24"/>
          <w:lang w:val="sl-SI"/>
        </w:rPr>
        <w:t xml:space="preserve">a v dokumentacijo uradnega laboratorija. Komisija </w:t>
      </w:r>
      <w:r w:rsidRPr="005141A3">
        <w:rPr>
          <w:rFonts w:cs="Arial"/>
          <w:sz w:val="24"/>
          <w:lang w:val="sl-SI"/>
        </w:rPr>
        <w:t xml:space="preserve">izda poročilo </w:t>
      </w:r>
      <w:r w:rsidR="001649C7" w:rsidRPr="005141A3">
        <w:rPr>
          <w:rFonts w:cs="Arial"/>
          <w:sz w:val="24"/>
          <w:lang w:val="sl-SI"/>
        </w:rPr>
        <w:t xml:space="preserve">o presoji </w:t>
      </w:r>
      <w:r w:rsidR="006C7CEC">
        <w:rPr>
          <w:rFonts w:cs="Arial"/>
          <w:sz w:val="24"/>
          <w:lang w:val="sl-SI"/>
        </w:rPr>
        <w:t>z morebitnimi</w:t>
      </w:r>
      <w:r w:rsidRPr="005141A3">
        <w:rPr>
          <w:rFonts w:cs="Arial"/>
          <w:sz w:val="24"/>
          <w:lang w:val="sl-SI"/>
        </w:rPr>
        <w:t xml:space="preserve"> priporočili za izboljšanje delovanja</w:t>
      </w:r>
      <w:r w:rsidR="001649C7">
        <w:rPr>
          <w:rFonts w:cs="Arial"/>
          <w:sz w:val="24"/>
          <w:lang w:val="sl-SI"/>
        </w:rPr>
        <w:t xml:space="preserve"> uradn</w:t>
      </w:r>
      <w:r w:rsidR="00495BD8">
        <w:rPr>
          <w:rFonts w:cs="Arial"/>
          <w:sz w:val="24"/>
          <w:lang w:val="sl-SI"/>
        </w:rPr>
        <w:t>ega</w:t>
      </w:r>
      <w:r w:rsidR="001649C7">
        <w:rPr>
          <w:rFonts w:cs="Arial"/>
          <w:sz w:val="24"/>
          <w:lang w:val="sl-SI"/>
        </w:rPr>
        <w:t xml:space="preserve"> laboratorij</w:t>
      </w:r>
      <w:r w:rsidR="00495BD8">
        <w:rPr>
          <w:rFonts w:cs="Arial"/>
          <w:sz w:val="24"/>
          <w:lang w:val="sl-SI"/>
        </w:rPr>
        <w:t>a.</w:t>
      </w:r>
      <w:r w:rsidR="00D744DB">
        <w:rPr>
          <w:rFonts w:cs="Arial"/>
          <w:sz w:val="24"/>
          <w:lang w:val="sl-SI"/>
        </w:rPr>
        <w:t xml:space="preserve"> </w:t>
      </w:r>
      <w:r w:rsidR="001649C7">
        <w:rPr>
          <w:rFonts w:cs="Arial"/>
          <w:sz w:val="24"/>
          <w:lang w:val="sl-SI"/>
        </w:rPr>
        <w:t>Uradni l</w:t>
      </w:r>
      <w:r w:rsidRPr="005141A3">
        <w:rPr>
          <w:rFonts w:cs="Arial"/>
          <w:sz w:val="24"/>
          <w:lang w:val="sl-SI"/>
        </w:rPr>
        <w:t xml:space="preserve">aboratorij v dvajsetih delovnih dneh </w:t>
      </w:r>
      <w:r w:rsidR="00D744DB">
        <w:rPr>
          <w:rFonts w:cs="Arial"/>
          <w:sz w:val="24"/>
          <w:lang w:val="sl-SI"/>
        </w:rPr>
        <w:t>po prejetj</w:t>
      </w:r>
      <w:r w:rsidR="001649C7">
        <w:rPr>
          <w:rFonts w:cs="Arial"/>
          <w:sz w:val="24"/>
          <w:lang w:val="sl-SI"/>
        </w:rPr>
        <w:t xml:space="preserve">u poročila o presoji s priporočili </w:t>
      </w:r>
      <w:r w:rsidR="0003008B">
        <w:rPr>
          <w:rFonts w:cs="Arial"/>
          <w:sz w:val="24"/>
          <w:lang w:val="sl-SI"/>
        </w:rPr>
        <w:t>pošl</w:t>
      </w:r>
      <w:r w:rsidRPr="005141A3">
        <w:rPr>
          <w:rFonts w:cs="Arial"/>
          <w:sz w:val="24"/>
          <w:lang w:val="sl-SI"/>
        </w:rPr>
        <w:t xml:space="preserve">je komisiji </w:t>
      </w:r>
      <w:r w:rsidR="006C7CEC">
        <w:rPr>
          <w:rFonts w:cs="Arial"/>
          <w:sz w:val="24"/>
          <w:lang w:val="sl-SI"/>
        </w:rPr>
        <w:t>odgovor</w:t>
      </w:r>
      <w:r w:rsidRPr="005141A3">
        <w:rPr>
          <w:rFonts w:cs="Arial"/>
          <w:sz w:val="24"/>
          <w:lang w:val="sl-SI"/>
        </w:rPr>
        <w:t xml:space="preserve"> o izvedbi priporočil</w:t>
      </w:r>
      <w:r w:rsidR="006C7CEC">
        <w:rPr>
          <w:rFonts w:cs="Arial"/>
          <w:sz w:val="24"/>
          <w:lang w:val="sl-SI"/>
        </w:rPr>
        <w:t xml:space="preserve"> z načrtom izvedbe</w:t>
      </w:r>
      <w:r w:rsidR="00D744DB">
        <w:rPr>
          <w:rFonts w:cs="Arial"/>
          <w:sz w:val="24"/>
          <w:lang w:val="sl-SI"/>
        </w:rPr>
        <w:t xml:space="preserve"> priporočil</w:t>
      </w:r>
      <w:r w:rsidRPr="005141A3">
        <w:rPr>
          <w:rFonts w:cs="Arial"/>
          <w:sz w:val="24"/>
          <w:lang w:val="sl-SI"/>
        </w:rPr>
        <w:t xml:space="preserve">. </w:t>
      </w:r>
    </w:p>
    <w:p w14:paraId="227EFC83" w14:textId="73FA2745" w:rsidR="00FF41A4" w:rsidRDefault="00FF41A4" w:rsidP="00B36810">
      <w:pPr>
        <w:pStyle w:val="Odstavekseznama"/>
        <w:numPr>
          <w:ilvl w:val="0"/>
          <w:numId w:val="25"/>
        </w:numPr>
        <w:spacing w:after="60" w:line="240" w:lineRule="auto"/>
        <w:jc w:val="both"/>
        <w:rPr>
          <w:rFonts w:cs="Arial"/>
          <w:sz w:val="24"/>
          <w:lang w:val="sl-SI"/>
        </w:rPr>
      </w:pPr>
      <w:r w:rsidRPr="005141A3">
        <w:rPr>
          <w:rFonts w:cs="Arial"/>
          <w:sz w:val="24"/>
          <w:lang w:val="sl-SI"/>
        </w:rPr>
        <w:t>V primerih iz drugega odstavka 39. člena Uredbe 2017/625/EU</w:t>
      </w:r>
      <w:r w:rsidR="00DA16D1">
        <w:rPr>
          <w:rFonts w:cs="Arial"/>
          <w:sz w:val="24"/>
          <w:lang w:val="sl-SI"/>
        </w:rPr>
        <w:t xml:space="preserve"> in v primeru kršitev oziroma neskladnosti, </w:t>
      </w:r>
      <w:r w:rsidR="00D90681">
        <w:rPr>
          <w:rFonts w:cs="Arial"/>
          <w:sz w:val="24"/>
          <w:lang w:val="sl-SI"/>
        </w:rPr>
        <w:t>ki jih uradni laboratorij ne odpravi v skladu s prejšnjim odstavkom,</w:t>
      </w:r>
      <w:r w:rsidRPr="005141A3">
        <w:rPr>
          <w:rFonts w:cs="Arial"/>
          <w:sz w:val="24"/>
          <w:lang w:val="sl-SI"/>
        </w:rPr>
        <w:t xml:space="preserve"> pristojni </w:t>
      </w:r>
      <w:r w:rsidR="00CB062E">
        <w:rPr>
          <w:rFonts w:cs="Arial"/>
          <w:sz w:val="24"/>
          <w:lang w:val="sl-SI"/>
        </w:rPr>
        <w:t>organ</w:t>
      </w:r>
      <w:r w:rsidR="00D744DB">
        <w:rPr>
          <w:rFonts w:cs="Arial"/>
          <w:sz w:val="24"/>
          <w:lang w:val="sl-SI"/>
        </w:rPr>
        <w:t xml:space="preserve"> </w:t>
      </w:r>
      <w:r w:rsidRPr="005141A3">
        <w:rPr>
          <w:rFonts w:cs="Arial"/>
          <w:sz w:val="24"/>
          <w:lang w:val="sl-SI"/>
        </w:rPr>
        <w:t xml:space="preserve">v celoti ali v zvezi z nekaterimi nalogami prekliče določitev uradnega laboratorija </w:t>
      </w:r>
      <w:r w:rsidRPr="00C92BD9">
        <w:rPr>
          <w:rFonts w:cs="Arial"/>
          <w:sz w:val="24"/>
          <w:lang w:val="sl-SI"/>
        </w:rPr>
        <w:t xml:space="preserve">in </w:t>
      </w:r>
      <w:r w:rsidR="00C92BD9">
        <w:rPr>
          <w:rFonts w:cs="Arial"/>
          <w:sz w:val="24"/>
          <w:lang w:val="sl-SI"/>
        </w:rPr>
        <w:t xml:space="preserve">za preostanek obdobja </w:t>
      </w:r>
      <w:r w:rsidR="00390F34">
        <w:rPr>
          <w:rFonts w:cs="Arial"/>
          <w:sz w:val="24"/>
          <w:lang w:val="sl-SI"/>
        </w:rPr>
        <w:t xml:space="preserve">brez javnega poziva </w:t>
      </w:r>
      <w:r w:rsidR="0003008B" w:rsidRPr="00C92BD9">
        <w:rPr>
          <w:rFonts w:cs="Arial"/>
          <w:sz w:val="24"/>
          <w:lang w:val="sl-SI"/>
        </w:rPr>
        <w:t xml:space="preserve">določi </w:t>
      </w:r>
      <w:r w:rsidRPr="00C92BD9">
        <w:rPr>
          <w:rFonts w:cs="Arial"/>
          <w:sz w:val="24"/>
          <w:lang w:val="sl-SI"/>
        </w:rPr>
        <w:t xml:space="preserve">drug </w:t>
      </w:r>
      <w:r w:rsidR="001F1F59" w:rsidRPr="00C92BD9">
        <w:rPr>
          <w:rFonts w:cs="Arial"/>
          <w:sz w:val="24"/>
          <w:lang w:val="sl-SI"/>
        </w:rPr>
        <w:t xml:space="preserve">laboratorij za </w:t>
      </w:r>
      <w:r w:rsidRPr="00C92BD9">
        <w:rPr>
          <w:rFonts w:cs="Arial"/>
          <w:sz w:val="24"/>
          <w:lang w:val="sl-SI"/>
        </w:rPr>
        <w:t>uradni laboratorij</w:t>
      </w:r>
      <w:r w:rsidRPr="005141A3">
        <w:rPr>
          <w:rFonts w:cs="Arial"/>
          <w:sz w:val="24"/>
          <w:lang w:val="sl-SI"/>
        </w:rPr>
        <w:t xml:space="preserve">. </w:t>
      </w:r>
    </w:p>
    <w:p w14:paraId="1E512226" w14:textId="011A4E46" w:rsidR="00FF41A4" w:rsidRPr="00C92BD9" w:rsidRDefault="00786920" w:rsidP="00B36810">
      <w:pPr>
        <w:pStyle w:val="Odstavekseznama"/>
        <w:numPr>
          <w:ilvl w:val="0"/>
          <w:numId w:val="25"/>
        </w:numPr>
        <w:spacing w:after="60" w:line="240" w:lineRule="auto"/>
        <w:jc w:val="both"/>
        <w:rPr>
          <w:rFonts w:cs="Arial"/>
          <w:sz w:val="24"/>
          <w:lang w:val="sl-SI"/>
        </w:rPr>
      </w:pPr>
      <w:r>
        <w:rPr>
          <w:rFonts w:cs="Arial"/>
          <w:sz w:val="24"/>
          <w:lang w:val="sl-SI"/>
        </w:rPr>
        <w:t>Do</w:t>
      </w:r>
      <w:r w:rsidR="00FF41A4" w:rsidRPr="00C92BD9">
        <w:rPr>
          <w:rFonts w:cs="Arial"/>
          <w:sz w:val="24"/>
          <w:lang w:val="sl-SI"/>
        </w:rPr>
        <w:t xml:space="preserve"> </w:t>
      </w:r>
      <w:r w:rsidRPr="00C92BD9">
        <w:rPr>
          <w:rFonts w:cs="Arial"/>
          <w:sz w:val="24"/>
          <w:lang w:val="sl-SI"/>
        </w:rPr>
        <w:t xml:space="preserve">določitve drugega </w:t>
      </w:r>
      <w:r w:rsidR="00390F34">
        <w:rPr>
          <w:rFonts w:cs="Arial"/>
          <w:sz w:val="24"/>
          <w:lang w:val="sl-SI"/>
        </w:rPr>
        <w:t>laboratorija</w:t>
      </w:r>
      <w:r w:rsidRPr="00C92BD9">
        <w:rPr>
          <w:rFonts w:cs="Arial"/>
          <w:sz w:val="24"/>
          <w:lang w:val="sl-SI"/>
        </w:rPr>
        <w:t xml:space="preserve"> iz prejšnjega odstavka </w:t>
      </w:r>
      <w:r w:rsidR="00FF41A4" w:rsidRPr="00C92BD9">
        <w:rPr>
          <w:rFonts w:cs="Arial"/>
          <w:sz w:val="24"/>
          <w:lang w:val="sl-SI"/>
        </w:rPr>
        <w:t>lahko pristojni organ začasno sodeluje z drugim uradnim laboratorijem</w:t>
      </w:r>
      <w:r w:rsidR="00C56549">
        <w:rPr>
          <w:rFonts w:cs="Arial"/>
          <w:sz w:val="24"/>
          <w:lang w:val="sl-SI"/>
        </w:rPr>
        <w:t xml:space="preserve"> v</w:t>
      </w:r>
      <w:r w:rsidR="009F5103">
        <w:rPr>
          <w:rFonts w:cs="Arial"/>
          <w:sz w:val="24"/>
          <w:lang w:val="sl-SI"/>
        </w:rPr>
        <w:t xml:space="preserve"> Republiki Sloveniji ali državi članici EU.</w:t>
      </w:r>
    </w:p>
    <w:p w14:paraId="33D97D7D" w14:textId="61C6B1C8" w:rsidR="006F2F65" w:rsidRDefault="006F2F65" w:rsidP="00FF41A4">
      <w:pPr>
        <w:jc w:val="both"/>
        <w:rPr>
          <w:rFonts w:cs="Arial"/>
          <w:sz w:val="24"/>
          <w:lang w:val="sl-SI"/>
        </w:rPr>
      </w:pPr>
    </w:p>
    <w:p w14:paraId="2A7C9AEB" w14:textId="77777777" w:rsidR="003423BB" w:rsidRDefault="003423BB" w:rsidP="00FF41A4">
      <w:pPr>
        <w:jc w:val="both"/>
        <w:rPr>
          <w:rFonts w:cs="Arial"/>
          <w:sz w:val="24"/>
          <w:lang w:val="sl-SI"/>
        </w:rPr>
      </w:pPr>
    </w:p>
    <w:p w14:paraId="1D8B87D7" w14:textId="378161E0" w:rsidR="00515F1A" w:rsidRPr="005141A3" w:rsidRDefault="00515F1A" w:rsidP="000F56E1">
      <w:pPr>
        <w:jc w:val="center"/>
        <w:rPr>
          <w:rFonts w:cs="Arial"/>
          <w:sz w:val="24"/>
          <w:lang w:val="sl-SI"/>
        </w:rPr>
      </w:pPr>
      <w:r>
        <w:rPr>
          <w:rFonts w:cs="Arial"/>
          <w:sz w:val="24"/>
          <w:lang w:val="sl-SI"/>
        </w:rPr>
        <w:t>V. NACIONALNI REFERENČNI LABORATORIJ</w:t>
      </w:r>
    </w:p>
    <w:p w14:paraId="0CE6F769" w14:textId="77777777" w:rsidR="00515F1A" w:rsidRDefault="00515F1A" w:rsidP="00515F1A">
      <w:pPr>
        <w:jc w:val="both"/>
        <w:rPr>
          <w:rFonts w:cs="Arial"/>
          <w:sz w:val="24"/>
          <w:lang w:val="sl-SI"/>
        </w:rPr>
      </w:pPr>
    </w:p>
    <w:p w14:paraId="157D342C" w14:textId="77777777" w:rsidR="00680069" w:rsidRPr="005141A3" w:rsidRDefault="00680069" w:rsidP="00515F1A">
      <w:pPr>
        <w:jc w:val="both"/>
        <w:rPr>
          <w:rFonts w:cs="Arial"/>
          <w:sz w:val="24"/>
          <w:lang w:val="sl-SI"/>
        </w:rPr>
      </w:pPr>
    </w:p>
    <w:p w14:paraId="13AE2262" w14:textId="120494AF" w:rsidR="00515F1A" w:rsidRPr="005141A3" w:rsidRDefault="00922D68" w:rsidP="00515F1A">
      <w:pPr>
        <w:ind w:left="360"/>
        <w:jc w:val="center"/>
        <w:rPr>
          <w:rFonts w:cs="Arial"/>
          <w:sz w:val="24"/>
          <w:lang w:val="sl-SI"/>
        </w:rPr>
      </w:pPr>
      <w:r>
        <w:rPr>
          <w:rFonts w:cs="Arial"/>
          <w:sz w:val="24"/>
          <w:lang w:val="sl-SI"/>
        </w:rPr>
        <w:t>1</w:t>
      </w:r>
      <w:r w:rsidR="00515F1A" w:rsidRPr="005141A3">
        <w:rPr>
          <w:rFonts w:cs="Arial"/>
          <w:sz w:val="24"/>
          <w:lang w:val="sl-SI"/>
        </w:rPr>
        <w:t>6. člen</w:t>
      </w:r>
    </w:p>
    <w:p w14:paraId="1A69B5A9" w14:textId="77777777" w:rsidR="00515F1A" w:rsidRPr="005141A3" w:rsidRDefault="00515F1A" w:rsidP="00515F1A">
      <w:pPr>
        <w:jc w:val="center"/>
        <w:rPr>
          <w:rFonts w:cs="Arial"/>
          <w:sz w:val="24"/>
          <w:lang w:val="sl-SI"/>
        </w:rPr>
      </w:pPr>
      <w:r w:rsidRPr="005141A3">
        <w:rPr>
          <w:rFonts w:cs="Arial"/>
          <w:sz w:val="24"/>
          <w:lang w:val="sl-SI"/>
        </w:rPr>
        <w:t xml:space="preserve"> (</w:t>
      </w:r>
      <w:r>
        <w:rPr>
          <w:rFonts w:cs="Arial"/>
          <w:sz w:val="24"/>
          <w:lang w:val="sl-SI"/>
        </w:rPr>
        <w:t>določitev</w:t>
      </w:r>
      <w:r w:rsidRPr="005141A3">
        <w:rPr>
          <w:rFonts w:cs="Arial"/>
          <w:sz w:val="24"/>
          <w:lang w:val="sl-SI"/>
        </w:rPr>
        <w:t xml:space="preserve"> nacionalnega referenčnega laboratorija)</w:t>
      </w:r>
    </w:p>
    <w:p w14:paraId="646AE6BD" w14:textId="77777777" w:rsidR="00515F1A" w:rsidRPr="005141A3" w:rsidRDefault="00515F1A" w:rsidP="00515F1A">
      <w:pPr>
        <w:jc w:val="center"/>
        <w:rPr>
          <w:rFonts w:cs="Arial"/>
          <w:sz w:val="24"/>
          <w:lang w:val="sl-SI"/>
        </w:rPr>
      </w:pPr>
    </w:p>
    <w:p w14:paraId="7422D266" w14:textId="403D4C67" w:rsidR="00515F1A" w:rsidRPr="00FC6D62" w:rsidRDefault="00515F1A" w:rsidP="00B36810">
      <w:pPr>
        <w:pStyle w:val="Odstavekseznama"/>
        <w:numPr>
          <w:ilvl w:val="0"/>
          <w:numId w:val="13"/>
        </w:numPr>
        <w:spacing w:after="60" w:line="240" w:lineRule="auto"/>
        <w:jc w:val="both"/>
        <w:rPr>
          <w:rFonts w:cs="Arial"/>
          <w:sz w:val="24"/>
          <w:lang w:val="sl-SI"/>
        </w:rPr>
      </w:pPr>
      <w:r w:rsidRPr="005141A3">
        <w:rPr>
          <w:rFonts w:cs="Arial"/>
          <w:sz w:val="24"/>
          <w:lang w:val="sl-SI"/>
        </w:rPr>
        <w:t>Za izvajanje 100. čl</w:t>
      </w:r>
      <w:r w:rsidR="00FA61DF">
        <w:rPr>
          <w:rFonts w:cs="Arial"/>
          <w:sz w:val="24"/>
          <w:lang w:val="sl-SI"/>
        </w:rPr>
        <w:t>ena Uredbe 2017/625/EU pristojni organ</w:t>
      </w:r>
      <w:r>
        <w:rPr>
          <w:rFonts w:cs="Arial"/>
          <w:sz w:val="24"/>
          <w:lang w:val="sl-SI"/>
        </w:rPr>
        <w:t xml:space="preserve"> določi</w:t>
      </w:r>
      <w:r w:rsidR="00EA2280">
        <w:rPr>
          <w:rFonts w:cs="Arial"/>
          <w:sz w:val="24"/>
          <w:lang w:val="sl-SI"/>
        </w:rPr>
        <w:t xml:space="preserve"> </w:t>
      </w:r>
      <w:r w:rsidRPr="005141A3">
        <w:rPr>
          <w:rFonts w:cs="Arial"/>
          <w:sz w:val="24"/>
          <w:lang w:val="sl-SI"/>
        </w:rPr>
        <w:t xml:space="preserve">uradni laboratorij za nacionalni referenčni laboratorij, če izpolnjuje pogoje iz tretjega odstavka 100. člena Uredbe 2017/625/EU, ob </w:t>
      </w:r>
      <w:r w:rsidRPr="00FC6D62">
        <w:rPr>
          <w:rFonts w:cs="Arial"/>
          <w:sz w:val="24"/>
          <w:lang w:val="sl-SI"/>
        </w:rPr>
        <w:t>upoštevanju referenc o izvajanju nalog, navedenih v 101. členu Uredbe 2017/625/EU.</w:t>
      </w:r>
    </w:p>
    <w:p w14:paraId="76EE88EA" w14:textId="2D93D335" w:rsidR="00515F1A" w:rsidRPr="00FC6D62" w:rsidRDefault="00515F1A" w:rsidP="00B36810">
      <w:pPr>
        <w:pStyle w:val="Odstavekseznama"/>
        <w:numPr>
          <w:ilvl w:val="0"/>
          <w:numId w:val="13"/>
        </w:numPr>
        <w:spacing w:after="60" w:line="240" w:lineRule="auto"/>
        <w:jc w:val="both"/>
        <w:rPr>
          <w:rFonts w:cs="Arial"/>
          <w:sz w:val="24"/>
          <w:lang w:val="sl-SI"/>
        </w:rPr>
      </w:pPr>
      <w:r w:rsidRPr="00FC6D62">
        <w:rPr>
          <w:rFonts w:cs="Arial"/>
          <w:sz w:val="24"/>
          <w:lang w:val="sl-SI"/>
        </w:rPr>
        <w:t>Ne glede</w:t>
      </w:r>
      <w:r w:rsidR="0003008B">
        <w:rPr>
          <w:rFonts w:cs="Arial"/>
          <w:sz w:val="24"/>
          <w:lang w:val="sl-SI"/>
        </w:rPr>
        <w:t xml:space="preserve"> na prejšnji odstavek se lahko za</w:t>
      </w:r>
      <w:r w:rsidRPr="00FC6D62">
        <w:rPr>
          <w:rFonts w:cs="Arial"/>
          <w:sz w:val="24"/>
          <w:lang w:val="sl-SI"/>
        </w:rPr>
        <w:t xml:space="preserve"> nacionalni referenčni laboratorij </w:t>
      </w:r>
      <w:r w:rsidR="00484913">
        <w:rPr>
          <w:rFonts w:cs="Arial"/>
          <w:sz w:val="24"/>
          <w:lang w:val="sl-SI"/>
        </w:rPr>
        <w:t xml:space="preserve">določi </w:t>
      </w:r>
      <w:r w:rsidRPr="00FC6D62">
        <w:rPr>
          <w:rFonts w:cs="Arial"/>
          <w:sz w:val="24"/>
          <w:lang w:val="sl-SI"/>
        </w:rPr>
        <w:t>konzorcij, ki ga sestavlja več uradnih laboratorijev.</w:t>
      </w:r>
    </w:p>
    <w:p w14:paraId="38076E92" w14:textId="5FACFFB8" w:rsidR="00515F1A" w:rsidRDefault="00515F1A" w:rsidP="00B36810">
      <w:pPr>
        <w:pStyle w:val="Odstavekseznama"/>
        <w:numPr>
          <w:ilvl w:val="0"/>
          <w:numId w:val="13"/>
        </w:numPr>
        <w:spacing w:after="60" w:line="240" w:lineRule="auto"/>
        <w:jc w:val="both"/>
        <w:rPr>
          <w:rFonts w:cs="Arial"/>
          <w:sz w:val="24"/>
          <w:lang w:val="sl-SI"/>
        </w:rPr>
      </w:pPr>
      <w:r w:rsidRPr="00FC6D62">
        <w:rPr>
          <w:rFonts w:cs="Arial"/>
          <w:sz w:val="24"/>
          <w:lang w:val="sl-SI"/>
        </w:rPr>
        <w:t xml:space="preserve">Pristojni organ </w:t>
      </w:r>
      <w:r w:rsidR="00E2221E">
        <w:rPr>
          <w:rFonts w:cs="Arial"/>
          <w:sz w:val="24"/>
          <w:lang w:val="sl-SI"/>
        </w:rPr>
        <w:t xml:space="preserve">z javnim pozivom na svoji spletni strani </w:t>
      </w:r>
      <w:r w:rsidRPr="00FC6D62">
        <w:rPr>
          <w:rFonts w:cs="Arial"/>
          <w:sz w:val="24"/>
          <w:lang w:val="sl-SI"/>
        </w:rPr>
        <w:t xml:space="preserve">pozove uradne laboratorije, da vložijo vlogo za </w:t>
      </w:r>
      <w:r w:rsidR="00E2221E">
        <w:rPr>
          <w:rFonts w:cs="Arial"/>
          <w:sz w:val="24"/>
          <w:lang w:val="sl-SI"/>
        </w:rPr>
        <w:t>določitev</w:t>
      </w:r>
      <w:r w:rsidRPr="00FC6D62">
        <w:rPr>
          <w:rFonts w:cs="Arial"/>
          <w:sz w:val="24"/>
          <w:lang w:val="sl-SI"/>
        </w:rPr>
        <w:t xml:space="preserve"> za nacionalni referenčni laboratorij.</w:t>
      </w:r>
    </w:p>
    <w:p w14:paraId="12926AB0" w14:textId="1309B827" w:rsidR="00E2221E" w:rsidRDefault="00E2221E" w:rsidP="00B36810">
      <w:pPr>
        <w:pStyle w:val="Odstavekseznama"/>
        <w:numPr>
          <w:ilvl w:val="0"/>
          <w:numId w:val="13"/>
        </w:numPr>
        <w:spacing w:after="60" w:line="240" w:lineRule="auto"/>
        <w:jc w:val="both"/>
        <w:rPr>
          <w:rFonts w:cs="Arial"/>
          <w:sz w:val="24"/>
          <w:lang w:val="sl-SI"/>
        </w:rPr>
      </w:pPr>
      <w:r>
        <w:rPr>
          <w:rFonts w:cs="Arial"/>
          <w:sz w:val="24"/>
          <w:lang w:val="sl-SI"/>
        </w:rPr>
        <w:t>Ne glede na d</w:t>
      </w:r>
      <w:r w:rsidR="00FA61DF">
        <w:rPr>
          <w:rFonts w:cs="Arial"/>
          <w:sz w:val="24"/>
          <w:lang w:val="sl-SI"/>
        </w:rPr>
        <w:t>oločbe prejšnjega odstavka</w:t>
      </w:r>
      <w:r>
        <w:rPr>
          <w:rFonts w:cs="Arial"/>
          <w:sz w:val="24"/>
          <w:lang w:val="sl-SI"/>
        </w:rPr>
        <w:t xml:space="preserve"> pristojni organ po uradni dolžnosti za nacionalni referenčni laboratorij določi uradni </w:t>
      </w:r>
      <w:r w:rsidRPr="005141A3">
        <w:rPr>
          <w:rFonts w:cs="Arial"/>
          <w:sz w:val="24"/>
          <w:lang w:val="sl-SI"/>
        </w:rPr>
        <w:t xml:space="preserve">laboratorij, </w:t>
      </w:r>
      <w:r w:rsidR="004853E4">
        <w:rPr>
          <w:rFonts w:cs="Arial"/>
          <w:sz w:val="24"/>
          <w:lang w:val="sl-SI"/>
        </w:rPr>
        <w:t>ustanovljen</w:t>
      </w:r>
      <w:r w:rsidRPr="005141A3">
        <w:rPr>
          <w:rFonts w:cs="Arial"/>
          <w:sz w:val="24"/>
          <w:lang w:val="sl-SI"/>
        </w:rPr>
        <w:t xml:space="preserve"> z zakonom ali </w:t>
      </w:r>
      <w:r w:rsidR="004853E4">
        <w:rPr>
          <w:rFonts w:cs="Arial"/>
          <w:sz w:val="24"/>
          <w:lang w:val="sl-SI"/>
        </w:rPr>
        <w:t>aktom</w:t>
      </w:r>
      <w:r w:rsidRPr="005141A3">
        <w:rPr>
          <w:rFonts w:cs="Arial"/>
          <w:sz w:val="24"/>
          <w:lang w:val="sl-SI"/>
        </w:rPr>
        <w:t xml:space="preserve"> </w:t>
      </w:r>
      <w:r>
        <w:rPr>
          <w:rFonts w:cs="Arial"/>
          <w:sz w:val="24"/>
          <w:lang w:val="sl-SI"/>
        </w:rPr>
        <w:t>v</w:t>
      </w:r>
      <w:r w:rsidR="004853E4">
        <w:rPr>
          <w:rFonts w:cs="Arial"/>
          <w:sz w:val="24"/>
          <w:lang w:val="sl-SI"/>
        </w:rPr>
        <w:t>lade</w:t>
      </w:r>
      <w:r w:rsidRPr="005141A3">
        <w:rPr>
          <w:rFonts w:cs="Arial"/>
          <w:sz w:val="24"/>
          <w:lang w:val="sl-SI"/>
        </w:rPr>
        <w:t xml:space="preserve"> za izvajanje na</w:t>
      </w:r>
      <w:r w:rsidR="00FA61DF">
        <w:rPr>
          <w:rFonts w:cs="Arial"/>
          <w:sz w:val="24"/>
          <w:lang w:val="sl-SI"/>
        </w:rPr>
        <w:t>log na enem ali več področjih</w:t>
      </w:r>
      <w:r w:rsidRPr="005141A3">
        <w:rPr>
          <w:rFonts w:cs="Arial"/>
          <w:sz w:val="24"/>
          <w:lang w:val="sl-SI"/>
        </w:rPr>
        <w:t xml:space="preserve"> iz drugega odstavka 1. člena Uredbe 2017/625/EU</w:t>
      </w:r>
      <w:r>
        <w:rPr>
          <w:rFonts w:cs="Arial"/>
          <w:sz w:val="24"/>
          <w:lang w:val="sl-SI"/>
        </w:rPr>
        <w:t>, če izpolnjuje predpisane pogoje</w:t>
      </w:r>
      <w:r w:rsidR="00484913">
        <w:rPr>
          <w:rFonts w:cs="Arial"/>
          <w:sz w:val="24"/>
          <w:lang w:val="sl-SI"/>
        </w:rPr>
        <w:t>.</w:t>
      </w:r>
    </w:p>
    <w:p w14:paraId="1C067002" w14:textId="29356E1F" w:rsidR="004C3723" w:rsidRDefault="00515F1A" w:rsidP="00B36810">
      <w:pPr>
        <w:pStyle w:val="Odstavekseznama"/>
        <w:numPr>
          <w:ilvl w:val="0"/>
          <w:numId w:val="13"/>
        </w:numPr>
        <w:spacing w:before="120" w:line="240" w:lineRule="auto"/>
        <w:jc w:val="both"/>
        <w:rPr>
          <w:rFonts w:cs="Arial"/>
          <w:sz w:val="24"/>
          <w:lang w:val="sl-SI"/>
        </w:rPr>
      </w:pPr>
      <w:r w:rsidRPr="00FC6D62">
        <w:rPr>
          <w:rFonts w:cs="Arial"/>
          <w:sz w:val="24"/>
          <w:lang w:val="sl-SI"/>
        </w:rPr>
        <w:t>Pogoje iz prvega odstavka tega člena preveri tričlanska komisija, ki jo imenuje pr</w:t>
      </w:r>
      <w:r w:rsidR="00FA61DF">
        <w:rPr>
          <w:rFonts w:cs="Arial"/>
          <w:sz w:val="24"/>
          <w:lang w:val="sl-SI"/>
        </w:rPr>
        <w:t>edstojnik pristojnega organa.</w:t>
      </w:r>
      <w:r w:rsidR="002541B0">
        <w:rPr>
          <w:rFonts w:cs="Arial"/>
          <w:sz w:val="24"/>
          <w:lang w:val="sl-SI"/>
        </w:rPr>
        <w:t xml:space="preserve"> Komisija ima pravico do vstopa </w:t>
      </w:r>
      <w:r w:rsidR="002541B0">
        <w:rPr>
          <w:rFonts w:cs="Arial"/>
          <w:sz w:val="24"/>
          <w:lang w:val="sl-SI"/>
        </w:rPr>
        <w:lastRenderedPageBreak/>
        <w:t>v prostore laboratorija in pregleda dokumentacije.</w:t>
      </w:r>
      <w:r w:rsidR="00FA61DF">
        <w:rPr>
          <w:rFonts w:cs="Arial"/>
          <w:sz w:val="24"/>
          <w:lang w:val="sl-SI"/>
        </w:rPr>
        <w:t xml:space="preserve"> O </w:t>
      </w:r>
      <w:r w:rsidRPr="00FC6D62">
        <w:rPr>
          <w:rFonts w:cs="Arial"/>
          <w:sz w:val="24"/>
          <w:lang w:val="sl-SI"/>
        </w:rPr>
        <w:t xml:space="preserve">preveritvi pogojev komisija sestavi zapisnik.  </w:t>
      </w:r>
    </w:p>
    <w:p w14:paraId="3270FFB0" w14:textId="02E5C6A7" w:rsidR="004C3723" w:rsidRPr="00590B9F" w:rsidRDefault="004C3723" w:rsidP="00B36810">
      <w:pPr>
        <w:pStyle w:val="Odstavekseznama"/>
        <w:numPr>
          <w:ilvl w:val="0"/>
          <w:numId w:val="13"/>
        </w:numPr>
        <w:spacing w:before="120" w:line="240" w:lineRule="auto"/>
        <w:jc w:val="both"/>
        <w:rPr>
          <w:rFonts w:cs="Arial"/>
          <w:sz w:val="24"/>
          <w:lang w:val="sl-SI"/>
        </w:rPr>
      </w:pPr>
      <w:r w:rsidRPr="00590B9F">
        <w:rPr>
          <w:rFonts w:cs="Arial"/>
          <w:sz w:val="24"/>
          <w:lang w:val="sl-SI"/>
        </w:rPr>
        <w:t>Pristojni organ na podlag</w:t>
      </w:r>
      <w:r w:rsidR="00FA61DF">
        <w:rPr>
          <w:rFonts w:cs="Arial"/>
          <w:sz w:val="24"/>
          <w:lang w:val="sl-SI"/>
        </w:rPr>
        <w:t xml:space="preserve">i ugotovitev komisije določi </w:t>
      </w:r>
      <w:r w:rsidRPr="00590B9F">
        <w:rPr>
          <w:rFonts w:cs="Arial"/>
          <w:sz w:val="24"/>
          <w:lang w:val="sl-SI"/>
        </w:rPr>
        <w:t>nacionalni referenčni</w:t>
      </w:r>
      <w:r w:rsidR="00660518">
        <w:rPr>
          <w:rFonts w:cs="Arial"/>
          <w:sz w:val="24"/>
          <w:lang w:val="sl-SI"/>
        </w:rPr>
        <w:t xml:space="preserve"> laboratorij za obdobje do pet</w:t>
      </w:r>
      <w:r w:rsidRPr="00590B9F">
        <w:rPr>
          <w:rFonts w:cs="Arial"/>
          <w:sz w:val="24"/>
          <w:lang w:val="sl-SI"/>
        </w:rPr>
        <w:t xml:space="preserve"> let.</w:t>
      </w:r>
    </w:p>
    <w:p w14:paraId="0807D798" w14:textId="76EA73FA" w:rsidR="00515F1A" w:rsidRPr="005141A3" w:rsidRDefault="00515F1A" w:rsidP="00B36810">
      <w:pPr>
        <w:pStyle w:val="Odstavekseznama"/>
        <w:numPr>
          <w:ilvl w:val="0"/>
          <w:numId w:val="13"/>
        </w:numPr>
        <w:spacing w:line="240" w:lineRule="auto"/>
        <w:jc w:val="both"/>
        <w:rPr>
          <w:rFonts w:cs="Arial"/>
          <w:sz w:val="24"/>
          <w:lang w:val="sl-SI"/>
        </w:rPr>
      </w:pPr>
      <w:r w:rsidRPr="005141A3">
        <w:rPr>
          <w:rFonts w:cs="Arial"/>
          <w:sz w:val="24"/>
          <w:lang w:val="sl-SI"/>
        </w:rPr>
        <w:t>Medsebojne pravice in obveznosti med nacionalnim referenčnim laboratorijem in pristojnim organom se uredijo s pogodbo.</w:t>
      </w:r>
    </w:p>
    <w:p w14:paraId="7B48F2A4" w14:textId="57054036" w:rsidR="002166E4" w:rsidRDefault="00515F1A" w:rsidP="00B36810">
      <w:pPr>
        <w:pStyle w:val="Odstavekseznama"/>
        <w:numPr>
          <w:ilvl w:val="0"/>
          <w:numId w:val="13"/>
        </w:numPr>
        <w:spacing w:line="240" w:lineRule="auto"/>
        <w:jc w:val="both"/>
        <w:rPr>
          <w:rFonts w:cs="Arial"/>
          <w:sz w:val="24"/>
          <w:lang w:val="sl-SI"/>
        </w:rPr>
      </w:pPr>
      <w:r w:rsidRPr="00F53039">
        <w:rPr>
          <w:rFonts w:cs="Arial"/>
          <w:sz w:val="24"/>
          <w:lang w:val="sl-SI"/>
        </w:rPr>
        <w:t xml:space="preserve">Za izvajanje 30.a člena Uredbe </w:t>
      </w:r>
      <w:r w:rsidRPr="00E032CE">
        <w:rPr>
          <w:sz w:val="24"/>
          <w:lang w:val="sl-SI"/>
        </w:rPr>
        <w:t>(EU) št. 652/2014 Evropskega parlamenta in Sveta z dne 15. maja 2014 o določbah za upravljanje odhodkov v zvezi s prehransko verigo, zdravjem in dobrobitjo živali ter v zvezi z zdravjem rastlin in rastlinskim razmnoževalnim materialom, spremembi direktiv Sveta 98/56/ES, 2000/29/ES in 2008/90/ES, uredb (ES) št. 178/2002, (ES) št. 882/2004 in (ES) št. 396/2005 Evropskega parlamenta in Sveta, Direktive 2009/128/ES Evropskega parlamenta in Sveta in Uredbe (ES) št. 1107/2009 Evropskega parlamenta in Sveta ter razveljavitvi sklepov Sveta 66/399/EGS in 76/894/EGS ter Odločbe Sveta 2009/470/ES</w:t>
      </w:r>
      <w:r w:rsidRPr="00F53039">
        <w:rPr>
          <w:rFonts w:cs="Arial"/>
          <w:sz w:val="24"/>
          <w:lang w:val="sl-SI"/>
        </w:rPr>
        <w:t xml:space="preserve"> (</w:t>
      </w:r>
      <w:r w:rsidRPr="00E032CE">
        <w:rPr>
          <w:rStyle w:val="Poudarek"/>
          <w:i w:val="0"/>
          <w:sz w:val="24"/>
          <w:lang w:val="sl-SI"/>
        </w:rPr>
        <w:t>UL L št. 189 z dne 27. 6. 2014, str. 1)</w:t>
      </w:r>
      <w:r w:rsidR="00F102E1">
        <w:rPr>
          <w:rStyle w:val="Poudarek"/>
          <w:i w:val="0"/>
          <w:sz w:val="24"/>
          <w:lang w:val="sl-SI"/>
        </w:rPr>
        <w:t>, zadnjič</w:t>
      </w:r>
      <w:r>
        <w:rPr>
          <w:rStyle w:val="Poudarek"/>
          <w:i w:val="0"/>
          <w:sz w:val="24"/>
          <w:lang w:val="sl-SI"/>
        </w:rPr>
        <w:t xml:space="preserve"> spremenjene z Uredbo (EU) 2017/2393 Evropskega parlamenta in Sveta z dne 13. </w:t>
      </w:r>
      <w:r w:rsidR="00FA61DF">
        <w:rPr>
          <w:rStyle w:val="Poudarek"/>
          <w:i w:val="0"/>
          <w:sz w:val="24"/>
          <w:lang w:val="sl-SI"/>
        </w:rPr>
        <w:t>d</w:t>
      </w:r>
      <w:r>
        <w:rPr>
          <w:rStyle w:val="Poudarek"/>
          <w:i w:val="0"/>
          <w:sz w:val="24"/>
          <w:lang w:val="sl-SI"/>
        </w:rPr>
        <w:t xml:space="preserve">ecembra 2017 o spremembi uredb (EU) št. 1305/2013 o podpori za razvoj podeželja iz Evropskega kmetijskega sklada za razvoj podeželja (EKSRP), (EU) št. </w:t>
      </w:r>
      <w:r w:rsidRPr="00E032CE">
        <w:rPr>
          <w:sz w:val="24"/>
          <w:lang w:val="sl-SI"/>
        </w:rPr>
        <w:t>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w:t>
      </w:r>
      <w:r w:rsidRPr="0082012B">
        <w:rPr>
          <w:rStyle w:val="Poudarek"/>
          <w:i w:val="0"/>
          <w:sz w:val="24"/>
          <w:lang w:val="sl-SI"/>
        </w:rPr>
        <w:t xml:space="preserve"> (UL L št. 350 z dne 29.</w:t>
      </w:r>
      <w:r w:rsidR="00FA61DF">
        <w:rPr>
          <w:rStyle w:val="Poudarek"/>
          <w:i w:val="0"/>
          <w:sz w:val="24"/>
          <w:lang w:val="sl-SI"/>
        </w:rPr>
        <w:t xml:space="preserve"> </w:t>
      </w:r>
      <w:r w:rsidRPr="0082012B">
        <w:rPr>
          <w:rStyle w:val="Poudarek"/>
          <w:i w:val="0"/>
          <w:sz w:val="24"/>
          <w:lang w:val="sl-SI"/>
        </w:rPr>
        <w:t>12.</w:t>
      </w:r>
      <w:r w:rsidR="00484913">
        <w:rPr>
          <w:rStyle w:val="Poudarek"/>
          <w:i w:val="0"/>
          <w:sz w:val="24"/>
          <w:lang w:val="sl-SI"/>
        </w:rPr>
        <w:t xml:space="preserve"> </w:t>
      </w:r>
      <w:r w:rsidRPr="0082012B">
        <w:rPr>
          <w:rStyle w:val="Poudarek"/>
          <w:i w:val="0"/>
          <w:sz w:val="24"/>
          <w:lang w:val="sl-SI"/>
        </w:rPr>
        <w:t>2017, str.</w:t>
      </w:r>
      <w:r w:rsidR="00484913">
        <w:rPr>
          <w:rStyle w:val="Poudarek"/>
          <w:i w:val="0"/>
          <w:sz w:val="24"/>
          <w:lang w:val="sl-SI"/>
        </w:rPr>
        <w:t xml:space="preserve"> </w:t>
      </w:r>
      <w:r w:rsidRPr="0082012B">
        <w:rPr>
          <w:rStyle w:val="Poudarek"/>
          <w:i w:val="0"/>
          <w:sz w:val="24"/>
          <w:lang w:val="sl-SI"/>
        </w:rPr>
        <w:t>15)</w:t>
      </w:r>
      <w:r w:rsidR="00FA61DF">
        <w:rPr>
          <w:rStyle w:val="Poudarek"/>
          <w:i w:val="0"/>
          <w:sz w:val="24"/>
          <w:lang w:val="sl-SI"/>
        </w:rPr>
        <w:t>,</w:t>
      </w:r>
      <w:r w:rsidRPr="0082012B">
        <w:rPr>
          <w:rStyle w:val="Poudarek"/>
          <w:i w:val="0"/>
          <w:sz w:val="24"/>
          <w:lang w:val="sl-SI"/>
        </w:rPr>
        <w:t xml:space="preserve"> </w:t>
      </w:r>
      <w:r w:rsidRPr="0082012B">
        <w:rPr>
          <w:rFonts w:cs="Arial"/>
          <w:sz w:val="24"/>
          <w:lang w:val="sl-SI"/>
        </w:rPr>
        <w:t>lahko pristojni organ sofinancira dodelitev akreditacije iz proračunskih sredstev,</w:t>
      </w:r>
      <w:r w:rsidR="00BD0CD3">
        <w:rPr>
          <w:rFonts w:cs="Arial"/>
          <w:sz w:val="24"/>
          <w:lang w:val="sl-SI"/>
        </w:rPr>
        <w:t xml:space="preserve"> če gre za sofinanciranje iz </w:t>
      </w:r>
      <w:r w:rsidRPr="0082012B">
        <w:rPr>
          <w:rFonts w:cs="Arial"/>
          <w:sz w:val="24"/>
          <w:lang w:val="sl-SI"/>
        </w:rPr>
        <w:t>sredstev</w:t>
      </w:r>
      <w:r w:rsidR="00BD0CD3">
        <w:rPr>
          <w:rFonts w:cs="Arial"/>
          <w:sz w:val="24"/>
          <w:lang w:val="sl-SI"/>
        </w:rPr>
        <w:t xml:space="preserve"> EU</w:t>
      </w:r>
      <w:r w:rsidRPr="00680069">
        <w:rPr>
          <w:rFonts w:cs="Arial"/>
          <w:sz w:val="24"/>
          <w:lang w:val="sl-SI"/>
        </w:rPr>
        <w:t xml:space="preserve">. </w:t>
      </w:r>
    </w:p>
    <w:p w14:paraId="5A579DE8" w14:textId="2E64CB87" w:rsidR="00515F1A" w:rsidRPr="00402767" w:rsidRDefault="00C56549" w:rsidP="00573D39">
      <w:pPr>
        <w:pStyle w:val="Odstavekseznama"/>
        <w:numPr>
          <w:ilvl w:val="0"/>
          <w:numId w:val="13"/>
        </w:numPr>
        <w:spacing w:line="240" w:lineRule="auto"/>
        <w:ind w:left="816"/>
        <w:jc w:val="both"/>
        <w:rPr>
          <w:rFonts w:cs="Arial"/>
          <w:sz w:val="24"/>
          <w:lang w:val="sl-SI"/>
        </w:rPr>
      </w:pPr>
      <w:r>
        <w:rPr>
          <w:rFonts w:cs="Arial"/>
          <w:sz w:val="24"/>
          <w:lang w:val="sl-SI"/>
        </w:rPr>
        <w:t>Merila</w:t>
      </w:r>
      <w:r w:rsidR="002166E4" w:rsidRPr="00402767">
        <w:rPr>
          <w:rFonts w:cs="Arial"/>
          <w:sz w:val="24"/>
          <w:lang w:val="sl-SI"/>
        </w:rPr>
        <w:t xml:space="preserve"> za dodelitev sofinanciranja iz pre</w:t>
      </w:r>
      <w:r>
        <w:rPr>
          <w:rFonts w:cs="Arial"/>
          <w:sz w:val="24"/>
          <w:lang w:val="sl-SI"/>
        </w:rPr>
        <w:t>jšnjega odstavka so</w:t>
      </w:r>
      <w:r w:rsidR="00283807" w:rsidRPr="00402767">
        <w:rPr>
          <w:rFonts w:cs="Arial"/>
          <w:sz w:val="24"/>
          <w:lang w:val="sl-SI"/>
        </w:rPr>
        <w:t xml:space="preserve"> sofinancira</w:t>
      </w:r>
      <w:r>
        <w:rPr>
          <w:rFonts w:cs="Arial"/>
          <w:sz w:val="24"/>
          <w:lang w:val="sl-SI"/>
        </w:rPr>
        <w:t>nje</w:t>
      </w:r>
      <w:r w:rsidR="007246F3" w:rsidRPr="00402767">
        <w:rPr>
          <w:rFonts w:cs="Arial"/>
          <w:sz w:val="24"/>
          <w:lang w:val="sl-SI"/>
        </w:rPr>
        <w:t xml:space="preserve"> iz sredstev EU</w:t>
      </w:r>
      <w:r w:rsidR="00402767" w:rsidRPr="00402767">
        <w:rPr>
          <w:rFonts w:cs="Arial"/>
          <w:sz w:val="24"/>
          <w:lang w:val="sl-SI"/>
        </w:rPr>
        <w:t xml:space="preserve">, financiranje iz lastnih sredstev in </w:t>
      </w:r>
      <w:r>
        <w:rPr>
          <w:rFonts w:cs="Arial"/>
          <w:sz w:val="24"/>
          <w:lang w:val="sl-SI"/>
        </w:rPr>
        <w:t>razlika</w:t>
      </w:r>
      <w:r w:rsidR="00402767">
        <w:rPr>
          <w:rFonts w:cs="Arial"/>
          <w:sz w:val="24"/>
          <w:lang w:val="sl-SI"/>
        </w:rPr>
        <w:t xml:space="preserve"> v višini do 50</w:t>
      </w:r>
      <w:r>
        <w:rPr>
          <w:rFonts w:cs="Arial"/>
          <w:sz w:val="24"/>
          <w:lang w:val="sl-SI"/>
        </w:rPr>
        <w:t xml:space="preserve"> </w:t>
      </w:r>
      <w:r w:rsidR="00402767">
        <w:rPr>
          <w:rFonts w:cs="Arial"/>
          <w:sz w:val="24"/>
          <w:lang w:val="sl-SI"/>
        </w:rPr>
        <w:t>% iz proračunskih sredstev.</w:t>
      </w:r>
    </w:p>
    <w:p w14:paraId="6E51C504" w14:textId="77777777" w:rsidR="00515F1A" w:rsidRDefault="00515F1A" w:rsidP="00515F1A">
      <w:pPr>
        <w:pStyle w:val="Odstavekseznama"/>
        <w:ind w:left="816"/>
        <w:jc w:val="center"/>
        <w:rPr>
          <w:rFonts w:cs="Arial"/>
          <w:sz w:val="24"/>
          <w:lang w:val="sl-SI"/>
        </w:rPr>
      </w:pPr>
    </w:p>
    <w:p w14:paraId="3B0FCF29" w14:textId="77777777" w:rsidR="000C7EC0" w:rsidRPr="005141A3" w:rsidRDefault="000C7EC0" w:rsidP="00515F1A">
      <w:pPr>
        <w:pStyle w:val="Odstavekseznama"/>
        <w:ind w:left="816"/>
        <w:jc w:val="center"/>
        <w:rPr>
          <w:rFonts w:cs="Arial"/>
          <w:sz w:val="24"/>
          <w:lang w:val="sl-SI"/>
        </w:rPr>
      </w:pPr>
    </w:p>
    <w:p w14:paraId="52000E55" w14:textId="34FA71D7" w:rsidR="00515F1A" w:rsidRPr="005141A3" w:rsidRDefault="00922D68" w:rsidP="00515F1A">
      <w:pPr>
        <w:pStyle w:val="Odstavekseznama"/>
        <w:ind w:left="816"/>
        <w:jc w:val="center"/>
        <w:rPr>
          <w:rFonts w:cs="Arial"/>
          <w:sz w:val="24"/>
          <w:lang w:val="sl-SI"/>
        </w:rPr>
      </w:pPr>
      <w:r>
        <w:rPr>
          <w:rFonts w:cs="Arial"/>
          <w:sz w:val="24"/>
          <w:lang w:val="sl-SI"/>
        </w:rPr>
        <w:t>1</w:t>
      </w:r>
      <w:r w:rsidR="00515F1A" w:rsidRPr="005141A3">
        <w:rPr>
          <w:rFonts w:cs="Arial"/>
          <w:sz w:val="24"/>
          <w:lang w:val="sl-SI"/>
        </w:rPr>
        <w:t>7. člen</w:t>
      </w:r>
    </w:p>
    <w:p w14:paraId="6732B1A9" w14:textId="67268026" w:rsidR="00515F1A" w:rsidRPr="005141A3" w:rsidRDefault="00515F1A" w:rsidP="00515F1A">
      <w:pPr>
        <w:pStyle w:val="Odstavekseznama"/>
        <w:ind w:left="816"/>
        <w:jc w:val="center"/>
        <w:rPr>
          <w:rFonts w:cs="Arial"/>
          <w:sz w:val="24"/>
          <w:lang w:val="sl-SI"/>
        </w:rPr>
      </w:pPr>
      <w:r w:rsidRPr="005141A3">
        <w:rPr>
          <w:rFonts w:cs="Arial"/>
          <w:sz w:val="24"/>
          <w:lang w:val="sl-SI"/>
        </w:rPr>
        <w:t>(</w:t>
      </w:r>
      <w:r w:rsidR="00457227">
        <w:rPr>
          <w:rFonts w:cs="Arial"/>
          <w:sz w:val="24"/>
          <w:lang w:val="sl-SI"/>
        </w:rPr>
        <w:t>presoja in preklic določitve</w:t>
      </w:r>
      <w:r w:rsidR="00DD7D9B">
        <w:rPr>
          <w:rFonts w:cs="Arial"/>
          <w:sz w:val="24"/>
          <w:lang w:val="sl-SI"/>
        </w:rPr>
        <w:t xml:space="preserve"> </w:t>
      </w:r>
      <w:r w:rsidRPr="005141A3">
        <w:rPr>
          <w:rFonts w:cs="Arial"/>
          <w:sz w:val="24"/>
          <w:lang w:val="sl-SI"/>
        </w:rPr>
        <w:t>nacionalnega referenčnega laboratorija)</w:t>
      </w:r>
    </w:p>
    <w:p w14:paraId="1ED697FC" w14:textId="77777777" w:rsidR="00515F1A" w:rsidRPr="005141A3" w:rsidRDefault="00515F1A" w:rsidP="00515F1A">
      <w:pPr>
        <w:pStyle w:val="Odstavekseznama"/>
        <w:ind w:left="816"/>
        <w:jc w:val="both"/>
        <w:rPr>
          <w:rFonts w:cs="Arial"/>
          <w:sz w:val="24"/>
          <w:lang w:val="sl-SI"/>
        </w:rPr>
      </w:pPr>
    </w:p>
    <w:p w14:paraId="338C25DD" w14:textId="3AF33A7C" w:rsidR="00CC0508" w:rsidRPr="005141A3" w:rsidRDefault="00CC0508" w:rsidP="00CC0508">
      <w:pPr>
        <w:pStyle w:val="Odstavekseznama"/>
        <w:numPr>
          <w:ilvl w:val="0"/>
          <w:numId w:val="14"/>
        </w:numPr>
        <w:spacing w:after="60" w:line="240" w:lineRule="auto"/>
        <w:jc w:val="both"/>
        <w:rPr>
          <w:rFonts w:cs="Arial"/>
          <w:sz w:val="24"/>
          <w:lang w:val="sl-SI"/>
        </w:rPr>
      </w:pPr>
      <w:r>
        <w:rPr>
          <w:rFonts w:cs="Arial"/>
          <w:sz w:val="24"/>
          <w:lang w:val="sl-SI"/>
        </w:rPr>
        <w:t>Za izvajanje prvega odstavka 39</w:t>
      </w:r>
      <w:r w:rsidRPr="005141A3">
        <w:rPr>
          <w:rFonts w:cs="Arial"/>
          <w:sz w:val="24"/>
          <w:lang w:val="sl-SI"/>
        </w:rPr>
        <w:t xml:space="preserve">. </w:t>
      </w:r>
      <w:r>
        <w:rPr>
          <w:rFonts w:cs="Arial"/>
          <w:sz w:val="24"/>
          <w:lang w:val="sl-SI"/>
        </w:rPr>
        <w:t xml:space="preserve">člena in v zvezi z drugim odstavkom 100. </w:t>
      </w:r>
      <w:r w:rsidRPr="005141A3">
        <w:rPr>
          <w:rFonts w:cs="Arial"/>
          <w:sz w:val="24"/>
          <w:lang w:val="sl-SI"/>
        </w:rPr>
        <w:t>čle</w:t>
      </w:r>
      <w:r w:rsidR="00457227">
        <w:rPr>
          <w:rFonts w:cs="Arial"/>
          <w:sz w:val="24"/>
          <w:lang w:val="sl-SI"/>
        </w:rPr>
        <w:t xml:space="preserve">na Uredbe 2017/625/EU </w:t>
      </w:r>
      <w:r>
        <w:rPr>
          <w:rFonts w:cs="Arial"/>
          <w:sz w:val="24"/>
          <w:lang w:val="sl-SI"/>
        </w:rPr>
        <w:t xml:space="preserve">pristojni </w:t>
      </w:r>
      <w:r w:rsidR="00A5427D">
        <w:rPr>
          <w:rFonts w:cs="Arial"/>
          <w:sz w:val="24"/>
          <w:lang w:val="sl-SI"/>
        </w:rPr>
        <w:t xml:space="preserve">organi </w:t>
      </w:r>
      <w:r w:rsidR="00457227">
        <w:rPr>
          <w:rFonts w:cs="Arial"/>
          <w:sz w:val="24"/>
          <w:lang w:val="sl-SI"/>
        </w:rPr>
        <w:t xml:space="preserve">imenujejo </w:t>
      </w:r>
      <w:r w:rsidRPr="005141A3">
        <w:rPr>
          <w:rFonts w:cs="Arial"/>
          <w:sz w:val="24"/>
          <w:lang w:val="sl-SI"/>
        </w:rPr>
        <w:t>tričlansk</w:t>
      </w:r>
      <w:r>
        <w:rPr>
          <w:rFonts w:cs="Arial"/>
          <w:sz w:val="24"/>
          <w:lang w:val="sl-SI"/>
        </w:rPr>
        <w:t>o</w:t>
      </w:r>
      <w:r w:rsidRPr="005141A3">
        <w:rPr>
          <w:rFonts w:cs="Arial"/>
          <w:sz w:val="24"/>
          <w:lang w:val="sl-SI"/>
        </w:rPr>
        <w:t xml:space="preserve"> komisij</w:t>
      </w:r>
      <w:r>
        <w:rPr>
          <w:rFonts w:cs="Arial"/>
          <w:sz w:val="24"/>
          <w:lang w:val="sl-SI"/>
        </w:rPr>
        <w:t>o</w:t>
      </w:r>
      <w:r w:rsidRPr="005141A3">
        <w:rPr>
          <w:rFonts w:cs="Arial"/>
          <w:sz w:val="24"/>
          <w:lang w:val="sl-SI"/>
        </w:rPr>
        <w:t xml:space="preserve"> za izvajanje presoje </w:t>
      </w:r>
      <w:r w:rsidR="00457227">
        <w:rPr>
          <w:rFonts w:cs="Arial"/>
          <w:sz w:val="24"/>
          <w:lang w:val="sl-SI"/>
        </w:rPr>
        <w:t xml:space="preserve">nacionalnih referenčnih </w:t>
      </w:r>
      <w:r w:rsidRPr="005141A3">
        <w:rPr>
          <w:rFonts w:cs="Arial"/>
          <w:sz w:val="24"/>
          <w:lang w:val="sl-SI"/>
        </w:rPr>
        <w:t xml:space="preserve">uradnih laboratorijev. Komisija izda poročilo o presoji </w:t>
      </w:r>
      <w:r>
        <w:rPr>
          <w:rFonts w:cs="Arial"/>
          <w:sz w:val="24"/>
          <w:lang w:val="sl-SI"/>
        </w:rPr>
        <w:t>z morebitnimi</w:t>
      </w:r>
      <w:r w:rsidRPr="005141A3">
        <w:rPr>
          <w:rFonts w:cs="Arial"/>
          <w:sz w:val="24"/>
          <w:lang w:val="sl-SI"/>
        </w:rPr>
        <w:t xml:space="preserve"> priporočili za izboljšanje delovanja</w:t>
      </w:r>
      <w:r w:rsidR="00457227">
        <w:rPr>
          <w:rFonts w:cs="Arial"/>
          <w:sz w:val="24"/>
          <w:lang w:val="sl-SI"/>
        </w:rPr>
        <w:t xml:space="preserve"> nacionalnega referenčnega</w:t>
      </w:r>
      <w:r>
        <w:rPr>
          <w:rFonts w:cs="Arial"/>
          <w:sz w:val="24"/>
          <w:lang w:val="sl-SI"/>
        </w:rPr>
        <w:t xml:space="preserve"> laboratorija. </w:t>
      </w:r>
      <w:r w:rsidR="00457227">
        <w:rPr>
          <w:rFonts w:cs="Arial"/>
          <w:sz w:val="24"/>
          <w:lang w:val="sl-SI"/>
        </w:rPr>
        <w:t>L</w:t>
      </w:r>
      <w:r w:rsidRPr="005141A3">
        <w:rPr>
          <w:rFonts w:cs="Arial"/>
          <w:sz w:val="24"/>
          <w:lang w:val="sl-SI"/>
        </w:rPr>
        <w:t xml:space="preserve">aboratorij v dvajsetih delovnih dneh </w:t>
      </w:r>
      <w:r>
        <w:rPr>
          <w:rFonts w:cs="Arial"/>
          <w:sz w:val="24"/>
          <w:lang w:val="sl-SI"/>
        </w:rPr>
        <w:t xml:space="preserve">po prejetju poročila o presoji s priporočili </w:t>
      </w:r>
      <w:r w:rsidR="00C56549">
        <w:rPr>
          <w:rFonts w:cs="Arial"/>
          <w:sz w:val="24"/>
          <w:lang w:val="sl-SI"/>
        </w:rPr>
        <w:t>pošlje</w:t>
      </w:r>
      <w:r w:rsidRPr="005141A3">
        <w:rPr>
          <w:rFonts w:cs="Arial"/>
          <w:sz w:val="24"/>
          <w:lang w:val="sl-SI"/>
        </w:rPr>
        <w:t xml:space="preserve"> komisiji </w:t>
      </w:r>
      <w:r>
        <w:rPr>
          <w:rFonts w:cs="Arial"/>
          <w:sz w:val="24"/>
          <w:lang w:val="sl-SI"/>
        </w:rPr>
        <w:t>odgovor</w:t>
      </w:r>
      <w:r w:rsidRPr="005141A3">
        <w:rPr>
          <w:rFonts w:cs="Arial"/>
          <w:sz w:val="24"/>
          <w:lang w:val="sl-SI"/>
        </w:rPr>
        <w:t xml:space="preserve"> o izvedbi priporočil</w:t>
      </w:r>
      <w:r>
        <w:rPr>
          <w:rFonts w:cs="Arial"/>
          <w:sz w:val="24"/>
          <w:lang w:val="sl-SI"/>
        </w:rPr>
        <w:t xml:space="preserve"> z načrtom izvedbe priporočil</w:t>
      </w:r>
      <w:r w:rsidRPr="005141A3">
        <w:rPr>
          <w:rFonts w:cs="Arial"/>
          <w:sz w:val="24"/>
          <w:lang w:val="sl-SI"/>
        </w:rPr>
        <w:t xml:space="preserve">. </w:t>
      </w:r>
    </w:p>
    <w:p w14:paraId="22956861" w14:textId="1F758A5A" w:rsidR="00CC0508" w:rsidRDefault="00CC0508" w:rsidP="00CC0508">
      <w:pPr>
        <w:pStyle w:val="Odstavekseznama"/>
        <w:numPr>
          <w:ilvl w:val="0"/>
          <w:numId w:val="14"/>
        </w:numPr>
        <w:spacing w:after="60" w:line="240" w:lineRule="auto"/>
        <w:jc w:val="both"/>
        <w:rPr>
          <w:rFonts w:cs="Arial"/>
          <w:sz w:val="24"/>
          <w:lang w:val="sl-SI"/>
        </w:rPr>
      </w:pPr>
      <w:r w:rsidRPr="005141A3">
        <w:rPr>
          <w:rFonts w:cs="Arial"/>
          <w:sz w:val="24"/>
          <w:lang w:val="sl-SI"/>
        </w:rPr>
        <w:t>V primer</w:t>
      </w:r>
      <w:r w:rsidR="00510089">
        <w:rPr>
          <w:rFonts w:cs="Arial"/>
          <w:sz w:val="24"/>
          <w:lang w:val="sl-SI"/>
        </w:rPr>
        <w:t>ih iz drugega odsta</w:t>
      </w:r>
      <w:r w:rsidR="00C14A13">
        <w:rPr>
          <w:rFonts w:cs="Arial"/>
          <w:sz w:val="24"/>
          <w:lang w:val="sl-SI"/>
        </w:rPr>
        <w:t>vka 39., tretjega odstavka 100. in</w:t>
      </w:r>
      <w:r w:rsidR="00510089">
        <w:rPr>
          <w:rFonts w:cs="Arial"/>
          <w:sz w:val="24"/>
          <w:lang w:val="sl-SI"/>
        </w:rPr>
        <w:t xml:space="preserve"> 101. člena</w:t>
      </w:r>
      <w:r w:rsidRPr="005141A3">
        <w:rPr>
          <w:rFonts w:cs="Arial"/>
          <w:sz w:val="24"/>
          <w:lang w:val="sl-SI"/>
        </w:rPr>
        <w:t xml:space="preserve"> Uredbe 2017/625/EU</w:t>
      </w:r>
      <w:r w:rsidR="00C14A13">
        <w:rPr>
          <w:rFonts w:cs="Arial"/>
          <w:sz w:val="24"/>
          <w:lang w:val="sl-SI"/>
        </w:rPr>
        <w:t xml:space="preserve"> ter</w:t>
      </w:r>
      <w:r>
        <w:rPr>
          <w:rFonts w:cs="Arial"/>
          <w:sz w:val="24"/>
          <w:lang w:val="sl-SI"/>
        </w:rPr>
        <w:t xml:space="preserve"> v primeru kršitev oziroma neskladnosti, odkritih v </w:t>
      </w:r>
      <w:r w:rsidR="00EE4390">
        <w:rPr>
          <w:rFonts w:cs="Arial"/>
          <w:sz w:val="24"/>
          <w:lang w:val="sl-SI"/>
        </w:rPr>
        <w:t>postopku izvajanja presoje</w:t>
      </w:r>
      <w:r w:rsidR="00457227">
        <w:rPr>
          <w:rFonts w:cs="Arial"/>
          <w:sz w:val="24"/>
          <w:lang w:val="sl-SI"/>
        </w:rPr>
        <w:t>,</w:t>
      </w:r>
      <w:r w:rsidRPr="005141A3">
        <w:rPr>
          <w:rFonts w:cs="Arial"/>
          <w:sz w:val="24"/>
          <w:lang w:val="sl-SI"/>
        </w:rPr>
        <w:t xml:space="preserve"> pristojni </w:t>
      </w:r>
      <w:r>
        <w:rPr>
          <w:rFonts w:cs="Arial"/>
          <w:sz w:val="24"/>
          <w:lang w:val="sl-SI"/>
        </w:rPr>
        <w:t xml:space="preserve">organ </w:t>
      </w:r>
      <w:r w:rsidRPr="005141A3">
        <w:rPr>
          <w:rFonts w:cs="Arial"/>
          <w:sz w:val="24"/>
          <w:lang w:val="sl-SI"/>
        </w:rPr>
        <w:t>v celoti ali v zvezi z nekaterimi nalo</w:t>
      </w:r>
      <w:r w:rsidR="00457227">
        <w:rPr>
          <w:rFonts w:cs="Arial"/>
          <w:sz w:val="24"/>
          <w:lang w:val="sl-SI"/>
        </w:rPr>
        <w:t>gami prekliče določitev nacionalnega referenčnega</w:t>
      </w:r>
      <w:r w:rsidRPr="005141A3">
        <w:rPr>
          <w:rFonts w:cs="Arial"/>
          <w:sz w:val="24"/>
          <w:lang w:val="sl-SI"/>
        </w:rPr>
        <w:t xml:space="preserve"> laboratorija </w:t>
      </w:r>
      <w:r w:rsidR="00510089">
        <w:rPr>
          <w:rFonts w:cs="Arial"/>
          <w:sz w:val="24"/>
          <w:lang w:val="sl-SI"/>
        </w:rPr>
        <w:t xml:space="preserve">in </w:t>
      </w:r>
      <w:r>
        <w:rPr>
          <w:rFonts w:cs="Arial"/>
          <w:sz w:val="24"/>
          <w:lang w:val="sl-SI"/>
        </w:rPr>
        <w:t xml:space="preserve">za preostanek obdobja brez javnega poziva </w:t>
      </w:r>
      <w:r w:rsidR="00510089">
        <w:rPr>
          <w:rFonts w:cs="Arial"/>
          <w:sz w:val="24"/>
          <w:lang w:val="sl-SI"/>
        </w:rPr>
        <w:t>za</w:t>
      </w:r>
      <w:r w:rsidR="00510089" w:rsidRPr="00C92BD9">
        <w:rPr>
          <w:rFonts w:cs="Arial"/>
          <w:sz w:val="24"/>
          <w:lang w:val="sl-SI"/>
        </w:rPr>
        <w:t xml:space="preserve"> </w:t>
      </w:r>
      <w:r w:rsidR="00510089">
        <w:rPr>
          <w:rFonts w:cs="Arial"/>
          <w:sz w:val="24"/>
          <w:lang w:val="sl-SI"/>
        </w:rPr>
        <w:t xml:space="preserve">nacionalni referenčni </w:t>
      </w:r>
      <w:r w:rsidR="00510089" w:rsidRPr="00C92BD9">
        <w:rPr>
          <w:rFonts w:cs="Arial"/>
          <w:sz w:val="24"/>
          <w:lang w:val="sl-SI"/>
        </w:rPr>
        <w:t>laboratorij</w:t>
      </w:r>
      <w:r w:rsidR="00510089">
        <w:rPr>
          <w:rFonts w:cs="Arial"/>
          <w:sz w:val="24"/>
          <w:lang w:val="sl-SI"/>
        </w:rPr>
        <w:t xml:space="preserve"> določi </w:t>
      </w:r>
      <w:r w:rsidRPr="00C92BD9">
        <w:rPr>
          <w:rFonts w:cs="Arial"/>
          <w:sz w:val="24"/>
          <w:lang w:val="sl-SI"/>
        </w:rPr>
        <w:t xml:space="preserve">drug </w:t>
      </w:r>
      <w:r w:rsidR="00510089">
        <w:rPr>
          <w:rFonts w:cs="Arial"/>
          <w:sz w:val="24"/>
          <w:lang w:val="sl-SI"/>
        </w:rPr>
        <w:t>nacionalni referenčni</w:t>
      </w:r>
      <w:r w:rsidR="00457227">
        <w:rPr>
          <w:rFonts w:cs="Arial"/>
          <w:sz w:val="24"/>
          <w:lang w:val="sl-SI"/>
        </w:rPr>
        <w:t xml:space="preserve"> laboratorij</w:t>
      </w:r>
      <w:r w:rsidR="00C14A13">
        <w:rPr>
          <w:rFonts w:cs="Arial"/>
          <w:sz w:val="24"/>
          <w:lang w:val="sl-SI"/>
        </w:rPr>
        <w:t>.</w:t>
      </w:r>
      <w:r w:rsidRPr="005141A3">
        <w:rPr>
          <w:rFonts w:cs="Arial"/>
          <w:sz w:val="24"/>
          <w:lang w:val="sl-SI"/>
        </w:rPr>
        <w:t xml:space="preserve"> </w:t>
      </w:r>
    </w:p>
    <w:p w14:paraId="54FCB8E6" w14:textId="1DA28AA6" w:rsidR="00515F1A" w:rsidRPr="005141A3" w:rsidRDefault="00CC0508" w:rsidP="002D7805">
      <w:pPr>
        <w:pStyle w:val="Odstavekseznama"/>
        <w:numPr>
          <w:ilvl w:val="0"/>
          <w:numId w:val="14"/>
        </w:numPr>
        <w:spacing w:after="60" w:line="240" w:lineRule="auto"/>
        <w:jc w:val="both"/>
        <w:rPr>
          <w:rFonts w:cs="Arial"/>
          <w:sz w:val="24"/>
          <w:lang w:val="sl-SI"/>
        </w:rPr>
      </w:pPr>
      <w:r>
        <w:rPr>
          <w:rFonts w:cs="Arial"/>
          <w:sz w:val="24"/>
          <w:lang w:val="sl-SI"/>
        </w:rPr>
        <w:lastRenderedPageBreak/>
        <w:t>Do</w:t>
      </w:r>
      <w:r w:rsidRPr="00C92BD9">
        <w:rPr>
          <w:rFonts w:cs="Arial"/>
          <w:sz w:val="24"/>
          <w:lang w:val="sl-SI"/>
        </w:rPr>
        <w:t xml:space="preserve"> določitve drugega </w:t>
      </w:r>
      <w:r>
        <w:rPr>
          <w:rFonts w:cs="Arial"/>
          <w:sz w:val="24"/>
          <w:lang w:val="sl-SI"/>
        </w:rPr>
        <w:t>laboratorija</w:t>
      </w:r>
      <w:r w:rsidRPr="00C92BD9">
        <w:rPr>
          <w:rFonts w:cs="Arial"/>
          <w:sz w:val="24"/>
          <w:lang w:val="sl-SI"/>
        </w:rPr>
        <w:t xml:space="preserve"> iz prejšnjega odstavka lahko pristojni organ</w:t>
      </w:r>
      <w:r w:rsidR="00510089">
        <w:rPr>
          <w:rFonts w:cs="Arial"/>
          <w:sz w:val="24"/>
          <w:lang w:val="sl-SI"/>
        </w:rPr>
        <w:t xml:space="preserve"> </w:t>
      </w:r>
      <w:r w:rsidRPr="00C92BD9">
        <w:rPr>
          <w:rFonts w:cs="Arial"/>
          <w:sz w:val="24"/>
          <w:lang w:val="sl-SI"/>
        </w:rPr>
        <w:t>za</w:t>
      </w:r>
      <w:r w:rsidR="00457227">
        <w:rPr>
          <w:rFonts w:cs="Arial"/>
          <w:sz w:val="24"/>
          <w:lang w:val="sl-SI"/>
        </w:rPr>
        <w:t xml:space="preserve">časno sodeluje z drugim nacionalnim referenčnim </w:t>
      </w:r>
      <w:r w:rsidRPr="00C92BD9">
        <w:rPr>
          <w:rFonts w:cs="Arial"/>
          <w:sz w:val="24"/>
          <w:lang w:val="sl-SI"/>
        </w:rPr>
        <w:t>laboratorijem</w:t>
      </w:r>
      <w:r w:rsidR="009F5103">
        <w:rPr>
          <w:rFonts w:cs="Arial"/>
          <w:sz w:val="24"/>
          <w:lang w:val="sl-SI"/>
        </w:rPr>
        <w:t xml:space="preserve"> v Republiki Sloveniji ali</w:t>
      </w:r>
      <w:r w:rsidR="00CB2352">
        <w:rPr>
          <w:rFonts w:cs="Arial"/>
          <w:sz w:val="24"/>
          <w:lang w:val="sl-SI"/>
        </w:rPr>
        <w:t xml:space="preserve"> državi članici</w:t>
      </w:r>
      <w:r w:rsidR="00C14A13">
        <w:rPr>
          <w:rFonts w:cs="Arial"/>
          <w:sz w:val="24"/>
          <w:lang w:val="sl-SI"/>
        </w:rPr>
        <w:t xml:space="preserve"> EU</w:t>
      </w:r>
      <w:r>
        <w:rPr>
          <w:rFonts w:cs="Arial"/>
          <w:sz w:val="24"/>
          <w:lang w:val="sl-SI"/>
        </w:rPr>
        <w:t>.</w:t>
      </w:r>
      <w:r w:rsidR="002D7805" w:rsidRPr="005141A3">
        <w:rPr>
          <w:rFonts w:cs="Arial"/>
          <w:sz w:val="24"/>
          <w:lang w:val="sl-SI"/>
        </w:rPr>
        <w:t xml:space="preserve"> </w:t>
      </w:r>
    </w:p>
    <w:p w14:paraId="1C6120F2" w14:textId="77777777" w:rsidR="00515F1A" w:rsidRDefault="00515F1A" w:rsidP="00FF41A4">
      <w:pPr>
        <w:jc w:val="both"/>
        <w:rPr>
          <w:rFonts w:cs="Arial"/>
          <w:sz w:val="24"/>
          <w:lang w:val="sl-SI"/>
        </w:rPr>
      </w:pPr>
    </w:p>
    <w:p w14:paraId="55399810" w14:textId="77777777" w:rsidR="00515F1A" w:rsidRPr="005141A3" w:rsidRDefault="00515F1A" w:rsidP="00FF41A4">
      <w:pPr>
        <w:jc w:val="both"/>
        <w:rPr>
          <w:rFonts w:cs="Arial"/>
          <w:sz w:val="24"/>
          <w:lang w:val="sl-SI"/>
        </w:rPr>
      </w:pPr>
    </w:p>
    <w:p w14:paraId="4A901BA9" w14:textId="0CC15292" w:rsidR="00CD7E78" w:rsidRPr="005141A3" w:rsidRDefault="0030415C" w:rsidP="000F56E1">
      <w:pPr>
        <w:jc w:val="center"/>
        <w:rPr>
          <w:rFonts w:cs="Arial"/>
          <w:sz w:val="24"/>
          <w:lang w:val="sl-SI"/>
        </w:rPr>
      </w:pPr>
      <w:r>
        <w:rPr>
          <w:rFonts w:cs="Arial"/>
          <w:sz w:val="24"/>
          <w:lang w:val="sl-SI"/>
        </w:rPr>
        <w:t>V</w:t>
      </w:r>
      <w:r w:rsidR="00515F1A">
        <w:rPr>
          <w:rFonts w:cs="Arial"/>
          <w:sz w:val="24"/>
          <w:lang w:val="sl-SI"/>
        </w:rPr>
        <w:t>I</w:t>
      </w:r>
      <w:r>
        <w:rPr>
          <w:rFonts w:cs="Arial"/>
          <w:sz w:val="24"/>
          <w:lang w:val="sl-SI"/>
        </w:rPr>
        <w:t>. MEJNE IN DRUGE KONTROLNE TOČKE</w:t>
      </w:r>
    </w:p>
    <w:p w14:paraId="1581FBDD" w14:textId="77777777" w:rsidR="00CD7E78" w:rsidRDefault="00CD7E78" w:rsidP="00FF41A4">
      <w:pPr>
        <w:jc w:val="both"/>
        <w:rPr>
          <w:rFonts w:cs="Arial"/>
          <w:sz w:val="24"/>
          <w:lang w:val="sl-SI"/>
        </w:rPr>
      </w:pPr>
    </w:p>
    <w:p w14:paraId="0DA120AA" w14:textId="77777777" w:rsidR="00680069" w:rsidRPr="005141A3" w:rsidRDefault="00680069" w:rsidP="00FF41A4">
      <w:pPr>
        <w:jc w:val="both"/>
        <w:rPr>
          <w:rFonts w:cs="Arial"/>
          <w:sz w:val="24"/>
          <w:lang w:val="sl-SI"/>
        </w:rPr>
      </w:pPr>
    </w:p>
    <w:p w14:paraId="40499F88" w14:textId="40F5F2C0" w:rsidR="00FF41A4" w:rsidRPr="005141A3" w:rsidRDefault="00FF41A4" w:rsidP="00FF41A4">
      <w:pPr>
        <w:jc w:val="center"/>
        <w:rPr>
          <w:rFonts w:cs="Arial"/>
          <w:sz w:val="24"/>
          <w:lang w:val="sl-SI"/>
        </w:rPr>
      </w:pPr>
      <w:r w:rsidRPr="005141A3">
        <w:rPr>
          <w:rFonts w:cs="Arial"/>
          <w:sz w:val="24"/>
          <w:lang w:val="sl-SI"/>
        </w:rPr>
        <w:t xml:space="preserve"> </w:t>
      </w:r>
      <w:r w:rsidR="00A96A39" w:rsidRPr="005141A3">
        <w:rPr>
          <w:rFonts w:cs="Arial"/>
          <w:sz w:val="24"/>
          <w:lang w:val="sl-SI"/>
        </w:rPr>
        <w:t>1</w:t>
      </w:r>
      <w:r w:rsidR="00922D68">
        <w:rPr>
          <w:rFonts w:cs="Arial"/>
          <w:sz w:val="24"/>
          <w:lang w:val="sl-SI"/>
        </w:rPr>
        <w:t>8</w:t>
      </w:r>
      <w:r w:rsidRPr="005141A3">
        <w:rPr>
          <w:rFonts w:cs="Arial"/>
          <w:sz w:val="24"/>
          <w:lang w:val="sl-SI"/>
        </w:rPr>
        <w:t>. člen</w:t>
      </w:r>
    </w:p>
    <w:p w14:paraId="6379FDF2" w14:textId="68EAC41A" w:rsidR="00FF41A4" w:rsidRPr="005141A3" w:rsidRDefault="00DD7893" w:rsidP="00FF41A4">
      <w:pPr>
        <w:jc w:val="center"/>
        <w:rPr>
          <w:rFonts w:cs="Arial"/>
          <w:sz w:val="24"/>
          <w:lang w:val="sl-SI"/>
        </w:rPr>
      </w:pPr>
      <w:r>
        <w:rPr>
          <w:rFonts w:cs="Arial"/>
          <w:sz w:val="24"/>
          <w:lang w:val="sl-SI"/>
        </w:rPr>
        <w:t xml:space="preserve">(mejne </w:t>
      </w:r>
      <w:r w:rsidR="00FF41A4" w:rsidRPr="005141A3">
        <w:rPr>
          <w:rFonts w:cs="Arial"/>
          <w:sz w:val="24"/>
          <w:lang w:val="sl-SI"/>
        </w:rPr>
        <w:t>in druge kont</w:t>
      </w:r>
      <w:r w:rsidR="00112EF5" w:rsidRPr="005141A3">
        <w:rPr>
          <w:rFonts w:cs="Arial"/>
          <w:sz w:val="24"/>
          <w:lang w:val="sl-SI"/>
        </w:rPr>
        <w:t>rolne točke</w:t>
      </w:r>
      <w:r w:rsidR="00FF41A4" w:rsidRPr="005141A3">
        <w:rPr>
          <w:rFonts w:cs="Arial"/>
          <w:sz w:val="24"/>
          <w:lang w:val="sl-SI"/>
        </w:rPr>
        <w:t>)</w:t>
      </w:r>
    </w:p>
    <w:p w14:paraId="5A100913" w14:textId="77777777" w:rsidR="00FF41A4" w:rsidRPr="005141A3" w:rsidRDefault="00FF41A4" w:rsidP="00FF41A4">
      <w:pPr>
        <w:jc w:val="center"/>
        <w:rPr>
          <w:rFonts w:cs="Arial"/>
          <w:sz w:val="24"/>
          <w:lang w:val="sl-SI"/>
        </w:rPr>
      </w:pPr>
      <w:r w:rsidRPr="005141A3">
        <w:rPr>
          <w:rFonts w:cs="Arial"/>
          <w:sz w:val="24"/>
          <w:lang w:val="sl-SI"/>
        </w:rPr>
        <w:t xml:space="preserve"> </w:t>
      </w:r>
    </w:p>
    <w:p w14:paraId="343907C7" w14:textId="157DA87B" w:rsidR="00FF41A4" w:rsidRPr="005141A3" w:rsidRDefault="00DD7893" w:rsidP="00B36810">
      <w:pPr>
        <w:pStyle w:val="Odstavekseznama"/>
        <w:numPr>
          <w:ilvl w:val="0"/>
          <w:numId w:val="15"/>
        </w:numPr>
        <w:spacing w:after="60" w:line="240" w:lineRule="auto"/>
        <w:jc w:val="both"/>
        <w:rPr>
          <w:rFonts w:cs="Arial"/>
          <w:sz w:val="24"/>
          <w:lang w:val="sl-SI"/>
        </w:rPr>
      </w:pPr>
      <w:r>
        <w:rPr>
          <w:rFonts w:cs="Arial"/>
          <w:sz w:val="24"/>
          <w:lang w:val="sl-SI"/>
        </w:rPr>
        <w:t>Za izvajanje 59., 62.</w:t>
      </w:r>
      <w:r w:rsidR="00FF41A4" w:rsidRPr="005141A3">
        <w:rPr>
          <w:rFonts w:cs="Arial"/>
          <w:sz w:val="24"/>
          <w:lang w:val="sl-SI"/>
        </w:rPr>
        <w:t xml:space="preserve"> in 63. člena Uredbe 2017/625/EU pristoj</w:t>
      </w:r>
      <w:r>
        <w:rPr>
          <w:rFonts w:cs="Arial"/>
          <w:sz w:val="24"/>
          <w:lang w:val="sl-SI"/>
        </w:rPr>
        <w:t xml:space="preserve">ni organi </w:t>
      </w:r>
      <w:r w:rsidR="00CD7E78" w:rsidRPr="005141A3">
        <w:rPr>
          <w:rFonts w:cs="Arial"/>
          <w:sz w:val="24"/>
          <w:lang w:val="sl-SI"/>
        </w:rPr>
        <w:t>vsak za svoje področje določijo,</w:t>
      </w:r>
      <w:r w:rsidR="00FF41A4" w:rsidRPr="005141A3">
        <w:rPr>
          <w:rFonts w:cs="Arial"/>
          <w:sz w:val="24"/>
          <w:lang w:val="sl-SI"/>
        </w:rPr>
        <w:t xml:space="preserve"> prekličejo ali začasno prekličej</w:t>
      </w:r>
      <w:r w:rsidR="00CD7E78" w:rsidRPr="005141A3">
        <w:rPr>
          <w:rFonts w:cs="Arial"/>
          <w:sz w:val="24"/>
          <w:lang w:val="sl-SI"/>
        </w:rPr>
        <w:t>o mejne kontrolne točke.</w:t>
      </w:r>
      <w:r w:rsidR="00FF41A4" w:rsidRPr="005141A3">
        <w:rPr>
          <w:rFonts w:cs="Arial"/>
          <w:sz w:val="24"/>
          <w:lang w:val="sl-SI"/>
        </w:rPr>
        <w:t xml:space="preserve"> </w:t>
      </w:r>
    </w:p>
    <w:p w14:paraId="0AEC2A06" w14:textId="1083FF8E" w:rsidR="00FF41A4" w:rsidRPr="005141A3" w:rsidRDefault="00FF41A4" w:rsidP="00B36810">
      <w:pPr>
        <w:pStyle w:val="Odstavekseznama"/>
        <w:numPr>
          <w:ilvl w:val="0"/>
          <w:numId w:val="15"/>
        </w:numPr>
        <w:spacing w:after="60" w:line="240" w:lineRule="auto"/>
        <w:jc w:val="both"/>
        <w:rPr>
          <w:rFonts w:cs="Arial"/>
          <w:sz w:val="24"/>
          <w:lang w:val="sl-SI"/>
        </w:rPr>
      </w:pPr>
      <w:r w:rsidRPr="005141A3">
        <w:rPr>
          <w:rFonts w:cs="Arial"/>
          <w:sz w:val="24"/>
          <w:lang w:val="sl-SI"/>
        </w:rPr>
        <w:t>Za izvajanje drugega odstavka 53. člena Uredbe 2017/625/EU pristoj</w:t>
      </w:r>
      <w:r w:rsidR="00DD7893">
        <w:rPr>
          <w:rFonts w:cs="Arial"/>
          <w:sz w:val="24"/>
          <w:lang w:val="sl-SI"/>
        </w:rPr>
        <w:t xml:space="preserve">ni organi </w:t>
      </w:r>
      <w:r w:rsidRPr="005141A3">
        <w:rPr>
          <w:rFonts w:cs="Arial"/>
          <w:sz w:val="24"/>
          <w:lang w:val="sl-SI"/>
        </w:rPr>
        <w:t>vsak za svoje področje določijo kontrolne točke, ki niso mejne kontrolne točke (v nadaljnjem besedilu: druge kontrolne točke), jih prekličejo ali začasno prekličejo.</w:t>
      </w:r>
    </w:p>
    <w:p w14:paraId="2114DBA8" w14:textId="0150054A" w:rsidR="00FF41A4" w:rsidRPr="005141A3" w:rsidRDefault="00FF41A4" w:rsidP="00B36810">
      <w:pPr>
        <w:pStyle w:val="Odstavekseznama"/>
        <w:numPr>
          <w:ilvl w:val="0"/>
          <w:numId w:val="15"/>
        </w:numPr>
        <w:spacing w:after="60" w:line="240" w:lineRule="auto"/>
        <w:jc w:val="both"/>
        <w:rPr>
          <w:rFonts w:cs="Arial"/>
          <w:sz w:val="24"/>
          <w:lang w:val="sl-SI"/>
        </w:rPr>
      </w:pPr>
      <w:r w:rsidRPr="005141A3">
        <w:rPr>
          <w:rFonts w:cs="Arial"/>
          <w:sz w:val="24"/>
          <w:lang w:val="sl-SI"/>
        </w:rPr>
        <w:t>Za izvajanje prvega odstavka 60. člena, točke (b) prvega odstavka 62. člena in tretjega odstavka 6</w:t>
      </w:r>
      <w:r w:rsidR="001B64CF" w:rsidRPr="005141A3">
        <w:rPr>
          <w:rFonts w:cs="Arial"/>
          <w:sz w:val="24"/>
          <w:lang w:val="sl-SI"/>
        </w:rPr>
        <w:t>3. člena Uredbe 2017/625/EU</w:t>
      </w:r>
      <w:r w:rsidRPr="005141A3">
        <w:rPr>
          <w:rFonts w:cs="Arial"/>
          <w:sz w:val="24"/>
          <w:lang w:val="sl-SI"/>
        </w:rPr>
        <w:t xml:space="preserve"> pristojni organ</w:t>
      </w:r>
      <w:r w:rsidR="001B64CF" w:rsidRPr="005141A3">
        <w:rPr>
          <w:rFonts w:cs="Arial"/>
          <w:sz w:val="24"/>
          <w:lang w:val="sl-SI"/>
        </w:rPr>
        <w:t>i</w:t>
      </w:r>
      <w:r w:rsidRPr="005141A3">
        <w:rPr>
          <w:rFonts w:cs="Arial"/>
          <w:sz w:val="24"/>
          <w:lang w:val="sl-SI"/>
        </w:rPr>
        <w:t xml:space="preserve"> na svojih spletnih straneh objavi</w:t>
      </w:r>
      <w:r w:rsidR="001B64CF" w:rsidRPr="005141A3">
        <w:rPr>
          <w:rFonts w:cs="Arial"/>
          <w:sz w:val="24"/>
          <w:lang w:val="sl-SI"/>
        </w:rPr>
        <w:t>jo</w:t>
      </w:r>
      <w:r w:rsidRPr="005141A3">
        <w:rPr>
          <w:rFonts w:cs="Arial"/>
          <w:sz w:val="24"/>
          <w:lang w:val="sl-SI"/>
        </w:rPr>
        <w:t xml:space="preserve"> in posodablja</w:t>
      </w:r>
      <w:r w:rsidR="001B64CF" w:rsidRPr="005141A3">
        <w:rPr>
          <w:rFonts w:cs="Arial"/>
          <w:sz w:val="24"/>
          <w:lang w:val="sl-SI"/>
        </w:rPr>
        <w:t>jo</w:t>
      </w:r>
      <w:r w:rsidRPr="005141A3">
        <w:rPr>
          <w:rFonts w:cs="Arial"/>
          <w:sz w:val="24"/>
          <w:lang w:val="sl-SI"/>
        </w:rPr>
        <w:t xml:space="preserve"> seznam mejnih in drugih kontrolnih točk za svoje področje.</w:t>
      </w:r>
      <w:r w:rsidRPr="005141A3" w:rsidDel="00905A34">
        <w:rPr>
          <w:rFonts w:cs="Arial"/>
          <w:sz w:val="24"/>
          <w:lang w:val="sl-SI"/>
        </w:rPr>
        <w:t xml:space="preserve"> </w:t>
      </w:r>
    </w:p>
    <w:p w14:paraId="383B8DB4" w14:textId="34CEA490" w:rsidR="00FF41A4" w:rsidRDefault="00FF41A4" w:rsidP="00B36810">
      <w:pPr>
        <w:pStyle w:val="Odstavekseznama"/>
        <w:numPr>
          <w:ilvl w:val="0"/>
          <w:numId w:val="15"/>
        </w:numPr>
        <w:spacing w:after="60" w:line="240" w:lineRule="auto"/>
        <w:jc w:val="both"/>
        <w:rPr>
          <w:rFonts w:cs="Arial"/>
          <w:sz w:val="24"/>
          <w:lang w:val="sl-SI"/>
        </w:rPr>
      </w:pPr>
      <w:r w:rsidRPr="005141A3">
        <w:rPr>
          <w:rFonts w:cs="Arial"/>
          <w:sz w:val="24"/>
          <w:lang w:val="sl-SI"/>
        </w:rPr>
        <w:t xml:space="preserve">Za </w:t>
      </w:r>
      <w:r w:rsidR="00DD7893">
        <w:rPr>
          <w:rFonts w:cs="Arial"/>
          <w:sz w:val="24"/>
          <w:lang w:val="sl-SI"/>
        </w:rPr>
        <w:t>izvajanje drugega odstavka</w:t>
      </w:r>
      <w:r w:rsidR="00DD7893" w:rsidRPr="005141A3">
        <w:rPr>
          <w:rFonts w:cs="Arial"/>
          <w:sz w:val="24"/>
          <w:lang w:val="sl-SI"/>
        </w:rPr>
        <w:t xml:space="preserve"> 59. člena Uredbe 2017/625/EU</w:t>
      </w:r>
      <w:r w:rsidR="00DD7893">
        <w:rPr>
          <w:rFonts w:cs="Arial"/>
          <w:sz w:val="24"/>
          <w:lang w:val="sl-SI"/>
        </w:rPr>
        <w:t xml:space="preserve"> je </w:t>
      </w:r>
      <w:r w:rsidR="0003008B">
        <w:rPr>
          <w:rFonts w:cs="Arial"/>
          <w:sz w:val="24"/>
          <w:lang w:val="sl-SI"/>
        </w:rPr>
        <w:t xml:space="preserve">pristojni organ </w:t>
      </w:r>
      <w:r w:rsidR="00DD7893">
        <w:rPr>
          <w:rFonts w:cs="Arial"/>
          <w:sz w:val="24"/>
          <w:lang w:val="sl-SI"/>
        </w:rPr>
        <w:t xml:space="preserve">za </w:t>
      </w:r>
      <w:r w:rsidR="00DD7893" w:rsidRPr="005141A3">
        <w:rPr>
          <w:rFonts w:cs="Arial"/>
          <w:sz w:val="24"/>
          <w:lang w:val="sl-SI"/>
        </w:rPr>
        <w:t xml:space="preserve"> </w:t>
      </w:r>
      <w:r w:rsidRPr="005141A3">
        <w:rPr>
          <w:rFonts w:cs="Arial"/>
          <w:sz w:val="24"/>
          <w:lang w:val="sl-SI"/>
        </w:rPr>
        <w:t>uradno obveščan</w:t>
      </w:r>
      <w:r w:rsidR="00DD7893">
        <w:rPr>
          <w:rFonts w:cs="Arial"/>
          <w:sz w:val="24"/>
          <w:lang w:val="sl-SI"/>
        </w:rPr>
        <w:t xml:space="preserve">je Evropske komisije </w:t>
      </w:r>
      <w:r w:rsidR="00CD7E78" w:rsidRPr="005141A3">
        <w:rPr>
          <w:rFonts w:cs="Arial"/>
          <w:sz w:val="24"/>
          <w:lang w:val="sl-SI"/>
        </w:rPr>
        <w:t>UVHVVR</w:t>
      </w:r>
      <w:r w:rsidR="00480E6F">
        <w:rPr>
          <w:rFonts w:cs="Arial"/>
          <w:sz w:val="24"/>
          <w:lang w:val="sl-SI"/>
        </w:rPr>
        <w:t xml:space="preserve">, ki seznam </w:t>
      </w:r>
      <w:r w:rsidR="00C14A13">
        <w:rPr>
          <w:rFonts w:cs="Arial"/>
          <w:sz w:val="24"/>
          <w:lang w:val="sl-SI"/>
        </w:rPr>
        <w:t xml:space="preserve">mejnih in drugih kontrolnih točk </w:t>
      </w:r>
      <w:r w:rsidR="00480E6F">
        <w:rPr>
          <w:rFonts w:cs="Arial"/>
          <w:sz w:val="24"/>
          <w:lang w:val="sl-SI"/>
        </w:rPr>
        <w:t>uskladi</w:t>
      </w:r>
      <w:r w:rsidRPr="005141A3">
        <w:rPr>
          <w:rFonts w:cs="Arial"/>
          <w:sz w:val="24"/>
          <w:lang w:val="sl-SI"/>
        </w:rPr>
        <w:t xml:space="preserve"> z drugimi pristojnimi organi iz te uredbe.</w:t>
      </w:r>
    </w:p>
    <w:p w14:paraId="18BFBD4E" w14:textId="77777777" w:rsidR="006F2F65" w:rsidRPr="007A5C85" w:rsidRDefault="006F2F65" w:rsidP="007A5C85">
      <w:pPr>
        <w:spacing w:after="60" w:line="240" w:lineRule="auto"/>
        <w:jc w:val="both"/>
        <w:rPr>
          <w:rFonts w:cs="Arial"/>
          <w:sz w:val="24"/>
          <w:lang w:val="sl-SI"/>
        </w:rPr>
      </w:pPr>
    </w:p>
    <w:p w14:paraId="0FBC3ADB" w14:textId="366E8039" w:rsidR="00FF41A4" w:rsidRPr="005141A3" w:rsidRDefault="00A96A39" w:rsidP="00FF41A4">
      <w:pPr>
        <w:jc w:val="center"/>
        <w:rPr>
          <w:rFonts w:cs="Arial"/>
          <w:sz w:val="24"/>
          <w:lang w:val="sl-SI"/>
        </w:rPr>
      </w:pPr>
      <w:r w:rsidRPr="005141A3">
        <w:rPr>
          <w:rFonts w:cs="Arial"/>
          <w:sz w:val="24"/>
          <w:lang w:val="sl-SI"/>
        </w:rPr>
        <w:t>1</w:t>
      </w:r>
      <w:r w:rsidR="00922D68">
        <w:rPr>
          <w:rFonts w:cs="Arial"/>
          <w:sz w:val="24"/>
          <w:lang w:val="sl-SI"/>
        </w:rPr>
        <w:t>9</w:t>
      </w:r>
      <w:r w:rsidR="00FF41A4" w:rsidRPr="005141A3">
        <w:rPr>
          <w:rFonts w:cs="Arial"/>
          <w:sz w:val="24"/>
          <w:lang w:val="sl-SI"/>
        </w:rPr>
        <w:t>. člen</w:t>
      </w:r>
    </w:p>
    <w:p w14:paraId="432AAF89" w14:textId="046BDBA1" w:rsidR="00FF41A4" w:rsidRPr="005141A3" w:rsidRDefault="002B13FF" w:rsidP="00FF41A4">
      <w:pPr>
        <w:pStyle w:val="alineazatevilnotoko"/>
        <w:shd w:val="clear" w:color="auto" w:fill="FFFFFF"/>
        <w:spacing w:before="0" w:beforeAutospacing="0" w:after="60" w:afterAutospacing="0"/>
        <w:jc w:val="center"/>
        <w:rPr>
          <w:rFonts w:ascii="Arial" w:hAnsi="Arial" w:cs="Arial"/>
        </w:rPr>
      </w:pPr>
      <w:r>
        <w:rPr>
          <w:rFonts w:ascii="Arial" w:hAnsi="Arial" w:cs="Arial"/>
        </w:rPr>
        <w:t xml:space="preserve">(uradni nadzor </w:t>
      </w:r>
      <w:r w:rsidR="00FF41A4" w:rsidRPr="005141A3">
        <w:rPr>
          <w:rFonts w:ascii="Arial" w:hAnsi="Arial" w:cs="Arial"/>
        </w:rPr>
        <w:t>na mejnih kontrolnih točkah)</w:t>
      </w:r>
    </w:p>
    <w:p w14:paraId="579CFBA7" w14:textId="77777777" w:rsidR="00FF41A4" w:rsidRPr="005141A3" w:rsidRDefault="00FF41A4" w:rsidP="00FF41A4">
      <w:pPr>
        <w:pStyle w:val="alineazatevilnotoko"/>
        <w:shd w:val="clear" w:color="auto" w:fill="FFFFFF"/>
        <w:spacing w:before="0" w:beforeAutospacing="0" w:after="60" w:afterAutospacing="0"/>
        <w:jc w:val="center"/>
        <w:rPr>
          <w:rFonts w:ascii="Arial" w:hAnsi="Arial" w:cs="Arial"/>
        </w:rPr>
      </w:pPr>
    </w:p>
    <w:p w14:paraId="40A37113" w14:textId="225E9343" w:rsidR="001B64CF" w:rsidRPr="005141A3" w:rsidRDefault="001B64CF" w:rsidP="00B36810">
      <w:pPr>
        <w:pStyle w:val="Navadensplet"/>
        <w:numPr>
          <w:ilvl w:val="0"/>
          <w:numId w:val="26"/>
        </w:numPr>
        <w:spacing w:before="0" w:beforeAutospacing="0" w:after="0" w:afterAutospacing="0"/>
        <w:jc w:val="both"/>
        <w:rPr>
          <w:rFonts w:ascii="Arial" w:hAnsi="Arial" w:cs="Arial"/>
          <w:i/>
        </w:rPr>
      </w:pPr>
      <w:r w:rsidRPr="005141A3">
        <w:rPr>
          <w:rFonts w:ascii="Arial" w:hAnsi="Arial" w:cs="Arial"/>
        </w:rPr>
        <w:t xml:space="preserve">Izvajalec dejavnosti, ki je odgovoren za pošiljko </w:t>
      </w:r>
      <w:r w:rsidR="00FF41A4" w:rsidRPr="005141A3">
        <w:rPr>
          <w:rFonts w:ascii="Arial" w:hAnsi="Arial" w:cs="Arial"/>
        </w:rPr>
        <w:t>kategorij živali in blaga iz  prvega odstavka 47. člena Uredbe 2017/625/EU</w:t>
      </w:r>
      <w:r w:rsidR="00480E6F">
        <w:rPr>
          <w:rFonts w:ascii="Arial" w:hAnsi="Arial" w:cs="Arial"/>
        </w:rPr>
        <w:t>,</w:t>
      </w:r>
      <w:r w:rsidR="00FF41A4" w:rsidRPr="005141A3">
        <w:rPr>
          <w:rFonts w:ascii="Arial" w:hAnsi="Arial" w:cs="Arial"/>
        </w:rPr>
        <w:t xml:space="preserve"> </w:t>
      </w:r>
      <w:r w:rsidRPr="004B5611">
        <w:rPr>
          <w:rFonts w:ascii="Arial" w:hAnsi="Arial" w:cs="Arial"/>
        </w:rPr>
        <w:t>na mejni kontrolni točki</w:t>
      </w:r>
      <w:r w:rsidR="00FF41A4" w:rsidRPr="005141A3">
        <w:rPr>
          <w:rFonts w:ascii="Arial" w:hAnsi="Arial" w:cs="Arial"/>
        </w:rPr>
        <w:t xml:space="preserve"> </w:t>
      </w:r>
      <w:r w:rsidRPr="005141A3">
        <w:rPr>
          <w:rFonts w:ascii="Arial" w:hAnsi="Arial" w:cs="Arial"/>
        </w:rPr>
        <w:t xml:space="preserve">predloži </w:t>
      </w:r>
      <w:r w:rsidR="00FF41A4" w:rsidRPr="005141A3">
        <w:rPr>
          <w:rFonts w:ascii="Arial" w:hAnsi="Arial" w:cs="Arial"/>
        </w:rPr>
        <w:t>pristojnemu inšpektorju ali uradnemu veterinarju  predhodno uradno obvestilo v skladu z Izvedbeno uredbo Komisije (EU) 2019/1013 z dne 16. aprila 2019 o predložitvi predhodnega uradnega obvestila o pošiljkah nekaterih kategorij živali in blaga, ki vstopajo v Unijo (UL</w:t>
      </w:r>
      <w:r w:rsidRPr="005141A3">
        <w:rPr>
          <w:rFonts w:ascii="Arial" w:hAnsi="Arial" w:cs="Arial"/>
        </w:rPr>
        <w:t xml:space="preserve"> L</w:t>
      </w:r>
      <w:r w:rsidR="00FF41A4" w:rsidRPr="005141A3">
        <w:rPr>
          <w:rStyle w:val="Poudarek"/>
          <w:rFonts w:ascii="Arial" w:hAnsi="Arial" w:cs="Arial"/>
        </w:rPr>
        <w:t xml:space="preserve"> </w:t>
      </w:r>
      <w:r w:rsidR="00FF41A4" w:rsidRPr="005141A3">
        <w:rPr>
          <w:rStyle w:val="Poudarek"/>
          <w:rFonts w:ascii="Arial" w:hAnsi="Arial" w:cs="Arial"/>
          <w:i w:val="0"/>
        </w:rPr>
        <w:t>št. 165 z dne 21. 6. 2019, str. 8)</w:t>
      </w:r>
      <w:r w:rsidR="00FF41A4" w:rsidRPr="005141A3">
        <w:rPr>
          <w:rFonts w:ascii="Arial" w:hAnsi="Arial" w:cs="Arial"/>
          <w:i/>
        </w:rPr>
        <w:t>.</w:t>
      </w:r>
    </w:p>
    <w:p w14:paraId="47244541" w14:textId="4BA67231" w:rsidR="00484913" w:rsidRPr="00D77DF0" w:rsidRDefault="00FF41A4" w:rsidP="00B36810">
      <w:pPr>
        <w:pStyle w:val="Navadensplet"/>
        <w:numPr>
          <w:ilvl w:val="0"/>
          <w:numId w:val="26"/>
        </w:numPr>
        <w:spacing w:before="0" w:beforeAutospacing="0" w:after="0" w:afterAutospacing="0"/>
        <w:jc w:val="both"/>
        <w:rPr>
          <w:rFonts w:ascii="Arial" w:hAnsi="Arial" w:cs="Arial"/>
          <w:i/>
        </w:rPr>
      </w:pPr>
      <w:r w:rsidRPr="005141A3">
        <w:rPr>
          <w:rFonts w:ascii="Arial" w:hAnsi="Arial" w:cs="Arial"/>
        </w:rPr>
        <w:t xml:space="preserve">Izvajalec dejavnosti predloži uradno obvestilo iz prejšnjega odstavka tako,  da izpolni obrazec uradnega obvestila </w:t>
      </w:r>
      <w:r w:rsidR="00480E6F">
        <w:rPr>
          <w:rFonts w:ascii="Arial" w:hAnsi="Arial" w:cs="Arial"/>
        </w:rPr>
        <w:t xml:space="preserve">iz </w:t>
      </w:r>
      <w:r w:rsidRPr="005141A3">
        <w:rPr>
          <w:rFonts w:ascii="Arial" w:hAnsi="Arial" w:cs="Arial"/>
        </w:rPr>
        <w:t>del</w:t>
      </w:r>
      <w:r w:rsidR="00480E6F">
        <w:rPr>
          <w:rFonts w:ascii="Arial" w:hAnsi="Arial" w:cs="Arial"/>
        </w:rPr>
        <w:t>a</w:t>
      </w:r>
      <w:r w:rsidR="00BD1F54">
        <w:rPr>
          <w:rFonts w:ascii="Arial" w:hAnsi="Arial" w:cs="Arial"/>
        </w:rPr>
        <w:t xml:space="preserve"> I P</w:t>
      </w:r>
      <w:r w:rsidR="002B13FF">
        <w:rPr>
          <w:rFonts w:ascii="Arial" w:hAnsi="Arial" w:cs="Arial"/>
        </w:rPr>
        <w:t>riloge II Izvedbene u</w:t>
      </w:r>
      <w:r w:rsidRPr="005141A3">
        <w:rPr>
          <w:rFonts w:ascii="Arial" w:hAnsi="Arial" w:cs="Arial"/>
        </w:rPr>
        <w:t xml:space="preserve">redbe </w:t>
      </w:r>
      <w:r w:rsidR="006B052A">
        <w:rPr>
          <w:rFonts w:ascii="Arial" w:hAnsi="Arial" w:cs="Arial"/>
        </w:rPr>
        <w:t xml:space="preserve">Komisije </w:t>
      </w:r>
      <w:r w:rsidRPr="005141A3">
        <w:rPr>
          <w:rFonts w:ascii="Arial" w:hAnsi="Arial" w:cs="Arial"/>
        </w:rPr>
        <w:t xml:space="preserve">2019/1715 z dne 30. septembra 2019 o pravilih za delovanje sistema upravljanja informacij za uradni nadzor in njegovih sistemskih komponent (uredba o IMSOC) (UL L </w:t>
      </w:r>
      <w:r w:rsidR="006B052A">
        <w:rPr>
          <w:rFonts w:ascii="Arial" w:hAnsi="Arial" w:cs="Arial"/>
        </w:rPr>
        <w:t xml:space="preserve">št. </w:t>
      </w:r>
      <w:r w:rsidRPr="005141A3">
        <w:rPr>
          <w:rFonts w:ascii="Arial" w:hAnsi="Arial" w:cs="Arial"/>
        </w:rPr>
        <w:t xml:space="preserve">261 </w:t>
      </w:r>
      <w:r w:rsidR="006B052A">
        <w:rPr>
          <w:rFonts w:ascii="Arial" w:hAnsi="Arial" w:cs="Arial"/>
        </w:rPr>
        <w:t xml:space="preserve">z dne </w:t>
      </w:r>
      <w:r w:rsidRPr="005141A3">
        <w:rPr>
          <w:rFonts w:ascii="Arial" w:hAnsi="Arial" w:cs="Arial"/>
        </w:rPr>
        <w:t>14.</w:t>
      </w:r>
      <w:r w:rsidR="006B052A">
        <w:rPr>
          <w:rFonts w:ascii="Arial" w:hAnsi="Arial" w:cs="Arial"/>
        </w:rPr>
        <w:t xml:space="preserve"> </w:t>
      </w:r>
      <w:r w:rsidRPr="005141A3">
        <w:rPr>
          <w:rFonts w:ascii="Arial" w:hAnsi="Arial" w:cs="Arial"/>
        </w:rPr>
        <w:t>10.</w:t>
      </w:r>
      <w:r w:rsidR="006B052A">
        <w:rPr>
          <w:rFonts w:ascii="Arial" w:hAnsi="Arial" w:cs="Arial"/>
        </w:rPr>
        <w:t xml:space="preserve"> </w:t>
      </w:r>
      <w:r w:rsidRPr="005141A3">
        <w:rPr>
          <w:rFonts w:ascii="Arial" w:hAnsi="Arial" w:cs="Arial"/>
        </w:rPr>
        <w:t xml:space="preserve">2019, str. 37) glede skupnega </w:t>
      </w:r>
      <w:r w:rsidRPr="003423BB">
        <w:rPr>
          <w:rFonts w:ascii="Arial" w:hAnsi="Arial" w:cs="Arial"/>
        </w:rPr>
        <w:t xml:space="preserve">zdravstvenega </w:t>
      </w:r>
      <w:r w:rsidR="00573D39">
        <w:rPr>
          <w:rFonts w:ascii="Arial" w:hAnsi="Arial" w:cs="Arial"/>
        </w:rPr>
        <w:t xml:space="preserve">vstopnega </w:t>
      </w:r>
      <w:r w:rsidRPr="003423BB">
        <w:rPr>
          <w:rFonts w:ascii="Arial" w:hAnsi="Arial" w:cs="Arial"/>
        </w:rPr>
        <w:t>dokumenta (</w:t>
      </w:r>
      <w:r w:rsidR="003B5C4D" w:rsidRPr="003423BB">
        <w:rPr>
          <w:rFonts w:ascii="Arial" w:hAnsi="Arial" w:cs="Arial"/>
        </w:rPr>
        <w:t xml:space="preserve">v nadaljnjem besedilu: </w:t>
      </w:r>
      <w:r w:rsidR="00573D39">
        <w:rPr>
          <w:rFonts w:ascii="Arial" w:hAnsi="Arial" w:cs="Arial"/>
        </w:rPr>
        <w:t>SZVD</w:t>
      </w:r>
      <w:r w:rsidRPr="003423BB">
        <w:rPr>
          <w:rFonts w:ascii="Arial" w:hAnsi="Arial" w:cs="Arial"/>
        </w:rPr>
        <w:t>) ter predloži izvirnike uradnih spričeval in vseh drugih listin, ki spremljajo pošiljko.</w:t>
      </w:r>
    </w:p>
    <w:p w14:paraId="0CC69E2F" w14:textId="3050D1FD" w:rsidR="00484913" w:rsidRPr="00D77DF0" w:rsidRDefault="00FF41A4" w:rsidP="00B36810">
      <w:pPr>
        <w:pStyle w:val="Navadensplet"/>
        <w:numPr>
          <w:ilvl w:val="0"/>
          <w:numId w:val="26"/>
        </w:numPr>
        <w:spacing w:before="0" w:beforeAutospacing="0" w:after="0" w:afterAutospacing="0"/>
        <w:jc w:val="both"/>
        <w:rPr>
          <w:rFonts w:ascii="Arial" w:hAnsi="Arial" w:cs="Arial"/>
          <w:i/>
        </w:rPr>
      </w:pPr>
      <w:r w:rsidRPr="00484913">
        <w:rPr>
          <w:rFonts w:ascii="Arial" w:hAnsi="Arial" w:cs="Arial"/>
        </w:rPr>
        <w:t xml:space="preserve">Pristojni inšpektor ali uradni veterinar po izvedbi uradnega nadzora odloči o vnosu pošiljke iz prvega odstavka tega člena in odločitev vnese v </w:t>
      </w:r>
      <w:r w:rsidR="00573D39">
        <w:rPr>
          <w:rFonts w:ascii="Arial" w:hAnsi="Arial" w:cs="Arial"/>
        </w:rPr>
        <w:t>SZVD</w:t>
      </w:r>
      <w:r w:rsidRPr="00484913">
        <w:rPr>
          <w:rFonts w:ascii="Arial" w:hAnsi="Arial" w:cs="Arial"/>
        </w:rPr>
        <w:t>, ki se šteje za odločbo, izdano po skrajšanem postopku</w:t>
      </w:r>
      <w:r w:rsidR="00484913">
        <w:rPr>
          <w:rFonts w:ascii="Arial" w:hAnsi="Arial" w:cs="Arial"/>
        </w:rPr>
        <w:t>.</w:t>
      </w:r>
    </w:p>
    <w:p w14:paraId="0E4C955F" w14:textId="7746E88F" w:rsidR="006B2AB0" w:rsidRPr="00484913" w:rsidRDefault="006B2AB0" w:rsidP="00B36810">
      <w:pPr>
        <w:pStyle w:val="Navadensplet"/>
        <w:numPr>
          <w:ilvl w:val="0"/>
          <w:numId w:val="26"/>
        </w:numPr>
        <w:spacing w:before="0" w:beforeAutospacing="0" w:after="0" w:afterAutospacing="0"/>
        <w:jc w:val="both"/>
        <w:rPr>
          <w:rFonts w:ascii="Arial" w:hAnsi="Arial" w:cs="Arial"/>
          <w:i/>
        </w:rPr>
      </w:pPr>
      <w:r>
        <w:rPr>
          <w:rFonts w:ascii="Arial" w:hAnsi="Arial" w:cs="Arial"/>
        </w:rPr>
        <w:t xml:space="preserve">Ne glede na določbe </w:t>
      </w:r>
      <w:r w:rsidR="002D3B5D">
        <w:rPr>
          <w:rFonts w:ascii="Arial" w:hAnsi="Arial" w:cs="Arial"/>
        </w:rPr>
        <w:t>prvega do tretjega odstavka</w:t>
      </w:r>
      <w:r>
        <w:rPr>
          <w:rFonts w:ascii="Arial" w:hAnsi="Arial" w:cs="Arial"/>
        </w:rPr>
        <w:t xml:space="preserve"> tega člena se za blago iz prvega odstavka 47. člena Uredbe</w:t>
      </w:r>
      <w:r w:rsidR="001D5988">
        <w:rPr>
          <w:rFonts w:ascii="Arial" w:hAnsi="Arial" w:cs="Arial"/>
        </w:rPr>
        <w:t xml:space="preserve"> 2017/625/EU, za katero</w:t>
      </w:r>
      <w:r>
        <w:rPr>
          <w:rFonts w:ascii="Arial" w:hAnsi="Arial" w:cs="Arial"/>
        </w:rPr>
        <w:t xml:space="preserve"> ni predviden </w:t>
      </w:r>
      <w:r>
        <w:rPr>
          <w:rFonts w:ascii="Arial" w:hAnsi="Arial" w:cs="Arial"/>
        </w:rPr>
        <w:lastRenderedPageBreak/>
        <w:t>SZVD, uradni nadzor pošiljk izvede na način in na podlagi predloženih dokumentov</w:t>
      </w:r>
      <w:r w:rsidR="001D5988">
        <w:rPr>
          <w:rFonts w:ascii="Arial" w:hAnsi="Arial" w:cs="Arial"/>
        </w:rPr>
        <w:t xml:space="preserve"> v skladu s</w:t>
      </w:r>
      <w:r>
        <w:rPr>
          <w:rFonts w:ascii="Arial" w:hAnsi="Arial" w:cs="Arial"/>
        </w:rPr>
        <w:t xml:space="preserve"> področn</w:t>
      </w:r>
      <w:r w:rsidR="001D5988">
        <w:rPr>
          <w:rFonts w:ascii="Arial" w:hAnsi="Arial" w:cs="Arial"/>
        </w:rPr>
        <w:t>imi predpisi</w:t>
      </w:r>
      <w:r w:rsidR="002D7A66">
        <w:rPr>
          <w:rFonts w:ascii="Arial" w:hAnsi="Arial" w:cs="Arial"/>
        </w:rPr>
        <w:t>.</w:t>
      </w:r>
    </w:p>
    <w:p w14:paraId="764AAA8D" w14:textId="4787416A" w:rsidR="00484913" w:rsidRPr="00484913" w:rsidRDefault="00484913" w:rsidP="00B36810">
      <w:pPr>
        <w:pStyle w:val="Navadensplet"/>
        <w:numPr>
          <w:ilvl w:val="0"/>
          <w:numId w:val="26"/>
        </w:numPr>
        <w:spacing w:before="0" w:beforeAutospacing="0" w:after="0" w:afterAutospacing="0"/>
        <w:jc w:val="both"/>
        <w:rPr>
          <w:rFonts w:ascii="Arial" w:hAnsi="Arial" w:cs="Arial"/>
        </w:rPr>
      </w:pPr>
      <w:r w:rsidRPr="00484913">
        <w:rPr>
          <w:rFonts w:ascii="Arial" w:hAnsi="Arial" w:cs="Arial"/>
        </w:rPr>
        <w:t>Če pristojni inšpektor ali uradni veterinar pri pošiljki iz prvega odstavka t</w:t>
      </w:r>
      <w:r w:rsidR="00480E6F">
        <w:rPr>
          <w:rFonts w:ascii="Arial" w:hAnsi="Arial" w:cs="Arial"/>
        </w:rPr>
        <w:t xml:space="preserve">ega člena ugotovi neskladnost, </w:t>
      </w:r>
      <w:r w:rsidRPr="00484913">
        <w:rPr>
          <w:rFonts w:ascii="Arial" w:hAnsi="Arial" w:cs="Arial"/>
        </w:rPr>
        <w:t>odredi ukrepe za ravnanje z neskladn</w:t>
      </w:r>
      <w:r>
        <w:rPr>
          <w:rFonts w:ascii="Arial" w:hAnsi="Arial" w:cs="Arial"/>
        </w:rPr>
        <w:t xml:space="preserve">o pošiljko iz 66. do 68. člena </w:t>
      </w:r>
      <w:r w:rsidRPr="00484913">
        <w:rPr>
          <w:rFonts w:ascii="Arial" w:hAnsi="Arial" w:cs="Arial"/>
        </w:rPr>
        <w:t xml:space="preserve">Uredbe 2017/625/EU. </w:t>
      </w:r>
    </w:p>
    <w:p w14:paraId="5169B0E9" w14:textId="77777777" w:rsidR="00FE1337" w:rsidRDefault="00FE1337" w:rsidP="00777430">
      <w:pPr>
        <w:pStyle w:val="Navadensplet"/>
        <w:spacing w:before="0" w:beforeAutospacing="0" w:after="0" w:afterAutospacing="0"/>
        <w:jc w:val="both"/>
        <w:rPr>
          <w:rFonts w:ascii="Arial" w:hAnsi="Arial" w:cs="Arial"/>
        </w:rPr>
      </w:pPr>
    </w:p>
    <w:p w14:paraId="2D39CC26" w14:textId="77777777" w:rsidR="00680069" w:rsidRPr="003423BB" w:rsidRDefault="00680069" w:rsidP="009318D2">
      <w:pPr>
        <w:pStyle w:val="Navadensplet"/>
        <w:spacing w:before="0" w:beforeAutospacing="0" w:after="0" w:afterAutospacing="0"/>
        <w:ind w:left="432"/>
        <w:jc w:val="both"/>
        <w:rPr>
          <w:rFonts w:ascii="Arial" w:hAnsi="Arial" w:cs="Arial"/>
        </w:rPr>
      </w:pPr>
    </w:p>
    <w:p w14:paraId="5C793D32" w14:textId="707A5B19" w:rsidR="00CD1610" w:rsidRPr="003423BB" w:rsidRDefault="00922D68" w:rsidP="00CD1610">
      <w:pPr>
        <w:jc w:val="center"/>
        <w:rPr>
          <w:rFonts w:cs="Arial"/>
          <w:sz w:val="24"/>
          <w:lang w:val="sl-SI"/>
        </w:rPr>
      </w:pPr>
      <w:r w:rsidRPr="003423BB">
        <w:rPr>
          <w:rFonts w:cs="Arial"/>
          <w:sz w:val="24"/>
          <w:lang w:val="sl-SI"/>
        </w:rPr>
        <w:t>20</w:t>
      </w:r>
      <w:r w:rsidR="00CD1610" w:rsidRPr="003423BB">
        <w:rPr>
          <w:rFonts w:cs="Arial"/>
          <w:sz w:val="24"/>
          <w:lang w:val="sl-SI"/>
        </w:rPr>
        <w:t>. člen</w:t>
      </w:r>
    </w:p>
    <w:p w14:paraId="322D9011" w14:textId="0969A113" w:rsidR="00CD1610" w:rsidRPr="003423BB" w:rsidRDefault="002B13FF" w:rsidP="00CD1610">
      <w:pPr>
        <w:jc w:val="center"/>
        <w:rPr>
          <w:rFonts w:cs="Arial"/>
          <w:sz w:val="24"/>
          <w:lang w:val="sl-SI"/>
        </w:rPr>
      </w:pPr>
      <w:r>
        <w:rPr>
          <w:rFonts w:cs="Arial"/>
          <w:sz w:val="24"/>
          <w:lang w:val="sl-SI"/>
        </w:rPr>
        <w:t xml:space="preserve">(uradni nadzor </w:t>
      </w:r>
      <w:r w:rsidR="00CD1610" w:rsidRPr="003423BB">
        <w:rPr>
          <w:rFonts w:cs="Arial"/>
          <w:sz w:val="24"/>
          <w:lang w:val="sl-SI"/>
        </w:rPr>
        <w:t>na drugih kontrolnih točkah)</w:t>
      </w:r>
    </w:p>
    <w:p w14:paraId="18FC9B0B" w14:textId="77777777" w:rsidR="00CD1610" w:rsidRPr="003423BB" w:rsidRDefault="00CD1610" w:rsidP="00CD1610">
      <w:pPr>
        <w:pStyle w:val="Odstavekseznama"/>
        <w:jc w:val="both"/>
        <w:rPr>
          <w:rFonts w:cs="Arial"/>
          <w:sz w:val="24"/>
          <w:lang w:val="sl-SI"/>
        </w:rPr>
      </w:pPr>
    </w:p>
    <w:p w14:paraId="2DD4B7AF" w14:textId="097FD29D" w:rsidR="00CD1610" w:rsidRPr="003423BB" w:rsidRDefault="00CD1610" w:rsidP="00B36810">
      <w:pPr>
        <w:pStyle w:val="Odstavekseznama"/>
        <w:numPr>
          <w:ilvl w:val="0"/>
          <w:numId w:val="19"/>
        </w:numPr>
        <w:spacing w:after="60" w:line="240" w:lineRule="auto"/>
        <w:jc w:val="both"/>
        <w:rPr>
          <w:rFonts w:cs="Arial"/>
          <w:sz w:val="24"/>
          <w:lang w:val="sl-SI"/>
        </w:rPr>
      </w:pPr>
      <w:r w:rsidRPr="003423BB">
        <w:rPr>
          <w:rFonts w:cs="Arial"/>
          <w:sz w:val="24"/>
          <w:lang w:val="sl-SI"/>
        </w:rPr>
        <w:t xml:space="preserve">Če je na mejni kontrolni točki že izveden dokumentacijski pregled, lahko za pošiljke, določene v Delegirani uredbi Komisije (EU) 2019/2123 z dne 10. oktobra 2019 o dopolnitvi Uredbe (EU) 2017/625 Evropskega parlamenta in Sveta glede pravil v zvezi s tem, v katerih primerih in pod katerimi pogoji se identifikacijski in fizični pregledi nekaterega blaga lahko izvajajo na kontrolnih točkah, dokumentacijski pregledi pa v oddaljenosti od mejnih kontrolnih točk (UL L št. </w:t>
      </w:r>
      <w:r w:rsidR="007E4BF1">
        <w:rPr>
          <w:rFonts w:cs="Arial"/>
          <w:sz w:val="24"/>
          <w:lang w:val="sl-SI"/>
        </w:rPr>
        <w:t>321 z dne 12. 12. 2019, str. 64;</w:t>
      </w:r>
      <w:r w:rsidRPr="003423BB">
        <w:rPr>
          <w:rFonts w:cs="Arial"/>
          <w:sz w:val="24"/>
          <w:lang w:val="sl-SI"/>
        </w:rPr>
        <w:t xml:space="preserve"> v nadaljnjem besedilu: Delegirana uredba 2019/2123/EU), opravijo identifikacijski in fizični pregled pristojni inšpektorji in uradni veterinarji na drugih kontrolnih točkah.</w:t>
      </w:r>
    </w:p>
    <w:p w14:paraId="54978160" w14:textId="666592FA" w:rsidR="00CD1610" w:rsidRPr="003423BB" w:rsidRDefault="00CD1610" w:rsidP="00B36810">
      <w:pPr>
        <w:pStyle w:val="Odstavekseznama"/>
        <w:numPr>
          <w:ilvl w:val="0"/>
          <w:numId w:val="19"/>
        </w:numPr>
        <w:spacing w:after="60" w:line="240" w:lineRule="auto"/>
        <w:jc w:val="both"/>
        <w:rPr>
          <w:rFonts w:cs="Arial"/>
          <w:sz w:val="24"/>
          <w:lang w:val="sl-SI"/>
        </w:rPr>
      </w:pPr>
      <w:r w:rsidRPr="003423BB">
        <w:rPr>
          <w:rFonts w:cs="Arial"/>
          <w:sz w:val="24"/>
          <w:lang w:val="sl-SI"/>
        </w:rPr>
        <w:t>Ne glede na prejšnji odstavek se lahko na drugih kontrolnih točkah izvajajo dokumentacijski, identifikacijski in fizični pregledi pošiljk rastlin</w:t>
      </w:r>
      <w:r w:rsidR="00352C33">
        <w:rPr>
          <w:rFonts w:cs="Arial"/>
          <w:sz w:val="24"/>
          <w:lang w:val="sl-SI"/>
        </w:rPr>
        <w:t xml:space="preserve"> in</w:t>
      </w:r>
      <w:r w:rsidRPr="003423BB">
        <w:rPr>
          <w:rFonts w:cs="Arial"/>
          <w:sz w:val="24"/>
          <w:lang w:val="sl-SI"/>
        </w:rPr>
        <w:t xml:space="preserve"> rastlinskih proizvodov, če so izpolnjeni pogoji iz 7. člena Delegirane uredbe 2019/2123/EU.</w:t>
      </w:r>
    </w:p>
    <w:p w14:paraId="534B20AE" w14:textId="2BEF8729" w:rsidR="00CD1610" w:rsidRPr="005141A3" w:rsidRDefault="00CD1610" w:rsidP="00B36810">
      <w:pPr>
        <w:pStyle w:val="Navadensplet"/>
        <w:numPr>
          <w:ilvl w:val="0"/>
          <w:numId w:val="19"/>
        </w:numPr>
        <w:spacing w:before="0" w:beforeAutospacing="0" w:after="0" w:afterAutospacing="0"/>
        <w:jc w:val="both"/>
        <w:rPr>
          <w:rFonts w:ascii="Arial" w:hAnsi="Arial" w:cs="Arial"/>
        </w:rPr>
      </w:pPr>
      <w:r>
        <w:rPr>
          <w:rFonts w:ascii="Arial" w:hAnsi="Arial" w:cs="Arial"/>
        </w:rPr>
        <w:t xml:space="preserve">Če </w:t>
      </w:r>
      <w:r w:rsidRPr="005141A3">
        <w:rPr>
          <w:rFonts w:ascii="Arial" w:hAnsi="Arial" w:cs="Arial"/>
        </w:rPr>
        <w:t>pristojni inšpektor ali uradni veterinar</w:t>
      </w:r>
      <w:r>
        <w:rPr>
          <w:rFonts w:ascii="Arial" w:hAnsi="Arial" w:cs="Arial"/>
        </w:rPr>
        <w:t xml:space="preserve"> pri</w:t>
      </w:r>
      <w:r w:rsidRPr="005141A3">
        <w:rPr>
          <w:rFonts w:ascii="Arial" w:hAnsi="Arial" w:cs="Arial"/>
        </w:rPr>
        <w:t xml:space="preserve"> pošiljk</w:t>
      </w:r>
      <w:r>
        <w:rPr>
          <w:rFonts w:ascii="Arial" w:hAnsi="Arial" w:cs="Arial"/>
        </w:rPr>
        <w:t>i</w:t>
      </w:r>
      <w:r w:rsidRPr="005141A3">
        <w:rPr>
          <w:rFonts w:ascii="Arial" w:hAnsi="Arial" w:cs="Arial"/>
        </w:rPr>
        <w:t xml:space="preserve"> </w:t>
      </w:r>
      <w:r>
        <w:rPr>
          <w:rFonts w:ascii="Arial" w:hAnsi="Arial" w:cs="Arial"/>
        </w:rPr>
        <w:t>iz prvega</w:t>
      </w:r>
      <w:r w:rsidR="00484913">
        <w:rPr>
          <w:rFonts w:ascii="Arial" w:hAnsi="Arial" w:cs="Arial"/>
        </w:rPr>
        <w:t xml:space="preserve"> oziroma</w:t>
      </w:r>
      <w:r>
        <w:rPr>
          <w:rFonts w:ascii="Arial" w:hAnsi="Arial" w:cs="Arial"/>
        </w:rPr>
        <w:t xml:space="preserve"> </w:t>
      </w:r>
      <w:r w:rsidR="000143CF">
        <w:rPr>
          <w:rFonts w:ascii="Arial" w:hAnsi="Arial" w:cs="Arial"/>
        </w:rPr>
        <w:t xml:space="preserve">drugega </w:t>
      </w:r>
      <w:r>
        <w:rPr>
          <w:rFonts w:ascii="Arial" w:hAnsi="Arial" w:cs="Arial"/>
        </w:rPr>
        <w:t xml:space="preserve">odstavka tega člena </w:t>
      </w:r>
      <w:r w:rsidRPr="005141A3">
        <w:rPr>
          <w:rFonts w:ascii="Arial" w:hAnsi="Arial" w:cs="Arial"/>
        </w:rPr>
        <w:t>ugotov</w:t>
      </w:r>
      <w:r>
        <w:rPr>
          <w:rFonts w:ascii="Arial" w:hAnsi="Arial" w:cs="Arial"/>
        </w:rPr>
        <w:t>i</w:t>
      </w:r>
      <w:r w:rsidRPr="005141A3">
        <w:rPr>
          <w:rFonts w:ascii="Arial" w:hAnsi="Arial" w:cs="Arial"/>
        </w:rPr>
        <w:t xml:space="preserve"> neskla</w:t>
      </w:r>
      <w:r>
        <w:rPr>
          <w:rFonts w:ascii="Arial" w:hAnsi="Arial" w:cs="Arial"/>
        </w:rPr>
        <w:t>dnost</w:t>
      </w:r>
      <w:r w:rsidR="00E71971">
        <w:rPr>
          <w:rFonts w:ascii="Arial" w:hAnsi="Arial" w:cs="Arial"/>
        </w:rPr>
        <w:t>,</w:t>
      </w:r>
      <w:r w:rsidRPr="005141A3">
        <w:rPr>
          <w:rFonts w:ascii="Arial" w:hAnsi="Arial" w:cs="Arial"/>
        </w:rPr>
        <w:t xml:space="preserve"> odredi ukrepe za ravnanje z neskladno pošiljko iz 66. do 68. člena  Uredbe 2017/625/EU. </w:t>
      </w:r>
    </w:p>
    <w:p w14:paraId="106D9A0D" w14:textId="01E314CF" w:rsidR="00680069" w:rsidRPr="002E57A1" w:rsidRDefault="00CD1610" w:rsidP="002E57A1">
      <w:pPr>
        <w:jc w:val="both"/>
        <w:rPr>
          <w:rFonts w:cs="Arial"/>
          <w:sz w:val="24"/>
          <w:lang w:val="sl-SI"/>
        </w:rPr>
      </w:pPr>
      <w:r w:rsidRPr="005141A3">
        <w:rPr>
          <w:rFonts w:cs="Arial"/>
          <w:sz w:val="24"/>
          <w:lang w:val="sl-SI"/>
        </w:rPr>
        <w:t xml:space="preserve">  </w:t>
      </w:r>
    </w:p>
    <w:p w14:paraId="127DB159" w14:textId="77777777" w:rsidR="006F2F65" w:rsidRDefault="006F2F65" w:rsidP="00777430">
      <w:pPr>
        <w:pStyle w:val="alineazatevilnotoko"/>
        <w:shd w:val="clear" w:color="auto" w:fill="FFFFFF"/>
        <w:spacing w:before="0" w:beforeAutospacing="0" w:after="0" w:afterAutospacing="0"/>
        <w:rPr>
          <w:rFonts w:ascii="Arial" w:hAnsi="Arial" w:cs="Arial"/>
        </w:rPr>
      </w:pPr>
    </w:p>
    <w:p w14:paraId="5B5F8C24" w14:textId="2105BA35" w:rsidR="00CD1610" w:rsidRPr="005141A3" w:rsidRDefault="00922D68" w:rsidP="00CD1610">
      <w:pPr>
        <w:pStyle w:val="alineazatevilnotoko"/>
        <w:shd w:val="clear" w:color="auto" w:fill="FFFFFF"/>
        <w:spacing w:before="0" w:beforeAutospacing="0" w:after="0" w:afterAutospacing="0"/>
        <w:jc w:val="center"/>
        <w:rPr>
          <w:rFonts w:ascii="Arial" w:hAnsi="Arial" w:cs="Arial"/>
        </w:rPr>
      </w:pPr>
      <w:r>
        <w:rPr>
          <w:rFonts w:ascii="Arial" w:hAnsi="Arial" w:cs="Arial"/>
        </w:rPr>
        <w:t>21</w:t>
      </w:r>
      <w:r w:rsidR="00CD1610" w:rsidRPr="005141A3">
        <w:rPr>
          <w:rFonts w:ascii="Arial" w:hAnsi="Arial" w:cs="Arial"/>
        </w:rPr>
        <w:t>. člen</w:t>
      </w:r>
    </w:p>
    <w:p w14:paraId="7B901B24" w14:textId="71604D1E" w:rsidR="00CD1610" w:rsidRPr="005141A3" w:rsidRDefault="00CD1610" w:rsidP="00CD1610">
      <w:pPr>
        <w:jc w:val="center"/>
        <w:rPr>
          <w:rFonts w:cs="Arial"/>
          <w:sz w:val="24"/>
          <w:lang w:val="sl-SI"/>
        </w:rPr>
      </w:pPr>
      <w:r w:rsidRPr="005141A3">
        <w:rPr>
          <w:rFonts w:cs="Arial"/>
          <w:sz w:val="24"/>
          <w:lang w:val="sl-SI"/>
        </w:rPr>
        <w:t xml:space="preserve">(živali in blago </w:t>
      </w:r>
      <w:r w:rsidR="006E4494">
        <w:rPr>
          <w:rFonts w:cs="Arial"/>
          <w:sz w:val="24"/>
          <w:lang w:val="sl-SI"/>
        </w:rPr>
        <w:t xml:space="preserve">iz 44. člena </w:t>
      </w:r>
      <w:r w:rsidR="00B57607" w:rsidRPr="00E71971">
        <w:rPr>
          <w:rFonts w:cs="Arial"/>
          <w:sz w:val="24"/>
          <w:lang w:val="sl-SI"/>
        </w:rPr>
        <w:t>Uredbe 2017/625/EU</w:t>
      </w:r>
      <w:r w:rsidRPr="005141A3">
        <w:rPr>
          <w:rFonts w:cs="Arial"/>
          <w:sz w:val="24"/>
          <w:lang w:val="sl-SI"/>
        </w:rPr>
        <w:t>)</w:t>
      </w:r>
    </w:p>
    <w:p w14:paraId="626E31A8" w14:textId="77777777" w:rsidR="00CD1610" w:rsidRPr="005141A3" w:rsidRDefault="00CD1610" w:rsidP="00CD1610">
      <w:pPr>
        <w:jc w:val="both"/>
        <w:rPr>
          <w:rFonts w:cs="Arial"/>
          <w:sz w:val="24"/>
          <w:lang w:val="sl-SI"/>
        </w:rPr>
      </w:pPr>
    </w:p>
    <w:p w14:paraId="3873E45B" w14:textId="40D58448" w:rsidR="00CD1610" w:rsidRDefault="00CD1610" w:rsidP="00B36810">
      <w:pPr>
        <w:pStyle w:val="Odstavekseznama"/>
        <w:numPr>
          <w:ilvl w:val="0"/>
          <w:numId w:val="16"/>
        </w:numPr>
        <w:spacing w:after="60" w:line="240" w:lineRule="auto"/>
        <w:jc w:val="both"/>
        <w:rPr>
          <w:rFonts w:cs="Arial"/>
          <w:sz w:val="24"/>
          <w:lang w:val="sl-SI"/>
        </w:rPr>
      </w:pPr>
      <w:r w:rsidRPr="00E71971">
        <w:rPr>
          <w:rFonts w:cs="Arial"/>
          <w:sz w:val="24"/>
          <w:lang w:val="sl-SI"/>
        </w:rPr>
        <w:t>Uradni nadzor za živali in blago iz 44. člena Uredbe 2017/625/EU se lahko izvaja na</w:t>
      </w:r>
      <w:r w:rsidR="00B57607">
        <w:rPr>
          <w:rFonts w:cs="Arial"/>
          <w:sz w:val="24"/>
          <w:lang w:val="sl-SI"/>
        </w:rPr>
        <w:t xml:space="preserve"> </w:t>
      </w:r>
      <w:r w:rsidRPr="00E71971">
        <w:rPr>
          <w:rFonts w:cs="Arial"/>
          <w:sz w:val="24"/>
          <w:lang w:val="sl-SI"/>
        </w:rPr>
        <w:t xml:space="preserve">mestih iz tretjega odstavka 44. člena Uredbe 2017/625/EU, </w:t>
      </w:r>
      <w:r w:rsidRPr="00B57607">
        <w:rPr>
          <w:rFonts w:cs="Arial"/>
          <w:sz w:val="24"/>
          <w:lang w:val="sl-SI"/>
        </w:rPr>
        <w:t xml:space="preserve">ki morajo biti </w:t>
      </w:r>
      <w:r w:rsidR="002E57A1">
        <w:rPr>
          <w:rFonts w:cs="Arial"/>
          <w:sz w:val="24"/>
          <w:lang w:val="sl-SI"/>
        </w:rPr>
        <w:t>odobrena, registrirana</w:t>
      </w:r>
      <w:r w:rsidRPr="00B57607">
        <w:rPr>
          <w:rFonts w:cs="Arial"/>
          <w:sz w:val="24"/>
          <w:lang w:val="sl-SI"/>
        </w:rPr>
        <w:t xml:space="preserve"> ali določena pri pristojnem organu v skladu s predpisi s področij iz drugega odstavka 1. člena Uredbe </w:t>
      </w:r>
      <w:r w:rsidRPr="00E71971">
        <w:rPr>
          <w:rFonts w:cs="Arial"/>
          <w:sz w:val="24"/>
          <w:lang w:val="sl-SI"/>
        </w:rPr>
        <w:t>2017/625/EU</w:t>
      </w:r>
      <w:r w:rsidRPr="00B57607">
        <w:rPr>
          <w:rFonts w:cs="Arial"/>
          <w:sz w:val="24"/>
          <w:lang w:val="sl-SI"/>
        </w:rPr>
        <w:t>.</w:t>
      </w:r>
    </w:p>
    <w:p w14:paraId="4A5CD278" w14:textId="4A61377E" w:rsidR="007C7A3C" w:rsidRDefault="007C7A3C" w:rsidP="007C7A3C">
      <w:pPr>
        <w:pStyle w:val="Odstavekseznama"/>
        <w:numPr>
          <w:ilvl w:val="0"/>
          <w:numId w:val="16"/>
        </w:numPr>
        <w:spacing w:after="60" w:line="240" w:lineRule="auto"/>
        <w:jc w:val="both"/>
        <w:rPr>
          <w:rFonts w:cs="Arial"/>
          <w:sz w:val="24"/>
          <w:lang w:val="sl-SI"/>
        </w:rPr>
      </w:pPr>
      <w:r w:rsidRPr="004C0C68">
        <w:rPr>
          <w:rFonts w:cs="Arial"/>
          <w:sz w:val="24"/>
          <w:lang w:val="sl-SI"/>
        </w:rPr>
        <w:t xml:space="preserve">FURS izvaja carinski nadzor nad  živalmi in blagom iz 44. člena Uredbe 2017/625/EU. V primeru suma, </w:t>
      </w:r>
      <w:r w:rsidR="002B13FF" w:rsidRPr="004C0C68">
        <w:rPr>
          <w:rFonts w:cs="Arial"/>
          <w:sz w:val="24"/>
          <w:lang w:val="sl-SI"/>
        </w:rPr>
        <w:t xml:space="preserve">da pošiljka ni </w:t>
      </w:r>
      <w:r w:rsidR="00BD1F54" w:rsidRPr="004C0C68">
        <w:rPr>
          <w:rFonts w:cs="Arial"/>
          <w:sz w:val="24"/>
          <w:lang w:val="sl-SI"/>
        </w:rPr>
        <w:t>v skladu s predpisi</w:t>
      </w:r>
      <w:r w:rsidR="00FC4232">
        <w:rPr>
          <w:rFonts w:cs="Arial"/>
          <w:sz w:val="24"/>
          <w:lang w:val="sl-SI"/>
        </w:rPr>
        <w:t>,</w:t>
      </w:r>
      <w:r w:rsidRPr="004C0C68">
        <w:rPr>
          <w:rFonts w:cs="Arial"/>
          <w:sz w:val="24"/>
          <w:lang w:val="sl-SI"/>
        </w:rPr>
        <w:t xml:space="preserve"> ali potrebe po uradnem nadzoru iz prvega odstavka 44. člena Uredbe</w:t>
      </w:r>
      <w:r w:rsidR="00BD1F54" w:rsidRPr="004C0C68">
        <w:rPr>
          <w:rFonts w:cs="Arial"/>
          <w:sz w:val="24"/>
          <w:lang w:val="sl-SI"/>
        </w:rPr>
        <w:t xml:space="preserve"> </w:t>
      </w:r>
      <w:r w:rsidR="002B13FF" w:rsidRPr="004C0C68">
        <w:rPr>
          <w:rFonts w:cs="Arial"/>
          <w:sz w:val="24"/>
          <w:lang w:val="sl-SI"/>
        </w:rPr>
        <w:t>2017/625/EU</w:t>
      </w:r>
      <w:r w:rsidR="00D026A4" w:rsidRPr="004C0C68">
        <w:rPr>
          <w:rFonts w:cs="Arial"/>
          <w:sz w:val="24"/>
          <w:lang w:val="sl-SI"/>
        </w:rPr>
        <w:t xml:space="preserve">, </w:t>
      </w:r>
      <w:r w:rsidR="0048303A">
        <w:rPr>
          <w:rFonts w:cs="Arial"/>
          <w:sz w:val="24"/>
          <w:lang w:val="sl-SI"/>
        </w:rPr>
        <w:t xml:space="preserve">FURS </w:t>
      </w:r>
      <w:r w:rsidRPr="004C0C68">
        <w:rPr>
          <w:rFonts w:cs="Arial"/>
          <w:sz w:val="24"/>
          <w:lang w:val="sl-SI"/>
        </w:rPr>
        <w:t>pošiljko zadrži in odstopi v obravnavo pristojnemu inšpektorju ali uradnemu veterinarju.</w:t>
      </w:r>
    </w:p>
    <w:p w14:paraId="527EBF68" w14:textId="57BE88E3" w:rsidR="0048303A" w:rsidRPr="004C0C68" w:rsidRDefault="0048303A" w:rsidP="007C7A3C">
      <w:pPr>
        <w:pStyle w:val="Odstavekseznama"/>
        <w:numPr>
          <w:ilvl w:val="0"/>
          <w:numId w:val="16"/>
        </w:numPr>
        <w:spacing w:after="60" w:line="240" w:lineRule="auto"/>
        <w:jc w:val="both"/>
        <w:rPr>
          <w:rFonts w:cs="Arial"/>
          <w:sz w:val="24"/>
          <w:lang w:val="sl-SI"/>
        </w:rPr>
      </w:pPr>
      <w:r>
        <w:rPr>
          <w:rFonts w:cs="Arial"/>
          <w:sz w:val="24"/>
          <w:lang w:val="sl-SI"/>
        </w:rPr>
        <w:t xml:space="preserve">Ne glede na prejšnji odstavek ZIRS izvaja dokumentacijske preglede blaga, ki </w:t>
      </w:r>
      <w:r w:rsidR="00495509">
        <w:rPr>
          <w:rFonts w:cs="Arial"/>
          <w:sz w:val="24"/>
          <w:lang w:val="sl-SI"/>
        </w:rPr>
        <w:t>je</w:t>
      </w:r>
      <w:r>
        <w:rPr>
          <w:rFonts w:cs="Arial"/>
          <w:sz w:val="24"/>
          <w:lang w:val="sl-SI"/>
        </w:rPr>
        <w:t xml:space="preserve"> v pristojnosti ZIRS.</w:t>
      </w:r>
    </w:p>
    <w:p w14:paraId="66033071" w14:textId="77777777" w:rsidR="007C7A3C" w:rsidRPr="00B57607" w:rsidRDefault="007C7A3C" w:rsidP="007C7A3C">
      <w:pPr>
        <w:pStyle w:val="Odstavekseznama"/>
        <w:numPr>
          <w:ilvl w:val="0"/>
          <w:numId w:val="16"/>
        </w:numPr>
        <w:spacing w:after="60" w:line="240" w:lineRule="auto"/>
        <w:jc w:val="both"/>
        <w:rPr>
          <w:rFonts w:cs="Arial"/>
          <w:sz w:val="24"/>
          <w:lang w:val="sl-SI"/>
        </w:rPr>
      </w:pPr>
      <w:r w:rsidRPr="004C0C68">
        <w:rPr>
          <w:rFonts w:cs="Arial"/>
          <w:sz w:val="24"/>
          <w:lang w:val="sl-SI"/>
        </w:rPr>
        <w:t>Identifikacijsk</w:t>
      </w:r>
      <w:r>
        <w:rPr>
          <w:rFonts w:cs="Arial"/>
          <w:sz w:val="24"/>
          <w:lang w:val="sl-SI"/>
        </w:rPr>
        <w:t xml:space="preserve">e in fizične preglede izvajajo pristojni organi iz prvega odstavka 2. člena te uredbe. </w:t>
      </w:r>
    </w:p>
    <w:p w14:paraId="236639A4" w14:textId="3A9B6EAB" w:rsidR="007C7A3C" w:rsidRPr="004C0C68" w:rsidRDefault="007C7A3C" w:rsidP="007C7A3C">
      <w:pPr>
        <w:pStyle w:val="Odstavekseznama"/>
        <w:numPr>
          <w:ilvl w:val="0"/>
          <w:numId w:val="16"/>
        </w:numPr>
        <w:spacing w:after="60" w:line="240" w:lineRule="auto"/>
        <w:jc w:val="both"/>
        <w:rPr>
          <w:rFonts w:cs="Arial"/>
          <w:sz w:val="24"/>
          <w:lang w:val="sl-SI"/>
        </w:rPr>
      </w:pPr>
      <w:r>
        <w:rPr>
          <w:rFonts w:cs="Arial"/>
          <w:sz w:val="24"/>
          <w:lang w:val="sl-SI"/>
        </w:rPr>
        <w:t xml:space="preserve">Pogostost </w:t>
      </w:r>
      <w:r w:rsidRPr="005141A3">
        <w:rPr>
          <w:rFonts w:cs="Arial"/>
          <w:sz w:val="24"/>
          <w:lang w:val="sl-SI"/>
        </w:rPr>
        <w:t>izvaja</w:t>
      </w:r>
      <w:r>
        <w:rPr>
          <w:rFonts w:cs="Arial"/>
          <w:sz w:val="24"/>
          <w:lang w:val="sl-SI"/>
        </w:rPr>
        <w:t>nja</w:t>
      </w:r>
      <w:r w:rsidRPr="005141A3">
        <w:rPr>
          <w:rFonts w:cs="Arial"/>
          <w:sz w:val="24"/>
          <w:lang w:val="sl-SI"/>
        </w:rPr>
        <w:t xml:space="preserve"> identifikacijsk</w:t>
      </w:r>
      <w:r>
        <w:rPr>
          <w:rFonts w:cs="Arial"/>
          <w:sz w:val="24"/>
          <w:lang w:val="sl-SI"/>
        </w:rPr>
        <w:t>ih</w:t>
      </w:r>
      <w:r w:rsidRPr="005141A3">
        <w:rPr>
          <w:rFonts w:cs="Arial"/>
          <w:sz w:val="24"/>
          <w:lang w:val="sl-SI"/>
        </w:rPr>
        <w:t xml:space="preserve"> in fizičn</w:t>
      </w:r>
      <w:r>
        <w:rPr>
          <w:rFonts w:cs="Arial"/>
          <w:sz w:val="24"/>
          <w:lang w:val="sl-SI"/>
        </w:rPr>
        <w:t>ih pregledov</w:t>
      </w:r>
      <w:r w:rsidRPr="005141A3">
        <w:rPr>
          <w:rFonts w:cs="Arial"/>
          <w:sz w:val="24"/>
          <w:lang w:val="sl-SI"/>
        </w:rPr>
        <w:t xml:space="preserve"> živali in blaga</w:t>
      </w:r>
      <w:r w:rsidR="00BD1F54">
        <w:rPr>
          <w:rFonts w:cs="Arial"/>
          <w:sz w:val="24"/>
          <w:lang w:val="sl-SI"/>
        </w:rPr>
        <w:t xml:space="preserve"> določi pristojni organ</w:t>
      </w:r>
      <w:r>
        <w:rPr>
          <w:rFonts w:cs="Arial"/>
          <w:sz w:val="24"/>
          <w:lang w:val="sl-SI"/>
        </w:rPr>
        <w:t xml:space="preserve"> iz prvega odstavka 2. člena te uredbe ob </w:t>
      </w:r>
      <w:r w:rsidRPr="004C0C68">
        <w:rPr>
          <w:rFonts w:cs="Arial"/>
          <w:sz w:val="24"/>
          <w:lang w:val="sl-SI"/>
        </w:rPr>
        <w:t xml:space="preserve">upoštevanju </w:t>
      </w:r>
      <w:r w:rsidR="002B13FF" w:rsidRPr="004C0C68">
        <w:rPr>
          <w:rFonts w:cs="Arial"/>
          <w:sz w:val="24"/>
          <w:lang w:val="sl-SI"/>
        </w:rPr>
        <w:t>meril</w:t>
      </w:r>
      <w:r w:rsidRPr="004C0C68">
        <w:rPr>
          <w:rFonts w:cs="Arial"/>
          <w:sz w:val="24"/>
          <w:lang w:val="sl-SI"/>
        </w:rPr>
        <w:t xml:space="preserve"> iz drugega odstavka 44. člena Uredbe 2017/625/EU.</w:t>
      </w:r>
    </w:p>
    <w:p w14:paraId="23BE1335" w14:textId="0A26AE5C" w:rsidR="007C7A3C" w:rsidRPr="004C0C68" w:rsidRDefault="007C7A3C" w:rsidP="007C7A3C">
      <w:pPr>
        <w:pStyle w:val="Odstavekseznama"/>
        <w:numPr>
          <w:ilvl w:val="0"/>
          <w:numId w:val="16"/>
        </w:numPr>
        <w:spacing w:after="60" w:line="240" w:lineRule="auto"/>
        <w:jc w:val="both"/>
        <w:rPr>
          <w:rFonts w:cs="Arial"/>
          <w:sz w:val="24"/>
          <w:lang w:val="sl-SI"/>
        </w:rPr>
      </w:pPr>
      <w:r w:rsidRPr="004C0C68">
        <w:rPr>
          <w:rFonts w:cs="Arial"/>
          <w:sz w:val="24"/>
          <w:lang w:val="sl-SI"/>
        </w:rPr>
        <w:lastRenderedPageBreak/>
        <w:t>Za izvajanje petega odstavka 44. člena Uredbe 2017/625/EU v primeru suma, da pošiljka ni</w:t>
      </w:r>
      <w:r w:rsidR="00BD1F54" w:rsidRPr="004C0C68">
        <w:rPr>
          <w:rFonts w:cs="Arial"/>
          <w:sz w:val="24"/>
          <w:lang w:val="sl-SI"/>
        </w:rPr>
        <w:t xml:space="preserve"> v </w:t>
      </w:r>
      <w:r w:rsidRPr="004C0C68">
        <w:rPr>
          <w:rFonts w:cs="Arial"/>
          <w:sz w:val="24"/>
          <w:lang w:val="sl-SI"/>
        </w:rPr>
        <w:t>sklad</w:t>
      </w:r>
      <w:r w:rsidR="00BD1F54" w:rsidRPr="004C0C68">
        <w:rPr>
          <w:rFonts w:cs="Arial"/>
          <w:sz w:val="24"/>
          <w:lang w:val="sl-SI"/>
        </w:rPr>
        <w:t>u</w:t>
      </w:r>
      <w:r w:rsidRPr="004C0C68">
        <w:rPr>
          <w:rFonts w:cs="Arial"/>
          <w:sz w:val="24"/>
          <w:lang w:val="sl-SI"/>
        </w:rPr>
        <w:t xml:space="preserve"> </w:t>
      </w:r>
      <w:r w:rsidR="00DB4D67">
        <w:rPr>
          <w:rFonts w:cs="Arial"/>
          <w:sz w:val="24"/>
          <w:lang w:val="sl-SI"/>
        </w:rPr>
        <w:t xml:space="preserve">s predpisi, FURS ne dovoli </w:t>
      </w:r>
      <w:r w:rsidR="00A478EB">
        <w:rPr>
          <w:rFonts w:cs="Arial"/>
          <w:sz w:val="24"/>
          <w:lang w:val="sl-SI"/>
        </w:rPr>
        <w:t>prepustitve</w:t>
      </w:r>
      <w:r w:rsidRPr="004C0C68">
        <w:rPr>
          <w:rFonts w:cs="Arial"/>
          <w:sz w:val="24"/>
          <w:lang w:val="sl-SI"/>
        </w:rPr>
        <w:t xml:space="preserve"> blaga in o tem obvesti pristojnega inšpektorja ali uradnega veterinarja. </w:t>
      </w:r>
    </w:p>
    <w:p w14:paraId="640A0D35" w14:textId="47A44889" w:rsidR="002B13FF" w:rsidRPr="0048303A" w:rsidRDefault="007C7A3C" w:rsidP="007C7A3C">
      <w:pPr>
        <w:pStyle w:val="Odstavekseznama"/>
        <w:numPr>
          <w:ilvl w:val="0"/>
          <w:numId w:val="16"/>
        </w:numPr>
        <w:spacing w:after="60" w:line="240" w:lineRule="auto"/>
        <w:jc w:val="both"/>
        <w:rPr>
          <w:rFonts w:cs="Arial"/>
          <w:sz w:val="24"/>
          <w:lang w:val="sl-SI"/>
        </w:rPr>
      </w:pPr>
      <w:r w:rsidRPr="004C0C68">
        <w:rPr>
          <w:rFonts w:cs="Arial"/>
          <w:sz w:val="24"/>
          <w:lang w:val="sl-SI"/>
        </w:rPr>
        <w:t>FURS lahko bl</w:t>
      </w:r>
      <w:r w:rsidR="00DB4D67">
        <w:rPr>
          <w:rFonts w:cs="Arial"/>
          <w:sz w:val="24"/>
          <w:lang w:val="sl-SI"/>
        </w:rPr>
        <w:t xml:space="preserve">ago iz prejšnjega odstavka </w:t>
      </w:r>
      <w:r w:rsidR="00A478EB">
        <w:rPr>
          <w:rFonts w:cs="Arial"/>
          <w:sz w:val="24"/>
          <w:lang w:val="sl-SI"/>
        </w:rPr>
        <w:t>prepu</w:t>
      </w:r>
      <w:r w:rsidR="00DB4D67">
        <w:rPr>
          <w:rFonts w:cs="Arial"/>
          <w:sz w:val="24"/>
          <w:lang w:val="sl-SI"/>
        </w:rPr>
        <w:t>s</w:t>
      </w:r>
      <w:r w:rsidRPr="004C0C68">
        <w:rPr>
          <w:rFonts w:cs="Arial"/>
          <w:sz w:val="24"/>
          <w:lang w:val="sl-SI"/>
        </w:rPr>
        <w:t>ti šele</w:t>
      </w:r>
      <w:r w:rsidR="00722814" w:rsidRPr="004C0C68">
        <w:rPr>
          <w:rFonts w:cs="Arial"/>
          <w:sz w:val="24"/>
          <w:lang w:val="sl-SI"/>
        </w:rPr>
        <w:t xml:space="preserve">, </w:t>
      </w:r>
      <w:r w:rsidRPr="004C0C68">
        <w:rPr>
          <w:rFonts w:cs="Arial"/>
          <w:sz w:val="24"/>
          <w:lang w:val="sl-SI"/>
        </w:rPr>
        <w:t>ko pristojni inšpektor ali uradni veterinar ugotovi, da je pošiljka</w:t>
      </w:r>
      <w:r w:rsidR="002B13FF" w:rsidRPr="004C0C68">
        <w:rPr>
          <w:rFonts w:cs="Arial"/>
          <w:sz w:val="24"/>
          <w:lang w:val="sl-SI"/>
        </w:rPr>
        <w:t xml:space="preserve"> </w:t>
      </w:r>
      <w:r w:rsidR="00BD1F54" w:rsidRPr="004C0C68">
        <w:rPr>
          <w:rFonts w:cs="Arial"/>
          <w:sz w:val="24"/>
          <w:lang w:val="sl-SI"/>
        </w:rPr>
        <w:t>v s</w:t>
      </w:r>
      <w:r w:rsidR="002B13FF" w:rsidRPr="004C0C68">
        <w:rPr>
          <w:rFonts w:cs="Arial"/>
          <w:sz w:val="24"/>
          <w:lang w:val="sl-SI"/>
        </w:rPr>
        <w:t>kladu s predpisi</w:t>
      </w:r>
      <w:r w:rsidR="0048303A">
        <w:rPr>
          <w:rFonts w:cs="Arial"/>
          <w:sz w:val="24"/>
          <w:lang w:val="sl-SI"/>
        </w:rPr>
        <w:t>.</w:t>
      </w:r>
      <w:r w:rsidR="00BD7905">
        <w:rPr>
          <w:rFonts w:cs="Arial"/>
          <w:sz w:val="24"/>
          <w:lang w:val="sl-SI"/>
        </w:rPr>
        <w:t xml:space="preserve"> </w:t>
      </w:r>
    </w:p>
    <w:p w14:paraId="613F63CC" w14:textId="6395DD21" w:rsidR="005D76C3" w:rsidRPr="0048303A" w:rsidRDefault="00FC4232" w:rsidP="007C7A3C">
      <w:pPr>
        <w:pStyle w:val="Odstavekseznama"/>
        <w:numPr>
          <w:ilvl w:val="0"/>
          <w:numId w:val="16"/>
        </w:numPr>
        <w:spacing w:after="60" w:line="240" w:lineRule="auto"/>
        <w:jc w:val="both"/>
        <w:rPr>
          <w:rFonts w:cs="Arial"/>
          <w:sz w:val="24"/>
          <w:lang w:val="sl-SI"/>
        </w:rPr>
      </w:pPr>
      <w:r>
        <w:rPr>
          <w:sz w:val="24"/>
          <w:lang w:val="sl-SI"/>
        </w:rPr>
        <w:t xml:space="preserve">Ne glede na prejšnji odstavek lahko </w:t>
      </w:r>
      <w:r w:rsidR="005D76C3" w:rsidRPr="0048303A">
        <w:rPr>
          <w:sz w:val="24"/>
          <w:lang w:val="sl-SI"/>
        </w:rPr>
        <w:t>FURS prepusti blago, ki je v pristojnosti</w:t>
      </w:r>
      <w:r w:rsidR="00D831FD" w:rsidRPr="0048303A">
        <w:rPr>
          <w:sz w:val="24"/>
          <w:lang w:val="sl-SI"/>
        </w:rPr>
        <w:t xml:space="preserve"> ZIRS</w:t>
      </w:r>
      <w:r w:rsidR="0048303A" w:rsidRPr="0048303A">
        <w:rPr>
          <w:sz w:val="24"/>
          <w:lang w:val="sl-SI"/>
        </w:rPr>
        <w:t>, ko</w:t>
      </w:r>
      <w:r w:rsidR="005D76C3" w:rsidRPr="0048303A">
        <w:rPr>
          <w:sz w:val="24"/>
          <w:lang w:val="sl-SI"/>
        </w:rPr>
        <w:t xml:space="preserve"> zdravstveni inšpektor ugotovi, da je pošiljka v skladu s predpisi in plačana upravna taksa</w:t>
      </w:r>
      <w:r w:rsidR="00495509">
        <w:rPr>
          <w:sz w:val="24"/>
          <w:lang w:val="sl-SI"/>
        </w:rPr>
        <w:t>.</w:t>
      </w:r>
    </w:p>
    <w:p w14:paraId="720F505F" w14:textId="2E21263D" w:rsidR="00C75E55" w:rsidRPr="005141A3" w:rsidRDefault="00C75E55" w:rsidP="007C7A3C">
      <w:pPr>
        <w:pStyle w:val="Odstavekseznama"/>
        <w:numPr>
          <w:ilvl w:val="0"/>
          <w:numId w:val="16"/>
        </w:numPr>
        <w:spacing w:after="60" w:line="240" w:lineRule="auto"/>
        <w:jc w:val="both"/>
        <w:rPr>
          <w:rFonts w:cs="Arial"/>
          <w:sz w:val="24"/>
          <w:lang w:val="sl-SI"/>
        </w:rPr>
      </w:pPr>
      <w:r w:rsidRPr="0048303A">
        <w:rPr>
          <w:rFonts w:cs="Arial"/>
          <w:sz w:val="24"/>
          <w:lang w:val="sl-SI"/>
        </w:rPr>
        <w:t>FURS in pristojni organi s</w:t>
      </w:r>
      <w:r w:rsidR="0048303A">
        <w:rPr>
          <w:rFonts w:cs="Arial"/>
          <w:sz w:val="24"/>
          <w:lang w:val="sl-SI"/>
        </w:rPr>
        <w:t xml:space="preserve"> sporazumom</w:t>
      </w:r>
      <w:r w:rsidRPr="0048303A">
        <w:rPr>
          <w:rFonts w:cs="Arial"/>
          <w:sz w:val="24"/>
          <w:lang w:val="sl-SI"/>
        </w:rPr>
        <w:t xml:space="preserve"> podrobneje</w:t>
      </w:r>
      <w:r w:rsidRPr="004C0C68">
        <w:rPr>
          <w:rFonts w:cs="Arial"/>
          <w:sz w:val="24"/>
          <w:lang w:val="sl-SI"/>
        </w:rPr>
        <w:t xml:space="preserve"> dogovorijo izvajanj</w:t>
      </w:r>
      <w:r w:rsidR="0048303A">
        <w:rPr>
          <w:rFonts w:cs="Arial"/>
          <w:sz w:val="24"/>
          <w:lang w:val="sl-SI"/>
        </w:rPr>
        <w:t>e</w:t>
      </w:r>
      <w:r w:rsidRPr="004C0C68">
        <w:rPr>
          <w:rFonts w:cs="Arial"/>
          <w:sz w:val="24"/>
          <w:lang w:val="sl-SI"/>
        </w:rPr>
        <w:t xml:space="preserve"> obveznosti</w:t>
      </w:r>
      <w:r>
        <w:rPr>
          <w:rFonts w:cs="Arial"/>
          <w:sz w:val="24"/>
          <w:lang w:val="sl-SI"/>
        </w:rPr>
        <w:t xml:space="preserve"> iz tega člena.</w:t>
      </w:r>
    </w:p>
    <w:p w14:paraId="7E31E926" w14:textId="77777777" w:rsidR="00CD1610" w:rsidRPr="00FE1337" w:rsidRDefault="00CD1610" w:rsidP="00FE1337">
      <w:pPr>
        <w:jc w:val="both"/>
        <w:rPr>
          <w:rFonts w:cs="Arial"/>
          <w:sz w:val="24"/>
          <w:lang w:val="sl-SI"/>
        </w:rPr>
      </w:pPr>
    </w:p>
    <w:p w14:paraId="55DB5DB8" w14:textId="77777777" w:rsidR="00FF41A4" w:rsidRPr="005141A3" w:rsidRDefault="00FF41A4" w:rsidP="00FF41A4">
      <w:pPr>
        <w:pStyle w:val="Odstavekseznama"/>
        <w:rPr>
          <w:rFonts w:cs="Arial"/>
          <w:sz w:val="24"/>
          <w:lang w:val="sl-SI"/>
        </w:rPr>
      </w:pPr>
    </w:p>
    <w:p w14:paraId="5BA749C3" w14:textId="73C53AEC" w:rsidR="00FF41A4" w:rsidRPr="005141A3" w:rsidRDefault="009318D2" w:rsidP="00FF41A4">
      <w:pPr>
        <w:pStyle w:val="Odstavekseznama"/>
        <w:jc w:val="center"/>
        <w:rPr>
          <w:rFonts w:cs="Arial"/>
          <w:sz w:val="24"/>
          <w:lang w:val="sl-SI"/>
        </w:rPr>
      </w:pPr>
      <w:r>
        <w:rPr>
          <w:rFonts w:cs="Arial"/>
          <w:sz w:val="24"/>
          <w:lang w:val="sl-SI"/>
        </w:rPr>
        <w:t>2</w:t>
      </w:r>
      <w:r w:rsidR="00922D68">
        <w:rPr>
          <w:rFonts w:cs="Arial"/>
          <w:sz w:val="24"/>
          <w:lang w:val="sl-SI"/>
        </w:rPr>
        <w:t>2</w:t>
      </w:r>
      <w:r w:rsidR="001B64CF" w:rsidRPr="005141A3">
        <w:rPr>
          <w:rFonts w:cs="Arial"/>
          <w:sz w:val="24"/>
          <w:lang w:val="sl-SI"/>
        </w:rPr>
        <w:t>.</w:t>
      </w:r>
      <w:r w:rsidR="00FF41A4" w:rsidRPr="005141A3">
        <w:rPr>
          <w:rFonts w:cs="Arial"/>
          <w:sz w:val="24"/>
          <w:lang w:val="sl-SI"/>
        </w:rPr>
        <w:t xml:space="preserve"> člen</w:t>
      </w:r>
    </w:p>
    <w:p w14:paraId="3BC5A996" w14:textId="359317FB" w:rsidR="00FF41A4" w:rsidRPr="005141A3" w:rsidRDefault="00FF41A4" w:rsidP="00FF41A4">
      <w:pPr>
        <w:pStyle w:val="Odstavekseznama"/>
        <w:jc w:val="center"/>
        <w:rPr>
          <w:rFonts w:cs="Arial"/>
          <w:sz w:val="24"/>
          <w:lang w:val="sl-SI"/>
        </w:rPr>
      </w:pPr>
      <w:r w:rsidRPr="005141A3">
        <w:rPr>
          <w:rFonts w:cs="Arial"/>
          <w:sz w:val="24"/>
          <w:lang w:val="sl-SI"/>
        </w:rPr>
        <w:t xml:space="preserve">(uradni nadzor </w:t>
      </w:r>
      <w:r w:rsidR="00E25943">
        <w:rPr>
          <w:rFonts w:cs="Arial"/>
          <w:sz w:val="24"/>
          <w:lang w:val="sl-SI"/>
        </w:rPr>
        <w:t xml:space="preserve">nad živalmi in blagom, ki </w:t>
      </w:r>
      <w:r w:rsidR="00D8763C">
        <w:rPr>
          <w:rFonts w:cs="Arial"/>
          <w:sz w:val="24"/>
          <w:lang w:val="sl-SI"/>
        </w:rPr>
        <w:t xml:space="preserve">vstopa v </w:t>
      </w:r>
      <w:r w:rsidRPr="005141A3">
        <w:rPr>
          <w:rFonts w:cs="Arial"/>
          <w:sz w:val="24"/>
          <w:lang w:val="sl-SI"/>
        </w:rPr>
        <w:t>E</w:t>
      </w:r>
      <w:r w:rsidR="00FF1446">
        <w:rPr>
          <w:rFonts w:cs="Arial"/>
          <w:sz w:val="24"/>
          <w:lang w:val="sl-SI"/>
        </w:rPr>
        <w:t>U</w:t>
      </w:r>
      <w:r w:rsidR="00E25943">
        <w:rPr>
          <w:rFonts w:cs="Arial"/>
          <w:sz w:val="24"/>
          <w:lang w:val="sl-SI"/>
        </w:rPr>
        <w:t xml:space="preserve"> iz 48. </w:t>
      </w:r>
      <w:r w:rsidR="002B13FF">
        <w:rPr>
          <w:rFonts w:cs="Arial"/>
          <w:sz w:val="24"/>
          <w:lang w:val="sl-SI"/>
        </w:rPr>
        <w:t xml:space="preserve">člena </w:t>
      </w:r>
      <w:r w:rsidR="00E25943">
        <w:rPr>
          <w:rFonts w:cs="Arial"/>
          <w:sz w:val="24"/>
          <w:lang w:val="sl-SI"/>
        </w:rPr>
        <w:t>in točke (d)</w:t>
      </w:r>
      <w:r w:rsidR="00A121C4">
        <w:rPr>
          <w:rFonts w:cs="Arial"/>
          <w:sz w:val="24"/>
          <w:lang w:val="sl-SI"/>
        </w:rPr>
        <w:t xml:space="preserve"> prvega odstavka</w:t>
      </w:r>
      <w:r w:rsidR="00E25943">
        <w:rPr>
          <w:rFonts w:cs="Arial"/>
          <w:sz w:val="24"/>
          <w:lang w:val="sl-SI"/>
        </w:rPr>
        <w:t xml:space="preserve"> 53. člena </w:t>
      </w:r>
      <w:r w:rsidR="00E25943" w:rsidRPr="00E25943">
        <w:rPr>
          <w:rFonts w:cs="Arial"/>
          <w:sz w:val="24"/>
          <w:lang w:val="sl-SI"/>
        </w:rPr>
        <w:t>Uredbe 2017/625/EU</w:t>
      </w:r>
      <w:r w:rsidRPr="005141A3">
        <w:rPr>
          <w:rFonts w:cs="Arial"/>
          <w:sz w:val="24"/>
          <w:lang w:val="sl-SI"/>
        </w:rPr>
        <w:t>)</w:t>
      </w:r>
    </w:p>
    <w:p w14:paraId="3C510040" w14:textId="77777777" w:rsidR="009B4AC9" w:rsidRPr="005141A3" w:rsidRDefault="009B4AC9" w:rsidP="00FF41A4">
      <w:pPr>
        <w:pStyle w:val="Odstavekseznama"/>
        <w:jc w:val="center"/>
        <w:rPr>
          <w:rFonts w:cs="Arial"/>
          <w:sz w:val="24"/>
          <w:lang w:val="sl-SI"/>
        </w:rPr>
      </w:pPr>
    </w:p>
    <w:p w14:paraId="2907C0FA" w14:textId="77777777" w:rsidR="00FF41A4" w:rsidRPr="005141A3" w:rsidRDefault="00FF41A4" w:rsidP="00FF41A4">
      <w:pPr>
        <w:pStyle w:val="Odstavekseznama"/>
        <w:jc w:val="center"/>
        <w:rPr>
          <w:rFonts w:cs="Arial"/>
          <w:sz w:val="24"/>
          <w:lang w:val="sl-SI"/>
        </w:rPr>
      </w:pPr>
    </w:p>
    <w:p w14:paraId="6FF8E141" w14:textId="714EB086" w:rsidR="00406F1D" w:rsidRPr="00722814" w:rsidRDefault="00245AB5" w:rsidP="006F2F65">
      <w:pPr>
        <w:pStyle w:val="Odstavekseznama"/>
        <w:numPr>
          <w:ilvl w:val="0"/>
          <w:numId w:val="30"/>
        </w:numPr>
        <w:spacing w:after="60" w:line="240" w:lineRule="auto"/>
        <w:jc w:val="both"/>
        <w:rPr>
          <w:rFonts w:cs="Arial"/>
          <w:sz w:val="24"/>
          <w:lang w:val="sl-SI"/>
        </w:rPr>
      </w:pPr>
      <w:r w:rsidRPr="00722814">
        <w:rPr>
          <w:rFonts w:cs="Arial"/>
          <w:sz w:val="24"/>
          <w:lang w:val="sl-SI"/>
        </w:rPr>
        <w:t>FURS je pristoj</w:t>
      </w:r>
      <w:r w:rsidR="002047D8" w:rsidRPr="00722814">
        <w:rPr>
          <w:rFonts w:cs="Arial"/>
          <w:sz w:val="24"/>
          <w:lang w:val="sl-SI"/>
        </w:rPr>
        <w:t xml:space="preserve">en </w:t>
      </w:r>
      <w:r w:rsidRPr="00722814">
        <w:rPr>
          <w:rFonts w:cs="Arial"/>
          <w:sz w:val="24"/>
          <w:lang w:val="sl-SI"/>
        </w:rPr>
        <w:t>z</w:t>
      </w:r>
      <w:r w:rsidR="001B64CF" w:rsidRPr="00722814">
        <w:rPr>
          <w:rFonts w:cs="Arial"/>
          <w:sz w:val="24"/>
          <w:lang w:val="sl-SI"/>
        </w:rPr>
        <w:t xml:space="preserve">a </w:t>
      </w:r>
      <w:r w:rsidR="002047D8" w:rsidRPr="00722814">
        <w:rPr>
          <w:rFonts w:cs="Arial"/>
          <w:sz w:val="24"/>
          <w:lang w:val="sl-SI"/>
        </w:rPr>
        <w:t xml:space="preserve">izvajanje </w:t>
      </w:r>
      <w:r w:rsidR="00853B4C" w:rsidRPr="00722814">
        <w:rPr>
          <w:rFonts w:cs="Arial"/>
          <w:sz w:val="24"/>
          <w:lang w:val="sl-SI"/>
        </w:rPr>
        <w:t>nadzor</w:t>
      </w:r>
      <w:r w:rsidR="002047D8" w:rsidRPr="00722814">
        <w:rPr>
          <w:rFonts w:cs="Arial"/>
          <w:sz w:val="24"/>
          <w:lang w:val="sl-SI"/>
        </w:rPr>
        <w:t>a</w:t>
      </w:r>
      <w:r w:rsidR="00853B4C" w:rsidRPr="00722814">
        <w:rPr>
          <w:rFonts w:cs="Arial"/>
          <w:sz w:val="24"/>
          <w:lang w:val="sl-SI"/>
        </w:rPr>
        <w:t xml:space="preserve"> nad </w:t>
      </w:r>
      <w:r w:rsidR="00A834BA" w:rsidRPr="00722814">
        <w:rPr>
          <w:rFonts w:cs="Arial"/>
          <w:sz w:val="24"/>
          <w:lang w:val="sl-SI"/>
        </w:rPr>
        <w:t xml:space="preserve">živalmi in </w:t>
      </w:r>
      <w:r w:rsidR="00853B4C" w:rsidRPr="00722814">
        <w:rPr>
          <w:rFonts w:cs="Arial"/>
          <w:sz w:val="24"/>
          <w:lang w:val="sl-SI"/>
        </w:rPr>
        <w:t>blagom</w:t>
      </w:r>
      <w:r w:rsidR="00406F1D" w:rsidRPr="00722814">
        <w:rPr>
          <w:rFonts w:cs="Arial"/>
          <w:sz w:val="24"/>
          <w:lang w:val="sl-SI"/>
        </w:rPr>
        <w:t xml:space="preserve"> iz 48. </w:t>
      </w:r>
      <w:r w:rsidR="001B64CF" w:rsidRPr="00722814">
        <w:rPr>
          <w:rFonts w:cs="Arial"/>
          <w:sz w:val="24"/>
          <w:lang w:val="sl-SI"/>
        </w:rPr>
        <w:t xml:space="preserve">člena </w:t>
      </w:r>
      <w:r w:rsidR="00406F1D" w:rsidRPr="00722814">
        <w:rPr>
          <w:rFonts w:cs="Arial"/>
          <w:sz w:val="24"/>
          <w:lang w:val="sl-SI"/>
        </w:rPr>
        <w:t xml:space="preserve">in točke </w:t>
      </w:r>
      <w:r w:rsidR="002E57A1" w:rsidRPr="00722814">
        <w:rPr>
          <w:rFonts w:cs="Arial"/>
          <w:sz w:val="24"/>
          <w:lang w:val="sl-SI"/>
        </w:rPr>
        <w:t>(</w:t>
      </w:r>
      <w:r w:rsidR="00406F1D" w:rsidRPr="00722814">
        <w:rPr>
          <w:rFonts w:cs="Arial"/>
          <w:sz w:val="24"/>
          <w:lang w:val="sl-SI"/>
        </w:rPr>
        <w:t xml:space="preserve">d) </w:t>
      </w:r>
      <w:r w:rsidR="00A121C4" w:rsidRPr="00722814">
        <w:rPr>
          <w:rFonts w:cs="Arial"/>
          <w:sz w:val="24"/>
          <w:lang w:val="sl-SI"/>
        </w:rPr>
        <w:t xml:space="preserve">prvega odstavka </w:t>
      </w:r>
      <w:r w:rsidR="00406F1D" w:rsidRPr="00722814">
        <w:rPr>
          <w:rFonts w:cs="Arial"/>
          <w:sz w:val="24"/>
          <w:lang w:val="sl-SI"/>
        </w:rPr>
        <w:t xml:space="preserve">53. člena </w:t>
      </w:r>
      <w:r w:rsidR="001B64CF" w:rsidRPr="00722814">
        <w:rPr>
          <w:rFonts w:cs="Arial"/>
          <w:sz w:val="24"/>
          <w:lang w:val="sl-SI"/>
        </w:rPr>
        <w:t>Uredbe 2017/625/EU</w:t>
      </w:r>
      <w:r w:rsidR="00853B4C" w:rsidRPr="00722814">
        <w:rPr>
          <w:rFonts w:cs="Arial"/>
          <w:sz w:val="24"/>
          <w:lang w:val="sl-SI"/>
        </w:rPr>
        <w:t>, ki vstopa</w:t>
      </w:r>
      <w:r w:rsidR="00EE5A97" w:rsidRPr="00722814">
        <w:rPr>
          <w:rFonts w:cs="Arial"/>
          <w:sz w:val="24"/>
          <w:lang w:val="sl-SI"/>
        </w:rPr>
        <w:t>jo</w:t>
      </w:r>
      <w:r w:rsidR="00853B4C" w:rsidRPr="00722814">
        <w:rPr>
          <w:rFonts w:cs="Arial"/>
          <w:sz w:val="24"/>
          <w:lang w:val="sl-SI"/>
        </w:rPr>
        <w:t xml:space="preserve"> na </w:t>
      </w:r>
      <w:r w:rsidR="00BD1F54">
        <w:rPr>
          <w:rFonts w:cs="Arial"/>
          <w:sz w:val="24"/>
          <w:lang w:val="sl-SI"/>
        </w:rPr>
        <w:t>ozemlje iz P</w:t>
      </w:r>
      <w:r w:rsidR="00EE5A97" w:rsidRPr="00722814">
        <w:rPr>
          <w:rFonts w:cs="Arial"/>
          <w:sz w:val="24"/>
          <w:lang w:val="sl-SI"/>
        </w:rPr>
        <w:t>riloge I Uredbe 2017/625/EU (v nadaljnjem besedilu: vstop v EU)</w:t>
      </w:r>
      <w:r w:rsidR="002E57A1" w:rsidRPr="00722814">
        <w:rPr>
          <w:rFonts w:cs="Arial"/>
          <w:sz w:val="24"/>
          <w:lang w:val="sl-SI"/>
        </w:rPr>
        <w:t>, d</w:t>
      </w:r>
      <w:r w:rsidR="008D6E93" w:rsidRPr="00722814">
        <w:rPr>
          <w:rFonts w:cs="Arial"/>
          <w:sz w:val="24"/>
          <w:lang w:val="sl-SI"/>
        </w:rPr>
        <w:t xml:space="preserve">rugi pristojni organi pa </w:t>
      </w:r>
      <w:r w:rsidR="002E57A1" w:rsidRPr="00722814">
        <w:rPr>
          <w:rFonts w:cs="Arial"/>
          <w:sz w:val="24"/>
          <w:lang w:val="sl-SI"/>
        </w:rPr>
        <w:t>mu nudijo</w:t>
      </w:r>
      <w:r w:rsidRPr="00722814">
        <w:rPr>
          <w:rFonts w:cs="Arial"/>
          <w:sz w:val="24"/>
          <w:lang w:val="sl-SI"/>
        </w:rPr>
        <w:t xml:space="preserve"> </w:t>
      </w:r>
      <w:r w:rsidR="008D6E93" w:rsidRPr="00722814">
        <w:rPr>
          <w:rFonts w:cs="Arial"/>
          <w:sz w:val="24"/>
          <w:lang w:val="sl-SI"/>
        </w:rPr>
        <w:t>pomoč pri odločitvah o skladnosti blaga.</w:t>
      </w:r>
      <w:r w:rsidR="00812A1C" w:rsidRPr="00722814">
        <w:rPr>
          <w:rFonts w:cs="Arial"/>
          <w:sz w:val="24"/>
          <w:lang w:val="sl-SI"/>
        </w:rPr>
        <w:t xml:space="preserve"> </w:t>
      </w:r>
    </w:p>
    <w:p w14:paraId="308CCC57" w14:textId="7E6175D6" w:rsidR="00CD17EA" w:rsidRPr="00E25943" w:rsidRDefault="00CD17EA" w:rsidP="006F2F65">
      <w:pPr>
        <w:pStyle w:val="Odstavekseznama"/>
        <w:numPr>
          <w:ilvl w:val="0"/>
          <w:numId w:val="30"/>
        </w:numPr>
        <w:spacing w:after="60" w:line="240" w:lineRule="auto"/>
        <w:jc w:val="both"/>
        <w:rPr>
          <w:rFonts w:cs="Arial"/>
          <w:sz w:val="24"/>
          <w:lang w:val="sl-SI"/>
        </w:rPr>
      </w:pPr>
      <w:r w:rsidRPr="00722814">
        <w:rPr>
          <w:rFonts w:cs="Arial"/>
          <w:sz w:val="24"/>
          <w:lang w:val="sl-SI"/>
        </w:rPr>
        <w:t>Za</w:t>
      </w:r>
      <w:r w:rsidRPr="00E25943">
        <w:rPr>
          <w:rFonts w:cs="Arial"/>
          <w:sz w:val="24"/>
          <w:lang w:val="sl-SI"/>
        </w:rPr>
        <w:t xml:space="preserve"> </w:t>
      </w:r>
      <w:r w:rsidR="00A834BA">
        <w:rPr>
          <w:rFonts w:cs="Arial"/>
          <w:sz w:val="24"/>
          <w:lang w:val="sl-SI"/>
        </w:rPr>
        <w:t xml:space="preserve">živali in </w:t>
      </w:r>
      <w:r w:rsidR="002E57A1">
        <w:rPr>
          <w:rFonts w:cs="Arial"/>
          <w:sz w:val="24"/>
          <w:lang w:val="sl-SI"/>
        </w:rPr>
        <w:t>blago, za katere</w:t>
      </w:r>
      <w:r w:rsidRPr="00E25943">
        <w:rPr>
          <w:rFonts w:cs="Arial"/>
          <w:sz w:val="24"/>
          <w:lang w:val="sl-SI"/>
        </w:rPr>
        <w:t xml:space="preserve"> niso izpolnjeni predpisani pogoji, FURS zavrne vstop v </w:t>
      </w:r>
      <w:r w:rsidR="009A7E52" w:rsidRPr="00E25943">
        <w:rPr>
          <w:rFonts w:cs="Arial"/>
          <w:sz w:val="24"/>
          <w:lang w:val="sl-SI"/>
        </w:rPr>
        <w:t>EU</w:t>
      </w:r>
      <w:r w:rsidR="00812A1C">
        <w:rPr>
          <w:rFonts w:cs="Arial"/>
          <w:sz w:val="24"/>
          <w:lang w:val="sl-SI"/>
        </w:rPr>
        <w:t>.</w:t>
      </w:r>
      <w:r w:rsidRPr="00E25943">
        <w:rPr>
          <w:rFonts w:cs="Arial"/>
          <w:sz w:val="24"/>
          <w:lang w:val="sl-SI"/>
        </w:rPr>
        <w:t xml:space="preserve"> </w:t>
      </w:r>
    </w:p>
    <w:p w14:paraId="6D67DEB6" w14:textId="3C8A335E" w:rsidR="00CD17EA" w:rsidRPr="00E25943" w:rsidRDefault="00CD17EA" w:rsidP="006F2F65">
      <w:pPr>
        <w:pStyle w:val="Odstavekseznama"/>
        <w:numPr>
          <w:ilvl w:val="0"/>
          <w:numId w:val="30"/>
        </w:numPr>
        <w:spacing w:after="60" w:line="240" w:lineRule="auto"/>
        <w:jc w:val="both"/>
        <w:rPr>
          <w:rFonts w:cs="Arial"/>
          <w:sz w:val="24"/>
          <w:lang w:val="sl-SI"/>
        </w:rPr>
      </w:pPr>
      <w:r w:rsidRPr="00E25943">
        <w:rPr>
          <w:rFonts w:cs="Arial"/>
          <w:sz w:val="24"/>
          <w:lang w:val="sl-SI"/>
        </w:rPr>
        <w:t xml:space="preserve">Ne glede na prejšnji odstavek </w:t>
      </w:r>
      <w:r w:rsidR="00EE5A97">
        <w:rPr>
          <w:rFonts w:cs="Arial"/>
          <w:sz w:val="24"/>
          <w:lang w:val="sl-SI"/>
        </w:rPr>
        <w:t>glede</w:t>
      </w:r>
      <w:r w:rsidRPr="00E25943">
        <w:rPr>
          <w:rFonts w:cs="Arial"/>
          <w:sz w:val="24"/>
          <w:lang w:val="sl-SI"/>
        </w:rPr>
        <w:t xml:space="preserve"> </w:t>
      </w:r>
      <w:r w:rsidR="00D7703B" w:rsidRPr="00E25943">
        <w:rPr>
          <w:rFonts w:cs="Arial"/>
          <w:sz w:val="24"/>
          <w:lang w:val="sl-SI"/>
        </w:rPr>
        <w:t>živali, za katere niso izpolnjeni pogoji</w:t>
      </w:r>
      <w:r w:rsidR="00EE5A97">
        <w:rPr>
          <w:rFonts w:cs="Arial"/>
          <w:sz w:val="24"/>
          <w:lang w:val="sl-SI"/>
        </w:rPr>
        <w:t xml:space="preserve"> za vstop v EU,</w:t>
      </w:r>
      <w:r w:rsidR="00D7703B" w:rsidRPr="00E25943">
        <w:rPr>
          <w:rFonts w:cs="Arial"/>
          <w:sz w:val="24"/>
          <w:lang w:val="sl-SI"/>
        </w:rPr>
        <w:t xml:space="preserve"> </w:t>
      </w:r>
      <w:r w:rsidR="006C62E8">
        <w:rPr>
          <w:rFonts w:cs="Arial"/>
          <w:sz w:val="24"/>
          <w:lang w:val="sl-SI"/>
        </w:rPr>
        <w:t>uradni veterinar</w:t>
      </w:r>
      <w:r w:rsidR="000258C9" w:rsidRPr="00E25943">
        <w:rPr>
          <w:rFonts w:cs="Arial"/>
          <w:sz w:val="24"/>
          <w:lang w:val="sl-SI"/>
        </w:rPr>
        <w:t xml:space="preserve"> </w:t>
      </w:r>
      <w:r w:rsidRPr="00E25943">
        <w:rPr>
          <w:rFonts w:cs="Arial"/>
          <w:sz w:val="24"/>
          <w:lang w:val="sl-SI"/>
        </w:rPr>
        <w:t xml:space="preserve">sprejme </w:t>
      </w:r>
      <w:r w:rsidR="006E4494">
        <w:rPr>
          <w:rFonts w:cs="Arial"/>
          <w:sz w:val="24"/>
          <w:lang w:val="sl-SI"/>
        </w:rPr>
        <w:t>ukrepe</w:t>
      </w:r>
      <w:r w:rsidR="00D7703B" w:rsidRPr="00E25943">
        <w:rPr>
          <w:rFonts w:cs="Arial"/>
          <w:sz w:val="24"/>
          <w:lang w:val="sl-SI"/>
        </w:rPr>
        <w:t xml:space="preserve"> </w:t>
      </w:r>
      <w:r w:rsidRPr="00E25943">
        <w:rPr>
          <w:rFonts w:cs="Arial"/>
          <w:sz w:val="24"/>
          <w:lang w:val="sl-SI"/>
        </w:rPr>
        <w:t xml:space="preserve">v skladu </w:t>
      </w:r>
      <w:r w:rsidR="00EE5A97">
        <w:rPr>
          <w:rFonts w:cs="Arial"/>
          <w:sz w:val="24"/>
          <w:lang w:val="sl-SI"/>
        </w:rPr>
        <w:t>s 35. členom</w:t>
      </w:r>
      <w:r w:rsidRPr="00E25943">
        <w:rPr>
          <w:rFonts w:cs="Arial"/>
          <w:sz w:val="24"/>
          <w:lang w:val="sl-SI"/>
        </w:rPr>
        <w:t xml:space="preserve"> Uredb</w:t>
      </w:r>
      <w:r w:rsidR="006E4494">
        <w:rPr>
          <w:rFonts w:cs="Arial"/>
          <w:sz w:val="24"/>
          <w:lang w:val="sl-SI"/>
        </w:rPr>
        <w:t>e</w:t>
      </w:r>
      <w:r w:rsidRPr="00E25943">
        <w:rPr>
          <w:rFonts w:cs="Arial"/>
          <w:sz w:val="24"/>
          <w:lang w:val="sl-SI"/>
        </w:rPr>
        <w:t xml:space="preserve"> </w:t>
      </w:r>
      <w:r w:rsidR="007301D5" w:rsidRPr="00E25943">
        <w:rPr>
          <w:rFonts w:cs="Arial"/>
          <w:sz w:val="24"/>
          <w:lang w:val="sl-SI"/>
        </w:rPr>
        <w:t xml:space="preserve">(EU) št. </w:t>
      </w:r>
      <w:r w:rsidRPr="00E25943">
        <w:rPr>
          <w:rFonts w:cs="Arial"/>
          <w:sz w:val="24"/>
          <w:lang w:val="sl-SI"/>
        </w:rPr>
        <w:t>576/2013</w:t>
      </w:r>
      <w:r w:rsidR="007301D5" w:rsidRPr="00E25943">
        <w:rPr>
          <w:rFonts w:cs="Arial"/>
          <w:sz w:val="24"/>
          <w:lang w:val="sl-SI"/>
        </w:rPr>
        <w:t xml:space="preserve"> Evropskega parlamenta in Sveta</w:t>
      </w:r>
      <w:r w:rsidR="008D6E93" w:rsidRPr="00E25943">
        <w:rPr>
          <w:rFonts w:cs="Arial"/>
          <w:sz w:val="24"/>
          <w:lang w:val="sl-SI"/>
        </w:rPr>
        <w:t xml:space="preserve"> z dne 12. junija 2013</w:t>
      </w:r>
      <w:r w:rsidRPr="00E25943">
        <w:rPr>
          <w:rFonts w:cs="Arial"/>
          <w:sz w:val="24"/>
          <w:lang w:val="sl-SI"/>
        </w:rPr>
        <w:t xml:space="preserve"> </w:t>
      </w:r>
      <w:r w:rsidR="008D6E93" w:rsidRPr="00E25943">
        <w:rPr>
          <w:rFonts w:cs="Arial"/>
          <w:sz w:val="24"/>
          <w:lang w:val="sl-SI"/>
        </w:rPr>
        <w:t>o netrgovskih premikih hišnih živali in razvelj</w:t>
      </w:r>
      <w:r w:rsidR="000258C9" w:rsidRPr="00E25943">
        <w:rPr>
          <w:rFonts w:cs="Arial"/>
          <w:sz w:val="24"/>
          <w:lang w:val="sl-SI"/>
        </w:rPr>
        <w:t>avitvi Uredbe (ES) št. 998/2003</w:t>
      </w:r>
      <w:r w:rsidR="007301D5" w:rsidRPr="00E25943">
        <w:rPr>
          <w:rFonts w:cs="Arial"/>
          <w:sz w:val="24"/>
          <w:lang w:val="sl-SI"/>
        </w:rPr>
        <w:t xml:space="preserve"> (UL</w:t>
      </w:r>
      <w:r w:rsidR="00484913">
        <w:rPr>
          <w:rFonts w:cs="Arial"/>
          <w:sz w:val="24"/>
          <w:lang w:val="sl-SI"/>
        </w:rPr>
        <w:t xml:space="preserve"> </w:t>
      </w:r>
      <w:r w:rsidR="007301D5" w:rsidRPr="00E25943">
        <w:rPr>
          <w:rFonts w:cs="Arial"/>
          <w:sz w:val="24"/>
          <w:lang w:val="sl-SI"/>
        </w:rPr>
        <w:t>L št. 178 z dne 28. 6. 2013, str.</w:t>
      </w:r>
      <w:r w:rsidR="00484913">
        <w:rPr>
          <w:rFonts w:cs="Arial"/>
          <w:sz w:val="24"/>
          <w:lang w:val="sl-SI"/>
        </w:rPr>
        <w:t xml:space="preserve"> </w:t>
      </w:r>
      <w:r w:rsidR="00F102E1">
        <w:rPr>
          <w:rFonts w:cs="Arial"/>
          <w:sz w:val="24"/>
          <w:lang w:val="sl-SI"/>
        </w:rPr>
        <w:t>1), zadnjič</w:t>
      </w:r>
      <w:r w:rsidR="007301D5" w:rsidRPr="00E25943">
        <w:rPr>
          <w:rFonts w:cs="Arial"/>
          <w:sz w:val="24"/>
          <w:lang w:val="sl-SI"/>
        </w:rPr>
        <w:t xml:space="preserve"> spremenjen</w:t>
      </w:r>
      <w:r w:rsidR="006E4494">
        <w:rPr>
          <w:rFonts w:cs="Arial"/>
          <w:sz w:val="24"/>
          <w:lang w:val="sl-SI"/>
        </w:rPr>
        <w:t>e</w:t>
      </w:r>
      <w:r w:rsidR="007301D5" w:rsidRPr="00E25943">
        <w:rPr>
          <w:rFonts w:cs="Arial"/>
          <w:sz w:val="24"/>
          <w:lang w:val="sl-SI"/>
        </w:rPr>
        <w:t xml:space="preserve"> z Delegirano uredbo Komisije (EU) 2018/772 z dne 21. </w:t>
      </w:r>
      <w:r w:rsidR="00C1074B">
        <w:rPr>
          <w:rFonts w:cs="Arial"/>
          <w:sz w:val="24"/>
          <w:lang w:val="sl-SI"/>
        </w:rPr>
        <w:t>n</w:t>
      </w:r>
      <w:r w:rsidR="007301D5" w:rsidRPr="00E25943">
        <w:rPr>
          <w:rFonts w:cs="Arial"/>
          <w:sz w:val="24"/>
          <w:lang w:val="sl-SI"/>
        </w:rPr>
        <w:t>ovembra 2017 o dopolnitvi Uredb</w:t>
      </w:r>
      <w:r w:rsidR="00BD1F54">
        <w:rPr>
          <w:rFonts w:cs="Arial"/>
          <w:sz w:val="24"/>
          <w:lang w:val="sl-SI"/>
        </w:rPr>
        <w:t>e (EU) št. 576/2013 Evropskega P</w:t>
      </w:r>
      <w:r w:rsidR="007301D5" w:rsidRPr="00E25943">
        <w:rPr>
          <w:rFonts w:cs="Arial"/>
          <w:sz w:val="24"/>
          <w:lang w:val="sl-SI"/>
        </w:rPr>
        <w:t xml:space="preserve">arlamenta in Sveta glede preventivnih zdravstvenih ukrepov za nadzor okužbe z </w:t>
      </w:r>
      <w:r w:rsidR="007301D5" w:rsidRPr="002B13FF">
        <w:rPr>
          <w:rFonts w:cs="Arial"/>
          <w:i/>
          <w:sz w:val="24"/>
          <w:lang w:val="sl-SI"/>
        </w:rPr>
        <w:t xml:space="preserve">Echinococcus multilocularis </w:t>
      </w:r>
      <w:r w:rsidR="007301D5" w:rsidRPr="00E25943">
        <w:rPr>
          <w:rFonts w:cs="Arial"/>
          <w:sz w:val="24"/>
          <w:lang w:val="sl-SI"/>
        </w:rPr>
        <w:t>pri psih in razveljavitvi Delegirane uredbe (EU) št. 1152/2011 (UL L št. 130 z dne 28.</w:t>
      </w:r>
      <w:r w:rsidR="00484913">
        <w:rPr>
          <w:rFonts w:cs="Arial"/>
          <w:sz w:val="24"/>
          <w:lang w:val="sl-SI"/>
        </w:rPr>
        <w:t xml:space="preserve"> </w:t>
      </w:r>
      <w:r w:rsidR="007301D5" w:rsidRPr="00E25943">
        <w:rPr>
          <w:rFonts w:cs="Arial"/>
          <w:sz w:val="24"/>
          <w:lang w:val="sl-SI"/>
        </w:rPr>
        <w:t>5.</w:t>
      </w:r>
      <w:r w:rsidR="00484913">
        <w:rPr>
          <w:rFonts w:cs="Arial"/>
          <w:sz w:val="24"/>
          <w:lang w:val="sl-SI"/>
        </w:rPr>
        <w:t xml:space="preserve"> </w:t>
      </w:r>
      <w:r w:rsidR="007301D5" w:rsidRPr="00E25943">
        <w:rPr>
          <w:rFonts w:cs="Arial"/>
          <w:sz w:val="24"/>
          <w:lang w:val="sl-SI"/>
        </w:rPr>
        <w:t>2018, str.</w:t>
      </w:r>
      <w:r w:rsidR="00484913">
        <w:rPr>
          <w:rFonts w:cs="Arial"/>
          <w:sz w:val="24"/>
          <w:lang w:val="sl-SI"/>
        </w:rPr>
        <w:t xml:space="preserve"> </w:t>
      </w:r>
      <w:r w:rsidR="007301D5" w:rsidRPr="00E25943">
        <w:rPr>
          <w:rFonts w:cs="Arial"/>
          <w:sz w:val="24"/>
          <w:lang w:val="sl-SI"/>
        </w:rPr>
        <w:t>1)</w:t>
      </w:r>
      <w:r w:rsidRPr="00E25943">
        <w:rPr>
          <w:rFonts w:cs="Arial"/>
          <w:sz w:val="24"/>
          <w:lang w:val="sl-SI"/>
        </w:rPr>
        <w:t xml:space="preserve">. </w:t>
      </w:r>
    </w:p>
    <w:p w14:paraId="6B219D27" w14:textId="7CCDF43A" w:rsidR="00FF41A4" w:rsidRPr="005141A3" w:rsidRDefault="00FF41A4" w:rsidP="006F2F65">
      <w:pPr>
        <w:pStyle w:val="Odstavekseznama"/>
        <w:numPr>
          <w:ilvl w:val="0"/>
          <w:numId w:val="30"/>
        </w:numPr>
        <w:spacing w:after="60" w:line="240" w:lineRule="auto"/>
        <w:jc w:val="both"/>
        <w:rPr>
          <w:rFonts w:cs="Arial"/>
          <w:sz w:val="24"/>
          <w:lang w:val="sl-SI"/>
        </w:rPr>
      </w:pPr>
      <w:r w:rsidRPr="005141A3">
        <w:rPr>
          <w:rFonts w:cs="Arial"/>
          <w:sz w:val="24"/>
          <w:lang w:val="sl-SI"/>
        </w:rPr>
        <w:t>FURS in pristojni organi s</w:t>
      </w:r>
      <w:r w:rsidR="00EE5A97">
        <w:rPr>
          <w:rFonts w:cs="Arial"/>
          <w:sz w:val="24"/>
          <w:lang w:val="sl-SI"/>
        </w:rPr>
        <w:t xml:space="preserve"> sporazumom podrobneje dogovorijo medsebojno</w:t>
      </w:r>
      <w:r w:rsidRPr="005141A3">
        <w:rPr>
          <w:rFonts w:cs="Arial"/>
          <w:sz w:val="24"/>
          <w:lang w:val="sl-SI"/>
        </w:rPr>
        <w:t xml:space="preserve"> sodelovanj</w:t>
      </w:r>
      <w:r w:rsidR="00EE5A97">
        <w:rPr>
          <w:rFonts w:cs="Arial"/>
          <w:sz w:val="24"/>
          <w:lang w:val="sl-SI"/>
        </w:rPr>
        <w:t>e</w:t>
      </w:r>
      <w:r w:rsidRPr="005141A3">
        <w:rPr>
          <w:rFonts w:cs="Arial"/>
          <w:sz w:val="24"/>
          <w:lang w:val="sl-SI"/>
        </w:rPr>
        <w:t>.</w:t>
      </w:r>
    </w:p>
    <w:p w14:paraId="7BF2829B" w14:textId="1CE17963" w:rsidR="00722814" w:rsidRPr="006F2F65" w:rsidRDefault="001C5345" w:rsidP="006F2F65">
      <w:pPr>
        <w:pStyle w:val="Odstavekseznama"/>
        <w:numPr>
          <w:ilvl w:val="0"/>
          <w:numId w:val="30"/>
        </w:numPr>
        <w:spacing w:after="60" w:line="240" w:lineRule="auto"/>
        <w:jc w:val="both"/>
        <w:rPr>
          <w:rFonts w:cs="Arial"/>
          <w:sz w:val="24"/>
          <w:lang w:val="sl-SI"/>
        </w:rPr>
      </w:pPr>
      <w:r w:rsidRPr="005141A3">
        <w:rPr>
          <w:rFonts w:cs="Arial"/>
          <w:sz w:val="24"/>
          <w:lang w:val="sl-SI"/>
        </w:rPr>
        <w:t>Seznam vstopnih točk za posamezne kategorije blaga iz 48</w:t>
      </w:r>
      <w:r w:rsidR="00406F1D" w:rsidRPr="005141A3">
        <w:rPr>
          <w:rFonts w:cs="Arial"/>
          <w:sz w:val="24"/>
          <w:lang w:val="sl-SI"/>
        </w:rPr>
        <w:t xml:space="preserve">. člena in točke </w:t>
      </w:r>
      <w:r w:rsidR="00BD1F54">
        <w:rPr>
          <w:rFonts w:cs="Arial"/>
          <w:sz w:val="24"/>
          <w:lang w:val="sl-SI"/>
        </w:rPr>
        <w:t>(</w:t>
      </w:r>
      <w:r w:rsidR="00406F1D" w:rsidRPr="005141A3">
        <w:rPr>
          <w:rFonts w:cs="Arial"/>
          <w:sz w:val="24"/>
          <w:lang w:val="sl-SI"/>
        </w:rPr>
        <w:t xml:space="preserve">d) 53. člena </w:t>
      </w:r>
      <w:r w:rsidR="008D6E93" w:rsidRPr="005141A3">
        <w:rPr>
          <w:rFonts w:cs="Arial"/>
          <w:sz w:val="24"/>
          <w:lang w:val="sl-SI"/>
        </w:rPr>
        <w:t>Uredbe 2017/625/EU</w:t>
      </w:r>
      <w:r w:rsidR="000258C9" w:rsidRPr="005141A3">
        <w:rPr>
          <w:rFonts w:cs="Arial"/>
          <w:sz w:val="24"/>
          <w:lang w:val="sl-SI"/>
        </w:rPr>
        <w:t xml:space="preserve"> določi UVHVVR</w:t>
      </w:r>
      <w:r w:rsidRPr="005141A3">
        <w:rPr>
          <w:rFonts w:cs="Arial"/>
          <w:sz w:val="24"/>
          <w:lang w:val="sl-SI"/>
        </w:rPr>
        <w:t xml:space="preserve"> v sodelovanju s </w:t>
      </w:r>
      <w:r w:rsidR="008D6E93" w:rsidRPr="005141A3">
        <w:rPr>
          <w:rFonts w:cs="Arial"/>
          <w:sz w:val="24"/>
          <w:lang w:val="sl-SI"/>
        </w:rPr>
        <w:t>FURS</w:t>
      </w:r>
      <w:r w:rsidRPr="005141A3">
        <w:rPr>
          <w:rFonts w:cs="Arial"/>
          <w:sz w:val="24"/>
          <w:lang w:val="sl-SI"/>
        </w:rPr>
        <w:t xml:space="preserve"> in ga objavi na svoji spletni strani.</w:t>
      </w:r>
    </w:p>
    <w:p w14:paraId="21897BDB" w14:textId="77777777" w:rsidR="00722814" w:rsidRDefault="00722814" w:rsidP="00FE1337">
      <w:pPr>
        <w:pStyle w:val="Odstavekseznama"/>
        <w:jc w:val="center"/>
        <w:rPr>
          <w:rFonts w:cs="Arial"/>
          <w:sz w:val="24"/>
          <w:lang w:val="sl-SI"/>
        </w:rPr>
      </w:pPr>
    </w:p>
    <w:p w14:paraId="4603E5B6" w14:textId="77777777" w:rsidR="007C111C" w:rsidRDefault="007C111C" w:rsidP="007C111C">
      <w:pPr>
        <w:pStyle w:val="Odstavekseznama"/>
        <w:rPr>
          <w:rFonts w:cs="Arial"/>
          <w:sz w:val="24"/>
          <w:lang w:val="sl-SI"/>
        </w:rPr>
      </w:pPr>
    </w:p>
    <w:p w14:paraId="32614AAA" w14:textId="77777777" w:rsidR="00722814" w:rsidRDefault="00722814" w:rsidP="00FE1337">
      <w:pPr>
        <w:pStyle w:val="Odstavekseznama"/>
        <w:jc w:val="center"/>
        <w:rPr>
          <w:rFonts w:cs="Arial"/>
          <w:sz w:val="24"/>
          <w:lang w:val="sl-SI"/>
        </w:rPr>
      </w:pPr>
    </w:p>
    <w:p w14:paraId="24FA51A0" w14:textId="70726E5C" w:rsidR="00FE1337" w:rsidRPr="005141A3" w:rsidRDefault="00C75E55" w:rsidP="00FE1337">
      <w:pPr>
        <w:pStyle w:val="Odstavekseznama"/>
        <w:spacing w:after="60" w:line="240" w:lineRule="auto"/>
        <w:ind w:left="360"/>
        <w:jc w:val="center"/>
        <w:rPr>
          <w:rFonts w:cs="Arial"/>
          <w:color w:val="000000" w:themeColor="text1"/>
          <w:sz w:val="24"/>
          <w:lang w:val="sl-SI"/>
        </w:rPr>
      </w:pPr>
      <w:r>
        <w:rPr>
          <w:rFonts w:cs="Arial"/>
          <w:color w:val="000000" w:themeColor="text1"/>
          <w:sz w:val="24"/>
          <w:lang w:val="sl-SI"/>
        </w:rPr>
        <w:t>2</w:t>
      </w:r>
      <w:r w:rsidR="00922D68">
        <w:rPr>
          <w:rFonts w:cs="Arial"/>
          <w:color w:val="000000" w:themeColor="text1"/>
          <w:sz w:val="24"/>
          <w:lang w:val="sl-SI"/>
        </w:rPr>
        <w:t>3</w:t>
      </w:r>
      <w:r w:rsidR="00FE1337" w:rsidRPr="005141A3">
        <w:rPr>
          <w:rFonts w:cs="Arial"/>
          <w:color w:val="000000" w:themeColor="text1"/>
          <w:sz w:val="24"/>
          <w:lang w:val="sl-SI"/>
        </w:rPr>
        <w:t>. člen</w:t>
      </w:r>
    </w:p>
    <w:p w14:paraId="321A1E80" w14:textId="3897843C" w:rsidR="00FE1337" w:rsidRDefault="002B13FF" w:rsidP="00FE1337">
      <w:pPr>
        <w:pStyle w:val="Odstavekseznama"/>
        <w:spacing w:after="60" w:line="240" w:lineRule="auto"/>
        <w:ind w:left="360"/>
        <w:jc w:val="center"/>
        <w:rPr>
          <w:rFonts w:cs="Arial"/>
          <w:sz w:val="24"/>
          <w:lang w:val="sl-SI"/>
        </w:rPr>
      </w:pPr>
      <w:r>
        <w:rPr>
          <w:rFonts w:cs="Arial"/>
          <w:sz w:val="24"/>
          <w:lang w:val="sl-SI"/>
        </w:rPr>
        <w:t xml:space="preserve">(sum </w:t>
      </w:r>
      <w:r w:rsidR="008B7D5C">
        <w:rPr>
          <w:rFonts w:cs="Arial"/>
          <w:sz w:val="24"/>
          <w:lang w:val="sl-SI"/>
        </w:rPr>
        <w:t xml:space="preserve">na </w:t>
      </w:r>
      <w:r w:rsidR="00FE1337" w:rsidRPr="005141A3">
        <w:rPr>
          <w:rFonts w:cs="Arial"/>
          <w:sz w:val="24"/>
          <w:lang w:val="sl-SI"/>
        </w:rPr>
        <w:t>neskladnost)</w:t>
      </w:r>
    </w:p>
    <w:p w14:paraId="1D25CA44" w14:textId="43B8CFF2" w:rsidR="00D70FF7" w:rsidRDefault="00D70FF7" w:rsidP="00FF1446">
      <w:pPr>
        <w:spacing w:after="60" w:line="240" w:lineRule="auto"/>
        <w:jc w:val="both"/>
        <w:rPr>
          <w:rFonts w:cs="Arial"/>
          <w:sz w:val="24"/>
          <w:lang w:val="sl-SI"/>
        </w:rPr>
      </w:pPr>
    </w:p>
    <w:p w14:paraId="3AE1E28F" w14:textId="237B8838" w:rsidR="00A803D7" w:rsidRPr="00A803D7" w:rsidRDefault="00A803D7" w:rsidP="00A803D7">
      <w:pPr>
        <w:numPr>
          <w:ilvl w:val="0"/>
          <w:numId w:val="39"/>
        </w:numPr>
        <w:spacing w:after="60" w:line="240" w:lineRule="auto"/>
        <w:jc w:val="both"/>
        <w:rPr>
          <w:rFonts w:cs="Arial"/>
          <w:sz w:val="24"/>
          <w:lang w:val="sl-SI"/>
        </w:rPr>
      </w:pPr>
      <w:r w:rsidRPr="00A803D7">
        <w:rPr>
          <w:rFonts w:cs="Arial"/>
          <w:sz w:val="24"/>
          <w:lang w:val="sl-SI"/>
        </w:rPr>
        <w:t xml:space="preserve">Kadar FURS pri izvajanju carinskega nadzora ugotovi, da pošiljka, ki vsebujejo kategorije živali in blaga iz prvega odstavka 47. člena Uredbe 2017/625/EU izvajalci dejavnosti niso prijavili pristojnemu organu, tako </w:t>
      </w:r>
      <w:r w:rsidRPr="00A803D7">
        <w:rPr>
          <w:rFonts w:cs="Arial"/>
          <w:sz w:val="24"/>
          <w:lang w:val="sl-SI"/>
        </w:rPr>
        <w:lastRenderedPageBreak/>
        <w:t>pošiljko odstopi v obravnavo pristojnemu inšpektorju ali uradnemu veterinarju.</w:t>
      </w:r>
    </w:p>
    <w:p w14:paraId="4443CFE0" w14:textId="4259ADA1" w:rsidR="008624AE" w:rsidRDefault="008624AE" w:rsidP="006F2F65">
      <w:pPr>
        <w:pStyle w:val="Odstavekseznama"/>
        <w:numPr>
          <w:ilvl w:val="0"/>
          <w:numId w:val="39"/>
        </w:numPr>
        <w:spacing w:after="60" w:line="240" w:lineRule="auto"/>
        <w:jc w:val="both"/>
        <w:rPr>
          <w:rFonts w:cs="Arial"/>
          <w:sz w:val="24"/>
          <w:lang w:val="sl-SI"/>
        </w:rPr>
      </w:pPr>
      <w:r w:rsidRPr="00D70FF7">
        <w:rPr>
          <w:rFonts w:cs="Arial"/>
          <w:sz w:val="24"/>
          <w:lang w:val="sl-SI"/>
        </w:rPr>
        <w:t xml:space="preserve">V primeru </w:t>
      </w:r>
      <w:r w:rsidR="00722814">
        <w:rPr>
          <w:rFonts w:cs="Arial"/>
          <w:sz w:val="24"/>
          <w:lang w:val="sl-SI"/>
        </w:rPr>
        <w:t>iz prejšnjega odstavka FURS prepu</w:t>
      </w:r>
      <w:r w:rsidRPr="00D70FF7">
        <w:rPr>
          <w:rFonts w:cs="Arial"/>
          <w:sz w:val="24"/>
          <w:lang w:val="sl-SI"/>
        </w:rPr>
        <w:t xml:space="preserve">sti </w:t>
      </w:r>
      <w:r w:rsidR="00722814">
        <w:rPr>
          <w:rFonts w:cs="Arial"/>
          <w:sz w:val="24"/>
          <w:lang w:val="sl-SI"/>
        </w:rPr>
        <w:t>živali in blago</w:t>
      </w:r>
      <w:r w:rsidRPr="00D70FF7">
        <w:rPr>
          <w:rFonts w:cs="Arial"/>
          <w:sz w:val="24"/>
          <w:lang w:val="sl-SI"/>
        </w:rPr>
        <w:t xml:space="preserve">, ko </w:t>
      </w:r>
      <w:r w:rsidR="0060055C">
        <w:rPr>
          <w:rFonts w:cs="Arial"/>
          <w:sz w:val="24"/>
          <w:lang w:val="sl-SI"/>
        </w:rPr>
        <w:t xml:space="preserve">uradni veterinar ali </w:t>
      </w:r>
      <w:r w:rsidRPr="00D70FF7">
        <w:rPr>
          <w:rFonts w:cs="Arial"/>
          <w:sz w:val="24"/>
          <w:lang w:val="sl-SI"/>
        </w:rPr>
        <w:t>pristojni inšpektor dovoli vnos.</w:t>
      </w:r>
    </w:p>
    <w:p w14:paraId="5CC957E5" w14:textId="5737463B" w:rsidR="00B970E7" w:rsidRPr="00D70FF7" w:rsidRDefault="00B970E7" w:rsidP="006F2F65">
      <w:pPr>
        <w:pStyle w:val="Odstavekseznama"/>
        <w:numPr>
          <w:ilvl w:val="0"/>
          <w:numId w:val="39"/>
        </w:numPr>
        <w:spacing w:after="60" w:line="240" w:lineRule="auto"/>
        <w:jc w:val="both"/>
        <w:rPr>
          <w:rFonts w:cs="Arial"/>
          <w:sz w:val="24"/>
          <w:lang w:val="sl-SI"/>
        </w:rPr>
      </w:pPr>
      <w:r>
        <w:rPr>
          <w:rFonts w:cs="Arial"/>
          <w:sz w:val="24"/>
          <w:lang w:val="sl-SI"/>
        </w:rPr>
        <w:t xml:space="preserve">V primeru utemeljenega suma ponavljajočih </w:t>
      </w:r>
      <w:r w:rsidR="002B13FF">
        <w:rPr>
          <w:rFonts w:cs="Arial"/>
          <w:sz w:val="24"/>
          <w:lang w:val="sl-SI"/>
        </w:rPr>
        <w:t xml:space="preserve">se </w:t>
      </w:r>
      <w:r>
        <w:rPr>
          <w:rFonts w:cs="Arial"/>
          <w:sz w:val="24"/>
          <w:lang w:val="sl-SI"/>
        </w:rPr>
        <w:t xml:space="preserve">kršitev, goljufij ali zavajajoče prakse lahko pristojni organ  v skladu s četrtim odstavkom 65. člena </w:t>
      </w:r>
      <w:r w:rsidR="00484913">
        <w:rPr>
          <w:rFonts w:cs="Arial"/>
          <w:sz w:val="24"/>
          <w:lang w:val="sl-SI"/>
        </w:rPr>
        <w:t xml:space="preserve">Uredbe </w:t>
      </w:r>
      <w:r w:rsidRPr="00D70FF7">
        <w:rPr>
          <w:rFonts w:cs="Arial"/>
          <w:sz w:val="24"/>
          <w:lang w:val="sl-SI"/>
        </w:rPr>
        <w:t>2017/625/EU</w:t>
      </w:r>
      <w:r>
        <w:rPr>
          <w:rFonts w:cs="Arial"/>
          <w:sz w:val="24"/>
          <w:lang w:val="sl-SI"/>
        </w:rPr>
        <w:t xml:space="preserve"> okrepi nadzor tako, da izvede fizič</w:t>
      </w:r>
      <w:r w:rsidR="00BD1F54">
        <w:rPr>
          <w:rFonts w:cs="Arial"/>
          <w:sz w:val="24"/>
          <w:lang w:val="sl-SI"/>
        </w:rPr>
        <w:t xml:space="preserve">ni pregled </w:t>
      </w:r>
      <w:r>
        <w:rPr>
          <w:rFonts w:cs="Arial"/>
          <w:sz w:val="24"/>
          <w:lang w:val="sl-SI"/>
        </w:rPr>
        <w:t xml:space="preserve">vsaj treh zaporednih pošiljk. </w:t>
      </w:r>
    </w:p>
    <w:p w14:paraId="36BAFF5C" w14:textId="77777777" w:rsidR="00FF41A4" w:rsidRPr="005141A3" w:rsidRDefault="00FF41A4" w:rsidP="007A1606">
      <w:pPr>
        <w:pStyle w:val="alineazatevilnotoko"/>
        <w:shd w:val="clear" w:color="auto" w:fill="FFFFFF"/>
        <w:spacing w:before="0" w:beforeAutospacing="0" w:after="0" w:afterAutospacing="0"/>
        <w:rPr>
          <w:rFonts w:ascii="Arial" w:hAnsi="Arial" w:cs="Arial"/>
        </w:rPr>
      </w:pPr>
    </w:p>
    <w:p w14:paraId="7F6D272B" w14:textId="77777777" w:rsidR="00B46226" w:rsidRPr="005141A3" w:rsidRDefault="00B46226" w:rsidP="00FF41A4">
      <w:pPr>
        <w:pStyle w:val="Odstavekseznama"/>
        <w:rPr>
          <w:rFonts w:cs="Arial"/>
          <w:sz w:val="24"/>
          <w:lang w:val="sl-SI"/>
        </w:rPr>
      </w:pPr>
    </w:p>
    <w:p w14:paraId="19848F60" w14:textId="7100BEB9" w:rsidR="00B46226" w:rsidRPr="005141A3" w:rsidRDefault="00A96A39" w:rsidP="00B46226">
      <w:pPr>
        <w:pStyle w:val="Odstavekseznama"/>
        <w:jc w:val="center"/>
        <w:rPr>
          <w:rFonts w:cs="Arial"/>
          <w:sz w:val="24"/>
          <w:lang w:val="sl-SI"/>
        </w:rPr>
      </w:pPr>
      <w:r w:rsidRPr="005141A3">
        <w:rPr>
          <w:rFonts w:cs="Arial"/>
          <w:sz w:val="24"/>
          <w:lang w:val="sl-SI"/>
        </w:rPr>
        <w:t>2</w:t>
      </w:r>
      <w:r w:rsidR="00922D68">
        <w:rPr>
          <w:rFonts w:cs="Arial"/>
          <w:sz w:val="24"/>
          <w:lang w:val="sl-SI"/>
        </w:rPr>
        <w:t>4</w:t>
      </w:r>
      <w:r w:rsidR="00B46226" w:rsidRPr="005141A3">
        <w:rPr>
          <w:rFonts w:cs="Arial"/>
          <w:sz w:val="24"/>
          <w:lang w:val="sl-SI"/>
        </w:rPr>
        <w:t>. člen</w:t>
      </w:r>
    </w:p>
    <w:p w14:paraId="0D7D2394" w14:textId="1DD58AFC" w:rsidR="00B46226" w:rsidRPr="005141A3" w:rsidRDefault="00B46226" w:rsidP="00B46226">
      <w:pPr>
        <w:pStyle w:val="Odstavekseznama"/>
        <w:jc w:val="center"/>
        <w:rPr>
          <w:rFonts w:cs="Arial"/>
          <w:sz w:val="24"/>
          <w:lang w:val="sl-SI"/>
        </w:rPr>
      </w:pPr>
      <w:r w:rsidRPr="005141A3">
        <w:rPr>
          <w:rFonts w:cs="Arial"/>
          <w:sz w:val="24"/>
          <w:lang w:val="sl-SI"/>
        </w:rPr>
        <w:t xml:space="preserve">(stroški postopkov uradnega nadzora pri </w:t>
      </w:r>
      <w:r w:rsidR="00D8763C">
        <w:rPr>
          <w:rFonts w:cs="Arial"/>
          <w:sz w:val="24"/>
          <w:lang w:val="sl-SI"/>
        </w:rPr>
        <w:t>vstopu živali in blaga v</w:t>
      </w:r>
      <w:r w:rsidRPr="00FF1446">
        <w:rPr>
          <w:rFonts w:cs="Arial"/>
          <w:sz w:val="24"/>
          <w:lang w:val="sl-SI"/>
        </w:rPr>
        <w:t xml:space="preserve"> EU)</w:t>
      </w:r>
    </w:p>
    <w:p w14:paraId="3D531C45" w14:textId="77777777" w:rsidR="00B46226" w:rsidRPr="005141A3" w:rsidRDefault="00B46226" w:rsidP="00FF41A4">
      <w:pPr>
        <w:pStyle w:val="Odstavekseznama"/>
        <w:rPr>
          <w:rFonts w:cs="Arial"/>
          <w:sz w:val="24"/>
          <w:lang w:val="sl-SI"/>
        </w:rPr>
      </w:pPr>
    </w:p>
    <w:p w14:paraId="5D1C8FB2" w14:textId="4F9C5E42" w:rsidR="00B46226" w:rsidRPr="005141A3" w:rsidRDefault="000B1CA3" w:rsidP="006F2F65">
      <w:pPr>
        <w:pStyle w:val="Odstavekseznama"/>
        <w:numPr>
          <w:ilvl w:val="0"/>
          <w:numId w:val="33"/>
        </w:numPr>
        <w:spacing w:after="60" w:line="240" w:lineRule="auto"/>
        <w:jc w:val="both"/>
        <w:rPr>
          <w:rFonts w:cs="Arial"/>
          <w:sz w:val="24"/>
          <w:lang w:val="sl-SI"/>
        </w:rPr>
      </w:pPr>
      <w:r w:rsidRPr="005141A3">
        <w:rPr>
          <w:rFonts w:cs="Arial"/>
          <w:sz w:val="24"/>
          <w:lang w:val="sl-SI"/>
        </w:rPr>
        <w:t>Stroški</w:t>
      </w:r>
      <w:r w:rsidR="00FF41A4" w:rsidRPr="005141A3">
        <w:rPr>
          <w:rFonts w:cs="Arial"/>
          <w:sz w:val="24"/>
          <w:lang w:val="sl-SI"/>
        </w:rPr>
        <w:t xml:space="preserve"> vzorčenja, laboratorijskih a</w:t>
      </w:r>
      <w:r w:rsidR="00D8763C">
        <w:rPr>
          <w:rFonts w:cs="Arial"/>
          <w:sz w:val="24"/>
          <w:lang w:val="sl-SI"/>
        </w:rPr>
        <w:t>naliz, skladiščenja in morebitni drugi stroški</w:t>
      </w:r>
      <w:r w:rsidR="00FF41A4" w:rsidRPr="005141A3">
        <w:rPr>
          <w:rFonts w:cs="Arial"/>
          <w:sz w:val="24"/>
          <w:lang w:val="sl-SI"/>
        </w:rPr>
        <w:t xml:space="preserve"> v zvezi z opravljanjem uradnega nadzora </w:t>
      </w:r>
      <w:r w:rsidR="00FF41A4" w:rsidRPr="0083674A">
        <w:rPr>
          <w:rFonts w:cs="Arial"/>
          <w:sz w:val="24"/>
          <w:lang w:val="sl-SI"/>
        </w:rPr>
        <w:t xml:space="preserve">nad </w:t>
      </w:r>
      <w:r w:rsidR="0083674A" w:rsidRPr="0083674A">
        <w:rPr>
          <w:rFonts w:cs="Arial"/>
          <w:sz w:val="24"/>
          <w:lang w:val="sl-SI"/>
        </w:rPr>
        <w:t xml:space="preserve">pošiljkami </w:t>
      </w:r>
      <w:r w:rsidR="00BC7B92" w:rsidRPr="0083674A">
        <w:rPr>
          <w:rFonts w:cs="Arial"/>
          <w:sz w:val="24"/>
          <w:lang w:val="sl-SI"/>
        </w:rPr>
        <w:t>žival</w:t>
      </w:r>
      <w:r w:rsidR="0083674A" w:rsidRPr="0083674A">
        <w:rPr>
          <w:rFonts w:cs="Arial"/>
          <w:sz w:val="24"/>
          <w:lang w:val="sl-SI"/>
        </w:rPr>
        <w:t>i</w:t>
      </w:r>
      <w:r w:rsidR="00BC7B92" w:rsidRPr="0083674A">
        <w:rPr>
          <w:rFonts w:cs="Arial"/>
          <w:sz w:val="24"/>
          <w:lang w:val="sl-SI"/>
        </w:rPr>
        <w:t xml:space="preserve"> in </w:t>
      </w:r>
      <w:r w:rsidR="00FF41A4" w:rsidRPr="0083674A">
        <w:rPr>
          <w:rFonts w:cs="Arial"/>
          <w:sz w:val="24"/>
          <w:lang w:val="sl-SI"/>
        </w:rPr>
        <w:t>bl</w:t>
      </w:r>
      <w:r w:rsidRPr="0083674A">
        <w:rPr>
          <w:rFonts w:cs="Arial"/>
          <w:sz w:val="24"/>
          <w:lang w:val="sl-SI"/>
        </w:rPr>
        <w:t>ag</w:t>
      </w:r>
      <w:r w:rsidR="0083674A" w:rsidRPr="0083674A">
        <w:rPr>
          <w:rFonts w:cs="Arial"/>
          <w:sz w:val="24"/>
          <w:lang w:val="sl-SI"/>
        </w:rPr>
        <w:t>a</w:t>
      </w:r>
      <w:r w:rsidR="0083674A">
        <w:rPr>
          <w:rFonts w:cs="Arial"/>
          <w:sz w:val="24"/>
          <w:lang w:val="sl-SI"/>
        </w:rPr>
        <w:t xml:space="preserve"> pri vstopu</w:t>
      </w:r>
      <w:r w:rsidRPr="0083674A">
        <w:rPr>
          <w:rFonts w:cs="Arial"/>
          <w:sz w:val="24"/>
          <w:lang w:val="sl-SI"/>
        </w:rPr>
        <w:t xml:space="preserve"> </w:t>
      </w:r>
      <w:r w:rsidR="00D8763C">
        <w:rPr>
          <w:rFonts w:cs="Arial"/>
          <w:sz w:val="24"/>
          <w:lang w:val="sl-SI"/>
        </w:rPr>
        <w:t>v</w:t>
      </w:r>
      <w:r w:rsidRPr="0083674A">
        <w:rPr>
          <w:rFonts w:cs="Arial"/>
          <w:sz w:val="24"/>
          <w:lang w:val="sl-SI"/>
        </w:rPr>
        <w:t xml:space="preserve"> </w:t>
      </w:r>
      <w:r w:rsidR="008F2BE7" w:rsidRPr="0083674A">
        <w:rPr>
          <w:rFonts w:cs="Arial"/>
          <w:sz w:val="24"/>
          <w:lang w:val="sl-SI"/>
        </w:rPr>
        <w:t>EU</w:t>
      </w:r>
      <w:r w:rsidRPr="005141A3">
        <w:rPr>
          <w:rFonts w:cs="Arial"/>
          <w:sz w:val="24"/>
          <w:lang w:val="sl-SI"/>
        </w:rPr>
        <w:t xml:space="preserve"> bremenijo </w:t>
      </w:r>
      <w:r w:rsidR="00A748E1">
        <w:rPr>
          <w:rFonts w:cs="Arial"/>
          <w:sz w:val="24"/>
          <w:lang w:val="sl-SI"/>
        </w:rPr>
        <w:t xml:space="preserve">izvajalca dejavnosti, ki je odgovoren </w:t>
      </w:r>
      <w:r w:rsidRPr="005141A3">
        <w:rPr>
          <w:rFonts w:cs="Arial"/>
          <w:sz w:val="24"/>
          <w:lang w:val="sl-SI"/>
        </w:rPr>
        <w:t>za pošiljko</w:t>
      </w:r>
      <w:r w:rsidR="00D8763C">
        <w:rPr>
          <w:rFonts w:cs="Arial"/>
          <w:sz w:val="24"/>
          <w:lang w:val="sl-SI"/>
        </w:rPr>
        <w:t>,</w:t>
      </w:r>
      <w:r w:rsidRPr="005141A3">
        <w:rPr>
          <w:rFonts w:cs="Arial"/>
          <w:sz w:val="24"/>
          <w:lang w:val="sl-SI"/>
        </w:rPr>
        <w:t xml:space="preserve"> ali nje</w:t>
      </w:r>
      <w:r w:rsidR="0083674A">
        <w:rPr>
          <w:rFonts w:cs="Arial"/>
          <w:sz w:val="24"/>
          <w:lang w:val="sl-SI"/>
        </w:rPr>
        <w:t>govega</w:t>
      </w:r>
      <w:r w:rsidRPr="005141A3">
        <w:rPr>
          <w:rFonts w:cs="Arial"/>
          <w:sz w:val="24"/>
          <w:lang w:val="sl-SI"/>
        </w:rPr>
        <w:t xml:space="preserve"> zastopnika</w:t>
      </w:r>
      <w:r w:rsidR="00FF41A4" w:rsidRPr="005141A3">
        <w:rPr>
          <w:rFonts w:cs="Arial"/>
          <w:sz w:val="24"/>
          <w:lang w:val="sl-SI"/>
        </w:rPr>
        <w:t>.</w:t>
      </w:r>
    </w:p>
    <w:p w14:paraId="60A96AC7" w14:textId="7E8E3BE4" w:rsidR="00E630A4" w:rsidRPr="005141A3" w:rsidRDefault="00E630A4" w:rsidP="006F2F65">
      <w:pPr>
        <w:pStyle w:val="Odstavekseznama"/>
        <w:numPr>
          <w:ilvl w:val="0"/>
          <w:numId w:val="33"/>
        </w:numPr>
        <w:spacing w:after="60" w:line="240" w:lineRule="auto"/>
        <w:jc w:val="both"/>
        <w:rPr>
          <w:rFonts w:cs="Arial"/>
          <w:sz w:val="24"/>
          <w:lang w:val="sl-SI"/>
        </w:rPr>
      </w:pPr>
      <w:r w:rsidRPr="005141A3">
        <w:rPr>
          <w:rFonts w:cs="Arial"/>
          <w:sz w:val="24"/>
          <w:lang w:val="sl-SI"/>
        </w:rPr>
        <w:t xml:space="preserve">Izvajalec dejavnosti, ki je odgovoren za pošiljko, mora </w:t>
      </w:r>
      <w:r w:rsidR="00DE3718">
        <w:rPr>
          <w:rFonts w:cs="Arial"/>
          <w:sz w:val="24"/>
          <w:lang w:val="sl-SI"/>
        </w:rPr>
        <w:t xml:space="preserve">poleg stroškov iz prejšnjega odstavka </w:t>
      </w:r>
      <w:r w:rsidRPr="005141A3">
        <w:rPr>
          <w:rFonts w:cs="Arial"/>
          <w:sz w:val="24"/>
          <w:lang w:val="sl-SI"/>
        </w:rPr>
        <w:t xml:space="preserve">plačati pristojbino v skladu </w:t>
      </w:r>
      <w:r w:rsidR="00F57D6E">
        <w:rPr>
          <w:rFonts w:cs="Arial"/>
          <w:sz w:val="24"/>
          <w:lang w:val="sl-SI"/>
        </w:rPr>
        <w:t xml:space="preserve">s </w:t>
      </w:r>
      <w:r w:rsidR="00BD1F54">
        <w:rPr>
          <w:rFonts w:cs="Arial"/>
          <w:sz w:val="24"/>
          <w:lang w:val="sl-SI"/>
        </w:rPr>
        <w:t>P</w:t>
      </w:r>
      <w:r w:rsidRPr="003423BB">
        <w:rPr>
          <w:rFonts w:cs="Arial"/>
          <w:sz w:val="24"/>
          <w:lang w:val="sl-SI"/>
        </w:rPr>
        <w:t>rilog</w:t>
      </w:r>
      <w:r w:rsidR="00F57D6E">
        <w:rPr>
          <w:rFonts w:cs="Arial"/>
          <w:sz w:val="24"/>
          <w:lang w:val="sl-SI"/>
        </w:rPr>
        <w:t>o</w:t>
      </w:r>
      <w:r w:rsidR="00306003" w:rsidRPr="003423BB">
        <w:rPr>
          <w:rFonts w:cs="Arial"/>
          <w:sz w:val="24"/>
          <w:lang w:val="sl-SI"/>
        </w:rPr>
        <w:t>,</w:t>
      </w:r>
      <w:r w:rsidR="00306003">
        <w:rPr>
          <w:rFonts w:cs="Arial"/>
          <w:sz w:val="24"/>
          <w:lang w:val="sl-SI"/>
        </w:rPr>
        <w:t xml:space="preserve"> ki je sestavni del</w:t>
      </w:r>
      <w:r w:rsidR="00A748E1">
        <w:rPr>
          <w:rFonts w:cs="Arial"/>
          <w:sz w:val="24"/>
          <w:lang w:val="sl-SI"/>
        </w:rPr>
        <w:t xml:space="preserve"> </w:t>
      </w:r>
      <w:r w:rsidRPr="005141A3">
        <w:rPr>
          <w:rFonts w:cs="Arial"/>
          <w:sz w:val="24"/>
          <w:lang w:val="sl-SI"/>
        </w:rPr>
        <w:t>te uredbe</w:t>
      </w:r>
      <w:r w:rsidR="00DE3718">
        <w:rPr>
          <w:rFonts w:cs="Arial"/>
          <w:sz w:val="24"/>
          <w:lang w:val="sl-SI"/>
        </w:rPr>
        <w:t>.</w:t>
      </w:r>
    </w:p>
    <w:p w14:paraId="5FBCEC25" w14:textId="77777777" w:rsidR="00FF41A4" w:rsidRPr="005141A3" w:rsidRDefault="00FF41A4" w:rsidP="00FF41A4">
      <w:pPr>
        <w:jc w:val="both"/>
        <w:rPr>
          <w:rFonts w:cs="Arial"/>
          <w:sz w:val="24"/>
          <w:lang w:val="sl-SI"/>
        </w:rPr>
      </w:pPr>
    </w:p>
    <w:p w14:paraId="6DBC2DF1" w14:textId="77777777" w:rsidR="00FF41A4" w:rsidRPr="005141A3" w:rsidRDefault="00FF41A4" w:rsidP="00FF41A4">
      <w:pPr>
        <w:jc w:val="center"/>
        <w:rPr>
          <w:rFonts w:cs="Arial"/>
          <w:sz w:val="24"/>
          <w:lang w:val="sl-SI"/>
        </w:rPr>
      </w:pPr>
    </w:p>
    <w:p w14:paraId="673B62F8" w14:textId="44A1B06C" w:rsidR="00FF41A4" w:rsidRPr="005141A3" w:rsidRDefault="00A96A39" w:rsidP="00FF41A4">
      <w:pPr>
        <w:jc w:val="center"/>
        <w:rPr>
          <w:rFonts w:cs="Arial"/>
          <w:sz w:val="24"/>
          <w:lang w:val="sl-SI"/>
        </w:rPr>
      </w:pPr>
      <w:r w:rsidRPr="005141A3">
        <w:rPr>
          <w:rFonts w:cs="Arial"/>
          <w:sz w:val="24"/>
          <w:lang w:val="sl-SI"/>
        </w:rPr>
        <w:t>2</w:t>
      </w:r>
      <w:r w:rsidR="00922D68">
        <w:rPr>
          <w:rFonts w:cs="Arial"/>
          <w:sz w:val="24"/>
          <w:lang w:val="sl-SI"/>
        </w:rPr>
        <w:t>5</w:t>
      </w:r>
      <w:r w:rsidR="00FF41A4" w:rsidRPr="005141A3">
        <w:rPr>
          <w:rFonts w:cs="Arial"/>
          <w:sz w:val="24"/>
          <w:lang w:val="sl-SI"/>
        </w:rPr>
        <w:t>. člen</w:t>
      </w:r>
    </w:p>
    <w:p w14:paraId="6C50BE00" w14:textId="77777777" w:rsidR="00FF41A4" w:rsidRPr="005141A3" w:rsidRDefault="00FF41A4" w:rsidP="00FF41A4">
      <w:pPr>
        <w:jc w:val="center"/>
        <w:rPr>
          <w:rFonts w:cs="Arial"/>
          <w:sz w:val="24"/>
          <w:lang w:val="sl-SI"/>
        </w:rPr>
      </w:pPr>
      <w:r w:rsidRPr="005141A3">
        <w:rPr>
          <w:rFonts w:cs="Arial"/>
          <w:sz w:val="24"/>
          <w:lang w:val="sl-SI"/>
        </w:rPr>
        <w:t>(sodelovanje organov v zvezi s pošiljkami iz tretjih držav)</w:t>
      </w:r>
    </w:p>
    <w:p w14:paraId="7095F424" w14:textId="77777777" w:rsidR="00FF41A4" w:rsidRPr="005141A3" w:rsidRDefault="00FF41A4" w:rsidP="00FF41A4">
      <w:pPr>
        <w:jc w:val="center"/>
        <w:rPr>
          <w:rFonts w:cs="Arial"/>
          <w:sz w:val="24"/>
          <w:lang w:val="sl-SI"/>
        </w:rPr>
      </w:pPr>
    </w:p>
    <w:p w14:paraId="78AFB764" w14:textId="4A95C297" w:rsidR="00206A4A" w:rsidRPr="005141A3" w:rsidRDefault="00FF41A4" w:rsidP="006F2F65">
      <w:pPr>
        <w:pStyle w:val="Odstavekseznama"/>
        <w:numPr>
          <w:ilvl w:val="0"/>
          <w:numId w:val="28"/>
        </w:numPr>
        <w:spacing w:after="60" w:line="240" w:lineRule="auto"/>
        <w:jc w:val="both"/>
        <w:rPr>
          <w:rFonts w:cs="Arial"/>
          <w:sz w:val="24"/>
          <w:lang w:val="sl-SI"/>
        </w:rPr>
      </w:pPr>
      <w:r w:rsidRPr="005141A3">
        <w:rPr>
          <w:rFonts w:cs="Arial"/>
          <w:sz w:val="24"/>
          <w:lang w:val="sl-SI"/>
        </w:rPr>
        <w:t>Za izvajanje 75. in 76. člena Uredbe 2017/625/EU pristojni organi sklenejo p</w:t>
      </w:r>
      <w:r w:rsidR="00BC3BEB">
        <w:rPr>
          <w:rFonts w:cs="Arial"/>
          <w:sz w:val="24"/>
          <w:lang w:val="sl-SI"/>
        </w:rPr>
        <w:t xml:space="preserve">isni dogovor o sodelovanju in </w:t>
      </w:r>
      <w:r w:rsidRPr="005141A3">
        <w:rPr>
          <w:rFonts w:cs="Arial"/>
          <w:sz w:val="24"/>
          <w:lang w:val="sl-SI"/>
        </w:rPr>
        <w:t>izmenjavi informacij v zvezi s pošiljkami iz tretjih držav.</w:t>
      </w:r>
    </w:p>
    <w:p w14:paraId="0A4AB7AC" w14:textId="0D76D242" w:rsidR="006F2F65" w:rsidRPr="00D73B7F" w:rsidRDefault="00206A4A" w:rsidP="00FF41A4">
      <w:pPr>
        <w:pStyle w:val="Odstavekseznama"/>
        <w:numPr>
          <w:ilvl w:val="0"/>
          <w:numId w:val="28"/>
        </w:numPr>
        <w:spacing w:after="60" w:line="240" w:lineRule="auto"/>
        <w:jc w:val="both"/>
        <w:rPr>
          <w:rFonts w:cs="Arial"/>
          <w:sz w:val="24"/>
          <w:lang w:val="sl-SI"/>
        </w:rPr>
      </w:pPr>
      <w:r w:rsidRPr="005141A3">
        <w:rPr>
          <w:rFonts w:cs="Arial"/>
          <w:sz w:val="24"/>
          <w:lang w:val="sl-SI"/>
        </w:rPr>
        <w:t xml:space="preserve">Obveščanje o zadržanju pošiljke </w:t>
      </w:r>
      <w:r w:rsidR="000C7FF5">
        <w:rPr>
          <w:rFonts w:cs="Arial"/>
          <w:color w:val="000000" w:themeColor="text1"/>
          <w:sz w:val="24"/>
          <w:lang w:val="sl-SI"/>
        </w:rPr>
        <w:t xml:space="preserve">iz </w:t>
      </w:r>
      <w:r w:rsidRPr="005141A3">
        <w:rPr>
          <w:rFonts w:cs="Arial"/>
          <w:color w:val="000000" w:themeColor="text1"/>
          <w:sz w:val="24"/>
          <w:lang w:val="sl-SI"/>
        </w:rPr>
        <w:t>tretj</w:t>
      </w:r>
      <w:r w:rsidR="000C7FF5">
        <w:rPr>
          <w:rFonts w:cs="Arial"/>
          <w:color w:val="000000" w:themeColor="text1"/>
          <w:sz w:val="24"/>
          <w:lang w:val="sl-SI"/>
        </w:rPr>
        <w:t>ega</w:t>
      </w:r>
      <w:r w:rsidRPr="005141A3">
        <w:rPr>
          <w:rFonts w:cs="Arial"/>
          <w:color w:val="000000" w:themeColor="text1"/>
          <w:sz w:val="24"/>
          <w:lang w:val="sl-SI"/>
        </w:rPr>
        <w:t xml:space="preserve"> odstavk</w:t>
      </w:r>
      <w:r w:rsidR="000C7FF5">
        <w:rPr>
          <w:rFonts w:cs="Arial"/>
          <w:color w:val="000000" w:themeColor="text1"/>
          <w:sz w:val="24"/>
          <w:lang w:val="sl-SI"/>
        </w:rPr>
        <w:t>a</w:t>
      </w:r>
      <w:r w:rsidRPr="005141A3">
        <w:rPr>
          <w:rFonts w:cs="Arial"/>
          <w:color w:val="000000" w:themeColor="text1"/>
          <w:sz w:val="24"/>
          <w:lang w:val="sl-SI"/>
        </w:rPr>
        <w:t xml:space="preserve"> 76. člena Uredbe 2017/625/EU med pristojnimi organi in FURS </w:t>
      </w:r>
      <w:r w:rsidR="000C7FF5" w:rsidRPr="005141A3">
        <w:rPr>
          <w:rFonts w:cs="Arial"/>
          <w:color w:val="000000" w:themeColor="text1"/>
          <w:sz w:val="24"/>
          <w:lang w:val="sl-SI"/>
        </w:rPr>
        <w:t xml:space="preserve">poteka </w:t>
      </w:r>
      <w:r w:rsidRPr="005141A3">
        <w:rPr>
          <w:rFonts w:cs="Arial"/>
          <w:color w:val="000000" w:themeColor="text1"/>
          <w:sz w:val="24"/>
          <w:lang w:val="sl-SI"/>
        </w:rPr>
        <w:t>v elektronski obliki.</w:t>
      </w:r>
    </w:p>
    <w:p w14:paraId="7370A3D9" w14:textId="77777777" w:rsidR="006F2F65" w:rsidRDefault="006F2F65" w:rsidP="00FF41A4">
      <w:pPr>
        <w:jc w:val="both"/>
        <w:rPr>
          <w:rFonts w:cs="Arial"/>
          <w:sz w:val="24"/>
          <w:lang w:val="sl-SI"/>
        </w:rPr>
      </w:pPr>
    </w:p>
    <w:p w14:paraId="3A4DCD0A" w14:textId="77777777" w:rsidR="00680069" w:rsidRPr="005141A3" w:rsidRDefault="00680069" w:rsidP="00FF41A4">
      <w:pPr>
        <w:jc w:val="both"/>
        <w:rPr>
          <w:rFonts w:cs="Arial"/>
          <w:sz w:val="24"/>
          <w:lang w:val="sl-SI"/>
        </w:rPr>
      </w:pPr>
    </w:p>
    <w:p w14:paraId="5F429585" w14:textId="6F89736B" w:rsidR="00FF41A4" w:rsidRDefault="0030415C" w:rsidP="000F56E1">
      <w:pPr>
        <w:jc w:val="center"/>
        <w:rPr>
          <w:rFonts w:cs="Arial"/>
          <w:sz w:val="24"/>
          <w:lang w:val="sl-SI"/>
        </w:rPr>
      </w:pPr>
      <w:r w:rsidRPr="002773F6">
        <w:rPr>
          <w:rFonts w:cs="Arial"/>
          <w:sz w:val="24"/>
          <w:lang w:val="sl-SI"/>
        </w:rPr>
        <w:t>VI</w:t>
      </w:r>
      <w:r w:rsidR="00515F1A">
        <w:rPr>
          <w:rFonts w:cs="Arial"/>
          <w:sz w:val="24"/>
          <w:lang w:val="sl-SI"/>
        </w:rPr>
        <w:t>I</w:t>
      </w:r>
      <w:r w:rsidRPr="002773F6">
        <w:rPr>
          <w:rFonts w:cs="Arial"/>
          <w:sz w:val="24"/>
          <w:lang w:val="sl-SI"/>
        </w:rPr>
        <w:t>. PRISTOJBINE</w:t>
      </w:r>
    </w:p>
    <w:p w14:paraId="55BFC402" w14:textId="77777777" w:rsidR="00680069" w:rsidRDefault="00680069" w:rsidP="00FF41A4">
      <w:pPr>
        <w:jc w:val="both"/>
        <w:rPr>
          <w:rFonts w:cs="Arial"/>
          <w:sz w:val="24"/>
          <w:lang w:val="sl-SI"/>
        </w:rPr>
      </w:pPr>
    </w:p>
    <w:p w14:paraId="3234ABB1" w14:textId="77777777" w:rsidR="00777430" w:rsidRPr="002773F6" w:rsidRDefault="00777430" w:rsidP="00FF41A4">
      <w:pPr>
        <w:jc w:val="both"/>
        <w:rPr>
          <w:rFonts w:cs="Arial"/>
          <w:sz w:val="24"/>
          <w:lang w:val="sl-SI"/>
        </w:rPr>
      </w:pPr>
    </w:p>
    <w:p w14:paraId="186EE5A3" w14:textId="09FA0AC3" w:rsidR="00FF41A4" w:rsidRPr="002773F6" w:rsidRDefault="00A96A39" w:rsidP="00FF41A4">
      <w:pPr>
        <w:jc w:val="center"/>
        <w:rPr>
          <w:rFonts w:cs="Arial"/>
          <w:color w:val="000000" w:themeColor="text1"/>
          <w:sz w:val="24"/>
          <w:lang w:val="sl-SI"/>
        </w:rPr>
      </w:pPr>
      <w:r w:rsidRPr="002773F6">
        <w:rPr>
          <w:rFonts w:cs="Arial"/>
          <w:color w:val="000000" w:themeColor="text1"/>
          <w:sz w:val="24"/>
          <w:lang w:val="sl-SI"/>
        </w:rPr>
        <w:t>2</w:t>
      </w:r>
      <w:r w:rsidR="00922D68">
        <w:rPr>
          <w:rFonts w:cs="Arial"/>
          <w:color w:val="000000" w:themeColor="text1"/>
          <w:sz w:val="24"/>
          <w:lang w:val="sl-SI"/>
        </w:rPr>
        <w:t>6</w:t>
      </w:r>
      <w:r w:rsidR="00FF41A4" w:rsidRPr="002773F6">
        <w:rPr>
          <w:rFonts w:cs="Arial"/>
          <w:color w:val="000000" w:themeColor="text1"/>
          <w:sz w:val="24"/>
          <w:lang w:val="sl-SI"/>
        </w:rPr>
        <w:t>. člen</w:t>
      </w:r>
    </w:p>
    <w:p w14:paraId="716C5B47" w14:textId="25368ED0" w:rsidR="00FF41A4" w:rsidRDefault="00FF41A4" w:rsidP="00FF41A4">
      <w:pPr>
        <w:jc w:val="center"/>
        <w:rPr>
          <w:rFonts w:cs="Arial"/>
          <w:color w:val="000000" w:themeColor="text1"/>
          <w:sz w:val="24"/>
          <w:lang w:val="sl-SI"/>
        </w:rPr>
      </w:pPr>
      <w:r w:rsidRPr="002773F6">
        <w:rPr>
          <w:rFonts w:cs="Arial"/>
          <w:color w:val="000000" w:themeColor="text1"/>
          <w:sz w:val="24"/>
          <w:lang w:val="sl-SI"/>
        </w:rPr>
        <w:t>(pristojbine)</w:t>
      </w:r>
    </w:p>
    <w:p w14:paraId="480892A2" w14:textId="77777777" w:rsidR="00AD2CF2" w:rsidRPr="002773F6" w:rsidRDefault="00AD2CF2" w:rsidP="00FF41A4">
      <w:pPr>
        <w:jc w:val="center"/>
        <w:rPr>
          <w:rFonts w:cs="Arial"/>
          <w:color w:val="000000" w:themeColor="text1"/>
          <w:sz w:val="24"/>
          <w:lang w:val="sl-SI"/>
        </w:rPr>
      </w:pPr>
    </w:p>
    <w:p w14:paraId="6D12A44C" w14:textId="22E0EA68" w:rsidR="00C04573" w:rsidRPr="002773F6" w:rsidRDefault="0012456E" w:rsidP="00B36810">
      <w:pPr>
        <w:pStyle w:val="Odstavekseznama"/>
        <w:numPr>
          <w:ilvl w:val="0"/>
          <w:numId w:val="17"/>
        </w:numPr>
        <w:spacing w:after="60" w:line="240" w:lineRule="auto"/>
        <w:jc w:val="both"/>
        <w:rPr>
          <w:rFonts w:cs="Arial"/>
          <w:color w:val="000000" w:themeColor="text1"/>
          <w:sz w:val="24"/>
          <w:lang w:val="sl-SI"/>
        </w:rPr>
      </w:pPr>
      <w:r>
        <w:rPr>
          <w:rFonts w:cs="Arial"/>
          <w:color w:val="000000" w:themeColor="text1"/>
          <w:sz w:val="24"/>
          <w:lang w:val="sl-SI"/>
        </w:rPr>
        <w:t>P</w:t>
      </w:r>
      <w:r w:rsidR="00C04573" w:rsidRPr="002773F6">
        <w:rPr>
          <w:rFonts w:cs="Arial"/>
          <w:color w:val="000000" w:themeColor="text1"/>
          <w:sz w:val="24"/>
          <w:lang w:val="sl-SI"/>
        </w:rPr>
        <w:t xml:space="preserve">ristojbine za uradni nadzor </w:t>
      </w:r>
      <w:r>
        <w:rPr>
          <w:rFonts w:cs="Arial"/>
          <w:color w:val="000000" w:themeColor="text1"/>
          <w:sz w:val="24"/>
          <w:lang w:val="sl-SI"/>
        </w:rPr>
        <w:t xml:space="preserve">se </w:t>
      </w:r>
      <w:r w:rsidR="00C04573" w:rsidRPr="002773F6">
        <w:rPr>
          <w:rFonts w:cs="Arial"/>
          <w:color w:val="000000" w:themeColor="text1"/>
          <w:sz w:val="24"/>
          <w:lang w:val="sl-SI"/>
        </w:rPr>
        <w:t>zaračunavajo v skladu s točko (a) prvega odstavka 82. člena Uredbe 2017/625/EU:</w:t>
      </w:r>
    </w:p>
    <w:p w14:paraId="47686B1D" w14:textId="60CDCB11" w:rsidR="00C04573" w:rsidRPr="002773F6" w:rsidRDefault="0012456E" w:rsidP="002773F6">
      <w:pPr>
        <w:pStyle w:val="Odstavekseznama"/>
        <w:numPr>
          <w:ilvl w:val="1"/>
          <w:numId w:val="4"/>
        </w:numPr>
        <w:spacing w:after="60" w:line="240" w:lineRule="auto"/>
        <w:jc w:val="both"/>
        <w:rPr>
          <w:rFonts w:cs="Arial"/>
          <w:color w:val="000000" w:themeColor="text1"/>
          <w:sz w:val="24"/>
          <w:lang w:val="sl-SI"/>
        </w:rPr>
      </w:pPr>
      <w:r>
        <w:rPr>
          <w:rFonts w:cs="Arial"/>
          <w:color w:val="000000" w:themeColor="text1"/>
          <w:sz w:val="24"/>
          <w:lang w:val="sl-SI"/>
        </w:rPr>
        <w:t xml:space="preserve">za </w:t>
      </w:r>
      <w:r w:rsidR="00C04573" w:rsidRPr="002773F6">
        <w:rPr>
          <w:rFonts w:cs="Arial"/>
          <w:color w:val="000000" w:themeColor="text1"/>
          <w:sz w:val="24"/>
          <w:lang w:val="sl-SI"/>
        </w:rPr>
        <w:t>izvajanje prvega odstavka 79. člena Uredbe 2017/625/EU</w:t>
      </w:r>
      <w:r>
        <w:rPr>
          <w:rFonts w:cs="Arial"/>
          <w:color w:val="000000" w:themeColor="text1"/>
          <w:sz w:val="24"/>
          <w:lang w:val="sl-SI"/>
        </w:rPr>
        <w:t>:</w:t>
      </w:r>
      <w:r w:rsidR="00C04573" w:rsidRPr="002773F6">
        <w:rPr>
          <w:rFonts w:cs="Arial"/>
          <w:color w:val="000000" w:themeColor="text1"/>
          <w:sz w:val="24"/>
          <w:lang w:val="sl-SI"/>
        </w:rPr>
        <w:t xml:space="preserve"> v zneskih iz</w:t>
      </w:r>
      <w:r w:rsidR="00306003">
        <w:rPr>
          <w:rFonts w:cs="Arial"/>
          <w:color w:val="000000" w:themeColor="text1"/>
          <w:sz w:val="24"/>
          <w:lang w:val="sl-SI"/>
        </w:rPr>
        <w:t xml:space="preserve"> </w:t>
      </w:r>
      <w:r w:rsidR="009F5103">
        <w:rPr>
          <w:rFonts w:cs="Arial"/>
          <w:color w:val="000000" w:themeColor="text1"/>
          <w:sz w:val="24"/>
          <w:lang w:val="sl-SI"/>
        </w:rPr>
        <w:t>p</w:t>
      </w:r>
      <w:r w:rsidR="004845C3">
        <w:rPr>
          <w:rFonts w:cs="Arial"/>
          <w:color w:val="000000" w:themeColor="text1"/>
          <w:sz w:val="24"/>
          <w:lang w:val="sl-SI"/>
        </w:rPr>
        <w:t xml:space="preserve">oglavja 1 </w:t>
      </w:r>
      <w:r w:rsidR="00BD1F54">
        <w:rPr>
          <w:rFonts w:cs="Arial"/>
          <w:color w:val="000000" w:themeColor="text1"/>
          <w:sz w:val="24"/>
          <w:lang w:val="sl-SI"/>
        </w:rPr>
        <w:t>P</w:t>
      </w:r>
      <w:r w:rsidR="00F57D6E">
        <w:rPr>
          <w:rFonts w:cs="Arial"/>
          <w:color w:val="000000" w:themeColor="text1"/>
          <w:sz w:val="24"/>
          <w:lang w:val="sl-SI"/>
        </w:rPr>
        <w:t>riloge</w:t>
      </w:r>
      <w:r w:rsidR="00C04573" w:rsidRPr="002773F6">
        <w:rPr>
          <w:rFonts w:cs="Arial"/>
          <w:color w:val="000000" w:themeColor="text1"/>
          <w:sz w:val="24"/>
          <w:lang w:val="sl-SI"/>
        </w:rPr>
        <w:t xml:space="preserve"> te uredbe;</w:t>
      </w:r>
    </w:p>
    <w:p w14:paraId="00956A87" w14:textId="3171B116" w:rsidR="00536CB0" w:rsidRDefault="0012456E" w:rsidP="002773F6">
      <w:pPr>
        <w:pStyle w:val="Odstavekseznama"/>
        <w:numPr>
          <w:ilvl w:val="1"/>
          <w:numId w:val="4"/>
        </w:numPr>
        <w:spacing w:after="60" w:line="240" w:lineRule="auto"/>
        <w:jc w:val="both"/>
        <w:rPr>
          <w:rFonts w:cs="Arial"/>
          <w:color w:val="000000" w:themeColor="text1"/>
          <w:sz w:val="24"/>
          <w:lang w:val="sl-SI"/>
        </w:rPr>
      </w:pPr>
      <w:r>
        <w:rPr>
          <w:rFonts w:cs="Arial"/>
          <w:color w:val="000000" w:themeColor="text1"/>
          <w:sz w:val="24"/>
          <w:lang w:val="sl-SI"/>
        </w:rPr>
        <w:t xml:space="preserve">za </w:t>
      </w:r>
      <w:r w:rsidR="00536CB0" w:rsidRPr="002773F6">
        <w:rPr>
          <w:rFonts w:cs="Arial"/>
          <w:color w:val="000000" w:themeColor="text1"/>
          <w:sz w:val="24"/>
          <w:lang w:val="sl-SI"/>
        </w:rPr>
        <w:t xml:space="preserve">izvajanje </w:t>
      </w:r>
      <w:r>
        <w:rPr>
          <w:rFonts w:cs="Arial"/>
          <w:color w:val="000000" w:themeColor="text1"/>
          <w:sz w:val="24"/>
          <w:lang w:val="sl-SI"/>
        </w:rPr>
        <w:t xml:space="preserve">točke </w:t>
      </w:r>
      <w:r w:rsidR="00536CB0" w:rsidRPr="002773F6">
        <w:rPr>
          <w:rFonts w:cs="Arial"/>
          <w:color w:val="000000" w:themeColor="text1"/>
          <w:sz w:val="24"/>
          <w:lang w:val="sl-SI"/>
        </w:rPr>
        <w:t>(a) drugega odstavka 79. člena Uredbe 2017/625/EU</w:t>
      </w:r>
      <w:r>
        <w:rPr>
          <w:rFonts w:cs="Arial"/>
          <w:color w:val="000000" w:themeColor="text1"/>
          <w:sz w:val="24"/>
          <w:lang w:val="sl-SI"/>
        </w:rPr>
        <w:t>:</w:t>
      </w:r>
      <w:r w:rsidR="00536CB0" w:rsidRPr="002773F6">
        <w:rPr>
          <w:rFonts w:cs="Arial"/>
          <w:color w:val="000000" w:themeColor="text1"/>
          <w:sz w:val="24"/>
          <w:lang w:val="sl-SI"/>
        </w:rPr>
        <w:t xml:space="preserve"> v  zneskih iz </w:t>
      </w:r>
      <w:r w:rsidR="00BD1F54">
        <w:rPr>
          <w:rFonts w:cs="Arial"/>
          <w:color w:val="000000" w:themeColor="text1"/>
          <w:sz w:val="24"/>
          <w:lang w:val="sl-SI"/>
        </w:rPr>
        <w:t>P</w:t>
      </w:r>
      <w:r w:rsidR="009F5103">
        <w:rPr>
          <w:rFonts w:cs="Arial"/>
          <w:color w:val="000000" w:themeColor="text1"/>
          <w:sz w:val="24"/>
          <w:lang w:val="sl-SI"/>
        </w:rPr>
        <w:t xml:space="preserve">oglavja 2 </w:t>
      </w:r>
      <w:r w:rsidR="00BD1F54">
        <w:rPr>
          <w:rFonts w:cs="Arial"/>
          <w:color w:val="000000" w:themeColor="text1"/>
          <w:sz w:val="24"/>
          <w:lang w:val="sl-SI"/>
        </w:rPr>
        <w:t>P</w:t>
      </w:r>
      <w:r w:rsidR="004845C3">
        <w:rPr>
          <w:rFonts w:cs="Arial"/>
          <w:color w:val="000000" w:themeColor="text1"/>
          <w:sz w:val="24"/>
          <w:lang w:val="sl-SI"/>
        </w:rPr>
        <w:t>riloge</w:t>
      </w:r>
      <w:r w:rsidR="00536CB0" w:rsidRPr="002773F6">
        <w:rPr>
          <w:rFonts w:cs="Arial"/>
          <w:color w:val="000000" w:themeColor="text1"/>
          <w:sz w:val="24"/>
          <w:lang w:val="sl-SI"/>
        </w:rPr>
        <w:t xml:space="preserve"> te uredbe;</w:t>
      </w:r>
    </w:p>
    <w:p w14:paraId="22C332AA" w14:textId="1CDFE103" w:rsidR="00E73A94" w:rsidRPr="002773F6" w:rsidRDefault="0012456E" w:rsidP="002773F6">
      <w:pPr>
        <w:pStyle w:val="Odstavekseznama"/>
        <w:numPr>
          <w:ilvl w:val="1"/>
          <w:numId w:val="4"/>
        </w:numPr>
        <w:spacing w:after="60" w:line="240" w:lineRule="auto"/>
        <w:jc w:val="both"/>
        <w:rPr>
          <w:rFonts w:cs="Arial"/>
          <w:color w:val="000000" w:themeColor="text1"/>
          <w:sz w:val="24"/>
          <w:lang w:val="sl-SI"/>
        </w:rPr>
      </w:pPr>
      <w:r>
        <w:rPr>
          <w:rFonts w:cs="Arial"/>
          <w:color w:val="000000" w:themeColor="text1"/>
          <w:sz w:val="24"/>
          <w:lang w:val="sl-SI"/>
        </w:rPr>
        <w:t xml:space="preserve">za </w:t>
      </w:r>
      <w:r w:rsidR="00E73A94" w:rsidRPr="002773F6">
        <w:rPr>
          <w:rFonts w:cs="Arial"/>
          <w:color w:val="000000" w:themeColor="text1"/>
          <w:sz w:val="24"/>
          <w:lang w:val="sl-SI"/>
        </w:rPr>
        <w:t xml:space="preserve">izvajanje </w:t>
      </w:r>
      <w:r>
        <w:rPr>
          <w:rFonts w:cs="Arial"/>
          <w:color w:val="000000" w:themeColor="text1"/>
          <w:sz w:val="24"/>
          <w:lang w:val="sl-SI"/>
        </w:rPr>
        <w:t>točk (b) in (c)</w:t>
      </w:r>
      <w:r w:rsidR="00E73A94" w:rsidRPr="002773F6">
        <w:rPr>
          <w:rFonts w:cs="Arial"/>
          <w:color w:val="000000" w:themeColor="text1"/>
          <w:sz w:val="24"/>
          <w:lang w:val="sl-SI"/>
        </w:rPr>
        <w:t xml:space="preserve"> drugega odstavka 79. člena Uredbe 2017/625/EU</w:t>
      </w:r>
      <w:r>
        <w:rPr>
          <w:rFonts w:cs="Arial"/>
          <w:color w:val="000000" w:themeColor="text1"/>
          <w:sz w:val="24"/>
          <w:lang w:val="sl-SI"/>
        </w:rPr>
        <w:t>:</w:t>
      </w:r>
      <w:r w:rsidR="00736331">
        <w:rPr>
          <w:rFonts w:cs="Arial"/>
          <w:color w:val="000000" w:themeColor="text1"/>
          <w:sz w:val="24"/>
          <w:lang w:val="sl-SI"/>
        </w:rPr>
        <w:t xml:space="preserve"> v zneskih iz P</w:t>
      </w:r>
      <w:r w:rsidR="004845C3">
        <w:rPr>
          <w:rFonts w:cs="Arial"/>
          <w:color w:val="000000" w:themeColor="text1"/>
          <w:sz w:val="24"/>
          <w:lang w:val="sl-SI"/>
        </w:rPr>
        <w:t xml:space="preserve">oglavja </w:t>
      </w:r>
      <w:r w:rsidR="00306003">
        <w:rPr>
          <w:rFonts w:cs="Arial"/>
          <w:color w:val="000000" w:themeColor="text1"/>
          <w:sz w:val="24"/>
          <w:lang w:val="sl-SI"/>
        </w:rPr>
        <w:t>3</w:t>
      </w:r>
      <w:r w:rsidR="00BD1F54">
        <w:rPr>
          <w:rFonts w:cs="Arial"/>
          <w:color w:val="000000" w:themeColor="text1"/>
          <w:sz w:val="24"/>
          <w:lang w:val="sl-SI"/>
        </w:rPr>
        <w:t xml:space="preserve"> P</w:t>
      </w:r>
      <w:r w:rsidR="004845C3">
        <w:rPr>
          <w:rFonts w:cs="Arial"/>
          <w:color w:val="000000" w:themeColor="text1"/>
          <w:sz w:val="24"/>
          <w:lang w:val="sl-SI"/>
        </w:rPr>
        <w:t>riloge te</w:t>
      </w:r>
      <w:r w:rsidR="00E73A94" w:rsidRPr="002773F6">
        <w:rPr>
          <w:rFonts w:cs="Arial"/>
          <w:color w:val="000000" w:themeColor="text1"/>
          <w:sz w:val="24"/>
          <w:lang w:val="sl-SI"/>
        </w:rPr>
        <w:t xml:space="preserve"> uredbe</w:t>
      </w:r>
      <w:r w:rsidR="00E73A94">
        <w:rPr>
          <w:rFonts w:cs="Arial"/>
          <w:color w:val="000000" w:themeColor="text1"/>
          <w:sz w:val="24"/>
          <w:lang w:val="sl-SI"/>
        </w:rPr>
        <w:t>.</w:t>
      </w:r>
    </w:p>
    <w:p w14:paraId="102CC16E" w14:textId="2AA91CB9" w:rsidR="00E73A94" w:rsidRPr="007F5F4F" w:rsidRDefault="008E020C" w:rsidP="006F2F65">
      <w:pPr>
        <w:pStyle w:val="Odstavekseznama"/>
        <w:numPr>
          <w:ilvl w:val="0"/>
          <w:numId w:val="40"/>
        </w:numPr>
        <w:spacing w:after="60" w:line="240" w:lineRule="auto"/>
        <w:jc w:val="both"/>
        <w:rPr>
          <w:rFonts w:cs="Arial"/>
          <w:color w:val="000000" w:themeColor="text1"/>
          <w:sz w:val="24"/>
          <w:lang w:val="sl-SI"/>
        </w:rPr>
      </w:pPr>
      <w:r w:rsidRPr="007F5F4F">
        <w:rPr>
          <w:rFonts w:cs="Arial"/>
          <w:color w:val="000000" w:themeColor="text1"/>
          <w:sz w:val="24"/>
          <w:lang w:val="sl-SI"/>
        </w:rPr>
        <w:t>Za uradni nadzor pri vstopu pošiljk rastlin, rastlinskih proizvodov in drugih predmetov, za katere je</w:t>
      </w:r>
      <w:r w:rsidR="003D6596">
        <w:rPr>
          <w:rFonts w:cs="Arial"/>
          <w:color w:val="000000" w:themeColor="text1"/>
          <w:sz w:val="24"/>
          <w:lang w:val="sl-SI"/>
        </w:rPr>
        <w:t xml:space="preserve"> </w:t>
      </w:r>
      <w:r w:rsidR="00306003">
        <w:rPr>
          <w:rFonts w:cs="Arial"/>
          <w:color w:val="000000" w:themeColor="text1"/>
          <w:sz w:val="24"/>
          <w:lang w:val="sl-SI"/>
        </w:rPr>
        <w:t xml:space="preserve">s </w:t>
      </w:r>
      <w:r w:rsidR="008C5DD7">
        <w:rPr>
          <w:rFonts w:cs="Arial"/>
          <w:color w:val="000000" w:themeColor="text1"/>
          <w:sz w:val="24"/>
          <w:lang w:val="sl-SI"/>
        </w:rPr>
        <w:t>predpisi</w:t>
      </w:r>
      <w:r w:rsidRPr="007F5F4F">
        <w:rPr>
          <w:rFonts w:cs="Arial"/>
          <w:color w:val="000000" w:themeColor="text1"/>
          <w:sz w:val="24"/>
          <w:lang w:val="sl-SI"/>
        </w:rPr>
        <w:t xml:space="preserve"> </w:t>
      </w:r>
      <w:r w:rsidR="00306003">
        <w:rPr>
          <w:rFonts w:cs="Arial"/>
          <w:color w:val="000000" w:themeColor="text1"/>
          <w:sz w:val="24"/>
          <w:lang w:val="sl-SI"/>
        </w:rPr>
        <w:t xml:space="preserve">EU </w:t>
      </w:r>
      <w:r w:rsidRPr="007F5F4F">
        <w:rPr>
          <w:rFonts w:cs="Arial"/>
          <w:color w:val="000000" w:themeColor="text1"/>
          <w:sz w:val="24"/>
          <w:lang w:val="sl-SI"/>
        </w:rPr>
        <w:t xml:space="preserve">določena zmanjšana pogostost </w:t>
      </w:r>
      <w:r w:rsidRPr="007F5F4F">
        <w:rPr>
          <w:rFonts w:cs="Arial"/>
          <w:color w:val="000000" w:themeColor="text1"/>
          <w:sz w:val="24"/>
          <w:lang w:val="sl-SI"/>
        </w:rPr>
        <w:lastRenderedPageBreak/>
        <w:t xml:space="preserve">opravljanja fizičnih pregledov, se pristojbina iz </w:t>
      </w:r>
      <w:r w:rsidR="000D71AC" w:rsidRPr="007F5F4F">
        <w:rPr>
          <w:rFonts w:cs="Arial"/>
          <w:color w:val="000000" w:themeColor="text1"/>
          <w:sz w:val="24"/>
          <w:lang w:val="sl-SI"/>
        </w:rPr>
        <w:t>prve alineje prejšnjega</w:t>
      </w:r>
      <w:r w:rsidR="008C5DD7">
        <w:rPr>
          <w:rFonts w:cs="Arial"/>
          <w:color w:val="000000" w:themeColor="text1"/>
          <w:sz w:val="24"/>
          <w:lang w:val="sl-SI"/>
        </w:rPr>
        <w:t xml:space="preserve"> odstavka </w:t>
      </w:r>
      <w:r w:rsidR="00C56549">
        <w:rPr>
          <w:rFonts w:cs="Arial"/>
          <w:color w:val="000000" w:themeColor="text1"/>
          <w:sz w:val="24"/>
          <w:lang w:val="sl-SI"/>
        </w:rPr>
        <w:t>zmanjša za 50 %</w:t>
      </w:r>
      <w:r w:rsidRPr="007F5F4F">
        <w:rPr>
          <w:rFonts w:cs="Arial"/>
          <w:color w:val="000000" w:themeColor="text1"/>
          <w:sz w:val="24"/>
          <w:lang w:val="sl-SI"/>
        </w:rPr>
        <w:t>.</w:t>
      </w:r>
    </w:p>
    <w:p w14:paraId="75F22B39" w14:textId="3604C843" w:rsidR="00E73A94" w:rsidRPr="007F5F4F" w:rsidRDefault="00FF41A4" w:rsidP="006F2F65">
      <w:pPr>
        <w:pStyle w:val="Odstavekseznama"/>
        <w:numPr>
          <w:ilvl w:val="0"/>
          <w:numId w:val="40"/>
        </w:numPr>
        <w:spacing w:after="60" w:line="240" w:lineRule="auto"/>
        <w:jc w:val="both"/>
        <w:rPr>
          <w:rFonts w:cs="Arial"/>
          <w:color w:val="000000" w:themeColor="text1"/>
          <w:sz w:val="24"/>
          <w:lang w:val="sl-SI"/>
        </w:rPr>
      </w:pPr>
      <w:r w:rsidRPr="007F5F4F">
        <w:rPr>
          <w:rFonts w:cs="Arial"/>
          <w:color w:val="000000" w:themeColor="text1"/>
          <w:sz w:val="24"/>
          <w:lang w:val="sl-SI"/>
        </w:rPr>
        <w:t xml:space="preserve">Za izvajanje </w:t>
      </w:r>
      <w:r w:rsidR="00A36FE3" w:rsidRPr="007F5F4F">
        <w:rPr>
          <w:rFonts w:cs="Arial"/>
          <w:color w:val="000000" w:themeColor="text1"/>
          <w:sz w:val="24"/>
          <w:lang w:val="sl-SI"/>
        </w:rPr>
        <w:t>80</w:t>
      </w:r>
      <w:r w:rsidRPr="007F5F4F">
        <w:rPr>
          <w:rFonts w:cs="Arial"/>
          <w:color w:val="000000" w:themeColor="text1"/>
          <w:sz w:val="24"/>
          <w:lang w:val="sl-SI"/>
        </w:rPr>
        <w:t xml:space="preserve">. </w:t>
      </w:r>
      <w:r w:rsidR="00A36FE3" w:rsidRPr="007F5F4F">
        <w:rPr>
          <w:rFonts w:cs="Arial"/>
          <w:color w:val="000000" w:themeColor="text1"/>
          <w:sz w:val="24"/>
          <w:lang w:val="sl-SI"/>
        </w:rPr>
        <w:t xml:space="preserve">in </w:t>
      </w:r>
      <w:r w:rsidRPr="007F5F4F">
        <w:rPr>
          <w:rFonts w:cs="Arial"/>
          <w:color w:val="000000" w:themeColor="text1"/>
          <w:sz w:val="24"/>
          <w:lang w:val="sl-SI"/>
        </w:rPr>
        <w:t>148</w:t>
      </w:r>
      <w:r w:rsidR="00A36FE3" w:rsidRPr="007F5F4F">
        <w:rPr>
          <w:rFonts w:cs="Arial"/>
          <w:color w:val="000000" w:themeColor="text1"/>
          <w:sz w:val="24"/>
          <w:lang w:val="sl-SI"/>
        </w:rPr>
        <w:t>.</w:t>
      </w:r>
      <w:r w:rsidRPr="007F5F4F">
        <w:rPr>
          <w:rFonts w:cs="Arial"/>
          <w:color w:val="000000" w:themeColor="text1"/>
          <w:sz w:val="24"/>
          <w:lang w:val="sl-SI"/>
        </w:rPr>
        <w:t xml:space="preserve"> člena Uredbe 2017/625/EU se pristojbine zaračunavajo v zneskih iz </w:t>
      </w:r>
      <w:r w:rsidR="00736331">
        <w:rPr>
          <w:rFonts w:cs="Arial"/>
          <w:color w:val="000000" w:themeColor="text1"/>
          <w:sz w:val="24"/>
          <w:lang w:val="sl-SI"/>
        </w:rPr>
        <w:t>P</w:t>
      </w:r>
      <w:r w:rsidR="004845C3">
        <w:rPr>
          <w:rFonts w:cs="Arial"/>
          <w:color w:val="000000" w:themeColor="text1"/>
          <w:sz w:val="24"/>
          <w:lang w:val="sl-SI"/>
        </w:rPr>
        <w:t xml:space="preserve">oglavja 4 </w:t>
      </w:r>
      <w:r w:rsidR="00736331">
        <w:rPr>
          <w:rFonts w:cs="Arial"/>
          <w:color w:val="000000" w:themeColor="text1"/>
          <w:sz w:val="24"/>
          <w:lang w:val="sl-SI"/>
        </w:rPr>
        <w:t>P</w:t>
      </w:r>
      <w:r w:rsidRPr="007F5F4F">
        <w:rPr>
          <w:rFonts w:cs="Arial"/>
          <w:color w:val="000000" w:themeColor="text1"/>
          <w:sz w:val="24"/>
          <w:lang w:val="sl-SI"/>
        </w:rPr>
        <w:t>riloge</w:t>
      </w:r>
      <w:r w:rsidR="004845C3">
        <w:rPr>
          <w:rFonts w:cs="Arial"/>
          <w:color w:val="000000" w:themeColor="text1"/>
          <w:sz w:val="24"/>
          <w:lang w:val="sl-SI"/>
        </w:rPr>
        <w:t xml:space="preserve"> </w:t>
      </w:r>
      <w:r w:rsidRPr="007F5F4F">
        <w:rPr>
          <w:rFonts w:cs="Arial"/>
          <w:color w:val="000000" w:themeColor="text1"/>
          <w:sz w:val="24"/>
          <w:lang w:val="sl-SI"/>
        </w:rPr>
        <w:t>te uredbe</w:t>
      </w:r>
      <w:r w:rsidR="00EF3308">
        <w:rPr>
          <w:rFonts w:cs="Arial"/>
          <w:color w:val="000000" w:themeColor="text1"/>
          <w:sz w:val="24"/>
          <w:lang w:val="sl-SI"/>
        </w:rPr>
        <w:t>,</w:t>
      </w:r>
      <w:r w:rsidR="00AD2CF2" w:rsidRPr="007F5F4F">
        <w:rPr>
          <w:rFonts w:cs="Arial"/>
          <w:color w:val="000000" w:themeColor="text1"/>
          <w:sz w:val="24"/>
          <w:lang w:val="sl-SI"/>
        </w:rPr>
        <w:t xml:space="preserve"> izračunanih po metodi iz </w:t>
      </w:r>
      <w:r w:rsidR="008C5DD7">
        <w:rPr>
          <w:rFonts w:cs="Arial"/>
          <w:color w:val="000000" w:themeColor="text1"/>
          <w:sz w:val="24"/>
          <w:lang w:val="sl-SI"/>
        </w:rPr>
        <w:t>točke (a)</w:t>
      </w:r>
      <w:r w:rsidR="00AD2CF2" w:rsidRPr="007F5F4F">
        <w:rPr>
          <w:rFonts w:cs="Arial"/>
          <w:color w:val="000000" w:themeColor="text1"/>
          <w:sz w:val="24"/>
          <w:lang w:val="sl-SI"/>
        </w:rPr>
        <w:t xml:space="preserve"> prvega odstavka 82. člena Uredbe 2017/625/EU</w:t>
      </w:r>
      <w:r w:rsidR="00E73A94" w:rsidRPr="007F5F4F">
        <w:rPr>
          <w:rFonts w:cs="Arial"/>
          <w:color w:val="000000" w:themeColor="text1"/>
          <w:sz w:val="24"/>
          <w:lang w:val="sl-SI"/>
        </w:rPr>
        <w:t>.</w:t>
      </w:r>
    </w:p>
    <w:p w14:paraId="4E805EB9" w14:textId="77777777" w:rsidR="00FF41A4" w:rsidRDefault="00FF41A4" w:rsidP="00FF41A4">
      <w:pPr>
        <w:jc w:val="both"/>
        <w:rPr>
          <w:rFonts w:cs="Arial"/>
          <w:sz w:val="24"/>
          <w:lang w:val="sl-SI"/>
        </w:rPr>
      </w:pPr>
    </w:p>
    <w:p w14:paraId="159E4250" w14:textId="77777777" w:rsidR="00EF3308" w:rsidRPr="005141A3" w:rsidRDefault="00EF3308" w:rsidP="00FF41A4">
      <w:pPr>
        <w:jc w:val="both"/>
        <w:rPr>
          <w:rFonts w:cs="Arial"/>
          <w:sz w:val="24"/>
          <w:lang w:val="sl-SI"/>
        </w:rPr>
      </w:pPr>
    </w:p>
    <w:p w14:paraId="2DBEB6A6" w14:textId="254CB5DC" w:rsidR="00FF41A4" w:rsidRPr="00F544BD" w:rsidRDefault="00A96A39" w:rsidP="00873FA4">
      <w:pPr>
        <w:ind w:left="360"/>
        <w:jc w:val="center"/>
        <w:rPr>
          <w:rFonts w:cs="Arial"/>
          <w:color w:val="0D0D0D" w:themeColor="text1" w:themeTint="F2"/>
          <w:sz w:val="24"/>
          <w:lang w:val="sl-SI"/>
        </w:rPr>
      </w:pPr>
      <w:r w:rsidRPr="00F544BD">
        <w:rPr>
          <w:rFonts w:cs="Arial"/>
          <w:color w:val="0D0D0D" w:themeColor="text1" w:themeTint="F2"/>
          <w:sz w:val="24"/>
          <w:lang w:val="sl-SI"/>
        </w:rPr>
        <w:t>2</w:t>
      </w:r>
      <w:r w:rsidR="00922D68">
        <w:rPr>
          <w:rFonts w:cs="Arial"/>
          <w:color w:val="0D0D0D" w:themeColor="text1" w:themeTint="F2"/>
          <w:sz w:val="24"/>
          <w:lang w:val="sl-SI"/>
        </w:rPr>
        <w:t>7</w:t>
      </w:r>
      <w:r w:rsidR="00873FA4" w:rsidRPr="00F544BD">
        <w:rPr>
          <w:rFonts w:cs="Arial"/>
          <w:color w:val="0D0D0D" w:themeColor="text1" w:themeTint="F2"/>
          <w:sz w:val="24"/>
          <w:lang w:val="sl-SI"/>
        </w:rPr>
        <w:t>. člen</w:t>
      </w:r>
    </w:p>
    <w:p w14:paraId="49320E7C" w14:textId="143920D0" w:rsidR="0006285E" w:rsidRDefault="0006285E" w:rsidP="00873FA4">
      <w:pPr>
        <w:ind w:left="360"/>
        <w:jc w:val="center"/>
        <w:rPr>
          <w:rFonts w:cs="Arial"/>
          <w:color w:val="0D0D0D" w:themeColor="text1" w:themeTint="F2"/>
          <w:sz w:val="24"/>
          <w:lang w:val="sl-SI"/>
        </w:rPr>
      </w:pPr>
      <w:r w:rsidRPr="00F544BD">
        <w:rPr>
          <w:rFonts w:cs="Arial"/>
          <w:color w:val="0D0D0D" w:themeColor="text1" w:themeTint="F2"/>
          <w:sz w:val="24"/>
          <w:lang w:val="sl-SI"/>
        </w:rPr>
        <w:t>(izračun in plačilo pristojbin</w:t>
      </w:r>
      <w:r w:rsidR="00AF1924">
        <w:rPr>
          <w:rFonts w:cs="Arial"/>
          <w:color w:val="0D0D0D" w:themeColor="text1" w:themeTint="F2"/>
          <w:sz w:val="24"/>
          <w:lang w:val="sl-SI"/>
        </w:rPr>
        <w:t xml:space="preserve"> UVHVVR</w:t>
      </w:r>
      <w:r w:rsidRPr="00F544BD">
        <w:rPr>
          <w:rFonts w:cs="Arial"/>
          <w:color w:val="0D0D0D" w:themeColor="text1" w:themeTint="F2"/>
          <w:sz w:val="24"/>
          <w:lang w:val="sl-SI"/>
        </w:rPr>
        <w:t>)</w:t>
      </w:r>
    </w:p>
    <w:p w14:paraId="2C26240E" w14:textId="77777777" w:rsidR="00F544BD" w:rsidRPr="005141A3" w:rsidRDefault="00F544BD" w:rsidP="00873FA4">
      <w:pPr>
        <w:ind w:left="360"/>
        <w:jc w:val="center"/>
        <w:rPr>
          <w:rFonts w:cs="Arial"/>
          <w:color w:val="0D0D0D" w:themeColor="text1" w:themeTint="F2"/>
          <w:sz w:val="24"/>
          <w:lang w:val="sl-SI"/>
        </w:rPr>
      </w:pPr>
    </w:p>
    <w:p w14:paraId="379970BA" w14:textId="10D00055" w:rsidR="00A923CA" w:rsidRPr="00131A2F" w:rsidRDefault="00A923CA" w:rsidP="006F2F65">
      <w:pPr>
        <w:pStyle w:val="Odstavekseznama"/>
        <w:numPr>
          <w:ilvl w:val="0"/>
          <w:numId w:val="36"/>
        </w:numPr>
        <w:jc w:val="both"/>
        <w:rPr>
          <w:rFonts w:cs="Arial"/>
          <w:sz w:val="24"/>
          <w:lang w:val="sl-SI"/>
        </w:rPr>
      </w:pPr>
      <w:r>
        <w:rPr>
          <w:rFonts w:cs="Arial"/>
          <w:sz w:val="24"/>
          <w:lang w:val="sl-SI"/>
        </w:rPr>
        <w:t>Pristojbine se</w:t>
      </w:r>
      <w:r w:rsidR="00131A2F">
        <w:rPr>
          <w:rFonts w:cs="Arial"/>
          <w:sz w:val="24"/>
          <w:lang w:val="sl-SI"/>
        </w:rPr>
        <w:t xml:space="preserve"> na podlagi odločbe pristojnega inšpektorja ali uradnega veterinarja</w:t>
      </w:r>
      <w:r>
        <w:rPr>
          <w:rFonts w:cs="Arial"/>
          <w:sz w:val="24"/>
          <w:lang w:val="sl-SI"/>
        </w:rPr>
        <w:t xml:space="preserve"> obr</w:t>
      </w:r>
      <w:r w:rsidR="00A6188F">
        <w:rPr>
          <w:rFonts w:cs="Arial"/>
          <w:sz w:val="24"/>
          <w:lang w:val="sl-SI"/>
        </w:rPr>
        <w:t>ačunajo po opravljenem pregledu. Za obrate</w:t>
      </w:r>
      <w:r>
        <w:rPr>
          <w:rFonts w:cs="Arial"/>
          <w:sz w:val="24"/>
          <w:lang w:val="sl-SI"/>
        </w:rPr>
        <w:t xml:space="preserve"> </w:t>
      </w:r>
      <w:r w:rsidR="00A6188F">
        <w:rPr>
          <w:rFonts w:cs="Arial"/>
          <w:sz w:val="24"/>
          <w:lang w:val="sl-SI"/>
        </w:rPr>
        <w:t xml:space="preserve">se pristojbine </w:t>
      </w:r>
      <w:r>
        <w:rPr>
          <w:rFonts w:cs="Arial"/>
          <w:sz w:val="24"/>
          <w:lang w:val="sl-SI"/>
        </w:rPr>
        <w:t>obračunajo mesečno</w:t>
      </w:r>
      <w:r w:rsidR="00A6188F">
        <w:rPr>
          <w:rFonts w:cs="Arial"/>
          <w:sz w:val="24"/>
          <w:lang w:val="sl-SI"/>
        </w:rPr>
        <w:t>, razen za tiste, ki jih v skladu z oceno tveganja pristojni inšpektor ali uradni veterin</w:t>
      </w:r>
      <w:r w:rsidR="00AF1924">
        <w:rPr>
          <w:rFonts w:cs="Arial"/>
          <w:sz w:val="24"/>
          <w:lang w:val="sl-SI"/>
        </w:rPr>
        <w:t>ar ne nadzoruje vsak mesec, za katere</w:t>
      </w:r>
      <w:r w:rsidR="00A6188F">
        <w:rPr>
          <w:rFonts w:cs="Arial"/>
          <w:sz w:val="24"/>
          <w:lang w:val="sl-SI"/>
        </w:rPr>
        <w:t xml:space="preserve"> </w:t>
      </w:r>
      <w:r w:rsidR="00AF1924">
        <w:rPr>
          <w:rFonts w:cs="Arial"/>
          <w:sz w:val="24"/>
          <w:lang w:val="sl-SI"/>
        </w:rPr>
        <w:t xml:space="preserve">pa </w:t>
      </w:r>
      <w:r w:rsidR="00A6188F">
        <w:rPr>
          <w:rFonts w:cs="Arial"/>
          <w:sz w:val="24"/>
          <w:lang w:val="sl-SI"/>
        </w:rPr>
        <w:t xml:space="preserve">se obračunajo za </w:t>
      </w:r>
      <w:r>
        <w:rPr>
          <w:rFonts w:cs="Arial"/>
          <w:sz w:val="24"/>
          <w:lang w:val="sl-SI"/>
        </w:rPr>
        <w:t>obdobje od zadnjega nadzora.</w:t>
      </w:r>
    </w:p>
    <w:p w14:paraId="21B00EF3" w14:textId="2ED8B181" w:rsidR="004A5B7B" w:rsidRPr="005141A3" w:rsidRDefault="00873FA4" w:rsidP="006F2F65">
      <w:pPr>
        <w:pStyle w:val="Odstavekseznama"/>
        <w:numPr>
          <w:ilvl w:val="0"/>
          <w:numId w:val="36"/>
        </w:numPr>
        <w:jc w:val="both"/>
        <w:rPr>
          <w:rFonts w:cs="Arial"/>
          <w:sz w:val="24"/>
          <w:lang w:val="sl-SI"/>
        </w:rPr>
      </w:pPr>
      <w:r w:rsidRPr="005141A3">
        <w:rPr>
          <w:rFonts w:cs="Arial"/>
          <w:sz w:val="24"/>
          <w:lang w:val="sl-SI"/>
        </w:rPr>
        <w:t xml:space="preserve">Pristojbine iz </w:t>
      </w:r>
      <w:r w:rsidR="00AD3C72">
        <w:rPr>
          <w:rFonts w:cs="Arial"/>
          <w:sz w:val="24"/>
          <w:lang w:val="sl-SI"/>
        </w:rPr>
        <w:t xml:space="preserve">prejšnjega člena </w:t>
      </w:r>
      <w:r w:rsidRPr="005141A3">
        <w:rPr>
          <w:rFonts w:cs="Arial"/>
          <w:sz w:val="24"/>
          <w:lang w:val="sl-SI"/>
        </w:rPr>
        <w:t>so prihodek proračuna Republike Slovenije in jih zavezanec plača na podračun</w:t>
      </w:r>
      <w:r w:rsidR="00DE3718">
        <w:rPr>
          <w:rFonts w:cs="Arial"/>
          <w:sz w:val="24"/>
          <w:lang w:val="sl-SI"/>
        </w:rPr>
        <w:t xml:space="preserve"> </w:t>
      </w:r>
      <w:r w:rsidR="005B769B">
        <w:rPr>
          <w:rFonts w:cs="Arial"/>
          <w:sz w:val="24"/>
          <w:lang w:val="sl-SI"/>
        </w:rPr>
        <w:t xml:space="preserve">UVHVVR </w:t>
      </w:r>
      <w:r w:rsidRPr="005141A3">
        <w:rPr>
          <w:rFonts w:cs="Arial"/>
          <w:sz w:val="24"/>
          <w:lang w:val="sl-SI"/>
        </w:rPr>
        <w:t>v skladu s predpiso</w:t>
      </w:r>
      <w:r w:rsidR="005B769B">
        <w:rPr>
          <w:rFonts w:cs="Arial"/>
          <w:sz w:val="24"/>
          <w:lang w:val="sl-SI"/>
        </w:rPr>
        <w:t>m, ki ureja plačevanje</w:t>
      </w:r>
      <w:r w:rsidRPr="005141A3">
        <w:rPr>
          <w:rFonts w:cs="Arial"/>
          <w:sz w:val="24"/>
          <w:lang w:val="sl-SI"/>
        </w:rPr>
        <w:t xml:space="preserve"> </w:t>
      </w:r>
      <w:r w:rsidR="005B769B">
        <w:rPr>
          <w:rFonts w:cs="Arial"/>
          <w:sz w:val="24"/>
          <w:lang w:val="sl-SI"/>
        </w:rPr>
        <w:t>in razporejanje</w:t>
      </w:r>
      <w:r w:rsidR="00F544BD">
        <w:rPr>
          <w:rFonts w:cs="Arial"/>
          <w:sz w:val="24"/>
          <w:lang w:val="sl-SI"/>
        </w:rPr>
        <w:t xml:space="preserve"> </w:t>
      </w:r>
      <w:r w:rsidRPr="005141A3">
        <w:rPr>
          <w:rFonts w:cs="Arial"/>
          <w:sz w:val="24"/>
          <w:lang w:val="sl-SI"/>
        </w:rPr>
        <w:t>obveznih dajatev in drugih javnofinančnih prihodkov.</w:t>
      </w:r>
    </w:p>
    <w:p w14:paraId="6C3D79BC" w14:textId="3AA985B0" w:rsidR="00DE3718" w:rsidRDefault="00A923CA" w:rsidP="006F2F65">
      <w:pPr>
        <w:pStyle w:val="Odstavekseznama"/>
        <w:numPr>
          <w:ilvl w:val="0"/>
          <w:numId w:val="36"/>
        </w:numPr>
        <w:spacing w:after="60" w:line="240" w:lineRule="auto"/>
        <w:jc w:val="both"/>
        <w:rPr>
          <w:rFonts w:cs="Arial"/>
          <w:sz w:val="24"/>
          <w:lang w:val="sl-SI"/>
        </w:rPr>
      </w:pPr>
      <w:r>
        <w:rPr>
          <w:rFonts w:cs="Arial"/>
          <w:color w:val="000000" w:themeColor="text1"/>
          <w:sz w:val="24"/>
          <w:lang w:val="sl-SI"/>
        </w:rPr>
        <w:t xml:space="preserve">Če je v drugi državi članici že opravljen </w:t>
      </w:r>
      <w:r>
        <w:rPr>
          <w:rFonts w:cs="Arial"/>
          <w:sz w:val="24"/>
          <w:lang w:val="sl-SI"/>
        </w:rPr>
        <w:t xml:space="preserve">dokumentacijski </w:t>
      </w:r>
      <w:r w:rsidR="00B9092D">
        <w:rPr>
          <w:rFonts w:cs="Arial"/>
          <w:sz w:val="24"/>
          <w:lang w:val="sl-SI"/>
        </w:rPr>
        <w:t xml:space="preserve">oziroma dokumentacijski in identifikacijski </w:t>
      </w:r>
      <w:r>
        <w:rPr>
          <w:rFonts w:cs="Arial"/>
          <w:sz w:val="24"/>
          <w:lang w:val="sl-SI"/>
        </w:rPr>
        <w:t>pregled pošiljke živ</w:t>
      </w:r>
      <w:r w:rsidR="000D4B2F">
        <w:rPr>
          <w:rFonts w:cs="Arial"/>
          <w:sz w:val="24"/>
          <w:lang w:val="sl-SI"/>
        </w:rPr>
        <w:t xml:space="preserve">ali in blaga, ki vstopa v </w:t>
      </w:r>
      <w:r>
        <w:rPr>
          <w:rFonts w:cs="Arial"/>
          <w:color w:val="000000" w:themeColor="text1"/>
          <w:sz w:val="24"/>
          <w:lang w:val="sl-SI"/>
        </w:rPr>
        <w:t>EU</w:t>
      </w:r>
      <w:r w:rsidR="00F15AB0">
        <w:rPr>
          <w:rFonts w:cs="Arial"/>
          <w:color w:val="000000" w:themeColor="text1"/>
          <w:sz w:val="24"/>
          <w:lang w:val="sl-SI"/>
        </w:rPr>
        <w:t xml:space="preserve"> v skladu s 53. členom </w:t>
      </w:r>
      <w:r w:rsidR="00F15AB0" w:rsidRPr="007F5F4F">
        <w:rPr>
          <w:rFonts w:cs="Arial"/>
          <w:color w:val="000000" w:themeColor="text1"/>
          <w:sz w:val="24"/>
          <w:lang w:val="sl-SI"/>
        </w:rPr>
        <w:t>Uredbe 2017/625/EU</w:t>
      </w:r>
      <w:r>
        <w:rPr>
          <w:rFonts w:cs="Arial"/>
          <w:color w:val="000000" w:themeColor="text1"/>
          <w:sz w:val="24"/>
          <w:lang w:val="sl-SI"/>
        </w:rPr>
        <w:t>,</w:t>
      </w:r>
      <w:r w:rsidDel="00A923CA">
        <w:rPr>
          <w:rFonts w:cs="Arial"/>
          <w:color w:val="000000" w:themeColor="text1"/>
          <w:sz w:val="24"/>
          <w:lang w:val="sl-SI"/>
        </w:rPr>
        <w:t xml:space="preserve"> </w:t>
      </w:r>
      <w:r>
        <w:rPr>
          <w:rFonts w:cs="Arial"/>
          <w:color w:val="000000" w:themeColor="text1"/>
          <w:sz w:val="24"/>
          <w:lang w:val="sl-SI"/>
        </w:rPr>
        <w:t xml:space="preserve">se </w:t>
      </w:r>
      <w:r w:rsidR="00765954">
        <w:rPr>
          <w:rFonts w:cs="Arial"/>
          <w:color w:val="000000" w:themeColor="text1"/>
          <w:sz w:val="24"/>
          <w:lang w:val="sl-SI"/>
        </w:rPr>
        <w:t xml:space="preserve">pristojbina </w:t>
      </w:r>
      <w:r w:rsidR="007A6423">
        <w:rPr>
          <w:rFonts w:cs="Arial"/>
          <w:color w:val="000000" w:themeColor="text1"/>
          <w:sz w:val="24"/>
          <w:lang w:val="sl-SI"/>
        </w:rPr>
        <w:t>v skladu s to uredbo ob</w:t>
      </w:r>
      <w:r>
        <w:rPr>
          <w:rFonts w:cs="Arial"/>
          <w:color w:val="000000" w:themeColor="text1"/>
          <w:sz w:val="24"/>
          <w:lang w:val="sl-SI"/>
        </w:rPr>
        <w:t>računa po opravljenem</w:t>
      </w:r>
      <w:r w:rsidR="00765954">
        <w:rPr>
          <w:rFonts w:cs="Arial"/>
          <w:sz w:val="24"/>
          <w:lang w:val="sl-SI"/>
        </w:rPr>
        <w:t xml:space="preserve"> </w:t>
      </w:r>
      <w:r w:rsidR="007A6423">
        <w:rPr>
          <w:rFonts w:cs="Arial"/>
          <w:sz w:val="24"/>
          <w:lang w:val="sl-SI"/>
        </w:rPr>
        <w:t xml:space="preserve">fizičnem </w:t>
      </w:r>
      <w:r w:rsidR="00765954">
        <w:rPr>
          <w:rFonts w:cs="Arial"/>
          <w:sz w:val="24"/>
          <w:lang w:val="sl-SI"/>
        </w:rPr>
        <w:t>pregledu</w:t>
      </w:r>
      <w:r w:rsidR="00C56549">
        <w:rPr>
          <w:rFonts w:cs="Arial"/>
          <w:sz w:val="24"/>
          <w:lang w:val="sl-SI"/>
        </w:rPr>
        <w:t xml:space="preserve"> v višini 50 %</w:t>
      </w:r>
      <w:r w:rsidR="00F15AB0">
        <w:rPr>
          <w:rFonts w:cs="Arial"/>
          <w:sz w:val="24"/>
          <w:lang w:val="sl-SI"/>
        </w:rPr>
        <w:t xml:space="preserve"> pred</w:t>
      </w:r>
      <w:r w:rsidR="000D4B2F">
        <w:rPr>
          <w:rFonts w:cs="Arial"/>
          <w:sz w:val="24"/>
          <w:lang w:val="sl-SI"/>
        </w:rPr>
        <w:t>pisane pristojbine iz te uredbe</w:t>
      </w:r>
      <w:r w:rsidR="00765954">
        <w:rPr>
          <w:rFonts w:cs="Arial"/>
          <w:sz w:val="24"/>
          <w:lang w:val="sl-SI"/>
        </w:rPr>
        <w:t>.</w:t>
      </w:r>
    </w:p>
    <w:p w14:paraId="08297612" w14:textId="74C34E96" w:rsidR="00971381" w:rsidRPr="00131A2F" w:rsidRDefault="00DE3718" w:rsidP="006F2F65">
      <w:pPr>
        <w:pStyle w:val="Odstavekseznama"/>
        <w:numPr>
          <w:ilvl w:val="0"/>
          <w:numId w:val="36"/>
        </w:numPr>
        <w:spacing w:after="60" w:line="240" w:lineRule="auto"/>
        <w:jc w:val="both"/>
        <w:rPr>
          <w:rFonts w:cs="Arial"/>
          <w:sz w:val="24"/>
          <w:lang w:val="sl-SI"/>
        </w:rPr>
      </w:pPr>
      <w:r>
        <w:rPr>
          <w:rFonts w:cs="Arial"/>
          <w:sz w:val="24"/>
          <w:lang w:val="sl-SI"/>
        </w:rPr>
        <w:t>Če se</w:t>
      </w:r>
      <w:r w:rsidR="00765954">
        <w:rPr>
          <w:rFonts w:cs="Arial"/>
          <w:sz w:val="24"/>
          <w:lang w:val="sl-SI"/>
        </w:rPr>
        <w:t xml:space="preserve"> </w:t>
      </w:r>
      <w:r w:rsidR="00AD246B">
        <w:rPr>
          <w:rFonts w:cs="Arial"/>
          <w:sz w:val="24"/>
          <w:lang w:val="sl-SI"/>
        </w:rPr>
        <w:t xml:space="preserve">dokumentacijski, </w:t>
      </w:r>
      <w:r w:rsidR="00765954">
        <w:rPr>
          <w:rFonts w:cs="Arial"/>
          <w:sz w:val="24"/>
          <w:lang w:val="sl-SI"/>
        </w:rPr>
        <w:t xml:space="preserve">identifikacijski in fizični pregled </w:t>
      </w:r>
      <w:r>
        <w:rPr>
          <w:rFonts w:cs="Arial"/>
          <w:sz w:val="24"/>
          <w:lang w:val="sl-SI"/>
        </w:rPr>
        <w:t xml:space="preserve">pošiljke v Republiki Sloveniji </w:t>
      </w:r>
      <w:r w:rsidR="00AD246B">
        <w:rPr>
          <w:rFonts w:cs="Arial"/>
          <w:sz w:val="24"/>
          <w:lang w:val="sl-SI"/>
        </w:rPr>
        <w:t>opravlja</w:t>
      </w:r>
      <w:r w:rsidR="009F5103">
        <w:rPr>
          <w:rFonts w:cs="Arial"/>
          <w:sz w:val="24"/>
          <w:lang w:val="sl-SI"/>
        </w:rPr>
        <w:t>jo</w:t>
      </w:r>
      <w:r w:rsidR="00AD246B">
        <w:rPr>
          <w:rFonts w:cs="Arial"/>
          <w:sz w:val="24"/>
          <w:lang w:val="sl-SI"/>
        </w:rPr>
        <w:t xml:space="preserve"> na različnih mestih</w:t>
      </w:r>
      <w:r w:rsidR="000D4B2F">
        <w:rPr>
          <w:rFonts w:cs="Arial"/>
          <w:sz w:val="24"/>
          <w:lang w:val="sl-SI"/>
        </w:rPr>
        <w:t>,</w:t>
      </w:r>
      <w:r>
        <w:rPr>
          <w:rFonts w:cs="Arial"/>
          <w:sz w:val="24"/>
          <w:lang w:val="sl-SI"/>
        </w:rPr>
        <w:t xml:space="preserve"> se pristojbina določi z eno odločbo</w:t>
      </w:r>
      <w:r w:rsidR="00AD246B">
        <w:rPr>
          <w:rFonts w:cs="Arial"/>
          <w:sz w:val="24"/>
          <w:lang w:val="sl-SI"/>
        </w:rPr>
        <w:t xml:space="preserve"> ob dokumentacijskem pregledu</w:t>
      </w:r>
      <w:r w:rsidR="003D6596">
        <w:rPr>
          <w:rFonts w:cs="Arial"/>
          <w:sz w:val="24"/>
          <w:lang w:val="sl-SI"/>
        </w:rPr>
        <w:t>.</w:t>
      </w:r>
    </w:p>
    <w:p w14:paraId="60AFB3D9" w14:textId="2351BC60" w:rsidR="004A5B7B" w:rsidRDefault="00873FA4" w:rsidP="006F2F65">
      <w:pPr>
        <w:pStyle w:val="Odstavekseznama"/>
        <w:numPr>
          <w:ilvl w:val="0"/>
          <w:numId w:val="36"/>
        </w:numPr>
        <w:jc w:val="both"/>
        <w:rPr>
          <w:rFonts w:cs="Arial"/>
          <w:sz w:val="24"/>
          <w:lang w:val="sl-SI"/>
        </w:rPr>
      </w:pPr>
      <w:r w:rsidRPr="005141A3">
        <w:rPr>
          <w:rFonts w:cs="Arial"/>
          <w:sz w:val="24"/>
          <w:lang w:val="sl-SI"/>
        </w:rPr>
        <w:t>Zavezanec</w:t>
      </w:r>
      <w:r w:rsidR="00C517E8">
        <w:rPr>
          <w:rFonts w:cs="Arial"/>
          <w:sz w:val="24"/>
          <w:lang w:val="sl-SI"/>
        </w:rPr>
        <w:t xml:space="preserve"> plača</w:t>
      </w:r>
      <w:r w:rsidR="00DC73C2" w:rsidRPr="005141A3">
        <w:rPr>
          <w:rFonts w:cs="Arial"/>
          <w:sz w:val="24"/>
          <w:lang w:val="sl-SI"/>
        </w:rPr>
        <w:t xml:space="preserve"> pristojbino </w:t>
      </w:r>
      <w:r w:rsidRPr="005141A3">
        <w:rPr>
          <w:rFonts w:cs="Arial"/>
          <w:sz w:val="24"/>
          <w:lang w:val="sl-SI"/>
        </w:rPr>
        <w:t>v 30 dneh od vročitve odločbe.</w:t>
      </w:r>
    </w:p>
    <w:p w14:paraId="434ABA3C" w14:textId="6EA0259E" w:rsidR="006F2F65" w:rsidRPr="00D73B7F" w:rsidRDefault="00DE3783" w:rsidP="00D73B7F">
      <w:pPr>
        <w:pStyle w:val="Odstavekseznama"/>
        <w:numPr>
          <w:ilvl w:val="0"/>
          <w:numId w:val="36"/>
        </w:numPr>
        <w:jc w:val="both"/>
        <w:rPr>
          <w:rFonts w:cs="Arial"/>
          <w:sz w:val="24"/>
          <w:lang w:val="sl-SI"/>
        </w:rPr>
      </w:pPr>
      <w:r w:rsidRPr="00DE3783">
        <w:rPr>
          <w:rFonts w:cs="Arial"/>
          <w:sz w:val="24"/>
          <w:lang w:val="sl-SI"/>
        </w:rPr>
        <w:t>Če zavezanec v predpisanem roku pristojbine ne plača</w:t>
      </w:r>
      <w:r w:rsidR="000F56E1">
        <w:rPr>
          <w:rFonts w:cs="Arial"/>
          <w:sz w:val="24"/>
          <w:lang w:val="sl-SI"/>
        </w:rPr>
        <w:t>,</w:t>
      </w:r>
      <w:r w:rsidR="00AF1924">
        <w:rPr>
          <w:rFonts w:cs="Arial"/>
          <w:sz w:val="24"/>
          <w:lang w:val="sl-SI"/>
        </w:rPr>
        <w:t xml:space="preserve"> UVHVVR</w:t>
      </w:r>
      <w:r w:rsidRPr="00DE3783">
        <w:rPr>
          <w:rFonts w:cs="Arial"/>
          <w:sz w:val="24"/>
          <w:lang w:val="sl-SI"/>
        </w:rPr>
        <w:t xml:space="preserve"> pošlje izvršljivo odločbo s potrdilom o izvršljivosti pristojnemu davčnemu organu v izterjavo.</w:t>
      </w:r>
    </w:p>
    <w:p w14:paraId="24D77A1F" w14:textId="77777777" w:rsidR="006F2F65" w:rsidRDefault="006F2F65" w:rsidP="00DE3783">
      <w:pPr>
        <w:pStyle w:val="Odstavekseznama"/>
        <w:ind w:left="768"/>
        <w:jc w:val="both"/>
        <w:rPr>
          <w:rFonts w:cs="Arial"/>
          <w:sz w:val="24"/>
          <w:lang w:val="sl-SI"/>
        </w:rPr>
      </w:pPr>
    </w:p>
    <w:p w14:paraId="7974C76F" w14:textId="77777777" w:rsidR="006F2F65" w:rsidRPr="006F2F65" w:rsidRDefault="006F2F65" w:rsidP="006F2F65">
      <w:pPr>
        <w:jc w:val="both"/>
        <w:rPr>
          <w:rFonts w:cs="Arial"/>
          <w:sz w:val="24"/>
          <w:lang w:val="sl-SI"/>
        </w:rPr>
      </w:pPr>
    </w:p>
    <w:p w14:paraId="22A5F5A5" w14:textId="77777777" w:rsidR="00C16A69" w:rsidRPr="005141A3" w:rsidRDefault="00C16A69" w:rsidP="00C16A69">
      <w:pPr>
        <w:pStyle w:val="Odstavekseznama"/>
        <w:spacing w:after="60" w:line="240" w:lineRule="auto"/>
        <w:ind w:left="644"/>
        <w:jc w:val="both"/>
        <w:rPr>
          <w:rFonts w:cs="Arial"/>
          <w:sz w:val="24"/>
          <w:lang w:val="sl-SI"/>
        </w:rPr>
      </w:pPr>
    </w:p>
    <w:p w14:paraId="1C8CE2AB" w14:textId="0554FE2A" w:rsidR="00FF41A4" w:rsidRDefault="0030415C" w:rsidP="000F56E1">
      <w:pPr>
        <w:pStyle w:val="Odstavekseznama"/>
        <w:jc w:val="center"/>
        <w:rPr>
          <w:rFonts w:cs="Arial"/>
          <w:sz w:val="24"/>
          <w:lang w:val="sl-SI"/>
        </w:rPr>
      </w:pPr>
      <w:r>
        <w:rPr>
          <w:rFonts w:cs="Arial"/>
          <w:sz w:val="24"/>
          <w:lang w:val="sl-SI"/>
        </w:rPr>
        <w:t>VIII. NAČRTOVANJE IN POROČANJE</w:t>
      </w:r>
    </w:p>
    <w:p w14:paraId="05CC2FDE" w14:textId="77777777" w:rsidR="0030415C" w:rsidRDefault="0030415C" w:rsidP="00FF41A4">
      <w:pPr>
        <w:pStyle w:val="Odstavekseznama"/>
        <w:jc w:val="both"/>
        <w:rPr>
          <w:rFonts w:cs="Arial"/>
          <w:sz w:val="24"/>
          <w:lang w:val="sl-SI"/>
        </w:rPr>
      </w:pPr>
    </w:p>
    <w:p w14:paraId="071DBB8C" w14:textId="77777777" w:rsidR="00515F1A" w:rsidRPr="005141A3" w:rsidRDefault="00515F1A" w:rsidP="00FF41A4">
      <w:pPr>
        <w:pStyle w:val="Odstavekseznama"/>
        <w:jc w:val="both"/>
        <w:rPr>
          <w:rFonts w:cs="Arial"/>
          <w:sz w:val="24"/>
          <w:lang w:val="sl-SI"/>
        </w:rPr>
      </w:pPr>
    </w:p>
    <w:p w14:paraId="63E08978" w14:textId="5AEA3AC3" w:rsidR="00FF41A4" w:rsidRPr="005141A3" w:rsidRDefault="00A96A39" w:rsidP="00FF41A4">
      <w:pPr>
        <w:pStyle w:val="Odstavekseznama"/>
        <w:jc w:val="center"/>
        <w:rPr>
          <w:rFonts w:cs="Arial"/>
          <w:sz w:val="24"/>
          <w:lang w:val="sl-SI"/>
        </w:rPr>
      </w:pPr>
      <w:r w:rsidRPr="005141A3">
        <w:rPr>
          <w:rFonts w:cs="Arial"/>
          <w:sz w:val="24"/>
          <w:lang w:val="sl-SI"/>
        </w:rPr>
        <w:t>28</w:t>
      </w:r>
      <w:r w:rsidR="00FF41A4" w:rsidRPr="005141A3">
        <w:rPr>
          <w:rFonts w:cs="Arial"/>
          <w:sz w:val="24"/>
          <w:lang w:val="sl-SI"/>
        </w:rPr>
        <w:t>. člen</w:t>
      </w:r>
    </w:p>
    <w:p w14:paraId="3806A825" w14:textId="53CD705D" w:rsidR="00FF41A4" w:rsidRPr="005141A3" w:rsidRDefault="00FF41A4" w:rsidP="00FF41A4">
      <w:pPr>
        <w:pStyle w:val="Odstavekseznama"/>
        <w:jc w:val="center"/>
        <w:rPr>
          <w:rFonts w:cs="Arial"/>
          <w:sz w:val="24"/>
          <w:lang w:val="sl-SI"/>
        </w:rPr>
      </w:pPr>
      <w:r w:rsidRPr="005141A3">
        <w:rPr>
          <w:rFonts w:cs="Arial"/>
          <w:sz w:val="24"/>
          <w:lang w:val="sl-SI"/>
        </w:rPr>
        <w:t>(večletni nacionalni načrt nadzora</w:t>
      </w:r>
      <w:r w:rsidR="00C16A69" w:rsidRPr="005141A3">
        <w:rPr>
          <w:rFonts w:cs="Arial"/>
          <w:sz w:val="24"/>
          <w:lang w:val="sl-SI"/>
        </w:rPr>
        <w:t xml:space="preserve"> in letna poročila</w:t>
      </w:r>
      <w:r w:rsidRPr="005141A3">
        <w:rPr>
          <w:rFonts w:cs="Arial"/>
          <w:sz w:val="24"/>
          <w:lang w:val="sl-SI"/>
        </w:rPr>
        <w:t>)</w:t>
      </w:r>
    </w:p>
    <w:p w14:paraId="726D6E54" w14:textId="77777777" w:rsidR="00FF41A4" w:rsidRPr="005141A3" w:rsidRDefault="00FF41A4" w:rsidP="00FF41A4">
      <w:pPr>
        <w:pStyle w:val="Odstavekseznama"/>
        <w:jc w:val="both"/>
        <w:rPr>
          <w:rFonts w:cs="Arial"/>
          <w:sz w:val="24"/>
          <w:lang w:val="sl-SI"/>
        </w:rPr>
      </w:pPr>
    </w:p>
    <w:p w14:paraId="6B2E7304" w14:textId="54D3F2D3" w:rsidR="00FF41A4" w:rsidRPr="005141A3" w:rsidRDefault="00FF41A4" w:rsidP="00E53BB1">
      <w:pPr>
        <w:jc w:val="both"/>
        <w:rPr>
          <w:rFonts w:cs="Arial"/>
          <w:sz w:val="24"/>
          <w:lang w:val="sl-SI"/>
        </w:rPr>
      </w:pPr>
      <w:r w:rsidRPr="005141A3">
        <w:rPr>
          <w:rFonts w:cs="Arial"/>
          <w:sz w:val="24"/>
          <w:lang w:val="sl-SI"/>
        </w:rPr>
        <w:t>Za izvajanje 109. in 113. člena Uredbe 2017/625/EU je pristojni organ za usklajevanje priprave in posodabljanje večletnega nacionalnega načrta nadzora ter zbiranje informacij in po</w:t>
      </w:r>
      <w:r w:rsidR="00C517E8">
        <w:rPr>
          <w:rFonts w:cs="Arial"/>
          <w:sz w:val="24"/>
          <w:lang w:val="sl-SI"/>
        </w:rPr>
        <w:t>ročanje Evropski k</w:t>
      </w:r>
      <w:r w:rsidR="00E53BB1" w:rsidRPr="005141A3">
        <w:rPr>
          <w:rFonts w:cs="Arial"/>
          <w:sz w:val="24"/>
          <w:lang w:val="sl-SI"/>
        </w:rPr>
        <w:t>omisiji UVHVVR</w:t>
      </w:r>
      <w:r w:rsidRPr="005141A3">
        <w:rPr>
          <w:rFonts w:cs="Arial"/>
          <w:sz w:val="24"/>
          <w:lang w:val="sl-SI"/>
        </w:rPr>
        <w:t>, ki z drugimi pristojnimi organi iz te uredbe sklene dogovor o medsebojnem obveščanju in sodelovanju.</w:t>
      </w:r>
    </w:p>
    <w:p w14:paraId="6FFF4CDF" w14:textId="77777777" w:rsidR="00FF41A4" w:rsidRDefault="00FF41A4" w:rsidP="00FF41A4">
      <w:pPr>
        <w:jc w:val="both"/>
        <w:rPr>
          <w:rFonts w:cs="Arial"/>
          <w:sz w:val="24"/>
          <w:lang w:val="sl-SI"/>
        </w:rPr>
      </w:pPr>
    </w:p>
    <w:p w14:paraId="688B328E" w14:textId="77777777" w:rsidR="000C7EC0" w:rsidRPr="005141A3" w:rsidRDefault="000C7EC0" w:rsidP="00FF41A4">
      <w:pPr>
        <w:jc w:val="both"/>
        <w:rPr>
          <w:rFonts w:cs="Arial"/>
          <w:sz w:val="24"/>
          <w:lang w:val="sl-SI"/>
        </w:rPr>
      </w:pPr>
    </w:p>
    <w:p w14:paraId="303500EC" w14:textId="511387FF" w:rsidR="00FF41A4" w:rsidRPr="005141A3" w:rsidRDefault="00A96A39" w:rsidP="00FF41A4">
      <w:pPr>
        <w:pStyle w:val="Odstavekseznama"/>
        <w:jc w:val="center"/>
        <w:rPr>
          <w:rFonts w:cs="Arial"/>
          <w:sz w:val="24"/>
          <w:lang w:val="sl-SI"/>
        </w:rPr>
      </w:pPr>
      <w:r w:rsidRPr="005141A3">
        <w:rPr>
          <w:rFonts w:cs="Arial"/>
          <w:sz w:val="24"/>
          <w:lang w:val="sl-SI"/>
        </w:rPr>
        <w:t>29</w:t>
      </w:r>
      <w:r w:rsidR="00FF41A4" w:rsidRPr="005141A3">
        <w:rPr>
          <w:rFonts w:cs="Arial"/>
          <w:sz w:val="24"/>
          <w:lang w:val="sl-SI"/>
        </w:rPr>
        <w:t>. člen</w:t>
      </w:r>
    </w:p>
    <w:p w14:paraId="7C712596" w14:textId="77777777" w:rsidR="00FF41A4" w:rsidRPr="005141A3" w:rsidRDefault="00FF41A4" w:rsidP="00FF41A4">
      <w:pPr>
        <w:pStyle w:val="Odstavekseznama"/>
        <w:jc w:val="center"/>
        <w:rPr>
          <w:rFonts w:cs="Arial"/>
          <w:sz w:val="24"/>
          <w:lang w:val="sl-SI"/>
        </w:rPr>
      </w:pPr>
      <w:r w:rsidRPr="005141A3">
        <w:rPr>
          <w:rFonts w:cs="Arial"/>
          <w:sz w:val="24"/>
          <w:lang w:val="sl-SI"/>
        </w:rPr>
        <w:t>(načrt izrednih ukrepov za živila in krmo)</w:t>
      </w:r>
    </w:p>
    <w:p w14:paraId="1BBBF31D" w14:textId="77777777" w:rsidR="00FF41A4" w:rsidRPr="005141A3" w:rsidRDefault="00FF41A4" w:rsidP="00FF41A4">
      <w:pPr>
        <w:pStyle w:val="Odstavekseznama"/>
        <w:jc w:val="center"/>
        <w:rPr>
          <w:rFonts w:cs="Arial"/>
          <w:sz w:val="24"/>
          <w:lang w:val="sl-SI"/>
        </w:rPr>
      </w:pPr>
    </w:p>
    <w:p w14:paraId="146A70AF" w14:textId="726FAAF4" w:rsidR="00FF41A4" w:rsidRPr="005141A3" w:rsidRDefault="00FF41A4" w:rsidP="00FF41A4">
      <w:pPr>
        <w:jc w:val="both"/>
        <w:rPr>
          <w:rFonts w:cs="Arial"/>
          <w:sz w:val="24"/>
          <w:lang w:val="sl-SI"/>
        </w:rPr>
      </w:pPr>
      <w:r w:rsidRPr="005141A3">
        <w:rPr>
          <w:rFonts w:cs="Arial"/>
          <w:sz w:val="24"/>
          <w:lang w:val="sl-SI"/>
        </w:rPr>
        <w:lastRenderedPageBreak/>
        <w:t>Za izvajanje 115. člena Uredbe 2017/</w:t>
      </w:r>
      <w:r w:rsidR="00E53BB1" w:rsidRPr="005141A3">
        <w:rPr>
          <w:rFonts w:cs="Arial"/>
          <w:sz w:val="24"/>
          <w:lang w:val="sl-SI"/>
        </w:rPr>
        <w:t>625/EU je pristojni organ UVHVVR</w:t>
      </w:r>
      <w:r w:rsidR="00860221">
        <w:rPr>
          <w:rFonts w:cs="Arial"/>
          <w:sz w:val="24"/>
          <w:lang w:val="sl-SI"/>
        </w:rPr>
        <w:t>, ki</w:t>
      </w:r>
      <w:r w:rsidRPr="005141A3">
        <w:rPr>
          <w:rFonts w:cs="Arial"/>
          <w:sz w:val="24"/>
          <w:lang w:val="sl-SI"/>
        </w:rPr>
        <w:t xml:space="preserve"> v sodelovanju z drugimi pristojnimi organi pripravi in redno pregleduje načrte izrednih ukrepov za živila in krmo.</w:t>
      </w:r>
    </w:p>
    <w:p w14:paraId="38CF7697" w14:textId="77777777" w:rsidR="00680069" w:rsidRPr="005141A3" w:rsidRDefault="00680069" w:rsidP="00FF41A4">
      <w:pPr>
        <w:jc w:val="both"/>
        <w:rPr>
          <w:rFonts w:cs="Arial"/>
          <w:sz w:val="24"/>
          <w:lang w:val="sl-SI"/>
        </w:rPr>
      </w:pPr>
    </w:p>
    <w:p w14:paraId="6FC1BDEE" w14:textId="77777777" w:rsidR="00FF41A4" w:rsidRDefault="00FF41A4" w:rsidP="00FF41A4">
      <w:pPr>
        <w:jc w:val="both"/>
        <w:rPr>
          <w:rFonts w:cs="Arial"/>
          <w:sz w:val="24"/>
          <w:lang w:val="sl-SI"/>
        </w:rPr>
      </w:pPr>
    </w:p>
    <w:p w14:paraId="4DCE973B" w14:textId="77777777" w:rsidR="006F2F65" w:rsidRPr="005141A3" w:rsidRDefault="006F2F65" w:rsidP="00FF41A4">
      <w:pPr>
        <w:jc w:val="both"/>
        <w:rPr>
          <w:rFonts w:cs="Arial"/>
          <w:sz w:val="24"/>
          <w:lang w:val="sl-SI"/>
        </w:rPr>
      </w:pPr>
    </w:p>
    <w:p w14:paraId="76A042F4" w14:textId="28A752AC" w:rsidR="00FF41A4" w:rsidRPr="005141A3" w:rsidRDefault="0030415C" w:rsidP="003D6596">
      <w:pPr>
        <w:jc w:val="center"/>
        <w:rPr>
          <w:rFonts w:cs="Arial"/>
          <w:sz w:val="24"/>
          <w:lang w:val="sl-SI"/>
        </w:rPr>
      </w:pPr>
      <w:r>
        <w:rPr>
          <w:rFonts w:cs="Arial"/>
          <w:sz w:val="24"/>
          <w:lang w:val="sl-SI"/>
        </w:rPr>
        <w:t>IX. KAZENSKE DOLOČBE</w:t>
      </w:r>
    </w:p>
    <w:p w14:paraId="7652B0A5" w14:textId="77777777" w:rsidR="00FF41A4" w:rsidRDefault="00FF41A4" w:rsidP="00FF41A4">
      <w:pPr>
        <w:jc w:val="both"/>
        <w:rPr>
          <w:rFonts w:cs="Arial"/>
          <w:sz w:val="24"/>
          <w:lang w:val="sl-SI"/>
        </w:rPr>
      </w:pPr>
    </w:p>
    <w:p w14:paraId="3F1F698C" w14:textId="77777777" w:rsidR="000C7EC0" w:rsidRPr="005141A3" w:rsidRDefault="000C7EC0" w:rsidP="00FF41A4">
      <w:pPr>
        <w:jc w:val="both"/>
        <w:rPr>
          <w:rFonts w:cs="Arial"/>
          <w:sz w:val="24"/>
          <w:lang w:val="sl-SI"/>
        </w:rPr>
      </w:pPr>
    </w:p>
    <w:p w14:paraId="5D4FB0F6" w14:textId="5F3F4FA5" w:rsidR="00FF41A4" w:rsidRPr="003423BB" w:rsidRDefault="00A96A39" w:rsidP="00FF41A4">
      <w:pPr>
        <w:jc w:val="center"/>
        <w:rPr>
          <w:rFonts w:cs="Arial"/>
          <w:sz w:val="24"/>
          <w:lang w:val="sl-SI"/>
        </w:rPr>
      </w:pPr>
      <w:r w:rsidRPr="003423BB">
        <w:rPr>
          <w:rFonts w:cs="Arial"/>
          <w:sz w:val="24"/>
          <w:lang w:val="sl-SI"/>
        </w:rPr>
        <w:t>30</w:t>
      </w:r>
      <w:r w:rsidR="00FF41A4" w:rsidRPr="003423BB">
        <w:rPr>
          <w:rFonts w:cs="Arial"/>
          <w:sz w:val="24"/>
          <w:lang w:val="sl-SI"/>
        </w:rPr>
        <w:t>. člen</w:t>
      </w:r>
    </w:p>
    <w:p w14:paraId="391E627F" w14:textId="3AA81748" w:rsidR="00F96433" w:rsidRPr="003423BB" w:rsidRDefault="00930DC2" w:rsidP="00FF41A4">
      <w:pPr>
        <w:jc w:val="center"/>
        <w:rPr>
          <w:rFonts w:cs="Arial"/>
          <w:sz w:val="24"/>
          <w:lang w:val="sl-SI"/>
        </w:rPr>
      </w:pPr>
      <w:r w:rsidRPr="003423BB">
        <w:rPr>
          <w:rFonts w:cs="Arial"/>
          <w:sz w:val="24"/>
          <w:lang w:val="sl-SI"/>
        </w:rPr>
        <w:t>(prekrški</w:t>
      </w:r>
      <w:r w:rsidR="00F96433" w:rsidRPr="003423BB">
        <w:rPr>
          <w:rFonts w:cs="Arial"/>
          <w:sz w:val="24"/>
          <w:lang w:val="sl-SI"/>
        </w:rPr>
        <w:t>)</w:t>
      </w:r>
    </w:p>
    <w:p w14:paraId="5544B37E" w14:textId="77777777" w:rsidR="00FF41A4" w:rsidRPr="003423BB" w:rsidRDefault="00FF41A4" w:rsidP="00FF41A4">
      <w:pPr>
        <w:jc w:val="both"/>
        <w:rPr>
          <w:rFonts w:cs="Arial"/>
          <w:sz w:val="24"/>
          <w:lang w:val="sl-SI"/>
        </w:rPr>
      </w:pPr>
    </w:p>
    <w:p w14:paraId="47A6D8B7" w14:textId="1749EB2D" w:rsidR="00FF41A4" w:rsidRPr="003423BB" w:rsidRDefault="00E50D1D" w:rsidP="006F2F65">
      <w:pPr>
        <w:pStyle w:val="Odstavekseznama"/>
        <w:numPr>
          <w:ilvl w:val="0"/>
          <w:numId w:val="34"/>
        </w:numPr>
        <w:jc w:val="both"/>
        <w:rPr>
          <w:rFonts w:cs="Arial"/>
          <w:sz w:val="24"/>
          <w:lang w:val="sl-SI"/>
        </w:rPr>
      </w:pPr>
      <w:r>
        <w:rPr>
          <w:rFonts w:cs="Arial"/>
          <w:sz w:val="24"/>
          <w:lang w:val="sl-SI"/>
        </w:rPr>
        <w:t>Z globo od</w:t>
      </w:r>
      <w:r w:rsidR="00FF41A4" w:rsidRPr="003423BB">
        <w:rPr>
          <w:rFonts w:cs="Arial"/>
          <w:sz w:val="24"/>
          <w:lang w:val="sl-SI"/>
        </w:rPr>
        <w:t xml:space="preserve"> 1.</w:t>
      </w:r>
      <w:r>
        <w:rPr>
          <w:rFonts w:cs="Arial"/>
          <w:sz w:val="24"/>
          <w:lang w:val="sl-SI"/>
        </w:rPr>
        <w:t>5</w:t>
      </w:r>
      <w:r w:rsidR="00FF41A4" w:rsidRPr="003423BB">
        <w:rPr>
          <w:rFonts w:cs="Arial"/>
          <w:sz w:val="24"/>
          <w:lang w:val="sl-SI"/>
        </w:rPr>
        <w:t xml:space="preserve">00 eurov do </w:t>
      </w:r>
      <w:r w:rsidR="00325F5B">
        <w:rPr>
          <w:rFonts w:cs="Arial"/>
          <w:sz w:val="24"/>
          <w:lang w:val="sl-SI"/>
        </w:rPr>
        <w:t>2</w:t>
      </w:r>
      <w:r w:rsidR="00FF41A4" w:rsidRPr="003423BB">
        <w:rPr>
          <w:rFonts w:cs="Arial"/>
          <w:sz w:val="24"/>
          <w:lang w:val="sl-SI"/>
        </w:rPr>
        <w:t>0.000 eurov se za prekršek kaznuje pravna oseba, ki:</w:t>
      </w:r>
    </w:p>
    <w:p w14:paraId="66D4CC8E" w14:textId="1CEB24DF" w:rsidR="00FF41A4" w:rsidRPr="003423BB" w:rsidRDefault="00FF41A4" w:rsidP="006F2F65">
      <w:pPr>
        <w:pStyle w:val="Odstavekseznama"/>
        <w:numPr>
          <w:ilvl w:val="0"/>
          <w:numId w:val="29"/>
        </w:numPr>
        <w:spacing w:after="60" w:line="240" w:lineRule="auto"/>
        <w:jc w:val="both"/>
        <w:rPr>
          <w:rFonts w:cs="Arial"/>
          <w:sz w:val="24"/>
          <w:lang w:val="sl-SI"/>
        </w:rPr>
      </w:pPr>
      <w:r w:rsidRPr="003423BB">
        <w:rPr>
          <w:rFonts w:cs="Arial"/>
          <w:sz w:val="24"/>
          <w:lang w:val="sl-SI"/>
        </w:rPr>
        <w:t xml:space="preserve">ne obvesti </w:t>
      </w:r>
      <w:r w:rsidR="00E53BB1" w:rsidRPr="003423BB">
        <w:rPr>
          <w:rFonts w:cs="Arial"/>
          <w:sz w:val="24"/>
          <w:lang w:val="sl-SI"/>
        </w:rPr>
        <w:t xml:space="preserve">pristojnega organa </w:t>
      </w:r>
      <w:r w:rsidR="008939BB" w:rsidRPr="003423BB">
        <w:rPr>
          <w:rFonts w:cs="Arial"/>
          <w:sz w:val="24"/>
          <w:lang w:val="sl-SI"/>
        </w:rPr>
        <w:t>v skladu</w:t>
      </w:r>
      <w:r w:rsidR="00126E9B" w:rsidRPr="003423BB">
        <w:rPr>
          <w:rFonts w:cs="Arial"/>
          <w:sz w:val="24"/>
          <w:lang w:val="sl-SI"/>
        </w:rPr>
        <w:t xml:space="preserve"> </w:t>
      </w:r>
      <w:r w:rsidR="00EC3DCD" w:rsidRPr="003423BB">
        <w:rPr>
          <w:rFonts w:cs="Arial"/>
          <w:sz w:val="24"/>
          <w:lang w:val="sl-SI"/>
        </w:rPr>
        <w:t>prvim odstavkom 4. člena te uredbe;</w:t>
      </w:r>
      <w:r w:rsidRPr="003423BB">
        <w:rPr>
          <w:rFonts w:cs="Arial"/>
          <w:sz w:val="24"/>
          <w:lang w:val="sl-SI"/>
        </w:rPr>
        <w:t xml:space="preserve"> </w:t>
      </w:r>
    </w:p>
    <w:p w14:paraId="0CB848E4" w14:textId="1A68A459" w:rsidR="00FF41A4" w:rsidRDefault="00FF41A4" w:rsidP="006F2F65">
      <w:pPr>
        <w:pStyle w:val="Odstavekseznama"/>
        <w:numPr>
          <w:ilvl w:val="0"/>
          <w:numId w:val="29"/>
        </w:numPr>
        <w:spacing w:after="60" w:line="240" w:lineRule="auto"/>
        <w:jc w:val="both"/>
        <w:rPr>
          <w:rFonts w:cs="Arial"/>
          <w:sz w:val="24"/>
          <w:lang w:val="sl-SI"/>
        </w:rPr>
      </w:pPr>
      <w:r w:rsidRPr="003423BB">
        <w:rPr>
          <w:rFonts w:cs="Arial"/>
          <w:sz w:val="24"/>
          <w:lang w:val="sl-SI"/>
        </w:rPr>
        <w:t xml:space="preserve">ne </w:t>
      </w:r>
      <w:r w:rsidR="00DE7DBA" w:rsidRPr="003423BB">
        <w:rPr>
          <w:rFonts w:cs="Arial"/>
          <w:sz w:val="24"/>
          <w:lang w:val="sl-SI"/>
        </w:rPr>
        <w:t xml:space="preserve">omogoči </w:t>
      </w:r>
      <w:r w:rsidR="00131A2F" w:rsidRPr="003423BB">
        <w:rPr>
          <w:rFonts w:cs="Arial"/>
          <w:sz w:val="24"/>
          <w:lang w:val="sl-SI"/>
        </w:rPr>
        <w:t xml:space="preserve">vstopa, </w:t>
      </w:r>
      <w:r w:rsidR="00DE7DBA" w:rsidRPr="003423BB">
        <w:rPr>
          <w:rFonts w:cs="Arial"/>
          <w:sz w:val="24"/>
          <w:lang w:val="sl-SI"/>
        </w:rPr>
        <w:t xml:space="preserve">pregleda, odvzema vzorcev, diagnostične preiskave ali </w:t>
      </w:r>
      <w:r w:rsidR="00151089">
        <w:rPr>
          <w:rFonts w:cs="Arial"/>
          <w:sz w:val="24"/>
          <w:lang w:val="sl-SI"/>
        </w:rPr>
        <w:t>cepljenja</w:t>
      </w:r>
      <w:r w:rsidR="00DC73C2" w:rsidRPr="003423BB">
        <w:rPr>
          <w:rFonts w:cs="Arial"/>
          <w:sz w:val="24"/>
          <w:lang w:val="sl-SI"/>
        </w:rPr>
        <w:t xml:space="preserve"> živali v skladu s četrtim</w:t>
      </w:r>
      <w:r w:rsidR="00DE7DBA" w:rsidRPr="003423BB">
        <w:rPr>
          <w:rFonts w:cs="Arial"/>
          <w:sz w:val="24"/>
          <w:lang w:val="sl-SI"/>
        </w:rPr>
        <w:t xml:space="preserve"> odstavkom 4. člena te uredbe;</w:t>
      </w:r>
    </w:p>
    <w:p w14:paraId="654C6054" w14:textId="0BD266E3" w:rsidR="003423BB" w:rsidRPr="00327886" w:rsidRDefault="003423BB" w:rsidP="006F2F65">
      <w:pPr>
        <w:pStyle w:val="Odstavekseznama"/>
        <w:numPr>
          <w:ilvl w:val="0"/>
          <w:numId w:val="29"/>
        </w:numPr>
        <w:spacing w:after="60" w:line="240" w:lineRule="auto"/>
        <w:jc w:val="both"/>
        <w:rPr>
          <w:rFonts w:cs="Arial"/>
          <w:sz w:val="24"/>
          <w:lang w:val="sl-SI"/>
        </w:rPr>
      </w:pPr>
      <w:r w:rsidRPr="00327886">
        <w:rPr>
          <w:rFonts w:cs="Arial"/>
          <w:sz w:val="24"/>
          <w:lang w:val="sl-SI"/>
        </w:rPr>
        <w:t>ne</w:t>
      </w:r>
      <w:r w:rsidR="00327886" w:rsidRPr="00327886">
        <w:rPr>
          <w:rFonts w:cs="Arial"/>
          <w:sz w:val="24"/>
          <w:lang w:val="sl-SI"/>
        </w:rPr>
        <w:t xml:space="preserve"> ukrepa v skladu s pozivom iz </w:t>
      </w:r>
      <w:r w:rsidR="00165ED9">
        <w:rPr>
          <w:rFonts w:cs="Arial"/>
          <w:sz w:val="24"/>
          <w:lang w:val="sl-SI"/>
        </w:rPr>
        <w:t xml:space="preserve">prvega odstavka </w:t>
      </w:r>
      <w:r w:rsidR="00327886" w:rsidRPr="00327886">
        <w:rPr>
          <w:rFonts w:cs="Arial"/>
          <w:sz w:val="24"/>
          <w:lang w:val="sl-SI"/>
        </w:rPr>
        <w:t>12</w:t>
      </w:r>
      <w:r w:rsidRPr="00327886">
        <w:rPr>
          <w:rFonts w:cs="Arial"/>
          <w:sz w:val="24"/>
          <w:lang w:val="sl-SI"/>
        </w:rPr>
        <w:t>. člena te uredbe;</w:t>
      </w:r>
    </w:p>
    <w:p w14:paraId="7548644D" w14:textId="77777777" w:rsidR="00DC73C2" w:rsidRPr="003423BB" w:rsidRDefault="00DC73C2" w:rsidP="006F2F65">
      <w:pPr>
        <w:pStyle w:val="Odstavekseznama"/>
        <w:numPr>
          <w:ilvl w:val="0"/>
          <w:numId w:val="29"/>
        </w:numPr>
        <w:spacing w:after="60" w:line="240" w:lineRule="auto"/>
        <w:jc w:val="both"/>
        <w:rPr>
          <w:rFonts w:cs="Arial"/>
          <w:sz w:val="24"/>
          <w:lang w:val="sl-SI"/>
        </w:rPr>
      </w:pPr>
      <w:r w:rsidRPr="003423BB">
        <w:rPr>
          <w:rFonts w:cs="Arial"/>
          <w:sz w:val="24"/>
          <w:lang w:val="sl-SI"/>
        </w:rPr>
        <w:t>ne pomaga osebju pristojnih organov in z njimi ne sodeluje v skladu z drugim odstavkom 15. člena Uredbe 2017/625/EU;</w:t>
      </w:r>
    </w:p>
    <w:p w14:paraId="1CA15BB8" w14:textId="053D9A1F" w:rsidR="00DC73C2" w:rsidRPr="003423BB" w:rsidRDefault="00DC73C2" w:rsidP="006F2F65">
      <w:pPr>
        <w:pStyle w:val="Odstavekseznama"/>
        <w:numPr>
          <w:ilvl w:val="0"/>
          <w:numId w:val="29"/>
        </w:numPr>
        <w:spacing w:after="60" w:line="240" w:lineRule="auto"/>
        <w:jc w:val="both"/>
        <w:rPr>
          <w:rFonts w:cs="Arial"/>
          <w:sz w:val="24"/>
          <w:lang w:val="sl-SI"/>
        </w:rPr>
      </w:pPr>
      <w:r w:rsidRPr="003423BB">
        <w:rPr>
          <w:rFonts w:cs="Arial"/>
          <w:sz w:val="24"/>
          <w:lang w:val="sl-SI"/>
        </w:rPr>
        <w:t>ne da informacije o pošiljki v skladu s tretjim odstavkom 15. člena Uredbe 2017/625/EU;</w:t>
      </w:r>
    </w:p>
    <w:p w14:paraId="14D11C7C" w14:textId="7E46B341" w:rsidR="00FF41A4" w:rsidRPr="003423BB" w:rsidRDefault="00286A32" w:rsidP="006F2F65">
      <w:pPr>
        <w:pStyle w:val="Odstavekseznama"/>
        <w:numPr>
          <w:ilvl w:val="0"/>
          <w:numId w:val="29"/>
        </w:numPr>
        <w:spacing w:after="60" w:line="240" w:lineRule="auto"/>
        <w:jc w:val="both"/>
        <w:rPr>
          <w:rFonts w:cs="Arial"/>
          <w:sz w:val="24"/>
          <w:lang w:val="sl-SI"/>
        </w:rPr>
      </w:pPr>
      <w:r>
        <w:rPr>
          <w:rFonts w:cs="Arial"/>
          <w:sz w:val="24"/>
          <w:lang w:val="sl-SI"/>
        </w:rPr>
        <w:t xml:space="preserve">po izvedeni laboratorijski analizi </w:t>
      </w:r>
      <w:r w:rsidR="00FF41A4" w:rsidRPr="003423BB">
        <w:rPr>
          <w:rFonts w:cs="Arial"/>
          <w:sz w:val="24"/>
          <w:lang w:val="sl-SI"/>
        </w:rPr>
        <w:t>ne obvesti pristojnega organa o neskladnih rezultatih iz prvega odstavka 38. člena Uredbe 2017/625/EU;</w:t>
      </w:r>
    </w:p>
    <w:p w14:paraId="233CDB9A" w14:textId="717AB72E" w:rsidR="00FF41A4" w:rsidRPr="003423BB" w:rsidRDefault="00FF41A4" w:rsidP="006F2F65">
      <w:pPr>
        <w:pStyle w:val="Odstavekseznama"/>
        <w:numPr>
          <w:ilvl w:val="0"/>
          <w:numId w:val="29"/>
        </w:numPr>
        <w:spacing w:after="60" w:line="240" w:lineRule="auto"/>
        <w:jc w:val="both"/>
        <w:rPr>
          <w:rFonts w:cs="Arial"/>
          <w:sz w:val="24"/>
          <w:lang w:val="sl-SI"/>
        </w:rPr>
      </w:pPr>
      <w:r w:rsidRPr="003423BB">
        <w:rPr>
          <w:rFonts w:cs="Arial"/>
          <w:sz w:val="24"/>
          <w:lang w:val="sl-SI"/>
        </w:rPr>
        <w:t xml:space="preserve">ne </w:t>
      </w:r>
      <w:r w:rsidR="00165ED9">
        <w:rPr>
          <w:rFonts w:cs="Arial"/>
          <w:sz w:val="24"/>
          <w:lang w:val="sl-SI"/>
        </w:rPr>
        <w:t>predloži pošiljke v uradni nadzor</w:t>
      </w:r>
      <w:r w:rsidR="00E13233">
        <w:rPr>
          <w:rFonts w:cs="Arial"/>
          <w:sz w:val="24"/>
          <w:lang w:val="sl-SI"/>
        </w:rPr>
        <w:t xml:space="preserve"> v skladu s</w:t>
      </w:r>
      <w:r w:rsidR="00325F5B">
        <w:rPr>
          <w:rFonts w:cs="Arial"/>
          <w:sz w:val="24"/>
          <w:lang w:val="sl-SI"/>
        </w:rPr>
        <w:t xml:space="preserve"> </w:t>
      </w:r>
      <w:r w:rsidR="00E13233">
        <w:rPr>
          <w:rFonts w:cs="Arial"/>
          <w:sz w:val="24"/>
          <w:lang w:val="sl-SI"/>
        </w:rPr>
        <w:t xml:space="preserve">tretjim in četrtim odstavkom </w:t>
      </w:r>
      <w:r w:rsidRPr="003423BB">
        <w:rPr>
          <w:rFonts w:cs="Arial"/>
          <w:sz w:val="24"/>
          <w:lang w:val="sl-SI"/>
        </w:rPr>
        <w:t>44. člen</w:t>
      </w:r>
      <w:r w:rsidR="00E13233">
        <w:rPr>
          <w:rFonts w:cs="Arial"/>
          <w:sz w:val="24"/>
          <w:lang w:val="sl-SI"/>
        </w:rPr>
        <w:t>om</w:t>
      </w:r>
      <w:r w:rsidRPr="003423BB">
        <w:rPr>
          <w:rFonts w:cs="Arial"/>
          <w:sz w:val="24"/>
          <w:lang w:val="sl-SI"/>
        </w:rPr>
        <w:t xml:space="preserve"> Uredbe 2017/625/EU;</w:t>
      </w:r>
    </w:p>
    <w:p w14:paraId="70C16F85" w14:textId="77777777" w:rsidR="00FF41A4" w:rsidRPr="003423BB" w:rsidRDefault="00FF41A4" w:rsidP="006F2F65">
      <w:pPr>
        <w:pStyle w:val="Odstavekseznama"/>
        <w:numPr>
          <w:ilvl w:val="0"/>
          <w:numId w:val="29"/>
        </w:numPr>
        <w:spacing w:after="60" w:line="240" w:lineRule="auto"/>
        <w:jc w:val="both"/>
        <w:rPr>
          <w:rFonts w:cs="Arial"/>
          <w:sz w:val="24"/>
          <w:lang w:val="sl-SI"/>
        </w:rPr>
      </w:pPr>
      <w:r w:rsidRPr="003423BB">
        <w:rPr>
          <w:rFonts w:cs="Arial"/>
          <w:sz w:val="24"/>
          <w:lang w:val="sl-SI"/>
        </w:rPr>
        <w:t>ne predloži pošiljke v uradni nadzor v skladu s petim odstavkom 47. člena Uredbe 2017/625/EU;</w:t>
      </w:r>
    </w:p>
    <w:p w14:paraId="47E03395" w14:textId="77777777" w:rsidR="00FF41A4" w:rsidRPr="003423BB" w:rsidRDefault="00FF41A4" w:rsidP="006F2F65">
      <w:pPr>
        <w:pStyle w:val="Odstavekseznama"/>
        <w:numPr>
          <w:ilvl w:val="0"/>
          <w:numId w:val="29"/>
        </w:numPr>
        <w:spacing w:after="60" w:line="240" w:lineRule="auto"/>
        <w:jc w:val="both"/>
        <w:rPr>
          <w:rFonts w:cs="Arial"/>
          <w:sz w:val="24"/>
          <w:lang w:val="sl-SI"/>
        </w:rPr>
      </w:pPr>
      <w:r w:rsidRPr="003423BB">
        <w:rPr>
          <w:rFonts w:cs="Arial"/>
          <w:sz w:val="24"/>
          <w:lang w:val="sl-SI"/>
        </w:rPr>
        <w:t>ne ravna v skladu z odrejenimi ukrepi iz tretjega odstavka 66. člena Uredbe 2017/625/EU;</w:t>
      </w:r>
    </w:p>
    <w:p w14:paraId="7F27B51D" w14:textId="4A8B149E" w:rsidR="00FF41A4" w:rsidRPr="003423BB" w:rsidRDefault="00E50D1D" w:rsidP="006F2F65">
      <w:pPr>
        <w:pStyle w:val="Odstavekseznama"/>
        <w:numPr>
          <w:ilvl w:val="0"/>
          <w:numId w:val="29"/>
        </w:numPr>
        <w:spacing w:after="60" w:line="240" w:lineRule="auto"/>
        <w:jc w:val="both"/>
        <w:rPr>
          <w:rFonts w:cs="Arial"/>
          <w:sz w:val="24"/>
          <w:lang w:val="sl-SI"/>
        </w:rPr>
      </w:pPr>
      <w:r>
        <w:rPr>
          <w:rFonts w:cs="Arial"/>
          <w:sz w:val="24"/>
          <w:lang w:val="sl-SI"/>
        </w:rPr>
        <w:t xml:space="preserve"> </w:t>
      </w:r>
      <w:r w:rsidR="009F5103">
        <w:rPr>
          <w:rFonts w:cs="Arial"/>
          <w:sz w:val="24"/>
          <w:lang w:val="sl-SI"/>
        </w:rPr>
        <w:t>ne izvede</w:t>
      </w:r>
      <w:r w:rsidR="00FF41A4" w:rsidRPr="003423BB">
        <w:rPr>
          <w:rFonts w:cs="Arial"/>
          <w:sz w:val="24"/>
          <w:lang w:val="sl-SI"/>
        </w:rPr>
        <w:t xml:space="preserve"> odrejenih ukrepov iz prvega ali drugega odstavka 67. člena Uredbe 2017/625/EU;</w:t>
      </w:r>
    </w:p>
    <w:p w14:paraId="1508CCF8" w14:textId="552643DD" w:rsidR="002A63EF" w:rsidRPr="003423BB" w:rsidRDefault="00E50D1D" w:rsidP="007B75CA">
      <w:pPr>
        <w:pStyle w:val="Odstavekseznama"/>
        <w:numPr>
          <w:ilvl w:val="0"/>
          <w:numId w:val="29"/>
        </w:numPr>
        <w:spacing w:line="240" w:lineRule="auto"/>
        <w:jc w:val="both"/>
        <w:rPr>
          <w:rFonts w:cs="Arial"/>
          <w:sz w:val="24"/>
          <w:lang w:val="sl-SI"/>
        </w:rPr>
      </w:pPr>
      <w:r>
        <w:rPr>
          <w:rFonts w:cs="Arial"/>
          <w:sz w:val="24"/>
          <w:lang w:val="sl-SI"/>
        </w:rPr>
        <w:t xml:space="preserve"> </w:t>
      </w:r>
      <w:r w:rsidR="00FF41A4" w:rsidRPr="003423BB">
        <w:rPr>
          <w:rFonts w:cs="Arial"/>
          <w:sz w:val="24"/>
          <w:lang w:val="sl-SI"/>
        </w:rPr>
        <w:t xml:space="preserve">krši določbe glede posebne obdelave pošiljk </w:t>
      </w:r>
      <w:r>
        <w:rPr>
          <w:rFonts w:cs="Arial"/>
          <w:sz w:val="24"/>
          <w:lang w:val="sl-SI"/>
        </w:rPr>
        <w:t>iz 71. člena Uredbe 2017/625/EU.</w:t>
      </w:r>
    </w:p>
    <w:p w14:paraId="47612469" w14:textId="7609B64D" w:rsidR="00FF41A4" w:rsidRDefault="00FF41A4" w:rsidP="008B7D5C">
      <w:pPr>
        <w:pStyle w:val="odstavek"/>
        <w:numPr>
          <w:ilvl w:val="0"/>
          <w:numId w:val="35"/>
        </w:numPr>
        <w:spacing w:before="0" w:beforeAutospacing="0" w:after="0" w:afterAutospacing="0"/>
        <w:jc w:val="both"/>
        <w:rPr>
          <w:rFonts w:ascii="Arial" w:hAnsi="Arial" w:cs="Arial"/>
        </w:rPr>
      </w:pPr>
      <w:r w:rsidRPr="003423BB">
        <w:rPr>
          <w:rFonts w:ascii="Arial" w:hAnsi="Arial" w:cs="Arial"/>
        </w:rPr>
        <w:t xml:space="preserve">Z globo od </w:t>
      </w:r>
      <w:r w:rsidR="00E50D1D">
        <w:rPr>
          <w:rFonts w:ascii="Arial" w:hAnsi="Arial" w:cs="Arial"/>
        </w:rPr>
        <w:t>500</w:t>
      </w:r>
      <w:r w:rsidRPr="003423BB">
        <w:rPr>
          <w:rFonts w:ascii="Arial" w:hAnsi="Arial" w:cs="Arial"/>
        </w:rPr>
        <w:t xml:space="preserve"> eurov do 20.000 eurov se </w:t>
      </w:r>
      <w:r w:rsidR="00F160CB">
        <w:rPr>
          <w:rFonts w:ascii="Arial" w:hAnsi="Arial" w:cs="Arial"/>
        </w:rPr>
        <w:t xml:space="preserve">za prekršek iz prejšnjega odstavka </w:t>
      </w:r>
      <w:r w:rsidRPr="003423BB">
        <w:rPr>
          <w:rFonts w:ascii="Arial" w:hAnsi="Arial" w:cs="Arial"/>
        </w:rPr>
        <w:t>kaznuje samostojni podjetnik posameznik</w:t>
      </w:r>
      <w:r w:rsidR="00F1279B" w:rsidRPr="003423BB">
        <w:rPr>
          <w:rFonts w:ascii="Arial" w:hAnsi="Arial" w:cs="Arial"/>
        </w:rPr>
        <w:t xml:space="preserve"> ali posameznik, ki samostojno opravlja dejavnost</w:t>
      </w:r>
      <w:r w:rsidRPr="003423BB">
        <w:rPr>
          <w:rFonts w:ascii="Arial" w:hAnsi="Arial" w:cs="Arial"/>
        </w:rPr>
        <w:t>.</w:t>
      </w:r>
      <w:r w:rsidR="00F1279B" w:rsidRPr="003423BB">
        <w:rPr>
          <w:rFonts w:ascii="Arial" w:hAnsi="Arial" w:cs="Arial"/>
        </w:rPr>
        <w:t xml:space="preserve"> </w:t>
      </w:r>
    </w:p>
    <w:p w14:paraId="555ECB81" w14:textId="6DA39C42" w:rsidR="00286A32" w:rsidRPr="00286A32" w:rsidRDefault="00286A32" w:rsidP="00286A32">
      <w:pPr>
        <w:pStyle w:val="Odstavekseznama"/>
        <w:numPr>
          <w:ilvl w:val="0"/>
          <w:numId w:val="35"/>
        </w:numPr>
        <w:spacing w:after="60" w:line="240" w:lineRule="auto"/>
        <w:jc w:val="both"/>
        <w:rPr>
          <w:rFonts w:cs="Arial"/>
          <w:sz w:val="24"/>
          <w:lang w:val="sl-SI"/>
        </w:rPr>
      </w:pPr>
      <w:r w:rsidRPr="003423BB">
        <w:rPr>
          <w:rFonts w:cs="Arial"/>
          <w:sz w:val="24"/>
          <w:lang w:val="sl-SI"/>
        </w:rPr>
        <w:t xml:space="preserve">Z globo od </w:t>
      </w:r>
      <w:r>
        <w:rPr>
          <w:rFonts w:cs="Arial"/>
          <w:sz w:val="24"/>
          <w:lang w:val="sl-SI"/>
        </w:rPr>
        <w:t>500 eurov do 2</w:t>
      </w:r>
      <w:r w:rsidRPr="003423BB">
        <w:rPr>
          <w:rFonts w:cs="Arial"/>
          <w:sz w:val="24"/>
          <w:lang w:val="sl-SI"/>
        </w:rPr>
        <w:t>.</w:t>
      </w:r>
      <w:r>
        <w:rPr>
          <w:rFonts w:cs="Arial"/>
          <w:sz w:val="24"/>
          <w:lang w:val="sl-SI"/>
        </w:rPr>
        <w:t>5</w:t>
      </w:r>
      <w:r w:rsidRPr="003423BB">
        <w:rPr>
          <w:rFonts w:cs="Arial"/>
          <w:sz w:val="24"/>
          <w:lang w:val="sl-SI"/>
        </w:rPr>
        <w:t xml:space="preserve">00 eurov se </w:t>
      </w:r>
      <w:r w:rsidR="00E13233">
        <w:rPr>
          <w:rFonts w:cs="Arial"/>
          <w:sz w:val="24"/>
          <w:lang w:val="sl-SI"/>
        </w:rPr>
        <w:t xml:space="preserve">za prekršek </w:t>
      </w:r>
      <w:r w:rsidR="00F160CB">
        <w:rPr>
          <w:rFonts w:cs="Arial"/>
          <w:sz w:val="24"/>
          <w:lang w:val="sl-SI"/>
        </w:rPr>
        <w:t xml:space="preserve">iz prvega odstavka tega člena </w:t>
      </w:r>
      <w:r w:rsidRPr="003423BB">
        <w:rPr>
          <w:rFonts w:cs="Arial"/>
          <w:sz w:val="24"/>
          <w:lang w:val="sl-SI"/>
        </w:rPr>
        <w:t>kaznuje tu</w:t>
      </w:r>
      <w:r w:rsidR="00E13233">
        <w:rPr>
          <w:rFonts w:cs="Arial"/>
          <w:sz w:val="24"/>
          <w:lang w:val="sl-SI"/>
        </w:rPr>
        <w:t>di odgovorna oseba pravne osebe,</w:t>
      </w:r>
      <w:r w:rsidRPr="00286A32">
        <w:rPr>
          <w:rFonts w:cs="Arial"/>
          <w:sz w:val="24"/>
          <w:lang w:val="sl-SI"/>
        </w:rPr>
        <w:t xml:space="preserve"> </w:t>
      </w:r>
      <w:r w:rsidR="00E13233">
        <w:rPr>
          <w:rFonts w:cs="Arial"/>
          <w:sz w:val="24"/>
          <w:lang w:val="sl-SI"/>
        </w:rPr>
        <w:t xml:space="preserve">odgovorna oseba </w:t>
      </w:r>
      <w:r w:rsidRPr="00286A32">
        <w:rPr>
          <w:rFonts w:cs="Arial"/>
          <w:sz w:val="24"/>
        </w:rPr>
        <w:t>samostojnega podjetnika posameznika</w:t>
      </w:r>
      <w:r w:rsidR="00E13233">
        <w:rPr>
          <w:rFonts w:cs="Arial"/>
          <w:sz w:val="24"/>
        </w:rPr>
        <w:t xml:space="preserve"> ali odgovorna oseba posameznika</w:t>
      </w:r>
      <w:r w:rsidRPr="00286A32">
        <w:rPr>
          <w:rFonts w:cs="Arial"/>
          <w:sz w:val="24"/>
          <w:lang w:val="sl-SI"/>
        </w:rPr>
        <w:t>,</w:t>
      </w:r>
      <w:r>
        <w:rPr>
          <w:rFonts w:cs="Arial"/>
          <w:sz w:val="24"/>
          <w:lang w:val="sl-SI"/>
        </w:rPr>
        <w:t xml:space="preserve"> </w:t>
      </w:r>
      <w:r w:rsidR="00E13233">
        <w:rPr>
          <w:rFonts w:cs="Arial"/>
          <w:sz w:val="24"/>
          <w:lang w:val="sl-SI"/>
        </w:rPr>
        <w:t>ki samostojno opravlja dejavnost.</w:t>
      </w:r>
    </w:p>
    <w:p w14:paraId="385BDDF1" w14:textId="38AE8C95" w:rsidR="00150EB2" w:rsidRPr="003423BB" w:rsidRDefault="002A63EF" w:rsidP="006F2F65">
      <w:pPr>
        <w:pStyle w:val="odstavek"/>
        <w:numPr>
          <w:ilvl w:val="0"/>
          <w:numId w:val="35"/>
        </w:numPr>
        <w:rPr>
          <w:rFonts w:ascii="Arial" w:hAnsi="Arial" w:cs="Arial"/>
        </w:rPr>
      </w:pPr>
      <w:r w:rsidRPr="003423BB">
        <w:rPr>
          <w:rFonts w:ascii="Arial" w:hAnsi="Arial" w:cs="Arial"/>
        </w:rPr>
        <w:t xml:space="preserve">Z globo od </w:t>
      </w:r>
      <w:r w:rsidR="00E50D1D">
        <w:rPr>
          <w:rFonts w:ascii="Arial" w:hAnsi="Arial" w:cs="Arial"/>
        </w:rPr>
        <w:t>40</w:t>
      </w:r>
      <w:r w:rsidR="00150EB2" w:rsidRPr="003423BB">
        <w:rPr>
          <w:rFonts w:ascii="Arial" w:hAnsi="Arial" w:cs="Arial"/>
        </w:rPr>
        <w:t>0 eurov do 1</w:t>
      </w:r>
      <w:r w:rsidR="00E50D1D">
        <w:rPr>
          <w:rFonts w:ascii="Arial" w:hAnsi="Arial" w:cs="Arial"/>
        </w:rPr>
        <w:t>.</w:t>
      </w:r>
      <w:r w:rsidR="00150EB2" w:rsidRPr="003423BB">
        <w:rPr>
          <w:rFonts w:ascii="Arial" w:hAnsi="Arial" w:cs="Arial"/>
        </w:rPr>
        <w:t xml:space="preserve">000 eurov se </w:t>
      </w:r>
      <w:r w:rsidR="00E13233">
        <w:rPr>
          <w:rFonts w:ascii="Arial" w:hAnsi="Arial" w:cs="Arial"/>
        </w:rPr>
        <w:t xml:space="preserve">za prekršek iz prvega odstavka </w:t>
      </w:r>
      <w:r w:rsidR="00F160CB">
        <w:rPr>
          <w:rFonts w:ascii="Arial" w:hAnsi="Arial" w:cs="Arial"/>
        </w:rPr>
        <w:t xml:space="preserve">tega člena </w:t>
      </w:r>
      <w:r w:rsidR="00150EB2" w:rsidRPr="003423BB">
        <w:rPr>
          <w:rFonts w:ascii="Arial" w:hAnsi="Arial" w:cs="Arial"/>
        </w:rPr>
        <w:t xml:space="preserve">kaznuje </w:t>
      </w:r>
      <w:r w:rsidR="00286A32">
        <w:rPr>
          <w:rFonts w:ascii="Arial" w:hAnsi="Arial" w:cs="Arial"/>
        </w:rPr>
        <w:t>posameznik</w:t>
      </w:r>
      <w:r w:rsidR="008F4812">
        <w:rPr>
          <w:rFonts w:ascii="Arial" w:hAnsi="Arial" w:cs="Arial"/>
        </w:rPr>
        <w:t>.</w:t>
      </w:r>
    </w:p>
    <w:p w14:paraId="4BA65A0B" w14:textId="06938D7A" w:rsidR="00930DC2" w:rsidRDefault="00930DC2" w:rsidP="00930DC2">
      <w:pPr>
        <w:rPr>
          <w:lang w:val="sl-SI"/>
        </w:rPr>
      </w:pPr>
    </w:p>
    <w:p w14:paraId="52ACF6A7" w14:textId="3E1A810D" w:rsidR="00DE3783" w:rsidRPr="00F672E2" w:rsidRDefault="00DE3783" w:rsidP="00F672E2">
      <w:pPr>
        <w:jc w:val="center"/>
        <w:rPr>
          <w:sz w:val="24"/>
          <w:lang w:val="sl-SI"/>
        </w:rPr>
      </w:pPr>
      <w:r w:rsidRPr="00F672E2">
        <w:rPr>
          <w:sz w:val="24"/>
          <w:lang w:val="sl-SI"/>
        </w:rPr>
        <w:t>31. člen</w:t>
      </w:r>
    </w:p>
    <w:p w14:paraId="24747469" w14:textId="5E50BDC0" w:rsidR="00930DC2" w:rsidRPr="00F672E2" w:rsidRDefault="00930DC2" w:rsidP="00F672E2">
      <w:pPr>
        <w:jc w:val="center"/>
        <w:rPr>
          <w:sz w:val="24"/>
          <w:lang w:val="sl-SI"/>
        </w:rPr>
      </w:pPr>
      <w:r w:rsidRPr="00F672E2">
        <w:rPr>
          <w:sz w:val="24"/>
          <w:lang w:val="sl-SI"/>
        </w:rPr>
        <w:t>(višina globe v hitrem prekrškovnem postopku)</w:t>
      </w:r>
    </w:p>
    <w:p w14:paraId="1315F00A" w14:textId="77777777" w:rsidR="00930DC2" w:rsidRPr="00F672E2" w:rsidRDefault="00930DC2" w:rsidP="00930DC2">
      <w:pPr>
        <w:rPr>
          <w:sz w:val="24"/>
          <w:lang w:val="sl-SI"/>
        </w:rPr>
      </w:pPr>
    </w:p>
    <w:p w14:paraId="4BB7C5BF" w14:textId="3C4901D5" w:rsidR="00930DC2" w:rsidRPr="00F672E2" w:rsidRDefault="00930DC2" w:rsidP="00BE6C8C">
      <w:pPr>
        <w:jc w:val="both"/>
        <w:rPr>
          <w:sz w:val="24"/>
          <w:lang w:val="sl-SI"/>
        </w:rPr>
      </w:pPr>
      <w:r w:rsidRPr="00F672E2">
        <w:rPr>
          <w:sz w:val="24"/>
          <w:lang w:val="sl-SI"/>
        </w:rPr>
        <w:lastRenderedPageBreak/>
        <w:t xml:space="preserve">Za prekrške iz </w:t>
      </w:r>
      <w:r w:rsidR="00325F5B">
        <w:rPr>
          <w:sz w:val="24"/>
          <w:lang w:val="sl-SI"/>
        </w:rPr>
        <w:t>4. do 11</w:t>
      </w:r>
      <w:r w:rsidR="00BE6C8C">
        <w:rPr>
          <w:sz w:val="24"/>
          <w:lang w:val="sl-SI"/>
        </w:rPr>
        <w:t xml:space="preserve">. točke prvega odstavka prejšnjega člena </w:t>
      </w:r>
      <w:r w:rsidRPr="00F672E2">
        <w:rPr>
          <w:sz w:val="24"/>
          <w:lang w:val="sl-SI"/>
        </w:rPr>
        <w:t xml:space="preserve">se sme v hitrem prekrškovnem postopku izreči globa tudi v znesku, ki je višji od najnižje predpisane globe, določene s to uredbo. </w:t>
      </w:r>
    </w:p>
    <w:p w14:paraId="0A054DFC" w14:textId="77777777" w:rsidR="00680069" w:rsidRDefault="00680069" w:rsidP="00930DC2"/>
    <w:p w14:paraId="642A00A2" w14:textId="77777777" w:rsidR="00930DC2" w:rsidRPr="003D6596" w:rsidRDefault="00930DC2" w:rsidP="00930DC2">
      <w:pPr>
        <w:rPr>
          <w:rStyle w:val="Hiperpovezava"/>
          <w:lang w:val="sl-SI"/>
        </w:rPr>
      </w:pPr>
      <w:r>
        <w:fldChar w:fldCharType="begin"/>
      </w:r>
      <w:r w:rsidRPr="003D6596">
        <w:rPr>
          <w:lang w:val="sl-SI"/>
        </w:rPr>
        <w:instrText xml:space="preserve"> HYPERLINK "https://www.uradni-list.si/glasilo-uradni-list-rs/vsebina/2018-01-2944/" \l "KONČNI DOLOČBI" </w:instrText>
      </w:r>
      <w:r>
        <w:fldChar w:fldCharType="separate"/>
      </w:r>
    </w:p>
    <w:p w14:paraId="73BB8C7A" w14:textId="3A67354C" w:rsidR="00930DC2" w:rsidRPr="005141A3" w:rsidRDefault="00930DC2" w:rsidP="00930DC2">
      <w:pPr>
        <w:jc w:val="both"/>
        <w:rPr>
          <w:rFonts w:cs="Arial"/>
          <w:sz w:val="24"/>
          <w:lang w:val="sl-SI"/>
        </w:rPr>
      </w:pPr>
      <w:r>
        <w:fldChar w:fldCharType="end"/>
      </w:r>
    </w:p>
    <w:p w14:paraId="5329E798" w14:textId="361B59EA" w:rsidR="00FF41A4" w:rsidRPr="005141A3" w:rsidRDefault="0030415C" w:rsidP="003D6596">
      <w:pPr>
        <w:jc w:val="center"/>
        <w:rPr>
          <w:rFonts w:cs="Arial"/>
          <w:sz w:val="24"/>
          <w:lang w:val="sl-SI"/>
        </w:rPr>
      </w:pPr>
      <w:r>
        <w:rPr>
          <w:rFonts w:cs="Arial"/>
          <w:sz w:val="24"/>
          <w:lang w:val="sl-SI"/>
        </w:rPr>
        <w:t xml:space="preserve">X. </w:t>
      </w:r>
      <w:r w:rsidR="00FF41A4" w:rsidRPr="005141A3">
        <w:rPr>
          <w:rFonts w:cs="Arial"/>
          <w:sz w:val="24"/>
          <w:lang w:val="sl-SI"/>
        </w:rPr>
        <w:t>PREHODNE IN KONČNE DOLOČBE</w:t>
      </w:r>
    </w:p>
    <w:p w14:paraId="09A6A024" w14:textId="77777777" w:rsidR="00FF41A4" w:rsidRDefault="00FF41A4" w:rsidP="00FF41A4">
      <w:pPr>
        <w:jc w:val="center"/>
        <w:rPr>
          <w:rFonts w:cs="Arial"/>
          <w:sz w:val="24"/>
          <w:lang w:val="sl-SI"/>
        </w:rPr>
      </w:pPr>
    </w:p>
    <w:p w14:paraId="24975A01" w14:textId="77777777" w:rsidR="00680069" w:rsidRPr="005141A3" w:rsidRDefault="00680069" w:rsidP="00FF41A4">
      <w:pPr>
        <w:jc w:val="center"/>
        <w:rPr>
          <w:rFonts w:cs="Arial"/>
          <w:sz w:val="24"/>
          <w:lang w:val="sl-SI"/>
        </w:rPr>
      </w:pPr>
    </w:p>
    <w:p w14:paraId="585A4A76" w14:textId="4E09A342" w:rsidR="00FF41A4" w:rsidRPr="005141A3" w:rsidRDefault="009B4AC9" w:rsidP="00FF41A4">
      <w:pPr>
        <w:jc w:val="center"/>
        <w:rPr>
          <w:rFonts w:cs="Arial"/>
          <w:sz w:val="24"/>
          <w:lang w:val="sl-SI"/>
        </w:rPr>
      </w:pPr>
      <w:r w:rsidRPr="005141A3">
        <w:rPr>
          <w:rFonts w:cs="Arial"/>
          <w:sz w:val="24"/>
          <w:lang w:val="sl-SI"/>
        </w:rPr>
        <w:t xml:space="preserve">          </w:t>
      </w:r>
      <w:r w:rsidR="00A96A39" w:rsidRPr="005141A3">
        <w:rPr>
          <w:rFonts w:cs="Arial"/>
          <w:sz w:val="24"/>
          <w:lang w:val="sl-SI"/>
        </w:rPr>
        <w:t>3</w:t>
      </w:r>
      <w:r w:rsidR="00922D68">
        <w:rPr>
          <w:rFonts w:cs="Arial"/>
          <w:sz w:val="24"/>
          <w:lang w:val="sl-SI"/>
        </w:rPr>
        <w:t>2</w:t>
      </w:r>
      <w:r w:rsidR="00FF41A4" w:rsidRPr="005141A3">
        <w:rPr>
          <w:rFonts w:cs="Arial"/>
          <w:sz w:val="24"/>
          <w:lang w:val="sl-SI"/>
        </w:rPr>
        <w:t>. člen</w:t>
      </w:r>
    </w:p>
    <w:p w14:paraId="1AE7725A" w14:textId="77777777" w:rsidR="00FF41A4" w:rsidRDefault="00FF41A4" w:rsidP="00FF41A4">
      <w:pPr>
        <w:jc w:val="center"/>
        <w:rPr>
          <w:rFonts w:cs="Arial"/>
          <w:sz w:val="24"/>
          <w:lang w:val="sl-SI"/>
        </w:rPr>
      </w:pPr>
      <w:r w:rsidRPr="005141A3">
        <w:rPr>
          <w:rFonts w:cs="Arial"/>
          <w:sz w:val="24"/>
          <w:lang w:val="sl-SI"/>
        </w:rPr>
        <w:t>(izvajalci prenesenih nalog)</w:t>
      </w:r>
    </w:p>
    <w:p w14:paraId="08B0F493" w14:textId="77777777" w:rsidR="009B3C94" w:rsidRDefault="009B3C94" w:rsidP="00540621">
      <w:pPr>
        <w:jc w:val="both"/>
        <w:rPr>
          <w:rFonts w:cs="Arial"/>
          <w:sz w:val="24"/>
          <w:lang w:val="sl-SI"/>
        </w:rPr>
      </w:pPr>
    </w:p>
    <w:p w14:paraId="656826D5" w14:textId="5D4FF9D9" w:rsidR="00FF41A4" w:rsidRPr="00540621" w:rsidRDefault="00FF41A4" w:rsidP="00540621">
      <w:pPr>
        <w:jc w:val="both"/>
        <w:rPr>
          <w:rFonts w:cs="Arial"/>
          <w:sz w:val="24"/>
          <w:lang w:val="sl-SI"/>
        </w:rPr>
      </w:pPr>
      <w:r w:rsidRPr="00540621">
        <w:rPr>
          <w:rFonts w:cs="Arial"/>
          <w:sz w:val="24"/>
          <w:lang w:val="sl-SI"/>
        </w:rPr>
        <w:t>Do</w:t>
      </w:r>
      <w:r w:rsidR="00EE6AE8" w:rsidRPr="00540621">
        <w:rPr>
          <w:rFonts w:cs="Arial"/>
          <w:sz w:val="24"/>
          <w:lang w:val="sl-SI"/>
        </w:rPr>
        <w:t xml:space="preserve"> pooblastit</w:t>
      </w:r>
      <w:r w:rsidR="00131A2F" w:rsidRPr="00540621">
        <w:rPr>
          <w:rFonts w:cs="Arial"/>
          <w:sz w:val="24"/>
          <w:lang w:val="sl-SI"/>
        </w:rPr>
        <w:t xml:space="preserve">ve izvajalcev prenesenih nalog uradnega nadzora in nalog, povezanih z drugimi uradnimi dejavnostmi, opravljajo </w:t>
      </w:r>
      <w:r w:rsidR="00EE6AE8" w:rsidRPr="00540621">
        <w:rPr>
          <w:rFonts w:cs="Arial"/>
          <w:sz w:val="24"/>
          <w:lang w:val="sl-SI"/>
        </w:rPr>
        <w:t xml:space="preserve">te naloge </w:t>
      </w:r>
      <w:r w:rsidR="00131A2F" w:rsidRPr="00540621">
        <w:rPr>
          <w:rFonts w:cs="Arial"/>
          <w:sz w:val="24"/>
          <w:lang w:val="sl-SI"/>
        </w:rPr>
        <w:t>do</w:t>
      </w:r>
      <w:r w:rsidRPr="00540621">
        <w:rPr>
          <w:rFonts w:cs="Arial"/>
          <w:sz w:val="24"/>
          <w:lang w:val="sl-SI"/>
        </w:rPr>
        <w:t>sedanji izvajalci</w:t>
      </w:r>
      <w:r w:rsidR="00644540">
        <w:rPr>
          <w:rFonts w:cs="Arial"/>
          <w:sz w:val="24"/>
          <w:lang w:val="sl-SI"/>
        </w:rPr>
        <w:t xml:space="preserve">, in sicer </w:t>
      </w:r>
      <w:r w:rsidR="00540621">
        <w:rPr>
          <w:rFonts w:cs="Arial"/>
          <w:sz w:val="24"/>
          <w:lang w:val="sl-SI"/>
        </w:rPr>
        <w:t xml:space="preserve">najdlje </w:t>
      </w:r>
      <w:r w:rsidRPr="00540621">
        <w:rPr>
          <w:rFonts w:cs="Arial"/>
          <w:sz w:val="24"/>
          <w:lang w:val="sl-SI"/>
        </w:rPr>
        <w:t xml:space="preserve">do izteka imenovanja, pooblastila ali  pogodbe, če rok ni določen, pa najdlje </w:t>
      </w:r>
      <w:r w:rsidR="00540621">
        <w:rPr>
          <w:rFonts w:cs="Arial"/>
          <w:sz w:val="24"/>
          <w:lang w:val="sl-SI"/>
        </w:rPr>
        <w:t>tri</w:t>
      </w:r>
      <w:r w:rsidRPr="00540621">
        <w:rPr>
          <w:rFonts w:cs="Arial"/>
          <w:sz w:val="24"/>
          <w:lang w:val="sl-SI"/>
        </w:rPr>
        <w:t xml:space="preserve"> let</w:t>
      </w:r>
      <w:r w:rsidR="00F330AE" w:rsidRPr="00540621">
        <w:rPr>
          <w:rFonts w:cs="Arial"/>
          <w:sz w:val="24"/>
          <w:lang w:val="sl-SI"/>
        </w:rPr>
        <w:t>a</w:t>
      </w:r>
      <w:r w:rsidRPr="00540621">
        <w:rPr>
          <w:rFonts w:cs="Arial"/>
          <w:sz w:val="24"/>
          <w:lang w:val="sl-SI"/>
        </w:rPr>
        <w:t xml:space="preserve"> od uveljavitve te uredbe.</w:t>
      </w:r>
      <w:r w:rsidRPr="00540621" w:rsidDel="0015054E">
        <w:rPr>
          <w:rFonts w:cs="Arial"/>
          <w:sz w:val="24"/>
          <w:lang w:val="sl-SI"/>
        </w:rPr>
        <w:t xml:space="preserve"> </w:t>
      </w:r>
    </w:p>
    <w:p w14:paraId="67A6ADD1" w14:textId="77777777" w:rsidR="00FF41A4" w:rsidRDefault="00FF41A4" w:rsidP="00FF41A4">
      <w:pPr>
        <w:pStyle w:val="Odstavekseznama"/>
        <w:rPr>
          <w:rFonts w:cs="Arial"/>
          <w:sz w:val="24"/>
          <w:lang w:val="sl-SI"/>
        </w:rPr>
      </w:pPr>
    </w:p>
    <w:p w14:paraId="5D64A889" w14:textId="77777777" w:rsidR="00680069" w:rsidRPr="005141A3" w:rsidRDefault="00680069" w:rsidP="00FF41A4">
      <w:pPr>
        <w:pStyle w:val="Odstavekseznama"/>
        <w:rPr>
          <w:rFonts w:cs="Arial"/>
          <w:sz w:val="24"/>
          <w:lang w:val="sl-SI"/>
        </w:rPr>
      </w:pPr>
    </w:p>
    <w:p w14:paraId="00670F1C" w14:textId="4A152FE5" w:rsidR="00FF41A4" w:rsidRPr="005141A3" w:rsidRDefault="00A96A39" w:rsidP="00FF41A4">
      <w:pPr>
        <w:pStyle w:val="Odstavekseznama"/>
        <w:jc w:val="center"/>
        <w:rPr>
          <w:rFonts w:cs="Arial"/>
          <w:sz w:val="24"/>
          <w:lang w:val="sl-SI"/>
        </w:rPr>
      </w:pPr>
      <w:r w:rsidRPr="005141A3">
        <w:rPr>
          <w:rFonts w:cs="Arial"/>
          <w:sz w:val="24"/>
          <w:lang w:val="sl-SI"/>
        </w:rPr>
        <w:t>3</w:t>
      </w:r>
      <w:r w:rsidR="00EE6AE8">
        <w:rPr>
          <w:rFonts w:cs="Arial"/>
          <w:sz w:val="24"/>
          <w:lang w:val="sl-SI"/>
        </w:rPr>
        <w:t>3</w:t>
      </w:r>
      <w:r w:rsidR="00FF41A4" w:rsidRPr="005141A3">
        <w:rPr>
          <w:rFonts w:cs="Arial"/>
          <w:sz w:val="24"/>
          <w:lang w:val="sl-SI"/>
        </w:rPr>
        <w:t>. člen</w:t>
      </w:r>
    </w:p>
    <w:p w14:paraId="0CBB5308" w14:textId="77777777" w:rsidR="00FF41A4" w:rsidRPr="005141A3" w:rsidRDefault="00FF41A4" w:rsidP="00FF41A4">
      <w:pPr>
        <w:pStyle w:val="Odstavekseznama"/>
        <w:jc w:val="center"/>
        <w:rPr>
          <w:rFonts w:cs="Arial"/>
          <w:sz w:val="24"/>
          <w:lang w:val="sl-SI"/>
        </w:rPr>
      </w:pPr>
      <w:r w:rsidRPr="005141A3">
        <w:rPr>
          <w:rFonts w:cs="Arial"/>
          <w:sz w:val="24"/>
          <w:lang w:val="sl-SI"/>
        </w:rPr>
        <w:t>(dosedanji uradni laboratoriji in nacionalni referenčni laboratoriji)</w:t>
      </w:r>
    </w:p>
    <w:p w14:paraId="096D13AE" w14:textId="77777777" w:rsidR="00FF41A4" w:rsidRPr="005141A3" w:rsidRDefault="00FF41A4" w:rsidP="00FF41A4">
      <w:pPr>
        <w:pStyle w:val="Odstavekseznama"/>
        <w:rPr>
          <w:rFonts w:cs="Arial"/>
          <w:sz w:val="24"/>
          <w:lang w:val="sl-SI"/>
        </w:rPr>
      </w:pPr>
    </w:p>
    <w:p w14:paraId="56B5B2D2" w14:textId="7F4B1FA9" w:rsidR="00FF41A4" w:rsidRPr="009B3C94" w:rsidRDefault="00FF41A4" w:rsidP="009B3C94">
      <w:pPr>
        <w:spacing w:after="60" w:line="240" w:lineRule="auto"/>
        <w:jc w:val="both"/>
        <w:rPr>
          <w:rFonts w:cs="Arial"/>
          <w:sz w:val="24"/>
          <w:lang w:val="sl-SI"/>
        </w:rPr>
      </w:pPr>
      <w:r w:rsidRPr="009B3C94">
        <w:rPr>
          <w:rFonts w:cs="Arial"/>
          <w:sz w:val="24"/>
          <w:lang w:val="sl-SI"/>
        </w:rPr>
        <w:t xml:space="preserve">Do </w:t>
      </w:r>
      <w:r w:rsidR="00131A2F" w:rsidRPr="009B3C94">
        <w:rPr>
          <w:rFonts w:cs="Arial"/>
          <w:sz w:val="24"/>
          <w:lang w:val="sl-SI"/>
        </w:rPr>
        <w:t>določitve</w:t>
      </w:r>
      <w:r w:rsidRPr="009B3C94">
        <w:rPr>
          <w:rFonts w:cs="Arial"/>
          <w:sz w:val="24"/>
          <w:lang w:val="sl-SI"/>
        </w:rPr>
        <w:t xml:space="preserve"> uradnih laboratorijev in nacionalnih referenčnih laboratorijev v skladu s to uredbo izvajajo </w:t>
      </w:r>
      <w:r w:rsidR="009B3C94" w:rsidRPr="009B3C94">
        <w:rPr>
          <w:rFonts w:cs="Arial"/>
          <w:sz w:val="24"/>
          <w:lang w:val="sl-SI"/>
        </w:rPr>
        <w:t>te naloge</w:t>
      </w:r>
      <w:r w:rsidRPr="009B3C94">
        <w:rPr>
          <w:rFonts w:cs="Arial"/>
          <w:sz w:val="24"/>
          <w:lang w:val="sl-SI"/>
        </w:rPr>
        <w:t xml:space="preserve"> dosedanji uradni laboratoriji in nac</w:t>
      </w:r>
      <w:r w:rsidR="009B3C94" w:rsidRPr="009B3C94">
        <w:rPr>
          <w:rFonts w:cs="Arial"/>
          <w:sz w:val="24"/>
          <w:lang w:val="sl-SI"/>
        </w:rPr>
        <w:t>ionalni referenčni laboratoriji</w:t>
      </w:r>
      <w:r w:rsidR="00644540">
        <w:rPr>
          <w:rFonts w:cs="Arial"/>
          <w:sz w:val="24"/>
          <w:lang w:val="sl-SI"/>
        </w:rPr>
        <w:t>,</w:t>
      </w:r>
      <w:r w:rsidR="00E1130B">
        <w:rPr>
          <w:rFonts w:cs="Arial"/>
          <w:sz w:val="24"/>
          <w:lang w:val="sl-SI"/>
        </w:rPr>
        <w:t xml:space="preserve"> ki opravljajo te naloge</w:t>
      </w:r>
      <w:r w:rsidR="00644540">
        <w:rPr>
          <w:rFonts w:cs="Arial"/>
          <w:sz w:val="24"/>
          <w:lang w:val="sl-SI"/>
        </w:rPr>
        <w:t xml:space="preserve"> najdlje</w:t>
      </w:r>
      <w:r w:rsidR="009B3C94" w:rsidRPr="009B3C94">
        <w:rPr>
          <w:rFonts w:cs="Arial"/>
          <w:sz w:val="24"/>
          <w:lang w:val="sl-SI"/>
        </w:rPr>
        <w:t xml:space="preserve"> </w:t>
      </w:r>
      <w:r w:rsidRPr="009B3C94">
        <w:rPr>
          <w:rFonts w:cs="Arial"/>
          <w:sz w:val="24"/>
          <w:lang w:val="sl-SI"/>
        </w:rPr>
        <w:t>do izteka imenovanja, če rok ni določen, pa najdlje</w:t>
      </w:r>
      <w:r w:rsidR="00702EF9" w:rsidRPr="009B3C94">
        <w:rPr>
          <w:rFonts w:cs="Arial"/>
          <w:sz w:val="24"/>
          <w:lang w:val="sl-SI"/>
        </w:rPr>
        <w:t xml:space="preserve"> </w:t>
      </w:r>
      <w:r w:rsidR="009B3C94" w:rsidRPr="009B3C94">
        <w:rPr>
          <w:rFonts w:cs="Arial"/>
          <w:sz w:val="24"/>
          <w:lang w:val="sl-SI"/>
        </w:rPr>
        <w:t>tri</w:t>
      </w:r>
      <w:r w:rsidR="00702EF9" w:rsidRPr="009B3C94">
        <w:rPr>
          <w:rFonts w:cs="Arial"/>
          <w:sz w:val="24"/>
          <w:lang w:val="sl-SI"/>
        </w:rPr>
        <w:t xml:space="preserve"> let</w:t>
      </w:r>
      <w:r w:rsidR="00F330AE" w:rsidRPr="009B3C94">
        <w:rPr>
          <w:rFonts w:cs="Arial"/>
          <w:sz w:val="24"/>
          <w:lang w:val="sl-SI"/>
        </w:rPr>
        <w:t>a</w:t>
      </w:r>
      <w:r w:rsidR="00702EF9" w:rsidRPr="009B3C94">
        <w:rPr>
          <w:rFonts w:cs="Arial"/>
          <w:sz w:val="24"/>
          <w:lang w:val="sl-SI"/>
        </w:rPr>
        <w:t xml:space="preserve"> od uveljavitve te uredbe</w:t>
      </w:r>
      <w:r w:rsidR="00E1130B">
        <w:rPr>
          <w:rFonts w:cs="Arial"/>
          <w:sz w:val="24"/>
          <w:lang w:val="sl-SI"/>
        </w:rPr>
        <w:t>, in sicer</w:t>
      </w:r>
      <w:r w:rsidR="002C5150">
        <w:rPr>
          <w:rFonts w:cs="Arial"/>
          <w:sz w:val="24"/>
          <w:lang w:val="sl-SI"/>
        </w:rPr>
        <w:t xml:space="preserve"> v obsegu in z uporabo metod v skladu z Uredbo</w:t>
      </w:r>
      <w:r w:rsidR="00702EF9" w:rsidRPr="009B3C94">
        <w:rPr>
          <w:rFonts w:cs="Arial"/>
          <w:sz w:val="24"/>
          <w:lang w:val="sl-SI"/>
        </w:rPr>
        <w:t xml:space="preserve"> 2017/625</w:t>
      </w:r>
      <w:r w:rsidR="00DC73C2" w:rsidRPr="009B3C94">
        <w:rPr>
          <w:rFonts w:cs="Arial"/>
          <w:sz w:val="24"/>
          <w:lang w:val="sl-SI"/>
        </w:rPr>
        <w:t>/EU</w:t>
      </w:r>
      <w:r w:rsidR="00EE6AE8" w:rsidRPr="009B3C94">
        <w:rPr>
          <w:rFonts w:cs="Arial"/>
          <w:sz w:val="24"/>
          <w:lang w:val="sl-SI"/>
        </w:rPr>
        <w:t>.</w:t>
      </w:r>
    </w:p>
    <w:p w14:paraId="15984D98" w14:textId="77777777" w:rsidR="00FF41A4" w:rsidRPr="005141A3" w:rsidRDefault="00FF41A4" w:rsidP="00FF41A4">
      <w:pPr>
        <w:ind w:left="360"/>
        <w:jc w:val="both"/>
        <w:rPr>
          <w:rFonts w:cs="Arial"/>
          <w:sz w:val="24"/>
          <w:lang w:val="sl-SI"/>
        </w:rPr>
      </w:pPr>
    </w:p>
    <w:p w14:paraId="0EE57E0A" w14:textId="77777777" w:rsidR="00FF41A4" w:rsidRPr="005141A3" w:rsidRDefault="00FF41A4" w:rsidP="00FF41A4">
      <w:pPr>
        <w:jc w:val="both"/>
        <w:rPr>
          <w:rFonts w:cs="Arial"/>
          <w:sz w:val="24"/>
          <w:lang w:val="sl-SI"/>
        </w:rPr>
      </w:pPr>
    </w:p>
    <w:p w14:paraId="1520F37E" w14:textId="39E07331" w:rsidR="00FF41A4" w:rsidRPr="005141A3" w:rsidRDefault="00A96A39" w:rsidP="00FF41A4">
      <w:pPr>
        <w:jc w:val="center"/>
        <w:rPr>
          <w:rFonts w:cs="Arial"/>
          <w:sz w:val="24"/>
          <w:lang w:val="sl-SI"/>
        </w:rPr>
      </w:pPr>
      <w:r w:rsidRPr="005141A3">
        <w:rPr>
          <w:rFonts w:cs="Arial"/>
          <w:sz w:val="24"/>
          <w:lang w:val="sl-SI"/>
        </w:rPr>
        <w:t>3</w:t>
      </w:r>
      <w:r w:rsidR="00EE6AE8">
        <w:rPr>
          <w:rFonts w:cs="Arial"/>
          <w:sz w:val="24"/>
          <w:lang w:val="sl-SI"/>
        </w:rPr>
        <w:t>4</w:t>
      </w:r>
      <w:r w:rsidR="00FF41A4" w:rsidRPr="005141A3">
        <w:rPr>
          <w:rFonts w:cs="Arial"/>
          <w:sz w:val="24"/>
          <w:lang w:val="sl-SI"/>
        </w:rPr>
        <w:t>. člen</w:t>
      </w:r>
    </w:p>
    <w:p w14:paraId="2C29E28B" w14:textId="6ED31141" w:rsidR="00FF41A4" w:rsidRPr="005141A3" w:rsidRDefault="006F775E" w:rsidP="00FF41A4">
      <w:pPr>
        <w:jc w:val="center"/>
        <w:rPr>
          <w:rFonts w:cs="Arial"/>
          <w:sz w:val="24"/>
          <w:lang w:val="sl-SI"/>
        </w:rPr>
      </w:pPr>
      <w:r>
        <w:rPr>
          <w:rFonts w:cs="Arial"/>
          <w:sz w:val="24"/>
          <w:lang w:val="sl-SI"/>
        </w:rPr>
        <w:t>(</w:t>
      </w:r>
      <w:r w:rsidRPr="008B7D5C">
        <w:rPr>
          <w:rFonts w:cs="Arial"/>
          <w:i/>
          <w:sz w:val="24"/>
          <w:lang w:val="sl-SI"/>
        </w:rPr>
        <w:t>ante mortem</w:t>
      </w:r>
      <w:r>
        <w:rPr>
          <w:rFonts w:cs="Arial"/>
          <w:sz w:val="24"/>
          <w:lang w:val="sl-SI"/>
        </w:rPr>
        <w:t xml:space="preserve"> pregledi v sili zaklanih</w:t>
      </w:r>
      <w:r w:rsidR="00FF41A4" w:rsidRPr="005141A3">
        <w:rPr>
          <w:rFonts w:cs="Arial"/>
          <w:sz w:val="24"/>
          <w:lang w:val="sl-SI"/>
        </w:rPr>
        <w:t xml:space="preserve"> živali)</w:t>
      </w:r>
    </w:p>
    <w:p w14:paraId="5DE4CA0F" w14:textId="77777777" w:rsidR="00FF41A4" w:rsidRPr="005141A3" w:rsidRDefault="00FF41A4" w:rsidP="00FF41A4">
      <w:pPr>
        <w:jc w:val="center"/>
        <w:rPr>
          <w:rFonts w:cs="Arial"/>
          <w:sz w:val="24"/>
          <w:lang w:val="sl-SI"/>
        </w:rPr>
      </w:pPr>
    </w:p>
    <w:p w14:paraId="34A6AC8E" w14:textId="77777777" w:rsidR="009B3C94" w:rsidRDefault="00FF41A4" w:rsidP="006F2F65">
      <w:pPr>
        <w:pStyle w:val="Odstavekseznama"/>
        <w:numPr>
          <w:ilvl w:val="0"/>
          <w:numId w:val="48"/>
        </w:numPr>
        <w:spacing w:line="240" w:lineRule="auto"/>
        <w:jc w:val="both"/>
        <w:rPr>
          <w:rFonts w:cs="Arial"/>
          <w:sz w:val="24"/>
          <w:lang w:val="sl-SI"/>
        </w:rPr>
      </w:pPr>
      <w:r w:rsidRPr="009B3C94">
        <w:rPr>
          <w:rFonts w:cs="Arial"/>
          <w:sz w:val="24"/>
          <w:lang w:val="sl-SI"/>
        </w:rPr>
        <w:t xml:space="preserve">Usposabljanja in preizkuse znanja </w:t>
      </w:r>
      <w:r w:rsidR="00096764" w:rsidRPr="009B3C94">
        <w:rPr>
          <w:rFonts w:cs="Arial"/>
          <w:sz w:val="24"/>
          <w:lang w:val="sl-SI"/>
        </w:rPr>
        <w:t xml:space="preserve">za uradne veterinarje za </w:t>
      </w:r>
      <w:r w:rsidR="00096764" w:rsidRPr="002C135F">
        <w:rPr>
          <w:rFonts w:cs="Arial"/>
          <w:i/>
          <w:sz w:val="24"/>
          <w:lang w:val="sl-SI"/>
        </w:rPr>
        <w:t>ante mortem</w:t>
      </w:r>
      <w:r w:rsidR="00096764" w:rsidRPr="009B3C94">
        <w:rPr>
          <w:rFonts w:cs="Arial"/>
          <w:sz w:val="24"/>
          <w:lang w:val="sl-SI"/>
        </w:rPr>
        <w:t xml:space="preserve"> preglede v sili zaklanih živali </w:t>
      </w:r>
      <w:r w:rsidRPr="009B3C94">
        <w:rPr>
          <w:rFonts w:cs="Arial"/>
          <w:sz w:val="24"/>
          <w:lang w:val="sl-SI"/>
        </w:rPr>
        <w:t xml:space="preserve">iz petega odstavka </w:t>
      </w:r>
      <w:r w:rsidR="00096764" w:rsidRPr="009B3C94">
        <w:rPr>
          <w:rFonts w:cs="Arial"/>
          <w:sz w:val="24"/>
          <w:lang w:val="sl-SI"/>
        </w:rPr>
        <w:t>7</w:t>
      </w:r>
      <w:r w:rsidRPr="009B3C94">
        <w:rPr>
          <w:rFonts w:cs="Arial"/>
          <w:sz w:val="24"/>
          <w:lang w:val="sl-SI"/>
        </w:rPr>
        <w:t>. člena te uredbe</w:t>
      </w:r>
      <w:r w:rsidR="0084237D" w:rsidRPr="009B3C94">
        <w:rPr>
          <w:rFonts w:cs="Arial"/>
          <w:sz w:val="24"/>
          <w:lang w:val="sl-SI"/>
        </w:rPr>
        <w:t xml:space="preserve"> izvede UVHVVR</w:t>
      </w:r>
      <w:r w:rsidR="00DC73C2" w:rsidRPr="009B3C94">
        <w:rPr>
          <w:rFonts w:cs="Arial"/>
          <w:sz w:val="24"/>
          <w:lang w:val="sl-SI"/>
        </w:rPr>
        <w:t xml:space="preserve">  v šestih</w:t>
      </w:r>
      <w:r w:rsidRPr="009B3C94">
        <w:rPr>
          <w:rFonts w:cs="Arial"/>
          <w:sz w:val="24"/>
          <w:lang w:val="sl-SI"/>
        </w:rPr>
        <w:t xml:space="preserve"> mesecih</w:t>
      </w:r>
      <w:r w:rsidR="0084237D" w:rsidRPr="009B3C94">
        <w:rPr>
          <w:rFonts w:cs="Arial"/>
          <w:sz w:val="24"/>
          <w:lang w:val="sl-SI"/>
        </w:rPr>
        <w:t xml:space="preserve"> </w:t>
      </w:r>
      <w:r w:rsidRPr="009B3C94">
        <w:rPr>
          <w:rFonts w:cs="Arial"/>
          <w:sz w:val="24"/>
          <w:lang w:val="sl-SI"/>
        </w:rPr>
        <w:t>od uveljavitve te uredbe.</w:t>
      </w:r>
    </w:p>
    <w:p w14:paraId="10DC796B" w14:textId="01505D0C" w:rsidR="005166D4" w:rsidRPr="009B3C94" w:rsidRDefault="005166D4" w:rsidP="006F2F65">
      <w:pPr>
        <w:pStyle w:val="Odstavekseznama"/>
        <w:numPr>
          <w:ilvl w:val="0"/>
          <w:numId w:val="48"/>
        </w:numPr>
        <w:spacing w:line="240" w:lineRule="auto"/>
        <w:jc w:val="both"/>
        <w:rPr>
          <w:rFonts w:cs="Arial"/>
          <w:sz w:val="24"/>
          <w:lang w:val="sl-SI"/>
        </w:rPr>
      </w:pPr>
      <w:r w:rsidRPr="009B3C94">
        <w:rPr>
          <w:rFonts w:cs="Arial"/>
          <w:sz w:val="24"/>
          <w:lang w:val="sl-SI"/>
        </w:rPr>
        <w:t xml:space="preserve">Do imenovanja uradnih veterinarjev za izvajanje </w:t>
      </w:r>
      <w:r w:rsidRPr="002C135F">
        <w:rPr>
          <w:rFonts w:cs="Arial"/>
          <w:i/>
          <w:sz w:val="24"/>
          <w:lang w:val="sl-SI"/>
        </w:rPr>
        <w:t>ante mortem</w:t>
      </w:r>
      <w:r w:rsidR="006F775E">
        <w:rPr>
          <w:rFonts w:cs="Arial"/>
          <w:sz w:val="24"/>
          <w:lang w:val="sl-SI"/>
        </w:rPr>
        <w:t xml:space="preserve"> pregledov  v sili zaklanih</w:t>
      </w:r>
      <w:r w:rsidRPr="009B3C94">
        <w:rPr>
          <w:rFonts w:cs="Arial"/>
          <w:sz w:val="24"/>
          <w:lang w:val="sl-SI"/>
        </w:rPr>
        <w:t xml:space="preserve"> živali iz petega odstavka 7. člena te uredbe lahko na kmetijskih gospodarstvih te preglede izvajajo veterinarji veterinarskih organizacij, ki so vključene v mrežo javne veterinarske službe.</w:t>
      </w:r>
    </w:p>
    <w:p w14:paraId="40E3021D" w14:textId="77777777" w:rsidR="00FF41A4" w:rsidRPr="003D6596" w:rsidRDefault="00FF41A4" w:rsidP="003D6596">
      <w:pPr>
        <w:jc w:val="both"/>
        <w:rPr>
          <w:rFonts w:cs="Arial"/>
          <w:sz w:val="24"/>
          <w:lang w:val="sl-SI"/>
        </w:rPr>
      </w:pPr>
    </w:p>
    <w:p w14:paraId="104B13F5" w14:textId="77777777" w:rsidR="00DC73C2" w:rsidRPr="005141A3" w:rsidRDefault="00DC73C2" w:rsidP="00FF41A4">
      <w:pPr>
        <w:rPr>
          <w:rFonts w:cs="Arial"/>
          <w:sz w:val="24"/>
          <w:lang w:val="sl-SI"/>
        </w:rPr>
      </w:pPr>
    </w:p>
    <w:p w14:paraId="0116D991" w14:textId="1F333692" w:rsidR="00FF41A4" w:rsidRPr="005141A3" w:rsidRDefault="00A96A39" w:rsidP="00FF41A4">
      <w:pPr>
        <w:jc w:val="center"/>
        <w:rPr>
          <w:rFonts w:cs="Arial"/>
          <w:sz w:val="24"/>
          <w:lang w:val="sl-SI"/>
        </w:rPr>
      </w:pPr>
      <w:r w:rsidRPr="005141A3">
        <w:rPr>
          <w:rFonts w:cs="Arial"/>
          <w:sz w:val="24"/>
          <w:lang w:val="sl-SI"/>
        </w:rPr>
        <w:t>3</w:t>
      </w:r>
      <w:r w:rsidR="00543FC2">
        <w:rPr>
          <w:rFonts w:cs="Arial"/>
          <w:sz w:val="24"/>
          <w:lang w:val="sl-SI"/>
        </w:rPr>
        <w:t>5</w:t>
      </w:r>
      <w:r w:rsidR="00FF41A4" w:rsidRPr="005141A3">
        <w:rPr>
          <w:rFonts w:cs="Arial"/>
          <w:sz w:val="24"/>
          <w:lang w:val="sl-SI"/>
        </w:rPr>
        <w:t>. člen</w:t>
      </w:r>
    </w:p>
    <w:p w14:paraId="64A54A31" w14:textId="77777777" w:rsidR="00FF41A4" w:rsidRPr="005141A3" w:rsidRDefault="00FF41A4" w:rsidP="00FF41A4">
      <w:pPr>
        <w:jc w:val="center"/>
        <w:rPr>
          <w:rFonts w:cs="Arial"/>
          <w:sz w:val="24"/>
          <w:lang w:val="sl-SI"/>
        </w:rPr>
      </w:pPr>
      <w:r w:rsidRPr="005141A3">
        <w:rPr>
          <w:rFonts w:cs="Arial"/>
          <w:sz w:val="24"/>
          <w:lang w:val="sl-SI"/>
        </w:rPr>
        <w:t>(prenehanje veljavnosti)</w:t>
      </w:r>
    </w:p>
    <w:p w14:paraId="341C34AF" w14:textId="77777777" w:rsidR="00FF41A4" w:rsidRPr="005141A3" w:rsidRDefault="00FF41A4" w:rsidP="00FF41A4">
      <w:pPr>
        <w:jc w:val="center"/>
        <w:rPr>
          <w:rFonts w:cs="Arial"/>
          <w:sz w:val="24"/>
          <w:lang w:val="sl-SI"/>
        </w:rPr>
      </w:pPr>
    </w:p>
    <w:p w14:paraId="391DFEAF" w14:textId="10C4ADD9" w:rsidR="00FF41A4" w:rsidRPr="00BE6C8C" w:rsidRDefault="00FF41A4" w:rsidP="006F2F65">
      <w:pPr>
        <w:pStyle w:val="Odstavekseznama"/>
        <w:numPr>
          <w:ilvl w:val="0"/>
          <w:numId w:val="49"/>
        </w:numPr>
        <w:jc w:val="both"/>
        <w:rPr>
          <w:rFonts w:cs="Arial"/>
          <w:sz w:val="24"/>
          <w:lang w:val="sl-SI"/>
        </w:rPr>
      </w:pPr>
      <w:r w:rsidRPr="00BE6C8C">
        <w:rPr>
          <w:rFonts w:cs="Arial"/>
          <w:sz w:val="24"/>
          <w:lang w:val="sl-SI"/>
        </w:rPr>
        <w:t>Z dnem uveljavitve te uredbe prenehajo veljati:</w:t>
      </w:r>
    </w:p>
    <w:p w14:paraId="03DEC923" w14:textId="3445AFA1" w:rsidR="001129CA" w:rsidRDefault="001129CA" w:rsidP="001129CA">
      <w:pPr>
        <w:pStyle w:val="Odstavekseznama"/>
        <w:numPr>
          <w:ilvl w:val="0"/>
          <w:numId w:val="12"/>
        </w:numPr>
        <w:spacing w:after="60" w:line="240" w:lineRule="auto"/>
        <w:jc w:val="both"/>
        <w:rPr>
          <w:rFonts w:cs="Arial"/>
          <w:sz w:val="24"/>
          <w:lang w:val="sl-SI"/>
        </w:rPr>
      </w:pPr>
      <w:r>
        <w:rPr>
          <w:rFonts w:cs="Arial"/>
          <w:sz w:val="24"/>
          <w:lang w:val="sl-SI"/>
        </w:rPr>
        <w:t>8</w:t>
      </w:r>
      <w:r w:rsidRPr="005141A3">
        <w:rPr>
          <w:rFonts w:cs="Arial"/>
          <w:sz w:val="24"/>
          <w:lang w:val="sl-SI"/>
        </w:rPr>
        <w:t>. člen  Uredbe o metodah vzorčenja proizvodov in izvajanju uredbe (ES) o mejnih vrednostih ostankov pesticidov v ali na hrani in krmi rastlinskega in živalskega izvora (Uradni list RS, št. 31/17)</w:t>
      </w:r>
      <w:r w:rsidR="00A97F9D">
        <w:rPr>
          <w:rFonts w:cs="Arial"/>
          <w:sz w:val="24"/>
          <w:lang w:val="sl-SI"/>
        </w:rPr>
        <w:t>;</w:t>
      </w:r>
      <w:r w:rsidRPr="005141A3">
        <w:rPr>
          <w:rFonts w:cs="Arial"/>
          <w:sz w:val="24"/>
          <w:lang w:val="sl-SI"/>
        </w:rPr>
        <w:t xml:space="preserve"> </w:t>
      </w:r>
    </w:p>
    <w:p w14:paraId="7F7F16D3" w14:textId="00F5738E" w:rsidR="001129CA" w:rsidRPr="001129CA" w:rsidRDefault="001129CA" w:rsidP="001129CA">
      <w:pPr>
        <w:pStyle w:val="Odstavekseznama"/>
        <w:numPr>
          <w:ilvl w:val="0"/>
          <w:numId w:val="12"/>
        </w:numPr>
        <w:spacing w:after="60" w:line="240" w:lineRule="auto"/>
        <w:jc w:val="both"/>
        <w:rPr>
          <w:rFonts w:cs="Arial"/>
          <w:sz w:val="24"/>
          <w:lang w:val="sl-SI"/>
        </w:rPr>
      </w:pPr>
      <w:r w:rsidRPr="00370082">
        <w:rPr>
          <w:rFonts w:cs="Arial"/>
          <w:sz w:val="24"/>
          <w:lang w:val="sl-SI"/>
        </w:rPr>
        <w:t xml:space="preserve">5. člen, 11. do 16. člen in 23. člen Uredbe o izvajanju </w:t>
      </w:r>
      <w:r w:rsidRPr="00680069">
        <w:rPr>
          <w:rFonts w:cs="Arial"/>
          <w:sz w:val="24"/>
          <w:lang w:val="sl-SI"/>
        </w:rPr>
        <w:t>delov določenih uredb Skupnosti glede živil, higiene živil in uradnega nadzora nad živ</w:t>
      </w:r>
      <w:r w:rsidR="00A97F9D">
        <w:rPr>
          <w:rFonts w:cs="Arial"/>
          <w:sz w:val="24"/>
          <w:lang w:val="sl-SI"/>
        </w:rPr>
        <w:t>ili (Uradni list RS, št. 72/10);</w:t>
      </w:r>
    </w:p>
    <w:p w14:paraId="4BFB45AE" w14:textId="46AC2173" w:rsidR="001129CA" w:rsidRDefault="00543FC2" w:rsidP="00CE3659">
      <w:pPr>
        <w:numPr>
          <w:ilvl w:val="0"/>
          <w:numId w:val="12"/>
        </w:numPr>
        <w:spacing w:after="60" w:line="240" w:lineRule="auto"/>
        <w:jc w:val="both"/>
        <w:rPr>
          <w:rFonts w:cs="Arial"/>
          <w:sz w:val="24"/>
          <w:lang w:val="sl-SI"/>
        </w:rPr>
      </w:pPr>
      <w:r w:rsidRPr="001129CA">
        <w:rPr>
          <w:rFonts w:cs="Arial"/>
          <w:sz w:val="24"/>
          <w:lang w:val="sl-SI"/>
        </w:rPr>
        <w:lastRenderedPageBreak/>
        <w:t>Uredba o določitvi vstopnih mest in o minimalnih pogojih za izvajanje inšpekcijskih pregledov rastlin, rastlinskih proizvodov in nadzorovanih predmetov na vstopnih mestih (Uradni lis</w:t>
      </w:r>
      <w:r w:rsidR="00A97F9D">
        <w:rPr>
          <w:rFonts w:cs="Arial"/>
          <w:sz w:val="24"/>
          <w:lang w:val="sl-SI"/>
        </w:rPr>
        <w:t>t RS, št. 4/02, 55/04 in 39/15);</w:t>
      </w:r>
    </w:p>
    <w:p w14:paraId="5E9020C8" w14:textId="1C822B45" w:rsidR="001129CA" w:rsidRDefault="001129CA" w:rsidP="00CE3659">
      <w:pPr>
        <w:numPr>
          <w:ilvl w:val="0"/>
          <w:numId w:val="12"/>
        </w:numPr>
        <w:spacing w:after="60" w:line="240" w:lineRule="auto"/>
        <w:jc w:val="both"/>
        <w:rPr>
          <w:rFonts w:cs="Arial"/>
          <w:sz w:val="24"/>
          <w:lang w:val="sl-SI"/>
        </w:rPr>
      </w:pPr>
      <w:r w:rsidRPr="001129CA">
        <w:rPr>
          <w:rFonts w:cs="Arial"/>
          <w:sz w:val="24"/>
          <w:lang w:val="sl-SI"/>
        </w:rPr>
        <w:t>Odlok o ustanovitvi mejnih veterinarskih postaj (Uradni list RS</w:t>
      </w:r>
      <w:r w:rsidR="00A97F9D">
        <w:rPr>
          <w:rFonts w:cs="Arial"/>
          <w:sz w:val="24"/>
          <w:lang w:val="sl-SI"/>
        </w:rPr>
        <w:t>, št. 17–/91–I in 82/94 – ZVet);</w:t>
      </w:r>
    </w:p>
    <w:p w14:paraId="159E794A" w14:textId="16C34B35" w:rsidR="00653181" w:rsidRDefault="00653181" w:rsidP="00653181">
      <w:pPr>
        <w:pStyle w:val="Odstavekseznama"/>
        <w:numPr>
          <w:ilvl w:val="0"/>
          <w:numId w:val="12"/>
        </w:numPr>
        <w:spacing w:after="60" w:line="240" w:lineRule="auto"/>
        <w:jc w:val="both"/>
        <w:rPr>
          <w:rFonts w:cs="Arial"/>
          <w:sz w:val="24"/>
          <w:lang w:val="sl-SI"/>
        </w:rPr>
      </w:pPr>
      <w:r w:rsidRPr="005141A3">
        <w:rPr>
          <w:rFonts w:cs="Arial"/>
          <w:sz w:val="24"/>
          <w:lang w:val="sl-SI"/>
        </w:rPr>
        <w:t>Pravilnik o pogojih glede strokovne, prostorske in tehnične usposobljenosti laboratorijev za izvajanje laboratorijskih preiskav zaradi diagnostike škodljivih organizmov (Uradni list</w:t>
      </w:r>
      <w:r>
        <w:rPr>
          <w:rFonts w:cs="Arial"/>
          <w:sz w:val="24"/>
          <w:lang w:val="sl-SI"/>
        </w:rPr>
        <w:t xml:space="preserve"> RS, št. 82/02, 131/03 in 1/11);</w:t>
      </w:r>
    </w:p>
    <w:p w14:paraId="29C7D83B" w14:textId="088C6261" w:rsidR="00653181" w:rsidRDefault="00653181" w:rsidP="00653181">
      <w:pPr>
        <w:pStyle w:val="Odstavekseznama"/>
        <w:numPr>
          <w:ilvl w:val="0"/>
          <w:numId w:val="12"/>
        </w:numPr>
        <w:spacing w:after="60" w:line="240" w:lineRule="auto"/>
        <w:jc w:val="both"/>
        <w:rPr>
          <w:rFonts w:cs="Arial"/>
          <w:sz w:val="24"/>
          <w:lang w:val="sl-SI"/>
        </w:rPr>
      </w:pPr>
      <w:r w:rsidRPr="005141A3">
        <w:rPr>
          <w:rFonts w:cs="Arial"/>
          <w:sz w:val="24"/>
          <w:lang w:val="sl-SI"/>
        </w:rPr>
        <w:t>Pravilnik o enotnem obrazcu prijave pošiljke rastlin, rastlinskih proizvodov in nadzorovanih predmetov, gozdnega reprodukcijskega materiala oziroma semenskega materiala kmetijskih rastlin za inšpekcijski pregled pri uvozu (Urad</w:t>
      </w:r>
      <w:r>
        <w:rPr>
          <w:rFonts w:cs="Arial"/>
          <w:sz w:val="24"/>
          <w:lang w:val="sl-SI"/>
        </w:rPr>
        <w:t>ni list RS, št. 93/02 in 93/04);</w:t>
      </w:r>
    </w:p>
    <w:p w14:paraId="78F7EB98" w14:textId="0BF1E0D5" w:rsidR="00653181" w:rsidRPr="00653181" w:rsidRDefault="00653181" w:rsidP="00653181">
      <w:pPr>
        <w:pStyle w:val="Odstavekseznama"/>
        <w:numPr>
          <w:ilvl w:val="0"/>
          <w:numId w:val="12"/>
        </w:numPr>
        <w:spacing w:after="60" w:line="240" w:lineRule="auto"/>
        <w:jc w:val="both"/>
        <w:rPr>
          <w:rFonts w:cs="Arial"/>
          <w:sz w:val="24"/>
          <w:lang w:val="sl-SI"/>
        </w:rPr>
      </w:pPr>
      <w:r w:rsidRPr="005141A3">
        <w:rPr>
          <w:rFonts w:cs="Arial"/>
          <w:sz w:val="24"/>
          <w:lang w:val="sl-SI"/>
        </w:rPr>
        <w:t>Pravilnik o postopku potrjevanja veterinarskih dokumen</w:t>
      </w:r>
      <w:r>
        <w:rPr>
          <w:rFonts w:cs="Arial"/>
          <w:sz w:val="24"/>
          <w:lang w:val="sl-SI"/>
        </w:rPr>
        <w:t>tov (Uradni list RS, št. 74/03);</w:t>
      </w:r>
    </w:p>
    <w:p w14:paraId="6997943F" w14:textId="2EC67639" w:rsidR="00653181" w:rsidRPr="00653181" w:rsidRDefault="00653181" w:rsidP="00653181">
      <w:pPr>
        <w:pStyle w:val="Odstavekseznama"/>
        <w:numPr>
          <w:ilvl w:val="0"/>
          <w:numId w:val="12"/>
        </w:numPr>
        <w:spacing w:after="60" w:line="240" w:lineRule="auto"/>
        <w:jc w:val="both"/>
        <w:rPr>
          <w:rFonts w:cs="Arial"/>
          <w:sz w:val="24"/>
          <w:lang w:val="sl-SI"/>
        </w:rPr>
      </w:pPr>
      <w:r w:rsidRPr="005141A3">
        <w:rPr>
          <w:rFonts w:cs="Arial"/>
          <w:sz w:val="24"/>
          <w:lang w:val="sl-SI"/>
        </w:rPr>
        <w:t>Pravilnik o asistenci Veterinarske uprave Republike Slovenije in pristojnih veterinarskih organov držav članic EU ter Evropske komisije (Urad</w:t>
      </w:r>
      <w:r>
        <w:rPr>
          <w:rFonts w:cs="Arial"/>
          <w:sz w:val="24"/>
          <w:lang w:val="sl-SI"/>
        </w:rPr>
        <w:t>ni list RS, št. 28/04 in 78/04);</w:t>
      </w:r>
    </w:p>
    <w:p w14:paraId="662CE5F8" w14:textId="79B8D40C" w:rsidR="00543FC2" w:rsidRPr="00653181" w:rsidRDefault="00543FC2" w:rsidP="00543FC2">
      <w:pPr>
        <w:pStyle w:val="Odstavekseznama"/>
        <w:numPr>
          <w:ilvl w:val="0"/>
          <w:numId w:val="12"/>
        </w:numPr>
        <w:spacing w:after="60" w:line="240" w:lineRule="auto"/>
        <w:jc w:val="both"/>
        <w:rPr>
          <w:rFonts w:cs="Arial"/>
          <w:sz w:val="24"/>
          <w:lang w:val="sl-SI"/>
        </w:rPr>
      </w:pPr>
      <w:r w:rsidRPr="00680069">
        <w:rPr>
          <w:sz w:val="24"/>
          <w:lang w:val="sl-SI"/>
        </w:rPr>
        <w:t xml:space="preserve">Pravilnik o veterinarskih pregledih proizvodov pri vnosu na teritorij EU iz tretjih držav (Uradni list RS, št. </w:t>
      </w:r>
      <w:hyperlink r:id="rId9" w:tgtFrame="_blank" w:tooltip="Pravilnik o veterinarskih pregledih proizvodov pri vnosu na teritorij EU iz tretjih držav" w:history="1">
        <w:r w:rsidRPr="00680069">
          <w:rPr>
            <w:rStyle w:val="Hiperpovezava"/>
            <w:color w:val="auto"/>
            <w:sz w:val="24"/>
            <w:u w:val="none"/>
            <w:lang w:val="sl-SI"/>
          </w:rPr>
          <w:t>43/06</w:t>
        </w:r>
      </w:hyperlink>
      <w:r w:rsidR="00653181">
        <w:rPr>
          <w:sz w:val="24"/>
          <w:lang w:val="sl-SI"/>
        </w:rPr>
        <w:t>);</w:t>
      </w:r>
    </w:p>
    <w:p w14:paraId="525427BB" w14:textId="6BE93256" w:rsidR="00653181" w:rsidRPr="006E10CC" w:rsidRDefault="00653181" w:rsidP="00543FC2">
      <w:pPr>
        <w:pStyle w:val="Odstavekseznama"/>
        <w:numPr>
          <w:ilvl w:val="0"/>
          <w:numId w:val="12"/>
        </w:numPr>
        <w:spacing w:after="60" w:line="240" w:lineRule="auto"/>
        <w:jc w:val="both"/>
        <w:rPr>
          <w:rFonts w:cs="Arial"/>
          <w:sz w:val="24"/>
          <w:lang w:val="sl-SI"/>
        </w:rPr>
      </w:pPr>
      <w:r w:rsidRPr="00680069">
        <w:rPr>
          <w:rFonts w:cs="Arial"/>
          <w:sz w:val="24"/>
          <w:lang w:val="sl-SI"/>
        </w:rPr>
        <w:t xml:space="preserve">Pravilnik o uradnih vzorcih in vzorcih za dopolnilno izvedensko mnenje na področju veterinarstva (Uradni list RS, št. </w:t>
      </w:r>
      <w:hyperlink r:id="rId10" w:tgtFrame="_blank" w:tooltip="Pravilnik o uradnih vzorcih in vzorcih za dopolnilno izvedensko mnenje na področju veterinarstva" w:history="1">
        <w:r w:rsidRPr="00680069">
          <w:rPr>
            <w:rStyle w:val="Hiperpovezava"/>
            <w:rFonts w:cs="Arial"/>
            <w:color w:val="000000" w:themeColor="text1"/>
            <w:sz w:val="24"/>
            <w:u w:val="none"/>
            <w:lang w:val="sl-SI"/>
          </w:rPr>
          <w:t>107/07</w:t>
        </w:r>
      </w:hyperlink>
      <w:r w:rsidRPr="00680069">
        <w:rPr>
          <w:rFonts w:cs="Arial"/>
          <w:color w:val="000000" w:themeColor="text1"/>
          <w:sz w:val="24"/>
          <w:lang w:val="sl-SI"/>
        </w:rPr>
        <w:t>)</w:t>
      </w:r>
      <w:r>
        <w:rPr>
          <w:rFonts w:cs="Arial"/>
          <w:color w:val="000000" w:themeColor="text1"/>
          <w:sz w:val="24"/>
          <w:lang w:val="sl-SI"/>
        </w:rPr>
        <w:t>;</w:t>
      </w:r>
    </w:p>
    <w:p w14:paraId="607AE841" w14:textId="5278CC90" w:rsidR="00543FC2" w:rsidRPr="007B75CA" w:rsidRDefault="006E10CC" w:rsidP="007B75CA">
      <w:pPr>
        <w:pStyle w:val="Odstavekseznama"/>
        <w:numPr>
          <w:ilvl w:val="0"/>
          <w:numId w:val="12"/>
        </w:numPr>
        <w:spacing w:after="60" w:line="240" w:lineRule="auto"/>
        <w:jc w:val="both"/>
        <w:rPr>
          <w:rFonts w:cs="Arial"/>
          <w:sz w:val="24"/>
          <w:lang w:val="sl-SI"/>
        </w:rPr>
      </w:pPr>
      <w:r w:rsidRPr="00680069">
        <w:rPr>
          <w:sz w:val="24"/>
          <w:lang w:val="sl-SI"/>
        </w:rPr>
        <w:t xml:space="preserve">Pravilnik o veterinarskih pregledih živali pri vnosu na teritorij EU iz tretjih držav (Uradni list RS, št. </w:t>
      </w:r>
      <w:hyperlink r:id="rId11" w:tgtFrame="_blank" w:tooltip="Pravilnik o veterinarskih pregledih živali pri vnosu na teritorij EU iz tretjih držav" w:history="1">
        <w:r w:rsidRPr="00680069">
          <w:rPr>
            <w:rStyle w:val="Hiperpovezava"/>
            <w:color w:val="auto"/>
            <w:sz w:val="24"/>
            <w:u w:val="none"/>
            <w:lang w:val="sl-SI"/>
          </w:rPr>
          <w:t>2/07</w:t>
        </w:r>
      </w:hyperlink>
      <w:r w:rsidRPr="00680069">
        <w:rPr>
          <w:sz w:val="24"/>
          <w:lang w:val="sl-SI"/>
        </w:rPr>
        <w:t xml:space="preserve"> in </w:t>
      </w:r>
      <w:hyperlink r:id="rId12" w:tgtFrame="_blank" w:tooltip="Pravilnik o spremembah Pravilnika o veterinarskih pregledih živali pri vnosu na teritorij EU iz tretjih držav" w:history="1">
        <w:r w:rsidRPr="00680069">
          <w:rPr>
            <w:rStyle w:val="Hiperpovezava"/>
            <w:color w:val="auto"/>
            <w:sz w:val="24"/>
            <w:u w:val="none"/>
            <w:lang w:val="sl-SI"/>
          </w:rPr>
          <w:t>42/10</w:t>
        </w:r>
      </w:hyperlink>
      <w:r w:rsidR="00653181">
        <w:rPr>
          <w:sz w:val="24"/>
          <w:lang w:val="sl-SI"/>
        </w:rPr>
        <w:t>).</w:t>
      </w:r>
    </w:p>
    <w:p w14:paraId="6A33B8F3" w14:textId="06A7517F" w:rsidR="00543FC2" w:rsidRPr="00BE6C8C" w:rsidRDefault="00543FC2" w:rsidP="006F2F65">
      <w:pPr>
        <w:pStyle w:val="Odstavekseznama"/>
        <w:numPr>
          <w:ilvl w:val="0"/>
          <w:numId w:val="49"/>
        </w:numPr>
        <w:spacing w:after="60" w:line="240" w:lineRule="auto"/>
        <w:jc w:val="both"/>
        <w:rPr>
          <w:sz w:val="24"/>
          <w:lang w:val="sl-SI"/>
        </w:rPr>
      </w:pPr>
      <w:r w:rsidRPr="00BE6C8C">
        <w:rPr>
          <w:rFonts w:cs="Arial"/>
          <w:sz w:val="24"/>
          <w:lang w:val="sl-SI"/>
        </w:rPr>
        <w:t>Z dnem uveljavitve te uredbe preneha veljati Uredba o izvajanju uredb (EU) o uvozu nekaterih živil neživalskega izvora iz tretjih držav (Uradni list RS, št 4/16), 11. člen pa se uporablja do 31.</w:t>
      </w:r>
      <w:r w:rsidR="007B75CA">
        <w:rPr>
          <w:rFonts w:cs="Arial"/>
          <w:sz w:val="24"/>
          <w:lang w:val="sl-SI"/>
        </w:rPr>
        <w:t xml:space="preserve"> </w:t>
      </w:r>
      <w:r w:rsidRPr="00BE6C8C">
        <w:rPr>
          <w:rFonts w:cs="Arial"/>
          <w:sz w:val="24"/>
          <w:lang w:val="sl-SI"/>
        </w:rPr>
        <w:t>decembra 2020.</w:t>
      </w:r>
    </w:p>
    <w:p w14:paraId="2C4C00C9" w14:textId="26E0519A" w:rsidR="00543FC2" w:rsidRPr="00BE6C8C" w:rsidRDefault="00543FC2" w:rsidP="006F2F65">
      <w:pPr>
        <w:pStyle w:val="Odstavekseznama"/>
        <w:numPr>
          <w:ilvl w:val="0"/>
          <w:numId w:val="49"/>
        </w:numPr>
        <w:spacing w:after="60" w:line="240" w:lineRule="auto"/>
        <w:jc w:val="both"/>
        <w:rPr>
          <w:sz w:val="24"/>
          <w:lang w:val="sl-SI"/>
        </w:rPr>
      </w:pPr>
      <w:r w:rsidRPr="00BE6C8C">
        <w:rPr>
          <w:sz w:val="24"/>
          <w:lang w:val="sl-SI"/>
        </w:rPr>
        <w:t>Z dnem uveljavitve te uredbe prenehata veljati, uporabljata pa se do 31.</w:t>
      </w:r>
      <w:r w:rsidR="007B75CA">
        <w:rPr>
          <w:sz w:val="24"/>
          <w:lang w:val="sl-SI"/>
        </w:rPr>
        <w:t xml:space="preserve"> </w:t>
      </w:r>
      <w:r w:rsidRPr="00BE6C8C">
        <w:rPr>
          <w:sz w:val="24"/>
          <w:lang w:val="sl-SI"/>
        </w:rPr>
        <w:t>decembra 2020:</w:t>
      </w:r>
    </w:p>
    <w:p w14:paraId="212DE83B" w14:textId="1A6E0E10" w:rsidR="00543FC2" w:rsidRDefault="00543FC2" w:rsidP="00543FC2">
      <w:pPr>
        <w:pStyle w:val="Odstavekseznama"/>
        <w:numPr>
          <w:ilvl w:val="0"/>
          <w:numId w:val="12"/>
        </w:numPr>
        <w:spacing w:after="60" w:line="240" w:lineRule="auto"/>
        <w:jc w:val="both"/>
        <w:rPr>
          <w:rFonts w:cs="Arial"/>
          <w:sz w:val="24"/>
          <w:lang w:val="sl-SI"/>
        </w:rPr>
      </w:pPr>
      <w:r w:rsidRPr="00680069">
        <w:rPr>
          <w:rFonts w:cs="Arial"/>
          <w:sz w:val="24"/>
          <w:lang w:val="sl-SI"/>
        </w:rPr>
        <w:t>Pravilnik o pristojbinah na področju zdravstvenega varstva rastlin (Uradni list RS, št.</w:t>
      </w:r>
      <w:r w:rsidR="007354EC">
        <w:rPr>
          <w:rFonts w:cs="Arial"/>
          <w:sz w:val="24"/>
          <w:lang w:val="sl-SI"/>
        </w:rPr>
        <w:t xml:space="preserve"> 142/04, 93/05, 36/09 in 36/15);</w:t>
      </w:r>
    </w:p>
    <w:p w14:paraId="35D41787" w14:textId="156393DB" w:rsidR="00680069" w:rsidRPr="000C7EC0" w:rsidRDefault="00543FC2" w:rsidP="006F2F65">
      <w:pPr>
        <w:pStyle w:val="Odstavekseznama"/>
        <w:numPr>
          <w:ilvl w:val="0"/>
          <w:numId w:val="12"/>
        </w:numPr>
        <w:spacing w:after="60" w:line="240" w:lineRule="auto"/>
        <w:jc w:val="both"/>
        <w:rPr>
          <w:rFonts w:cs="Arial"/>
          <w:sz w:val="24"/>
          <w:lang w:val="sl-SI"/>
        </w:rPr>
      </w:pPr>
      <w:r w:rsidRPr="00680069">
        <w:rPr>
          <w:sz w:val="24"/>
          <w:lang w:val="sl-SI"/>
        </w:rPr>
        <w:t xml:space="preserve">Pravilnik o pristojbinah na področju veterinarstva (Uradni list RS, št. </w:t>
      </w:r>
      <w:hyperlink r:id="rId13" w:tgtFrame="_blank" w:tooltip="Pravilnik o pristojbinah na področju veterinarstva" w:history="1">
        <w:r w:rsidRPr="00680069">
          <w:rPr>
            <w:rStyle w:val="Hiperpovezava"/>
            <w:color w:val="auto"/>
            <w:sz w:val="24"/>
            <w:u w:val="none"/>
            <w:lang w:val="sl-SI"/>
          </w:rPr>
          <w:t>10/08</w:t>
        </w:r>
      </w:hyperlink>
      <w:r w:rsidRPr="00680069">
        <w:rPr>
          <w:sz w:val="24"/>
          <w:lang w:val="sl-SI"/>
        </w:rPr>
        <w:t xml:space="preserve">, </w:t>
      </w:r>
      <w:hyperlink r:id="rId14" w:tgtFrame="_blank" w:tooltip="Pravilnik o dopolnitvi Pravilnika o pristojbinah na področju veterinarstva" w:history="1">
        <w:r w:rsidRPr="00680069">
          <w:rPr>
            <w:rStyle w:val="Hiperpovezava"/>
            <w:color w:val="auto"/>
            <w:sz w:val="24"/>
            <w:u w:val="none"/>
            <w:lang w:val="sl-SI"/>
          </w:rPr>
          <w:t>51/09</w:t>
        </w:r>
      </w:hyperlink>
      <w:r w:rsidRPr="00680069">
        <w:rPr>
          <w:sz w:val="24"/>
          <w:lang w:val="sl-SI"/>
        </w:rPr>
        <w:t xml:space="preserve">, </w:t>
      </w:r>
      <w:hyperlink r:id="rId15" w:tgtFrame="_blank" w:tooltip="Pravilnik o dopolnitvah Pravilnika o pristojbinah na področju veterinarstva" w:history="1">
        <w:r w:rsidRPr="00680069">
          <w:rPr>
            <w:rStyle w:val="Hiperpovezava"/>
            <w:color w:val="auto"/>
            <w:sz w:val="24"/>
            <w:u w:val="none"/>
            <w:lang w:val="sl-SI"/>
          </w:rPr>
          <w:t>5/10</w:t>
        </w:r>
      </w:hyperlink>
      <w:r w:rsidRPr="00680069">
        <w:rPr>
          <w:sz w:val="24"/>
          <w:lang w:val="sl-SI"/>
        </w:rPr>
        <w:t xml:space="preserve">, </w:t>
      </w:r>
      <w:hyperlink r:id="rId16" w:tgtFrame="_blank" w:tooltip="Pravilnik o spremembah in dopolnitvi Pravilnika o pristojbinah na področju veterinarstva" w:history="1">
        <w:r w:rsidRPr="00680069">
          <w:rPr>
            <w:rStyle w:val="Hiperpovezava"/>
            <w:color w:val="auto"/>
            <w:sz w:val="24"/>
            <w:u w:val="none"/>
            <w:lang w:val="sl-SI"/>
          </w:rPr>
          <w:t>104/11</w:t>
        </w:r>
      </w:hyperlink>
      <w:r w:rsidRPr="00680069">
        <w:rPr>
          <w:sz w:val="24"/>
          <w:lang w:val="sl-SI"/>
        </w:rPr>
        <w:t xml:space="preserve"> in </w:t>
      </w:r>
      <w:hyperlink r:id="rId17" w:tgtFrame="_blank" w:tooltip="Pravilnik o spremembah Pravilnika o pristojbinah na področju veterinarstva" w:history="1">
        <w:r w:rsidRPr="00680069">
          <w:rPr>
            <w:rStyle w:val="Hiperpovezava"/>
            <w:color w:val="auto"/>
            <w:sz w:val="24"/>
            <w:u w:val="none"/>
            <w:lang w:val="sl-SI"/>
          </w:rPr>
          <w:t>92/13</w:t>
        </w:r>
      </w:hyperlink>
      <w:r w:rsidRPr="00680069">
        <w:rPr>
          <w:sz w:val="24"/>
          <w:lang w:val="sl-SI"/>
        </w:rPr>
        <w:t>)</w:t>
      </w:r>
      <w:r>
        <w:rPr>
          <w:sz w:val="24"/>
          <w:lang w:val="sl-SI"/>
        </w:rPr>
        <w:t>.</w:t>
      </w:r>
    </w:p>
    <w:p w14:paraId="098C88C1" w14:textId="77777777" w:rsidR="006F2F65" w:rsidRDefault="006F2F65" w:rsidP="006F2F65">
      <w:pPr>
        <w:rPr>
          <w:rFonts w:cs="Arial"/>
          <w:sz w:val="24"/>
          <w:lang w:val="sl-SI"/>
        </w:rPr>
      </w:pPr>
    </w:p>
    <w:p w14:paraId="6F67112D" w14:textId="77777777" w:rsidR="006F2F65" w:rsidRPr="00680069" w:rsidRDefault="006F2F65" w:rsidP="006F2F65">
      <w:pPr>
        <w:rPr>
          <w:rFonts w:cs="Arial"/>
          <w:sz w:val="24"/>
          <w:lang w:val="sl-SI"/>
        </w:rPr>
      </w:pPr>
    </w:p>
    <w:p w14:paraId="525244DA" w14:textId="32960E4A" w:rsidR="00FF41A4" w:rsidRPr="005141A3" w:rsidRDefault="00A96A39" w:rsidP="00FF41A4">
      <w:pPr>
        <w:jc w:val="center"/>
        <w:rPr>
          <w:rFonts w:cs="Arial"/>
          <w:sz w:val="24"/>
          <w:lang w:val="sl-SI"/>
        </w:rPr>
      </w:pPr>
      <w:r w:rsidRPr="005141A3">
        <w:rPr>
          <w:rFonts w:cs="Arial"/>
          <w:sz w:val="24"/>
          <w:lang w:val="sl-SI"/>
        </w:rPr>
        <w:t>3</w:t>
      </w:r>
      <w:r w:rsidR="00543FC2">
        <w:rPr>
          <w:rFonts w:cs="Arial"/>
          <w:sz w:val="24"/>
          <w:lang w:val="sl-SI"/>
        </w:rPr>
        <w:t>6</w:t>
      </w:r>
      <w:r w:rsidR="00FF41A4" w:rsidRPr="005141A3">
        <w:rPr>
          <w:rFonts w:cs="Arial"/>
          <w:sz w:val="24"/>
          <w:lang w:val="sl-SI"/>
        </w:rPr>
        <w:t>. člen</w:t>
      </w:r>
    </w:p>
    <w:p w14:paraId="39284A7E" w14:textId="77777777" w:rsidR="00FF41A4" w:rsidRPr="005141A3" w:rsidRDefault="00FF41A4" w:rsidP="00FF41A4">
      <w:pPr>
        <w:jc w:val="center"/>
        <w:rPr>
          <w:rFonts w:cs="Arial"/>
          <w:sz w:val="24"/>
          <w:lang w:val="sl-SI"/>
        </w:rPr>
      </w:pPr>
      <w:r w:rsidRPr="005141A3">
        <w:rPr>
          <w:rFonts w:cs="Arial"/>
          <w:sz w:val="24"/>
          <w:lang w:val="sl-SI"/>
        </w:rPr>
        <w:t>(začetek veljavnosti)</w:t>
      </w:r>
    </w:p>
    <w:p w14:paraId="59BEA1CF" w14:textId="77777777" w:rsidR="00FF41A4" w:rsidRPr="005141A3" w:rsidRDefault="00FF41A4" w:rsidP="00FF41A4">
      <w:pPr>
        <w:jc w:val="center"/>
        <w:rPr>
          <w:rFonts w:cs="Arial"/>
          <w:sz w:val="24"/>
          <w:lang w:val="sl-SI"/>
        </w:rPr>
      </w:pPr>
    </w:p>
    <w:p w14:paraId="01525A78" w14:textId="65A2ACD2" w:rsidR="00FF41A4" w:rsidRPr="005141A3" w:rsidRDefault="00FF41A4" w:rsidP="00FF41A4">
      <w:pPr>
        <w:jc w:val="both"/>
        <w:rPr>
          <w:rFonts w:cs="Arial"/>
          <w:sz w:val="24"/>
          <w:lang w:val="sl-SI"/>
        </w:rPr>
      </w:pPr>
      <w:r w:rsidRPr="005141A3">
        <w:rPr>
          <w:rFonts w:cs="Arial"/>
          <w:sz w:val="24"/>
          <w:lang w:val="sl-SI"/>
        </w:rPr>
        <w:t>Ta uredba začne veljati naslednji dan po objavi v Uradnem listu Republike</w:t>
      </w:r>
      <w:r w:rsidR="00680069">
        <w:rPr>
          <w:rFonts w:cs="Arial"/>
          <w:sz w:val="24"/>
          <w:lang w:val="sl-SI"/>
        </w:rPr>
        <w:t xml:space="preserve"> </w:t>
      </w:r>
      <w:r w:rsidRPr="005141A3">
        <w:rPr>
          <w:rFonts w:cs="Arial"/>
          <w:sz w:val="24"/>
          <w:lang w:val="sl-SI"/>
        </w:rPr>
        <w:t>Slovenije</w:t>
      </w:r>
      <w:r w:rsidR="00543FC2">
        <w:rPr>
          <w:rFonts w:cs="Arial"/>
          <w:sz w:val="24"/>
          <w:lang w:val="sl-SI"/>
        </w:rPr>
        <w:t xml:space="preserve">, </w:t>
      </w:r>
      <w:r w:rsidR="00E5711A">
        <w:rPr>
          <w:rFonts w:cs="Arial"/>
          <w:sz w:val="24"/>
          <w:lang w:val="sl-SI"/>
        </w:rPr>
        <w:t>26. in 27. člen</w:t>
      </w:r>
      <w:r w:rsidR="00543FC2">
        <w:rPr>
          <w:rFonts w:cs="Arial"/>
          <w:sz w:val="24"/>
          <w:lang w:val="sl-SI"/>
        </w:rPr>
        <w:t xml:space="preserve"> te uredbe pa se začneta uporabljati</w:t>
      </w:r>
      <w:r w:rsidR="00E5711A">
        <w:rPr>
          <w:rFonts w:cs="Arial"/>
          <w:sz w:val="24"/>
          <w:lang w:val="sl-SI"/>
        </w:rPr>
        <w:t xml:space="preserve"> 1. januarja 2021</w:t>
      </w:r>
      <w:r w:rsidRPr="005141A3">
        <w:rPr>
          <w:rFonts w:cs="Arial"/>
          <w:sz w:val="24"/>
          <w:lang w:val="sl-SI"/>
        </w:rPr>
        <w:t>.</w:t>
      </w:r>
    </w:p>
    <w:p w14:paraId="2EC31B9C" w14:textId="77777777" w:rsidR="00680069" w:rsidRDefault="00680069" w:rsidP="00FF41A4">
      <w:pPr>
        <w:rPr>
          <w:rFonts w:cs="Arial"/>
          <w:sz w:val="24"/>
          <w:lang w:val="sl-SI"/>
        </w:rPr>
      </w:pPr>
    </w:p>
    <w:p w14:paraId="64619EE7" w14:textId="77777777" w:rsidR="00680069" w:rsidRPr="005141A3" w:rsidRDefault="00680069" w:rsidP="00FF41A4">
      <w:pPr>
        <w:rPr>
          <w:rFonts w:cs="Arial"/>
          <w:sz w:val="24"/>
          <w:lang w:val="sl-SI"/>
        </w:rPr>
      </w:pPr>
    </w:p>
    <w:p w14:paraId="7F218305" w14:textId="77777777" w:rsidR="00FF41A4" w:rsidRPr="005141A3" w:rsidRDefault="00FF41A4" w:rsidP="00FF41A4">
      <w:pPr>
        <w:rPr>
          <w:rFonts w:cs="Arial"/>
          <w:sz w:val="24"/>
          <w:lang w:val="sl-SI" w:eastAsia="en-GB"/>
        </w:rPr>
      </w:pPr>
      <w:r w:rsidRPr="005141A3">
        <w:rPr>
          <w:rFonts w:cs="Arial"/>
          <w:sz w:val="24"/>
          <w:lang w:val="sl-SI" w:eastAsia="en-GB"/>
        </w:rPr>
        <w:t>Št. 007–232/2019</w:t>
      </w:r>
    </w:p>
    <w:p w14:paraId="43AC4F00" w14:textId="737DDA3A" w:rsidR="00FF41A4" w:rsidRPr="005141A3" w:rsidRDefault="009F5103" w:rsidP="00FF41A4">
      <w:pPr>
        <w:rPr>
          <w:rFonts w:cs="Arial"/>
          <w:sz w:val="24"/>
          <w:lang w:val="sl-SI" w:eastAsia="en-GB"/>
        </w:rPr>
      </w:pPr>
      <w:r>
        <w:rPr>
          <w:rFonts w:cs="Arial"/>
          <w:sz w:val="24"/>
          <w:lang w:val="sl-SI" w:eastAsia="en-GB"/>
        </w:rPr>
        <w:t xml:space="preserve">Ljubljana, </w:t>
      </w:r>
      <w:r w:rsidR="007519AF">
        <w:rPr>
          <w:rFonts w:cs="Arial"/>
          <w:sz w:val="24"/>
          <w:lang w:val="sl-SI" w:eastAsia="en-GB"/>
        </w:rPr>
        <w:t xml:space="preserve">dne </w:t>
      </w:r>
      <w:r>
        <w:rPr>
          <w:rFonts w:cs="Arial"/>
          <w:sz w:val="24"/>
          <w:lang w:val="sl-SI" w:eastAsia="en-GB"/>
        </w:rPr>
        <w:t>26</w:t>
      </w:r>
      <w:r w:rsidR="00F31E59" w:rsidRPr="005141A3">
        <w:rPr>
          <w:rFonts w:cs="Arial"/>
          <w:sz w:val="24"/>
          <w:lang w:val="sl-SI" w:eastAsia="en-GB"/>
        </w:rPr>
        <w:t>.</w:t>
      </w:r>
      <w:r w:rsidR="00BE6C8C">
        <w:rPr>
          <w:rFonts w:cs="Arial"/>
          <w:sz w:val="24"/>
          <w:lang w:val="sl-SI" w:eastAsia="en-GB"/>
        </w:rPr>
        <w:t xml:space="preserve"> </w:t>
      </w:r>
      <w:r w:rsidR="005936B0">
        <w:rPr>
          <w:rFonts w:cs="Arial"/>
          <w:sz w:val="24"/>
          <w:lang w:val="sl-SI" w:eastAsia="en-GB"/>
        </w:rPr>
        <w:t xml:space="preserve">avgusta </w:t>
      </w:r>
      <w:r w:rsidR="00F31E59" w:rsidRPr="005141A3">
        <w:rPr>
          <w:rFonts w:cs="Arial"/>
          <w:sz w:val="24"/>
          <w:lang w:val="sl-SI" w:eastAsia="en-GB"/>
        </w:rPr>
        <w:t>2020</w:t>
      </w:r>
    </w:p>
    <w:p w14:paraId="445F9A54" w14:textId="77777777" w:rsidR="00FF41A4" w:rsidRPr="005141A3" w:rsidRDefault="00FF41A4" w:rsidP="00FF41A4">
      <w:pPr>
        <w:rPr>
          <w:rFonts w:cs="Arial"/>
          <w:sz w:val="24"/>
          <w:lang w:val="sl-SI" w:eastAsia="en-GB"/>
        </w:rPr>
      </w:pPr>
      <w:r w:rsidRPr="005141A3">
        <w:rPr>
          <w:rFonts w:cs="Arial"/>
          <w:sz w:val="24"/>
          <w:lang w:val="sl-SI" w:eastAsia="en-GB"/>
        </w:rPr>
        <w:t xml:space="preserve">EVA </w:t>
      </w:r>
      <w:r w:rsidRPr="005141A3">
        <w:rPr>
          <w:rFonts w:cs="Arial"/>
          <w:sz w:val="24"/>
          <w:lang w:val="sl-SI"/>
        </w:rPr>
        <w:t xml:space="preserve">2019–2330–0086 </w:t>
      </w:r>
      <w:r w:rsidRPr="005141A3">
        <w:rPr>
          <w:rFonts w:cs="Arial"/>
          <w:sz w:val="24"/>
          <w:lang w:val="sl-SI" w:eastAsia="en-GB"/>
        </w:rPr>
        <w:t xml:space="preserve">    </w:t>
      </w:r>
    </w:p>
    <w:p w14:paraId="42195BEC" w14:textId="77777777" w:rsidR="00957C82" w:rsidRPr="005141A3" w:rsidRDefault="00957C82" w:rsidP="00957C82">
      <w:pPr>
        <w:spacing w:line="240" w:lineRule="exact"/>
        <w:jc w:val="both"/>
        <w:rPr>
          <w:rFonts w:cs="Arial"/>
          <w:b/>
          <w:sz w:val="24"/>
          <w:lang w:val="sl-SI"/>
        </w:rPr>
      </w:pPr>
    </w:p>
    <w:p w14:paraId="18B37086" w14:textId="1628B4C8" w:rsidR="00957C82" w:rsidRPr="005141A3" w:rsidRDefault="008646B8" w:rsidP="00957C82">
      <w:pPr>
        <w:rPr>
          <w:rFonts w:cs="Arial"/>
          <w:color w:val="000000"/>
          <w:sz w:val="24"/>
          <w:lang w:val="sl-SI"/>
        </w:rPr>
      </w:pPr>
      <w:r w:rsidRPr="005141A3">
        <w:rPr>
          <w:rFonts w:cs="Arial"/>
          <w:color w:val="000000"/>
          <w:sz w:val="24"/>
          <w:lang w:val="sl-SI"/>
        </w:rPr>
        <w:t xml:space="preserve"> </w:t>
      </w:r>
    </w:p>
    <w:p w14:paraId="36F08BF0" w14:textId="77777777" w:rsidR="00957C82" w:rsidRPr="005141A3" w:rsidRDefault="00957C82" w:rsidP="00957C82">
      <w:pPr>
        <w:rPr>
          <w:rFonts w:cs="Arial"/>
          <w:color w:val="000000"/>
          <w:sz w:val="24"/>
          <w:lang w:val="sl-SI"/>
        </w:rPr>
      </w:pPr>
    </w:p>
    <w:p w14:paraId="45354610" w14:textId="7F8B0280" w:rsidR="00957C82" w:rsidRPr="005141A3" w:rsidRDefault="00957C82" w:rsidP="00957C82">
      <w:pPr>
        <w:jc w:val="center"/>
        <w:rPr>
          <w:rStyle w:val="Hiperpovezava"/>
          <w:rFonts w:cs="Arial"/>
          <w:sz w:val="24"/>
          <w:u w:val="none"/>
          <w:lang w:val="sl-SI"/>
        </w:rPr>
      </w:pPr>
      <w:r w:rsidRPr="005141A3">
        <w:rPr>
          <w:rFonts w:cs="Arial"/>
          <w:color w:val="000000"/>
          <w:sz w:val="24"/>
          <w:lang w:val="sl-SI"/>
        </w:rPr>
        <w:t xml:space="preserve">                                                                        </w:t>
      </w:r>
      <w:hyperlink r:id="rId18" w:anchor="Vlada Republike Slovenije" w:history="1">
        <w:r w:rsidRPr="005141A3">
          <w:rPr>
            <w:rStyle w:val="Hiperpovezava"/>
            <w:rFonts w:cs="Arial"/>
            <w:color w:val="000000"/>
            <w:sz w:val="24"/>
            <w:u w:val="none"/>
            <w:lang w:val="sl-SI"/>
          </w:rPr>
          <w:t>Vlada Republike Slovenije</w:t>
        </w:r>
      </w:hyperlink>
    </w:p>
    <w:p w14:paraId="27CD9F6B" w14:textId="565F360D" w:rsidR="00957C82" w:rsidRPr="005141A3" w:rsidRDefault="00957C82" w:rsidP="00957C82">
      <w:pPr>
        <w:rPr>
          <w:rFonts w:cs="Arial"/>
          <w:color w:val="000000"/>
          <w:sz w:val="24"/>
          <w:lang w:val="sl-SI"/>
        </w:rPr>
      </w:pPr>
      <w:r w:rsidRPr="005141A3">
        <w:rPr>
          <w:rFonts w:cs="Arial"/>
          <w:color w:val="000000"/>
          <w:sz w:val="24"/>
          <w:lang w:val="sl-SI"/>
        </w:rPr>
        <w:t xml:space="preserve">                                                                            </w:t>
      </w:r>
      <w:r w:rsidR="009B4AC9" w:rsidRPr="005141A3">
        <w:rPr>
          <w:rFonts w:cs="Arial"/>
          <w:color w:val="000000"/>
          <w:sz w:val="24"/>
          <w:lang w:val="sl-SI"/>
        </w:rPr>
        <w:t xml:space="preserve">             </w:t>
      </w:r>
      <w:r w:rsidR="00DC73C2" w:rsidRPr="005141A3">
        <w:rPr>
          <w:rFonts w:cs="Arial"/>
          <w:color w:val="000000"/>
          <w:sz w:val="24"/>
          <w:lang w:val="sl-SI"/>
        </w:rPr>
        <w:t xml:space="preserve">Janez Janša </w:t>
      </w:r>
    </w:p>
    <w:p w14:paraId="22425133" w14:textId="1E9046FE" w:rsidR="00777430" w:rsidRPr="007C111C" w:rsidRDefault="00957C82" w:rsidP="007C111C">
      <w:pPr>
        <w:rPr>
          <w:rFonts w:cs="Arial"/>
          <w:color w:val="000000"/>
          <w:sz w:val="24"/>
          <w:lang w:val="sl-SI"/>
        </w:rPr>
      </w:pPr>
      <w:r w:rsidRPr="005141A3">
        <w:rPr>
          <w:rFonts w:cs="Arial"/>
          <w:color w:val="000000"/>
          <w:sz w:val="24"/>
          <w:lang w:val="sl-SI"/>
        </w:rPr>
        <w:t xml:space="preserve">                                                                               </w:t>
      </w:r>
      <w:r w:rsidR="00DC73C2" w:rsidRPr="005141A3">
        <w:rPr>
          <w:rFonts w:cs="Arial"/>
          <w:color w:val="000000"/>
          <w:sz w:val="24"/>
          <w:lang w:val="sl-SI"/>
        </w:rPr>
        <w:t xml:space="preserve">           </w:t>
      </w:r>
      <w:r w:rsidRPr="005141A3">
        <w:rPr>
          <w:rFonts w:cs="Arial"/>
          <w:color w:val="000000"/>
          <w:sz w:val="24"/>
          <w:lang w:val="sl-SI"/>
        </w:rPr>
        <w:t>predsednik</w:t>
      </w:r>
    </w:p>
    <w:p w14:paraId="6531D4BC" w14:textId="77777777" w:rsidR="00777430" w:rsidRDefault="00777430" w:rsidP="00FF20D8">
      <w:pPr>
        <w:spacing w:line="240" w:lineRule="auto"/>
        <w:rPr>
          <w:rFonts w:cs="Arial"/>
          <w:sz w:val="24"/>
          <w:lang w:val="sl-SI"/>
        </w:rPr>
      </w:pPr>
    </w:p>
    <w:p w14:paraId="0F3D1D16" w14:textId="77777777" w:rsidR="00FF20D8" w:rsidRPr="00E96B5D" w:rsidRDefault="00FF20D8" w:rsidP="00FF20D8">
      <w:pPr>
        <w:spacing w:line="240" w:lineRule="auto"/>
        <w:rPr>
          <w:rFonts w:cs="Arial"/>
          <w:b/>
          <w:sz w:val="24"/>
          <w:lang w:val="sl-SI"/>
        </w:rPr>
      </w:pPr>
      <w:r w:rsidRPr="00253D24">
        <w:rPr>
          <w:rFonts w:cs="Arial"/>
          <w:sz w:val="24"/>
          <w:lang w:val="sl-SI"/>
        </w:rPr>
        <w:t xml:space="preserve">Priloga </w:t>
      </w:r>
    </w:p>
    <w:p w14:paraId="36918579" w14:textId="77777777" w:rsidR="00FF20D8" w:rsidRPr="005141A3" w:rsidRDefault="00FF20D8" w:rsidP="00FF20D8">
      <w:pPr>
        <w:spacing w:line="240" w:lineRule="auto"/>
        <w:jc w:val="center"/>
        <w:rPr>
          <w:rFonts w:ascii="Times New Roman" w:hAnsi="Times New Roman"/>
          <w:szCs w:val="20"/>
          <w:lang w:val="sl-SI" w:eastAsia="sl-SI"/>
        </w:rPr>
      </w:pPr>
      <w:r w:rsidRPr="005141A3">
        <w:rPr>
          <w:lang w:val="sl-SI"/>
        </w:rPr>
        <w:t>POGLAVJE 1</w:t>
      </w:r>
      <w:r w:rsidRPr="005141A3">
        <w:rPr>
          <w:lang w:val="sl-SI"/>
        </w:rPr>
        <w:fldChar w:fldCharType="begin"/>
      </w:r>
      <w:r w:rsidRPr="005141A3">
        <w:rPr>
          <w:lang w:val="sl-SI"/>
        </w:rPr>
        <w:instrText xml:space="preserve"> LINK </w:instrText>
      </w:r>
      <w:r>
        <w:rPr>
          <w:lang w:val="sl-SI"/>
        </w:rPr>
        <w:instrText xml:space="preserve">Excel.Sheet.12 "D:\\Users\\uporabnik\\Documents\\Documents\\OCR 2019\\Pristojbine.xlsx" "priloga (1)od 79.čl!R2C2:R101C7" </w:instrText>
      </w:r>
      <w:r w:rsidRPr="005141A3">
        <w:rPr>
          <w:lang w:val="sl-SI"/>
        </w:rPr>
        <w:instrText xml:space="preserve">\a \f 4 \h </w:instrText>
      </w:r>
      <w:r>
        <w:rPr>
          <w:lang w:val="sl-SI"/>
        </w:rPr>
        <w:instrText xml:space="preserve"> \* MERGEFORMAT </w:instrText>
      </w:r>
      <w:r w:rsidRPr="005141A3">
        <w:rPr>
          <w:lang w:val="sl-SI"/>
        </w:rPr>
        <w:fldChar w:fldCharType="separate"/>
      </w:r>
    </w:p>
    <w:p w14:paraId="07BA3A71" w14:textId="77777777" w:rsidR="00FF20D8" w:rsidRPr="005211D4" w:rsidRDefault="00FF20D8" w:rsidP="00FF20D8">
      <w:pPr>
        <w:spacing w:line="240" w:lineRule="auto"/>
        <w:jc w:val="center"/>
        <w:rPr>
          <w:rFonts w:ascii="Times New Roman" w:hAnsi="Times New Roman"/>
          <w:szCs w:val="20"/>
          <w:lang w:val="sl-SI" w:eastAsia="sl-SI"/>
        </w:rPr>
      </w:pPr>
      <w:r w:rsidRPr="005141A3">
        <w:rPr>
          <w:rFonts w:cs="Arial"/>
          <w:b/>
          <w:sz w:val="24"/>
          <w:lang w:val="sl-SI"/>
        </w:rPr>
        <w:fldChar w:fldCharType="end"/>
      </w:r>
      <w:r w:rsidRPr="005211D4">
        <w:rPr>
          <w:rFonts w:cs="Arial"/>
          <w:b/>
          <w:sz w:val="24"/>
          <w:lang w:val="sl-SI"/>
        </w:rPr>
        <w:fldChar w:fldCharType="begin"/>
      </w:r>
      <w:r w:rsidRPr="005211D4">
        <w:rPr>
          <w:rFonts w:cs="Arial"/>
          <w:b/>
          <w:sz w:val="24"/>
          <w:lang w:val="sl-SI"/>
        </w:rPr>
        <w:instrText xml:space="preserve"> LINK </w:instrText>
      </w:r>
      <w:r>
        <w:rPr>
          <w:rFonts w:cs="Arial"/>
          <w:b/>
          <w:sz w:val="24"/>
          <w:lang w:val="sl-SI"/>
        </w:rPr>
        <w:instrText xml:space="preserve">Excel.Sheet.12 "D:\\Users\\uporabnik\\Documents\\Documents\\OCR 2019\\Pristojbine.xlsx" "priloga (1)od 79.čl!R2C2:R101C7" </w:instrText>
      </w:r>
      <w:r w:rsidRPr="005211D4">
        <w:rPr>
          <w:rFonts w:cs="Arial"/>
          <w:b/>
          <w:sz w:val="24"/>
          <w:lang w:val="sl-SI"/>
        </w:rPr>
        <w:instrText xml:space="preserve">\a \f 4 \h  \* MERGEFORMAT </w:instrText>
      </w:r>
      <w:r w:rsidRPr="005211D4">
        <w:rPr>
          <w:rFonts w:cs="Arial"/>
          <w:b/>
          <w:sz w:val="24"/>
          <w:lang w:val="sl-SI"/>
        </w:rPr>
        <w:fldChar w:fldCharType="separate"/>
      </w:r>
    </w:p>
    <w:tbl>
      <w:tblPr>
        <w:tblW w:w="10678" w:type="dxa"/>
        <w:tblInd w:w="-856" w:type="dxa"/>
        <w:tblCellMar>
          <w:left w:w="70" w:type="dxa"/>
          <w:right w:w="70" w:type="dxa"/>
        </w:tblCellMar>
        <w:tblLook w:val="04A0" w:firstRow="1" w:lastRow="0" w:firstColumn="1" w:lastColumn="0" w:noHBand="0" w:noVBand="1"/>
      </w:tblPr>
      <w:tblGrid>
        <w:gridCol w:w="336"/>
        <w:gridCol w:w="4007"/>
        <w:gridCol w:w="4042"/>
        <w:gridCol w:w="2103"/>
        <w:gridCol w:w="190"/>
      </w:tblGrid>
      <w:tr w:rsidR="00FF20D8" w:rsidRPr="00AB4DC5" w14:paraId="2BE4F7D8" w14:textId="77777777" w:rsidTr="00BF25E0">
        <w:trPr>
          <w:trHeight w:val="288"/>
        </w:trPr>
        <w:tc>
          <w:tcPr>
            <w:tcW w:w="1067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60BF78" w14:textId="77777777" w:rsidR="00FF20D8" w:rsidRDefault="00FF20D8" w:rsidP="00BF25E0">
            <w:pPr>
              <w:jc w:val="center"/>
              <w:rPr>
                <w:rFonts w:ascii="Calibri" w:hAnsi="Calibri"/>
                <w:color w:val="000000"/>
                <w:sz w:val="28"/>
                <w:szCs w:val="28"/>
                <w:lang w:val="sl-SI" w:eastAsia="sl-SI"/>
              </w:rPr>
            </w:pPr>
            <w:r>
              <w:rPr>
                <w:rFonts w:ascii="Calibri" w:hAnsi="Calibri"/>
                <w:color w:val="000000"/>
                <w:sz w:val="28"/>
                <w:szCs w:val="28"/>
                <w:lang w:val="sl-SI" w:eastAsia="sl-SI"/>
              </w:rPr>
              <w:t>Del A</w:t>
            </w:r>
          </w:p>
          <w:p w14:paraId="309E1DD6" w14:textId="77777777" w:rsidR="00FF20D8" w:rsidRDefault="00FF20D8" w:rsidP="00BF25E0">
            <w:pPr>
              <w:jc w:val="center"/>
              <w:rPr>
                <w:rFonts w:ascii="Calibri" w:hAnsi="Calibri"/>
                <w:color w:val="000000"/>
                <w:sz w:val="28"/>
                <w:szCs w:val="28"/>
                <w:lang w:val="sl-SI" w:eastAsia="sl-SI"/>
              </w:rPr>
            </w:pPr>
          </w:p>
          <w:p w14:paraId="3CEB59E8" w14:textId="50A02575" w:rsidR="00FF20D8" w:rsidRPr="00E96B5D" w:rsidRDefault="00FF20D8" w:rsidP="00BF25E0">
            <w:pPr>
              <w:rPr>
                <w:rFonts w:cs="Arial"/>
                <w:color w:val="000000"/>
                <w:sz w:val="24"/>
                <w:lang w:val="sl-SI" w:eastAsia="sl-SI"/>
              </w:rPr>
            </w:pPr>
            <w:r w:rsidRPr="00E96B5D">
              <w:rPr>
                <w:rFonts w:cs="Arial"/>
                <w:color w:val="000000"/>
                <w:sz w:val="24"/>
                <w:lang w:val="sl-SI" w:eastAsia="sl-SI"/>
              </w:rPr>
              <w:t>Pristojbine ali dajatve za uradni nadzor v klavnicah, razsekovalnicah, obra</w:t>
            </w:r>
            <w:r w:rsidR="00B34739">
              <w:rPr>
                <w:rFonts w:cs="Arial"/>
                <w:color w:val="000000"/>
                <w:sz w:val="24"/>
                <w:lang w:val="sl-SI" w:eastAsia="sl-SI"/>
              </w:rPr>
              <w:t xml:space="preserve">tih za predelavo divjadi in </w:t>
            </w:r>
            <w:r w:rsidRPr="00E96B5D">
              <w:rPr>
                <w:rFonts w:cs="Arial"/>
                <w:color w:val="000000"/>
                <w:sz w:val="24"/>
                <w:lang w:val="sl-SI" w:eastAsia="sl-SI"/>
              </w:rPr>
              <w:t>uradni nadzor v zvezi s</w:t>
            </w:r>
            <w:r>
              <w:rPr>
                <w:rFonts w:cs="Arial"/>
                <w:color w:val="000000"/>
                <w:sz w:val="24"/>
                <w:lang w:val="sl-SI" w:eastAsia="sl-SI"/>
              </w:rPr>
              <w:t xml:space="preserve"> proizvodnjo mleka, </w:t>
            </w:r>
            <w:r w:rsidRPr="00E96B5D">
              <w:rPr>
                <w:rFonts w:cs="Arial"/>
                <w:color w:val="000000"/>
                <w:sz w:val="24"/>
                <w:lang w:val="sl-SI" w:eastAsia="sl-SI"/>
              </w:rPr>
              <w:t xml:space="preserve">ribiških proizvodov </w:t>
            </w:r>
            <w:r w:rsidR="00B34739">
              <w:rPr>
                <w:rFonts w:cs="Arial"/>
                <w:color w:val="000000"/>
                <w:sz w:val="24"/>
                <w:lang w:val="sl-SI" w:eastAsia="sl-SI"/>
              </w:rPr>
              <w:t xml:space="preserve">in proizvodov iz akvakulture ter </w:t>
            </w:r>
            <w:r w:rsidRPr="00E96B5D">
              <w:rPr>
                <w:rFonts w:cs="Arial"/>
                <w:color w:val="000000"/>
                <w:sz w:val="24"/>
                <w:lang w:val="sl-SI" w:eastAsia="sl-SI"/>
              </w:rPr>
              <w:t>njihovim dajanjem na trg*</w:t>
            </w:r>
          </w:p>
        </w:tc>
      </w:tr>
      <w:tr w:rsidR="00FF20D8" w:rsidRPr="00AB4DC5" w14:paraId="768A6253" w14:textId="77777777" w:rsidTr="00BF25E0">
        <w:trPr>
          <w:trHeight w:val="960"/>
        </w:trPr>
        <w:tc>
          <w:tcPr>
            <w:tcW w:w="10678"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4D5CA" w14:textId="77777777" w:rsidR="00FF20D8" w:rsidRPr="005211D4" w:rsidRDefault="00FF20D8" w:rsidP="00BF25E0">
            <w:pPr>
              <w:spacing w:line="240" w:lineRule="auto"/>
              <w:jc w:val="center"/>
              <w:rPr>
                <w:rFonts w:ascii="Calibri" w:hAnsi="Calibri"/>
                <w:color w:val="000000"/>
                <w:sz w:val="28"/>
                <w:szCs w:val="28"/>
                <w:lang w:val="sl-SI" w:eastAsia="sl-SI"/>
              </w:rPr>
            </w:pPr>
          </w:p>
        </w:tc>
      </w:tr>
      <w:tr w:rsidR="00FF20D8" w:rsidRPr="00AB4DC5" w14:paraId="1D668E4F" w14:textId="77777777" w:rsidTr="00BF25E0">
        <w:trPr>
          <w:trHeight w:val="492"/>
        </w:trPr>
        <w:tc>
          <w:tcPr>
            <w:tcW w:w="336" w:type="dxa"/>
            <w:tcBorders>
              <w:top w:val="nil"/>
              <w:left w:val="nil"/>
              <w:bottom w:val="nil"/>
              <w:right w:val="nil"/>
            </w:tcBorders>
            <w:shd w:val="clear" w:color="auto" w:fill="auto"/>
            <w:vAlign w:val="center"/>
            <w:hideMark/>
          </w:tcPr>
          <w:p w14:paraId="35EAEFFB" w14:textId="77777777" w:rsidR="00FF20D8" w:rsidRPr="005211D4" w:rsidRDefault="00FF20D8" w:rsidP="00BF25E0">
            <w:pPr>
              <w:spacing w:line="240" w:lineRule="auto"/>
              <w:jc w:val="center"/>
              <w:rPr>
                <w:rFonts w:ascii="Calibri" w:hAnsi="Calibri"/>
                <w:b/>
                <w:bCs/>
                <w:color w:val="000000"/>
                <w:sz w:val="22"/>
                <w:szCs w:val="22"/>
                <w:lang w:val="sl-SI" w:eastAsia="sl-SI"/>
              </w:rPr>
            </w:pPr>
          </w:p>
        </w:tc>
        <w:tc>
          <w:tcPr>
            <w:tcW w:w="8049" w:type="dxa"/>
            <w:gridSpan w:val="2"/>
            <w:tcBorders>
              <w:top w:val="nil"/>
              <w:left w:val="single" w:sz="8" w:space="0" w:color="auto"/>
              <w:bottom w:val="single" w:sz="8" w:space="0" w:color="auto"/>
              <w:right w:val="single" w:sz="8" w:space="0" w:color="000000"/>
            </w:tcBorders>
            <w:shd w:val="clear" w:color="auto" w:fill="auto"/>
            <w:vAlign w:val="center"/>
            <w:hideMark/>
          </w:tcPr>
          <w:p w14:paraId="11054455" w14:textId="77777777"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PRISTOJBINE  ZA URADNI NADZOR V KLAVNICAH</w:t>
            </w:r>
          </w:p>
        </w:tc>
        <w:tc>
          <w:tcPr>
            <w:tcW w:w="2103" w:type="dxa"/>
            <w:tcBorders>
              <w:top w:val="nil"/>
              <w:left w:val="nil"/>
              <w:bottom w:val="nil"/>
              <w:right w:val="nil"/>
            </w:tcBorders>
            <w:shd w:val="clear" w:color="auto" w:fill="auto"/>
            <w:vAlign w:val="bottom"/>
            <w:hideMark/>
          </w:tcPr>
          <w:p w14:paraId="121B23AF"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vAlign w:val="bottom"/>
            <w:hideMark/>
          </w:tcPr>
          <w:p w14:paraId="3634A9E5"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439951E8" w14:textId="77777777" w:rsidTr="00BF25E0">
        <w:trPr>
          <w:trHeight w:val="288"/>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E378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595607A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vrsta živali</w:t>
            </w:r>
          </w:p>
        </w:tc>
        <w:tc>
          <w:tcPr>
            <w:tcW w:w="4042" w:type="dxa"/>
            <w:tcBorders>
              <w:top w:val="nil"/>
              <w:left w:val="nil"/>
              <w:bottom w:val="single" w:sz="4" w:space="0" w:color="auto"/>
              <w:right w:val="single" w:sz="4" w:space="0" w:color="auto"/>
            </w:tcBorders>
            <w:shd w:val="clear" w:color="auto" w:fill="auto"/>
            <w:noWrap/>
            <w:vAlign w:val="center"/>
            <w:hideMark/>
          </w:tcPr>
          <w:p w14:paraId="5471171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kategorija</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118FDAC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pristojbina</w:t>
            </w:r>
          </w:p>
        </w:tc>
        <w:tc>
          <w:tcPr>
            <w:tcW w:w="190" w:type="dxa"/>
            <w:tcBorders>
              <w:top w:val="nil"/>
              <w:left w:val="nil"/>
              <w:bottom w:val="nil"/>
              <w:right w:val="nil"/>
            </w:tcBorders>
            <w:shd w:val="clear" w:color="auto" w:fill="auto"/>
            <w:noWrap/>
            <w:vAlign w:val="bottom"/>
            <w:hideMark/>
          </w:tcPr>
          <w:p w14:paraId="56C7A1D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59CCFFFA"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BE81B1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4007" w:type="dxa"/>
            <w:tcBorders>
              <w:top w:val="nil"/>
              <w:left w:val="nil"/>
              <w:bottom w:val="single" w:sz="4" w:space="0" w:color="auto"/>
              <w:right w:val="single" w:sz="4" w:space="0" w:color="auto"/>
            </w:tcBorders>
            <w:shd w:val="clear" w:color="auto" w:fill="auto"/>
            <w:noWrap/>
            <w:vAlign w:val="center"/>
            <w:hideMark/>
          </w:tcPr>
          <w:p w14:paraId="4263BA6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govedo</w:t>
            </w:r>
          </w:p>
        </w:tc>
        <w:tc>
          <w:tcPr>
            <w:tcW w:w="4042" w:type="dxa"/>
            <w:tcBorders>
              <w:top w:val="nil"/>
              <w:left w:val="nil"/>
              <w:bottom w:val="single" w:sz="4" w:space="0" w:color="auto"/>
              <w:right w:val="single" w:sz="4" w:space="0" w:color="auto"/>
            </w:tcBorders>
            <w:shd w:val="clear" w:color="auto" w:fill="auto"/>
            <w:noWrap/>
            <w:vAlign w:val="center"/>
            <w:hideMark/>
          </w:tcPr>
          <w:p w14:paraId="06F2460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odraslo govedo</w:t>
            </w:r>
          </w:p>
        </w:tc>
        <w:tc>
          <w:tcPr>
            <w:tcW w:w="2103" w:type="dxa"/>
            <w:tcBorders>
              <w:top w:val="nil"/>
              <w:left w:val="nil"/>
              <w:bottom w:val="single" w:sz="4" w:space="0" w:color="auto"/>
              <w:right w:val="single" w:sz="4" w:space="0" w:color="auto"/>
            </w:tcBorders>
            <w:shd w:val="clear" w:color="auto" w:fill="auto"/>
            <w:noWrap/>
            <w:vAlign w:val="bottom"/>
            <w:hideMark/>
          </w:tcPr>
          <w:p w14:paraId="1774464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5,50 EUR/žival</w:t>
            </w:r>
          </w:p>
        </w:tc>
        <w:tc>
          <w:tcPr>
            <w:tcW w:w="190" w:type="dxa"/>
            <w:tcBorders>
              <w:top w:val="nil"/>
              <w:left w:val="nil"/>
              <w:bottom w:val="nil"/>
              <w:right w:val="nil"/>
            </w:tcBorders>
            <w:shd w:val="clear" w:color="auto" w:fill="auto"/>
            <w:noWrap/>
            <w:vAlign w:val="bottom"/>
            <w:hideMark/>
          </w:tcPr>
          <w:p w14:paraId="62B8777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DE980F6"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885068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1258CB7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7382DE0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mlado govedo in teleta</w:t>
            </w:r>
          </w:p>
        </w:tc>
        <w:tc>
          <w:tcPr>
            <w:tcW w:w="2103" w:type="dxa"/>
            <w:tcBorders>
              <w:top w:val="nil"/>
              <w:left w:val="nil"/>
              <w:bottom w:val="single" w:sz="4" w:space="0" w:color="auto"/>
              <w:right w:val="single" w:sz="4" w:space="0" w:color="auto"/>
            </w:tcBorders>
            <w:shd w:val="clear" w:color="auto" w:fill="auto"/>
            <w:noWrap/>
            <w:vAlign w:val="bottom"/>
            <w:hideMark/>
          </w:tcPr>
          <w:p w14:paraId="7E8BF8F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2,30 EUR/žival</w:t>
            </w:r>
          </w:p>
        </w:tc>
        <w:tc>
          <w:tcPr>
            <w:tcW w:w="190" w:type="dxa"/>
            <w:tcBorders>
              <w:top w:val="nil"/>
              <w:left w:val="nil"/>
              <w:bottom w:val="nil"/>
              <w:right w:val="nil"/>
            </w:tcBorders>
            <w:shd w:val="clear" w:color="auto" w:fill="auto"/>
            <w:noWrap/>
            <w:vAlign w:val="bottom"/>
            <w:hideMark/>
          </w:tcPr>
          <w:p w14:paraId="5ADC3BA8"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103ED1E3"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2052A8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4007" w:type="dxa"/>
            <w:tcBorders>
              <w:top w:val="nil"/>
              <w:left w:val="nil"/>
              <w:bottom w:val="single" w:sz="4" w:space="0" w:color="auto"/>
              <w:right w:val="single" w:sz="4" w:space="0" w:color="auto"/>
            </w:tcBorders>
            <w:shd w:val="clear" w:color="auto" w:fill="auto"/>
            <w:noWrap/>
            <w:vAlign w:val="center"/>
            <w:hideMark/>
          </w:tcPr>
          <w:p w14:paraId="6B3DF3C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kopitarji</w:t>
            </w:r>
          </w:p>
        </w:tc>
        <w:tc>
          <w:tcPr>
            <w:tcW w:w="4042" w:type="dxa"/>
            <w:tcBorders>
              <w:top w:val="nil"/>
              <w:left w:val="nil"/>
              <w:bottom w:val="single" w:sz="4" w:space="0" w:color="auto"/>
              <w:right w:val="single" w:sz="4" w:space="0" w:color="auto"/>
            </w:tcBorders>
            <w:shd w:val="clear" w:color="auto" w:fill="auto"/>
            <w:noWrap/>
            <w:vAlign w:val="center"/>
            <w:hideMark/>
          </w:tcPr>
          <w:p w14:paraId="42BE1EF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kopitarji</w:t>
            </w:r>
          </w:p>
        </w:tc>
        <w:tc>
          <w:tcPr>
            <w:tcW w:w="2103" w:type="dxa"/>
            <w:tcBorders>
              <w:top w:val="nil"/>
              <w:left w:val="nil"/>
              <w:bottom w:val="single" w:sz="4" w:space="0" w:color="auto"/>
              <w:right w:val="single" w:sz="4" w:space="0" w:color="auto"/>
            </w:tcBorders>
            <w:shd w:val="clear" w:color="auto" w:fill="auto"/>
            <w:noWrap/>
            <w:vAlign w:val="bottom"/>
            <w:hideMark/>
          </w:tcPr>
          <w:p w14:paraId="12B6C55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4,76 EUR/žival</w:t>
            </w:r>
          </w:p>
        </w:tc>
        <w:tc>
          <w:tcPr>
            <w:tcW w:w="190" w:type="dxa"/>
            <w:tcBorders>
              <w:top w:val="nil"/>
              <w:left w:val="nil"/>
              <w:bottom w:val="nil"/>
              <w:right w:val="nil"/>
            </w:tcBorders>
            <w:shd w:val="clear" w:color="auto" w:fill="auto"/>
            <w:noWrap/>
            <w:vAlign w:val="bottom"/>
            <w:hideMark/>
          </w:tcPr>
          <w:p w14:paraId="08BE869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7DC63C46" w14:textId="77777777" w:rsidTr="00BF25E0">
        <w:trPr>
          <w:gridAfter w:val="1"/>
          <w:wAfter w:w="190" w:type="dxa"/>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506A25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w:t>
            </w:r>
          </w:p>
        </w:tc>
        <w:tc>
          <w:tcPr>
            <w:tcW w:w="4007" w:type="dxa"/>
            <w:tcBorders>
              <w:top w:val="nil"/>
              <w:left w:val="nil"/>
              <w:bottom w:val="single" w:sz="4" w:space="0" w:color="auto"/>
              <w:right w:val="single" w:sz="4" w:space="0" w:color="auto"/>
            </w:tcBorders>
            <w:shd w:val="clear" w:color="auto" w:fill="auto"/>
            <w:vAlign w:val="center"/>
            <w:hideMark/>
          </w:tcPr>
          <w:p w14:paraId="7A8DE7B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prašiči: živali z maso klavnih trupov</w:t>
            </w:r>
          </w:p>
        </w:tc>
        <w:tc>
          <w:tcPr>
            <w:tcW w:w="4042" w:type="dxa"/>
            <w:tcBorders>
              <w:top w:val="nil"/>
              <w:left w:val="nil"/>
              <w:bottom w:val="single" w:sz="4" w:space="0" w:color="auto"/>
              <w:right w:val="single" w:sz="4" w:space="0" w:color="auto"/>
            </w:tcBorders>
            <w:shd w:val="clear" w:color="auto" w:fill="auto"/>
            <w:noWrap/>
            <w:vAlign w:val="center"/>
            <w:hideMark/>
          </w:tcPr>
          <w:p w14:paraId="310080ED" w14:textId="4B4A8653" w:rsidR="00FF20D8" w:rsidRPr="005211D4" w:rsidRDefault="002F1D27" w:rsidP="00BF25E0">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 xml:space="preserve">manj kakor </w:t>
            </w:r>
            <w:r w:rsidR="00FF20D8" w:rsidRPr="005211D4">
              <w:rPr>
                <w:rFonts w:ascii="Calibri" w:hAnsi="Calibri"/>
                <w:color w:val="000000"/>
                <w:sz w:val="22"/>
                <w:szCs w:val="22"/>
                <w:lang w:val="sl-SI" w:eastAsia="sl-SI"/>
              </w:rPr>
              <w:t>25 kg</w:t>
            </w:r>
          </w:p>
        </w:tc>
        <w:tc>
          <w:tcPr>
            <w:tcW w:w="2103" w:type="dxa"/>
            <w:tcBorders>
              <w:top w:val="nil"/>
              <w:left w:val="nil"/>
              <w:bottom w:val="single" w:sz="4" w:space="0" w:color="auto"/>
              <w:right w:val="single" w:sz="4" w:space="0" w:color="auto"/>
            </w:tcBorders>
            <w:shd w:val="clear" w:color="auto" w:fill="auto"/>
            <w:noWrap/>
            <w:vAlign w:val="bottom"/>
            <w:hideMark/>
          </w:tcPr>
          <w:p w14:paraId="7B5EC55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0,68 EUR/žival</w:t>
            </w:r>
          </w:p>
        </w:tc>
      </w:tr>
      <w:tr w:rsidR="00FF20D8" w:rsidRPr="005211D4" w14:paraId="128D4080"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903525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4F7A0E9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188ED24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25 kg ali več</w:t>
            </w:r>
          </w:p>
        </w:tc>
        <w:tc>
          <w:tcPr>
            <w:tcW w:w="2103" w:type="dxa"/>
            <w:tcBorders>
              <w:top w:val="nil"/>
              <w:left w:val="nil"/>
              <w:bottom w:val="single" w:sz="4" w:space="0" w:color="auto"/>
              <w:right w:val="single" w:sz="4" w:space="0" w:color="auto"/>
            </w:tcBorders>
            <w:shd w:val="clear" w:color="auto" w:fill="auto"/>
            <w:noWrap/>
            <w:vAlign w:val="bottom"/>
            <w:hideMark/>
          </w:tcPr>
          <w:p w14:paraId="3A24FD2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1,25 EUR/žival</w:t>
            </w:r>
          </w:p>
        </w:tc>
        <w:tc>
          <w:tcPr>
            <w:tcW w:w="190" w:type="dxa"/>
            <w:tcBorders>
              <w:top w:val="nil"/>
              <w:left w:val="nil"/>
              <w:bottom w:val="nil"/>
              <w:right w:val="nil"/>
            </w:tcBorders>
            <w:shd w:val="clear" w:color="auto" w:fill="auto"/>
            <w:noWrap/>
            <w:vAlign w:val="bottom"/>
            <w:hideMark/>
          </w:tcPr>
          <w:p w14:paraId="381180F6"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10E8F93"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FF02DE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4.</w:t>
            </w:r>
          </w:p>
        </w:tc>
        <w:tc>
          <w:tcPr>
            <w:tcW w:w="4007" w:type="dxa"/>
            <w:tcBorders>
              <w:top w:val="nil"/>
              <w:left w:val="nil"/>
              <w:bottom w:val="single" w:sz="4" w:space="0" w:color="auto"/>
              <w:right w:val="single" w:sz="4" w:space="0" w:color="auto"/>
            </w:tcBorders>
            <w:shd w:val="clear" w:color="auto" w:fill="auto"/>
            <w:vAlign w:val="center"/>
            <w:hideMark/>
          </w:tcPr>
          <w:p w14:paraId="4C1D50E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ovce in koze: živali z maso klavnih trupov</w:t>
            </w:r>
          </w:p>
        </w:tc>
        <w:tc>
          <w:tcPr>
            <w:tcW w:w="4042" w:type="dxa"/>
            <w:tcBorders>
              <w:top w:val="nil"/>
              <w:left w:val="nil"/>
              <w:bottom w:val="single" w:sz="4" w:space="0" w:color="auto"/>
              <w:right w:val="single" w:sz="4" w:space="0" w:color="auto"/>
            </w:tcBorders>
            <w:shd w:val="clear" w:color="auto" w:fill="auto"/>
            <w:noWrap/>
            <w:vAlign w:val="center"/>
            <w:hideMark/>
          </w:tcPr>
          <w:p w14:paraId="1BB690C8" w14:textId="74876C09"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manj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12 kg</w:t>
            </w:r>
          </w:p>
        </w:tc>
        <w:tc>
          <w:tcPr>
            <w:tcW w:w="2103" w:type="dxa"/>
            <w:tcBorders>
              <w:top w:val="nil"/>
              <w:left w:val="nil"/>
              <w:bottom w:val="single" w:sz="4" w:space="0" w:color="auto"/>
              <w:right w:val="single" w:sz="4" w:space="0" w:color="auto"/>
            </w:tcBorders>
            <w:shd w:val="clear" w:color="auto" w:fill="auto"/>
            <w:noWrap/>
            <w:vAlign w:val="bottom"/>
            <w:hideMark/>
          </w:tcPr>
          <w:p w14:paraId="45DD05B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0,39 EUR/žival</w:t>
            </w:r>
          </w:p>
        </w:tc>
        <w:tc>
          <w:tcPr>
            <w:tcW w:w="190" w:type="dxa"/>
            <w:tcBorders>
              <w:top w:val="nil"/>
              <w:left w:val="nil"/>
              <w:bottom w:val="nil"/>
              <w:right w:val="nil"/>
            </w:tcBorders>
            <w:shd w:val="clear" w:color="auto" w:fill="auto"/>
            <w:noWrap/>
            <w:vAlign w:val="bottom"/>
            <w:hideMark/>
          </w:tcPr>
          <w:p w14:paraId="4B316578"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706EBEE"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6A6D23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28DB83B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0857CC8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12 kg ali več </w:t>
            </w:r>
          </w:p>
        </w:tc>
        <w:tc>
          <w:tcPr>
            <w:tcW w:w="2103" w:type="dxa"/>
            <w:tcBorders>
              <w:top w:val="nil"/>
              <w:left w:val="nil"/>
              <w:bottom w:val="single" w:sz="4" w:space="0" w:color="auto"/>
              <w:right w:val="single" w:sz="4" w:space="0" w:color="auto"/>
            </w:tcBorders>
            <w:shd w:val="clear" w:color="auto" w:fill="auto"/>
            <w:noWrap/>
            <w:vAlign w:val="bottom"/>
            <w:hideMark/>
          </w:tcPr>
          <w:p w14:paraId="2B4D5B5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0,49 EUR/žival</w:t>
            </w:r>
          </w:p>
        </w:tc>
        <w:tc>
          <w:tcPr>
            <w:tcW w:w="190" w:type="dxa"/>
            <w:tcBorders>
              <w:top w:val="nil"/>
              <w:left w:val="nil"/>
              <w:bottom w:val="nil"/>
              <w:right w:val="nil"/>
            </w:tcBorders>
            <w:shd w:val="clear" w:color="auto" w:fill="auto"/>
            <w:noWrap/>
            <w:vAlign w:val="bottom"/>
            <w:hideMark/>
          </w:tcPr>
          <w:p w14:paraId="51B5D05A"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91E36F3"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F95DE2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w:t>
            </w:r>
          </w:p>
        </w:tc>
        <w:tc>
          <w:tcPr>
            <w:tcW w:w="4007" w:type="dxa"/>
            <w:tcBorders>
              <w:top w:val="nil"/>
              <w:left w:val="nil"/>
              <w:bottom w:val="single" w:sz="4" w:space="0" w:color="auto"/>
              <w:right w:val="single" w:sz="4" w:space="0" w:color="auto"/>
            </w:tcBorders>
            <w:shd w:val="clear" w:color="auto" w:fill="auto"/>
            <w:noWrap/>
            <w:vAlign w:val="center"/>
            <w:hideMark/>
          </w:tcPr>
          <w:p w14:paraId="63777B9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perutnina </w:t>
            </w:r>
          </w:p>
        </w:tc>
        <w:tc>
          <w:tcPr>
            <w:tcW w:w="4042" w:type="dxa"/>
            <w:tcBorders>
              <w:top w:val="nil"/>
              <w:left w:val="nil"/>
              <w:bottom w:val="single" w:sz="4" w:space="0" w:color="auto"/>
              <w:right w:val="single" w:sz="4" w:space="0" w:color="auto"/>
            </w:tcBorders>
            <w:shd w:val="clear" w:color="auto" w:fill="auto"/>
            <w:noWrap/>
            <w:vAlign w:val="center"/>
            <w:hideMark/>
          </w:tcPr>
          <w:p w14:paraId="79CC52F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perutnina rodu gallus in pegatka </w:t>
            </w:r>
          </w:p>
        </w:tc>
        <w:tc>
          <w:tcPr>
            <w:tcW w:w="2103" w:type="dxa"/>
            <w:tcBorders>
              <w:top w:val="nil"/>
              <w:left w:val="nil"/>
              <w:bottom w:val="single" w:sz="4" w:space="0" w:color="auto"/>
              <w:right w:val="single" w:sz="4" w:space="0" w:color="auto"/>
            </w:tcBorders>
            <w:shd w:val="clear" w:color="auto" w:fill="auto"/>
            <w:noWrap/>
            <w:vAlign w:val="bottom"/>
            <w:hideMark/>
          </w:tcPr>
          <w:p w14:paraId="2E9715F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0,01 EUR/žival</w:t>
            </w:r>
          </w:p>
        </w:tc>
        <w:tc>
          <w:tcPr>
            <w:tcW w:w="190" w:type="dxa"/>
            <w:tcBorders>
              <w:top w:val="nil"/>
              <w:left w:val="nil"/>
              <w:bottom w:val="nil"/>
              <w:right w:val="nil"/>
            </w:tcBorders>
            <w:shd w:val="clear" w:color="auto" w:fill="auto"/>
            <w:noWrap/>
            <w:vAlign w:val="bottom"/>
            <w:hideMark/>
          </w:tcPr>
          <w:p w14:paraId="753338FD"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848BBE0"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72ED7A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4B12FCA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327453B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race in gosi</w:t>
            </w:r>
          </w:p>
        </w:tc>
        <w:tc>
          <w:tcPr>
            <w:tcW w:w="2103" w:type="dxa"/>
            <w:tcBorders>
              <w:top w:val="nil"/>
              <w:left w:val="nil"/>
              <w:bottom w:val="single" w:sz="4" w:space="0" w:color="auto"/>
              <w:right w:val="single" w:sz="4" w:space="0" w:color="auto"/>
            </w:tcBorders>
            <w:shd w:val="clear" w:color="auto" w:fill="auto"/>
            <w:noWrap/>
            <w:vAlign w:val="bottom"/>
            <w:hideMark/>
          </w:tcPr>
          <w:p w14:paraId="33BD39C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0,02 EUR/žival</w:t>
            </w:r>
          </w:p>
        </w:tc>
        <w:tc>
          <w:tcPr>
            <w:tcW w:w="190" w:type="dxa"/>
            <w:tcBorders>
              <w:top w:val="nil"/>
              <w:left w:val="nil"/>
              <w:bottom w:val="nil"/>
              <w:right w:val="nil"/>
            </w:tcBorders>
            <w:shd w:val="clear" w:color="auto" w:fill="auto"/>
            <w:noWrap/>
            <w:vAlign w:val="bottom"/>
            <w:hideMark/>
          </w:tcPr>
          <w:p w14:paraId="7D5F338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2A64E915"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95C67B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59032A5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697D716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purani</w:t>
            </w:r>
          </w:p>
        </w:tc>
        <w:tc>
          <w:tcPr>
            <w:tcW w:w="2103" w:type="dxa"/>
            <w:tcBorders>
              <w:top w:val="nil"/>
              <w:left w:val="nil"/>
              <w:bottom w:val="single" w:sz="4" w:space="0" w:color="auto"/>
              <w:right w:val="single" w:sz="4" w:space="0" w:color="auto"/>
            </w:tcBorders>
            <w:shd w:val="clear" w:color="auto" w:fill="auto"/>
            <w:noWrap/>
            <w:vAlign w:val="bottom"/>
            <w:hideMark/>
          </w:tcPr>
          <w:p w14:paraId="0C735B2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0,06 EUR/žival</w:t>
            </w:r>
          </w:p>
        </w:tc>
        <w:tc>
          <w:tcPr>
            <w:tcW w:w="190" w:type="dxa"/>
            <w:tcBorders>
              <w:top w:val="nil"/>
              <w:left w:val="nil"/>
              <w:bottom w:val="nil"/>
              <w:right w:val="nil"/>
            </w:tcBorders>
            <w:shd w:val="clear" w:color="auto" w:fill="auto"/>
            <w:noWrap/>
            <w:vAlign w:val="bottom"/>
            <w:hideMark/>
          </w:tcPr>
          <w:p w14:paraId="407D8505"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D31194C"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C4EA36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6.</w:t>
            </w:r>
          </w:p>
        </w:tc>
        <w:tc>
          <w:tcPr>
            <w:tcW w:w="4007" w:type="dxa"/>
            <w:tcBorders>
              <w:top w:val="nil"/>
              <w:left w:val="nil"/>
              <w:bottom w:val="single" w:sz="4" w:space="0" w:color="auto"/>
              <w:right w:val="single" w:sz="4" w:space="0" w:color="auto"/>
            </w:tcBorders>
            <w:shd w:val="clear" w:color="auto" w:fill="auto"/>
            <w:noWrap/>
            <w:vAlign w:val="center"/>
            <w:hideMark/>
          </w:tcPr>
          <w:p w14:paraId="6FE0231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lagomorfi</w:t>
            </w:r>
          </w:p>
        </w:tc>
        <w:tc>
          <w:tcPr>
            <w:tcW w:w="4042" w:type="dxa"/>
            <w:tcBorders>
              <w:top w:val="nil"/>
              <w:left w:val="nil"/>
              <w:bottom w:val="single" w:sz="4" w:space="0" w:color="auto"/>
              <w:right w:val="single" w:sz="4" w:space="0" w:color="auto"/>
            </w:tcBorders>
            <w:shd w:val="clear" w:color="auto" w:fill="auto"/>
            <w:noWrap/>
            <w:vAlign w:val="center"/>
            <w:hideMark/>
          </w:tcPr>
          <w:p w14:paraId="04AE7CA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gojeni kunci</w:t>
            </w:r>
          </w:p>
        </w:tc>
        <w:tc>
          <w:tcPr>
            <w:tcW w:w="2103" w:type="dxa"/>
            <w:tcBorders>
              <w:top w:val="nil"/>
              <w:left w:val="nil"/>
              <w:bottom w:val="single" w:sz="4" w:space="0" w:color="auto"/>
              <w:right w:val="single" w:sz="4" w:space="0" w:color="auto"/>
            </w:tcBorders>
            <w:shd w:val="clear" w:color="auto" w:fill="auto"/>
            <w:noWrap/>
            <w:vAlign w:val="bottom"/>
            <w:hideMark/>
          </w:tcPr>
          <w:p w14:paraId="34EFCF2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0,01 EUR/žival</w:t>
            </w:r>
          </w:p>
        </w:tc>
        <w:tc>
          <w:tcPr>
            <w:tcW w:w="190" w:type="dxa"/>
            <w:tcBorders>
              <w:top w:val="nil"/>
              <w:left w:val="nil"/>
              <w:bottom w:val="nil"/>
              <w:right w:val="nil"/>
            </w:tcBorders>
            <w:shd w:val="clear" w:color="auto" w:fill="auto"/>
            <w:noWrap/>
            <w:vAlign w:val="bottom"/>
            <w:hideMark/>
          </w:tcPr>
          <w:p w14:paraId="6EEBF55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17C0E53"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FA4661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7.</w:t>
            </w:r>
          </w:p>
        </w:tc>
        <w:tc>
          <w:tcPr>
            <w:tcW w:w="4007" w:type="dxa"/>
            <w:tcBorders>
              <w:top w:val="nil"/>
              <w:left w:val="nil"/>
              <w:bottom w:val="single" w:sz="4" w:space="0" w:color="auto"/>
              <w:right w:val="single" w:sz="4" w:space="0" w:color="auto"/>
            </w:tcBorders>
            <w:shd w:val="clear" w:color="auto" w:fill="auto"/>
            <w:noWrap/>
            <w:vAlign w:val="center"/>
            <w:hideMark/>
          </w:tcPr>
          <w:p w14:paraId="30ECF5A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divjad</w:t>
            </w:r>
          </w:p>
        </w:tc>
        <w:tc>
          <w:tcPr>
            <w:tcW w:w="4042" w:type="dxa"/>
            <w:tcBorders>
              <w:top w:val="nil"/>
              <w:left w:val="nil"/>
              <w:bottom w:val="single" w:sz="4" w:space="0" w:color="auto"/>
              <w:right w:val="single" w:sz="4" w:space="0" w:color="auto"/>
            </w:tcBorders>
            <w:shd w:val="clear" w:color="auto" w:fill="auto"/>
            <w:noWrap/>
            <w:vAlign w:val="center"/>
            <w:hideMark/>
          </w:tcPr>
          <w:p w14:paraId="0D986F6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majhna pernata divjad</w:t>
            </w:r>
          </w:p>
        </w:tc>
        <w:tc>
          <w:tcPr>
            <w:tcW w:w="2103" w:type="dxa"/>
            <w:tcBorders>
              <w:top w:val="nil"/>
              <w:left w:val="nil"/>
              <w:bottom w:val="single" w:sz="4" w:space="0" w:color="auto"/>
              <w:right w:val="single" w:sz="4" w:space="0" w:color="auto"/>
            </w:tcBorders>
            <w:shd w:val="clear" w:color="auto" w:fill="auto"/>
            <w:noWrap/>
            <w:vAlign w:val="bottom"/>
            <w:hideMark/>
          </w:tcPr>
          <w:p w14:paraId="2BF62ED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0,01 EUR/žival</w:t>
            </w:r>
          </w:p>
        </w:tc>
        <w:tc>
          <w:tcPr>
            <w:tcW w:w="190" w:type="dxa"/>
            <w:tcBorders>
              <w:top w:val="nil"/>
              <w:left w:val="nil"/>
              <w:bottom w:val="nil"/>
              <w:right w:val="nil"/>
            </w:tcBorders>
            <w:shd w:val="clear" w:color="auto" w:fill="auto"/>
            <w:noWrap/>
            <w:vAlign w:val="bottom"/>
            <w:hideMark/>
          </w:tcPr>
          <w:p w14:paraId="1E709E7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0A6A794F"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F3E70D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497C27D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3B1182C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majhna divjad </w:t>
            </w:r>
          </w:p>
        </w:tc>
        <w:tc>
          <w:tcPr>
            <w:tcW w:w="2103" w:type="dxa"/>
            <w:tcBorders>
              <w:top w:val="nil"/>
              <w:left w:val="nil"/>
              <w:bottom w:val="single" w:sz="4" w:space="0" w:color="auto"/>
              <w:right w:val="single" w:sz="4" w:space="0" w:color="auto"/>
            </w:tcBorders>
            <w:shd w:val="clear" w:color="auto" w:fill="auto"/>
            <w:noWrap/>
            <w:vAlign w:val="bottom"/>
            <w:hideMark/>
          </w:tcPr>
          <w:p w14:paraId="29D2E90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0,02 EUR/žival</w:t>
            </w:r>
          </w:p>
        </w:tc>
        <w:tc>
          <w:tcPr>
            <w:tcW w:w="190" w:type="dxa"/>
            <w:tcBorders>
              <w:top w:val="nil"/>
              <w:left w:val="nil"/>
              <w:bottom w:val="nil"/>
              <w:right w:val="nil"/>
            </w:tcBorders>
            <w:shd w:val="clear" w:color="auto" w:fill="auto"/>
            <w:noWrap/>
            <w:vAlign w:val="bottom"/>
            <w:hideMark/>
          </w:tcPr>
          <w:p w14:paraId="1B4392FB"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03D331ED"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1BC822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27DAADD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0B4C2BD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noji</w:t>
            </w:r>
          </w:p>
        </w:tc>
        <w:tc>
          <w:tcPr>
            <w:tcW w:w="2103" w:type="dxa"/>
            <w:tcBorders>
              <w:top w:val="nil"/>
              <w:left w:val="nil"/>
              <w:bottom w:val="single" w:sz="4" w:space="0" w:color="auto"/>
              <w:right w:val="single" w:sz="4" w:space="0" w:color="auto"/>
            </w:tcBorders>
            <w:shd w:val="clear" w:color="auto" w:fill="auto"/>
            <w:noWrap/>
            <w:vAlign w:val="bottom"/>
            <w:hideMark/>
          </w:tcPr>
          <w:p w14:paraId="043A679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0,55 EUR/žival</w:t>
            </w:r>
          </w:p>
        </w:tc>
        <w:tc>
          <w:tcPr>
            <w:tcW w:w="190" w:type="dxa"/>
            <w:tcBorders>
              <w:top w:val="nil"/>
              <w:left w:val="nil"/>
              <w:bottom w:val="nil"/>
              <w:right w:val="nil"/>
            </w:tcBorders>
            <w:shd w:val="clear" w:color="auto" w:fill="auto"/>
            <w:noWrap/>
            <w:vAlign w:val="bottom"/>
            <w:hideMark/>
          </w:tcPr>
          <w:p w14:paraId="4FA4E432"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31F708C"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582F09D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1F98840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390D9FA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divji prašiči</w:t>
            </w:r>
          </w:p>
        </w:tc>
        <w:tc>
          <w:tcPr>
            <w:tcW w:w="2103" w:type="dxa"/>
            <w:tcBorders>
              <w:top w:val="nil"/>
              <w:left w:val="nil"/>
              <w:bottom w:val="single" w:sz="4" w:space="0" w:color="auto"/>
              <w:right w:val="single" w:sz="4" w:space="0" w:color="auto"/>
            </w:tcBorders>
            <w:shd w:val="clear" w:color="auto" w:fill="auto"/>
            <w:noWrap/>
            <w:vAlign w:val="bottom"/>
            <w:hideMark/>
          </w:tcPr>
          <w:p w14:paraId="5AB218A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1,83 EUR/žival</w:t>
            </w:r>
          </w:p>
        </w:tc>
        <w:tc>
          <w:tcPr>
            <w:tcW w:w="190" w:type="dxa"/>
            <w:tcBorders>
              <w:top w:val="nil"/>
              <w:left w:val="nil"/>
              <w:bottom w:val="nil"/>
              <w:right w:val="nil"/>
            </w:tcBorders>
            <w:shd w:val="clear" w:color="auto" w:fill="auto"/>
            <w:noWrap/>
            <w:vAlign w:val="bottom"/>
            <w:hideMark/>
          </w:tcPr>
          <w:p w14:paraId="7D691389"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5E665BB2"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82D756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72FE331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1CFA82B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prežvekovalci</w:t>
            </w:r>
          </w:p>
        </w:tc>
        <w:tc>
          <w:tcPr>
            <w:tcW w:w="2103" w:type="dxa"/>
            <w:tcBorders>
              <w:top w:val="nil"/>
              <w:left w:val="nil"/>
              <w:bottom w:val="single" w:sz="4" w:space="0" w:color="auto"/>
              <w:right w:val="single" w:sz="4" w:space="0" w:color="auto"/>
            </w:tcBorders>
            <w:shd w:val="clear" w:color="auto" w:fill="auto"/>
            <w:noWrap/>
            <w:vAlign w:val="bottom"/>
            <w:hideMark/>
          </w:tcPr>
          <w:p w14:paraId="5175C1C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0,72 EUR/žival</w:t>
            </w:r>
          </w:p>
        </w:tc>
        <w:tc>
          <w:tcPr>
            <w:tcW w:w="190" w:type="dxa"/>
            <w:tcBorders>
              <w:top w:val="nil"/>
              <w:left w:val="nil"/>
              <w:bottom w:val="nil"/>
              <w:right w:val="nil"/>
            </w:tcBorders>
            <w:shd w:val="clear" w:color="auto" w:fill="auto"/>
            <w:noWrap/>
            <w:vAlign w:val="bottom"/>
            <w:hideMark/>
          </w:tcPr>
          <w:p w14:paraId="2D98EA6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04E0334D"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7D89E6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4007" w:type="dxa"/>
            <w:tcBorders>
              <w:top w:val="nil"/>
              <w:left w:val="nil"/>
              <w:bottom w:val="single" w:sz="4" w:space="0" w:color="auto"/>
              <w:right w:val="single" w:sz="4" w:space="0" w:color="auto"/>
            </w:tcBorders>
            <w:shd w:val="clear" w:color="auto" w:fill="auto"/>
            <w:noWrap/>
            <w:vAlign w:val="center"/>
            <w:hideMark/>
          </w:tcPr>
          <w:p w14:paraId="6C42582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 </w:t>
            </w:r>
          </w:p>
        </w:tc>
        <w:tc>
          <w:tcPr>
            <w:tcW w:w="4042" w:type="dxa"/>
            <w:tcBorders>
              <w:top w:val="nil"/>
              <w:left w:val="nil"/>
              <w:bottom w:val="single" w:sz="4" w:space="0" w:color="auto"/>
              <w:right w:val="single" w:sz="4" w:space="0" w:color="auto"/>
            </w:tcBorders>
            <w:shd w:val="clear" w:color="auto" w:fill="auto"/>
            <w:noWrap/>
            <w:vAlign w:val="center"/>
            <w:hideMark/>
          </w:tcPr>
          <w:p w14:paraId="483C6526" w14:textId="77777777" w:rsidR="00FF20D8" w:rsidRPr="005211D4" w:rsidRDefault="00FF20D8" w:rsidP="00BF25E0">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DRUGO</w:t>
            </w:r>
          </w:p>
        </w:tc>
        <w:tc>
          <w:tcPr>
            <w:tcW w:w="2103" w:type="dxa"/>
            <w:tcBorders>
              <w:top w:val="nil"/>
              <w:left w:val="nil"/>
              <w:bottom w:val="single" w:sz="4" w:space="0" w:color="auto"/>
              <w:right w:val="single" w:sz="4" w:space="0" w:color="auto"/>
            </w:tcBorders>
            <w:shd w:val="clear" w:color="auto" w:fill="auto"/>
            <w:noWrap/>
            <w:vAlign w:val="bottom"/>
            <w:hideMark/>
          </w:tcPr>
          <w:p w14:paraId="5001374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5,00 EUR/žival</w:t>
            </w:r>
          </w:p>
        </w:tc>
        <w:tc>
          <w:tcPr>
            <w:tcW w:w="190" w:type="dxa"/>
            <w:tcBorders>
              <w:top w:val="nil"/>
              <w:left w:val="nil"/>
              <w:bottom w:val="nil"/>
              <w:right w:val="nil"/>
            </w:tcBorders>
            <w:shd w:val="clear" w:color="auto" w:fill="auto"/>
            <w:noWrap/>
            <w:vAlign w:val="bottom"/>
            <w:hideMark/>
          </w:tcPr>
          <w:p w14:paraId="59B160E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176D747F" w14:textId="77777777" w:rsidTr="00BF25E0">
        <w:trPr>
          <w:trHeight w:val="300"/>
        </w:trPr>
        <w:tc>
          <w:tcPr>
            <w:tcW w:w="10678" w:type="dxa"/>
            <w:gridSpan w:val="5"/>
            <w:tcBorders>
              <w:top w:val="nil"/>
              <w:left w:val="nil"/>
              <w:bottom w:val="nil"/>
              <w:right w:val="nil"/>
            </w:tcBorders>
            <w:shd w:val="clear" w:color="auto" w:fill="auto"/>
            <w:noWrap/>
            <w:vAlign w:val="center"/>
            <w:hideMark/>
          </w:tcPr>
          <w:p w14:paraId="281CC43A" w14:textId="1EC60742" w:rsidR="00FF20D8" w:rsidRDefault="00FF20D8" w:rsidP="00BF25E0">
            <w:pPr>
              <w:spacing w:line="240" w:lineRule="auto"/>
              <w:rPr>
                <w:lang w:val="x-none"/>
              </w:rPr>
            </w:pPr>
            <w:r>
              <w:rPr>
                <w:lang w:val="x-none"/>
              </w:rPr>
              <w:t xml:space="preserve"> Pristojbina iz tega dela poglavja ne more znašati manj </w:t>
            </w:r>
            <w:r w:rsidR="002F1D27">
              <w:rPr>
                <w:lang w:val="x-none"/>
              </w:rPr>
              <w:t>kakor</w:t>
            </w:r>
            <w:r>
              <w:rPr>
                <w:lang w:val="x-none"/>
              </w:rPr>
              <w:t xml:space="preserve"> 11 EUR letno.</w:t>
            </w:r>
          </w:p>
          <w:p w14:paraId="72A0A1D6" w14:textId="77777777" w:rsidR="00FF20D8" w:rsidRPr="005211D4" w:rsidRDefault="00FF20D8" w:rsidP="00BF25E0">
            <w:pPr>
              <w:spacing w:line="240" w:lineRule="auto"/>
              <w:rPr>
                <w:rFonts w:ascii="Times New Roman" w:hAnsi="Times New Roman"/>
                <w:szCs w:val="20"/>
                <w:lang w:val="sl-SI" w:eastAsia="sl-SI"/>
              </w:rPr>
            </w:pPr>
          </w:p>
        </w:tc>
      </w:tr>
      <w:tr w:rsidR="00FF20D8" w:rsidRPr="00AB4DC5" w14:paraId="55814FAE" w14:textId="77777777" w:rsidTr="00BF25E0">
        <w:trPr>
          <w:trHeight w:val="600"/>
        </w:trPr>
        <w:tc>
          <w:tcPr>
            <w:tcW w:w="336" w:type="dxa"/>
            <w:tcBorders>
              <w:top w:val="nil"/>
              <w:left w:val="nil"/>
              <w:bottom w:val="nil"/>
              <w:right w:val="nil"/>
            </w:tcBorders>
            <w:shd w:val="clear" w:color="auto" w:fill="auto"/>
            <w:noWrap/>
            <w:vAlign w:val="center"/>
            <w:hideMark/>
          </w:tcPr>
          <w:p w14:paraId="5D1AF963" w14:textId="77777777" w:rsidR="00FF20D8" w:rsidRPr="005211D4" w:rsidRDefault="00FF20D8" w:rsidP="00BF25E0">
            <w:pPr>
              <w:spacing w:line="240" w:lineRule="auto"/>
              <w:jc w:val="center"/>
              <w:rPr>
                <w:rFonts w:ascii="Calibri" w:hAnsi="Calibri"/>
                <w:b/>
                <w:bCs/>
                <w:color w:val="000000"/>
                <w:sz w:val="22"/>
                <w:szCs w:val="22"/>
                <w:lang w:val="sl-SI" w:eastAsia="sl-SI"/>
              </w:rPr>
            </w:pPr>
          </w:p>
        </w:tc>
        <w:tc>
          <w:tcPr>
            <w:tcW w:w="80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DE2F37" w14:textId="77777777"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PRISTOJBINE ZA URADNI NADZOR V RAZSEKOVALNICAH</w:t>
            </w:r>
          </w:p>
        </w:tc>
        <w:tc>
          <w:tcPr>
            <w:tcW w:w="2103" w:type="dxa"/>
            <w:tcBorders>
              <w:top w:val="nil"/>
              <w:left w:val="nil"/>
              <w:bottom w:val="nil"/>
              <w:right w:val="nil"/>
            </w:tcBorders>
            <w:shd w:val="clear" w:color="auto" w:fill="auto"/>
            <w:noWrap/>
            <w:vAlign w:val="bottom"/>
            <w:hideMark/>
          </w:tcPr>
          <w:p w14:paraId="5CC65288"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3F59077E"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09F14009" w14:textId="77777777" w:rsidTr="00BF25E0">
        <w:trPr>
          <w:trHeight w:val="288"/>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A970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nil"/>
              <w:left w:val="nil"/>
              <w:bottom w:val="single" w:sz="4" w:space="0" w:color="auto"/>
              <w:right w:val="single" w:sz="4" w:space="0" w:color="auto"/>
            </w:tcBorders>
            <w:shd w:val="clear" w:color="auto" w:fill="auto"/>
            <w:noWrap/>
            <w:vAlign w:val="center"/>
            <w:hideMark/>
          </w:tcPr>
          <w:p w14:paraId="48E1F3E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goveje meso, telečje meso, prašičje meso, meso kopitarjev, ovčje in kozje meso</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1F572D3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2,00 EUR/tono mesa</w:t>
            </w:r>
          </w:p>
        </w:tc>
        <w:tc>
          <w:tcPr>
            <w:tcW w:w="190" w:type="dxa"/>
            <w:tcBorders>
              <w:top w:val="nil"/>
              <w:left w:val="nil"/>
              <w:bottom w:val="nil"/>
              <w:right w:val="nil"/>
            </w:tcBorders>
            <w:shd w:val="clear" w:color="auto" w:fill="auto"/>
            <w:noWrap/>
            <w:vAlign w:val="bottom"/>
            <w:hideMark/>
          </w:tcPr>
          <w:p w14:paraId="6E6DEB85"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5ACE3158"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0732505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4106D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perutninsko meso in meso gojenih kuncev</w:t>
            </w:r>
          </w:p>
        </w:tc>
        <w:tc>
          <w:tcPr>
            <w:tcW w:w="2103" w:type="dxa"/>
            <w:tcBorders>
              <w:top w:val="nil"/>
              <w:left w:val="nil"/>
              <w:bottom w:val="single" w:sz="4" w:space="0" w:color="auto"/>
              <w:right w:val="single" w:sz="4" w:space="0" w:color="auto"/>
            </w:tcBorders>
            <w:shd w:val="clear" w:color="auto" w:fill="auto"/>
            <w:noWrap/>
            <w:vAlign w:val="bottom"/>
            <w:hideMark/>
          </w:tcPr>
          <w:p w14:paraId="49B0AC9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1,50 EUR/tono mesa</w:t>
            </w:r>
          </w:p>
        </w:tc>
        <w:tc>
          <w:tcPr>
            <w:tcW w:w="190" w:type="dxa"/>
            <w:tcBorders>
              <w:top w:val="nil"/>
              <w:left w:val="nil"/>
              <w:bottom w:val="nil"/>
              <w:right w:val="nil"/>
            </w:tcBorders>
            <w:shd w:val="clear" w:color="auto" w:fill="auto"/>
            <w:noWrap/>
            <w:vAlign w:val="bottom"/>
            <w:hideMark/>
          </w:tcPr>
          <w:p w14:paraId="19D9FD11"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2AEA8CC3"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347D15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36BE4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meso gojene divjadi in divjačina</w:t>
            </w:r>
          </w:p>
        </w:tc>
        <w:tc>
          <w:tcPr>
            <w:tcW w:w="2103" w:type="dxa"/>
            <w:tcBorders>
              <w:top w:val="nil"/>
              <w:left w:val="nil"/>
              <w:bottom w:val="single" w:sz="4" w:space="0" w:color="auto"/>
              <w:right w:val="single" w:sz="4" w:space="0" w:color="auto"/>
            </w:tcBorders>
            <w:shd w:val="clear" w:color="auto" w:fill="auto"/>
            <w:noWrap/>
            <w:vAlign w:val="bottom"/>
            <w:hideMark/>
          </w:tcPr>
          <w:p w14:paraId="002FD66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190" w:type="dxa"/>
            <w:tcBorders>
              <w:top w:val="nil"/>
              <w:left w:val="nil"/>
              <w:bottom w:val="nil"/>
              <w:right w:val="nil"/>
            </w:tcBorders>
            <w:shd w:val="clear" w:color="auto" w:fill="auto"/>
            <w:noWrap/>
            <w:vAlign w:val="bottom"/>
            <w:hideMark/>
          </w:tcPr>
          <w:p w14:paraId="464046D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70837322" w14:textId="77777777" w:rsidTr="00BF25E0">
        <w:trPr>
          <w:trHeight w:val="288"/>
        </w:trPr>
        <w:tc>
          <w:tcPr>
            <w:tcW w:w="336" w:type="dxa"/>
            <w:tcBorders>
              <w:top w:val="nil"/>
              <w:left w:val="nil"/>
              <w:bottom w:val="nil"/>
              <w:right w:val="nil"/>
            </w:tcBorders>
            <w:shd w:val="clear" w:color="auto" w:fill="auto"/>
            <w:noWrap/>
            <w:vAlign w:val="center"/>
            <w:hideMark/>
          </w:tcPr>
          <w:p w14:paraId="0326D0DD"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3274E5C"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15F5C90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majhna pernata divjad in divjad, ki ne leti</w:t>
            </w:r>
          </w:p>
        </w:tc>
        <w:tc>
          <w:tcPr>
            <w:tcW w:w="2103" w:type="dxa"/>
            <w:tcBorders>
              <w:top w:val="nil"/>
              <w:left w:val="nil"/>
              <w:bottom w:val="single" w:sz="4" w:space="0" w:color="auto"/>
              <w:right w:val="single" w:sz="4" w:space="0" w:color="auto"/>
            </w:tcBorders>
            <w:shd w:val="clear" w:color="auto" w:fill="auto"/>
            <w:noWrap/>
            <w:vAlign w:val="bottom"/>
            <w:hideMark/>
          </w:tcPr>
          <w:p w14:paraId="112D3B4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1,50 EUR/tono mesa</w:t>
            </w:r>
          </w:p>
        </w:tc>
        <w:tc>
          <w:tcPr>
            <w:tcW w:w="190" w:type="dxa"/>
            <w:tcBorders>
              <w:top w:val="nil"/>
              <w:left w:val="nil"/>
              <w:bottom w:val="nil"/>
              <w:right w:val="nil"/>
            </w:tcBorders>
            <w:shd w:val="clear" w:color="auto" w:fill="auto"/>
            <w:noWrap/>
            <w:vAlign w:val="bottom"/>
            <w:hideMark/>
          </w:tcPr>
          <w:p w14:paraId="0F48A235"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3C432256" w14:textId="77777777" w:rsidTr="00BF25E0">
        <w:trPr>
          <w:trHeight w:val="288"/>
        </w:trPr>
        <w:tc>
          <w:tcPr>
            <w:tcW w:w="336" w:type="dxa"/>
            <w:tcBorders>
              <w:top w:val="nil"/>
              <w:left w:val="nil"/>
              <w:bottom w:val="nil"/>
              <w:right w:val="nil"/>
            </w:tcBorders>
            <w:shd w:val="clear" w:color="auto" w:fill="auto"/>
            <w:noWrap/>
            <w:vAlign w:val="center"/>
            <w:hideMark/>
          </w:tcPr>
          <w:p w14:paraId="7DE4C99D"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4D179A2C"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1D8279D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ratiti (noj, emu, nandu)</w:t>
            </w:r>
          </w:p>
        </w:tc>
        <w:tc>
          <w:tcPr>
            <w:tcW w:w="2103" w:type="dxa"/>
            <w:tcBorders>
              <w:top w:val="nil"/>
              <w:left w:val="nil"/>
              <w:bottom w:val="single" w:sz="4" w:space="0" w:color="auto"/>
              <w:right w:val="single" w:sz="4" w:space="0" w:color="auto"/>
            </w:tcBorders>
            <w:shd w:val="clear" w:color="auto" w:fill="auto"/>
            <w:noWrap/>
            <w:vAlign w:val="bottom"/>
            <w:hideMark/>
          </w:tcPr>
          <w:p w14:paraId="3189814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3,00 EUR/tono mesa</w:t>
            </w:r>
          </w:p>
        </w:tc>
        <w:tc>
          <w:tcPr>
            <w:tcW w:w="190" w:type="dxa"/>
            <w:tcBorders>
              <w:top w:val="nil"/>
              <w:left w:val="nil"/>
              <w:bottom w:val="nil"/>
              <w:right w:val="nil"/>
            </w:tcBorders>
            <w:shd w:val="clear" w:color="auto" w:fill="auto"/>
            <w:noWrap/>
            <w:vAlign w:val="bottom"/>
            <w:hideMark/>
          </w:tcPr>
          <w:p w14:paraId="0332506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4D6D3D41" w14:textId="77777777" w:rsidTr="00BF25E0">
        <w:trPr>
          <w:trHeight w:val="288"/>
        </w:trPr>
        <w:tc>
          <w:tcPr>
            <w:tcW w:w="336" w:type="dxa"/>
            <w:tcBorders>
              <w:top w:val="nil"/>
              <w:left w:val="nil"/>
              <w:bottom w:val="nil"/>
              <w:right w:val="nil"/>
            </w:tcBorders>
            <w:shd w:val="clear" w:color="auto" w:fill="auto"/>
            <w:noWrap/>
            <w:vAlign w:val="center"/>
            <w:hideMark/>
          </w:tcPr>
          <w:p w14:paraId="76890972"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23C40D8"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nil"/>
              <w:right w:val="single" w:sz="4" w:space="0" w:color="auto"/>
            </w:tcBorders>
            <w:shd w:val="clear" w:color="auto" w:fill="auto"/>
            <w:noWrap/>
            <w:vAlign w:val="center"/>
            <w:hideMark/>
          </w:tcPr>
          <w:p w14:paraId="5C905DA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divji prašiči in prežvekovalci</w:t>
            </w:r>
          </w:p>
        </w:tc>
        <w:tc>
          <w:tcPr>
            <w:tcW w:w="2103" w:type="dxa"/>
            <w:tcBorders>
              <w:top w:val="nil"/>
              <w:left w:val="nil"/>
              <w:bottom w:val="nil"/>
              <w:right w:val="single" w:sz="4" w:space="0" w:color="auto"/>
            </w:tcBorders>
            <w:shd w:val="clear" w:color="auto" w:fill="auto"/>
            <w:noWrap/>
            <w:vAlign w:val="bottom"/>
            <w:hideMark/>
          </w:tcPr>
          <w:p w14:paraId="2964EE6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2,00 EUR/tono mesa</w:t>
            </w:r>
          </w:p>
        </w:tc>
        <w:tc>
          <w:tcPr>
            <w:tcW w:w="190" w:type="dxa"/>
            <w:tcBorders>
              <w:top w:val="nil"/>
              <w:left w:val="nil"/>
              <w:bottom w:val="nil"/>
              <w:right w:val="nil"/>
            </w:tcBorders>
            <w:shd w:val="clear" w:color="auto" w:fill="auto"/>
            <w:noWrap/>
            <w:vAlign w:val="bottom"/>
            <w:hideMark/>
          </w:tcPr>
          <w:p w14:paraId="201B2BD5"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15D95F65" w14:textId="77777777" w:rsidTr="00BF25E0">
        <w:trPr>
          <w:trHeight w:val="552"/>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CD4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4. </w:t>
            </w:r>
          </w:p>
        </w:tc>
        <w:tc>
          <w:tcPr>
            <w:tcW w:w="8049" w:type="dxa"/>
            <w:gridSpan w:val="2"/>
            <w:tcBorders>
              <w:top w:val="single" w:sz="4" w:space="0" w:color="auto"/>
              <w:left w:val="nil"/>
              <w:bottom w:val="single" w:sz="4" w:space="0" w:color="auto"/>
              <w:right w:val="single" w:sz="4" w:space="0" w:color="000000"/>
            </w:tcBorders>
            <w:shd w:val="clear" w:color="auto" w:fill="auto"/>
            <w:vAlign w:val="center"/>
            <w:hideMark/>
          </w:tcPr>
          <w:p w14:paraId="42767DB3" w14:textId="1D41A329"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razsek trupa na manjše dele od osnovnih delov v obrat</w:t>
            </w:r>
            <w:r w:rsidR="002F1D27">
              <w:rPr>
                <w:rFonts w:ascii="Calibri" w:hAnsi="Calibri"/>
                <w:color w:val="000000"/>
                <w:sz w:val="22"/>
                <w:szCs w:val="22"/>
                <w:lang w:val="sl-SI" w:eastAsia="sl-SI"/>
              </w:rPr>
              <w:t>u z isto registrsko številko kakor</w:t>
            </w:r>
            <w:r w:rsidRPr="005211D4">
              <w:rPr>
                <w:rFonts w:ascii="Calibri" w:hAnsi="Calibri"/>
                <w:color w:val="000000"/>
                <w:sz w:val="22"/>
                <w:szCs w:val="22"/>
                <w:lang w:val="sl-SI" w:eastAsia="sl-SI"/>
              </w:rPr>
              <w:t xml:space="preserve"> jo ima klavnica</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56C10754" w14:textId="45520532"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70</w:t>
            </w:r>
            <w:r w:rsidR="00DB4D67">
              <w:rPr>
                <w:rFonts w:ascii="Calibri" w:hAnsi="Calibri"/>
                <w:color w:val="000000"/>
                <w:sz w:val="22"/>
                <w:szCs w:val="22"/>
                <w:lang w:val="sl-SI" w:eastAsia="sl-SI"/>
              </w:rPr>
              <w:t xml:space="preserve"> </w:t>
            </w:r>
            <w:r w:rsidRPr="005211D4">
              <w:rPr>
                <w:rFonts w:ascii="Calibri" w:hAnsi="Calibri"/>
                <w:color w:val="000000"/>
                <w:sz w:val="22"/>
                <w:szCs w:val="22"/>
                <w:lang w:val="sl-SI" w:eastAsia="sl-SI"/>
              </w:rPr>
              <w:t>%/začeto tono</w:t>
            </w:r>
          </w:p>
        </w:tc>
        <w:tc>
          <w:tcPr>
            <w:tcW w:w="190" w:type="dxa"/>
            <w:tcBorders>
              <w:top w:val="nil"/>
              <w:left w:val="nil"/>
              <w:bottom w:val="nil"/>
              <w:right w:val="nil"/>
            </w:tcBorders>
            <w:shd w:val="clear" w:color="auto" w:fill="auto"/>
            <w:noWrap/>
            <w:vAlign w:val="bottom"/>
            <w:hideMark/>
          </w:tcPr>
          <w:p w14:paraId="46431069"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DB4B043" w14:textId="77777777" w:rsidTr="00BF25E0">
        <w:trPr>
          <w:trHeight w:val="552"/>
        </w:trPr>
        <w:tc>
          <w:tcPr>
            <w:tcW w:w="336" w:type="dxa"/>
            <w:tcBorders>
              <w:top w:val="nil"/>
              <w:left w:val="nil"/>
              <w:bottom w:val="nil"/>
              <w:right w:val="nil"/>
            </w:tcBorders>
            <w:shd w:val="clear" w:color="auto" w:fill="auto"/>
            <w:noWrap/>
            <w:vAlign w:val="center"/>
            <w:hideMark/>
          </w:tcPr>
          <w:p w14:paraId="4F2D5199"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vAlign w:val="center"/>
            <w:hideMark/>
          </w:tcPr>
          <w:p w14:paraId="18A0455C"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vAlign w:val="center"/>
            <w:hideMark/>
          </w:tcPr>
          <w:p w14:paraId="579187AD"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050EECF7"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28A56F89"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192690DB" w14:textId="77777777" w:rsidTr="00BF25E0">
        <w:trPr>
          <w:trHeight w:val="552"/>
        </w:trPr>
        <w:tc>
          <w:tcPr>
            <w:tcW w:w="336" w:type="dxa"/>
            <w:tcBorders>
              <w:top w:val="nil"/>
              <w:left w:val="nil"/>
              <w:bottom w:val="nil"/>
              <w:right w:val="nil"/>
            </w:tcBorders>
            <w:shd w:val="clear" w:color="auto" w:fill="auto"/>
            <w:noWrap/>
            <w:vAlign w:val="center"/>
            <w:hideMark/>
          </w:tcPr>
          <w:p w14:paraId="47DADDD8" w14:textId="77777777" w:rsidR="00FF20D8" w:rsidRPr="005211D4" w:rsidRDefault="00FF20D8" w:rsidP="00BF25E0">
            <w:pPr>
              <w:spacing w:line="240" w:lineRule="auto"/>
              <w:jc w:val="center"/>
              <w:rPr>
                <w:rFonts w:ascii="Calibri" w:hAnsi="Calibri"/>
                <w:b/>
                <w:bCs/>
                <w:color w:val="000000"/>
                <w:sz w:val="22"/>
                <w:szCs w:val="22"/>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327D89B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w:t>
            </w:r>
            <w:r w:rsidRPr="00E96B5D">
              <w:rPr>
                <w:rFonts w:ascii="Calibri" w:hAnsi="Calibri"/>
                <w:b/>
                <w:color w:val="000000"/>
                <w:sz w:val="22"/>
                <w:szCs w:val="22"/>
                <w:lang w:val="sl-SI" w:eastAsia="sl-SI"/>
              </w:rPr>
              <w:t>RISTOJBINE  ZA URADNI NADZOR V OBRATIH ZA PREDELAVO DIVJADI</w:t>
            </w:r>
          </w:p>
        </w:tc>
        <w:tc>
          <w:tcPr>
            <w:tcW w:w="2103" w:type="dxa"/>
            <w:tcBorders>
              <w:top w:val="nil"/>
              <w:left w:val="nil"/>
              <w:bottom w:val="nil"/>
              <w:right w:val="nil"/>
            </w:tcBorders>
            <w:shd w:val="clear" w:color="auto" w:fill="auto"/>
            <w:noWrap/>
            <w:vAlign w:val="bottom"/>
            <w:hideMark/>
          </w:tcPr>
          <w:p w14:paraId="151876E4"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6695BAA7"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1EBC1C40" w14:textId="77777777" w:rsidTr="00BF25E0">
        <w:trPr>
          <w:trHeight w:val="288"/>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FE28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000000"/>
            </w:tcBorders>
            <w:shd w:val="clear" w:color="auto" w:fill="auto"/>
            <w:vAlign w:val="center"/>
            <w:hideMark/>
          </w:tcPr>
          <w:p w14:paraId="65F1F4A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majhna pernata divjad</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0E43EA6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0,005 EUR/žival</w:t>
            </w:r>
          </w:p>
        </w:tc>
        <w:tc>
          <w:tcPr>
            <w:tcW w:w="190" w:type="dxa"/>
            <w:tcBorders>
              <w:top w:val="nil"/>
              <w:left w:val="nil"/>
              <w:bottom w:val="nil"/>
              <w:right w:val="nil"/>
            </w:tcBorders>
            <w:shd w:val="clear" w:color="auto" w:fill="auto"/>
            <w:noWrap/>
            <w:vAlign w:val="bottom"/>
            <w:hideMark/>
          </w:tcPr>
          <w:p w14:paraId="5E849104"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31A4D17E"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19475E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000000"/>
            </w:tcBorders>
            <w:shd w:val="clear" w:color="auto" w:fill="auto"/>
            <w:vAlign w:val="center"/>
            <w:hideMark/>
          </w:tcPr>
          <w:p w14:paraId="277BF0A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majhna divjad, ki ne leti</w:t>
            </w:r>
          </w:p>
        </w:tc>
        <w:tc>
          <w:tcPr>
            <w:tcW w:w="2103" w:type="dxa"/>
            <w:tcBorders>
              <w:top w:val="nil"/>
              <w:left w:val="nil"/>
              <w:bottom w:val="single" w:sz="4" w:space="0" w:color="auto"/>
              <w:right w:val="single" w:sz="4" w:space="0" w:color="auto"/>
            </w:tcBorders>
            <w:shd w:val="clear" w:color="auto" w:fill="auto"/>
            <w:noWrap/>
            <w:vAlign w:val="bottom"/>
            <w:hideMark/>
          </w:tcPr>
          <w:p w14:paraId="58CC8A1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0,01 EUR/žival</w:t>
            </w:r>
          </w:p>
        </w:tc>
        <w:tc>
          <w:tcPr>
            <w:tcW w:w="190" w:type="dxa"/>
            <w:tcBorders>
              <w:top w:val="nil"/>
              <w:left w:val="nil"/>
              <w:bottom w:val="nil"/>
              <w:right w:val="nil"/>
            </w:tcBorders>
            <w:shd w:val="clear" w:color="auto" w:fill="auto"/>
            <w:noWrap/>
            <w:vAlign w:val="bottom"/>
            <w:hideMark/>
          </w:tcPr>
          <w:p w14:paraId="39DB6B01"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0F26F445"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1B05973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w:t>
            </w:r>
          </w:p>
        </w:tc>
        <w:tc>
          <w:tcPr>
            <w:tcW w:w="8049" w:type="dxa"/>
            <w:gridSpan w:val="2"/>
            <w:tcBorders>
              <w:top w:val="single" w:sz="4" w:space="0" w:color="auto"/>
              <w:left w:val="nil"/>
              <w:bottom w:val="single" w:sz="4" w:space="0" w:color="auto"/>
              <w:right w:val="single" w:sz="4" w:space="0" w:color="000000"/>
            </w:tcBorders>
            <w:shd w:val="clear" w:color="auto" w:fill="auto"/>
            <w:vAlign w:val="center"/>
            <w:hideMark/>
          </w:tcPr>
          <w:p w14:paraId="40877EB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prežvekovalci</w:t>
            </w:r>
          </w:p>
        </w:tc>
        <w:tc>
          <w:tcPr>
            <w:tcW w:w="2103" w:type="dxa"/>
            <w:tcBorders>
              <w:top w:val="nil"/>
              <w:left w:val="nil"/>
              <w:bottom w:val="single" w:sz="4" w:space="0" w:color="auto"/>
              <w:right w:val="single" w:sz="4" w:space="0" w:color="auto"/>
            </w:tcBorders>
            <w:shd w:val="clear" w:color="auto" w:fill="auto"/>
            <w:noWrap/>
            <w:vAlign w:val="bottom"/>
            <w:hideMark/>
          </w:tcPr>
          <w:p w14:paraId="2914E28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0,5 EUR/žival</w:t>
            </w:r>
          </w:p>
        </w:tc>
        <w:tc>
          <w:tcPr>
            <w:tcW w:w="190" w:type="dxa"/>
            <w:tcBorders>
              <w:top w:val="nil"/>
              <w:left w:val="nil"/>
              <w:bottom w:val="nil"/>
              <w:right w:val="nil"/>
            </w:tcBorders>
            <w:shd w:val="clear" w:color="auto" w:fill="auto"/>
            <w:noWrap/>
            <w:vAlign w:val="bottom"/>
            <w:hideMark/>
          </w:tcPr>
          <w:p w14:paraId="21427FA0"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64C930A" w14:textId="77777777" w:rsidTr="00BF25E0">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6475B80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lastRenderedPageBreak/>
              <w:t>4.</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1322EBB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kopenski sesalci</w:t>
            </w:r>
          </w:p>
        </w:tc>
        <w:tc>
          <w:tcPr>
            <w:tcW w:w="2103" w:type="dxa"/>
            <w:tcBorders>
              <w:top w:val="nil"/>
              <w:left w:val="nil"/>
              <w:bottom w:val="nil"/>
              <w:right w:val="nil"/>
            </w:tcBorders>
            <w:shd w:val="clear" w:color="auto" w:fill="auto"/>
            <w:noWrap/>
            <w:vAlign w:val="bottom"/>
            <w:hideMark/>
          </w:tcPr>
          <w:p w14:paraId="3DBABF20"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40430611"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3796FAA1" w14:textId="77777777" w:rsidTr="00BF25E0">
        <w:trPr>
          <w:trHeight w:val="288"/>
        </w:trPr>
        <w:tc>
          <w:tcPr>
            <w:tcW w:w="336" w:type="dxa"/>
            <w:tcBorders>
              <w:top w:val="nil"/>
              <w:left w:val="nil"/>
              <w:bottom w:val="nil"/>
              <w:right w:val="nil"/>
            </w:tcBorders>
            <w:shd w:val="clear" w:color="auto" w:fill="auto"/>
            <w:noWrap/>
            <w:vAlign w:val="center"/>
            <w:hideMark/>
          </w:tcPr>
          <w:p w14:paraId="22B1D0CF"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vAlign w:val="center"/>
            <w:hideMark/>
          </w:tcPr>
          <w:p w14:paraId="1AA45770"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B2D0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divji prašič</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00BBD22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1,5 EUR/žival</w:t>
            </w:r>
          </w:p>
        </w:tc>
        <w:tc>
          <w:tcPr>
            <w:tcW w:w="190" w:type="dxa"/>
            <w:tcBorders>
              <w:top w:val="nil"/>
              <w:left w:val="nil"/>
              <w:bottom w:val="nil"/>
              <w:right w:val="nil"/>
            </w:tcBorders>
            <w:shd w:val="clear" w:color="auto" w:fill="auto"/>
            <w:noWrap/>
            <w:vAlign w:val="bottom"/>
            <w:hideMark/>
          </w:tcPr>
          <w:p w14:paraId="407A86ED"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7C5DAB8E" w14:textId="77777777" w:rsidTr="00BF25E0">
        <w:trPr>
          <w:trHeight w:val="288"/>
        </w:trPr>
        <w:tc>
          <w:tcPr>
            <w:tcW w:w="336" w:type="dxa"/>
            <w:tcBorders>
              <w:top w:val="nil"/>
              <w:left w:val="nil"/>
              <w:bottom w:val="nil"/>
              <w:right w:val="nil"/>
            </w:tcBorders>
            <w:shd w:val="clear" w:color="auto" w:fill="auto"/>
            <w:noWrap/>
            <w:vAlign w:val="center"/>
            <w:hideMark/>
          </w:tcPr>
          <w:p w14:paraId="3619D133"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vAlign w:val="center"/>
            <w:hideMark/>
          </w:tcPr>
          <w:p w14:paraId="177B5BC9"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727CE1B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prežvekovalci</w:t>
            </w:r>
          </w:p>
        </w:tc>
        <w:tc>
          <w:tcPr>
            <w:tcW w:w="2103" w:type="dxa"/>
            <w:tcBorders>
              <w:top w:val="nil"/>
              <w:left w:val="nil"/>
              <w:bottom w:val="single" w:sz="4" w:space="0" w:color="auto"/>
              <w:right w:val="single" w:sz="4" w:space="0" w:color="auto"/>
            </w:tcBorders>
            <w:shd w:val="clear" w:color="auto" w:fill="auto"/>
            <w:noWrap/>
            <w:vAlign w:val="bottom"/>
            <w:hideMark/>
          </w:tcPr>
          <w:p w14:paraId="3BEC366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0,5 EUR/žival</w:t>
            </w:r>
          </w:p>
        </w:tc>
        <w:tc>
          <w:tcPr>
            <w:tcW w:w="190" w:type="dxa"/>
            <w:tcBorders>
              <w:top w:val="nil"/>
              <w:left w:val="nil"/>
              <w:bottom w:val="nil"/>
              <w:right w:val="nil"/>
            </w:tcBorders>
            <w:shd w:val="clear" w:color="auto" w:fill="auto"/>
            <w:noWrap/>
            <w:vAlign w:val="bottom"/>
            <w:hideMark/>
          </w:tcPr>
          <w:p w14:paraId="6FF09A55"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B819556" w14:textId="77777777" w:rsidTr="00BF25E0">
        <w:trPr>
          <w:trHeight w:val="288"/>
        </w:trPr>
        <w:tc>
          <w:tcPr>
            <w:tcW w:w="336" w:type="dxa"/>
            <w:tcBorders>
              <w:top w:val="nil"/>
              <w:left w:val="nil"/>
              <w:bottom w:val="nil"/>
              <w:right w:val="nil"/>
            </w:tcBorders>
            <w:shd w:val="clear" w:color="auto" w:fill="auto"/>
            <w:noWrap/>
            <w:vAlign w:val="center"/>
            <w:hideMark/>
          </w:tcPr>
          <w:p w14:paraId="308B7061"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vAlign w:val="center"/>
            <w:hideMark/>
          </w:tcPr>
          <w:p w14:paraId="70631493"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2419355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drugo</w:t>
            </w:r>
          </w:p>
        </w:tc>
        <w:tc>
          <w:tcPr>
            <w:tcW w:w="2103" w:type="dxa"/>
            <w:tcBorders>
              <w:top w:val="nil"/>
              <w:left w:val="nil"/>
              <w:bottom w:val="single" w:sz="4" w:space="0" w:color="auto"/>
              <w:right w:val="single" w:sz="4" w:space="0" w:color="auto"/>
            </w:tcBorders>
            <w:shd w:val="clear" w:color="auto" w:fill="auto"/>
            <w:noWrap/>
            <w:vAlign w:val="bottom"/>
            <w:hideMark/>
          </w:tcPr>
          <w:p w14:paraId="7620918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0,5 EUR/žival</w:t>
            </w:r>
          </w:p>
        </w:tc>
        <w:tc>
          <w:tcPr>
            <w:tcW w:w="190" w:type="dxa"/>
            <w:tcBorders>
              <w:top w:val="nil"/>
              <w:left w:val="nil"/>
              <w:bottom w:val="nil"/>
              <w:right w:val="nil"/>
            </w:tcBorders>
            <w:shd w:val="clear" w:color="auto" w:fill="auto"/>
            <w:noWrap/>
            <w:vAlign w:val="bottom"/>
            <w:hideMark/>
          </w:tcPr>
          <w:p w14:paraId="5A7C3EC9"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46A08CE" w14:textId="77777777" w:rsidTr="00BF25E0">
        <w:trPr>
          <w:trHeight w:val="288"/>
        </w:trPr>
        <w:tc>
          <w:tcPr>
            <w:tcW w:w="336" w:type="dxa"/>
            <w:tcBorders>
              <w:top w:val="nil"/>
              <w:left w:val="nil"/>
              <w:bottom w:val="nil"/>
              <w:right w:val="nil"/>
            </w:tcBorders>
            <w:shd w:val="clear" w:color="auto" w:fill="auto"/>
            <w:noWrap/>
            <w:vAlign w:val="center"/>
            <w:hideMark/>
          </w:tcPr>
          <w:p w14:paraId="654AE8CB"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vAlign w:val="center"/>
            <w:hideMark/>
          </w:tcPr>
          <w:p w14:paraId="05D1AAF6"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vAlign w:val="center"/>
            <w:hideMark/>
          </w:tcPr>
          <w:p w14:paraId="57985278"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09A09ACA"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715EFF03"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43124CAD" w14:textId="77777777" w:rsidTr="00BF25E0">
        <w:trPr>
          <w:trHeight w:val="288"/>
        </w:trPr>
        <w:tc>
          <w:tcPr>
            <w:tcW w:w="336" w:type="dxa"/>
            <w:tcBorders>
              <w:top w:val="nil"/>
              <w:left w:val="nil"/>
              <w:bottom w:val="nil"/>
              <w:right w:val="nil"/>
            </w:tcBorders>
            <w:shd w:val="clear" w:color="auto" w:fill="auto"/>
            <w:noWrap/>
            <w:vAlign w:val="center"/>
            <w:hideMark/>
          </w:tcPr>
          <w:p w14:paraId="52E0A445"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F0AD851"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2E194876"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1AFD90B7"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0CA578A7"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7EA2193C" w14:textId="77777777" w:rsidTr="00BF25E0">
        <w:trPr>
          <w:trHeight w:val="564"/>
        </w:trPr>
        <w:tc>
          <w:tcPr>
            <w:tcW w:w="336" w:type="dxa"/>
            <w:tcBorders>
              <w:top w:val="nil"/>
              <w:left w:val="nil"/>
              <w:bottom w:val="nil"/>
              <w:right w:val="nil"/>
            </w:tcBorders>
            <w:shd w:val="clear" w:color="auto" w:fill="auto"/>
            <w:noWrap/>
            <w:vAlign w:val="center"/>
            <w:hideMark/>
          </w:tcPr>
          <w:p w14:paraId="3014508E" w14:textId="77777777" w:rsidR="00FF20D8" w:rsidRPr="005211D4" w:rsidRDefault="00FF20D8" w:rsidP="00BF25E0">
            <w:pPr>
              <w:spacing w:line="240" w:lineRule="auto"/>
              <w:jc w:val="center"/>
              <w:rPr>
                <w:rFonts w:ascii="Calibri" w:hAnsi="Calibri"/>
                <w:b/>
                <w:bCs/>
                <w:color w:val="000000"/>
                <w:sz w:val="22"/>
                <w:szCs w:val="22"/>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noWrap/>
            <w:vAlign w:val="center"/>
            <w:hideMark/>
          </w:tcPr>
          <w:p w14:paraId="16632AE9" w14:textId="77777777"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PRISTOJBINE ZA URADNI NADZOR V ZVEZI S PROIZVODNJO MLEKA</w:t>
            </w:r>
          </w:p>
        </w:tc>
        <w:tc>
          <w:tcPr>
            <w:tcW w:w="2103" w:type="dxa"/>
            <w:tcBorders>
              <w:top w:val="nil"/>
              <w:left w:val="nil"/>
              <w:bottom w:val="nil"/>
              <w:right w:val="nil"/>
            </w:tcBorders>
            <w:shd w:val="clear" w:color="auto" w:fill="auto"/>
            <w:noWrap/>
            <w:vAlign w:val="bottom"/>
            <w:hideMark/>
          </w:tcPr>
          <w:p w14:paraId="7571DF85"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2C98D7F8"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5DE9F86" w14:textId="77777777" w:rsidTr="00BF25E0">
        <w:trPr>
          <w:trHeight w:val="576"/>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F125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5ED9F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odobrene zbiralnice mleka in obrati za obdelavo in predelavo </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2FDD7E9A" w14:textId="6D42EB96" w:rsidR="00FF20D8" w:rsidRPr="005211D4" w:rsidRDefault="00FF20D8" w:rsidP="00677084">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1,00 EUR/</w:t>
            </w:r>
            <w:r w:rsidR="002A3E28">
              <w:rPr>
                <w:rFonts w:ascii="Calibri" w:hAnsi="Calibri"/>
                <w:color w:val="000000"/>
                <w:sz w:val="22"/>
                <w:szCs w:val="22"/>
                <w:lang w:val="sl-SI" w:eastAsia="sl-SI"/>
              </w:rPr>
              <w:t xml:space="preserve">30 </w:t>
            </w:r>
            <w:r w:rsidRPr="005211D4">
              <w:rPr>
                <w:rFonts w:ascii="Calibri" w:hAnsi="Calibri"/>
                <w:color w:val="000000"/>
                <w:sz w:val="22"/>
                <w:szCs w:val="22"/>
                <w:lang w:val="sl-SI" w:eastAsia="sl-SI"/>
              </w:rPr>
              <w:t>ton in</w:t>
            </w:r>
            <w:r w:rsidR="002A3E28">
              <w:rPr>
                <w:rFonts w:ascii="Calibri" w:hAnsi="Calibri"/>
                <w:color w:val="000000"/>
                <w:sz w:val="22"/>
                <w:szCs w:val="22"/>
                <w:lang w:val="sl-SI" w:eastAsia="sl-SI"/>
              </w:rPr>
              <w:t xml:space="preserve"> za naslednje tone 0,5 EUR/tono,</w:t>
            </w:r>
            <w:r w:rsidRPr="005211D4">
              <w:rPr>
                <w:rFonts w:ascii="Calibri" w:hAnsi="Calibri"/>
                <w:color w:val="000000"/>
                <w:sz w:val="22"/>
                <w:szCs w:val="22"/>
                <w:lang w:val="sl-SI" w:eastAsia="sl-SI"/>
              </w:rPr>
              <w:t xml:space="preserve"> vendar ne manj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40 EUR/leto</w:t>
            </w:r>
          </w:p>
        </w:tc>
        <w:tc>
          <w:tcPr>
            <w:tcW w:w="190" w:type="dxa"/>
            <w:tcBorders>
              <w:top w:val="nil"/>
              <w:left w:val="nil"/>
              <w:bottom w:val="nil"/>
              <w:right w:val="nil"/>
            </w:tcBorders>
            <w:shd w:val="clear" w:color="auto" w:fill="auto"/>
            <w:noWrap/>
            <w:vAlign w:val="bottom"/>
            <w:hideMark/>
          </w:tcPr>
          <w:p w14:paraId="5F4E9CB4"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3B83E794" w14:textId="77777777" w:rsidTr="00BF25E0">
        <w:trPr>
          <w:trHeight w:val="288"/>
        </w:trPr>
        <w:tc>
          <w:tcPr>
            <w:tcW w:w="336" w:type="dxa"/>
            <w:tcBorders>
              <w:top w:val="nil"/>
              <w:left w:val="nil"/>
              <w:bottom w:val="nil"/>
              <w:right w:val="nil"/>
            </w:tcBorders>
            <w:shd w:val="clear" w:color="auto" w:fill="auto"/>
            <w:noWrap/>
            <w:vAlign w:val="center"/>
            <w:hideMark/>
          </w:tcPr>
          <w:p w14:paraId="289AB45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52064813"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5607D725"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vAlign w:val="bottom"/>
            <w:hideMark/>
          </w:tcPr>
          <w:p w14:paraId="05D582E8"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6B0BB74D"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3489CA1" w14:textId="77777777" w:rsidTr="00BF25E0">
        <w:trPr>
          <w:trHeight w:val="288"/>
        </w:trPr>
        <w:tc>
          <w:tcPr>
            <w:tcW w:w="336" w:type="dxa"/>
            <w:tcBorders>
              <w:top w:val="nil"/>
              <w:left w:val="nil"/>
              <w:bottom w:val="nil"/>
              <w:right w:val="nil"/>
            </w:tcBorders>
            <w:shd w:val="clear" w:color="auto" w:fill="auto"/>
            <w:noWrap/>
            <w:vAlign w:val="center"/>
            <w:hideMark/>
          </w:tcPr>
          <w:p w14:paraId="4E57F41A"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1F3C7365"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6D23BD62"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vAlign w:val="bottom"/>
            <w:hideMark/>
          </w:tcPr>
          <w:p w14:paraId="0F2554B0"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262E8F9F"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309E1AE" w14:textId="77777777" w:rsidTr="00BF25E0">
        <w:trPr>
          <w:trHeight w:val="564"/>
        </w:trPr>
        <w:tc>
          <w:tcPr>
            <w:tcW w:w="336" w:type="dxa"/>
            <w:tcBorders>
              <w:top w:val="nil"/>
              <w:left w:val="nil"/>
              <w:bottom w:val="nil"/>
              <w:right w:val="nil"/>
            </w:tcBorders>
            <w:shd w:val="clear" w:color="auto" w:fill="auto"/>
            <w:noWrap/>
            <w:vAlign w:val="center"/>
            <w:hideMark/>
          </w:tcPr>
          <w:p w14:paraId="73ADAC78" w14:textId="77777777" w:rsidR="00FF20D8" w:rsidRPr="005211D4" w:rsidRDefault="00FF20D8" w:rsidP="00BF25E0">
            <w:pPr>
              <w:spacing w:line="240" w:lineRule="auto"/>
              <w:jc w:val="center"/>
              <w:rPr>
                <w:rFonts w:ascii="Calibri" w:hAnsi="Calibri"/>
                <w:b/>
                <w:bCs/>
                <w:color w:val="000000"/>
                <w:sz w:val="22"/>
                <w:szCs w:val="22"/>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68BE6B95" w14:textId="77777777"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 xml:space="preserve">PRISTOJBINE  ZA URADNI NADZOR V ZVEZI S PROIZVODNJO RIBIŠKIH PROIZVODOV IN PROIZVODOV IZ </w:t>
            </w:r>
            <w:r>
              <w:rPr>
                <w:rFonts w:ascii="Calibri" w:hAnsi="Calibri"/>
                <w:b/>
                <w:color w:val="000000"/>
                <w:sz w:val="22"/>
                <w:szCs w:val="22"/>
                <w:lang w:val="sl-SI" w:eastAsia="sl-SI"/>
              </w:rPr>
              <w:t>AKVAKULTURE TER</w:t>
            </w:r>
            <w:r w:rsidRPr="00E96B5D">
              <w:rPr>
                <w:rFonts w:ascii="Calibri" w:hAnsi="Calibri"/>
                <w:b/>
                <w:color w:val="000000"/>
                <w:sz w:val="22"/>
                <w:szCs w:val="22"/>
                <w:lang w:val="sl-SI" w:eastAsia="sl-SI"/>
              </w:rPr>
              <w:t xml:space="preserve"> NJIHOVIM DAJANJEM NA TRG</w:t>
            </w:r>
          </w:p>
        </w:tc>
        <w:tc>
          <w:tcPr>
            <w:tcW w:w="2103" w:type="dxa"/>
            <w:tcBorders>
              <w:top w:val="nil"/>
              <w:left w:val="nil"/>
              <w:bottom w:val="nil"/>
              <w:right w:val="nil"/>
            </w:tcBorders>
            <w:shd w:val="clear" w:color="auto" w:fill="auto"/>
            <w:vAlign w:val="bottom"/>
            <w:hideMark/>
          </w:tcPr>
          <w:p w14:paraId="6C3213DC"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5830CBDE"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A7A707C" w14:textId="77777777" w:rsidTr="00BF25E0">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CED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C2E6E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proizvodnja in dajanje ribiških proizvodov in proizvodov iz akvakulture na trg </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1D20C266" w14:textId="58A866C6" w:rsidR="00FF20D8" w:rsidRPr="005211D4" w:rsidRDefault="00FF20D8" w:rsidP="00677084">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1,00 EUR/tono za prvih 50 ton v mesecu  in </w:t>
            </w:r>
            <w:r w:rsidR="00677084">
              <w:rPr>
                <w:rFonts w:ascii="Calibri" w:hAnsi="Calibri"/>
                <w:color w:val="000000"/>
                <w:sz w:val="22"/>
                <w:szCs w:val="22"/>
                <w:lang w:val="sl-SI" w:eastAsia="sl-SI"/>
              </w:rPr>
              <w:t xml:space="preserve">za naslednje tone 0,5 EUR/tono, </w:t>
            </w:r>
            <w:r w:rsidRPr="005211D4">
              <w:rPr>
                <w:rFonts w:ascii="Calibri" w:hAnsi="Calibri"/>
                <w:color w:val="000000"/>
                <w:sz w:val="22"/>
                <w:szCs w:val="22"/>
                <w:lang w:val="sl-SI" w:eastAsia="sl-SI"/>
              </w:rPr>
              <w:t xml:space="preserve">vendar ne manj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100 EUR/leto</w:t>
            </w:r>
          </w:p>
        </w:tc>
        <w:tc>
          <w:tcPr>
            <w:tcW w:w="190" w:type="dxa"/>
            <w:tcBorders>
              <w:top w:val="nil"/>
              <w:left w:val="nil"/>
              <w:bottom w:val="nil"/>
              <w:right w:val="nil"/>
            </w:tcBorders>
            <w:shd w:val="clear" w:color="auto" w:fill="auto"/>
            <w:noWrap/>
            <w:vAlign w:val="bottom"/>
            <w:hideMark/>
          </w:tcPr>
          <w:p w14:paraId="0CCE896A"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9604274" w14:textId="77777777" w:rsidTr="00BF25E0">
        <w:trPr>
          <w:trHeight w:val="864"/>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63A421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06BF5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prva prodaja na ribjem trgu</w:t>
            </w:r>
          </w:p>
        </w:tc>
        <w:tc>
          <w:tcPr>
            <w:tcW w:w="2103" w:type="dxa"/>
            <w:tcBorders>
              <w:top w:val="nil"/>
              <w:left w:val="nil"/>
              <w:bottom w:val="single" w:sz="4" w:space="0" w:color="auto"/>
              <w:right w:val="single" w:sz="4" w:space="0" w:color="auto"/>
            </w:tcBorders>
            <w:shd w:val="clear" w:color="auto" w:fill="auto"/>
            <w:vAlign w:val="bottom"/>
            <w:hideMark/>
          </w:tcPr>
          <w:p w14:paraId="01E7CCB8" w14:textId="5D6A3EFD" w:rsidR="00FF20D8" w:rsidRPr="005211D4" w:rsidRDefault="00677084" w:rsidP="00677084">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 xml:space="preserve">0,50 EUR/tono </w:t>
            </w:r>
            <w:r w:rsidR="00FF20D8" w:rsidRPr="005211D4">
              <w:rPr>
                <w:rFonts w:ascii="Calibri" w:hAnsi="Calibri"/>
                <w:color w:val="000000"/>
                <w:sz w:val="22"/>
                <w:szCs w:val="22"/>
                <w:lang w:val="sl-SI" w:eastAsia="sl-SI"/>
              </w:rPr>
              <w:t>za prvih 50 ton v mesecu  in z</w:t>
            </w:r>
            <w:r>
              <w:rPr>
                <w:rFonts w:ascii="Calibri" w:hAnsi="Calibri"/>
                <w:color w:val="000000"/>
                <w:sz w:val="22"/>
                <w:szCs w:val="22"/>
                <w:lang w:val="sl-SI" w:eastAsia="sl-SI"/>
              </w:rPr>
              <w:t xml:space="preserve">a naslednje tone 0,25 EUR/tono, </w:t>
            </w:r>
            <w:r w:rsidR="00FF20D8" w:rsidRPr="005211D4">
              <w:rPr>
                <w:rFonts w:ascii="Calibri" w:hAnsi="Calibri"/>
                <w:color w:val="000000"/>
                <w:sz w:val="22"/>
                <w:szCs w:val="22"/>
                <w:lang w:val="sl-SI" w:eastAsia="sl-SI"/>
              </w:rPr>
              <w:t xml:space="preserve">vendar ne manj </w:t>
            </w:r>
            <w:r w:rsidR="002F1D27">
              <w:rPr>
                <w:rFonts w:ascii="Calibri" w:hAnsi="Calibri"/>
                <w:color w:val="000000"/>
                <w:sz w:val="22"/>
                <w:szCs w:val="22"/>
                <w:lang w:val="sl-SI" w:eastAsia="sl-SI"/>
              </w:rPr>
              <w:t>kakor</w:t>
            </w:r>
            <w:r w:rsidR="00FF20D8" w:rsidRPr="005211D4">
              <w:rPr>
                <w:rFonts w:ascii="Calibri" w:hAnsi="Calibri"/>
                <w:color w:val="000000"/>
                <w:sz w:val="22"/>
                <w:szCs w:val="22"/>
                <w:lang w:val="sl-SI" w:eastAsia="sl-SI"/>
              </w:rPr>
              <w:t xml:space="preserve"> 50 EUR/leto</w:t>
            </w:r>
          </w:p>
        </w:tc>
        <w:tc>
          <w:tcPr>
            <w:tcW w:w="190" w:type="dxa"/>
            <w:tcBorders>
              <w:top w:val="nil"/>
              <w:left w:val="nil"/>
              <w:bottom w:val="nil"/>
              <w:right w:val="nil"/>
            </w:tcBorders>
            <w:shd w:val="clear" w:color="auto" w:fill="auto"/>
            <w:noWrap/>
            <w:vAlign w:val="bottom"/>
            <w:hideMark/>
          </w:tcPr>
          <w:p w14:paraId="34A56D56"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3BA4CC6A" w14:textId="77777777" w:rsidTr="00BF25E0">
        <w:trPr>
          <w:trHeight w:val="288"/>
        </w:trPr>
        <w:tc>
          <w:tcPr>
            <w:tcW w:w="336" w:type="dxa"/>
            <w:tcBorders>
              <w:top w:val="nil"/>
              <w:left w:val="nil"/>
              <w:bottom w:val="nil"/>
              <w:right w:val="nil"/>
            </w:tcBorders>
            <w:shd w:val="clear" w:color="auto" w:fill="auto"/>
            <w:noWrap/>
            <w:vAlign w:val="center"/>
            <w:hideMark/>
          </w:tcPr>
          <w:p w14:paraId="0CE22E31" w14:textId="77777777" w:rsidR="00FF20D8" w:rsidRPr="005211D4" w:rsidRDefault="00FF20D8" w:rsidP="00BF25E0">
            <w:pPr>
              <w:spacing w:line="240" w:lineRule="auto"/>
              <w:jc w:val="center"/>
              <w:rPr>
                <w:rFonts w:ascii="Times New Roman" w:hAnsi="Times New Roman"/>
                <w:szCs w:val="20"/>
                <w:lang w:val="sl-SI" w:eastAsia="sl-SI"/>
              </w:rPr>
            </w:pPr>
          </w:p>
        </w:tc>
        <w:tc>
          <w:tcPr>
            <w:tcW w:w="10152" w:type="dxa"/>
            <w:gridSpan w:val="3"/>
            <w:tcBorders>
              <w:top w:val="nil"/>
              <w:left w:val="nil"/>
              <w:bottom w:val="nil"/>
              <w:right w:val="nil"/>
            </w:tcBorders>
            <w:shd w:val="clear" w:color="auto" w:fill="auto"/>
            <w:noWrap/>
            <w:vAlign w:val="center"/>
            <w:hideMark/>
          </w:tcPr>
          <w:p w14:paraId="5C12BD4E" w14:textId="769E2F72" w:rsidR="00FF20D8" w:rsidRPr="005211D4" w:rsidRDefault="00FF20D8" w:rsidP="00BF25E0">
            <w:pPr>
              <w:spacing w:line="240" w:lineRule="auto"/>
              <w:jc w:val="center"/>
              <w:rPr>
                <w:rFonts w:ascii="Times New Roman" w:hAnsi="Times New Roman"/>
                <w:szCs w:val="20"/>
                <w:lang w:val="sl-SI" w:eastAsia="sl-SI"/>
              </w:rPr>
            </w:pPr>
            <w:r>
              <w:rPr>
                <w:rFonts w:ascii="Times New Roman" w:hAnsi="Times New Roman"/>
                <w:szCs w:val="20"/>
                <w:lang w:val="sl-SI" w:eastAsia="sl-SI"/>
              </w:rPr>
              <w:t>*</w:t>
            </w:r>
            <w:r w:rsidRPr="00C60BF7">
              <w:rPr>
                <w:rFonts w:ascii="Times New Roman" w:hAnsi="Times New Roman"/>
                <w:szCs w:val="20"/>
                <w:lang w:val="sl-SI" w:eastAsia="sl-SI"/>
              </w:rPr>
              <w:t>Za uradni nadzor</w:t>
            </w:r>
            <w:r>
              <w:rPr>
                <w:rFonts w:ascii="Times New Roman" w:hAnsi="Times New Roman"/>
                <w:szCs w:val="20"/>
                <w:lang w:val="sl-SI" w:eastAsia="sl-SI"/>
              </w:rPr>
              <w:t xml:space="preserve"> iz</w:t>
            </w:r>
            <w:r w:rsidR="00266420">
              <w:rPr>
                <w:rFonts w:ascii="Times New Roman" w:hAnsi="Times New Roman"/>
                <w:szCs w:val="20"/>
                <w:lang w:val="sl-SI" w:eastAsia="sl-SI"/>
              </w:rPr>
              <w:t xml:space="preserve"> </w:t>
            </w:r>
            <w:r w:rsidR="00CE3659">
              <w:rPr>
                <w:rFonts w:ascii="Times New Roman" w:hAnsi="Times New Roman"/>
                <w:szCs w:val="20"/>
                <w:lang w:val="sl-SI" w:eastAsia="sl-SI"/>
              </w:rPr>
              <w:t>tega dela P</w:t>
            </w:r>
            <w:r>
              <w:rPr>
                <w:rFonts w:ascii="Times New Roman" w:hAnsi="Times New Roman"/>
                <w:szCs w:val="20"/>
                <w:lang w:val="sl-SI" w:eastAsia="sl-SI"/>
              </w:rPr>
              <w:t>riloge</w:t>
            </w:r>
            <w:r w:rsidRPr="00C60BF7">
              <w:rPr>
                <w:rFonts w:ascii="Times New Roman" w:hAnsi="Times New Roman"/>
                <w:szCs w:val="20"/>
                <w:lang w:val="sl-SI" w:eastAsia="sl-SI"/>
              </w:rPr>
              <w:t>, ki se opravi izven delovnega časa, določenega s predpisom o upravnem poslovanju in aktom pristojnega organa o poslovnem času, se pristojbina pove</w:t>
            </w:r>
            <w:r>
              <w:rPr>
                <w:rFonts w:ascii="Times New Roman" w:hAnsi="Times New Roman"/>
                <w:szCs w:val="20"/>
                <w:lang w:val="sl-SI" w:eastAsia="sl-SI"/>
              </w:rPr>
              <w:t>ča za 3</w:t>
            </w:r>
            <w:r w:rsidRPr="00C60BF7">
              <w:rPr>
                <w:rFonts w:ascii="Times New Roman" w:hAnsi="Times New Roman"/>
                <w:szCs w:val="20"/>
                <w:lang w:val="sl-SI" w:eastAsia="sl-SI"/>
              </w:rPr>
              <w:t>0</w:t>
            </w:r>
            <w:r w:rsidR="00DB4D67">
              <w:rPr>
                <w:rFonts w:ascii="Times New Roman" w:hAnsi="Times New Roman"/>
                <w:szCs w:val="20"/>
                <w:lang w:val="sl-SI" w:eastAsia="sl-SI"/>
              </w:rPr>
              <w:t xml:space="preserve"> </w:t>
            </w:r>
            <w:r w:rsidRPr="00C60BF7">
              <w:rPr>
                <w:rFonts w:ascii="Times New Roman" w:hAnsi="Times New Roman"/>
                <w:szCs w:val="20"/>
                <w:lang w:val="sl-SI" w:eastAsia="sl-SI"/>
              </w:rPr>
              <w:t>%</w:t>
            </w:r>
          </w:p>
        </w:tc>
        <w:tc>
          <w:tcPr>
            <w:tcW w:w="190" w:type="dxa"/>
            <w:tcBorders>
              <w:top w:val="nil"/>
              <w:left w:val="nil"/>
              <w:bottom w:val="nil"/>
              <w:right w:val="nil"/>
            </w:tcBorders>
            <w:shd w:val="clear" w:color="auto" w:fill="auto"/>
            <w:noWrap/>
            <w:vAlign w:val="bottom"/>
            <w:hideMark/>
          </w:tcPr>
          <w:p w14:paraId="55F53951" w14:textId="77777777" w:rsidR="00FF20D8" w:rsidRPr="005211D4" w:rsidRDefault="00FF20D8" w:rsidP="00BF25E0">
            <w:pPr>
              <w:spacing w:line="240" w:lineRule="auto"/>
              <w:jc w:val="center"/>
              <w:rPr>
                <w:rFonts w:ascii="Times New Roman" w:hAnsi="Times New Roman"/>
                <w:szCs w:val="20"/>
                <w:lang w:val="sl-SI" w:eastAsia="sl-SI"/>
              </w:rPr>
            </w:pPr>
          </w:p>
        </w:tc>
      </w:tr>
    </w:tbl>
    <w:p w14:paraId="575E1378" w14:textId="77777777" w:rsidR="00516674" w:rsidRDefault="00516674">
      <w:r>
        <w:br w:type="page"/>
      </w:r>
    </w:p>
    <w:tbl>
      <w:tblPr>
        <w:tblW w:w="10678" w:type="dxa"/>
        <w:tblInd w:w="-851" w:type="dxa"/>
        <w:tblCellMar>
          <w:left w:w="70" w:type="dxa"/>
          <w:right w:w="70" w:type="dxa"/>
        </w:tblCellMar>
        <w:tblLook w:val="04A0" w:firstRow="1" w:lastRow="0" w:firstColumn="1" w:lastColumn="0" w:noHBand="0" w:noVBand="1"/>
      </w:tblPr>
      <w:tblGrid>
        <w:gridCol w:w="336"/>
        <w:gridCol w:w="4007"/>
        <w:gridCol w:w="4042"/>
        <w:gridCol w:w="2103"/>
        <w:gridCol w:w="190"/>
      </w:tblGrid>
      <w:tr w:rsidR="00FF20D8" w:rsidRPr="00AB4DC5" w14:paraId="56A410AE" w14:textId="77777777" w:rsidTr="00516674">
        <w:trPr>
          <w:trHeight w:val="288"/>
        </w:trPr>
        <w:tc>
          <w:tcPr>
            <w:tcW w:w="336" w:type="dxa"/>
            <w:tcBorders>
              <w:top w:val="nil"/>
              <w:left w:val="nil"/>
              <w:bottom w:val="nil"/>
              <w:right w:val="nil"/>
            </w:tcBorders>
            <w:shd w:val="clear" w:color="auto" w:fill="auto"/>
            <w:noWrap/>
            <w:vAlign w:val="center"/>
            <w:hideMark/>
          </w:tcPr>
          <w:p w14:paraId="3C42DF3E" w14:textId="22133ED4"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6C7B141A"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48BF2DB2"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6948D011"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2963042E"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B0C95B8" w14:textId="77777777" w:rsidTr="00516674">
        <w:trPr>
          <w:trHeight w:val="288"/>
        </w:trPr>
        <w:tc>
          <w:tcPr>
            <w:tcW w:w="1048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0D759" w14:textId="77777777" w:rsidR="00FF20D8" w:rsidRPr="00E96B5D" w:rsidRDefault="00FF20D8" w:rsidP="00BF25E0">
            <w:pPr>
              <w:spacing w:line="240" w:lineRule="auto"/>
              <w:jc w:val="center"/>
              <w:rPr>
                <w:rFonts w:ascii="Calibri" w:hAnsi="Calibri"/>
                <w:color w:val="000000"/>
                <w:sz w:val="28"/>
                <w:szCs w:val="28"/>
                <w:lang w:val="sl-SI" w:eastAsia="sl-SI"/>
              </w:rPr>
            </w:pPr>
            <w:r w:rsidRPr="00E96B5D">
              <w:rPr>
                <w:rFonts w:ascii="Calibri" w:hAnsi="Calibri"/>
                <w:color w:val="000000"/>
                <w:sz w:val="28"/>
                <w:szCs w:val="28"/>
                <w:lang w:val="sl-SI" w:eastAsia="sl-SI"/>
              </w:rPr>
              <w:t xml:space="preserve">Del B </w:t>
            </w:r>
          </w:p>
          <w:p w14:paraId="59F26000" w14:textId="77777777" w:rsidR="00FF20D8" w:rsidRPr="00E96B5D" w:rsidRDefault="00FF20D8" w:rsidP="00BF25E0">
            <w:pPr>
              <w:spacing w:line="240" w:lineRule="auto"/>
              <w:jc w:val="center"/>
              <w:rPr>
                <w:rFonts w:ascii="Calibri" w:hAnsi="Calibri"/>
                <w:color w:val="000000"/>
                <w:sz w:val="28"/>
                <w:szCs w:val="28"/>
                <w:lang w:val="sl-SI" w:eastAsia="sl-SI"/>
              </w:rPr>
            </w:pPr>
          </w:p>
          <w:p w14:paraId="4259C4C7" w14:textId="6F01E0F3" w:rsidR="00FF20D8" w:rsidRPr="00E96B5D" w:rsidRDefault="00FF20D8" w:rsidP="00BF25E0">
            <w:pPr>
              <w:spacing w:line="240" w:lineRule="auto"/>
              <w:jc w:val="center"/>
              <w:rPr>
                <w:rFonts w:cs="Arial"/>
                <w:color w:val="000000"/>
                <w:sz w:val="24"/>
                <w:lang w:val="sl-SI" w:eastAsia="sl-SI"/>
              </w:rPr>
            </w:pPr>
            <w:r w:rsidRPr="00E96B5D">
              <w:rPr>
                <w:rFonts w:ascii="Calibri" w:hAnsi="Calibri"/>
                <w:color w:val="000000"/>
                <w:sz w:val="28"/>
                <w:szCs w:val="28"/>
                <w:lang w:val="sl-SI" w:eastAsia="sl-SI"/>
              </w:rPr>
              <w:t xml:space="preserve">Pristojbine ali dajatve za uradni nadzor pošiljk, ki vsebujejo </w:t>
            </w:r>
            <w:r>
              <w:rPr>
                <w:rFonts w:ascii="Calibri" w:hAnsi="Calibri"/>
                <w:color w:val="000000"/>
                <w:sz w:val="28"/>
                <w:szCs w:val="28"/>
                <w:lang w:val="sl-SI" w:eastAsia="sl-SI"/>
              </w:rPr>
              <w:t>živali in blago, ki vstopajo v U</w:t>
            </w:r>
            <w:r w:rsidR="00677084">
              <w:rPr>
                <w:rFonts w:ascii="Calibri" w:hAnsi="Calibri"/>
                <w:color w:val="000000"/>
                <w:sz w:val="28"/>
                <w:szCs w:val="28"/>
                <w:lang w:val="sl-SI" w:eastAsia="sl-SI"/>
              </w:rPr>
              <w:t>nijo</w:t>
            </w:r>
          </w:p>
        </w:tc>
        <w:tc>
          <w:tcPr>
            <w:tcW w:w="190" w:type="dxa"/>
            <w:tcBorders>
              <w:top w:val="nil"/>
              <w:left w:val="nil"/>
              <w:bottom w:val="nil"/>
              <w:right w:val="nil"/>
            </w:tcBorders>
            <w:shd w:val="clear" w:color="auto" w:fill="auto"/>
            <w:noWrap/>
            <w:vAlign w:val="bottom"/>
            <w:hideMark/>
          </w:tcPr>
          <w:p w14:paraId="08DEEBE6" w14:textId="77777777" w:rsidR="00FF20D8" w:rsidRPr="005211D4" w:rsidRDefault="00FF20D8" w:rsidP="00BF25E0">
            <w:pPr>
              <w:spacing w:line="240" w:lineRule="auto"/>
              <w:jc w:val="center"/>
              <w:rPr>
                <w:rFonts w:ascii="Calibri" w:hAnsi="Calibri"/>
                <w:color w:val="000000"/>
                <w:sz w:val="28"/>
                <w:szCs w:val="28"/>
                <w:lang w:val="sl-SI" w:eastAsia="sl-SI"/>
              </w:rPr>
            </w:pPr>
          </w:p>
        </w:tc>
      </w:tr>
      <w:tr w:rsidR="00FF20D8" w:rsidRPr="00AB4DC5" w14:paraId="6060CD21" w14:textId="77777777" w:rsidTr="00516674">
        <w:trPr>
          <w:trHeight w:val="288"/>
        </w:trPr>
        <w:tc>
          <w:tcPr>
            <w:tcW w:w="104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D89267" w14:textId="77777777" w:rsidR="00FF20D8" w:rsidRPr="005211D4" w:rsidRDefault="00FF20D8" w:rsidP="00BF25E0">
            <w:pPr>
              <w:spacing w:line="240" w:lineRule="auto"/>
              <w:jc w:val="center"/>
              <w:rPr>
                <w:rFonts w:ascii="Calibri" w:hAnsi="Calibri"/>
                <w:color w:val="000000"/>
                <w:sz w:val="28"/>
                <w:szCs w:val="28"/>
                <w:lang w:val="sl-SI" w:eastAsia="sl-SI"/>
              </w:rPr>
            </w:pPr>
          </w:p>
        </w:tc>
        <w:tc>
          <w:tcPr>
            <w:tcW w:w="190" w:type="dxa"/>
            <w:tcBorders>
              <w:top w:val="nil"/>
              <w:left w:val="nil"/>
              <w:bottom w:val="nil"/>
              <w:right w:val="nil"/>
            </w:tcBorders>
            <w:shd w:val="clear" w:color="auto" w:fill="auto"/>
            <w:noWrap/>
            <w:vAlign w:val="bottom"/>
            <w:hideMark/>
          </w:tcPr>
          <w:p w14:paraId="7B755C3F"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50CE9DCA" w14:textId="77777777" w:rsidTr="00516674">
        <w:trPr>
          <w:trHeight w:val="288"/>
        </w:trPr>
        <w:tc>
          <w:tcPr>
            <w:tcW w:w="104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A48B8" w14:textId="77777777" w:rsidR="00FF20D8" w:rsidRPr="005211D4" w:rsidRDefault="00FF20D8" w:rsidP="00BF25E0">
            <w:pPr>
              <w:spacing w:line="240" w:lineRule="auto"/>
              <w:jc w:val="center"/>
              <w:rPr>
                <w:rFonts w:ascii="Calibri" w:hAnsi="Calibri"/>
                <w:color w:val="000000"/>
                <w:sz w:val="28"/>
                <w:szCs w:val="28"/>
                <w:lang w:val="sl-SI" w:eastAsia="sl-SI"/>
              </w:rPr>
            </w:pPr>
          </w:p>
        </w:tc>
        <w:tc>
          <w:tcPr>
            <w:tcW w:w="190" w:type="dxa"/>
            <w:tcBorders>
              <w:top w:val="nil"/>
              <w:left w:val="nil"/>
              <w:bottom w:val="nil"/>
              <w:right w:val="nil"/>
            </w:tcBorders>
            <w:shd w:val="clear" w:color="auto" w:fill="auto"/>
            <w:noWrap/>
            <w:vAlign w:val="bottom"/>
            <w:hideMark/>
          </w:tcPr>
          <w:p w14:paraId="2BB4C3F7"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056193ED" w14:textId="77777777" w:rsidTr="00516674">
        <w:trPr>
          <w:trHeight w:val="288"/>
        </w:trPr>
        <w:tc>
          <w:tcPr>
            <w:tcW w:w="336" w:type="dxa"/>
            <w:tcBorders>
              <w:top w:val="nil"/>
              <w:left w:val="nil"/>
              <w:bottom w:val="nil"/>
              <w:right w:val="nil"/>
            </w:tcBorders>
            <w:shd w:val="clear" w:color="auto" w:fill="auto"/>
            <w:noWrap/>
            <w:vAlign w:val="center"/>
            <w:hideMark/>
          </w:tcPr>
          <w:p w14:paraId="21883E07"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2C05EC0"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28FF94D0"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6FFCB7B8"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4D20FB9D"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E28C466" w14:textId="77777777" w:rsidTr="00516674">
        <w:trPr>
          <w:trHeight w:val="288"/>
        </w:trPr>
        <w:tc>
          <w:tcPr>
            <w:tcW w:w="336" w:type="dxa"/>
            <w:tcBorders>
              <w:top w:val="nil"/>
              <w:left w:val="nil"/>
              <w:bottom w:val="nil"/>
              <w:right w:val="nil"/>
            </w:tcBorders>
            <w:shd w:val="clear" w:color="auto" w:fill="auto"/>
            <w:noWrap/>
            <w:vAlign w:val="center"/>
            <w:hideMark/>
          </w:tcPr>
          <w:p w14:paraId="0B748F11"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noWrap/>
            <w:vAlign w:val="center"/>
            <w:hideMark/>
          </w:tcPr>
          <w:p w14:paraId="11A139D9" w14:textId="361FBDD1"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ŽIVE ŽIVALI</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7134F5EC"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17CB5280"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4779B6C4" w14:textId="77777777" w:rsidTr="00516674">
        <w:trPr>
          <w:trHeight w:val="840"/>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7D5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79EBFE8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Govedo, enoprsti kopitarji, prašiči, ovce, koze, perutnina, kunci in majhna pernata divjad ali divjad, ki ne leti, divji prašiči in divji prežvekovalci</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6D900995" w14:textId="4A770AC8"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55 EUR na pošiljko, do 6 ton in  9 EUR na tono, nad 6 in do 46 ton ali  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49CC8E3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22F35499" w14:textId="77777777" w:rsidTr="00516674">
        <w:trPr>
          <w:trHeight w:val="576"/>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236559A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022DAE2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Živali drugih vrst:</w:t>
            </w:r>
          </w:p>
        </w:tc>
        <w:tc>
          <w:tcPr>
            <w:tcW w:w="2103" w:type="dxa"/>
            <w:tcBorders>
              <w:top w:val="nil"/>
              <w:left w:val="nil"/>
              <w:bottom w:val="single" w:sz="4" w:space="0" w:color="auto"/>
              <w:right w:val="single" w:sz="4" w:space="0" w:color="auto"/>
            </w:tcBorders>
            <w:shd w:val="clear" w:color="auto" w:fill="auto"/>
            <w:vAlign w:val="bottom"/>
            <w:hideMark/>
          </w:tcPr>
          <w:p w14:paraId="2D7E7DAF" w14:textId="26C3E604"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55 EUR na pošiljko, do 46 ton ali  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68A87DE9"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178F5A30" w14:textId="77777777" w:rsidTr="00516674">
        <w:trPr>
          <w:trHeight w:val="288"/>
        </w:trPr>
        <w:tc>
          <w:tcPr>
            <w:tcW w:w="336" w:type="dxa"/>
            <w:tcBorders>
              <w:top w:val="nil"/>
              <w:left w:val="nil"/>
              <w:bottom w:val="nil"/>
              <w:right w:val="nil"/>
            </w:tcBorders>
            <w:shd w:val="clear" w:color="auto" w:fill="auto"/>
            <w:noWrap/>
            <w:vAlign w:val="center"/>
            <w:hideMark/>
          </w:tcPr>
          <w:p w14:paraId="6C013C35"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66FBA2A"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074588F2"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11A35B6C"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42F6F7DB"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3F14E377" w14:textId="77777777" w:rsidTr="00516674">
        <w:trPr>
          <w:trHeight w:val="288"/>
        </w:trPr>
        <w:tc>
          <w:tcPr>
            <w:tcW w:w="336" w:type="dxa"/>
            <w:tcBorders>
              <w:top w:val="nil"/>
              <w:left w:val="nil"/>
              <w:bottom w:val="nil"/>
              <w:right w:val="nil"/>
            </w:tcBorders>
            <w:shd w:val="clear" w:color="auto" w:fill="auto"/>
            <w:noWrap/>
            <w:vAlign w:val="center"/>
            <w:hideMark/>
          </w:tcPr>
          <w:p w14:paraId="71839DCE"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9D4C8" w14:textId="7AC1D85C"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MESO</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6874DAB0"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65F69090"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7BFA16F8"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72F7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4007" w:type="dxa"/>
            <w:tcBorders>
              <w:top w:val="nil"/>
              <w:left w:val="nil"/>
              <w:bottom w:val="single" w:sz="4" w:space="0" w:color="auto"/>
              <w:right w:val="single" w:sz="4" w:space="0" w:color="auto"/>
            </w:tcBorders>
            <w:shd w:val="clear" w:color="auto" w:fill="auto"/>
            <w:noWrap/>
            <w:vAlign w:val="center"/>
            <w:hideMark/>
          </w:tcPr>
          <w:p w14:paraId="5493A20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Pošiljke, ki vsebujejo meso</w:t>
            </w:r>
          </w:p>
        </w:tc>
        <w:tc>
          <w:tcPr>
            <w:tcW w:w="4042" w:type="dxa"/>
            <w:tcBorders>
              <w:top w:val="nil"/>
              <w:left w:val="nil"/>
              <w:bottom w:val="single" w:sz="4" w:space="0" w:color="auto"/>
              <w:right w:val="single" w:sz="4" w:space="0" w:color="auto"/>
            </w:tcBorders>
            <w:shd w:val="clear" w:color="auto" w:fill="auto"/>
            <w:noWrap/>
            <w:vAlign w:val="center"/>
            <w:hideMark/>
          </w:tcPr>
          <w:p w14:paraId="3EBC6F5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E08334C" w14:textId="454F1E95"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w:t>
            </w:r>
            <w:r w:rsidR="00677084">
              <w:rPr>
                <w:rFonts w:ascii="Calibri" w:hAnsi="Calibri"/>
                <w:color w:val="000000"/>
                <w:sz w:val="22"/>
                <w:szCs w:val="22"/>
                <w:lang w:val="sl-SI" w:eastAsia="sl-SI"/>
              </w:rPr>
              <w:t xml:space="preserve"> EUR na pošiljko, do 6 ton in</w:t>
            </w:r>
            <w:r w:rsidR="00677084">
              <w:rPr>
                <w:rFonts w:ascii="Calibri" w:hAnsi="Calibri"/>
                <w:color w:val="000000"/>
                <w:sz w:val="22"/>
                <w:szCs w:val="22"/>
                <w:lang w:val="sl-SI" w:eastAsia="sl-SI"/>
              </w:rPr>
              <w:br/>
            </w:r>
            <w:r w:rsidRPr="005211D4">
              <w:rPr>
                <w:rFonts w:ascii="Calibri" w:hAnsi="Calibri"/>
                <w:color w:val="000000"/>
                <w:sz w:val="22"/>
                <w:szCs w:val="22"/>
                <w:lang w:val="sl-SI" w:eastAsia="sl-SI"/>
              </w:rPr>
              <w:t>9 EUR na</w:t>
            </w:r>
            <w:r w:rsidR="00677084">
              <w:rPr>
                <w:rFonts w:ascii="Calibri" w:hAnsi="Calibri"/>
                <w:color w:val="000000"/>
                <w:sz w:val="22"/>
                <w:szCs w:val="22"/>
                <w:lang w:val="sl-SI" w:eastAsia="sl-SI"/>
              </w:rPr>
              <w:t xml:space="preserve"> tono, nad 6 in do 46 ton ali</w:t>
            </w:r>
            <w:r w:rsidR="00677084">
              <w:rPr>
                <w:rFonts w:ascii="Calibri" w:hAnsi="Calibri"/>
                <w:color w:val="000000"/>
                <w:sz w:val="22"/>
                <w:szCs w:val="22"/>
                <w:lang w:val="sl-SI" w:eastAsia="sl-SI"/>
              </w:rPr>
              <w:br/>
            </w:r>
            <w:r w:rsidRPr="005211D4">
              <w:rPr>
                <w:rFonts w:ascii="Calibri" w:hAnsi="Calibri"/>
                <w:color w:val="000000"/>
                <w:sz w:val="22"/>
                <w:szCs w:val="22"/>
                <w:lang w:val="sl-SI" w:eastAsia="sl-SI"/>
              </w:rPr>
              <w:t xml:space="preserve">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7BA4CA84"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0A9378C3" w14:textId="77777777" w:rsidTr="00516674">
        <w:trPr>
          <w:trHeight w:val="288"/>
        </w:trPr>
        <w:tc>
          <w:tcPr>
            <w:tcW w:w="336" w:type="dxa"/>
            <w:tcBorders>
              <w:top w:val="nil"/>
              <w:left w:val="nil"/>
              <w:bottom w:val="nil"/>
              <w:right w:val="nil"/>
            </w:tcBorders>
            <w:shd w:val="clear" w:color="auto" w:fill="auto"/>
            <w:noWrap/>
            <w:vAlign w:val="center"/>
            <w:hideMark/>
          </w:tcPr>
          <w:p w14:paraId="44503363"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53D02A37"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73F0643B"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68422CFC"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4DC49BA2"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0183F78D" w14:textId="77777777" w:rsidTr="00516674">
        <w:trPr>
          <w:trHeight w:val="288"/>
        </w:trPr>
        <w:tc>
          <w:tcPr>
            <w:tcW w:w="336" w:type="dxa"/>
            <w:tcBorders>
              <w:top w:val="nil"/>
              <w:left w:val="nil"/>
              <w:bottom w:val="nil"/>
              <w:right w:val="nil"/>
            </w:tcBorders>
            <w:shd w:val="clear" w:color="auto" w:fill="auto"/>
            <w:noWrap/>
            <w:vAlign w:val="center"/>
            <w:hideMark/>
          </w:tcPr>
          <w:p w14:paraId="568C7B53"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6663F89D" w14:textId="79962EAA"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RIBIŠKE PROIZVODE</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24459A98"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1D4880DA"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D937872"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C933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8B19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Ribiški proizvodi, ki niso v razsutem stanju</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427303BE" w14:textId="0128295E"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 EUR na pošiljko, do 6 ton in</w:t>
            </w:r>
            <w:r w:rsidRPr="005211D4">
              <w:rPr>
                <w:rFonts w:ascii="Calibri" w:hAnsi="Calibri"/>
                <w:color w:val="000000"/>
                <w:sz w:val="22"/>
                <w:szCs w:val="22"/>
                <w:lang w:val="sl-SI" w:eastAsia="sl-SI"/>
              </w:rPr>
              <w:br/>
              <w:t>9 EUR na tono, nad 6 in do 46 ton ali</w:t>
            </w:r>
            <w:r w:rsidRPr="005211D4">
              <w:rPr>
                <w:rFonts w:ascii="Calibri" w:hAnsi="Calibri"/>
                <w:color w:val="000000"/>
                <w:sz w:val="22"/>
                <w:szCs w:val="22"/>
                <w:lang w:val="sl-SI" w:eastAsia="sl-SI"/>
              </w:rPr>
              <w:br/>
              <w:t xml:space="preserve">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516367D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0BC54B11" w14:textId="77777777" w:rsidTr="00516674">
        <w:trPr>
          <w:trHeight w:val="2304"/>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4D80A95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D7F97" w14:textId="147FF66C"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Ribiški proizvodi, ki se prevažajo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zbirni tovor</w:t>
            </w:r>
          </w:p>
        </w:tc>
        <w:tc>
          <w:tcPr>
            <w:tcW w:w="2103" w:type="dxa"/>
            <w:tcBorders>
              <w:top w:val="nil"/>
              <w:left w:val="nil"/>
              <w:bottom w:val="single" w:sz="4" w:space="0" w:color="auto"/>
              <w:right w:val="single" w:sz="4" w:space="0" w:color="auto"/>
            </w:tcBorders>
            <w:shd w:val="clear" w:color="auto" w:fill="auto"/>
            <w:vAlign w:val="bottom"/>
            <w:hideMark/>
          </w:tcPr>
          <w:p w14:paraId="4144AFE7" w14:textId="5E513A40"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600 EUR na plovilo s tovorom ri</w:t>
            </w:r>
            <w:r w:rsidR="00677084">
              <w:rPr>
                <w:rFonts w:ascii="Calibri" w:hAnsi="Calibri"/>
                <w:color w:val="000000"/>
                <w:sz w:val="22"/>
                <w:szCs w:val="22"/>
                <w:lang w:val="sl-SI" w:eastAsia="sl-SI"/>
              </w:rPr>
              <w:t>biških proizvodov do 500 ton;</w:t>
            </w:r>
            <w:r w:rsidR="00677084">
              <w:rPr>
                <w:rFonts w:ascii="Calibri" w:hAnsi="Calibri"/>
                <w:color w:val="000000"/>
                <w:sz w:val="22"/>
                <w:szCs w:val="22"/>
                <w:lang w:val="sl-SI" w:eastAsia="sl-SI"/>
              </w:rPr>
              <w:br/>
              <w:t>1</w:t>
            </w:r>
            <w:r w:rsidRPr="005211D4">
              <w:rPr>
                <w:rFonts w:ascii="Calibri" w:hAnsi="Calibri"/>
                <w:color w:val="000000"/>
                <w:sz w:val="22"/>
                <w:szCs w:val="22"/>
                <w:lang w:val="sl-SI" w:eastAsia="sl-SI"/>
              </w:rPr>
              <w:t>200 EUR na plovilo s tovorom ribi</w:t>
            </w:r>
            <w:r w:rsidR="00677084">
              <w:rPr>
                <w:rFonts w:ascii="Calibri" w:hAnsi="Calibri"/>
                <w:color w:val="000000"/>
                <w:sz w:val="22"/>
                <w:szCs w:val="22"/>
                <w:lang w:val="sl-SI" w:eastAsia="sl-SI"/>
              </w:rPr>
              <w:t>ških proizvodov nad 500 in do 1000 ton;</w:t>
            </w:r>
            <w:r w:rsidR="00677084">
              <w:rPr>
                <w:rFonts w:ascii="Calibri" w:hAnsi="Calibri"/>
                <w:color w:val="000000"/>
                <w:sz w:val="22"/>
                <w:szCs w:val="22"/>
                <w:lang w:val="sl-SI" w:eastAsia="sl-SI"/>
              </w:rPr>
              <w:br/>
              <w:t>2</w:t>
            </w:r>
            <w:r w:rsidRPr="005211D4">
              <w:rPr>
                <w:rFonts w:ascii="Calibri" w:hAnsi="Calibri"/>
                <w:color w:val="000000"/>
                <w:sz w:val="22"/>
                <w:szCs w:val="22"/>
                <w:lang w:val="sl-SI" w:eastAsia="sl-SI"/>
              </w:rPr>
              <w:t>400 EUR na plovilo s to</w:t>
            </w:r>
            <w:r w:rsidR="00677084">
              <w:rPr>
                <w:rFonts w:ascii="Calibri" w:hAnsi="Calibri"/>
                <w:color w:val="000000"/>
                <w:sz w:val="22"/>
                <w:szCs w:val="22"/>
                <w:lang w:val="sl-SI" w:eastAsia="sl-SI"/>
              </w:rPr>
              <w:t>vorom ribiških proizvodov nad 1000 in do 2000 ton;</w:t>
            </w:r>
            <w:r w:rsidR="00677084">
              <w:rPr>
                <w:rFonts w:ascii="Calibri" w:hAnsi="Calibri"/>
                <w:color w:val="000000"/>
                <w:sz w:val="22"/>
                <w:szCs w:val="22"/>
                <w:lang w:val="sl-SI" w:eastAsia="sl-SI"/>
              </w:rPr>
              <w:br/>
              <w:t>3</w:t>
            </w:r>
            <w:r w:rsidRPr="005211D4">
              <w:rPr>
                <w:rFonts w:ascii="Calibri" w:hAnsi="Calibri"/>
                <w:color w:val="000000"/>
                <w:sz w:val="22"/>
                <w:szCs w:val="22"/>
                <w:lang w:val="sl-SI" w:eastAsia="sl-SI"/>
              </w:rPr>
              <w:t>600 EUR na plovilo s tov</w:t>
            </w:r>
            <w:r w:rsidR="002F1D27">
              <w:rPr>
                <w:rFonts w:ascii="Calibri" w:hAnsi="Calibri"/>
                <w:color w:val="000000"/>
                <w:sz w:val="22"/>
                <w:szCs w:val="22"/>
                <w:lang w:val="sl-SI" w:eastAsia="sl-SI"/>
              </w:rPr>
              <w:t xml:space="preserve">orom ribiških proizvodov več kakor </w:t>
            </w:r>
            <w:r w:rsidR="00677084">
              <w:rPr>
                <w:rFonts w:ascii="Calibri" w:hAnsi="Calibri"/>
                <w:color w:val="000000"/>
                <w:sz w:val="22"/>
                <w:szCs w:val="22"/>
                <w:lang w:val="sl-SI" w:eastAsia="sl-SI"/>
              </w:rPr>
              <w:t>2</w:t>
            </w:r>
            <w:r w:rsidRPr="005211D4">
              <w:rPr>
                <w:rFonts w:ascii="Calibri" w:hAnsi="Calibri"/>
                <w:color w:val="000000"/>
                <w:sz w:val="22"/>
                <w:szCs w:val="22"/>
                <w:lang w:val="sl-SI" w:eastAsia="sl-SI"/>
              </w:rPr>
              <w:t>000 ton.</w:t>
            </w:r>
          </w:p>
        </w:tc>
        <w:tc>
          <w:tcPr>
            <w:tcW w:w="190" w:type="dxa"/>
            <w:tcBorders>
              <w:top w:val="nil"/>
              <w:left w:val="nil"/>
              <w:bottom w:val="nil"/>
              <w:right w:val="nil"/>
            </w:tcBorders>
            <w:shd w:val="clear" w:color="auto" w:fill="auto"/>
            <w:noWrap/>
            <w:vAlign w:val="bottom"/>
            <w:hideMark/>
          </w:tcPr>
          <w:p w14:paraId="031D07EA"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2C687B1" w14:textId="77777777" w:rsidTr="00516674">
        <w:trPr>
          <w:trHeight w:val="288"/>
        </w:trPr>
        <w:tc>
          <w:tcPr>
            <w:tcW w:w="336" w:type="dxa"/>
            <w:tcBorders>
              <w:top w:val="nil"/>
              <w:left w:val="nil"/>
              <w:bottom w:val="nil"/>
              <w:right w:val="nil"/>
            </w:tcBorders>
            <w:shd w:val="clear" w:color="auto" w:fill="auto"/>
            <w:noWrap/>
            <w:vAlign w:val="center"/>
            <w:hideMark/>
          </w:tcPr>
          <w:p w14:paraId="2ADD815A"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EB830AE"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4B304962"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167BFF58"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2DFFA0BF"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39B13F98" w14:textId="77777777" w:rsidTr="00516674">
        <w:trPr>
          <w:trHeight w:val="576"/>
        </w:trPr>
        <w:tc>
          <w:tcPr>
            <w:tcW w:w="336" w:type="dxa"/>
            <w:tcBorders>
              <w:top w:val="nil"/>
              <w:left w:val="nil"/>
              <w:bottom w:val="nil"/>
              <w:right w:val="nil"/>
            </w:tcBorders>
            <w:shd w:val="clear" w:color="auto" w:fill="auto"/>
            <w:noWrap/>
            <w:vAlign w:val="center"/>
            <w:hideMark/>
          </w:tcPr>
          <w:p w14:paraId="55507601"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0ACBE300" w14:textId="118929AB"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MESNE PROIZVODE, PERUTNINSKO MESO, MESO DIVJADI, KUNČJE MESO ALI MESO GOJENE DIVJADI</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4AD03A49"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3158E0B5"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5F0AD630"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17AC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682F952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Pošiljke, ki vsebujejo mesne proizvode, perutninsko meso, meso divjadi, kunčje meso ali meso gojene divjadi</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047A0537" w14:textId="36455E20"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 EUR na pošiljko, do 6 ton in</w:t>
            </w:r>
            <w:r w:rsidRPr="005211D4">
              <w:rPr>
                <w:rFonts w:ascii="Calibri" w:hAnsi="Calibri"/>
                <w:color w:val="000000"/>
                <w:sz w:val="22"/>
                <w:szCs w:val="22"/>
                <w:lang w:val="sl-SI" w:eastAsia="sl-SI"/>
              </w:rPr>
              <w:br/>
              <w:t>9 EUR na tono, nad 6 in do 46 ton ali</w:t>
            </w:r>
            <w:r w:rsidRPr="005211D4">
              <w:rPr>
                <w:rFonts w:ascii="Calibri" w:hAnsi="Calibri"/>
                <w:color w:val="000000"/>
                <w:sz w:val="22"/>
                <w:szCs w:val="22"/>
                <w:lang w:val="sl-SI" w:eastAsia="sl-SI"/>
              </w:rPr>
              <w:br/>
              <w:t xml:space="preserve">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5826AEC0"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5859560" w14:textId="77777777" w:rsidTr="00516674">
        <w:trPr>
          <w:trHeight w:val="288"/>
        </w:trPr>
        <w:tc>
          <w:tcPr>
            <w:tcW w:w="336" w:type="dxa"/>
            <w:tcBorders>
              <w:top w:val="nil"/>
              <w:left w:val="nil"/>
              <w:bottom w:val="nil"/>
              <w:right w:val="nil"/>
            </w:tcBorders>
            <w:shd w:val="clear" w:color="auto" w:fill="auto"/>
            <w:noWrap/>
            <w:vAlign w:val="center"/>
            <w:hideMark/>
          </w:tcPr>
          <w:p w14:paraId="3DC7D27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35E30A8F"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6218E12B"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6F832AED"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1612AD0D"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01439E88" w14:textId="77777777" w:rsidTr="00516674">
        <w:trPr>
          <w:trHeight w:val="588"/>
        </w:trPr>
        <w:tc>
          <w:tcPr>
            <w:tcW w:w="336" w:type="dxa"/>
            <w:tcBorders>
              <w:top w:val="nil"/>
              <w:left w:val="nil"/>
              <w:bottom w:val="nil"/>
              <w:right w:val="nil"/>
            </w:tcBorders>
            <w:shd w:val="clear" w:color="auto" w:fill="auto"/>
            <w:noWrap/>
            <w:vAlign w:val="center"/>
            <w:hideMark/>
          </w:tcPr>
          <w:p w14:paraId="50C072EB"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0205828F" w14:textId="56104CFA"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DRUGE PROIZVODE ŽIVALSKEGA IZVORA, NAMENJENE ZA PREHRANO LJUDI, KI NISO MESNI PROIZVODI</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286E4B9E"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2A57B190"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78A3842D"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58A3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5474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Drugi proizvodi živalskega izvora, namenjeni za prehrano ljudi, ki niso v razsutem stanju:</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6FFBB967" w14:textId="47B2A362"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 EUR na pošiljko, do 6 ton in</w:t>
            </w:r>
            <w:r w:rsidRPr="005211D4">
              <w:rPr>
                <w:rFonts w:ascii="Calibri" w:hAnsi="Calibri"/>
                <w:color w:val="000000"/>
                <w:sz w:val="22"/>
                <w:szCs w:val="22"/>
                <w:lang w:val="sl-SI" w:eastAsia="sl-SI"/>
              </w:rPr>
              <w:br/>
              <w:t>9 EUR na tono, nad 6 in do 46 ton ali</w:t>
            </w:r>
            <w:r w:rsidRPr="005211D4">
              <w:rPr>
                <w:rFonts w:ascii="Calibri" w:hAnsi="Calibri"/>
                <w:color w:val="000000"/>
                <w:sz w:val="22"/>
                <w:szCs w:val="22"/>
                <w:lang w:val="sl-SI" w:eastAsia="sl-SI"/>
              </w:rPr>
              <w:br/>
            </w:r>
            <w:r w:rsidR="002F1D27">
              <w:rPr>
                <w:rFonts w:ascii="Calibri" w:hAnsi="Calibri"/>
                <w:color w:val="000000"/>
                <w:sz w:val="22"/>
                <w:szCs w:val="22"/>
                <w:lang w:val="sl-SI" w:eastAsia="sl-SI"/>
              </w:rPr>
              <w:t>420 EUR na pošiljko, več 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2704A7BB"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2B27705" w14:textId="77777777" w:rsidTr="00516674">
        <w:trPr>
          <w:trHeight w:val="23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412AAF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4B364A1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Drugi proizvodi živalskega izvora, namenjeni za prehrano ljudi, ki se</w:t>
            </w:r>
            <w:r>
              <w:rPr>
                <w:rFonts w:ascii="Calibri" w:hAnsi="Calibri"/>
                <w:color w:val="000000"/>
                <w:sz w:val="22"/>
                <w:szCs w:val="22"/>
                <w:lang w:val="sl-SI" w:eastAsia="sl-SI"/>
              </w:rPr>
              <w:t xml:space="preserve"> </w:t>
            </w:r>
            <w:r w:rsidRPr="005211D4">
              <w:rPr>
                <w:rFonts w:ascii="Calibri" w:hAnsi="Calibri"/>
                <w:color w:val="000000"/>
                <w:sz w:val="22"/>
                <w:szCs w:val="22"/>
                <w:lang w:val="sl-SI" w:eastAsia="sl-SI"/>
              </w:rPr>
              <w:t>prevažajo kot zbirni tovor</w:t>
            </w:r>
          </w:p>
        </w:tc>
        <w:tc>
          <w:tcPr>
            <w:tcW w:w="2103" w:type="dxa"/>
            <w:tcBorders>
              <w:top w:val="nil"/>
              <w:left w:val="nil"/>
              <w:bottom w:val="single" w:sz="4" w:space="0" w:color="auto"/>
              <w:right w:val="single" w:sz="4" w:space="0" w:color="auto"/>
            </w:tcBorders>
            <w:shd w:val="clear" w:color="auto" w:fill="auto"/>
            <w:vAlign w:val="bottom"/>
            <w:hideMark/>
          </w:tcPr>
          <w:p w14:paraId="7CC5CF5D" w14:textId="6D348DA7" w:rsidR="00FF20D8" w:rsidRPr="005211D4" w:rsidRDefault="00FF20D8" w:rsidP="00AE3366">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600 EUR na plovilo s t</w:t>
            </w:r>
            <w:r w:rsidR="00677084">
              <w:rPr>
                <w:rFonts w:ascii="Calibri" w:hAnsi="Calibri"/>
                <w:color w:val="000000"/>
                <w:sz w:val="22"/>
                <w:szCs w:val="22"/>
                <w:lang w:val="sl-SI" w:eastAsia="sl-SI"/>
              </w:rPr>
              <w:t>ovorom proizvodov do 500 ton;</w:t>
            </w:r>
            <w:r w:rsidR="00677084">
              <w:rPr>
                <w:rFonts w:ascii="Calibri" w:hAnsi="Calibri"/>
                <w:color w:val="000000"/>
                <w:sz w:val="22"/>
                <w:szCs w:val="22"/>
                <w:lang w:val="sl-SI" w:eastAsia="sl-SI"/>
              </w:rPr>
              <w:br/>
              <w:t>1</w:t>
            </w:r>
            <w:r w:rsidRPr="005211D4">
              <w:rPr>
                <w:rFonts w:ascii="Calibri" w:hAnsi="Calibri"/>
                <w:color w:val="000000"/>
                <w:sz w:val="22"/>
                <w:szCs w:val="22"/>
                <w:lang w:val="sl-SI" w:eastAsia="sl-SI"/>
              </w:rPr>
              <w:t>200 EUR na plovilo s tov</w:t>
            </w:r>
            <w:r w:rsidR="00677084">
              <w:rPr>
                <w:rFonts w:ascii="Calibri" w:hAnsi="Calibri"/>
                <w:color w:val="000000"/>
                <w:sz w:val="22"/>
                <w:szCs w:val="22"/>
                <w:lang w:val="sl-SI" w:eastAsia="sl-SI"/>
              </w:rPr>
              <w:t>orom proizvodov nad 500 in do 1</w:t>
            </w:r>
            <w:r w:rsidRPr="005211D4">
              <w:rPr>
                <w:rFonts w:ascii="Calibri" w:hAnsi="Calibri"/>
                <w:color w:val="000000"/>
                <w:sz w:val="22"/>
                <w:szCs w:val="22"/>
                <w:lang w:val="sl-SI" w:eastAsia="sl-SI"/>
              </w:rPr>
              <w:t>000</w:t>
            </w:r>
            <w:r w:rsidR="00677084">
              <w:rPr>
                <w:rFonts w:ascii="Calibri" w:hAnsi="Calibri"/>
                <w:color w:val="000000"/>
                <w:sz w:val="22"/>
                <w:szCs w:val="22"/>
                <w:lang w:val="sl-SI" w:eastAsia="sl-SI"/>
              </w:rPr>
              <w:t xml:space="preserve"> ton;</w:t>
            </w:r>
            <w:r w:rsidR="00677084">
              <w:rPr>
                <w:rFonts w:ascii="Calibri" w:hAnsi="Calibri"/>
                <w:color w:val="000000"/>
                <w:sz w:val="22"/>
                <w:szCs w:val="22"/>
                <w:lang w:val="sl-SI" w:eastAsia="sl-SI"/>
              </w:rPr>
              <w:br/>
              <w:t>2</w:t>
            </w:r>
            <w:r w:rsidRPr="005211D4">
              <w:rPr>
                <w:rFonts w:ascii="Calibri" w:hAnsi="Calibri"/>
                <w:color w:val="000000"/>
                <w:sz w:val="22"/>
                <w:szCs w:val="22"/>
                <w:lang w:val="sl-SI" w:eastAsia="sl-SI"/>
              </w:rPr>
              <w:t>400 EUR na plo</w:t>
            </w:r>
            <w:r w:rsidR="00677084">
              <w:rPr>
                <w:rFonts w:ascii="Calibri" w:hAnsi="Calibri"/>
                <w:color w:val="000000"/>
                <w:sz w:val="22"/>
                <w:szCs w:val="22"/>
                <w:lang w:val="sl-SI" w:eastAsia="sl-SI"/>
              </w:rPr>
              <w:t>vilo s tovorom proizvodov nad 1</w:t>
            </w:r>
            <w:r w:rsidRPr="005211D4">
              <w:rPr>
                <w:rFonts w:ascii="Calibri" w:hAnsi="Calibri"/>
                <w:color w:val="000000"/>
                <w:sz w:val="22"/>
                <w:szCs w:val="22"/>
                <w:lang w:val="sl-SI" w:eastAsia="sl-SI"/>
              </w:rPr>
              <w:t>000 in do</w:t>
            </w:r>
            <w:r w:rsidR="00677084">
              <w:rPr>
                <w:rFonts w:ascii="Calibri" w:hAnsi="Calibri"/>
                <w:color w:val="000000"/>
                <w:sz w:val="22"/>
                <w:szCs w:val="22"/>
                <w:lang w:val="sl-SI" w:eastAsia="sl-SI"/>
              </w:rPr>
              <w:t xml:space="preserve"> 2000 ton;</w:t>
            </w:r>
            <w:r w:rsidR="00677084">
              <w:rPr>
                <w:rFonts w:ascii="Calibri" w:hAnsi="Calibri"/>
                <w:color w:val="000000"/>
                <w:sz w:val="22"/>
                <w:szCs w:val="22"/>
                <w:lang w:val="sl-SI" w:eastAsia="sl-SI"/>
              </w:rPr>
              <w:br/>
              <w:t>3</w:t>
            </w:r>
            <w:r w:rsidRPr="005211D4">
              <w:rPr>
                <w:rFonts w:ascii="Calibri" w:hAnsi="Calibri"/>
                <w:color w:val="000000"/>
                <w:sz w:val="22"/>
                <w:szCs w:val="22"/>
                <w:lang w:val="sl-SI" w:eastAsia="sl-SI"/>
              </w:rPr>
              <w:t xml:space="preserve">600 EUR na plovilo s tovorom proizvodov več </w:t>
            </w:r>
            <w:r w:rsidR="002F1D27">
              <w:rPr>
                <w:rFonts w:ascii="Calibri" w:hAnsi="Calibri"/>
                <w:color w:val="000000"/>
                <w:sz w:val="22"/>
                <w:szCs w:val="22"/>
                <w:lang w:val="sl-SI" w:eastAsia="sl-SI"/>
              </w:rPr>
              <w:t>kakor</w:t>
            </w:r>
            <w:r w:rsidR="00677084">
              <w:rPr>
                <w:rFonts w:ascii="Calibri" w:hAnsi="Calibri"/>
                <w:color w:val="000000"/>
                <w:sz w:val="22"/>
                <w:szCs w:val="22"/>
                <w:lang w:val="sl-SI" w:eastAsia="sl-SI"/>
              </w:rPr>
              <w:t xml:space="preserve"> 2</w:t>
            </w:r>
            <w:r w:rsidRPr="005211D4">
              <w:rPr>
                <w:rFonts w:ascii="Calibri" w:hAnsi="Calibri"/>
                <w:color w:val="000000"/>
                <w:sz w:val="22"/>
                <w:szCs w:val="22"/>
                <w:lang w:val="sl-SI" w:eastAsia="sl-SI"/>
              </w:rPr>
              <w:t>000 ton.</w:t>
            </w:r>
          </w:p>
        </w:tc>
        <w:tc>
          <w:tcPr>
            <w:tcW w:w="190" w:type="dxa"/>
            <w:tcBorders>
              <w:top w:val="nil"/>
              <w:left w:val="nil"/>
              <w:bottom w:val="nil"/>
              <w:right w:val="nil"/>
            </w:tcBorders>
            <w:shd w:val="clear" w:color="auto" w:fill="auto"/>
            <w:noWrap/>
            <w:vAlign w:val="bottom"/>
            <w:hideMark/>
          </w:tcPr>
          <w:p w14:paraId="4BB10FA8"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18CB61A8" w14:textId="77777777" w:rsidTr="00516674">
        <w:trPr>
          <w:trHeight w:val="288"/>
        </w:trPr>
        <w:tc>
          <w:tcPr>
            <w:tcW w:w="336" w:type="dxa"/>
            <w:tcBorders>
              <w:top w:val="nil"/>
              <w:left w:val="nil"/>
              <w:bottom w:val="nil"/>
              <w:right w:val="nil"/>
            </w:tcBorders>
            <w:shd w:val="clear" w:color="auto" w:fill="auto"/>
            <w:noWrap/>
            <w:vAlign w:val="center"/>
            <w:hideMark/>
          </w:tcPr>
          <w:p w14:paraId="738CF698"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1DD281F"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1C58ED54"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1A956E9C"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71C11EE6"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61BEA81C" w14:textId="77777777" w:rsidTr="00516674">
        <w:trPr>
          <w:trHeight w:val="744"/>
        </w:trPr>
        <w:tc>
          <w:tcPr>
            <w:tcW w:w="336" w:type="dxa"/>
            <w:tcBorders>
              <w:top w:val="nil"/>
              <w:left w:val="nil"/>
              <w:bottom w:val="nil"/>
              <w:right w:val="nil"/>
            </w:tcBorders>
            <w:shd w:val="clear" w:color="auto" w:fill="auto"/>
            <w:noWrap/>
            <w:vAlign w:val="center"/>
            <w:hideMark/>
          </w:tcPr>
          <w:p w14:paraId="4D6E267F"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nil"/>
              <w:right w:val="single" w:sz="4" w:space="0" w:color="auto"/>
            </w:tcBorders>
            <w:shd w:val="clear" w:color="auto" w:fill="auto"/>
            <w:vAlign w:val="center"/>
            <w:hideMark/>
          </w:tcPr>
          <w:p w14:paraId="15C7C662" w14:textId="4A65F414" w:rsidR="00FF20D8" w:rsidRPr="00E96B5D"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ŽIVALSKE STRANSKE PROIZVODE IN KRMO ŽIVALSKEGA IZVORA</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2C1254D3" w14:textId="77777777" w:rsidR="00FF20D8" w:rsidRPr="00E96B5D" w:rsidRDefault="00FF20D8" w:rsidP="00BF25E0">
            <w:pPr>
              <w:spacing w:line="240" w:lineRule="auto"/>
              <w:jc w:val="center"/>
              <w:rPr>
                <w:rFonts w:ascii="Calibri" w:hAnsi="Calibri"/>
                <w:b/>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564CF778"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0585C648"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41B2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vAlign w:val="center"/>
            <w:hideMark/>
          </w:tcPr>
          <w:p w14:paraId="51D19C7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Pošiljke, ki vsebujejo živalske stranske proizvode in krmo živalskega</w:t>
            </w:r>
            <w:r>
              <w:rPr>
                <w:rFonts w:ascii="Calibri" w:hAnsi="Calibri"/>
                <w:color w:val="000000"/>
                <w:sz w:val="22"/>
                <w:szCs w:val="22"/>
                <w:lang w:val="sl-SI" w:eastAsia="sl-SI"/>
              </w:rPr>
              <w:t xml:space="preserve"> </w:t>
            </w:r>
            <w:r w:rsidRPr="005211D4">
              <w:rPr>
                <w:rFonts w:ascii="Calibri" w:hAnsi="Calibri"/>
                <w:color w:val="000000"/>
                <w:sz w:val="22"/>
                <w:szCs w:val="22"/>
                <w:lang w:val="sl-SI" w:eastAsia="sl-SI"/>
              </w:rPr>
              <w:t>izvora, ki se ne prevažajo v razsutem stanju:</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716CC5D7" w14:textId="3F29E8CC"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55 EUR na pošiljko, do 6 ton in</w:t>
            </w:r>
            <w:r w:rsidRPr="005211D4">
              <w:rPr>
                <w:rFonts w:ascii="Calibri" w:hAnsi="Calibri"/>
                <w:color w:val="000000"/>
                <w:sz w:val="22"/>
                <w:szCs w:val="22"/>
                <w:lang w:val="sl-SI" w:eastAsia="sl-SI"/>
              </w:rPr>
              <w:br/>
              <w:t>9 EUR na tono, nad 6 in do 46 ton ali</w:t>
            </w:r>
            <w:r w:rsidRPr="005211D4">
              <w:rPr>
                <w:rFonts w:ascii="Calibri" w:hAnsi="Calibri"/>
                <w:color w:val="000000"/>
                <w:sz w:val="22"/>
                <w:szCs w:val="22"/>
                <w:lang w:val="sl-SI" w:eastAsia="sl-SI"/>
              </w:rPr>
              <w:br/>
              <w:t xml:space="preserve">420 EUR na pošiljko, več </w:t>
            </w:r>
            <w:r w:rsidR="002F1D27">
              <w:rPr>
                <w:rFonts w:ascii="Calibri" w:hAnsi="Calibri"/>
                <w:color w:val="000000"/>
                <w:sz w:val="22"/>
                <w:szCs w:val="22"/>
                <w:lang w:val="sl-SI" w:eastAsia="sl-SI"/>
              </w:rPr>
              <w:t>kakor</w:t>
            </w:r>
            <w:r w:rsidRPr="005211D4">
              <w:rPr>
                <w:rFonts w:ascii="Calibri" w:hAnsi="Calibri"/>
                <w:color w:val="000000"/>
                <w:sz w:val="22"/>
                <w:szCs w:val="22"/>
                <w:lang w:val="sl-SI" w:eastAsia="sl-SI"/>
              </w:rPr>
              <w:t xml:space="preserve"> 46 ton.</w:t>
            </w:r>
          </w:p>
        </w:tc>
        <w:tc>
          <w:tcPr>
            <w:tcW w:w="190" w:type="dxa"/>
            <w:tcBorders>
              <w:top w:val="nil"/>
              <w:left w:val="nil"/>
              <w:bottom w:val="nil"/>
              <w:right w:val="nil"/>
            </w:tcBorders>
            <w:shd w:val="clear" w:color="auto" w:fill="auto"/>
            <w:noWrap/>
            <w:vAlign w:val="bottom"/>
            <w:hideMark/>
          </w:tcPr>
          <w:p w14:paraId="74EEBAEB"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00C3B15E" w14:textId="77777777" w:rsidTr="00516674">
        <w:trPr>
          <w:trHeight w:val="2376"/>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781463D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lastRenderedPageBreak/>
              <w:t>2.</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4704F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Živalski stranski proizvodi in krma živalskega izvora, ki se prevažajo</w:t>
            </w:r>
            <w:r>
              <w:rPr>
                <w:rFonts w:ascii="Calibri" w:hAnsi="Calibri"/>
                <w:color w:val="000000"/>
                <w:sz w:val="22"/>
                <w:szCs w:val="22"/>
                <w:lang w:val="sl-SI" w:eastAsia="sl-SI"/>
              </w:rPr>
              <w:t xml:space="preserve"> </w:t>
            </w:r>
            <w:r w:rsidRPr="005211D4">
              <w:rPr>
                <w:rFonts w:ascii="Calibri" w:hAnsi="Calibri"/>
                <w:color w:val="000000"/>
                <w:sz w:val="22"/>
                <w:szCs w:val="22"/>
                <w:lang w:val="sl-SI" w:eastAsia="sl-SI"/>
              </w:rPr>
              <w:t>kot zbirni tovor</w:t>
            </w:r>
          </w:p>
        </w:tc>
        <w:tc>
          <w:tcPr>
            <w:tcW w:w="2103" w:type="dxa"/>
            <w:tcBorders>
              <w:top w:val="nil"/>
              <w:left w:val="nil"/>
              <w:bottom w:val="single" w:sz="4" w:space="0" w:color="auto"/>
              <w:right w:val="single" w:sz="4" w:space="0" w:color="auto"/>
            </w:tcBorders>
            <w:shd w:val="clear" w:color="auto" w:fill="auto"/>
            <w:vAlign w:val="bottom"/>
            <w:hideMark/>
          </w:tcPr>
          <w:p w14:paraId="5C96A497" w14:textId="6F9DCF82"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600 EUR na plovilo s t</w:t>
            </w:r>
            <w:r w:rsidR="00677084">
              <w:rPr>
                <w:rFonts w:ascii="Calibri" w:hAnsi="Calibri"/>
                <w:color w:val="000000"/>
                <w:sz w:val="22"/>
                <w:szCs w:val="22"/>
                <w:lang w:val="sl-SI" w:eastAsia="sl-SI"/>
              </w:rPr>
              <w:t>ovorom proizvodov do 500 ton;</w:t>
            </w:r>
            <w:r w:rsidR="00677084">
              <w:rPr>
                <w:rFonts w:ascii="Calibri" w:hAnsi="Calibri"/>
                <w:color w:val="000000"/>
                <w:sz w:val="22"/>
                <w:szCs w:val="22"/>
                <w:lang w:val="sl-SI" w:eastAsia="sl-SI"/>
              </w:rPr>
              <w:br/>
              <w:t>1</w:t>
            </w:r>
            <w:r w:rsidRPr="005211D4">
              <w:rPr>
                <w:rFonts w:ascii="Calibri" w:hAnsi="Calibri"/>
                <w:color w:val="000000"/>
                <w:sz w:val="22"/>
                <w:szCs w:val="22"/>
                <w:lang w:val="sl-SI" w:eastAsia="sl-SI"/>
              </w:rPr>
              <w:t>200 EUR na plovilo s tov</w:t>
            </w:r>
            <w:r w:rsidR="00677084">
              <w:rPr>
                <w:rFonts w:ascii="Calibri" w:hAnsi="Calibri"/>
                <w:color w:val="000000"/>
                <w:sz w:val="22"/>
                <w:szCs w:val="22"/>
                <w:lang w:val="sl-SI" w:eastAsia="sl-SI"/>
              </w:rPr>
              <w:t>orom proizvodov nad 500 in do 1</w:t>
            </w:r>
            <w:r w:rsidRPr="005211D4">
              <w:rPr>
                <w:rFonts w:ascii="Calibri" w:hAnsi="Calibri"/>
                <w:color w:val="000000"/>
                <w:sz w:val="22"/>
                <w:szCs w:val="22"/>
                <w:lang w:val="sl-SI" w:eastAsia="sl-SI"/>
              </w:rPr>
              <w:t>000</w:t>
            </w:r>
            <w:r w:rsidR="00677084">
              <w:rPr>
                <w:rFonts w:ascii="Calibri" w:hAnsi="Calibri"/>
                <w:color w:val="000000"/>
                <w:sz w:val="22"/>
                <w:szCs w:val="22"/>
                <w:lang w:val="sl-SI" w:eastAsia="sl-SI"/>
              </w:rPr>
              <w:t xml:space="preserve"> ton;</w:t>
            </w:r>
            <w:r w:rsidR="00677084">
              <w:rPr>
                <w:rFonts w:ascii="Calibri" w:hAnsi="Calibri"/>
                <w:color w:val="000000"/>
                <w:sz w:val="22"/>
                <w:szCs w:val="22"/>
                <w:lang w:val="sl-SI" w:eastAsia="sl-SI"/>
              </w:rPr>
              <w:br/>
              <w:t>2</w:t>
            </w:r>
            <w:r w:rsidRPr="005211D4">
              <w:rPr>
                <w:rFonts w:ascii="Calibri" w:hAnsi="Calibri"/>
                <w:color w:val="000000"/>
                <w:sz w:val="22"/>
                <w:szCs w:val="22"/>
                <w:lang w:val="sl-SI" w:eastAsia="sl-SI"/>
              </w:rPr>
              <w:t>400 EUR na plo</w:t>
            </w:r>
            <w:r w:rsidR="00677084">
              <w:rPr>
                <w:rFonts w:ascii="Calibri" w:hAnsi="Calibri"/>
                <w:color w:val="000000"/>
                <w:sz w:val="22"/>
                <w:szCs w:val="22"/>
                <w:lang w:val="sl-SI" w:eastAsia="sl-SI"/>
              </w:rPr>
              <w:t>vilo s tovorom proizvodov nad 1</w:t>
            </w:r>
            <w:r w:rsidRPr="005211D4">
              <w:rPr>
                <w:rFonts w:ascii="Calibri" w:hAnsi="Calibri"/>
                <w:color w:val="000000"/>
                <w:sz w:val="22"/>
                <w:szCs w:val="22"/>
                <w:lang w:val="sl-SI" w:eastAsia="sl-SI"/>
              </w:rPr>
              <w:t>000 in do</w:t>
            </w:r>
            <w:r w:rsidR="00677084">
              <w:rPr>
                <w:rFonts w:ascii="Calibri" w:hAnsi="Calibri"/>
                <w:color w:val="000000"/>
                <w:sz w:val="22"/>
                <w:szCs w:val="22"/>
                <w:lang w:val="sl-SI" w:eastAsia="sl-SI"/>
              </w:rPr>
              <w:t xml:space="preserve"> 2000 ton;</w:t>
            </w:r>
            <w:r w:rsidR="00677084">
              <w:rPr>
                <w:rFonts w:ascii="Calibri" w:hAnsi="Calibri"/>
                <w:color w:val="000000"/>
                <w:sz w:val="22"/>
                <w:szCs w:val="22"/>
                <w:lang w:val="sl-SI" w:eastAsia="sl-SI"/>
              </w:rPr>
              <w:br/>
              <w:t>3</w:t>
            </w:r>
            <w:r w:rsidRPr="005211D4">
              <w:rPr>
                <w:rFonts w:ascii="Calibri" w:hAnsi="Calibri"/>
                <w:color w:val="000000"/>
                <w:sz w:val="22"/>
                <w:szCs w:val="22"/>
                <w:lang w:val="sl-SI" w:eastAsia="sl-SI"/>
              </w:rPr>
              <w:t xml:space="preserve">600 EUR na plovilo s tovorom proizvodov več </w:t>
            </w:r>
            <w:r w:rsidR="002F1D27">
              <w:rPr>
                <w:rFonts w:ascii="Calibri" w:hAnsi="Calibri"/>
                <w:color w:val="000000"/>
                <w:sz w:val="22"/>
                <w:szCs w:val="22"/>
                <w:lang w:val="sl-SI" w:eastAsia="sl-SI"/>
              </w:rPr>
              <w:t>kakor</w:t>
            </w:r>
            <w:r w:rsidR="00677084">
              <w:rPr>
                <w:rFonts w:ascii="Calibri" w:hAnsi="Calibri"/>
                <w:color w:val="000000"/>
                <w:sz w:val="22"/>
                <w:szCs w:val="22"/>
                <w:lang w:val="sl-SI" w:eastAsia="sl-SI"/>
              </w:rPr>
              <w:t xml:space="preserve"> 2</w:t>
            </w:r>
            <w:r w:rsidRPr="005211D4">
              <w:rPr>
                <w:rFonts w:ascii="Calibri" w:hAnsi="Calibri"/>
                <w:color w:val="000000"/>
                <w:sz w:val="22"/>
                <w:szCs w:val="22"/>
                <w:lang w:val="sl-SI" w:eastAsia="sl-SI"/>
              </w:rPr>
              <w:t>000 ton.</w:t>
            </w:r>
          </w:p>
        </w:tc>
        <w:tc>
          <w:tcPr>
            <w:tcW w:w="190" w:type="dxa"/>
            <w:tcBorders>
              <w:top w:val="nil"/>
              <w:left w:val="nil"/>
              <w:bottom w:val="nil"/>
              <w:right w:val="nil"/>
            </w:tcBorders>
            <w:shd w:val="clear" w:color="auto" w:fill="auto"/>
            <w:noWrap/>
            <w:vAlign w:val="bottom"/>
            <w:hideMark/>
          </w:tcPr>
          <w:p w14:paraId="1A35106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787068AA" w14:textId="77777777" w:rsidTr="00516674">
        <w:trPr>
          <w:trHeight w:val="288"/>
        </w:trPr>
        <w:tc>
          <w:tcPr>
            <w:tcW w:w="336" w:type="dxa"/>
            <w:tcBorders>
              <w:top w:val="nil"/>
              <w:left w:val="nil"/>
              <w:bottom w:val="nil"/>
              <w:right w:val="nil"/>
            </w:tcBorders>
            <w:shd w:val="clear" w:color="auto" w:fill="auto"/>
            <w:noWrap/>
            <w:vAlign w:val="center"/>
            <w:hideMark/>
          </w:tcPr>
          <w:p w14:paraId="6E78041D"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0D42C9BF"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nil"/>
              <w:right w:val="nil"/>
            </w:tcBorders>
            <w:shd w:val="clear" w:color="auto" w:fill="auto"/>
            <w:noWrap/>
            <w:vAlign w:val="center"/>
            <w:hideMark/>
          </w:tcPr>
          <w:p w14:paraId="5642511E"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492ED699"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24EB783C"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7D4B4809" w14:textId="77777777" w:rsidTr="00516674">
        <w:trPr>
          <w:trHeight w:val="564"/>
        </w:trPr>
        <w:tc>
          <w:tcPr>
            <w:tcW w:w="336" w:type="dxa"/>
            <w:tcBorders>
              <w:top w:val="nil"/>
              <w:left w:val="nil"/>
              <w:bottom w:val="nil"/>
              <w:right w:val="nil"/>
            </w:tcBorders>
            <w:shd w:val="clear" w:color="auto" w:fill="auto"/>
            <w:noWrap/>
            <w:vAlign w:val="center"/>
            <w:hideMark/>
          </w:tcPr>
          <w:p w14:paraId="0B6C3DEB"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01319" w14:textId="44517443" w:rsidR="00FF20D8" w:rsidRDefault="00FF20D8" w:rsidP="00BF25E0">
            <w:pPr>
              <w:spacing w:line="240" w:lineRule="auto"/>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V TRANZITU ALI PRETOVORJENE POŠILJKE, KI VSEBUJEJO ŽIVALI IN BLAGO IZ TRETJIH DRŽAV</w:t>
            </w:r>
            <w:r w:rsidR="00677084">
              <w:rPr>
                <w:rFonts w:ascii="Calibri" w:hAnsi="Calibri"/>
                <w:b/>
                <w:color w:val="000000"/>
                <w:sz w:val="22"/>
                <w:szCs w:val="22"/>
                <w:lang w:val="sl-SI" w:eastAsia="sl-SI"/>
              </w:rPr>
              <w:t>*</w:t>
            </w:r>
          </w:p>
          <w:p w14:paraId="7C397ECB" w14:textId="77777777" w:rsidR="00FF20D8" w:rsidRPr="00E96B5D" w:rsidRDefault="00FF20D8" w:rsidP="00BF25E0">
            <w:pPr>
              <w:spacing w:line="240" w:lineRule="auto"/>
              <w:jc w:val="center"/>
              <w:rPr>
                <w:rFonts w:ascii="Calibri" w:hAnsi="Calibri"/>
                <w:b/>
                <w:color w:val="000000"/>
                <w:sz w:val="22"/>
                <w:szCs w:val="22"/>
                <w:lang w:val="sl-SI" w:eastAsia="sl-SI"/>
              </w:rPr>
            </w:pPr>
          </w:p>
        </w:tc>
        <w:tc>
          <w:tcPr>
            <w:tcW w:w="2103" w:type="dxa"/>
            <w:tcBorders>
              <w:top w:val="nil"/>
              <w:left w:val="nil"/>
              <w:bottom w:val="nil"/>
              <w:right w:val="nil"/>
            </w:tcBorders>
            <w:shd w:val="clear" w:color="auto" w:fill="auto"/>
            <w:noWrap/>
            <w:vAlign w:val="bottom"/>
            <w:hideMark/>
          </w:tcPr>
          <w:p w14:paraId="44C23459"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695F04E2"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301EF13D" w14:textId="77777777" w:rsidTr="00516674">
        <w:trPr>
          <w:trHeight w:val="864"/>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7DB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3F172C"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Pošiljke v tranzitu ali pretovorjene pošiljke, ki vsebujejo živali in blago iz tretjih držav</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B68BB3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30 EUR na poši</w:t>
            </w:r>
            <w:r>
              <w:rPr>
                <w:rFonts w:ascii="Calibri" w:hAnsi="Calibri"/>
                <w:color w:val="000000"/>
                <w:sz w:val="22"/>
                <w:szCs w:val="22"/>
                <w:lang w:val="sl-SI" w:eastAsia="sl-SI"/>
              </w:rPr>
              <w:t>ljko, zvišano za 20 EUR za vsake</w:t>
            </w:r>
            <w:r w:rsidRPr="005211D4">
              <w:rPr>
                <w:rFonts w:ascii="Calibri" w:hAnsi="Calibri"/>
                <w:color w:val="000000"/>
                <w:sz w:val="22"/>
                <w:szCs w:val="22"/>
                <w:lang w:val="sl-SI" w:eastAsia="sl-SI"/>
              </w:rPr>
              <w:t xml:space="preserve"> četrt ure za vsakega člana osebja, ki sodeluje pri nadzoru.</w:t>
            </w:r>
          </w:p>
        </w:tc>
        <w:tc>
          <w:tcPr>
            <w:tcW w:w="190" w:type="dxa"/>
            <w:tcBorders>
              <w:top w:val="nil"/>
              <w:left w:val="nil"/>
              <w:bottom w:val="nil"/>
              <w:right w:val="nil"/>
            </w:tcBorders>
            <w:shd w:val="clear" w:color="auto" w:fill="auto"/>
            <w:noWrap/>
            <w:vAlign w:val="bottom"/>
            <w:hideMark/>
          </w:tcPr>
          <w:p w14:paraId="5BE30AB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3CD9AAA2" w14:textId="77777777" w:rsidTr="00516674">
        <w:trPr>
          <w:trHeight w:val="288"/>
        </w:trPr>
        <w:tc>
          <w:tcPr>
            <w:tcW w:w="336" w:type="dxa"/>
            <w:tcBorders>
              <w:top w:val="nil"/>
              <w:left w:val="nil"/>
              <w:bottom w:val="nil"/>
              <w:right w:val="nil"/>
            </w:tcBorders>
            <w:shd w:val="clear" w:color="auto" w:fill="auto"/>
            <w:noWrap/>
            <w:vAlign w:val="center"/>
            <w:hideMark/>
          </w:tcPr>
          <w:p w14:paraId="2E197413"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single" w:sz="4" w:space="0" w:color="auto"/>
              <w:right w:val="nil"/>
            </w:tcBorders>
            <w:shd w:val="clear" w:color="auto" w:fill="auto"/>
            <w:noWrap/>
            <w:vAlign w:val="center"/>
            <w:hideMark/>
          </w:tcPr>
          <w:p w14:paraId="2186B83F"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nil"/>
              <w:bottom w:val="single" w:sz="4" w:space="0" w:color="auto"/>
              <w:right w:val="nil"/>
            </w:tcBorders>
            <w:shd w:val="clear" w:color="auto" w:fill="auto"/>
            <w:noWrap/>
            <w:vAlign w:val="center"/>
            <w:hideMark/>
          </w:tcPr>
          <w:p w14:paraId="48571D55" w14:textId="77777777" w:rsidR="00FF20D8" w:rsidRPr="005211D4" w:rsidRDefault="00FF20D8" w:rsidP="00BF25E0">
            <w:pPr>
              <w:spacing w:line="240" w:lineRule="auto"/>
              <w:jc w:val="center"/>
              <w:rPr>
                <w:rFonts w:ascii="Times New Roman" w:hAnsi="Times New Roman"/>
                <w:szCs w:val="20"/>
                <w:lang w:val="sl-SI" w:eastAsia="sl-SI"/>
              </w:rPr>
            </w:pPr>
          </w:p>
        </w:tc>
        <w:tc>
          <w:tcPr>
            <w:tcW w:w="2103" w:type="dxa"/>
            <w:tcBorders>
              <w:top w:val="nil"/>
              <w:left w:val="nil"/>
              <w:bottom w:val="nil"/>
              <w:right w:val="nil"/>
            </w:tcBorders>
            <w:shd w:val="clear" w:color="auto" w:fill="auto"/>
            <w:noWrap/>
            <w:vAlign w:val="bottom"/>
            <w:hideMark/>
          </w:tcPr>
          <w:p w14:paraId="510D148E" w14:textId="77777777" w:rsidR="00FF20D8" w:rsidRPr="005211D4" w:rsidRDefault="00FF20D8" w:rsidP="00BF25E0">
            <w:pPr>
              <w:spacing w:line="240" w:lineRule="auto"/>
              <w:jc w:val="center"/>
              <w:rPr>
                <w:rFonts w:ascii="Times New Roman" w:hAnsi="Times New Roman"/>
                <w:szCs w:val="20"/>
                <w:lang w:val="sl-SI" w:eastAsia="sl-SI"/>
              </w:rPr>
            </w:pPr>
          </w:p>
        </w:tc>
        <w:tc>
          <w:tcPr>
            <w:tcW w:w="190" w:type="dxa"/>
            <w:tcBorders>
              <w:top w:val="nil"/>
              <w:left w:val="nil"/>
              <w:bottom w:val="nil"/>
              <w:right w:val="nil"/>
            </w:tcBorders>
            <w:shd w:val="clear" w:color="auto" w:fill="auto"/>
            <w:noWrap/>
            <w:vAlign w:val="bottom"/>
            <w:hideMark/>
          </w:tcPr>
          <w:p w14:paraId="7DDA5AC8"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30ADE9F5" w14:textId="77777777" w:rsidTr="00516674">
        <w:trPr>
          <w:trHeight w:val="864"/>
        </w:trPr>
        <w:tc>
          <w:tcPr>
            <w:tcW w:w="336" w:type="dxa"/>
            <w:tcBorders>
              <w:top w:val="nil"/>
              <w:left w:val="nil"/>
              <w:bottom w:val="nil"/>
              <w:right w:val="nil"/>
            </w:tcBorders>
            <w:shd w:val="clear" w:color="auto" w:fill="auto"/>
            <w:noWrap/>
            <w:vAlign w:val="center"/>
            <w:hideMark/>
          </w:tcPr>
          <w:p w14:paraId="0573EBFC" w14:textId="77777777" w:rsidR="00FF20D8" w:rsidRPr="005211D4" w:rsidRDefault="00FF20D8" w:rsidP="00BF25E0">
            <w:pPr>
              <w:spacing w:line="240" w:lineRule="auto"/>
              <w:jc w:val="center"/>
              <w:rPr>
                <w:rFonts w:ascii="Times New Roman" w:hAnsi="Times New Roman"/>
                <w:szCs w:val="20"/>
                <w:lang w:val="sl-SI" w:eastAsia="sl-SI"/>
              </w:rPr>
            </w:pPr>
          </w:p>
        </w:tc>
        <w:tc>
          <w:tcPr>
            <w:tcW w:w="804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30E1F0" w14:textId="03E615BF" w:rsidR="00FF20D8" w:rsidRPr="00E96B5D" w:rsidRDefault="00FF20D8" w:rsidP="00BF25E0">
            <w:pPr>
              <w:spacing w:line="240" w:lineRule="auto"/>
              <w:ind w:left="-58"/>
              <w:jc w:val="center"/>
              <w:rPr>
                <w:rFonts w:ascii="Calibri" w:hAnsi="Calibri"/>
                <w:b/>
                <w:color w:val="000000"/>
                <w:sz w:val="22"/>
                <w:szCs w:val="22"/>
                <w:lang w:val="sl-SI" w:eastAsia="sl-SI"/>
              </w:rPr>
            </w:pPr>
            <w:r w:rsidRPr="00E96B5D">
              <w:rPr>
                <w:rFonts w:ascii="Calibri" w:hAnsi="Calibri"/>
                <w:b/>
                <w:color w:val="000000"/>
                <w:sz w:val="22"/>
                <w:szCs w:val="22"/>
                <w:lang w:val="sl-SI" w:eastAsia="sl-SI"/>
              </w:rPr>
              <w:t>POŠILJKE, KI VSEBUJEJO RASTLINE, RASTLINSKE PROIZVODE TER DRUGE PROIZVODE, PREDMETE IN MATERIALE, KI LAHKO VSEBUJEJO ALI ŠIRIJO ŠKODLJIVE ORGANIZME RASTLIN</w:t>
            </w:r>
            <w:r w:rsidR="00677084">
              <w:rPr>
                <w:rFonts w:ascii="Calibri" w:hAnsi="Calibri"/>
                <w:b/>
                <w:color w:val="000000"/>
                <w:sz w:val="22"/>
                <w:szCs w:val="22"/>
                <w:lang w:val="sl-SI" w:eastAsia="sl-SI"/>
              </w:rPr>
              <w:t>**</w:t>
            </w:r>
          </w:p>
        </w:tc>
        <w:tc>
          <w:tcPr>
            <w:tcW w:w="2103" w:type="dxa"/>
            <w:tcBorders>
              <w:top w:val="nil"/>
              <w:left w:val="nil"/>
              <w:bottom w:val="nil"/>
              <w:right w:val="nil"/>
            </w:tcBorders>
            <w:shd w:val="clear" w:color="auto" w:fill="auto"/>
            <w:noWrap/>
            <w:vAlign w:val="bottom"/>
            <w:hideMark/>
          </w:tcPr>
          <w:p w14:paraId="2D58814A"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3764CA33"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301F280E" w14:textId="77777777" w:rsidTr="00516674">
        <w:trPr>
          <w:trHeight w:val="288"/>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374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560EA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Za dokumentacijsko preverjanje</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1C7E2765"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7 EUR/pošiljko</w:t>
            </w:r>
          </w:p>
        </w:tc>
        <w:tc>
          <w:tcPr>
            <w:tcW w:w="190" w:type="dxa"/>
            <w:tcBorders>
              <w:top w:val="nil"/>
              <w:left w:val="nil"/>
              <w:bottom w:val="nil"/>
              <w:right w:val="nil"/>
            </w:tcBorders>
            <w:shd w:val="clear" w:color="auto" w:fill="auto"/>
            <w:noWrap/>
            <w:vAlign w:val="bottom"/>
            <w:hideMark/>
          </w:tcPr>
          <w:p w14:paraId="2EB9FCA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36A0C2D" w14:textId="77777777" w:rsidTr="00516674">
        <w:trPr>
          <w:trHeight w:val="288"/>
        </w:trPr>
        <w:tc>
          <w:tcPr>
            <w:tcW w:w="336" w:type="dxa"/>
            <w:tcBorders>
              <w:top w:val="nil"/>
              <w:left w:val="single" w:sz="4" w:space="0" w:color="auto"/>
              <w:bottom w:val="single" w:sz="4" w:space="0" w:color="auto"/>
              <w:right w:val="single" w:sz="4" w:space="0" w:color="auto"/>
            </w:tcBorders>
            <w:shd w:val="clear" w:color="auto" w:fill="auto"/>
            <w:noWrap/>
            <w:vAlign w:val="center"/>
            <w:hideMark/>
          </w:tcPr>
          <w:p w14:paraId="3650653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2.</w:t>
            </w:r>
          </w:p>
        </w:tc>
        <w:tc>
          <w:tcPr>
            <w:tcW w:w="80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5470D4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Za preverjanje istovetnosti</w:t>
            </w:r>
            <w:r>
              <w:rPr>
                <w:rFonts w:ascii="Calibri" w:hAnsi="Calibri"/>
                <w:color w:val="000000"/>
                <w:sz w:val="22"/>
                <w:szCs w:val="22"/>
                <w:lang w:val="sl-SI" w:eastAsia="sl-SI"/>
              </w:rPr>
              <w:t xml:space="preserve"> (identifikacijski pregled)</w:t>
            </w:r>
          </w:p>
        </w:tc>
        <w:tc>
          <w:tcPr>
            <w:tcW w:w="2103" w:type="dxa"/>
            <w:tcBorders>
              <w:top w:val="nil"/>
              <w:left w:val="nil"/>
              <w:bottom w:val="nil"/>
              <w:right w:val="nil"/>
            </w:tcBorders>
            <w:shd w:val="clear" w:color="auto" w:fill="auto"/>
            <w:noWrap/>
            <w:vAlign w:val="bottom"/>
            <w:hideMark/>
          </w:tcPr>
          <w:p w14:paraId="51D515AA"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76ACEF6C"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5211D4" w14:paraId="504DDBE9" w14:textId="77777777" w:rsidTr="00516674">
        <w:trPr>
          <w:trHeight w:val="864"/>
        </w:trPr>
        <w:tc>
          <w:tcPr>
            <w:tcW w:w="336" w:type="dxa"/>
            <w:tcBorders>
              <w:top w:val="nil"/>
              <w:left w:val="nil"/>
              <w:bottom w:val="nil"/>
              <w:right w:val="nil"/>
            </w:tcBorders>
            <w:shd w:val="clear" w:color="auto" w:fill="auto"/>
            <w:noWrap/>
            <w:vAlign w:val="center"/>
            <w:hideMark/>
          </w:tcPr>
          <w:p w14:paraId="7662039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2931CC78"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767DEC0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vel</w:t>
            </w:r>
            <w:r>
              <w:rPr>
                <w:rFonts w:ascii="Calibri" w:hAnsi="Calibri"/>
                <w:color w:val="000000"/>
                <w:sz w:val="22"/>
                <w:szCs w:val="22"/>
                <w:lang w:val="sl-SI" w:eastAsia="sl-SI"/>
              </w:rPr>
              <w:t>ikosti tovora tovornjaka, tovora</w:t>
            </w:r>
            <w:r w:rsidRPr="005211D4">
              <w:rPr>
                <w:rFonts w:ascii="Calibri" w:hAnsi="Calibri"/>
                <w:color w:val="000000"/>
                <w:sz w:val="22"/>
                <w:szCs w:val="22"/>
                <w:lang w:val="sl-SI" w:eastAsia="sl-SI"/>
              </w:rPr>
              <w:t xml:space="preserve"> železniškega vagona ali tovora vsebnika primerljive velikosti</w:t>
            </w:r>
          </w:p>
        </w:tc>
        <w:tc>
          <w:tcPr>
            <w:tcW w:w="2103" w:type="dxa"/>
            <w:tcBorders>
              <w:top w:val="single" w:sz="4" w:space="0" w:color="auto"/>
              <w:left w:val="nil"/>
              <w:bottom w:val="single" w:sz="4" w:space="0" w:color="auto"/>
              <w:right w:val="single" w:sz="4" w:space="0" w:color="auto"/>
            </w:tcBorders>
            <w:shd w:val="clear" w:color="auto" w:fill="auto"/>
            <w:noWrap/>
            <w:vAlign w:val="bottom"/>
            <w:hideMark/>
          </w:tcPr>
          <w:p w14:paraId="57D50A4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7 EUR/pošiljko</w:t>
            </w:r>
          </w:p>
        </w:tc>
        <w:tc>
          <w:tcPr>
            <w:tcW w:w="190" w:type="dxa"/>
            <w:tcBorders>
              <w:top w:val="nil"/>
              <w:left w:val="nil"/>
              <w:bottom w:val="nil"/>
              <w:right w:val="nil"/>
            </w:tcBorders>
            <w:shd w:val="clear" w:color="auto" w:fill="auto"/>
            <w:noWrap/>
            <w:vAlign w:val="bottom"/>
            <w:hideMark/>
          </w:tcPr>
          <w:p w14:paraId="22F9480D"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69906161" w14:textId="77777777" w:rsidTr="00516674">
        <w:trPr>
          <w:trHeight w:val="288"/>
        </w:trPr>
        <w:tc>
          <w:tcPr>
            <w:tcW w:w="336" w:type="dxa"/>
            <w:tcBorders>
              <w:top w:val="nil"/>
              <w:left w:val="nil"/>
              <w:bottom w:val="nil"/>
              <w:right w:val="nil"/>
            </w:tcBorders>
            <w:shd w:val="clear" w:color="auto" w:fill="auto"/>
            <w:noWrap/>
            <w:vAlign w:val="center"/>
            <w:hideMark/>
          </w:tcPr>
          <w:p w14:paraId="55FA5488"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7F89CBE8"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nil"/>
              <w:right w:val="single" w:sz="4" w:space="0" w:color="auto"/>
            </w:tcBorders>
            <w:shd w:val="clear" w:color="auto" w:fill="auto"/>
            <w:noWrap/>
            <w:vAlign w:val="bottom"/>
            <w:hideMark/>
          </w:tcPr>
          <w:p w14:paraId="64606FB3" w14:textId="575458D0"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večje od zgornje </w:t>
            </w:r>
            <w:r w:rsidR="006F59E8">
              <w:rPr>
                <w:rFonts w:ascii="Calibri" w:hAnsi="Calibri"/>
                <w:color w:val="000000"/>
                <w:sz w:val="22"/>
                <w:szCs w:val="22"/>
                <w:lang w:val="sl-SI" w:eastAsia="sl-SI"/>
              </w:rPr>
              <w:t xml:space="preserve">navedene </w:t>
            </w:r>
            <w:r w:rsidRPr="005211D4">
              <w:rPr>
                <w:rFonts w:ascii="Calibri" w:hAnsi="Calibri"/>
                <w:color w:val="000000"/>
                <w:sz w:val="22"/>
                <w:szCs w:val="22"/>
                <w:lang w:val="sl-SI" w:eastAsia="sl-SI"/>
              </w:rPr>
              <w:t>velikosti</w:t>
            </w:r>
          </w:p>
        </w:tc>
        <w:tc>
          <w:tcPr>
            <w:tcW w:w="2103" w:type="dxa"/>
            <w:tcBorders>
              <w:top w:val="nil"/>
              <w:left w:val="nil"/>
              <w:bottom w:val="single" w:sz="4" w:space="0" w:color="auto"/>
              <w:right w:val="single" w:sz="4" w:space="0" w:color="auto"/>
            </w:tcBorders>
            <w:shd w:val="clear" w:color="auto" w:fill="auto"/>
            <w:noWrap/>
            <w:vAlign w:val="bottom"/>
            <w:hideMark/>
          </w:tcPr>
          <w:p w14:paraId="62AA1FE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14 EUR/pošiljko</w:t>
            </w:r>
          </w:p>
        </w:tc>
        <w:tc>
          <w:tcPr>
            <w:tcW w:w="190" w:type="dxa"/>
            <w:tcBorders>
              <w:top w:val="nil"/>
              <w:left w:val="nil"/>
              <w:bottom w:val="nil"/>
              <w:right w:val="nil"/>
            </w:tcBorders>
            <w:shd w:val="clear" w:color="auto" w:fill="auto"/>
            <w:noWrap/>
            <w:vAlign w:val="bottom"/>
            <w:hideMark/>
          </w:tcPr>
          <w:p w14:paraId="339801F8"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30CC7B4" w14:textId="77777777" w:rsidTr="00516674">
        <w:trPr>
          <w:trHeight w:val="288"/>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C1B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3.</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B896DE"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Za zdravstvene preglede rastlin v skladu z naslednjimi specifikacijami</w:t>
            </w:r>
            <w:r>
              <w:rPr>
                <w:rFonts w:ascii="Calibri" w:hAnsi="Calibri"/>
                <w:color w:val="000000"/>
                <w:sz w:val="22"/>
                <w:szCs w:val="22"/>
                <w:lang w:val="sl-SI" w:eastAsia="sl-SI"/>
              </w:rPr>
              <w:t xml:space="preserve"> (fizični pregled)</w:t>
            </w:r>
          </w:p>
        </w:tc>
        <w:tc>
          <w:tcPr>
            <w:tcW w:w="2103" w:type="dxa"/>
            <w:tcBorders>
              <w:top w:val="nil"/>
              <w:left w:val="nil"/>
              <w:bottom w:val="nil"/>
              <w:right w:val="nil"/>
            </w:tcBorders>
            <w:shd w:val="clear" w:color="auto" w:fill="auto"/>
            <w:noWrap/>
            <w:vAlign w:val="bottom"/>
            <w:hideMark/>
          </w:tcPr>
          <w:p w14:paraId="5E80B97C" w14:textId="77777777" w:rsidR="00FF20D8" w:rsidRPr="005211D4" w:rsidRDefault="00FF20D8" w:rsidP="00BF25E0">
            <w:pPr>
              <w:spacing w:line="240" w:lineRule="auto"/>
              <w:jc w:val="center"/>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0B58A709" w14:textId="77777777" w:rsidR="00FF20D8" w:rsidRPr="005211D4" w:rsidRDefault="00FF20D8" w:rsidP="00BF25E0">
            <w:pPr>
              <w:spacing w:line="240" w:lineRule="auto"/>
              <w:jc w:val="center"/>
              <w:rPr>
                <w:rFonts w:ascii="Times New Roman" w:hAnsi="Times New Roman"/>
                <w:szCs w:val="20"/>
                <w:lang w:val="sl-SI" w:eastAsia="sl-SI"/>
              </w:rPr>
            </w:pPr>
          </w:p>
        </w:tc>
      </w:tr>
      <w:tr w:rsidR="00FF20D8" w:rsidRPr="00AB4DC5" w14:paraId="4673AB34" w14:textId="77777777" w:rsidTr="00516674">
        <w:trPr>
          <w:trHeight w:val="1152"/>
        </w:trPr>
        <w:tc>
          <w:tcPr>
            <w:tcW w:w="336" w:type="dxa"/>
            <w:tcBorders>
              <w:top w:val="nil"/>
              <w:left w:val="nil"/>
              <w:bottom w:val="nil"/>
              <w:right w:val="nil"/>
            </w:tcBorders>
            <w:shd w:val="clear" w:color="auto" w:fill="auto"/>
            <w:noWrap/>
            <w:vAlign w:val="center"/>
            <w:hideMark/>
          </w:tcPr>
          <w:p w14:paraId="7C563082"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118FEF8E"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59E5C5AB"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potaknjenci, sadike (razen gozdnega reprodukcijskega materiala), mlade rastline jagod ali zelenjave</w:t>
            </w:r>
          </w:p>
        </w:tc>
        <w:tc>
          <w:tcPr>
            <w:tcW w:w="2103" w:type="dxa"/>
            <w:tcBorders>
              <w:top w:val="single" w:sz="4" w:space="0" w:color="auto"/>
              <w:left w:val="nil"/>
              <w:bottom w:val="single" w:sz="4" w:space="0" w:color="auto"/>
              <w:right w:val="single" w:sz="4" w:space="0" w:color="auto"/>
            </w:tcBorders>
            <w:shd w:val="clear" w:color="auto" w:fill="auto"/>
            <w:vAlign w:val="bottom"/>
            <w:hideMark/>
          </w:tcPr>
          <w:p w14:paraId="5EDD1BF8" w14:textId="2D07DDA1"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10.000 po številu: 17,5 EU</w:t>
            </w:r>
            <w:r w:rsidR="00FB7822">
              <w:rPr>
                <w:rFonts w:ascii="Calibri" w:hAnsi="Calibri"/>
                <w:color w:val="000000"/>
                <w:sz w:val="22"/>
                <w:szCs w:val="22"/>
                <w:lang w:val="sl-SI" w:eastAsia="sl-SI"/>
              </w:rPr>
              <w:t>R/pošiljko</w:t>
            </w:r>
            <w:r w:rsidR="00FB7822">
              <w:rPr>
                <w:rFonts w:ascii="Calibri" w:hAnsi="Calibri"/>
                <w:color w:val="000000"/>
                <w:sz w:val="22"/>
                <w:szCs w:val="22"/>
                <w:lang w:val="sl-SI" w:eastAsia="sl-SI"/>
              </w:rPr>
              <w:br/>
              <w:t>za vsakih dodatnih 1</w:t>
            </w:r>
            <w:r w:rsidRPr="005211D4">
              <w:rPr>
                <w:rFonts w:ascii="Calibri" w:hAnsi="Calibri"/>
                <w:color w:val="000000"/>
                <w:sz w:val="22"/>
                <w:szCs w:val="22"/>
                <w:lang w:val="sl-SI" w:eastAsia="sl-SI"/>
              </w:rPr>
              <w:t xml:space="preserve">000 </w:t>
            </w:r>
            <w:r>
              <w:rPr>
                <w:rFonts w:ascii="Calibri" w:hAnsi="Calibri"/>
                <w:color w:val="000000"/>
                <w:sz w:val="22"/>
                <w:szCs w:val="22"/>
                <w:lang w:val="sl-SI" w:eastAsia="sl-SI"/>
              </w:rPr>
              <w:t>enot: 0,7 EUR/pošiljko</w:t>
            </w:r>
            <w:r>
              <w:rPr>
                <w:rFonts w:ascii="Calibri" w:hAnsi="Calibri"/>
                <w:color w:val="000000"/>
                <w:sz w:val="22"/>
                <w:szCs w:val="22"/>
                <w:lang w:val="sl-SI" w:eastAsia="sl-SI"/>
              </w:rPr>
              <w:b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6386D3A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C33FD3E" w14:textId="77777777" w:rsidTr="00516674">
        <w:trPr>
          <w:trHeight w:val="1440"/>
        </w:trPr>
        <w:tc>
          <w:tcPr>
            <w:tcW w:w="336" w:type="dxa"/>
            <w:tcBorders>
              <w:top w:val="nil"/>
              <w:left w:val="nil"/>
              <w:bottom w:val="nil"/>
              <w:right w:val="nil"/>
            </w:tcBorders>
            <w:shd w:val="clear" w:color="auto" w:fill="auto"/>
            <w:noWrap/>
            <w:vAlign w:val="center"/>
            <w:hideMark/>
          </w:tcPr>
          <w:p w14:paraId="5E7BC06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bottom"/>
            <w:hideMark/>
          </w:tcPr>
          <w:p w14:paraId="4C92344C"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bottom"/>
            <w:hideMark/>
          </w:tcPr>
          <w:p w14:paraId="1FED168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grmičje, drevje (razen posekanih božičnih drevesc), druge lesene drevesničarske rastline vključno z gozdnim reprodukcijskim materialom (razen semen)</w:t>
            </w:r>
          </w:p>
        </w:tc>
        <w:tc>
          <w:tcPr>
            <w:tcW w:w="2103" w:type="dxa"/>
            <w:tcBorders>
              <w:top w:val="nil"/>
              <w:left w:val="nil"/>
              <w:bottom w:val="single" w:sz="4" w:space="0" w:color="auto"/>
              <w:right w:val="single" w:sz="4" w:space="0" w:color="auto"/>
            </w:tcBorders>
            <w:shd w:val="clear" w:color="auto" w:fill="auto"/>
            <w:vAlign w:val="bottom"/>
            <w:hideMark/>
          </w:tcPr>
          <w:p w14:paraId="65855D5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10.000 po številu: 17,5 EUR/pošiljko</w:t>
            </w:r>
            <w:r w:rsidRPr="005211D4">
              <w:rPr>
                <w:rFonts w:ascii="Calibri" w:hAnsi="Calibri"/>
                <w:color w:val="000000"/>
                <w:sz w:val="22"/>
                <w:szCs w:val="22"/>
                <w:lang w:val="sl-SI" w:eastAsia="sl-SI"/>
              </w:rPr>
              <w:br/>
              <w:t>za vsakih dodatnih 100 enot: 0,44 EUR/pošiljko</w:t>
            </w:r>
            <w:r w:rsidRPr="005211D4">
              <w:rPr>
                <w:rFonts w:ascii="Calibri" w:hAnsi="Calibri"/>
                <w:color w:val="000000"/>
                <w:sz w:val="22"/>
                <w:szCs w:val="22"/>
                <w:lang w:val="sl-SI" w:eastAsia="sl-SI"/>
              </w:rPr>
              <w:br/>
            </w:r>
            <w:r>
              <w:rPr>
                <w:rFonts w:ascii="Calibri" w:hAnsi="Calibri"/>
                <w:color w:val="000000"/>
                <w:sz w:val="22"/>
                <w:szCs w:val="22"/>
                <w:lang w:val="sl-SI" w:eastAsia="sl-SI"/>
              </w:rP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485A5321"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5DD162B3" w14:textId="77777777" w:rsidTr="00516674">
        <w:trPr>
          <w:trHeight w:val="1152"/>
        </w:trPr>
        <w:tc>
          <w:tcPr>
            <w:tcW w:w="336" w:type="dxa"/>
            <w:tcBorders>
              <w:top w:val="nil"/>
              <w:left w:val="nil"/>
              <w:bottom w:val="nil"/>
              <w:right w:val="nil"/>
            </w:tcBorders>
            <w:shd w:val="clear" w:color="auto" w:fill="auto"/>
            <w:noWrap/>
            <w:vAlign w:val="center"/>
            <w:hideMark/>
          </w:tcPr>
          <w:p w14:paraId="01870EB7"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354C3821"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481225E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čebulice, stebelni gomolji, korenike, koreninski gomolji za sajenje (razen gomoljev krompirja)</w:t>
            </w:r>
          </w:p>
        </w:tc>
        <w:tc>
          <w:tcPr>
            <w:tcW w:w="2103" w:type="dxa"/>
            <w:tcBorders>
              <w:top w:val="nil"/>
              <w:left w:val="nil"/>
              <w:bottom w:val="single" w:sz="4" w:space="0" w:color="auto"/>
              <w:right w:val="single" w:sz="4" w:space="0" w:color="auto"/>
            </w:tcBorders>
            <w:shd w:val="clear" w:color="auto" w:fill="auto"/>
            <w:vAlign w:val="bottom"/>
            <w:hideMark/>
          </w:tcPr>
          <w:p w14:paraId="7B45D591"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do teže 200 kg: 17,5 EUR/pošiljko </w:t>
            </w:r>
            <w:r w:rsidRPr="005211D4">
              <w:rPr>
                <w:rFonts w:ascii="Calibri" w:hAnsi="Calibri"/>
                <w:color w:val="000000"/>
                <w:sz w:val="22"/>
                <w:szCs w:val="22"/>
                <w:lang w:val="sl-SI" w:eastAsia="sl-SI"/>
              </w:rPr>
              <w:br/>
              <w:t>za vsakih dodatnih 10 k</w:t>
            </w:r>
            <w:r>
              <w:rPr>
                <w:rFonts w:ascii="Calibri" w:hAnsi="Calibri"/>
                <w:color w:val="000000"/>
                <w:sz w:val="22"/>
                <w:szCs w:val="22"/>
                <w:lang w:val="sl-SI" w:eastAsia="sl-SI"/>
              </w:rPr>
              <w:t xml:space="preserve">g: 0,16 EUR/pošiljko </w:t>
            </w:r>
            <w:r>
              <w:rPr>
                <w:rFonts w:ascii="Calibri" w:hAnsi="Calibri"/>
                <w:color w:val="000000"/>
                <w:sz w:val="22"/>
                <w:szCs w:val="22"/>
                <w:lang w:val="sl-SI" w:eastAsia="sl-SI"/>
              </w:rPr>
              <w:br/>
              <w:t>najvišja</w:t>
            </w:r>
            <w:r w:rsidRPr="005211D4">
              <w:rPr>
                <w:rFonts w:ascii="Calibri" w:hAnsi="Calibri"/>
                <w:color w:val="000000"/>
                <w:sz w:val="22"/>
                <w:szCs w:val="22"/>
                <w:lang w:val="sl-SI" w:eastAsia="sl-SI"/>
              </w:rPr>
              <w:t xml:space="preserve"> cena: 140 EUR/pošiljko</w:t>
            </w:r>
          </w:p>
        </w:tc>
        <w:tc>
          <w:tcPr>
            <w:tcW w:w="190" w:type="dxa"/>
            <w:tcBorders>
              <w:top w:val="nil"/>
              <w:left w:val="nil"/>
              <w:bottom w:val="nil"/>
              <w:right w:val="nil"/>
            </w:tcBorders>
            <w:shd w:val="clear" w:color="auto" w:fill="auto"/>
            <w:noWrap/>
            <w:vAlign w:val="bottom"/>
            <w:hideMark/>
          </w:tcPr>
          <w:p w14:paraId="411F0360"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3920402" w14:textId="77777777" w:rsidTr="00516674">
        <w:trPr>
          <w:trHeight w:val="1152"/>
        </w:trPr>
        <w:tc>
          <w:tcPr>
            <w:tcW w:w="336" w:type="dxa"/>
            <w:tcBorders>
              <w:top w:val="nil"/>
              <w:left w:val="nil"/>
              <w:bottom w:val="nil"/>
              <w:right w:val="nil"/>
            </w:tcBorders>
            <w:shd w:val="clear" w:color="auto" w:fill="auto"/>
            <w:noWrap/>
            <w:vAlign w:val="center"/>
            <w:hideMark/>
          </w:tcPr>
          <w:p w14:paraId="44C44B4A"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39891CB1"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5C1E7EBA"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semena, tkivne kulture</w:t>
            </w:r>
          </w:p>
        </w:tc>
        <w:tc>
          <w:tcPr>
            <w:tcW w:w="2103" w:type="dxa"/>
            <w:tcBorders>
              <w:top w:val="nil"/>
              <w:left w:val="nil"/>
              <w:bottom w:val="single" w:sz="4" w:space="0" w:color="auto"/>
              <w:right w:val="single" w:sz="4" w:space="0" w:color="auto"/>
            </w:tcBorders>
            <w:shd w:val="clear" w:color="auto" w:fill="auto"/>
            <w:vAlign w:val="bottom"/>
            <w:hideMark/>
          </w:tcPr>
          <w:p w14:paraId="18F089E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do teže 100 kg: 7,5 EUR/pošiljko </w:t>
            </w:r>
            <w:r w:rsidRPr="005211D4">
              <w:rPr>
                <w:rFonts w:ascii="Calibri" w:hAnsi="Calibri"/>
                <w:color w:val="000000"/>
                <w:sz w:val="22"/>
                <w:szCs w:val="22"/>
                <w:lang w:val="sl-SI" w:eastAsia="sl-SI"/>
              </w:rPr>
              <w:br/>
              <w:t>za vsakih dodatnih 10 k</w:t>
            </w:r>
            <w:r>
              <w:rPr>
                <w:rFonts w:ascii="Calibri" w:hAnsi="Calibri"/>
                <w:color w:val="000000"/>
                <w:sz w:val="22"/>
                <w:szCs w:val="22"/>
                <w:lang w:val="sl-SI" w:eastAsia="sl-SI"/>
              </w:rPr>
              <w:t xml:space="preserve">g: 0,175 EUR/pošiljko </w:t>
            </w:r>
            <w:r>
              <w:rPr>
                <w:rFonts w:ascii="Calibri" w:hAnsi="Calibri"/>
                <w:color w:val="000000"/>
                <w:sz w:val="22"/>
                <w:szCs w:val="22"/>
                <w:lang w:val="sl-SI" w:eastAsia="sl-SI"/>
              </w:rPr>
              <w:b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5EE71EB6"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16C3919" w14:textId="77777777" w:rsidTr="00516674">
        <w:trPr>
          <w:trHeight w:val="1152"/>
        </w:trPr>
        <w:tc>
          <w:tcPr>
            <w:tcW w:w="336" w:type="dxa"/>
            <w:tcBorders>
              <w:top w:val="nil"/>
              <w:left w:val="nil"/>
              <w:bottom w:val="nil"/>
              <w:right w:val="nil"/>
            </w:tcBorders>
            <w:shd w:val="clear" w:color="auto" w:fill="auto"/>
            <w:noWrap/>
            <w:vAlign w:val="center"/>
            <w:hideMark/>
          </w:tcPr>
          <w:p w14:paraId="73B09D09"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59855A14"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6BDD9C30" w14:textId="04F45CF6"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druge rastline</w:t>
            </w:r>
            <w:r w:rsidR="006F59E8">
              <w:rPr>
                <w:rFonts w:ascii="Calibri" w:hAnsi="Calibri"/>
                <w:color w:val="000000"/>
                <w:sz w:val="22"/>
                <w:szCs w:val="22"/>
                <w:lang w:val="sl-SI" w:eastAsia="sl-SI"/>
              </w:rPr>
              <w:t xml:space="preserve"> za sajenje, ki niso navede</w:t>
            </w:r>
            <w:r w:rsidRPr="005211D4">
              <w:rPr>
                <w:rFonts w:ascii="Calibri" w:hAnsi="Calibri"/>
                <w:color w:val="000000"/>
                <w:sz w:val="22"/>
                <w:szCs w:val="22"/>
                <w:lang w:val="sl-SI" w:eastAsia="sl-SI"/>
              </w:rPr>
              <w:t xml:space="preserve">ne drugje </w:t>
            </w:r>
          </w:p>
        </w:tc>
        <w:tc>
          <w:tcPr>
            <w:tcW w:w="2103" w:type="dxa"/>
            <w:tcBorders>
              <w:top w:val="nil"/>
              <w:left w:val="nil"/>
              <w:bottom w:val="single" w:sz="4" w:space="0" w:color="auto"/>
              <w:right w:val="single" w:sz="4" w:space="0" w:color="auto"/>
            </w:tcBorders>
            <w:shd w:val="clear" w:color="auto" w:fill="auto"/>
            <w:vAlign w:val="bottom"/>
            <w:hideMark/>
          </w:tcPr>
          <w:p w14:paraId="2FBDBEFF" w14:textId="142E9E66" w:rsidR="00FF20D8" w:rsidRPr="005211D4" w:rsidRDefault="00FB7822" w:rsidP="00BF25E0">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do 5</w:t>
            </w:r>
            <w:r w:rsidR="00FF20D8" w:rsidRPr="005211D4">
              <w:rPr>
                <w:rFonts w:ascii="Calibri" w:hAnsi="Calibri"/>
                <w:color w:val="000000"/>
                <w:sz w:val="22"/>
                <w:szCs w:val="22"/>
                <w:lang w:val="sl-SI" w:eastAsia="sl-SI"/>
              </w:rPr>
              <w:t>000 po številu: 17,5 EUR/pošiljko</w:t>
            </w:r>
            <w:r w:rsidR="00FF20D8" w:rsidRPr="005211D4">
              <w:rPr>
                <w:rFonts w:ascii="Calibri" w:hAnsi="Calibri"/>
                <w:color w:val="000000"/>
                <w:sz w:val="22"/>
                <w:szCs w:val="22"/>
                <w:lang w:val="sl-SI" w:eastAsia="sl-SI"/>
              </w:rPr>
              <w:br/>
              <w:t>za vsakih dodatnih 100 e</w:t>
            </w:r>
            <w:r w:rsidR="00FF20D8">
              <w:rPr>
                <w:rFonts w:ascii="Calibri" w:hAnsi="Calibri"/>
                <w:color w:val="000000"/>
                <w:sz w:val="22"/>
                <w:szCs w:val="22"/>
                <w:lang w:val="sl-SI" w:eastAsia="sl-SI"/>
              </w:rPr>
              <w:t>not: 0,18 EUR/pošiljko</w:t>
            </w:r>
            <w:r w:rsidR="00FF20D8">
              <w:rPr>
                <w:rFonts w:ascii="Calibri" w:hAnsi="Calibri"/>
                <w:color w:val="000000"/>
                <w:sz w:val="22"/>
                <w:szCs w:val="22"/>
                <w:lang w:val="sl-SI" w:eastAsia="sl-SI"/>
              </w:rPr>
              <w:br/>
              <w:t>najvišj</w:t>
            </w:r>
            <w:r w:rsidR="00FF20D8"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1D55034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3B2DBF1A" w14:textId="77777777" w:rsidTr="00516674">
        <w:trPr>
          <w:trHeight w:val="1152"/>
        </w:trPr>
        <w:tc>
          <w:tcPr>
            <w:tcW w:w="336" w:type="dxa"/>
            <w:tcBorders>
              <w:top w:val="nil"/>
              <w:left w:val="nil"/>
              <w:bottom w:val="nil"/>
              <w:right w:val="nil"/>
            </w:tcBorders>
            <w:shd w:val="clear" w:color="auto" w:fill="auto"/>
            <w:noWrap/>
            <w:vAlign w:val="center"/>
            <w:hideMark/>
          </w:tcPr>
          <w:p w14:paraId="0FD760A8"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54A3C813"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2A3F5FD7"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rezano cvetje</w:t>
            </w:r>
          </w:p>
        </w:tc>
        <w:tc>
          <w:tcPr>
            <w:tcW w:w="2103" w:type="dxa"/>
            <w:tcBorders>
              <w:top w:val="nil"/>
              <w:left w:val="nil"/>
              <w:bottom w:val="single" w:sz="4" w:space="0" w:color="auto"/>
              <w:right w:val="single" w:sz="4" w:space="0" w:color="auto"/>
            </w:tcBorders>
            <w:shd w:val="clear" w:color="auto" w:fill="auto"/>
            <w:vAlign w:val="bottom"/>
            <w:hideMark/>
          </w:tcPr>
          <w:p w14:paraId="5C4C73E6" w14:textId="407B1283" w:rsidR="00FF20D8" w:rsidRPr="005211D4" w:rsidRDefault="00FB7822" w:rsidP="00BF25E0">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do 2</w:t>
            </w:r>
            <w:r w:rsidR="00FF20D8" w:rsidRPr="005211D4">
              <w:rPr>
                <w:rFonts w:ascii="Calibri" w:hAnsi="Calibri"/>
                <w:color w:val="000000"/>
                <w:sz w:val="22"/>
                <w:szCs w:val="22"/>
                <w:lang w:val="sl-SI" w:eastAsia="sl-SI"/>
              </w:rPr>
              <w:t>000 po številu: 17,5 EU</w:t>
            </w:r>
            <w:r>
              <w:rPr>
                <w:rFonts w:ascii="Calibri" w:hAnsi="Calibri"/>
                <w:color w:val="000000"/>
                <w:sz w:val="22"/>
                <w:szCs w:val="22"/>
                <w:lang w:val="sl-SI" w:eastAsia="sl-SI"/>
              </w:rPr>
              <w:t>R/pošiljko</w:t>
            </w:r>
            <w:r>
              <w:rPr>
                <w:rFonts w:ascii="Calibri" w:hAnsi="Calibri"/>
                <w:color w:val="000000"/>
                <w:sz w:val="22"/>
                <w:szCs w:val="22"/>
                <w:lang w:val="sl-SI" w:eastAsia="sl-SI"/>
              </w:rPr>
              <w:br/>
              <w:t>za vsakih dodatnih 1</w:t>
            </w:r>
            <w:r w:rsidR="00FF20D8" w:rsidRPr="005211D4">
              <w:rPr>
                <w:rFonts w:ascii="Calibri" w:hAnsi="Calibri"/>
                <w:color w:val="000000"/>
                <w:sz w:val="22"/>
                <w:szCs w:val="22"/>
                <w:lang w:val="sl-SI" w:eastAsia="sl-SI"/>
              </w:rPr>
              <w:t>000 enot: 0,14 EUR/pošiljko</w:t>
            </w:r>
            <w:r w:rsidR="00FF20D8" w:rsidRPr="005211D4">
              <w:rPr>
                <w:rFonts w:ascii="Calibri" w:hAnsi="Calibri"/>
                <w:color w:val="000000"/>
                <w:sz w:val="22"/>
                <w:szCs w:val="22"/>
                <w:lang w:val="sl-SI" w:eastAsia="sl-SI"/>
              </w:rPr>
              <w:br/>
            </w:r>
            <w:r w:rsidR="00FF20D8">
              <w:rPr>
                <w:rFonts w:ascii="Calibri" w:hAnsi="Calibri"/>
                <w:color w:val="000000"/>
                <w:sz w:val="22"/>
                <w:szCs w:val="22"/>
                <w:lang w:val="sl-SI" w:eastAsia="sl-SI"/>
              </w:rPr>
              <w:t>najvišj</w:t>
            </w:r>
            <w:r w:rsidR="00FF20D8"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7C07329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35FAC3C7" w14:textId="77777777" w:rsidTr="00516674">
        <w:trPr>
          <w:trHeight w:val="1152"/>
        </w:trPr>
        <w:tc>
          <w:tcPr>
            <w:tcW w:w="336" w:type="dxa"/>
            <w:tcBorders>
              <w:top w:val="nil"/>
              <w:left w:val="nil"/>
              <w:bottom w:val="nil"/>
              <w:right w:val="nil"/>
            </w:tcBorders>
            <w:shd w:val="clear" w:color="auto" w:fill="auto"/>
            <w:noWrap/>
            <w:vAlign w:val="center"/>
            <w:hideMark/>
          </w:tcPr>
          <w:p w14:paraId="65090AE8"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26F4448B"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bottom"/>
            <w:hideMark/>
          </w:tcPr>
          <w:p w14:paraId="03F64F4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veje z listjem, deli iglavcev (razen posekanih božičnih drevesc)</w:t>
            </w:r>
          </w:p>
        </w:tc>
        <w:tc>
          <w:tcPr>
            <w:tcW w:w="2103" w:type="dxa"/>
            <w:tcBorders>
              <w:top w:val="nil"/>
              <w:left w:val="nil"/>
              <w:bottom w:val="single" w:sz="4" w:space="0" w:color="auto"/>
              <w:right w:val="single" w:sz="4" w:space="0" w:color="auto"/>
            </w:tcBorders>
            <w:shd w:val="clear" w:color="auto" w:fill="auto"/>
            <w:vAlign w:val="bottom"/>
            <w:hideMark/>
          </w:tcPr>
          <w:p w14:paraId="1B4D2FC4"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do teže 100 kg: 17,5 EUR/pošiljko </w:t>
            </w:r>
            <w:r w:rsidRPr="005211D4">
              <w:rPr>
                <w:rFonts w:ascii="Calibri" w:hAnsi="Calibri"/>
                <w:color w:val="000000"/>
                <w:sz w:val="22"/>
                <w:szCs w:val="22"/>
                <w:lang w:val="sl-SI" w:eastAsia="sl-SI"/>
              </w:rPr>
              <w:br/>
              <w:t>za vsakih dodatnih 100 k</w:t>
            </w:r>
            <w:r>
              <w:rPr>
                <w:rFonts w:ascii="Calibri" w:hAnsi="Calibri"/>
                <w:color w:val="000000"/>
                <w:sz w:val="22"/>
                <w:szCs w:val="22"/>
                <w:lang w:val="sl-SI" w:eastAsia="sl-SI"/>
              </w:rPr>
              <w:t xml:space="preserve">g:  1,75 EUR/pošiljko </w:t>
            </w:r>
            <w:r>
              <w:rPr>
                <w:rFonts w:ascii="Calibri" w:hAnsi="Calibri"/>
                <w:color w:val="000000"/>
                <w:sz w:val="22"/>
                <w:szCs w:val="22"/>
                <w:lang w:val="sl-SI" w:eastAsia="sl-SI"/>
              </w:rPr>
              <w:b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7B2E302A"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0B51AE23" w14:textId="77777777" w:rsidTr="00516674">
        <w:trPr>
          <w:trHeight w:val="1152"/>
        </w:trPr>
        <w:tc>
          <w:tcPr>
            <w:tcW w:w="336" w:type="dxa"/>
            <w:tcBorders>
              <w:top w:val="nil"/>
              <w:left w:val="nil"/>
              <w:bottom w:val="nil"/>
              <w:right w:val="nil"/>
            </w:tcBorders>
            <w:shd w:val="clear" w:color="auto" w:fill="auto"/>
            <w:noWrap/>
            <w:vAlign w:val="center"/>
            <w:hideMark/>
          </w:tcPr>
          <w:p w14:paraId="70358155"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4FAF8420"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bottom"/>
            <w:hideMark/>
          </w:tcPr>
          <w:p w14:paraId="1B6CAF5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posekana božična drevesca</w:t>
            </w:r>
          </w:p>
        </w:tc>
        <w:tc>
          <w:tcPr>
            <w:tcW w:w="2103" w:type="dxa"/>
            <w:tcBorders>
              <w:top w:val="nil"/>
              <w:left w:val="nil"/>
              <w:bottom w:val="single" w:sz="4" w:space="0" w:color="auto"/>
              <w:right w:val="single" w:sz="4" w:space="0" w:color="auto"/>
            </w:tcBorders>
            <w:shd w:val="clear" w:color="auto" w:fill="auto"/>
            <w:vAlign w:val="bottom"/>
            <w:hideMark/>
          </w:tcPr>
          <w:p w14:paraId="338F9624" w14:textId="4C81F23F" w:rsidR="00FF20D8" w:rsidRPr="005211D4" w:rsidRDefault="00FB7822" w:rsidP="00AE3366">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do 1</w:t>
            </w:r>
            <w:r w:rsidR="00FF20D8" w:rsidRPr="005211D4">
              <w:rPr>
                <w:rFonts w:ascii="Calibri" w:hAnsi="Calibri"/>
                <w:color w:val="000000"/>
                <w:sz w:val="22"/>
                <w:szCs w:val="22"/>
                <w:lang w:val="sl-SI" w:eastAsia="sl-SI"/>
              </w:rPr>
              <w:t>000 po številu: 17,5 EUR/pošiljko</w:t>
            </w:r>
            <w:r w:rsidR="00FF20D8" w:rsidRPr="005211D4">
              <w:rPr>
                <w:rFonts w:ascii="Calibri" w:hAnsi="Calibri"/>
                <w:color w:val="000000"/>
                <w:sz w:val="22"/>
                <w:szCs w:val="22"/>
                <w:lang w:val="sl-SI" w:eastAsia="sl-SI"/>
              </w:rPr>
              <w:br/>
              <w:t>za vsakih dodatnih 100 enot: 1,75 EUR/pošiljko</w:t>
            </w:r>
            <w:r w:rsidR="00FF20D8" w:rsidRPr="005211D4">
              <w:rPr>
                <w:rFonts w:ascii="Calibri" w:hAnsi="Calibri"/>
                <w:color w:val="000000"/>
                <w:sz w:val="22"/>
                <w:szCs w:val="22"/>
                <w:lang w:val="sl-SI" w:eastAsia="sl-SI"/>
              </w:rPr>
              <w:br/>
            </w:r>
            <w:r w:rsidR="00FF20D8">
              <w:rPr>
                <w:rFonts w:ascii="Calibri" w:hAnsi="Calibri"/>
                <w:color w:val="000000"/>
                <w:sz w:val="22"/>
                <w:szCs w:val="22"/>
                <w:lang w:val="sl-SI" w:eastAsia="sl-SI"/>
              </w:rPr>
              <w:t>najvišj</w:t>
            </w:r>
            <w:r w:rsidR="00FF20D8"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267FAE62"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2456269A" w14:textId="77777777" w:rsidTr="00516674">
        <w:trPr>
          <w:trHeight w:val="1152"/>
        </w:trPr>
        <w:tc>
          <w:tcPr>
            <w:tcW w:w="336" w:type="dxa"/>
            <w:tcBorders>
              <w:top w:val="nil"/>
              <w:left w:val="nil"/>
              <w:bottom w:val="nil"/>
              <w:right w:val="nil"/>
            </w:tcBorders>
            <w:shd w:val="clear" w:color="auto" w:fill="auto"/>
            <w:noWrap/>
            <w:vAlign w:val="center"/>
            <w:hideMark/>
          </w:tcPr>
          <w:p w14:paraId="57922199"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1C1FBCDB"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center"/>
            <w:hideMark/>
          </w:tcPr>
          <w:p w14:paraId="089CE1F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listi rastlin, kot so zelišča, začimbe in listnata zelenjava</w:t>
            </w:r>
          </w:p>
        </w:tc>
        <w:tc>
          <w:tcPr>
            <w:tcW w:w="2103" w:type="dxa"/>
            <w:tcBorders>
              <w:top w:val="nil"/>
              <w:left w:val="nil"/>
              <w:bottom w:val="single" w:sz="4" w:space="0" w:color="auto"/>
              <w:right w:val="single" w:sz="4" w:space="0" w:color="auto"/>
            </w:tcBorders>
            <w:shd w:val="clear" w:color="auto" w:fill="auto"/>
            <w:vAlign w:val="center"/>
            <w:hideMark/>
          </w:tcPr>
          <w:p w14:paraId="0595BAB8" w14:textId="77777777" w:rsidR="00FF20D8" w:rsidRPr="005211D4" w:rsidRDefault="00FF20D8" w:rsidP="00BF25E0">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do</w:t>
            </w:r>
            <w:r w:rsidRPr="005211D4">
              <w:rPr>
                <w:rFonts w:ascii="Calibri" w:hAnsi="Calibri"/>
                <w:color w:val="000000"/>
                <w:sz w:val="22"/>
                <w:szCs w:val="22"/>
                <w:lang w:val="sl-SI" w:eastAsia="sl-SI"/>
              </w:rPr>
              <w:t xml:space="preserve"> 100 kg: 17,5 EUR/pošiljko </w:t>
            </w:r>
            <w:r w:rsidRPr="005211D4">
              <w:rPr>
                <w:rFonts w:ascii="Calibri" w:hAnsi="Calibri"/>
                <w:color w:val="000000"/>
                <w:sz w:val="22"/>
                <w:szCs w:val="22"/>
                <w:lang w:val="sl-SI" w:eastAsia="sl-SI"/>
              </w:rPr>
              <w:br/>
              <w:t>za vsakih dodatnih 10 k</w:t>
            </w:r>
            <w:r>
              <w:rPr>
                <w:rFonts w:ascii="Calibri" w:hAnsi="Calibri"/>
                <w:color w:val="000000"/>
                <w:sz w:val="22"/>
                <w:szCs w:val="22"/>
                <w:lang w:val="sl-SI" w:eastAsia="sl-SI"/>
              </w:rPr>
              <w:t xml:space="preserve">g:  1,75 EUR/pošiljko </w:t>
            </w:r>
            <w:r>
              <w:rPr>
                <w:rFonts w:ascii="Calibri" w:hAnsi="Calibri"/>
                <w:color w:val="000000"/>
                <w:sz w:val="22"/>
                <w:szCs w:val="22"/>
                <w:lang w:val="sl-SI" w:eastAsia="sl-SI"/>
              </w:rPr>
              <w:b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5C28CD3B"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9FB4183" w14:textId="77777777" w:rsidTr="00516674">
        <w:trPr>
          <w:trHeight w:val="864"/>
        </w:trPr>
        <w:tc>
          <w:tcPr>
            <w:tcW w:w="336" w:type="dxa"/>
            <w:tcBorders>
              <w:top w:val="nil"/>
              <w:left w:val="nil"/>
              <w:bottom w:val="nil"/>
              <w:right w:val="nil"/>
            </w:tcBorders>
            <w:shd w:val="clear" w:color="auto" w:fill="auto"/>
            <w:noWrap/>
            <w:vAlign w:val="center"/>
            <w:hideMark/>
          </w:tcPr>
          <w:p w14:paraId="1813B771"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47712731"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5AF96508"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sadje, zelenjava (razen listnate zelenjave)</w:t>
            </w:r>
          </w:p>
        </w:tc>
        <w:tc>
          <w:tcPr>
            <w:tcW w:w="2103" w:type="dxa"/>
            <w:tcBorders>
              <w:top w:val="nil"/>
              <w:left w:val="nil"/>
              <w:bottom w:val="single" w:sz="4" w:space="0" w:color="auto"/>
              <w:right w:val="single" w:sz="4" w:space="0" w:color="auto"/>
            </w:tcBorders>
            <w:shd w:val="clear" w:color="auto" w:fill="auto"/>
            <w:vAlign w:val="center"/>
            <w:hideMark/>
          </w:tcPr>
          <w:p w14:paraId="2CA5C2C4" w14:textId="30373FBE"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do 25.000 kg: 17,5 EUR/pošiljko </w:t>
            </w:r>
            <w:r w:rsidRPr="005211D4">
              <w:rPr>
                <w:rFonts w:ascii="Calibri" w:hAnsi="Calibri"/>
                <w:color w:val="000000"/>
                <w:sz w:val="22"/>
                <w:szCs w:val="22"/>
                <w:lang w:val="sl-SI" w:eastAsia="sl-SI"/>
              </w:rPr>
              <w:br/>
              <w:t xml:space="preserve">za vsakih dodatnih </w:t>
            </w:r>
            <w:r w:rsidR="00FB7822">
              <w:rPr>
                <w:rFonts w:ascii="Calibri" w:hAnsi="Calibri"/>
                <w:color w:val="000000"/>
                <w:sz w:val="22"/>
                <w:szCs w:val="22"/>
                <w:lang w:val="sl-SI" w:eastAsia="sl-SI"/>
              </w:rPr>
              <w:lastRenderedPageBreak/>
              <w:t>1</w:t>
            </w:r>
            <w:r w:rsidRPr="005211D4">
              <w:rPr>
                <w:rFonts w:ascii="Calibri" w:hAnsi="Calibri"/>
                <w:color w:val="000000"/>
                <w:sz w:val="22"/>
                <w:szCs w:val="22"/>
                <w:lang w:val="sl-SI" w:eastAsia="sl-SI"/>
              </w:rPr>
              <w:t xml:space="preserve">000 kg:  0,7 EUR/pošiljko </w:t>
            </w:r>
          </w:p>
        </w:tc>
        <w:tc>
          <w:tcPr>
            <w:tcW w:w="190" w:type="dxa"/>
            <w:tcBorders>
              <w:top w:val="nil"/>
              <w:left w:val="nil"/>
              <w:bottom w:val="nil"/>
              <w:right w:val="nil"/>
            </w:tcBorders>
            <w:shd w:val="clear" w:color="auto" w:fill="auto"/>
            <w:noWrap/>
            <w:vAlign w:val="bottom"/>
            <w:hideMark/>
          </w:tcPr>
          <w:p w14:paraId="6E2DB164"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15DCFE4" w14:textId="77777777" w:rsidTr="00516674">
        <w:trPr>
          <w:trHeight w:val="864"/>
        </w:trPr>
        <w:tc>
          <w:tcPr>
            <w:tcW w:w="336" w:type="dxa"/>
            <w:tcBorders>
              <w:top w:val="nil"/>
              <w:left w:val="nil"/>
              <w:bottom w:val="nil"/>
              <w:right w:val="nil"/>
            </w:tcBorders>
            <w:shd w:val="clear" w:color="auto" w:fill="auto"/>
            <w:noWrap/>
            <w:vAlign w:val="center"/>
            <w:hideMark/>
          </w:tcPr>
          <w:p w14:paraId="670D25EA"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7E746E5A"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53BA658F"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gomolji krompirja</w:t>
            </w:r>
          </w:p>
        </w:tc>
        <w:tc>
          <w:tcPr>
            <w:tcW w:w="2103" w:type="dxa"/>
            <w:tcBorders>
              <w:top w:val="nil"/>
              <w:left w:val="nil"/>
              <w:bottom w:val="single" w:sz="4" w:space="0" w:color="auto"/>
              <w:right w:val="single" w:sz="4" w:space="0" w:color="auto"/>
            </w:tcBorders>
            <w:shd w:val="clear" w:color="auto" w:fill="auto"/>
            <w:vAlign w:val="center"/>
            <w:hideMark/>
          </w:tcPr>
          <w:p w14:paraId="30D70A53"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 xml:space="preserve">do 25.000 kg: 52,5 EUR/pošiljko </w:t>
            </w:r>
            <w:r w:rsidRPr="005211D4">
              <w:rPr>
                <w:rFonts w:ascii="Calibri" w:hAnsi="Calibri"/>
                <w:color w:val="000000"/>
                <w:sz w:val="22"/>
                <w:szCs w:val="22"/>
                <w:lang w:val="sl-SI" w:eastAsia="sl-SI"/>
              </w:rPr>
              <w:br/>
              <w:t xml:space="preserve">za vsakih dodatnih 25.000 kg:  52,5 EUR/pošiljko </w:t>
            </w:r>
          </w:p>
        </w:tc>
        <w:tc>
          <w:tcPr>
            <w:tcW w:w="190" w:type="dxa"/>
            <w:tcBorders>
              <w:top w:val="nil"/>
              <w:left w:val="nil"/>
              <w:bottom w:val="nil"/>
              <w:right w:val="nil"/>
            </w:tcBorders>
            <w:shd w:val="clear" w:color="auto" w:fill="auto"/>
            <w:noWrap/>
            <w:vAlign w:val="bottom"/>
            <w:hideMark/>
          </w:tcPr>
          <w:p w14:paraId="44B3D0CB"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04BB828" w14:textId="77777777" w:rsidTr="00516674">
        <w:trPr>
          <w:trHeight w:val="864"/>
        </w:trPr>
        <w:tc>
          <w:tcPr>
            <w:tcW w:w="336" w:type="dxa"/>
            <w:tcBorders>
              <w:top w:val="nil"/>
              <w:left w:val="nil"/>
              <w:bottom w:val="nil"/>
              <w:right w:val="nil"/>
            </w:tcBorders>
            <w:shd w:val="clear" w:color="auto" w:fill="auto"/>
            <w:noWrap/>
            <w:vAlign w:val="center"/>
            <w:hideMark/>
          </w:tcPr>
          <w:p w14:paraId="46FD36F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7B338DF4"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03D9C820"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les (razen lubja)</w:t>
            </w:r>
          </w:p>
        </w:tc>
        <w:tc>
          <w:tcPr>
            <w:tcW w:w="2103" w:type="dxa"/>
            <w:tcBorders>
              <w:top w:val="nil"/>
              <w:left w:val="nil"/>
              <w:bottom w:val="single" w:sz="4" w:space="0" w:color="auto"/>
              <w:right w:val="single" w:sz="4" w:space="0" w:color="auto"/>
            </w:tcBorders>
            <w:shd w:val="clear" w:color="auto" w:fill="auto"/>
            <w:vAlign w:val="center"/>
            <w:hideMark/>
          </w:tcPr>
          <w:p w14:paraId="54DF181D"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100 m</w:t>
            </w:r>
            <w:r w:rsidRPr="00FB7822">
              <w:rPr>
                <w:rFonts w:ascii="Calibri" w:hAnsi="Calibri"/>
                <w:color w:val="000000"/>
                <w:sz w:val="22"/>
                <w:szCs w:val="22"/>
                <w:vertAlign w:val="superscript"/>
                <w:lang w:val="sl-SI" w:eastAsia="sl-SI"/>
              </w:rPr>
              <w:t>3</w:t>
            </w:r>
            <w:r w:rsidRPr="005211D4">
              <w:rPr>
                <w:rFonts w:ascii="Calibri" w:hAnsi="Calibri"/>
                <w:color w:val="000000"/>
                <w:sz w:val="22"/>
                <w:szCs w:val="22"/>
                <w:lang w:val="sl-SI" w:eastAsia="sl-SI"/>
              </w:rPr>
              <w:t>: 17,5 EUR/pošiljko</w:t>
            </w:r>
            <w:r w:rsidRPr="005211D4">
              <w:rPr>
                <w:rFonts w:ascii="Calibri" w:hAnsi="Calibri"/>
                <w:color w:val="000000"/>
                <w:sz w:val="22"/>
                <w:szCs w:val="22"/>
                <w:lang w:val="sl-SI" w:eastAsia="sl-SI"/>
              </w:rPr>
              <w:br/>
              <w:t>za vsakih dodatni m</w:t>
            </w:r>
            <w:r w:rsidRPr="00FB7822">
              <w:rPr>
                <w:rFonts w:ascii="Calibri" w:hAnsi="Calibri"/>
                <w:color w:val="000000"/>
                <w:sz w:val="22"/>
                <w:szCs w:val="22"/>
                <w:vertAlign w:val="superscript"/>
                <w:lang w:val="sl-SI" w:eastAsia="sl-SI"/>
              </w:rPr>
              <w:t>3</w:t>
            </w:r>
            <w:r w:rsidRPr="005211D4">
              <w:rPr>
                <w:rFonts w:ascii="Calibri" w:hAnsi="Calibri"/>
                <w:color w:val="000000"/>
                <w:sz w:val="22"/>
                <w:szCs w:val="22"/>
                <w:lang w:val="sl-SI" w:eastAsia="sl-SI"/>
              </w:rPr>
              <w:t>: 0,175 EUR/pošiljko</w:t>
            </w:r>
          </w:p>
        </w:tc>
        <w:tc>
          <w:tcPr>
            <w:tcW w:w="190" w:type="dxa"/>
            <w:tcBorders>
              <w:top w:val="nil"/>
              <w:left w:val="nil"/>
              <w:bottom w:val="nil"/>
              <w:right w:val="nil"/>
            </w:tcBorders>
            <w:shd w:val="clear" w:color="auto" w:fill="auto"/>
            <w:noWrap/>
            <w:vAlign w:val="bottom"/>
            <w:hideMark/>
          </w:tcPr>
          <w:p w14:paraId="0DACFBFC"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4CD9A415" w14:textId="77777777" w:rsidTr="00516674">
        <w:trPr>
          <w:trHeight w:val="1152"/>
        </w:trPr>
        <w:tc>
          <w:tcPr>
            <w:tcW w:w="336" w:type="dxa"/>
            <w:tcBorders>
              <w:top w:val="nil"/>
              <w:left w:val="nil"/>
              <w:bottom w:val="nil"/>
              <w:right w:val="nil"/>
            </w:tcBorders>
            <w:shd w:val="clear" w:color="auto" w:fill="auto"/>
            <w:noWrap/>
            <w:vAlign w:val="center"/>
            <w:hideMark/>
          </w:tcPr>
          <w:p w14:paraId="33E4A68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65D66F20"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6E71FAC9"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zemlja, rastni substrat, lubje</w:t>
            </w:r>
          </w:p>
        </w:tc>
        <w:tc>
          <w:tcPr>
            <w:tcW w:w="2103" w:type="dxa"/>
            <w:tcBorders>
              <w:top w:val="nil"/>
              <w:left w:val="nil"/>
              <w:bottom w:val="single" w:sz="4" w:space="0" w:color="auto"/>
              <w:right w:val="single" w:sz="4" w:space="0" w:color="auto"/>
            </w:tcBorders>
            <w:shd w:val="clear" w:color="auto" w:fill="auto"/>
            <w:vAlign w:val="center"/>
            <w:hideMark/>
          </w:tcPr>
          <w:p w14:paraId="25AEDAE5" w14:textId="5295223B"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25.000 kg: 17,5 EUR</w:t>
            </w:r>
            <w:r w:rsidR="00FB7822">
              <w:rPr>
                <w:rFonts w:ascii="Calibri" w:hAnsi="Calibri"/>
                <w:color w:val="000000"/>
                <w:sz w:val="22"/>
                <w:szCs w:val="22"/>
                <w:lang w:val="sl-SI" w:eastAsia="sl-SI"/>
              </w:rPr>
              <w:t xml:space="preserve">/pošiljko </w:t>
            </w:r>
            <w:r w:rsidR="00FB7822">
              <w:rPr>
                <w:rFonts w:ascii="Calibri" w:hAnsi="Calibri"/>
                <w:color w:val="000000"/>
                <w:sz w:val="22"/>
                <w:szCs w:val="22"/>
                <w:lang w:val="sl-SI" w:eastAsia="sl-SI"/>
              </w:rPr>
              <w:br/>
              <w:t>za vsakih dodatnih 1</w:t>
            </w:r>
            <w:r w:rsidRPr="005211D4">
              <w:rPr>
                <w:rFonts w:ascii="Calibri" w:hAnsi="Calibri"/>
                <w:color w:val="000000"/>
                <w:sz w:val="22"/>
                <w:szCs w:val="22"/>
                <w:lang w:val="sl-SI" w:eastAsia="sl-SI"/>
              </w:rPr>
              <w:t xml:space="preserve">000 </w:t>
            </w:r>
            <w:r>
              <w:rPr>
                <w:rFonts w:ascii="Calibri" w:hAnsi="Calibri"/>
                <w:color w:val="000000"/>
                <w:sz w:val="22"/>
                <w:szCs w:val="22"/>
                <w:lang w:val="sl-SI" w:eastAsia="sl-SI"/>
              </w:rPr>
              <w:t xml:space="preserve">kg:  0,7 EUR/pošiljko </w:t>
            </w:r>
            <w:r>
              <w:rPr>
                <w:rFonts w:ascii="Calibri" w:hAnsi="Calibri"/>
                <w:color w:val="000000"/>
                <w:sz w:val="22"/>
                <w:szCs w:val="22"/>
                <w:lang w:val="sl-SI" w:eastAsia="sl-SI"/>
              </w:rPr>
              <w:b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40104FFE"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AB4DC5" w14:paraId="6F55BE71" w14:textId="77777777" w:rsidTr="00516674">
        <w:trPr>
          <w:trHeight w:val="1152"/>
        </w:trPr>
        <w:tc>
          <w:tcPr>
            <w:tcW w:w="336" w:type="dxa"/>
            <w:tcBorders>
              <w:top w:val="nil"/>
              <w:left w:val="nil"/>
              <w:bottom w:val="nil"/>
              <w:right w:val="nil"/>
            </w:tcBorders>
            <w:shd w:val="clear" w:color="auto" w:fill="auto"/>
            <w:noWrap/>
            <w:vAlign w:val="center"/>
            <w:hideMark/>
          </w:tcPr>
          <w:p w14:paraId="5478872E"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2EE6C97A"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noWrap/>
            <w:vAlign w:val="center"/>
            <w:hideMark/>
          </w:tcPr>
          <w:p w14:paraId="66CC1806"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zrnje</w:t>
            </w:r>
          </w:p>
        </w:tc>
        <w:tc>
          <w:tcPr>
            <w:tcW w:w="2103" w:type="dxa"/>
            <w:tcBorders>
              <w:top w:val="nil"/>
              <w:left w:val="nil"/>
              <w:bottom w:val="single" w:sz="4" w:space="0" w:color="auto"/>
              <w:right w:val="single" w:sz="4" w:space="0" w:color="auto"/>
            </w:tcBorders>
            <w:shd w:val="clear" w:color="auto" w:fill="auto"/>
            <w:vAlign w:val="center"/>
            <w:hideMark/>
          </w:tcPr>
          <w:p w14:paraId="3EC27BB1" w14:textId="3E4F12D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do 25.000 kg: 17,5 EUR</w:t>
            </w:r>
            <w:r w:rsidR="00FB7822">
              <w:rPr>
                <w:rFonts w:ascii="Calibri" w:hAnsi="Calibri"/>
                <w:color w:val="000000"/>
                <w:sz w:val="22"/>
                <w:szCs w:val="22"/>
                <w:lang w:val="sl-SI" w:eastAsia="sl-SI"/>
              </w:rPr>
              <w:t xml:space="preserve">/pošiljko </w:t>
            </w:r>
            <w:r w:rsidR="00FB7822">
              <w:rPr>
                <w:rFonts w:ascii="Calibri" w:hAnsi="Calibri"/>
                <w:color w:val="000000"/>
                <w:sz w:val="22"/>
                <w:szCs w:val="22"/>
                <w:lang w:val="sl-SI" w:eastAsia="sl-SI"/>
              </w:rPr>
              <w:br/>
              <w:t>za vsakih dodatnih 1</w:t>
            </w:r>
            <w:r w:rsidRPr="005211D4">
              <w:rPr>
                <w:rFonts w:ascii="Calibri" w:hAnsi="Calibri"/>
                <w:color w:val="000000"/>
                <w:sz w:val="22"/>
                <w:szCs w:val="22"/>
                <w:lang w:val="sl-SI" w:eastAsia="sl-SI"/>
              </w:rPr>
              <w:t xml:space="preserve">000 kg:  0,7 EUR/pošiljko </w:t>
            </w:r>
            <w:r w:rsidRPr="005211D4">
              <w:rPr>
                <w:rFonts w:ascii="Calibri" w:hAnsi="Calibri"/>
                <w:color w:val="000000"/>
                <w:sz w:val="22"/>
                <w:szCs w:val="22"/>
                <w:lang w:val="sl-SI" w:eastAsia="sl-SI"/>
              </w:rPr>
              <w:br/>
            </w:r>
            <w:r>
              <w:rPr>
                <w:rFonts w:ascii="Calibri" w:hAnsi="Calibri"/>
                <w:color w:val="000000"/>
                <w:sz w:val="22"/>
                <w:szCs w:val="22"/>
                <w:lang w:val="sl-SI" w:eastAsia="sl-SI"/>
              </w:rPr>
              <w:t>najvišj</w:t>
            </w:r>
            <w:r w:rsidRPr="005211D4">
              <w:rPr>
                <w:rFonts w:ascii="Calibri" w:hAnsi="Calibri"/>
                <w:color w:val="000000"/>
                <w:sz w:val="22"/>
                <w:szCs w:val="22"/>
                <w:lang w:val="sl-SI" w:eastAsia="sl-SI"/>
              </w:rPr>
              <w:t>a cena: 140 EUR/pošiljko</w:t>
            </w:r>
          </w:p>
        </w:tc>
        <w:tc>
          <w:tcPr>
            <w:tcW w:w="190" w:type="dxa"/>
            <w:tcBorders>
              <w:top w:val="nil"/>
              <w:left w:val="nil"/>
              <w:bottom w:val="nil"/>
              <w:right w:val="nil"/>
            </w:tcBorders>
            <w:shd w:val="clear" w:color="auto" w:fill="auto"/>
            <w:noWrap/>
            <w:vAlign w:val="bottom"/>
            <w:hideMark/>
          </w:tcPr>
          <w:p w14:paraId="46100327" w14:textId="77777777" w:rsidR="00FF20D8" w:rsidRPr="005211D4" w:rsidRDefault="00FF20D8" w:rsidP="00BF25E0">
            <w:pPr>
              <w:spacing w:line="240" w:lineRule="auto"/>
              <w:jc w:val="center"/>
              <w:rPr>
                <w:rFonts w:ascii="Calibri" w:hAnsi="Calibri"/>
                <w:color w:val="000000"/>
                <w:sz w:val="22"/>
                <w:szCs w:val="22"/>
                <w:lang w:val="sl-SI" w:eastAsia="sl-SI"/>
              </w:rPr>
            </w:pPr>
          </w:p>
        </w:tc>
      </w:tr>
      <w:tr w:rsidR="00FF20D8" w:rsidRPr="005211D4" w14:paraId="07805D8D" w14:textId="77777777" w:rsidTr="00516674">
        <w:trPr>
          <w:trHeight w:val="864"/>
        </w:trPr>
        <w:tc>
          <w:tcPr>
            <w:tcW w:w="336" w:type="dxa"/>
            <w:tcBorders>
              <w:top w:val="nil"/>
              <w:left w:val="nil"/>
              <w:bottom w:val="nil"/>
              <w:right w:val="nil"/>
            </w:tcBorders>
            <w:shd w:val="clear" w:color="auto" w:fill="auto"/>
            <w:noWrap/>
            <w:vAlign w:val="center"/>
            <w:hideMark/>
          </w:tcPr>
          <w:p w14:paraId="4777D5A2" w14:textId="77777777" w:rsidR="00FF20D8" w:rsidRPr="005211D4" w:rsidRDefault="00FF20D8" w:rsidP="00BF25E0">
            <w:pPr>
              <w:spacing w:line="240" w:lineRule="auto"/>
              <w:jc w:val="center"/>
              <w:rPr>
                <w:rFonts w:ascii="Times New Roman" w:hAnsi="Times New Roman"/>
                <w:szCs w:val="20"/>
                <w:lang w:val="sl-SI" w:eastAsia="sl-SI"/>
              </w:rPr>
            </w:pPr>
          </w:p>
        </w:tc>
        <w:tc>
          <w:tcPr>
            <w:tcW w:w="4007" w:type="dxa"/>
            <w:tcBorders>
              <w:top w:val="nil"/>
              <w:left w:val="nil"/>
              <w:bottom w:val="nil"/>
              <w:right w:val="nil"/>
            </w:tcBorders>
            <w:shd w:val="clear" w:color="auto" w:fill="auto"/>
            <w:noWrap/>
            <w:vAlign w:val="center"/>
            <w:hideMark/>
          </w:tcPr>
          <w:p w14:paraId="5B4B86EF" w14:textId="77777777" w:rsidR="00FF20D8" w:rsidRPr="005211D4" w:rsidRDefault="00FF20D8" w:rsidP="00BF25E0">
            <w:pPr>
              <w:spacing w:line="240" w:lineRule="auto"/>
              <w:jc w:val="center"/>
              <w:rPr>
                <w:rFonts w:ascii="Times New Roman" w:hAnsi="Times New Roman"/>
                <w:szCs w:val="20"/>
                <w:lang w:val="sl-SI" w:eastAsia="sl-SI"/>
              </w:rPr>
            </w:pPr>
          </w:p>
        </w:tc>
        <w:tc>
          <w:tcPr>
            <w:tcW w:w="4042" w:type="dxa"/>
            <w:tcBorders>
              <w:top w:val="nil"/>
              <w:left w:val="single" w:sz="4" w:space="0" w:color="auto"/>
              <w:bottom w:val="single" w:sz="4" w:space="0" w:color="auto"/>
              <w:right w:val="single" w:sz="4" w:space="0" w:color="auto"/>
            </w:tcBorders>
            <w:shd w:val="clear" w:color="auto" w:fill="auto"/>
            <w:vAlign w:val="bottom"/>
            <w:hideMark/>
          </w:tcPr>
          <w:p w14:paraId="7B846BEB" w14:textId="5BB5F1E3"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druge rastline ali rastlinski proizvo</w:t>
            </w:r>
            <w:r w:rsidR="00FB7822">
              <w:rPr>
                <w:rFonts w:ascii="Calibri" w:hAnsi="Calibri"/>
                <w:color w:val="000000"/>
                <w:sz w:val="22"/>
                <w:szCs w:val="22"/>
                <w:lang w:val="sl-SI" w:eastAsia="sl-SI"/>
              </w:rPr>
              <w:t>di, ki niso navede</w:t>
            </w:r>
            <w:r w:rsidRPr="005211D4">
              <w:rPr>
                <w:rFonts w:ascii="Calibri" w:hAnsi="Calibri"/>
                <w:color w:val="000000"/>
                <w:sz w:val="22"/>
                <w:szCs w:val="22"/>
                <w:lang w:val="sl-SI" w:eastAsia="sl-SI"/>
              </w:rPr>
              <w:t>ni drugje v tej razpredelnici</w:t>
            </w:r>
          </w:p>
        </w:tc>
        <w:tc>
          <w:tcPr>
            <w:tcW w:w="2103" w:type="dxa"/>
            <w:tcBorders>
              <w:top w:val="nil"/>
              <w:left w:val="nil"/>
              <w:bottom w:val="single" w:sz="4" w:space="0" w:color="auto"/>
              <w:right w:val="single" w:sz="4" w:space="0" w:color="auto"/>
            </w:tcBorders>
            <w:shd w:val="clear" w:color="auto" w:fill="auto"/>
            <w:noWrap/>
            <w:vAlign w:val="center"/>
            <w:hideMark/>
          </w:tcPr>
          <w:p w14:paraId="222D0232" w14:textId="77777777" w:rsidR="00FF20D8" w:rsidRPr="005211D4" w:rsidRDefault="00FF20D8" w:rsidP="00BF25E0">
            <w:pPr>
              <w:spacing w:line="240" w:lineRule="auto"/>
              <w:jc w:val="center"/>
              <w:rPr>
                <w:rFonts w:ascii="Calibri" w:hAnsi="Calibri"/>
                <w:color w:val="000000"/>
                <w:sz w:val="22"/>
                <w:szCs w:val="22"/>
                <w:lang w:val="sl-SI" w:eastAsia="sl-SI"/>
              </w:rPr>
            </w:pPr>
            <w:r w:rsidRPr="005211D4">
              <w:rPr>
                <w:rFonts w:ascii="Calibri" w:hAnsi="Calibri"/>
                <w:color w:val="000000"/>
                <w:sz w:val="22"/>
                <w:szCs w:val="22"/>
                <w:lang w:val="sl-SI" w:eastAsia="sl-SI"/>
              </w:rPr>
              <w:t>17,5 EUR/pošiljko</w:t>
            </w:r>
          </w:p>
        </w:tc>
        <w:tc>
          <w:tcPr>
            <w:tcW w:w="190" w:type="dxa"/>
            <w:tcBorders>
              <w:top w:val="nil"/>
              <w:left w:val="nil"/>
              <w:bottom w:val="nil"/>
              <w:right w:val="nil"/>
            </w:tcBorders>
            <w:shd w:val="clear" w:color="auto" w:fill="auto"/>
            <w:noWrap/>
            <w:vAlign w:val="bottom"/>
            <w:hideMark/>
          </w:tcPr>
          <w:p w14:paraId="33B9FA54" w14:textId="77777777" w:rsidR="00FF20D8" w:rsidRDefault="00FF20D8" w:rsidP="00BF25E0">
            <w:pPr>
              <w:spacing w:line="240" w:lineRule="auto"/>
              <w:jc w:val="center"/>
              <w:rPr>
                <w:rFonts w:ascii="Calibri" w:hAnsi="Calibri"/>
                <w:color w:val="000000"/>
                <w:sz w:val="22"/>
                <w:szCs w:val="22"/>
                <w:lang w:val="sl-SI" w:eastAsia="sl-SI"/>
              </w:rPr>
            </w:pPr>
          </w:p>
          <w:p w14:paraId="00C52AE8" w14:textId="77777777" w:rsidR="00FF20D8" w:rsidRDefault="00FF20D8" w:rsidP="00BF25E0">
            <w:pPr>
              <w:spacing w:line="240" w:lineRule="auto"/>
              <w:jc w:val="center"/>
              <w:rPr>
                <w:rFonts w:ascii="Calibri" w:hAnsi="Calibri"/>
                <w:color w:val="000000"/>
                <w:sz w:val="22"/>
                <w:szCs w:val="22"/>
                <w:lang w:val="sl-SI" w:eastAsia="sl-SI"/>
              </w:rPr>
            </w:pPr>
          </w:p>
          <w:p w14:paraId="270BB736" w14:textId="77777777" w:rsidR="00FF20D8" w:rsidRPr="005211D4" w:rsidRDefault="00FF20D8" w:rsidP="00BF25E0">
            <w:pPr>
              <w:spacing w:line="240" w:lineRule="auto"/>
              <w:jc w:val="center"/>
              <w:rPr>
                <w:rFonts w:ascii="Calibri" w:hAnsi="Calibri"/>
                <w:color w:val="000000"/>
                <w:sz w:val="22"/>
                <w:szCs w:val="22"/>
                <w:lang w:val="sl-SI" w:eastAsia="sl-SI"/>
              </w:rPr>
            </w:pPr>
          </w:p>
        </w:tc>
      </w:tr>
    </w:tbl>
    <w:p w14:paraId="62919B69" w14:textId="77777777" w:rsidR="00FF20D8" w:rsidRPr="005141A3" w:rsidRDefault="00FF20D8" w:rsidP="00FF20D8">
      <w:pPr>
        <w:spacing w:line="240" w:lineRule="auto"/>
        <w:rPr>
          <w:rFonts w:cs="Arial"/>
          <w:b/>
          <w:sz w:val="24"/>
          <w:lang w:val="sl-SI"/>
        </w:rPr>
      </w:pPr>
      <w:r w:rsidRPr="005211D4">
        <w:rPr>
          <w:rFonts w:cs="Arial"/>
          <w:b/>
          <w:sz w:val="24"/>
          <w:lang w:val="sl-SI"/>
        </w:rPr>
        <w:fldChar w:fldCharType="end"/>
      </w:r>
    </w:p>
    <w:p w14:paraId="78E3C40A" w14:textId="2D8F11EA" w:rsidR="00677084" w:rsidRPr="00FB7822" w:rsidRDefault="00FF20D8" w:rsidP="00FF20D8">
      <w:pPr>
        <w:spacing w:line="240" w:lineRule="auto"/>
        <w:ind w:left="-567"/>
        <w:jc w:val="both"/>
        <w:rPr>
          <w:rFonts w:cs="Arial"/>
          <w:sz w:val="18"/>
          <w:szCs w:val="18"/>
          <w:lang w:val="sl-SI"/>
        </w:rPr>
      </w:pPr>
      <w:r w:rsidRPr="00FB7822">
        <w:rPr>
          <w:rFonts w:cs="Arial"/>
          <w:sz w:val="18"/>
          <w:szCs w:val="18"/>
          <w:lang w:val="sl-SI"/>
        </w:rPr>
        <w:t xml:space="preserve">*Za uradni nadzor iz </w:t>
      </w:r>
      <w:r w:rsidR="00CE3659" w:rsidRPr="00FB7822">
        <w:rPr>
          <w:rFonts w:cs="Arial"/>
          <w:sz w:val="18"/>
          <w:szCs w:val="18"/>
          <w:lang w:val="sl-SI"/>
        </w:rPr>
        <w:t>tega dela P</w:t>
      </w:r>
      <w:r w:rsidRPr="00FB7822">
        <w:rPr>
          <w:rFonts w:cs="Arial"/>
          <w:sz w:val="18"/>
          <w:szCs w:val="18"/>
          <w:lang w:val="sl-SI"/>
        </w:rPr>
        <w:t>riloge, ki se opravi izven delovnega časa, določenega s predpisom o upravnem poslovanju in aktom pristojnega organa o poslovnem času, se pristojbin</w:t>
      </w:r>
      <w:r w:rsidR="00677084" w:rsidRPr="00FB7822">
        <w:rPr>
          <w:rFonts w:cs="Arial"/>
          <w:sz w:val="18"/>
          <w:szCs w:val="18"/>
          <w:lang w:val="sl-SI"/>
        </w:rPr>
        <w:t>a poveča za 3</w:t>
      </w:r>
      <w:r w:rsidRPr="00FB7822">
        <w:rPr>
          <w:rFonts w:cs="Arial"/>
          <w:sz w:val="18"/>
          <w:szCs w:val="18"/>
          <w:lang w:val="sl-SI"/>
        </w:rPr>
        <w:t>0</w:t>
      </w:r>
      <w:r w:rsidR="00DB4D67">
        <w:rPr>
          <w:rFonts w:cs="Arial"/>
          <w:sz w:val="18"/>
          <w:szCs w:val="18"/>
          <w:lang w:val="sl-SI"/>
        </w:rPr>
        <w:t xml:space="preserve"> </w:t>
      </w:r>
      <w:r w:rsidRPr="00FB7822">
        <w:rPr>
          <w:rFonts w:cs="Arial"/>
          <w:sz w:val="18"/>
          <w:szCs w:val="18"/>
          <w:lang w:val="sl-SI"/>
        </w:rPr>
        <w:t>%.</w:t>
      </w:r>
    </w:p>
    <w:p w14:paraId="070401A6" w14:textId="64AF0E41" w:rsidR="00FF20D8" w:rsidRPr="00E96B5D" w:rsidRDefault="00677084" w:rsidP="00FF20D8">
      <w:pPr>
        <w:spacing w:line="240" w:lineRule="auto"/>
        <w:ind w:left="-567"/>
        <w:jc w:val="both"/>
        <w:rPr>
          <w:rFonts w:cs="Arial"/>
          <w:sz w:val="24"/>
          <w:lang w:val="sl-SI"/>
        </w:rPr>
      </w:pPr>
      <w:r w:rsidRPr="00FB7822">
        <w:rPr>
          <w:rFonts w:cs="Arial"/>
          <w:sz w:val="18"/>
          <w:szCs w:val="18"/>
          <w:lang w:val="sl-SI"/>
        </w:rPr>
        <w:t>**Za uradni nadzor iz tega dela Priloge, ki se opravi izven delovnega časa, določenega s predpisom o upravnem poslovanju in aktom pristojnega organa o poslovnem času, se pristojbina poveča za 100</w:t>
      </w:r>
      <w:r w:rsidR="00DB4D67">
        <w:rPr>
          <w:rFonts w:cs="Arial"/>
          <w:sz w:val="18"/>
          <w:szCs w:val="18"/>
          <w:lang w:val="sl-SI"/>
        </w:rPr>
        <w:t xml:space="preserve"> </w:t>
      </w:r>
      <w:r w:rsidRPr="00FB7822">
        <w:rPr>
          <w:rFonts w:cs="Arial"/>
          <w:sz w:val="18"/>
          <w:szCs w:val="18"/>
          <w:lang w:val="sl-SI"/>
        </w:rPr>
        <w:t>%.</w:t>
      </w:r>
      <w:r w:rsidR="00FF20D8" w:rsidRPr="00E96B5D">
        <w:rPr>
          <w:rFonts w:cs="Arial"/>
          <w:sz w:val="24"/>
          <w:lang w:val="sl-SI"/>
        </w:rPr>
        <w:br w:type="page"/>
      </w:r>
    </w:p>
    <w:p w14:paraId="3FBFE7B7" w14:textId="77777777" w:rsidR="00FF20D8" w:rsidRPr="005141A3" w:rsidRDefault="00FF20D8" w:rsidP="00FF20D8">
      <w:pPr>
        <w:spacing w:line="240" w:lineRule="auto"/>
        <w:jc w:val="center"/>
        <w:rPr>
          <w:rFonts w:cs="Arial"/>
          <w:sz w:val="24"/>
          <w:lang w:val="sl-SI"/>
        </w:rPr>
      </w:pPr>
      <w:r w:rsidRPr="005141A3">
        <w:rPr>
          <w:rFonts w:cs="Arial"/>
          <w:sz w:val="24"/>
          <w:lang w:val="sl-SI"/>
        </w:rPr>
        <w:lastRenderedPageBreak/>
        <w:t>POGLAVJE 2</w:t>
      </w:r>
    </w:p>
    <w:p w14:paraId="402929FA" w14:textId="77777777" w:rsidR="00FF20D8" w:rsidRDefault="00FF20D8" w:rsidP="00FF20D8">
      <w:pPr>
        <w:spacing w:line="240" w:lineRule="auto"/>
        <w:rPr>
          <w:lang w:val="sl-SI"/>
        </w:rPr>
      </w:pPr>
    </w:p>
    <w:p w14:paraId="063C3524" w14:textId="77777777" w:rsidR="00FF20D8" w:rsidRPr="005141A3" w:rsidRDefault="00FF20D8" w:rsidP="00FF20D8">
      <w:pPr>
        <w:spacing w:line="240" w:lineRule="auto"/>
        <w:rPr>
          <w:rFonts w:ascii="Times New Roman" w:hAnsi="Times New Roman"/>
          <w:szCs w:val="20"/>
          <w:lang w:val="sl-SI" w:eastAsia="sl-SI"/>
        </w:rPr>
      </w:pPr>
      <w:r w:rsidRPr="005141A3">
        <w:rPr>
          <w:lang w:val="sl-SI"/>
        </w:rPr>
        <w:fldChar w:fldCharType="begin"/>
      </w:r>
      <w:r w:rsidRPr="005141A3">
        <w:rPr>
          <w:lang w:val="sl-SI"/>
        </w:rPr>
        <w:instrText xml:space="preserve"> LINK </w:instrText>
      </w:r>
      <w:r>
        <w:rPr>
          <w:lang w:val="sl-SI"/>
        </w:rPr>
        <w:instrText xml:space="preserve">Excel.Sheet.12 "D:\\Users\\uporabnik\\Documents\\Documents\\OCR 2019\\Pristojbine.xlsx" "priloga (a) 2.od 79.čl!R2C1:R20C10" </w:instrText>
      </w:r>
      <w:r w:rsidRPr="005141A3">
        <w:rPr>
          <w:lang w:val="sl-SI"/>
        </w:rPr>
        <w:instrText xml:space="preserve">\a \f 4 \h </w:instrText>
      </w:r>
      <w:r>
        <w:rPr>
          <w:lang w:val="sl-SI"/>
        </w:rPr>
        <w:instrText xml:space="preserve"> \* MERGEFORMAT </w:instrText>
      </w:r>
      <w:r w:rsidRPr="005141A3">
        <w:rPr>
          <w:lang w:val="sl-SI"/>
        </w:rPr>
        <w:fldChar w:fldCharType="separate"/>
      </w:r>
    </w:p>
    <w:tbl>
      <w:tblPr>
        <w:tblW w:w="10122" w:type="dxa"/>
        <w:tblInd w:w="-572" w:type="dxa"/>
        <w:tblCellMar>
          <w:left w:w="70" w:type="dxa"/>
          <w:right w:w="70" w:type="dxa"/>
        </w:tblCellMar>
        <w:tblLook w:val="04A0" w:firstRow="1" w:lastRow="0" w:firstColumn="1" w:lastColumn="0" w:noHBand="0" w:noVBand="1"/>
      </w:tblPr>
      <w:tblGrid>
        <w:gridCol w:w="309"/>
        <w:gridCol w:w="2587"/>
        <w:gridCol w:w="3738"/>
        <w:gridCol w:w="3298"/>
        <w:gridCol w:w="190"/>
      </w:tblGrid>
      <w:tr w:rsidR="00FF20D8" w:rsidRPr="00AB4DC5" w14:paraId="0E7B1E7C" w14:textId="77777777" w:rsidTr="00BF25E0">
        <w:trPr>
          <w:gridAfter w:val="1"/>
          <w:wAfter w:w="190" w:type="dxa"/>
          <w:trHeight w:val="302"/>
        </w:trPr>
        <w:tc>
          <w:tcPr>
            <w:tcW w:w="9932" w:type="dxa"/>
            <w:gridSpan w:val="4"/>
            <w:vMerge w:val="restart"/>
            <w:tcBorders>
              <w:top w:val="single" w:sz="4" w:space="0" w:color="auto"/>
              <w:left w:val="single" w:sz="4" w:space="0" w:color="auto"/>
              <w:bottom w:val="single" w:sz="4" w:space="0" w:color="auto"/>
              <w:right w:val="single" w:sz="4" w:space="0" w:color="auto"/>
            </w:tcBorders>
            <w:shd w:val="clear" w:color="000000" w:fill="BFBFBF"/>
            <w:hideMark/>
          </w:tcPr>
          <w:p w14:paraId="4ECF46F9" w14:textId="77777777" w:rsidR="00FF20D8" w:rsidRDefault="00FF20D8" w:rsidP="00BF25E0">
            <w:pPr>
              <w:spacing w:line="240" w:lineRule="auto"/>
              <w:rPr>
                <w:rFonts w:cs="Arial"/>
                <w:color w:val="000000"/>
                <w:sz w:val="24"/>
                <w:lang w:val="sl-SI" w:eastAsia="sl-SI"/>
              </w:rPr>
            </w:pPr>
            <w:r w:rsidRPr="006A1626">
              <w:rPr>
                <w:rFonts w:cs="Arial"/>
                <w:color w:val="000000"/>
                <w:sz w:val="24"/>
                <w:lang w:val="sl-SI" w:eastAsia="sl-SI"/>
              </w:rPr>
              <w:t>Pristojbine za uradni nadzor nad živalmi in blagom iz nekaterih tretjih držav ob vstopu v Unijo zaradi znanega ali nastajajočega tveganja ali dokazov o mogoči zelo r</w:t>
            </w:r>
            <w:r>
              <w:rPr>
                <w:rFonts w:cs="Arial"/>
                <w:color w:val="000000"/>
                <w:sz w:val="24"/>
                <w:lang w:val="sl-SI" w:eastAsia="sl-SI"/>
              </w:rPr>
              <w:t xml:space="preserve">azširjeni resni neskladnosti; </w:t>
            </w:r>
            <w:r w:rsidRPr="006A1626">
              <w:rPr>
                <w:rFonts w:cs="Arial"/>
                <w:color w:val="000000"/>
                <w:sz w:val="24"/>
                <w:lang w:val="sl-SI" w:eastAsia="sl-SI"/>
              </w:rPr>
              <w:t xml:space="preserve">                                                                                                                                                                    pristojbine za uradni nadzor nad živalmi in blagom iz tretjih držav, za katere velja ukrep v nujnih primerih; in                                           </w:t>
            </w:r>
          </w:p>
          <w:p w14:paraId="00E28E56" w14:textId="25EB84DA" w:rsidR="00FF20D8" w:rsidRPr="006A1626" w:rsidRDefault="00FF20D8" w:rsidP="00BF25E0">
            <w:pPr>
              <w:spacing w:line="240" w:lineRule="auto"/>
              <w:rPr>
                <w:rFonts w:cs="Arial"/>
                <w:color w:val="000000"/>
                <w:sz w:val="24"/>
                <w:lang w:val="sl-SI" w:eastAsia="sl-SI"/>
              </w:rPr>
            </w:pPr>
            <w:r w:rsidRPr="006A1626">
              <w:rPr>
                <w:rFonts w:cs="Arial"/>
                <w:color w:val="000000"/>
                <w:sz w:val="24"/>
                <w:lang w:val="sl-SI" w:eastAsia="sl-SI"/>
              </w:rPr>
              <w:t>pristojbine za uradni nadzor nad živalmi in blagom</w:t>
            </w:r>
            <w:r w:rsidR="006F59E8">
              <w:rPr>
                <w:rFonts w:cs="Arial"/>
                <w:color w:val="000000"/>
                <w:sz w:val="24"/>
                <w:lang w:val="sl-SI" w:eastAsia="sl-SI"/>
              </w:rPr>
              <w:t>,</w:t>
            </w:r>
            <w:r w:rsidRPr="006A1626">
              <w:rPr>
                <w:rFonts w:cs="Arial"/>
                <w:color w:val="000000"/>
                <w:sz w:val="24"/>
                <w:lang w:val="sl-SI" w:eastAsia="sl-SI"/>
              </w:rPr>
              <w:t xml:space="preserve"> za vstop katerih v Unijo so določeni pogoji ali ukrepi</w:t>
            </w:r>
            <w:r w:rsidR="006F59E8">
              <w:rPr>
                <w:rFonts w:cs="Arial"/>
                <w:color w:val="000000"/>
                <w:sz w:val="24"/>
                <w:lang w:val="sl-SI" w:eastAsia="sl-SI"/>
              </w:rPr>
              <w:t>,</w:t>
            </w:r>
            <w:r w:rsidRPr="006A1626">
              <w:rPr>
                <w:rFonts w:cs="Arial"/>
                <w:color w:val="000000"/>
                <w:sz w:val="24"/>
                <w:lang w:val="sl-SI" w:eastAsia="sl-SI"/>
              </w:rPr>
              <w:t xml:space="preserve"> v skladu s katerimi je treba skladnost z navedenimi pogoji ali ukrepi ugotoviti ob vstopu živali ali blaga v Unijo.</w:t>
            </w:r>
          </w:p>
        </w:tc>
      </w:tr>
      <w:tr w:rsidR="00FF20D8" w:rsidRPr="00AB4DC5" w14:paraId="4193F59E" w14:textId="77777777" w:rsidTr="00BF25E0">
        <w:trPr>
          <w:gridAfter w:val="1"/>
          <w:wAfter w:w="190" w:type="dxa"/>
          <w:trHeight w:val="302"/>
        </w:trPr>
        <w:tc>
          <w:tcPr>
            <w:tcW w:w="9932" w:type="dxa"/>
            <w:gridSpan w:val="4"/>
            <w:vMerge/>
            <w:tcBorders>
              <w:top w:val="single" w:sz="4" w:space="0" w:color="auto"/>
              <w:left w:val="single" w:sz="4" w:space="0" w:color="auto"/>
              <w:bottom w:val="single" w:sz="4" w:space="0" w:color="auto"/>
              <w:right w:val="single" w:sz="4" w:space="0" w:color="auto"/>
            </w:tcBorders>
            <w:vAlign w:val="center"/>
            <w:hideMark/>
          </w:tcPr>
          <w:p w14:paraId="244D3917" w14:textId="77777777" w:rsidR="00FF20D8" w:rsidRPr="005141A3" w:rsidRDefault="00FF20D8" w:rsidP="00BF25E0">
            <w:pPr>
              <w:spacing w:line="240" w:lineRule="auto"/>
              <w:rPr>
                <w:rFonts w:ascii="Calibri" w:hAnsi="Calibri"/>
                <w:color w:val="000000"/>
                <w:sz w:val="22"/>
                <w:szCs w:val="22"/>
                <w:lang w:val="sl-SI" w:eastAsia="sl-SI"/>
              </w:rPr>
            </w:pPr>
          </w:p>
        </w:tc>
      </w:tr>
      <w:tr w:rsidR="00FF20D8" w:rsidRPr="00AB4DC5" w14:paraId="68BA7EFC" w14:textId="77777777" w:rsidTr="00BF25E0">
        <w:trPr>
          <w:gridAfter w:val="1"/>
          <w:wAfter w:w="190" w:type="dxa"/>
          <w:trHeight w:val="998"/>
        </w:trPr>
        <w:tc>
          <w:tcPr>
            <w:tcW w:w="9932" w:type="dxa"/>
            <w:gridSpan w:val="4"/>
            <w:vMerge/>
            <w:tcBorders>
              <w:top w:val="single" w:sz="4" w:space="0" w:color="auto"/>
              <w:left w:val="single" w:sz="4" w:space="0" w:color="auto"/>
              <w:bottom w:val="single" w:sz="4" w:space="0" w:color="auto"/>
              <w:right w:val="single" w:sz="4" w:space="0" w:color="auto"/>
            </w:tcBorders>
            <w:vAlign w:val="center"/>
            <w:hideMark/>
          </w:tcPr>
          <w:p w14:paraId="644290D1" w14:textId="77777777" w:rsidR="00FF20D8" w:rsidRPr="005141A3" w:rsidRDefault="00FF20D8" w:rsidP="00BF25E0">
            <w:pPr>
              <w:spacing w:line="240" w:lineRule="auto"/>
              <w:rPr>
                <w:rFonts w:ascii="Calibri" w:hAnsi="Calibri"/>
                <w:color w:val="000000"/>
                <w:sz w:val="22"/>
                <w:szCs w:val="22"/>
                <w:lang w:val="sl-SI" w:eastAsia="sl-SI"/>
              </w:rPr>
            </w:pPr>
          </w:p>
        </w:tc>
      </w:tr>
      <w:tr w:rsidR="00FF20D8" w:rsidRPr="005141A3" w14:paraId="514C964E" w14:textId="77777777" w:rsidTr="00BF25E0">
        <w:trPr>
          <w:trHeight w:val="302"/>
        </w:trPr>
        <w:tc>
          <w:tcPr>
            <w:tcW w:w="309" w:type="dxa"/>
            <w:tcBorders>
              <w:top w:val="nil"/>
              <w:left w:val="single" w:sz="4" w:space="0" w:color="auto"/>
              <w:bottom w:val="single" w:sz="4" w:space="0" w:color="auto"/>
              <w:right w:val="single" w:sz="4" w:space="0" w:color="auto"/>
            </w:tcBorders>
            <w:shd w:val="clear" w:color="auto" w:fill="auto"/>
            <w:noWrap/>
            <w:vAlign w:val="bottom"/>
            <w:hideMark/>
          </w:tcPr>
          <w:p w14:paraId="55A67A50"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1.</w:t>
            </w:r>
          </w:p>
        </w:tc>
        <w:tc>
          <w:tcPr>
            <w:tcW w:w="6325" w:type="dxa"/>
            <w:gridSpan w:val="2"/>
            <w:tcBorders>
              <w:top w:val="nil"/>
              <w:left w:val="nil"/>
              <w:bottom w:val="single" w:sz="4" w:space="0" w:color="auto"/>
              <w:right w:val="single" w:sz="4" w:space="0" w:color="auto"/>
            </w:tcBorders>
            <w:shd w:val="clear" w:color="auto" w:fill="auto"/>
            <w:noWrap/>
            <w:vAlign w:val="bottom"/>
            <w:hideMark/>
          </w:tcPr>
          <w:p w14:paraId="6EAF370F"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Živila neživalskega izvora</w:t>
            </w:r>
          </w:p>
        </w:tc>
        <w:tc>
          <w:tcPr>
            <w:tcW w:w="3298" w:type="dxa"/>
            <w:tcBorders>
              <w:top w:val="nil"/>
              <w:left w:val="nil"/>
              <w:bottom w:val="nil"/>
              <w:right w:val="nil"/>
            </w:tcBorders>
            <w:shd w:val="clear" w:color="000000" w:fill="FFFFFF"/>
            <w:vAlign w:val="bottom"/>
            <w:hideMark/>
          </w:tcPr>
          <w:p w14:paraId="52E03F25"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 </w:t>
            </w:r>
          </w:p>
        </w:tc>
        <w:tc>
          <w:tcPr>
            <w:tcW w:w="190" w:type="dxa"/>
            <w:tcBorders>
              <w:top w:val="nil"/>
              <w:left w:val="nil"/>
              <w:bottom w:val="nil"/>
              <w:right w:val="nil"/>
            </w:tcBorders>
            <w:shd w:val="clear" w:color="000000" w:fill="FFFFFF"/>
            <w:vAlign w:val="bottom"/>
            <w:hideMark/>
          </w:tcPr>
          <w:p w14:paraId="7FE362A7"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 </w:t>
            </w:r>
          </w:p>
        </w:tc>
      </w:tr>
      <w:tr w:rsidR="00FF20D8" w:rsidRPr="005141A3" w14:paraId="2BAE9A7E" w14:textId="77777777" w:rsidTr="00BF25E0">
        <w:trPr>
          <w:trHeight w:val="302"/>
        </w:trPr>
        <w:tc>
          <w:tcPr>
            <w:tcW w:w="309" w:type="dxa"/>
            <w:tcBorders>
              <w:top w:val="nil"/>
              <w:left w:val="nil"/>
              <w:bottom w:val="nil"/>
              <w:right w:val="nil"/>
            </w:tcBorders>
            <w:shd w:val="clear" w:color="auto" w:fill="auto"/>
            <w:noWrap/>
            <w:vAlign w:val="bottom"/>
            <w:hideMark/>
          </w:tcPr>
          <w:p w14:paraId="022F0F13" w14:textId="77777777" w:rsidR="00FF20D8" w:rsidRPr="005141A3" w:rsidRDefault="00FF20D8" w:rsidP="00BF25E0">
            <w:pPr>
              <w:spacing w:line="240" w:lineRule="auto"/>
              <w:rPr>
                <w:rFonts w:ascii="Calibri" w:hAnsi="Calibri"/>
                <w:color w:val="000000"/>
                <w:sz w:val="22"/>
                <w:szCs w:val="22"/>
                <w:lang w:val="sl-SI" w:eastAsia="sl-SI"/>
              </w:rPr>
            </w:pPr>
          </w:p>
        </w:tc>
        <w:tc>
          <w:tcPr>
            <w:tcW w:w="2587" w:type="dxa"/>
            <w:tcBorders>
              <w:top w:val="nil"/>
              <w:left w:val="nil"/>
              <w:bottom w:val="nil"/>
              <w:right w:val="nil"/>
            </w:tcBorders>
            <w:shd w:val="clear" w:color="auto" w:fill="auto"/>
            <w:noWrap/>
            <w:vAlign w:val="bottom"/>
            <w:hideMark/>
          </w:tcPr>
          <w:p w14:paraId="6261EC1F"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C3F26"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Pošiljke do vključno 50 ton</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27FF7623"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55 EUR/pošiljko</w:t>
            </w:r>
          </w:p>
        </w:tc>
        <w:tc>
          <w:tcPr>
            <w:tcW w:w="190" w:type="dxa"/>
            <w:tcBorders>
              <w:top w:val="nil"/>
              <w:left w:val="nil"/>
              <w:bottom w:val="nil"/>
              <w:right w:val="nil"/>
            </w:tcBorders>
            <w:shd w:val="clear" w:color="auto" w:fill="auto"/>
            <w:noWrap/>
            <w:vAlign w:val="bottom"/>
            <w:hideMark/>
          </w:tcPr>
          <w:p w14:paraId="0E63F4AF"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11B155FB" w14:textId="77777777" w:rsidTr="00BF25E0">
        <w:trPr>
          <w:trHeight w:val="302"/>
        </w:trPr>
        <w:tc>
          <w:tcPr>
            <w:tcW w:w="309" w:type="dxa"/>
            <w:tcBorders>
              <w:top w:val="nil"/>
              <w:left w:val="nil"/>
              <w:bottom w:val="nil"/>
              <w:right w:val="nil"/>
            </w:tcBorders>
            <w:shd w:val="clear" w:color="auto" w:fill="auto"/>
            <w:noWrap/>
            <w:vAlign w:val="bottom"/>
            <w:hideMark/>
          </w:tcPr>
          <w:p w14:paraId="6469A119"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4356274E"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B2EB267"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Pošiljke nad 50 do vključno 500 ton</w:t>
            </w:r>
          </w:p>
        </w:tc>
        <w:tc>
          <w:tcPr>
            <w:tcW w:w="3298" w:type="dxa"/>
            <w:tcBorders>
              <w:top w:val="nil"/>
              <w:left w:val="nil"/>
              <w:bottom w:val="single" w:sz="4" w:space="0" w:color="auto"/>
              <w:right w:val="single" w:sz="4" w:space="0" w:color="auto"/>
            </w:tcBorders>
            <w:shd w:val="clear" w:color="auto" w:fill="auto"/>
            <w:noWrap/>
            <w:vAlign w:val="bottom"/>
            <w:hideMark/>
          </w:tcPr>
          <w:p w14:paraId="297EF5CE"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 xml:space="preserve">110 EUR/pošiljko </w:t>
            </w:r>
          </w:p>
        </w:tc>
        <w:tc>
          <w:tcPr>
            <w:tcW w:w="190" w:type="dxa"/>
            <w:tcBorders>
              <w:top w:val="nil"/>
              <w:left w:val="nil"/>
              <w:bottom w:val="nil"/>
              <w:right w:val="nil"/>
            </w:tcBorders>
            <w:shd w:val="clear" w:color="auto" w:fill="auto"/>
            <w:noWrap/>
            <w:vAlign w:val="bottom"/>
            <w:hideMark/>
          </w:tcPr>
          <w:p w14:paraId="06A8B841"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7069F60E" w14:textId="77777777" w:rsidTr="00BF25E0">
        <w:trPr>
          <w:trHeight w:val="302"/>
        </w:trPr>
        <w:tc>
          <w:tcPr>
            <w:tcW w:w="309" w:type="dxa"/>
            <w:tcBorders>
              <w:top w:val="nil"/>
              <w:left w:val="nil"/>
              <w:bottom w:val="nil"/>
              <w:right w:val="nil"/>
            </w:tcBorders>
            <w:shd w:val="clear" w:color="auto" w:fill="auto"/>
            <w:noWrap/>
            <w:vAlign w:val="bottom"/>
            <w:hideMark/>
          </w:tcPr>
          <w:p w14:paraId="5B3C32C8"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2F751021"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nil"/>
              <w:right w:val="single" w:sz="4" w:space="0" w:color="auto"/>
            </w:tcBorders>
            <w:shd w:val="clear" w:color="auto" w:fill="auto"/>
            <w:noWrap/>
            <w:vAlign w:val="bottom"/>
            <w:hideMark/>
          </w:tcPr>
          <w:p w14:paraId="38F883ED"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Pošiljke nad 500 ton</w:t>
            </w:r>
          </w:p>
        </w:tc>
        <w:tc>
          <w:tcPr>
            <w:tcW w:w="3298" w:type="dxa"/>
            <w:tcBorders>
              <w:top w:val="nil"/>
              <w:left w:val="nil"/>
              <w:bottom w:val="single" w:sz="4" w:space="0" w:color="auto"/>
              <w:right w:val="single" w:sz="4" w:space="0" w:color="auto"/>
            </w:tcBorders>
            <w:shd w:val="clear" w:color="auto" w:fill="auto"/>
            <w:noWrap/>
            <w:vAlign w:val="bottom"/>
            <w:hideMark/>
          </w:tcPr>
          <w:p w14:paraId="30E9EEF2"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420 EUR/pošiljko</w:t>
            </w:r>
          </w:p>
        </w:tc>
        <w:tc>
          <w:tcPr>
            <w:tcW w:w="190" w:type="dxa"/>
            <w:tcBorders>
              <w:top w:val="nil"/>
              <w:left w:val="nil"/>
              <w:bottom w:val="nil"/>
              <w:right w:val="nil"/>
            </w:tcBorders>
            <w:shd w:val="clear" w:color="auto" w:fill="auto"/>
            <w:noWrap/>
            <w:vAlign w:val="bottom"/>
            <w:hideMark/>
          </w:tcPr>
          <w:p w14:paraId="19807735"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AB4DC5" w14:paraId="02D14B40" w14:textId="77777777" w:rsidTr="00BF25E0">
        <w:trPr>
          <w:trHeight w:val="302"/>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17411"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 xml:space="preserve">2. </w:t>
            </w:r>
          </w:p>
        </w:tc>
        <w:tc>
          <w:tcPr>
            <w:tcW w:w="63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9E891E"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Živila neživalskega izvora, ki  se prevažajo v razsutem stanju s plovili</w:t>
            </w:r>
          </w:p>
        </w:tc>
        <w:tc>
          <w:tcPr>
            <w:tcW w:w="3298" w:type="dxa"/>
            <w:tcBorders>
              <w:top w:val="nil"/>
              <w:left w:val="nil"/>
              <w:bottom w:val="nil"/>
              <w:right w:val="nil"/>
            </w:tcBorders>
            <w:shd w:val="clear" w:color="auto" w:fill="auto"/>
            <w:noWrap/>
            <w:vAlign w:val="bottom"/>
            <w:hideMark/>
          </w:tcPr>
          <w:p w14:paraId="40FF0EAD" w14:textId="77777777" w:rsidR="00FF20D8" w:rsidRPr="005141A3" w:rsidRDefault="00FF20D8" w:rsidP="00BF25E0">
            <w:pPr>
              <w:spacing w:line="240" w:lineRule="auto"/>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13E2E754" w14:textId="77777777" w:rsidR="00FF20D8" w:rsidRPr="005141A3" w:rsidRDefault="00FF20D8" w:rsidP="00BF25E0">
            <w:pPr>
              <w:spacing w:line="240" w:lineRule="auto"/>
              <w:jc w:val="right"/>
              <w:rPr>
                <w:rFonts w:ascii="Times New Roman" w:hAnsi="Times New Roman"/>
                <w:szCs w:val="20"/>
                <w:lang w:val="sl-SI" w:eastAsia="sl-SI"/>
              </w:rPr>
            </w:pPr>
          </w:p>
        </w:tc>
      </w:tr>
      <w:tr w:rsidR="00FF20D8" w:rsidRPr="005141A3" w14:paraId="1CDCB12D" w14:textId="77777777" w:rsidTr="00BF25E0">
        <w:trPr>
          <w:trHeight w:val="302"/>
        </w:trPr>
        <w:tc>
          <w:tcPr>
            <w:tcW w:w="309" w:type="dxa"/>
            <w:tcBorders>
              <w:top w:val="nil"/>
              <w:left w:val="nil"/>
              <w:bottom w:val="nil"/>
              <w:right w:val="nil"/>
            </w:tcBorders>
            <w:shd w:val="clear" w:color="auto" w:fill="auto"/>
            <w:noWrap/>
            <w:vAlign w:val="bottom"/>
            <w:hideMark/>
          </w:tcPr>
          <w:p w14:paraId="32407F89"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6F6987D5"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000000" w:fill="FFFFFF"/>
            <w:noWrap/>
            <w:vAlign w:val="bottom"/>
            <w:hideMark/>
          </w:tcPr>
          <w:p w14:paraId="3E8CD7C9"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do vključno 500 ton</w:t>
            </w:r>
          </w:p>
        </w:tc>
        <w:tc>
          <w:tcPr>
            <w:tcW w:w="3298" w:type="dxa"/>
            <w:tcBorders>
              <w:top w:val="single" w:sz="4" w:space="0" w:color="auto"/>
              <w:left w:val="nil"/>
              <w:bottom w:val="single" w:sz="4" w:space="0" w:color="auto"/>
              <w:right w:val="single" w:sz="4" w:space="0" w:color="auto"/>
            </w:tcBorders>
            <w:shd w:val="clear" w:color="000000" w:fill="FFFFFF"/>
            <w:noWrap/>
            <w:vAlign w:val="bottom"/>
            <w:hideMark/>
          </w:tcPr>
          <w:p w14:paraId="3C3F18F4"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600 EUR/plovilo</w:t>
            </w:r>
          </w:p>
        </w:tc>
        <w:tc>
          <w:tcPr>
            <w:tcW w:w="190" w:type="dxa"/>
            <w:tcBorders>
              <w:top w:val="nil"/>
              <w:left w:val="nil"/>
              <w:bottom w:val="nil"/>
              <w:right w:val="nil"/>
            </w:tcBorders>
            <w:shd w:val="clear" w:color="auto" w:fill="auto"/>
            <w:noWrap/>
            <w:vAlign w:val="bottom"/>
            <w:hideMark/>
          </w:tcPr>
          <w:p w14:paraId="5BAD27CC"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6B2DBFD1" w14:textId="77777777" w:rsidTr="00BF25E0">
        <w:trPr>
          <w:trHeight w:val="302"/>
        </w:trPr>
        <w:tc>
          <w:tcPr>
            <w:tcW w:w="309" w:type="dxa"/>
            <w:tcBorders>
              <w:top w:val="nil"/>
              <w:left w:val="nil"/>
              <w:bottom w:val="nil"/>
              <w:right w:val="nil"/>
            </w:tcBorders>
            <w:shd w:val="clear" w:color="auto" w:fill="auto"/>
            <w:noWrap/>
            <w:vAlign w:val="bottom"/>
            <w:hideMark/>
          </w:tcPr>
          <w:p w14:paraId="5985CCAF"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7D0A3E65"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000000" w:fill="FFFFFF"/>
            <w:noWrap/>
            <w:vAlign w:val="bottom"/>
            <w:hideMark/>
          </w:tcPr>
          <w:p w14:paraId="0D08AD51"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nad 500 do vključno 2.000 ton</w:t>
            </w:r>
          </w:p>
        </w:tc>
        <w:tc>
          <w:tcPr>
            <w:tcW w:w="3298" w:type="dxa"/>
            <w:tcBorders>
              <w:top w:val="nil"/>
              <w:left w:val="nil"/>
              <w:bottom w:val="single" w:sz="4" w:space="0" w:color="auto"/>
              <w:right w:val="single" w:sz="4" w:space="0" w:color="auto"/>
            </w:tcBorders>
            <w:shd w:val="clear" w:color="000000" w:fill="FFFFFF"/>
            <w:noWrap/>
            <w:vAlign w:val="bottom"/>
            <w:hideMark/>
          </w:tcPr>
          <w:p w14:paraId="20EDC363"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1.200 EUR/plovilo</w:t>
            </w:r>
          </w:p>
        </w:tc>
        <w:tc>
          <w:tcPr>
            <w:tcW w:w="190" w:type="dxa"/>
            <w:tcBorders>
              <w:top w:val="nil"/>
              <w:left w:val="nil"/>
              <w:bottom w:val="nil"/>
              <w:right w:val="nil"/>
            </w:tcBorders>
            <w:shd w:val="clear" w:color="auto" w:fill="auto"/>
            <w:noWrap/>
            <w:vAlign w:val="bottom"/>
            <w:hideMark/>
          </w:tcPr>
          <w:p w14:paraId="5C6D60F7"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6B268411" w14:textId="77777777" w:rsidTr="00BF25E0">
        <w:trPr>
          <w:trHeight w:val="302"/>
        </w:trPr>
        <w:tc>
          <w:tcPr>
            <w:tcW w:w="309" w:type="dxa"/>
            <w:tcBorders>
              <w:top w:val="nil"/>
              <w:left w:val="nil"/>
              <w:bottom w:val="nil"/>
              <w:right w:val="nil"/>
            </w:tcBorders>
            <w:shd w:val="clear" w:color="auto" w:fill="auto"/>
            <w:noWrap/>
            <w:vAlign w:val="bottom"/>
            <w:hideMark/>
          </w:tcPr>
          <w:p w14:paraId="552497D5"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77E19739"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000000" w:fill="FFFFFF"/>
            <w:noWrap/>
            <w:vAlign w:val="bottom"/>
            <w:hideMark/>
          </w:tcPr>
          <w:p w14:paraId="24736589"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nad 2.000 ton</w:t>
            </w:r>
          </w:p>
        </w:tc>
        <w:tc>
          <w:tcPr>
            <w:tcW w:w="3298" w:type="dxa"/>
            <w:tcBorders>
              <w:top w:val="nil"/>
              <w:left w:val="nil"/>
              <w:bottom w:val="single" w:sz="4" w:space="0" w:color="auto"/>
              <w:right w:val="single" w:sz="4" w:space="0" w:color="auto"/>
            </w:tcBorders>
            <w:shd w:val="clear" w:color="000000" w:fill="FFFFFF"/>
            <w:noWrap/>
            <w:vAlign w:val="bottom"/>
            <w:hideMark/>
          </w:tcPr>
          <w:p w14:paraId="7A0B0E1C"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2.400 EUR/plovilo</w:t>
            </w:r>
          </w:p>
        </w:tc>
        <w:tc>
          <w:tcPr>
            <w:tcW w:w="190" w:type="dxa"/>
            <w:tcBorders>
              <w:top w:val="nil"/>
              <w:left w:val="nil"/>
              <w:bottom w:val="nil"/>
              <w:right w:val="nil"/>
            </w:tcBorders>
            <w:shd w:val="clear" w:color="auto" w:fill="auto"/>
            <w:noWrap/>
            <w:vAlign w:val="bottom"/>
            <w:hideMark/>
          </w:tcPr>
          <w:p w14:paraId="1529441B"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30966BB6" w14:textId="77777777" w:rsidTr="00BF25E0">
        <w:trPr>
          <w:trHeight w:val="302"/>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56C39"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 xml:space="preserve">3. </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14:paraId="48359DD9"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Krma neživalskega izvora</w:t>
            </w:r>
          </w:p>
        </w:tc>
        <w:tc>
          <w:tcPr>
            <w:tcW w:w="3738" w:type="dxa"/>
            <w:tcBorders>
              <w:top w:val="nil"/>
              <w:left w:val="nil"/>
              <w:bottom w:val="single" w:sz="4" w:space="0" w:color="auto"/>
              <w:right w:val="single" w:sz="4" w:space="0" w:color="auto"/>
            </w:tcBorders>
            <w:shd w:val="clear" w:color="auto" w:fill="auto"/>
            <w:noWrap/>
            <w:vAlign w:val="bottom"/>
            <w:hideMark/>
          </w:tcPr>
          <w:p w14:paraId="4BF57130"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 </w:t>
            </w:r>
          </w:p>
        </w:tc>
        <w:tc>
          <w:tcPr>
            <w:tcW w:w="3298" w:type="dxa"/>
            <w:tcBorders>
              <w:top w:val="nil"/>
              <w:left w:val="nil"/>
              <w:bottom w:val="nil"/>
              <w:right w:val="nil"/>
            </w:tcBorders>
            <w:shd w:val="clear" w:color="auto" w:fill="auto"/>
            <w:noWrap/>
            <w:vAlign w:val="bottom"/>
            <w:hideMark/>
          </w:tcPr>
          <w:p w14:paraId="220412BC" w14:textId="77777777" w:rsidR="00FF20D8" w:rsidRPr="005141A3" w:rsidRDefault="00FF20D8" w:rsidP="00BF25E0">
            <w:pPr>
              <w:spacing w:line="240" w:lineRule="auto"/>
              <w:jc w:val="right"/>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114F770A" w14:textId="77777777" w:rsidR="00FF20D8" w:rsidRPr="005141A3" w:rsidRDefault="00FF20D8" w:rsidP="00BF25E0">
            <w:pPr>
              <w:spacing w:line="240" w:lineRule="auto"/>
              <w:jc w:val="right"/>
              <w:rPr>
                <w:rFonts w:ascii="Times New Roman" w:hAnsi="Times New Roman"/>
                <w:szCs w:val="20"/>
                <w:lang w:val="sl-SI" w:eastAsia="sl-SI"/>
              </w:rPr>
            </w:pPr>
          </w:p>
        </w:tc>
      </w:tr>
      <w:tr w:rsidR="00FF20D8" w:rsidRPr="005141A3" w14:paraId="45F163FC" w14:textId="77777777" w:rsidTr="00BF25E0">
        <w:trPr>
          <w:trHeight w:val="302"/>
        </w:trPr>
        <w:tc>
          <w:tcPr>
            <w:tcW w:w="309" w:type="dxa"/>
            <w:tcBorders>
              <w:top w:val="nil"/>
              <w:left w:val="nil"/>
              <w:bottom w:val="nil"/>
              <w:right w:val="nil"/>
            </w:tcBorders>
            <w:shd w:val="clear" w:color="auto" w:fill="auto"/>
            <w:noWrap/>
            <w:vAlign w:val="bottom"/>
            <w:hideMark/>
          </w:tcPr>
          <w:p w14:paraId="15AEFDFC"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7552705B"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6AD3BA8"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do 50 ton</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6ED68BBF"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55 EUR/pošiljko</w:t>
            </w:r>
          </w:p>
        </w:tc>
        <w:tc>
          <w:tcPr>
            <w:tcW w:w="190" w:type="dxa"/>
            <w:tcBorders>
              <w:top w:val="nil"/>
              <w:left w:val="nil"/>
              <w:bottom w:val="nil"/>
              <w:right w:val="nil"/>
            </w:tcBorders>
            <w:shd w:val="clear" w:color="auto" w:fill="auto"/>
            <w:noWrap/>
            <w:vAlign w:val="bottom"/>
            <w:hideMark/>
          </w:tcPr>
          <w:p w14:paraId="37BC17FF"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220097B7" w14:textId="77777777" w:rsidTr="00BF25E0">
        <w:trPr>
          <w:trHeight w:val="302"/>
        </w:trPr>
        <w:tc>
          <w:tcPr>
            <w:tcW w:w="309" w:type="dxa"/>
            <w:tcBorders>
              <w:top w:val="nil"/>
              <w:left w:val="nil"/>
              <w:bottom w:val="nil"/>
              <w:right w:val="nil"/>
            </w:tcBorders>
            <w:shd w:val="clear" w:color="auto" w:fill="auto"/>
            <w:noWrap/>
            <w:vAlign w:val="bottom"/>
            <w:hideMark/>
          </w:tcPr>
          <w:p w14:paraId="589585EC"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7B3FA498"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39A50B5"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nad 50 do 500 ton</w:t>
            </w:r>
          </w:p>
        </w:tc>
        <w:tc>
          <w:tcPr>
            <w:tcW w:w="3298" w:type="dxa"/>
            <w:tcBorders>
              <w:top w:val="nil"/>
              <w:left w:val="nil"/>
              <w:bottom w:val="single" w:sz="4" w:space="0" w:color="auto"/>
              <w:right w:val="single" w:sz="4" w:space="0" w:color="auto"/>
            </w:tcBorders>
            <w:shd w:val="clear" w:color="auto" w:fill="auto"/>
            <w:noWrap/>
            <w:vAlign w:val="bottom"/>
            <w:hideMark/>
          </w:tcPr>
          <w:p w14:paraId="62170266"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110 EUR/pošiljko</w:t>
            </w:r>
          </w:p>
        </w:tc>
        <w:tc>
          <w:tcPr>
            <w:tcW w:w="190" w:type="dxa"/>
            <w:tcBorders>
              <w:top w:val="nil"/>
              <w:left w:val="nil"/>
              <w:bottom w:val="nil"/>
              <w:right w:val="nil"/>
            </w:tcBorders>
            <w:shd w:val="clear" w:color="auto" w:fill="auto"/>
            <w:noWrap/>
            <w:vAlign w:val="bottom"/>
            <w:hideMark/>
          </w:tcPr>
          <w:p w14:paraId="27C3EA4F"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29A1E06E" w14:textId="77777777" w:rsidTr="00BF25E0">
        <w:trPr>
          <w:trHeight w:val="302"/>
        </w:trPr>
        <w:tc>
          <w:tcPr>
            <w:tcW w:w="309" w:type="dxa"/>
            <w:tcBorders>
              <w:top w:val="nil"/>
              <w:left w:val="nil"/>
              <w:bottom w:val="nil"/>
              <w:right w:val="nil"/>
            </w:tcBorders>
            <w:shd w:val="clear" w:color="auto" w:fill="auto"/>
            <w:noWrap/>
            <w:vAlign w:val="bottom"/>
            <w:hideMark/>
          </w:tcPr>
          <w:p w14:paraId="0BC9181B"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3CAE885E"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nil"/>
              <w:right w:val="single" w:sz="4" w:space="0" w:color="auto"/>
            </w:tcBorders>
            <w:shd w:val="clear" w:color="auto" w:fill="auto"/>
            <w:noWrap/>
            <w:vAlign w:val="bottom"/>
            <w:hideMark/>
          </w:tcPr>
          <w:p w14:paraId="0EB25FB5"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nad 500 ton</w:t>
            </w:r>
          </w:p>
        </w:tc>
        <w:tc>
          <w:tcPr>
            <w:tcW w:w="3298" w:type="dxa"/>
            <w:tcBorders>
              <w:top w:val="nil"/>
              <w:left w:val="nil"/>
              <w:bottom w:val="single" w:sz="4" w:space="0" w:color="auto"/>
              <w:right w:val="single" w:sz="4" w:space="0" w:color="auto"/>
            </w:tcBorders>
            <w:shd w:val="clear" w:color="auto" w:fill="auto"/>
            <w:noWrap/>
            <w:vAlign w:val="bottom"/>
            <w:hideMark/>
          </w:tcPr>
          <w:p w14:paraId="6C0E6942"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420 EUR/pošiljko</w:t>
            </w:r>
          </w:p>
        </w:tc>
        <w:tc>
          <w:tcPr>
            <w:tcW w:w="190" w:type="dxa"/>
            <w:tcBorders>
              <w:top w:val="nil"/>
              <w:left w:val="nil"/>
              <w:bottom w:val="nil"/>
              <w:right w:val="nil"/>
            </w:tcBorders>
            <w:shd w:val="clear" w:color="auto" w:fill="auto"/>
            <w:noWrap/>
            <w:vAlign w:val="bottom"/>
            <w:hideMark/>
          </w:tcPr>
          <w:p w14:paraId="7FE90641"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AB4DC5" w14:paraId="3467DF15" w14:textId="77777777" w:rsidTr="00BF25E0">
        <w:trPr>
          <w:trHeight w:val="302"/>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B9655"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4.</w:t>
            </w:r>
          </w:p>
        </w:tc>
        <w:tc>
          <w:tcPr>
            <w:tcW w:w="632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D330177" w14:textId="77777777" w:rsidR="00FF20D8" w:rsidRPr="005141A3" w:rsidRDefault="00FF20D8" w:rsidP="00BF25E0">
            <w:pPr>
              <w:spacing w:line="240" w:lineRule="auto"/>
              <w:rPr>
                <w:rFonts w:ascii="Calibri" w:hAnsi="Calibri"/>
                <w:color w:val="000000"/>
                <w:sz w:val="22"/>
                <w:szCs w:val="22"/>
                <w:lang w:val="sl-SI" w:eastAsia="sl-SI"/>
              </w:rPr>
            </w:pPr>
            <w:r w:rsidRPr="005141A3">
              <w:rPr>
                <w:rFonts w:ascii="Calibri" w:hAnsi="Calibri"/>
                <w:color w:val="000000"/>
                <w:sz w:val="22"/>
                <w:szCs w:val="22"/>
                <w:lang w:val="sl-SI" w:eastAsia="sl-SI"/>
              </w:rPr>
              <w:t>Krma neži</w:t>
            </w:r>
            <w:r>
              <w:rPr>
                <w:rFonts w:ascii="Calibri" w:hAnsi="Calibri"/>
                <w:color w:val="000000"/>
                <w:sz w:val="22"/>
                <w:szCs w:val="22"/>
                <w:lang w:val="sl-SI" w:eastAsia="sl-SI"/>
              </w:rPr>
              <w:t>valskega izvora, ki se prevaža</w:t>
            </w:r>
            <w:r w:rsidRPr="005141A3">
              <w:rPr>
                <w:rFonts w:ascii="Calibri" w:hAnsi="Calibri"/>
                <w:color w:val="000000"/>
                <w:sz w:val="22"/>
                <w:szCs w:val="22"/>
                <w:lang w:val="sl-SI" w:eastAsia="sl-SI"/>
              </w:rPr>
              <w:t xml:space="preserve"> v razsutem stanju s plovili</w:t>
            </w:r>
          </w:p>
        </w:tc>
        <w:tc>
          <w:tcPr>
            <w:tcW w:w="3298" w:type="dxa"/>
            <w:tcBorders>
              <w:top w:val="nil"/>
              <w:left w:val="nil"/>
              <w:bottom w:val="nil"/>
              <w:right w:val="nil"/>
            </w:tcBorders>
            <w:shd w:val="clear" w:color="auto" w:fill="auto"/>
            <w:noWrap/>
            <w:vAlign w:val="bottom"/>
            <w:hideMark/>
          </w:tcPr>
          <w:p w14:paraId="48CBE9C1" w14:textId="77777777" w:rsidR="00FF20D8" w:rsidRPr="005141A3" w:rsidRDefault="00FF20D8" w:rsidP="00BF25E0">
            <w:pPr>
              <w:spacing w:line="240" w:lineRule="auto"/>
              <w:rPr>
                <w:rFonts w:ascii="Calibri" w:hAnsi="Calibri"/>
                <w:color w:val="000000"/>
                <w:sz w:val="22"/>
                <w:szCs w:val="22"/>
                <w:lang w:val="sl-SI" w:eastAsia="sl-SI"/>
              </w:rPr>
            </w:pPr>
          </w:p>
        </w:tc>
        <w:tc>
          <w:tcPr>
            <w:tcW w:w="190" w:type="dxa"/>
            <w:tcBorders>
              <w:top w:val="nil"/>
              <w:left w:val="nil"/>
              <w:bottom w:val="nil"/>
              <w:right w:val="nil"/>
            </w:tcBorders>
            <w:shd w:val="clear" w:color="auto" w:fill="auto"/>
            <w:noWrap/>
            <w:vAlign w:val="bottom"/>
            <w:hideMark/>
          </w:tcPr>
          <w:p w14:paraId="51D35B71" w14:textId="77777777" w:rsidR="00FF20D8" w:rsidRPr="005141A3" w:rsidRDefault="00FF20D8" w:rsidP="00BF25E0">
            <w:pPr>
              <w:spacing w:line="240" w:lineRule="auto"/>
              <w:jc w:val="right"/>
              <w:rPr>
                <w:rFonts w:ascii="Times New Roman" w:hAnsi="Times New Roman"/>
                <w:szCs w:val="20"/>
                <w:lang w:val="sl-SI" w:eastAsia="sl-SI"/>
              </w:rPr>
            </w:pPr>
          </w:p>
        </w:tc>
      </w:tr>
      <w:tr w:rsidR="00FF20D8" w:rsidRPr="005141A3" w14:paraId="2A9C6C7E" w14:textId="77777777" w:rsidTr="00BF25E0">
        <w:trPr>
          <w:trHeight w:val="302"/>
        </w:trPr>
        <w:tc>
          <w:tcPr>
            <w:tcW w:w="309" w:type="dxa"/>
            <w:tcBorders>
              <w:top w:val="nil"/>
              <w:left w:val="nil"/>
              <w:bottom w:val="nil"/>
              <w:right w:val="nil"/>
            </w:tcBorders>
            <w:shd w:val="clear" w:color="auto" w:fill="auto"/>
            <w:noWrap/>
            <w:vAlign w:val="bottom"/>
            <w:hideMark/>
          </w:tcPr>
          <w:p w14:paraId="0FE60B17"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07441866"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A68A684"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do 500 ton</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7BC90F42"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600 EUR/plovilo</w:t>
            </w:r>
          </w:p>
        </w:tc>
        <w:tc>
          <w:tcPr>
            <w:tcW w:w="190" w:type="dxa"/>
            <w:tcBorders>
              <w:top w:val="nil"/>
              <w:left w:val="nil"/>
              <w:bottom w:val="nil"/>
              <w:right w:val="nil"/>
            </w:tcBorders>
            <w:shd w:val="clear" w:color="auto" w:fill="auto"/>
            <w:noWrap/>
            <w:vAlign w:val="bottom"/>
            <w:hideMark/>
          </w:tcPr>
          <w:p w14:paraId="6B5B5A19"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7B48A164" w14:textId="77777777" w:rsidTr="00BF25E0">
        <w:trPr>
          <w:trHeight w:val="302"/>
        </w:trPr>
        <w:tc>
          <w:tcPr>
            <w:tcW w:w="309" w:type="dxa"/>
            <w:tcBorders>
              <w:top w:val="nil"/>
              <w:left w:val="nil"/>
              <w:bottom w:val="nil"/>
              <w:right w:val="nil"/>
            </w:tcBorders>
            <w:shd w:val="clear" w:color="auto" w:fill="auto"/>
            <w:noWrap/>
            <w:vAlign w:val="bottom"/>
            <w:hideMark/>
          </w:tcPr>
          <w:p w14:paraId="4DFAD78B"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nil"/>
              <w:right w:val="nil"/>
            </w:tcBorders>
            <w:shd w:val="clear" w:color="auto" w:fill="auto"/>
            <w:noWrap/>
            <w:vAlign w:val="bottom"/>
            <w:hideMark/>
          </w:tcPr>
          <w:p w14:paraId="2B2BCB0F"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A19D6F0"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nad 500 do 2.000 ton</w:t>
            </w:r>
          </w:p>
        </w:tc>
        <w:tc>
          <w:tcPr>
            <w:tcW w:w="3298" w:type="dxa"/>
            <w:tcBorders>
              <w:top w:val="nil"/>
              <w:left w:val="nil"/>
              <w:bottom w:val="single" w:sz="4" w:space="0" w:color="auto"/>
              <w:right w:val="single" w:sz="4" w:space="0" w:color="auto"/>
            </w:tcBorders>
            <w:shd w:val="clear" w:color="auto" w:fill="auto"/>
            <w:noWrap/>
            <w:vAlign w:val="bottom"/>
            <w:hideMark/>
          </w:tcPr>
          <w:p w14:paraId="5C57A2E2"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1.200 EUR/plovilo</w:t>
            </w:r>
          </w:p>
        </w:tc>
        <w:tc>
          <w:tcPr>
            <w:tcW w:w="190" w:type="dxa"/>
            <w:tcBorders>
              <w:top w:val="nil"/>
              <w:left w:val="nil"/>
              <w:bottom w:val="nil"/>
              <w:right w:val="nil"/>
            </w:tcBorders>
            <w:shd w:val="clear" w:color="auto" w:fill="auto"/>
            <w:noWrap/>
            <w:vAlign w:val="bottom"/>
            <w:hideMark/>
          </w:tcPr>
          <w:p w14:paraId="29108EF2" w14:textId="77777777" w:rsidR="00FF20D8" w:rsidRPr="005141A3" w:rsidRDefault="00FF20D8" w:rsidP="00BF25E0">
            <w:pPr>
              <w:spacing w:line="240" w:lineRule="auto"/>
              <w:jc w:val="right"/>
              <w:rPr>
                <w:rFonts w:ascii="Calibri" w:hAnsi="Calibri"/>
                <w:color w:val="000000"/>
                <w:sz w:val="22"/>
                <w:szCs w:val="22"/>
                <w:lang w:val="sl-SI" w:eastAsia="sl-SI"/>
              </w:rPr>
            </w:pPr>
          </w:p>
        </w:tc>
      </w:tr>
      <w:tr w:rsidR="00FF20D8" w:rsidRPr="005141A3" w14:paraId="3303579F" w14:textId="77777777" w:rsidTr="00BF25E0">
        <w:trPr>
          <w:trHeight w:val="302"/>
        </w:trPr>
        <w:tc>
          <w:tcPr>
            <w:tcW w:w="309" w:type="dxa"/>
            <w:tcBorders>
              <w:top w:val="nil"/>
              <w:left w:val="nil"/>
              <w:bottom w:val="single" w:sz="4" w:space="0" w:color="auto"/>
              <w:right w:val="nil"/>
            </w:tcBorders>
            <w:shd w:val="clear" w:color="auto" w:fill="auto"/>
            <w:noWrap/>
            <w:vAlign w:val="bottom"/>
            <w:hideMark/>
          </w:tcPr>
          <w:p w14:paraId="2C648479" w14:textId="77777777" w:rsidR="00FF20D8" w:rsidRPr="005141A3" w:rsidRDefault="00FF20D8" w:rsidP="00BF25E0">
            <w:pPr>
              <w:spacing w:line="240" w:lineRule="auto"/>
              <w:rPr>
                <w:rFonts w:ascii="Times New Roman" w:hAnsi="Times New Roman"/>
                <w:szCs w:val="20"/>
                <w:lang w:val="sl-SI" w:eastAsia="sl-SI"/>
              </w:rPr>
            </w:pPr>
          </w:p>
        </w:tc>
        <w:tc>
          <w:tcPr>
            <w:tcW w:w="2587" w:type="dxa"/>
            <w:tcBorders>
              <w:top w:val="nil"/>
              <w:left w:val="nil"/>
              <w:bottom w:val="single" w:sz="4" w:space="0" w:color="auto"/>
              <w:right w:val="nil"/>
            </w:tcBorders>
            <w:shd w:val="clear" w:color="auto" w:fill="auto"/>
            <w:noWrap/>
            <w:vAlign w:val="bottom"/>
            <w:hideMark/>
          </w:tcPr>
          <w:p w14:paraId="273AD546" w14:textId="77777777" w:rsidR="00FF20D8" w:rsidRPr="005141A3" w:rsidRDefault="00FF20D8" w:rsidP="00BF25E0">
            <w:pPr>
              <w:spacing w:line="240" w:lineRule="auto"/>
              <w:rPr>
                <w:rFonts w:ascii="Times New Roman" w:hAnsi="Times New Roman"/>
                <w:szCs w:val="20"/>
                <w:lang w:val="sl-SI" w:eastAsia="sl-SI"/>
              </w:rPr>
            </w:pPr>
          </w:p>
        </w:tc>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1714A491"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tovor nad 2.000 ton</w:t>
            </w:r>
          </w:p>
        </w:tc>
        <w:tc>
          <w:tcPr>
            <w:tcW w:w="3298" w:type="dxa"/>
            <w:tcBorders>
              <w:top w:val="nil"/>
              <w:left w:val="nil"/>
              <w:bottom w:val="single" w:sz="4" w:space="0" w:color="auto"/>
              <w:right w:val="single" w:sz="4" w:space="0" w:color="auto"/>
            </w:tcBorders>
            <w:shd w:val="clear" w:color="auto" w:fill="auto"/>
            <w:noWrap/>
            <w:vAlign w:val="bottom"/>
            <w:hideMark/>
          </w:tcPr>
          <w:p w14:paraId="0DFA02C1" w14:textId="77777777" w:rsidR="00FF20D8" w:rsidRPr="005141A3" w:rsidRDefault="00FF20D8" w:rsidP="00BF25E0">
            <w:pPr>
              <w:spacing w:line="240" w:lineRule="auto"/>
              <w:jc w:val="right"/>
              <w:rPr>
                <w:rFonts w:ascii="Calibri" w:hAnsi="Calibri"/>
                <w:color w:val="000000"/>
                <w:sz w:val="22"/>
                <w:szCs w:val="22"/>
                <w:lang w:val="sl-SI" w:eastAsia="sl-SI"/>
              </w:rPr>
            </w:pPr>
            <w:r w:rsidRPr="005141A3">
              <w:rPr>
                <w:rFonts w:ascii="Calibri" w:hAnsi="Calibri"/>
                <w:color w:val="000000"/>
                <w:sz w:val="22"/>
                <w:szCs w:val="22"/>
                <w:lang w:val="sl-SI" w:eastAsia="sl-SI"/>
              </w:rPr>
              <w:t>2.400 EUR/plovilo</w:t>
            </w:r>
          </w:p>
        </w:tc>
        <w:tc>
          <w:tcPr>
            <w:tcW w:w="190" w:type="dxa"/>
            <w:tcBorders>
              <w:top w:val="nil"/>
              <w:left w:val="nil"/>
              <w:bottom w:val="single" w:sz="4" w:space="0" w:color="auto"/>
              <w:right w:val="nil"/>
            </w:tcBorders>
            <w:shd w:val="clear" w:color="auto" w:fill="auto"/>
            <w:noWrap/>
            <w:vAlign w:val="bottom"/>
            <w:hideMark/>
          </w:tcPr>
          <w:p w14:paraId="4B4862CE" w14:textId="77777777" w:rsidR="00FF20D8" w:rsidRPr="005141A3" w:rsidRDefault="00FF20D8" w:rsidP="00BF25E0">
            <w:pPr>
              <w:spacing w:line="240" w:lineRule="auto"/>
              <w:jc w:val="right"/>
              <w:rPr>
                <w:rFonts w:ascii="Calibri" w:hAnsi="Calibri"/>
                <w:color w:val="000000"/>
                <w:sz w:val="22"/>
                <w:szCs w:val="22"/>
                <w:lang w:val="sl-SI" w:eastAsia="sl-SI"/>
              </w:rPr>
            </w:pPr>
          </w:p>
        </w:tc>
      </w:tr>
    </w:tbl>
    <w:p w14:paraId="4F0D6C97" w14:textId="0EBF2139" w:rsidR="00335043" w:rsidRDefault="00FF20D8" w:rsidP="00FF20D8">
      <w:pPr>
        <w:spacing w:line="240" w:lineRule="auto"/>
        <w:rPr>
          <w:rFonts w:ascii="Times New Roman" w:hAnsi="Times New Roman"/>
          <w:szCs w:val="20"/>
          <w:lang w:val="sl-SI" w:eastAsia="sl-SI"/>
        </w:rPr>
      </w:pPr>
      <w:r w:rsidRPr="005141A3">
        <w:rPr>
          <w:rFonts w:cs="Arial"/>
          <w:sz w:val="24"/>
          <w:lang w:val="sl-SI"/>
        </w:rPr>
        <w:fldChar w:fldCharType="end"/>
      </w:r>
      <w:r>
        <w:rPr>
          <w:rFonts w:cs="Arial"/>
          <w:sz w:val="24"/>
          <w:lang w:val="sl-SI"/>
        </w:rPr>
        <w:fldChar w:fldCharType="begin"/>
      </w:r>
      <w:r>
        <w:rPr>
          <w:rFonts w:cs="Arial"/>
          <w:sz w:val="24"/>
          <w:lang w:val="sl-SI"/>
        </w:rPr>
        <w:instrText xml:space="preserve"> LINK </w:instrText>
      </w:r>
      <w:r w:rsidR="00335043">
        <w:rPr>
          <w:rFonts w:cs="Arial"/>
          <w:sz w:val="24"/>
          <w:lang w:val="sl-SI"/>
        </w:rPr>
        <w:instrText xml:space="preserve">Excel.Sheet.12 "\\\\VURS\\SKUPNI\\SKUPNI\\Andreja\\AA OCER 2020\\Ratline.xlsx" List1!R3C2:R48C5 </w:instrText>
      </w:r>
      <w:r>
        <w:rPr>
          <w:rFonts w:cs="Arial"/>
          <w:sz w:val="24"/>
          <w:lang w:val="sl-SI"/>
        </w:rPr>
        <w:instrText xml:space="preserve">\a \f 4 \h  \* MERGEFORMAT </w:instrText>
      </w:r>
      <w:r>
        <w:rPr>
          <w:rFonts w:cs="Arial"/>
          <w:sz w:val="24"/>
          <w:lang w:val="sl-SI"/>
        </w:rPr>
        <w:fldChar w:fldCharType="separate"/>
      </w:r>
    </w:p>
    <w:tbl>
      <w:tblPr>
        <w:tblW w:w="9902" w:type="dxa"/>
        <w:tblInd w:w="-572" w:type="dxa"/>
        <w:tblCellMar>
          <w:left w:w="70" w:type="dxa"/>
          <w:right w:w="70" w:type="dxa"/>
        </w:tblCellMar>
        <w:tblLook w:val="04A0" w:firstRow="1" w:lastRow="0" w:firstColumn="1" w:lastColumn="0" w:noHBand="0" w:noVBand="1"/>
      </w:tblPr>
      <w:tblGrid>
        <w:gridCol w:w="377"/>
        <w:gridCol w:w="4776"/>
        <w:gridCol w:w="2903"/>
        <w:gridCol w:w="1846"/>
      </w:tblGrid>
      <w:tr w:rsidR="00335043" w:rsidRPr="00335043" w14:paraId="19814A31" w14:textId="77777777" w:rsidTr="00250F59">
        <w:trPr>
          <w:divId w:val="878053100"/>
          <w:trHeight w:val="289"/>
        </w:trPr>
        <w:tc>
          <w:tcPr>
            <w:tcW w:w="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C0E9C" w14:textId="77777777" w:rsidR="00335043" w:rsidRPr="00250F59" w:rsidRDefault="00335043" w:rsidP="00335043">
            <w:pPr>
              <w:rPr>
                <w:rFonts w:ascii="Calibri" w:hAnsi="Calibri"/>
                <w:sz w:val="22"/>
                <w:szCs w:val="22"/>
                <w:lang w:val="sl-SI" w:eastAsia="sl-SI"/>
              </w:rPr>
            </w:pPr>
            <w:r w:rsidRPr="00250F59">
              <w:rPr>
                <w:rFonts w:ascii="Calibri" w:hAnsi="Calibri"/>
                <w:sz w:val="22"/>
                <w:szCs w:val="22"/>
                <w:lang w:val="sl-SI" w:eastAsia="sl-SI"/>
              </w:rPr>
              <w:t xml:space="preserve">5. </w:t>
            </w:r>
          </w:p>
        </w:tc>
        <w:tc>
          <w:tcPr>
            <w:tcW w:w="952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8939F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Rastline rastlinski proizvodi in drugi predmeti</w:t>
            </w:r>
          </w:p>
        </w:tc>
      </w:tr>
      <w:tr w:rsidR="00335043" w:rsidRPr="00335043" w14:paraId="44968494" w14:textId="77777777" w:rsidTr="00250F59">
        <w:trPr>
          <w:divId w:val="878053100"/>
          <w:trHeight w:val="302"/>
        </w:trPr>
        <w:tc>
          <w:tcPr>
            <w:tcW w:w="8056" w:type="dxa"/>
            <w:gridSpan w:val="3"/>
            <w:tcBorders>
              <w:top w:val="nil"/>
              <w:left w:val="single" w:sz="8" w:space="0" w:color="auto"/>
              <w:bottom w:val="nil"/>
              <w:right w:val="nil"/>
            </w:tcBorders>
            <w:shd w:val="clear" w:color="auto" w:fill="auto"/>
            <w:noWrap/>
            <w:vAlign w:val="bottom"/>
            <w:hideMark/>
          </w:tcPr>
          <w:p w14:paraId="1007F9A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Preverjanje dokumentacije</w:t>
            </w:r>
          </w:p>
        </w:tc>
        <w:tc>
          <w:tcPr>
            <w:tcW w:w="1846" w:type="dxa"/>
            <w:tcBorders>
              <w:top w:val="nil"/>
              <w:left w:val="single" w:sz="4" w:space="0" w:color="auto"/>
              <w:bottom w:val="nil"/>
              <w:right w:val="single" w:sz="4" w:space="0" w:color="auto"/>
            </w:tcBorders>
            <w:shd w:val="clear" w:color="auto" w:fill="auto"/>
            <w:noWrap/>
            <w:vAlign w:val="bottom"/>
            <w:hideMark/>
          </w:tcPr>
          <w:p w14:paraId="1D00D92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7 EUR/pošiljko</w:t>
            </w:r>
          </w:p>
        </w:tc>
      </w:tr>
      <w:tr w:rsidR="00335043" w:rsidRPr="00335043" w14:paraId="214F668D" w14:textId="77777777" w:rsidTr="00250F59">
        <w:trPr>
          <w:divId w:val="878053100"/>
          <w:trHeight w:val="302"/>
        </w:trPr>
        <w:tc>
          <w:tcPr>
            <w:tcW w:w="990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D69077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Preverjanje istovetnosti</w:t>
            </w:r>
          </w:p>
        </w:tc>
      </w:tr>
      <w:tr w:rsidR="00335043" w:rsidRPr="00335043" w14:paraId="2663F692" w14:textId="77777777" w:rsidTr="00335043">
        <w:trPr>
          <w:divId w:val="878053100"/>
          <w:trHeight w:val="86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E1DE34B"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a.</w:t>
            </w:r>
          </w:p>
        </w:tc>
        <w:tc>
          <w:tcPr>
            <w:tcW w:w="4776" w:type="dxa"/>
            <w:tcBorders>
              <w:top w:val="nil"/>
              <w:left w:val="nil"/>
              <w:bottom w:val="single" w:sz="4" w:space="0" w:color="auto"/>
              <w:right w:val="single" w:sz="4" w:space="0" w:color="auto"/>
            </w:tcBorders>
            <w:shd w:val="clear" w:color="auto" w:fill="auto"/>
            <w:vAlign w:val="bottom"/>
            <w:hideMark/>
          </w:tcPr>
          <w:p w14:paraId="5BA5BDA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velikosti tovora tovornjaka, tovora železniškega vagona ali tovora vsebnika primerljive velikosti</w:t>
            </w:r>
          </w:p>
        </w:tc>
        <w:tc>
          <w:tcPr>
            <w:tcW w:w="2903" w:type="dxa"/>
            <w:tcBorders>
              <w:top w:val="nil"/>
              <w:left w:val="nil"/>
              <w:bottom w:val="single" w:sz="4" w:space="0" w:color="auto"/>
              <w:right w:val="single" w:sz="4" w:space="0" w:color="auto"/>
            </w:tcBorders>
            <w:shd w:val="clear" w:color="auto" w:fill="auto"/>
            <w:noWrap/>
            <w:vAlign w:val="bottom"/>
            <w:hideMark/>
          </w:tcPr>
          <w:p w14:paraId="006A01B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1846" w:type="dxa"/>
            <w:tcBorders>
              <w:top w:val="nil"/>
              <w:left w:val="nil"/>
              <w:bottom w:val="single" w:sz="4" w:space="0" w:color="auto"/>
              <w:right w:val="single" w:sz="4" w:space="0" w:color="auto"/>
            </w:tcBorders>
            <w:shd w:val="clear" w:color="auto" w:fill="auto"/>
            <w:noWrap/>
            <w:vAlign w:val="bottom"/>
            <w:hideMark/>
          </w:tcPr>
          <w:p w14:paraId="7DCFC27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7 EUR/pošiljko</w:t>
            </w:r>
          </w:p>
        </w:tc>
      </w:tr>
      <w:tr w:rsidR="00335043" w:rsidRPr="00335043" w14:paraId="54816A18" w14:textId="77777777" w:rsidTr="00335043">
        <w:trPr>
          <w:divId w:val="878053100"/>
          <w:trHeight w:val="302"/>
        </w:trPr>
        <w:tc>
          <w:tcPr>
            <w:tcW w:w="377" w:type="dxa"/>
            <w:tcBorders>
              <w:top w:val="nil"/>
              <w:left w:val="single" w:sz="4" w:space="0" w:color="auto"/>
              <w:bottom w:val="nil"/>
              <w:right w:val="single" w:sz="4" w:space="0" w:color="auto"/>
            </w:tcBorders>
            <w:shd w:val="clear" w:color="auto" w:fill="auto"/>
            <w:noWrap/>
            <w:vAlign w:val="bottom"/>
            <w:hideMark/>
          </w:tcPr>
          <w:p w14:paraId="63F70ED6"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b.</w:t>
            </w:r>
          </w:p>
        </w:tc>
        <w:tc>
          <w:tcPr>
            <w:tcW w:w="4776" w:type="dxa"/>
            <w:tcBorders>
              <w:top w:val="nil"/>
              <w:left w:val="nil"/>
              <w:bottom w:val="nil"/>
              <w:right w:val="single" w:sz="4" w:space="0" w:color="auto"/>
            </w:tcBorders>
            <w:shd w:val="clear" w:color="auto" w:fill="auto"/>
            <w:noWrap/>
            <w:vAlign w:val="bottom"/>
            <w:hideMark/>
          </w:tcPr>
          <w:p w14:paraId="180112B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večje od zgornje velikosti</w:t>
            </w:r>
          </w:p>
        </w:tc>
        <w:tc>
          <w:tcPr>
            <w:tcW w:w="2903" w:type="dxa"/>
            <w:tcBorders>
              <w:top w:val="nil"/>
              <w:left w:val="nil"/>
              <w:bottom w:val="nil"/>
              <w:right w:val="single" w:sz="4" w:space="0" w:color="auto"/>
            </w:tcBorders>
            <w:shd w:val="clear" w:color="auto" w:fill="auto"/>
            <w:noWrap/>
            <w:vAlign w:val="bottom"/>
            <w:hideMark/>
          </w:tcPr>
          <w:p w14:paraId="7C38C52F"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1846" w:type="dxa"/>
            <w:tcBorders>
              <w:top w:val="nil"/>
              <w:left w:val="nil"/>
              <w:bottom w:val="nil"/>
              <w:right w:val="single" w:sz="4" w:space="0" w:color="auto"/>
            </w:tcBorders>
            <w:shd w:val="clear" w:color="auto" w:fill="auto"/>
            <w:noWrap/>
            <w:vAlign w:val="bottom"/>
            <w:hideMark/>
          </w:tcPr>
          <w:p w14:paraId="28F184D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 EUR/pošiljko</w:t>
            </w:r>
          </w:p>
        </w:tc>
      </w:tr>
      <w:tr w:rsidR="00335043" w:rsidRPr="00335043" w14:paraId="5BC0854D" w14:textId="77777777" w:rsidTr="00250F59">
        <w:trPr>
          <w:divId w:val="878053100"/>
          <w:trHeight w:val="302"/>
        </w:trPr>
        <w:tc>
          <w:tcPr>
            <w:tcW w:w="990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CFF39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Zdravstveni pregledi rastlin</w:t>
            </w:r>
          </w:p>
        </w:tc>
      </w:tr>
      <w:tr w:rsidR="00335043" w:rsidRPr="00335043" w14:paraId="441917F2" w14:textId="77777777" w:rsidTr="00335043">
        <w:trPr>
          <w:divId w:val="878053100"/>
          <w:trHeight w:val="86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03C6C394"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a.</w:t>
            </w:r>
          </w:p>
        </w:tc>
        <w:tc>
          <w:tcPr>
            <w:tcW w:w="4776" w:type="dxa"/>
            <w:tcBorders>
              <w:top w:val="nil"/>
              <w:left w:val="nil"/>
              <w:bottom w:val="single" w:sz="4" w:space="0" w:color="auto"/>
              <w:right w:val="single" w:sz="4" w:space="0" w:color="auto"/>
            </w:tcBorders>
            <w:shd w:val="clear" w:color="auto" w:fill="auto"/>
            <w:vAlign w:val="bottom"/>
            <w:hideMark/>
          </w:tcPr>
          <w:p w14:paraId="7B49A7C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potaknjenci, sadike (razen gozdnega reprodukcijskega materiala), mlade rastline jagod ali zelenjave</w:t>
            </w:r>
          </w:p>
        </w:tc>
        <w:tc>
          <w:tcPr>
            <w:tcW w:w="2903" w:type="dxa"/>
            <w:tcBorders>
              <w:top w:val="nil"/>
              <w:left w:val="nil"/>
              <w:bottom w:val="single" w:sz="4" w:space="0" w:color="auto"/>
              <w:right w:val="single" w:sz="4" w:space="0" w:color="auto"/>
            </w:tcBorders>
            <w:shd w:val="clear" w:color="auto" w:fill="auto"/>
            <w:noWrap/>
            <w:vAlign w:val="bottom"/>
            <w:hideMark/>
          </w:tcPr>
          <w:p w14:paraId="53B590A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10.000 po številu</w:t>
            </w:r>
          </w:p>
        </w:tc>
        <w:tc>
          <w:tcPr>
            <w:tcW w:w="1846" w:type="dxa"/>
            <w:tcBorders>
              <w:top w:val="nil"/>
              <w:left w:val="nil"/>
              <w:bottom w:val="single" w:sz="4" w:space="0" w:color="auto"/>
              <w:right w:val="single" w:sz="4" w:space="0" w:color="auto"/>
            </w:tcBorders>
            <w:shd w:val="clear" w:color="auto" w:fill="auto"/>
            <w:noWrap/>
            <w:vAlign w:val="bottom"/>
            <w:hideMark/>
          </w:tcPr>
          <w:p w14:paraId="777AFBC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4E0286D0"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1B86A12"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6AC9EF2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5FE7C6D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1.000 enot</w:t>
            </w:r>
          </w:p>
        </w:tc>
        <w:tc>
          <w:tcPr>
            <w:tcW w:w="1846" w:type="dxa"/>
            <w:tcBorders>
              <w:top w:val="nil"/>
              <w:left w:val="nil"/>
              <w:bottom w:val="single" w:sz="4" w:space="0" w:color="auto"/>
              <w:right w:val="single" w:sz="4" w:space="0" w:color="auto"/>
            </w:tcBorders>
            <w:shd w:val="clear" w:color="auto" w:fill="auto"/>
            <w:noWrap/>
            <w:vAlign w:val="bottom"/>
            <w:hideMark/>
          </w:tcPr>
          <w:p w14:paraId="59C3F7B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0,7 EUR/pošiljko</w:t>
            </w:r>
          </w:p>
        </w:tc>
      </w:tr>
      <w:tr w:rsidR="00335043" w:rsidRPr="00335043" w14:paraId="1DBB15E4"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1FAABE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18A1D50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137616AF"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3450E05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3FDE366E" w14:textId="77777777" w:rsidTr="00335043">
        <w:trPr>
          <w:divId w:val="878053100"/>
          <w:trHeight w:val="115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D438CB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b.</w:t>
            </w:r>
          </w:p>
        </w:tc>
        <w:tc>
          <w:tcPr>
            <w:tcW w:w="4776" w:type="dxa"/>
            <w:tcBorders>
              <w:top w:val="nil"/>
              <w:left w:val="nil"/>
              <w:bottom w:val="single" w:sz="4" w:space="0" w:color="auto"/>
              <w:right w:val="single" w:sz="4" w:space="0" w:color="auto"/>
            </w:tcBorders>
            <w:shd w:val="clear" w:color="auto" w:fill="auto"/>
            <w:vAlign w:val="bottom"/>
            <w:hideMark/>
          </w:tcPr>
          <w:p w14:paraId="137A2DDD"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grmičje, drevje (razen posekanih božičnih drevesc), druge lesene drevesničarske rastline vključno z gozdnim reprodukcijskim materialom (razen semen)</w:t>
            </w:r>
          </w:p>
        </w:tc>
        <w:tc>
          <w:tcPr>
            <w:tcW w:w="2903" w:type="dxa"/>
            <w:tcBorders>
              <w:top w:val="nil"/>
              <w:left w:val="nil"/>
              <w:bottom w:val="single" w:sz="4" w:space="0" w:color="auto"/>
              <w:right w:val="single" w:sz="4" w:space="0" w:color="auto"/>
            </w:tcBorders>
            <w:shd w:val="clear" w:color="auto" w:fill="auto"/>
            <w:noWrap/>
            <w:vAlign w:val="bottom"/>
            <w:hideMark/>
          </w:tcPr>
          <w:p w14:paraId="513E218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1.000 po številu</w:t>
            </w:r>
          </w:p>
        </w:tc>
        <w:tc>
          <w:tcPr>
            <w:tcW w:w="1846" w:type="dxa"/>
            <w:tcBorders>
              <w:top w:val="nil"/>
              <w:left w:val="nil"/>
              <w:bottom w:val="single" w:sz="4" w:space="0" w:color="auto"/>
              <w:right w:val="single" w:sz="4" w:space="0" w:color="auto"/>
            </w:tcBorders>
            <w:shd w:val="clear" w:color="auto" w:fill="auto"/>
            <w:noWrap/>
            <w:vAlign w:val="bottom"/>
            <w:hideMark/>
          </w:tcPr>
          <w:p w14:paraId="5799BC6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3F33C6DC"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4ADAE07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nil"/>
              <w:right w:val="nil"/>
            </w:tcBorders>
            <w:shd w:val="clear" w:color="auto" w:fill="auto"/>
            <w:noWrap/>
            <w:vAlign w:val="bottom"/>
            <w:hideMark/>
          </w:tcPr>
          <w:p w14:paraId="49E23283" w14:textId="77777777" w:rsidR="00335043" w:rsidRPr="00250F59" w:rsidRDefault="00335043" w:rsidP="00250F59">
            <w:pPr>
              <w:spacing w:line="240" w:lineRule="auto"/>
              <w:jc w:val="right"/>
              <w:rPr>
                <w:rFonts w:ascii="Calibri" w:hAnsi="Calibri"/>
                <w:sz w:val="22"/>
                <w:szCs w:val="22"/>
                <w:lang w:val="sl-SI" w:eastAsia="sl-SI"/>
              </w:rPr>
            </w:pPr>
          </w:p>
        </w:tc>
        <w:tc>
          <w:tcPr>
            <w:tcW w:w="2903" w:type="dxa"/>
            <w:tcBorders>
              <w:top w:val="nil"/>
              <w:left w:val="single" w:sz="4" w:space="0" w:color="auto"/>
              <w:bottom w:val="single" w:sz="4" w:space="0" w:color="auto"/>
              <w:right w:val="single" w:sz="4" w:space="0" w:color="auto"/>
            </w:tcBorders>
            <w:shd w:val="clear" w:color="auto" w:fill="auto"/>
            <w:noWrap/>
            <w:vAlign w:val="bottom"/>
            <w:hideMark/>
          </w:tcPr>
          <w:p w14:paraId="05B89A0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 enot</w:t>
            </w:r>
          </w:p>
        </w:tc>
        <w:tc>
          <w:tcPr>
            <w:tcW w:w="1846" w:type="dxa"/>
            <w:tcBorders>
              <w:top w:val="nil"/>
              <w:left w:val="nil"/>
              <w:bottom w:val="single" w:sz="4" w:space="0" w:color="auto"/>
              <w:right w:val="single" w:sz="4" w:space="0" w:color="auto"/>
            </w:tcBorders>
            <w:shd w:val="clear" w:color="auto" w:fill="auto"/>
            <w:noWrap/>
            <w:vAlign w:val="bottom"/>
            <w:hideMark/>
          </w:tcPr>
          <w:p w14:paraId="15FA524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0,44 EUR/pošiljko</w:t>
            </w:r>
          </w:p>
        </w:tc>
      </w:tr>
      <w:tr w:rsidR="00335043" w:rsidRPr="00335043" w14:paraId="10D4051F"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4060C7EE"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lastRenderedPageBreak/>
              <w:t> </w:t>
            </w:r>
          </w:p>
        </w:tc>
        <w:tc>
          <w:tcPr>
            <w:tcW w:w="4776" w:type="dxa"/>
            <w:tcBorders>
              <w:top w:val="single" w:sz="4" w:space="0" w:color="auto"/>
              <w:left w:val="nil"/>
              <w:bottom w:val="single" w:sz="4" w:space="0" w:color="auto"/>
              <w:right w:val="single" w:sz="4" w:space="0" w:color="auto"/>
            </w:tcBorders>
            <w:shd w:val="clear" w:color="auto" w:fill="auto"/>
            <w:noWrap/>
            <w:vAlign w:val="bottom"/>
            <w:hideMark/>
          </w:tcPr>
          <w:p w14:paraId="5BE2BF6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24D62A10"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4718788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4E71AE95" w14:textId="77777777" w:rsidTr="00335043">
        <w:trPr>
          <w:divId w:val="878053100"/>
          <w:trHeight w:val="86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0D52D56"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c.</w:t>
            </w:r>
          </w:p>
        </w:tc>
        <w:tc>
          <w:tcPr>
            <w:tcW w:w="4776" w:type="dxa"/>
            <w:tcBorders>
              <w:top w:val="nil"/>
              <w:left w:val="nil"/>
              <w:bottom w:val="single" w:sz="4" w:space="0" w:color="auto"/>
              <w:right w:val="single" w:sz="4" w:space="0" w:color="auto"/>
            </w:tcBorders>
            <w:shd w:val="clear" w:color="auto" w:fill="auto"/>
            <w:vAlign w:val="bottom"/>
            <w:hideMark/>
          </w:tcPr>
          <w:p w14:paraId="7D39031F"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čebulice, stebelni gomolji, korenike, koreninski gomolji za sajenje (razen gomoljev krompirja)</w:t>
            </w:r>
          </w:p>
        </w:tc>
        <w:tc>
          <w:tcPr>
            <w:tcW w:w="2903" w:type="dxa"/>
            <w:tcBorders>
              <w:top w:val="nil"/>
              <w:left w:val="nil"/>
              <w:bottom w:val="single" w:sz="4" w:space="0" w:color="auto"/>
              <w:right w:val="single" w:sz="4" w:space="0" w:color="auto"/>
            </w:tcBorders>
            <w:shd w:val="clear" w:color="auto" w:fill="auto"/>
            <w:noWrap/>
            <w:vAlign w:val="bottom"/>
            <w:hideMark/>
          </w:tcPr>
          <w:p w14:paraId="0F39B60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200 kg</w:t>
            </w:r>
          </w:p>
        </w:tc>
        <w:tc>
          <w:tcPr>
            <w:tcW w:w="1846" w:type="dxa"/>
            <w:tcBorders>
              <w:top w:val="nil"/>
              <w:left w:val="nil"/>
              <w:bottom w:val="single" w:sz="4" w:space="0" w:color="auto"/>
              <w:right w:val="single" w:sz="4" w:space="0" w:color="auto"/>
            </w:tcBorders>
            <w:shd w:val="clear" w:color="auto" w:fill="auto"/>
            <w:noWrap/>
            <w:vAlign w:val="bottom"/>
            <w:hideMark/>
          </w:tcPr>
          <w:p w14:paraId="3408BE1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55B2D8B7" w14:textId="77777777" w:rsidTr="00335043">
        <w:trPr>
          <w:divId w:val="878053100"/>
          <w:trHeight w:val="289"/>
        </w:trPr>
        <w:tc>
          <w:tcPr>
            <w:tcW w:w="377" w:type="dxa"/>
            <w:tcBorders>
              <w:top w:val="nil"/>
              <w:left w:val="single" w:sz="4" w:space="0" w:color="auto"/>
              <w:bottom w:val="single" w:sz="4" w:space="0" w:color="auto"/>
              <w:right w:val="nil"/>
            </w:tcBorders>
            <w:shd w:val="clear" w:color="auto" w:fill="auto"/>
            <w:noWrap/>
            <w:vAlign w:val="bottom"/>
            <w:hideMark/>
          </w:tcPr>
          <w:p w14:paraId="7A435A60"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single" w:sz="4" w:space="0" w:color="auto"/>
              <w:bottom w:val="single" w:sz="4" w:space="0" w:color="auto"/>
              <w:right w:val="single" w:sz="4" w:space="0" w:color="auto"/>
            </w:tcBorders>
            <w:shd w:val="clear" w:color="auto" w:fill="auto"/>
            <w:noWrap/>
            <w:vAlign w:val="bottom"/>
            <w:hideMark/>
          </w:tcPr>
          <w:p w14:paraId="04EF035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605F30B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 kg</w:t>
            </w:r>
          </w:p>
        </w:tc>
        <w:tc>
          <w:tcPr>
            <w:tcW w:w="1846" w:type="dxa"/>
            <w:tcBorders>
              <w:top w:val="nil"/>
              <w:left w:val="nil"/>
              <w:bottom w:val="single" w:sz="4" w:space="0" w:color="auto"/>
              <w:right w:val="single" w:sz="4" w:space="0" w:color="auto"/>
            </w:tcBorders>
            <w:shd w:val="clear" w:color="auto" w:fill="auto"/>
            <w:noWrap/>
            <w:vAlign w:val="bottom"/>
            <w:hideMark/>
          </w:tcPr>
          <w:p w14:paraId="3EDD953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0,16 EUR/pošiljko</w:t>
            </w:r>
          </w:p>
        </w:tc>
      </w:tr>
      <w:tr w:rsidR="00335043" w:rsidRPr="00335043" w14:paraId="0A484182" w14:textId="77777777" w:rsidTr="00335043">
        <w:trPr>
          <w:divId w:val="878053100"/>
          <w:trHeight w:val="289"/>
        </w:trPr>
        <w:tc>
          <w:tcPr>
            <w:tcW w:w="377" w:type="dxa"/>
            <w:tcBorders>
              <w:top w:val="nil"/>
              <w:left w:val="single" w:sz="4" w:space="0" w:color="auto"/>
              <w:bottom w:val="single" w:sz="4" w:space="0" w:color="auto"/>
              <w:right w:val="nil"/>
            </w:tcBorders>
            <w:shd w:val="clear" w:color="auto" w:fill="auto"/>
            <w:noWrap/>
            <w:vAlign w:val="bottom"/>
            <w:hideMark/>
          </w:tcPr>
          <w:p w14:paraId="4930CDFB"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single" w:sz="4" w:space="0" w:color="auto"/>
              <w:bottom w:val="single" w:sz="4" w:space="0" w:color="auto"/>
              <w:right w:val="single" w:sz="4" w:space="0" w:color="auto"/>
            </w:tcBorders>
            <w:shd w:val="clear" w:color="auto" w:fill="auto"/>
            <w:noWrap/>
            <w:vAlign w:val="bottom"/>
            <w:hideMark/>
          </w:tcPr>
          <w:p w14:paraId="705AE66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6A46F86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3FB47DB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458D6262" w14:textId="77777777" w:rsidTr="00335043">
        <w:trPr>
          <w:divId w:val="878053100"/>
          <w:trHeight w:val="289"/>
        </w:trPr>
        <w:tc>
          <w:tcPr>
            <w:tcW w:w="377" w:type="dxa"/>
            <w:tcBorders>
              <w:top w:val="nil"/>
              <w:left w:val="single" w:sz="4" w:space="0" w:color="auto"/>
              <w:bottom w:val="single" w:sz="4" w:space="0" w:color="auto"/>
              <w:right w:val="nil"/>
            </w:tcBorders>
            <w:shd w:val="clear" w:color="auto" w:fill="auto"/>
            <w:noWrap/>
            <w:vAlign w:val="bottom"/>
            <w:hideMark/>
          </w:tcPr>
          <w:p w14:paraId="1105D226"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d.</w:t>
            </w:r>
          </w:p>
        </w:tc>
        <w:tc>
          <w:tcPr>
            <w:tcW w:w="4776" w:type="dxa"/>
            <w:tcBorders>
              <w:top w:val="nil"/>
              <w:left w:val="single" w:sz="4" w:space="0" w:color="auto"/>
              <w:bottom w:val="single" w:sz="4" w:space="0" w:color="auto"/>
              <w:right w:val="single" w:sz="4" w:space="0" w:color="auto"/>
            </w:tcBorders>
            <w:shd w:val="clear" w:color="auto" w:fill="auto"/>
            <w:noWrap/>
            <w:vAlign w:val="bottom"/>
            <w:hideMark/>
          </w:tcPr>
          <w:p w14:paraId="275BBEF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semena, tkivne kulture</w:t>
            </w:r>
          </w:p>
        </w:tc>
        <w:tc>
          <w:tcPr>
            <w:tcW w:w="2903" w:type="dxa"/>
            <w:tcBorders>
              <w:top w:val="nil"/>
              <w:left w:val="nil"/>
              <w:bottom w:val="single" w:sz="4" w:space="0" w:color="auto"/>
              <w:right w:val="single" w:sz="4" w:space="0" w:color="auto"/>
            </w:tcBorders>
            <w:shd w:val="clear" w:color="auto" w:fill="auto"/>
            <w:noWrap/>
            <w:vAlign w:val="bottom"/>
            <w:hideMark/>
          </w:tcPr>
          <w:p w14:paraId="05B8F3C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100 kg</w:t>
            </w:r>
          </w:p>
        </w:tc>
        <w:tc>
          <w:tcPr>
            <w:tcW w:w="1846" w:type="dxa"/>
            <w:tcBorders>
              <w:top w:val="nil"/>
              <w:left w:val="nil"/>
              <w:bottom w:val="single" w:sz="4" w:space="0" w:color="auto"/>
              <w:right w:val="single" w:sz="4" w:space="0" w:color="auto"/>
            </w:tcBorders>
            <w:shd w:val="clear" w:color="auto" w:fill="auto"/>
            <w:noWrap/>
            <w:vAlign w:val="bottom"/>
            <w:hideMark/>
          </w:tcPr>
          <w:p w14:paraId="236DC78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7,5 EUR/pošiljko</w:t>
            </w:r>
          </w:p>
        </w:tc>
      </w:tr>
      <w:tr w:rsidR="00335043" w:rsidRPr="00335043" w14:paraId="16785C88" w14:textId="77777777" w:rsidTr="00335043">
        <w:trPr>
          <w:divId w:val="878053100"/>
          <w:trHeight w:val="289"/>
        </w:trPr>
        <w:tc>
          <w:tcPr>
            <w:tcW w:w="377" w:type="dxa"/>
            <w:tcBorders>
              <w:top w:val="nil"/>
              <w:left w:val="single" w:sz="4" w:space="0" w:color="auto"/>
              <w:bottom w:val="single" w:sz="4" w:space="0" w:color="auto"/>
              <w:right w:val="nil"/>
            </w:tcBorders>
            <w:shd w:val="clear" w:color="auto" w:fill="auto"/>
            <w:noWrap/>
            <w:vAlign w:val="bottom"/>
            <w:hideMark/>
          </w:tcPr>
          <w:p w14:paraId="5C043499"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single" w:sz="4" w:space="0" w:color="auto"/>
              <w:bottom w:val="single" w:sz="4" w:space="0" w:color="auto"/>
              <w:right w:val="single" w:sz="4" w:space="0" w:color="auto"/>
            </w:tcBorders>
            <w:shd w:val="clear" w:color="auto" w:fill="auto"/>
            <w:noWrap/>
            <w:vAlign w:val="bottom"/>
            <w:hideMark/>
          </w:tcPr>
          <w:p w14:paraId="2862BA1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6E8A868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 kg</w:t>
            </w:r>
          </w:p>
        </w:tc>
        <w:tc>
          <w:tcPr>
            <w:tcW w:w="1846" w:type="dxa"/>
            <w:tcBorders>
              <w:top w:val="nil"/>
              <w:left w:val="nil"/>
              <w:bottom w:val="single" w:sz="4" w:space="0" w:color="auto"/>
              <w:right w:val="single" w:sz="4" w:space="0" w:color="auto"/>
            </w:tcBorders>
            <w:shd w:val="clear" w:color="auto" w:fill="auto"/>
            <w:noWrap/>
            <w:vAlign w:val="bottom"/>
            <w:hideMark/>
          </w:tcPr>
          <w:p w14:paraId="5358F33D"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0,175 EUR/pošiljko</w:t>
            </w:r>
          </w:p>
        </w:tc>
      </w:tr>
      <w:tr w:rsidR="00335043" w:rsidRPr="00335043" w14:paraId="30CDFDA2" w14:textId="77777777" w:rsidTr="00335043">
        <w:trPr>
          <w:divId w:val="878053100"/>
          <w:trHeight w:val="289"/>
        </w:trPr>
        <w:tc>
          <w:tcPr>
            <w:tcW w:w="377" w:type="dxa"/>
            <w:tcBorders>
              <w:top w:val="nil"/>
              <w:left w:val="single" w:sz="4" w:space="0" w:color="auto"/>
              <w:bottom w:val="single" w:sz="4" w:space="0" w:color="auto"/>
              <w:right w:val="nil"/>
            </w:tcBorders>
            <w:shd w:val="clear" w:color="auto" w:fill="auto"/>
            <w:noWrap/>
            <w:vAlign w:val="bottom"/>
            <w:hideMark/>
          </w:tcPr>
          <w:p w14:paraId="22827A11"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single" w:sz="4" w:space="0" w:color="auto"/>
              <w:bottom w:val="single" w:sz="4" w:space="0" w:color="auto"/>
              <w:right w:val="single" w:sz="4" w:space="0" w:color="auto"/>
            </w:tcBorders>
            <w:shd w:val="clear" w:color="auto" w:fill="auto"/>
            <w:noWrap/>
            <w:vAlign w:val="bottom"/>
            <w:hideMark/>
          </w:tcPr>
          <w:p w14:paraId="02919B8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2708F44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1D8FCD9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1D14000B" w14:textId="77777777" w:rsidTr="00335043">
        <w:trPr>
          <w:divId w:val="878053100"/>
          <w:trHeight w:val="57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6987EE0A"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e.</w:t>
            </w:r>
          </w:p>
        </w:tc>
        <w:tc>
          <w:tcPr>
            <w:tcW w:w="4776" w:type="dxa"/>
            <w:tcBorders>
              <w:top w:val="nil"/>
              <w:left w:val="nil"/>
              <w:bottom w:val="single" w:sz="4" w:space="0" w:color="auto"/>
              <w:right w:val="single" w:sz="4" w:space="0" w:color="auto"/>
            </w:tcBorders>
            <w:shd w:val="clear" w:color="auto" w:fill="auto"/>
            <w:vAlign w:val="bottom"/>
            <w:hideMark/>
          </w:tcPr>
          <w:p w14:paraId="1EC3ECB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druge rastline za sajenje, ki niso specificirane drugje v tej razpredelnici</w:t>
            </w:r>
          </w:p>
        </w:tc>
        <w:tc>
          <w:tcPr>
            <w:tcW w:w="2903" w:type="dxa"/>
            <w:tcBorders>
              <w:top w:val="nil"/>
              <w:left w:val="nil"/>
              <w:bottom w:val="single" w:sz="4" w:space="0" w:color="auto"/>
              <w:right w:val="single" w:sz="4" w:space="0" w:color="auto"/>
            </w:tcBorders>
            <w:shd w:val="clear" w:color="auto" w:fill="auto"/>
            <w:noWrap/>
            <w:vAlign w:val="bottom"/>
            <w:hideMark/>
          </w:tcPr>
          <w:p w14:paraId="5D5C343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5.000 po številu</w:t>
            </w:r>
          </w:p>
        </w:tc>
        <w:tc>
          <w:tcPr>
            <w:tcW w:w="1846" w:type="dxa"/>
            <w:tcBorders>
              <w:top w:val="nil"/>
              <w:left w:val="nil"/>
              <w:bottom w:val="single" w:sz="4" w:space="0" w:color="auto"/>
              <w:right w:val="single" w:sz="4" w:space="0" w:color="auto"/>
            </w:tcBorders>
            <w:shd w:val="clear" w:color="auto" w:fill="auto"/>
            <w:noWrap/>
            <w:vAlign w:val="bottom"/>
            <w:hideMark/>
          </w:tcPr>
          <w:p w14:paraId="354B193D"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63D56CD3"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3527965"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2E07D18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7CFE574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 enot</w:t>
            </w:r>
          </w:p>
        </w:tc>
        <w:tc>
          <w:tcPr>
            <w:tcW w:w="1846" w:type="dxa"/>
            <w:tcBorders>
              <w:top w:val="nil"/>
              <w:left w:val="nil"/>
              <w:bottom w:val="single" w:sz="4" w:space="0" w:color="auto"/>
              <w:right w:val="single" w:sz="4" w:space="0" w:color="auto"/>
            </w:tcBorders>
            <w:shd w:val="clear" w:color="auto" w:fill="auto"/>
            <w:noWrap/>
            <w:vAlign w:val="bottom"/>
            <w:hideMark/>
          </w:tcPr>
          <w:p w14:paraId="4467F958"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0,18 EUR/pošiljko</w:t>
            </w:r>
          </w:p>
        </w:tc>
      </w:tr>
      <w:tr w:rsidR="00335043" w:rsidRPr="00335043" w14:paraId="72F5A518"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0DBCBBEA"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1C81AAA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357C3CF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7A3C362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0AE55836"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4CB758A"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f.</w:t>
            </w:r>
          </w:p>
        </w:tc>
        <w:tc>
          <w:tcPr>
            <w:tcW w:w="4776" w:type="dxa"/>
            <w:tcBorders>
              <w:top w:val="nil"/>
              <w:left w:val="nil"/>
              <w:bottom w:val="single" w:sz="4" w:space="0" w:color="auto"/>
              <w:right w:val="single" w:sz="4" w:space="0" w:color="auto"/>
            </w:tcBorders>
            <w:shd w:val="clear" w:color="auto" w:fill="auto"/>
            <w:noWrap/>
            <w:vAlign w:val="bottom"/>
            <w:hideMark/>
          </w:tcPr>
          <w:p w14:paraId="1C6917A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rezano cvetje</w:t>
            </w:r>
          </w:p>
        </w:tc>
        <w:tc>
          <w:tcPr>
            <w:tcW w:w="2903" w:type="dxa"/>
            <w:tcBorders>
              <w:top w:val="nil"/>
              <w:left w:val="nil"/>
              <w:bottom w:val="single" w:sz="4" w:space="0" w:color="auto"/>
              <w:right w:val="single" w:sz="4" w:space="0" w:color="auto"/>
            </w:tcBorders>
            <w:shd w:val="clear" w:color="auto" w:fill="auto"/>
            <w:noWrap/>
            <w:vAlign w:val="bottom"/>
            <w:hideMark/>
          </w:tcPr>
          <w:p w14:paraId="06BD70C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20.000 po številu</w:t>
            </w:r>
          </w:p>
        </w:tc>
        <w:tc>
          <w:tcPr>
            <w:tcW w:w="1846" w:type="dxa"/>
            <w:tcBorders>
              <w:top w:val="nil"/>
              <w:left w:val="nil"/>
              <w:bottom w:val="single" w:sz="4" w:space="0" w:color="auto"/>
              <w:right w:val="single" w:sz="4" w:space="0" w:color="auto"/>
            </w:tcBorders>
            <w:shd w:val="clear" w:color="auto" w:fill="auto"/>
            <w:noWrap/>
            <w:vAlign w:val="bottom"/>
            <w:hideMark/>
          </w:tcPr>
          <w:p w14:paraId="2C9C7FF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585C7165"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B75B54F"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0DB9593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1A9F56D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1.000 enot</w:t>
            </w:r>
          </w:p>
        </w:tc>
        <w:tc>
          <w:tcPr>
            <w:tcW w:w="1846" w:type="dxa"/>
            <w:tcBorders>
              <w:top w:val="nil"/>
              <w:left w:val="nil"/>
              <w:bottom w:val="single" w:sz="4" w:space="0" w:color="auto"/>
              <w:right w:val="single" w:sz="4" w:space="0" w:color="auto"/>
            </w:tcBorders>
            <w:shd w:val="clear" w:color="auto" w:fill="auto"/>
            <w:noWrap/>
            <w:vAlign w:val="bottom"/>
            <w:hideMark/>
          </w:tcPr>
          <w:p w14:paraId="6DD325C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0,14 EUR/pošiljko</w:t>
            </w:r>
          </w:p>
        </w:tc>
      </w:tr>
      <w:tr w:rsidR="00335043" w:rsidRPr="00335043" w14:paraId="2BAF8B12"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6D771B83"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0D67590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50CFB690"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4B9B9BA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59EDC807" w14:textId="77777777" w:rsidTr="00335043">
        <w:trPr>
          <w:divId w:val="878053100"/>
          <w:trHeight w:val="57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087701DE"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g.</w:t>
            </w:r>
          </w:p>
        </w:tc>
        <w:tc>
          <w:tcPr>
            <w:tcW w:w="4776" w:type="dxa"/>
            <w:tcBorders>
              <w:top w:val="nil"/>
              <w:left w:val="nil"/>
              <w:bottom w:val="single" w:sz="4" w:space="0" w:color="auto"/>
              <w:right w:val="single" w:sz="4" w:space="0" w:color="auto"/>
            </w:tcBorders>
            <w:shd w:val="clear" w:color="auto" w:fill="auto"/>
            <w:vAlign w:val="bottom"/>
            <w:hideMark/>
          </w:tcPr>
          <w:p w14:paraId="588F4A5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veje z listjem, deli iglavcev (razen posekanih božičnih drevesc)</w:t>
            </w:r>
          </w:p>
        </w:tc>
        <w:tc>
          <w:tcPr>
            <w:tcW w:w="2903" w:type="dxa"/>
            <w:tcBorders>
              <w:top w:val="nil"/>
              <w:left w:val="nil"/>
              <w:bottom w:val="single" w:sz="4" w:space="0" w:color="auto"/>
              <w:right w:val="single" w:sz="4" w:space="0" w:color="auto"/>
            </w:tcBorders>
            <w:shd w:val="clear" w:color="auto" w:fill="auto"/>
            <w:noWrap/>
            <w:vAlign w:val="bottom"/>
            <w:hideMark/>
          </w:tcPr>
          <w:p w14:paraId="0C2390E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100 kg po teži</w:t>
            </w:r>
          </w:p>
        </w:tc>
        <w:tc>
          <w:tcPr>
            <w:tcW w:w="1846" w:type="dxa"/>
            <w:tcBorders>
              <w:top w:val="nil"/>
              <w:left w:val="nil"/>
              <w:bottom w:val="single" w:sz="4" w:space="0" w:color="auto"/>
              <w:right w:val="single" w:sz="4" w:space="0" w:color="auto"/>
            </w:tcBorders>
            <w:shd w:val="clear" w:color="auto" w:fill="auto"/>
            <w:noWrap/>
            <w:vAlign w:val="bottom"/>
            <w:hideMark/>
          </w:tcPr>
          <w:p w14:paraId="4B7B72B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53E10AA9"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21F88B1"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5ECBA11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44F0422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 kg</w:t>
            </w:r>
          </w:p>
        </w:tc>
        <w:tc>
          <w:tcPr>
            <w:tcW w:w="1846" w:type="dxa"/>
            <w:tcBorders>
              <w:top w:val="nil"/>
              <w:left w:val="nil"/>
              <w:bottom w:val="single" w:sz="4" w:space="0" w:color="auto"/>
              <w:right w:val="single" w:sz="4" w:space="0" w:color="auto"/>
            </w:tcBorders>
            <w:shd w:val="clear" w:color="auto" w:fill="auto"/>
            <w:noWrap/>
            <w:vAlign w:val="bottom"/>
            <w:hideMark/>
          </w:tcPr>
          <w:p w14:paraId="5025C41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46CCC049"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B62E0D7"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1B58841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2DCFC35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1686A74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7ED1859D"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7F99AC5"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h.</w:t>
            </w:r>
          </w:p>
        </w:tc>
        <w:tc>
          <w:tcPr>
            <w:tcW w:w="4776" w:type="dxa"/>
            <w:tcBorders>
              <w:top w:val="nil"/>
              <w:left w:val="nil"/>
              <w:bottom w:val="single" w:sz="4" w:space="0" w:color="auto"/>
              <w:right w:val="single" w:sz="4" w:space="0" w:color="auto"/>
            </w:tcBorders>
            <w:shd w:val="clear" w:color="auto" w:fill="auto"/>
            <w:noWrap/>
            <w:vAlign w:val="bottom"/>
            <w:hideMark/>
          </w:tcPr>
          <w:p w14:paraId="7DB340C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posekana božična drevesca</w:t>
            </w:r>
          </w:p>
        </w:tc>
        <w:tc>
          <w:tcPr>
            <w:tcW w:w="2903" w:type="dxa"/>
            <w:tcBorders>
              <w:top w:val="nil"/>
              <w:left w:val="nil"/>
              <w:bottom w:val="single" w:sz="4" w:space="0" w:color="auto"/>
              <w:right w:val="single" w:sz="4" w:space="0" w:color="auto"/>
            </w:tcBorders>
            <w:shd w:val="clear" w:color="auto" w:fill="auto"/>
            <w:noWrap/>
            <w:vAlign w:val="bottom"/>
            <w:hideMark/>
          </w:tcPr>
          <w:p w14:paraId="60C8B12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1.000 po številu</w:t>
            </w:r>
          </w:p>
        </w:tc>
        <w:tc>
          <w:tcPr>
            <w:tcW w:w="1846" w:type="dxa"/>
            <w:tcBorders>
              <w:top w:val="nil"/>
              <w:left w:val="nil"/>
              <w:bottom w:val="single" w:sz="4" w:space="0" w:color="auto"/>
              <w:right w:val="single" w:sz="4" w:space="0" w:color="auto"/>
            </w:tcBorders>
            <w:shd w:val="clear" w:color="auto" w:fill="auto"/>
            <w:noWrap/>
            <w:vAlign w:val="bottom"/>
            <w:hideMark/>
          </w:tcPr>
          <w:p w14:paraId="0E416BC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1065BFEB"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46FFD8B0"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6028AD2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1386B8F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 enot</w:t>
            </w:r>
          </w:p>
        </w:tc>
        <w:tc>
          <w:tcPr>
            <w:tcW w:w="1846" w:type="dxa"/>
            <w:tcBorders>
              <w:top w:val="nil"/>
              <w:left w:val="nil"/>
              <w:bottom w:val="single" w:sz="4" w:space="0" w:color="auto"/>
              <w:right w:val="single" w:sz="4" w:space="0" w:color="auto"/>
            </w:tcBorders>
            <w:shd w:val="clear" w:color="auto" w:fill="auto"/>
            <w:noWrap/>
            <w:vAlign w:val="bottom"/>
            <w:hideMark/>
          </w:tcPr>
          <w:p w14:paraId="327367E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3E51D31D"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A805A49"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19147A0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419A8B1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60D74A7F"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6996C68C" w14:textId="77777777" w:rsidTr="00335043">
        <w:trPr>
          <w:divId w:val="878053100"/>
          <w:trHeight w:val="57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641CC55E"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i.</w:t>
            </w:r>
          </w:p>
        </w:tc>
        <w:tc>
          <w:tcPr>
            <w:tcW w:w="4776" w:type="dxa"/>
            <w:tcBorders>
              <w:top w:val="nil"/>
              <w:left w:val="nil"/>
              <w:bottom w:val="single" w:sz="4" w:space="0" w:color="auto"/>
              <w:right w:val="single" w:sz="4" w:space="0" w:color="auto"/>
            </w:tcBorders>
            <w:shd w:val="clear" w:color="auto" w:fill="auto"/>
            <w:vAlign w:val="bottom"/>
            <w:hideMark/>
          </w:tcPr>
          <w:p w14:paraId="3ECC8C1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listi rastlin, kot so zelišča, začimbe in listnata zelenjava</w:t>
            </w:r>
          </w:p>
        </w:tc>
        <w:tc>
          <w:tcPr>
            <w:tcW w:w="2903" w:type="dxa"/>
            <w:tcBorders>
              <w:top w:val="nil"/>
              <w:left w:val="nil"/>
              <w:bottom w:val="single" w:sz="4" w:space="0" w:color="auto"/>
              <w:right w:val="single" w:sz="4" w:space="0" w:color="auto"/>
            </w:tcBorders>
            <w:shd w:val="clear" w:color="auto" w:fill="auto"/>
            <w:noWrap/>
            <w:vAlign w:val="bottom"/>
            <w:hideMark/>
          </w:tcPr>
          <w:p w14:paraId="4826A87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100 kg</w:t>
            </w:r>
          </w:p>
        </w:tc>
        <w:tc>
          <w:tcPr>
            <w:tcW w:w="1846" w:type="dxa"/>
            <w:tcBorders>
              <w:top w:val="nil"/>
              <w:left w:val="nil"/>
              <w:bottom w:val="single" w:sz="4" w:space="0" w:color="auto"/>
              <w:right w:val="single" w:sz="4" w:space="0" w:color="auto"/>
            </w:tcBorders>
            <w:shd w:val="clear" w:color="auto" w:fill="auto"/>
            <w:noWrap/>
            <w:vAlign w:val="bottom"/>
            <w:hideMark/>
          </w:tcPr>
          <w:p w14:paraId="0E18D45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0A2A157E"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84BEADC"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737DD96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3E0947D0"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 kg</w:t>
            </w:r>
          </w:p>
        </w:tc>
        <w:tc>
          <w:tcPr>
            <w:tcW w:w="1846" w:type="dxa"/>
            <w:tcBorders>
              <w:top w:val="nil"/>
              <w:left w:val="nil"/>
              <w:bottom w:val="single" w:sz="4" w:space="0" w:color="auto"/>
              <w:right w:val="single" w:sz="4" w:space="0" w:color="auto"/>
            </w:tcBorders>
            <w:shd w:val="clear" w:color="auto" w:fill="auto"/>
            <w:noWrap/>
            <w:vAlign w:val="bottom"/>
            <w:hideMark/>
          </w:tcPr>
          <w:p w14:paraId="0514CDD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14F08D0E"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0B872877"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5B281EB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2D2F493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0A19A58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04654458"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6B60177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6071381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sadje, zelenjava (razen listnate zelenjave)</w:t>
            </w:r>
          </w:p>
        </w:tc>
        <w:tc>
          <w:tcPr>
            <w:tcW w:w="2903" w:type="dxa"/>
            <w:tcBorders>
              <w:top w:val="nil"/>
              <w:left w:val="nil"/>
              <w:bottom w:val="single" w:sz="4" w:space="0" w:color="auto"/>
              <w:right w:val="single" w:sz="4" w:space="0" w:color="auto"/>
            </w:tcBorders>
            <w:shd w:val="clear" w:color="auto" w:fill="auto"/>
            <w:noWrap/>
            <w:vAlign w:val="bottom"/>
            <w:hideMark/>
          </w:tcPr>
          <w:p w14:paraId="728116E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25.000 kg</w:t>
            </w:r>
          </w:p>
        </w:tc>
        <w:tc>
          <w:tcPr>
            <w:tcW w:w="1846" w:type="dxa"/>
            <w:tcBorders>
              <w:top w:val="nil"/>
              <w:left w:val="nil"/>
              <w:bottom w:val="single" w:sz="4" w:space="0" w:color="auto"/>
              <w:right w:val="single" w:sz="4" w:space="0" w:color="auto"/>
            </w:tcBorders>
            <w:shd w:val="clear" w:color="auto" w:fill="auto"/>
            <w:noWrap/>
            <w:vAlign w:val="bottom"/>
            <w:hideMark/>
          </w:tcPr>
          <w:p w14:paraId="5D5797B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5DC21E9C"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BFBA229"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3F88CF98"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7E90C5B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1.000 kg</w:t>
            </w:r>
          </w:p>
        </w:tc>
        <w:tc>
          <w:tcPr>
            <w:tcW w:w="1846" w:type="dxa"/>
            <w:tcBorders>
              <w:top w:val="nil"/>
              <w:left w:val="nil"/>
              <w:bottom w:val="single" w:sz="4" w:space="0" w:color="auto"/>
              <w:right w:val="single" w:sz="4" w:space="0" w:color="auto"/>
            </w:tcBorders>
            <w:shd w:val="clear" w:color="auto" w:fill="auto"/>
            <w:noWrap/>
            <w:vAlign w:val="bottom"/>
            <w:hideMark/>
          </w:tcPr>
          <w:p w14:paraId="12FF0DD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0,7 EUR/pošiljko</w:t>
            </w:r>
          </w:p>
        </w:tc>
      </w:tr>
      <w:tr w:rsidR="00335043" w:rsidRPr="00335043" w14:paraId="11BCDC20"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B1D210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j.</w:t>
            </w:r>
          </w:p>
        </w:tc>
        <w:tc>
          <w:tcPr>
            <w:tcW w:w="4776" w:type="dxa"/>
            <w:tcBorders>
              <w:top w:val="nil"/>
              <w:left w:val="nil"/>
              <w:bottom w:val="single" w:sz="4" w:space="0" w:color="auto"/>
              <w:right w:val="single" w:sz="4" w:space="0" w:color="auto"/>
            </w:tcBorders>
            <w:shd w:val="clear" w:color="auto" w:fill="auto"/>
            <w:noWrap/>
            <w:vAlign w:val="bottom"/>
            <w:hideMark/>
          </w:tcPr>
          <w:p w14:paraId="2789325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gomolji krompirja</w:t>
            </w:r>
          </w:p>
        </w:tc>
        <w:tc>
          <w:tcPr>
            <w:tcW w:w="2903" w:type="dxa"/>
            <w:tcBorders>
              <w:top w:val="nil"/>
              <w:left w:val="nil"/>
              <w:bottom w:val="single" w:sz="4" w:space="0" w:color="auto"/>
              <w:right w:val="single" w:sz="4" w:space="0" w:color="auto"/>
            </w:tcBorders>
            <w:shd w:val="clear" w:color="auto" w:fill="auto"/>
            <w:noWrap/>
            <w:vAlign w:val="bottom"/>
            <w:hideMark/>
          </w:tcPr>
          <w:p w14:paraId="555DB00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25.000 kg</w:t>
            </w:r>
          </w:p>
        </w:tc>
        <w:tc>
          <w:tcPr>
            <w:tcW w:w="1846" w:type="dxa"/>
            <w:tcBorders>
              <w:top w:val="nil"/>
              <w:left w:val="nil"/>
              <w:bottom w:val="single" w:sz="4" w:space="0" w:color="auto"/>
              <w:right w:val="single" w:sz="4" w:space="0" w:color="auto"/>
            </w:tcBorders>
            <w:shd w:val="clear" w:color="auto" w:fill="auto"/>
            <w:noWrap/>
            <w:vAlign w:val="bottom"/>
            <w:hideMark/>
          </w:tcPr>
          <w:p w14:paraId="0637477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52,5 EUR/partijo</w:t>
            </w:r>
          </w:p>
        </w:tc>
      </w:tr>
      <w:tr w:rsidR="00335043" w:rsidRPr="00335043" w14:paraId="4F9840E5"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55566D5"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0856BD7E"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02B0428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25.000 kg</w:t>
            </w:r>
          </w:p>
        </w:tc>
        <w:tc>
          <w:tcPr>
            <w:tcW w:w="1846" w:type="dxa"/>
            <w:tcBorders>
              <w:top w:val="nil"/>
              <w:left w:val="nil"/>
              <w:bottom w:val="single" w:sz="4" w:space="0" w:color="auto"/>
              <w:right w:val="single" w:sz="4" w:space="0" w:color="auto"/>
            </w:tcBorders>
            <w:shd w:val="clear" w:color="auto" w:fill="auto"/>
            <w:noWrap/>
            <w:vAlign w:val="bottom"/>
            <w:hideMark/>
          </w:tcPr>
          <w:p w14:paraId="3EF4C78D"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52,5 EUR/partijo</w:t>
            </w:r>
          </w:p>
        </w:tc>
      </w:tr>
      <w:tr w:rsidR="00335043" w:rsidRPr="00335043" w14:paraId="7EFACF8D"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1EFE656A"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k.</w:t>
            </w:r>
          </w:p>
        </w:tc>
        <w:tc>
          <w:tcPr>
            <w:tcW w:w="4776" w:type="dxa"/>
            <w:tcBorders>
              <w:top w:val="nil"/>
              <w:left w:val="nil"/>
              <w:bottom w:val="single" w:sz="4" w:space="0" w:color="auto"/>
              <w:right w:val="single" w:sz="4" w:space="0" w:color="auto"/>
            </w:tcBorders>
            <w:shd w:val="clear" w:color="auto" w:fill="auto"/>
            <w:noWrap/>
            <w:vAlign w:val="bottom"/>
            <w:hideMark/>
          </w:tcPr>
          <w:p w14:paraId="20854D48"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les (razen lubja)</w:t>
            </w:r>
          </w:p>
        </w:tc>
        <w:tc>
          <w:tcPr>
            <w:tcW w:w="2903" w:type="dxa"/>
            <w:tcBorders>
              <w:top w:val="nil"/>
              <w:left w:val="nil"/>
              <w:bottom w:val="single" w:sz="4" w:space="0" w:color="auto"/>
              <w:right w:val="single" w:sz="4" w:space="0" w:color="auto"/>
            </w:tcBorders>
            <w:shd w:val="clear" w:color="auto" w:fill="auto"/>
            <w:noWrap/>
            <w:vAlign w:val="bottom"/>
            <w:hideMark/>
          </w:tcPr>
          <w:p w14:paraId="34F2785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volumna 100 m3</w:t>
            </w:r>
          </w:p>
        </w:tc>
        <w:tc>
          <w:tcPr>
            <w:tcW w:w="1846" w:type="dxa"/>
            <w:tcBorders>
              <w:top w:val="nil"/>
              <w:left w:val="nil"/>
              <w:bottom w:val="single" w:sz="4" w:space="0" w:color="auto"/>
              <w:right w:val="single" w:sz="4" w:space="0" w:color="auto"/>
            </w:tcBorders>
            <w:shd w:val="clear" w:color="auto" w:fill="auto"/>
            <w:noWrap/>
            <w:vAlign w:val="bottom"/>
            <w:hideMark/>
          </w:tcPr>
          <w:p w14:paraId="5500138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776B2A04"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6F9516D"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55B5B08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3641A3C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 dodatni m3</w:t>
            </w:r>
          </w:p>
        </w:tc>
        <w:tc>
          <w:tcPr>
            <w:tcW w:w="1846" w:type="dxa"/>
            <w:tcBorders>
              <w:top w:val="nil"/>
              <w:left w:val="nil"/>
              <w:bottom w:val="single" w:sz="4" w:space="0" w:color="auto"/>
              <w:right w:val="single" w:sz="4" w:space="0" w:color="auto"/>
            </w:tcBorders>
            <w:shd w:val="clear" w:color="auto" w:fill="auto"/>
            <w:noWrap/>
            <w:vAlign w:val="bottom"/>
            <w:hideMark/>
          </w:tcPr>
          <w:p w14:paraId="0F34CB6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0,175 EUR/pošiljko</w:t>
            </w:r>
          </w:p>
        </w:tc>
      </w:tr>
      <w:tr w:rsidR="00335043" w:rsidRPr="00335043" w14:paraId="5080E59A"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6537DD3A"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l.</w:t>
            </w:r>
          </w:p>
        </w:tc>
        <w:tc>
          <w:tcPr>
            <w:tcW w:w="4776" w:type="dxa"/>
            <w:tcBorders>
              <w:top w:val="nil"/>
              <w:left w:val="nil"/>
              <w:bottom w:val="single" w:sz="4" w:space="0" w:color="auto"/>
              <w:right w:val="single" w:sz="4" w:space="0" w:color="auto"/>
            </w:tcBorders>
            <w:shd w:val="clear" w:color="auto" w:fill="auto"/>
            <w:noWrap/>
            <w:vAlign w:val="bottom"/>
            <w:hideMark/>
          </w:tcPr>
          <w:p w14:paraId="2B2EEAFD"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zemlja, rastni substrat, lubje</w:t>
            </w:r>
          </w:p>
        </w:tc>
        <w:tc>
          <w:tcPr>
            <w:tcW w:w="2903" w:type="dxa"/>
            <w:tcBorders>
              <w:top w:val="nil"/>
              <w:left w:val="nil"/>
              <w:bottom w:val="single" w:sz="4" w:space="0" w:color="auto"/>
              <w:right w:val="single" w:sz="4" w:space="0" w:color="auto"/>
            </w:tcBorders>
            <w:shd w:val="clear" w:color="auto" w:fill="auto"/>
            <w:noWrap/>
            <w:vAlign w:val="bottom"/>
            <w:hideMark/>
          </w:tcPr>
          <w:p w14:paraId="41F9BB7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25.000 kg</w:t>
            </w:r>
          </w:p>
        </w:tc>
        <w:tc>
          <w:tcPr>
            <w:tcW w:w="1846" w:type="dxa"/>
            <w:tcBorders>
              <w:top w:val="nil"/>
              <w:left w:val="nil"/>
              <w:bottom w:val="single" w:sz="4" w:space="0" w:color="auto"/>
              <w:right w:val="single" w:sz="4" w:space="0" w:color="auto"/>
            </w:tcBorders>
            <w:shd w:val="clear" w:color="auto" w:fill="auto"/>
            <w:noWrap/>
            <w:vAlign w:val="bottom"/>
            <w:hideMark/>
          </w:tcPr>
          <w:p w14:paraId="249A5A2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289CEF79"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BF52C91"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07BBBEE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489739B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1.000 kg</w:t>
            </w:r>
          </w:p>
        </w:tc>
        <w:tc>
          <w:tcPr>
            <w:tcW w:w="1846" w:type="dxa"/>
            <w:tcBorders>
              <w:top w:val="nil"/>
              <w:left w:val="nil"/>
              <w:bottom w:val="single" w:sz="4" w:space="0" w:color="auto"/>
              <w:right w:val="single" w:sz="4" w:space="0" w:color="auto"/>
            </w:tcBorders>
            <w:shd w:val="clear" w:color="auto" w:fill="auto"/>
            <w:noWrap/>
            <w:vAlign w:val="bottom"/>
            <w:hideMark/>
          </w:tcPr>
          <w:p w14:paraId="6C8E429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0,7 EUR/pošiljko</w:t>
            </w:r>
          </w:p>
        </w:tc>
      </w:tr>
      <w:tr w:rsidR="00335043" w:rsidRPr="00335043" w14:paraId="4C33DD83"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279BC85B"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1E6204E8"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3162F473"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3C48B426"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140 EUR/pošiljko</w:t>
            </w:r>
          </w:p>
        </w:tc>
      </w:tr>
      <w:tr w:rsidR="00335043" w:rsidRPr="00335043" w14:paraId="522F274A"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CC5BDE8"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m.</w:t>
            </w:r>
          </w:p>
        </w:tc>
        <w:tc>
          <w:tcPr>
            <w:tcW w:w="4776" w:type="dxa"/>
            <w:tcBorders>
              <w:top w:val="nil"/>
              <w:left w:val="nil"/>
              <w:bottom w:val="single" w:sz="4" w:space="0" w:color="auto"/>
              <w:right w:val="single" w:sz="4" w:space="0" w:color="auto"/>
            </w:tcBorders>
            <w:shd w:val="clear" w:color="auto" w:fill="auto"/>
            <w:noWrap/>
            <w:vAlign w:val="bottom"/>
            <w:hideMark/>
          </w:tcPr>
          <w:p w14:paraId="49136CE2"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zrnje</w:t>
            </w:r>
          </w:p>
        </w:tc>
        <w:tc>
          <w:tcPr>
            <w:tcW w:w="2903" w:type="dxa"/>
            <w:tcBorders>
              <w:top w:val="nil"/>
              <w:left w:val="nil"/>
              <w:bottom w:val="single" w:sz="4" w:space="0" w:color="auto"/>
              <w:right w:val="single" w:sz="4" w:space="0" w:color="auto"/>
            </w:tcBorders>
            <w:shd w:val="clear" w:color="auto" w:fill="auto"/>
            <w:noWrap/>
            <w:vAlign w:val="bottom"/>
            <w:hideMark/>
          </w:tcPr>
          <w:p w14:paraId="094500D5"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do teže 25.000 kg</w:t>
            </w:r>
          </w:p>
        </w:tc>
        <w:tc>
          <w:tcPr>
            <w:tcW w:w="1846" w:type="dxa"/>
            <w:tcBorders>
              <w:top w:val="nil"/>
              <w:left w:val="nil"/>
              <w:bottom w:val="single" w:sz="4" w:space="0" w:color="auto"/>
              <w:right w:val="single" w:sz="4" w:space="0" w:color="auto"/>
            </w:tcBorders>
            <w:shd w:val="clear" w:color="auto" w:fill="auto"/>
            <w:noWrap/>
            <w:vAlign w:val="bottom"/>
            <w:hideMark/>
          </w:tcPr>
          <w:p w14:paraId="373D9FF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r w:rsidR="00335043" w:rsidRPr="00335043" w14:paraId="523107B6"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76032A2E"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727620EB"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38D9BB1A"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za vsakih dodatnih 1.000 kg</w:t>
            </w:r>
          </w:p>
        </w:tc>
        <w:tc>
          <w:tcPr>
            <w:tcW w:w="1846" w:type="dxa"/>
            <w:tcBorders>
              <w:top w:val="nil"/>
              <w:left w:val="nil"/>
              <w:bottom w:val="single" w:sz="4" w:space="0" w:color="auto"/>
              <w:right w:val="single" w:sz="4" w:space="0" w:color="auto"/>
            </w:tcBorders>
            <w:shd w:val="clear" w:color="auto" w:fill="auto"/>
            <w:noWrap/>
            <w:vAlign w:val="bottom"/>
            <w:hideMark/>
          </w:tcPr>
          <w:p w14:paraId="13EBA54C"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0,7 EUR/pošiljko</w:t>
            </w:r>
          </w:p>
        </w:tc>
      </w:tr>
      <w:tr w:rsidR="00335043" w:rsidRPr="00335043" w14:paraId="21A54AD8" w14:textId="77777777" w:rsidTr="00335043">
        <w:trPr>
          <w:divId w:val="878053100"/>
          <w:trHeight w:val="28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3E01A650"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 </w:t>
            </w:r>
          </w:p>
        </w:tc>
        <w:tc>
          <w:tcPr>
            <w:tcW w:w="4776" w:type="dxa"/>
            <w:tcBorders>
              <w:top w:val="nil"/>
              <w:left w:val="nil"/>
              <w:bottom w:val="single" w:sz="4" w:space="0" w:color="auto"/>
              <w:right w:val="single" w:sz="4" w:space="0" w:color="auto"/>
            </w:tcBorders>
            <w:shd w:val="clear" w:color="auto" w:fill="auto"/>
            <w:noWrap/>
            <w:vAlign w:val="bottom"/>
            <w:hideMark/>
          </w:tcPr>
          <w:p w14:paraId="605612B1"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2903" w:type="dxa"/>
            <w:tcBorders>
              <w:top w:val="nil"/>
              <w:left w:val="nil"/>
              <w:bottom w:val="single" w:sz="4" w:space="0" w:color="auto"/>
              <w:right w:val="single" w:sz="4" w:space="0" w:color="auto"/>
            </w:tcBorders>
            <w:shd w:val="clear" w:color="auto" w:fill="auto"/>
            <w:noWrap/>
            <w:vAlign w:val="bottom"/>
            <w:hideMark/>
          </w:tcPr>
          <w:p w14:paraId="61180304"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maksimalna cena</w:t>
            </w:r>
          </w:p>
        </w:tc>
        <w:tc>
          <w:tcPr>
            <w:tcW w:w="1846" w:type="dxa"/>
            <w:tcBorders>
              <w:top w:val="nil"/>
              <w:left w:val="nil"/>
              <w:bottom w:val="single" w:sz="4" w:space="0" w:color="auto"/>
              <w:right w:val="single" w:sz="4" w:space="0" w:color="auto"/>
            </w:tcBorders>
            <w:shd w:val="clear" w:color="auto" w:fill="auto"/>
            <w:noWrap/>
            <w:vAlign w:val="bottom"/>
            <w:hideMark/>
          </w:tcPr>
          <w:p w14:paraId="71388DD0"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700 EUR/pošiljko</w:t>
            </w:r>
          </w:p>
        </w:tc>
      </w:tr>
      <w:tr w:rsidR="00335043" w:rsidRPr="00335043" w14:paraId="671C9859" w14:textId="77777777" w:rsidTr="00335043">
        <w:trPr>
          <w:divId w:val="878053100"/>
          <w:trHeight w:val="579"/>
        </w:trPr>
        <w:tc>
          <w:tcPr>
            <w:tcW w:w="377" w:type="dxa"/>
            <w:tcBorders>
              <w:top w:val="nil"/>
              <w:left w:val="single" w:sz="4" w:space="0" w:color="auto"/>
              <w:bottom w:val="single" w:sz="4" w:space="0" w:color="auto"/>
              <w:right w:val="single" w:sz="4" w:space="0" w:color="auto"/>
            </w:tcBorders>
            <w:shd w:val="clear" w:color="auto" w:fill="auto"/>
            <w:noWrap/>
            <w:vAlign w:val="bottom"/>
            <w:hideMark/>
          </w:tcPr>
          <w:p w14:paraId="5D34F1B2" w14:textId="77777777" w:rsidR="00335043" w:rsidRPr="00250F59" w:rsidRDefault="00335043" w:rsidP="00250F59">
            <w:pPr>
              <w:spacing w:line="240" w:lineRule="auto"/>
              <w:jc w:val="right"/>
              <w:rPr>
                <w:rFonts w:ascii="Calibri" w:hAnsi="Calibri"/>
                <w:sz w:val="22"/>
                <w:szCs w:val="22"/>
                <w:lang w:val="sl-SI" w:eastAsia="sl-SI"/>
              </w:rPr>
            </w:pPr>
            <w:r w:rsidRPr="00250F59">
              <w:rPr>
                <w:rFonts w:ascii="Calibri" w:hAnsi="Calibri"/>
                <w:sz w:val="22"/>
                <w:szCs w:val="22"/>
                <w:lang w:val="sl-SI" w:eastAsia="sl-SI"/>
              </w:rPr>
              <w:t>n.</w:t>
            </w:r>
          </w:p>
        </w:tc>
        <w:tc>
          <w:tcPr>
            <w:tcW w:w="4776" w:type="dxa"/>
            <w:tcBorders>
              <w:top w:val="nil"/>
              <w:left w:val="nil"/>
              <w:bottom w:val="single" w:sz="4" w:space="0" w:color="auto"/>
              <w:right w:val="single" w:sz="4" w:space="0" w:color="auto"/>
            </w:tcBorders>
            <w:shd w:val="clear" w:color="auto" w:fill="auto"/>
            <w:vAlign w:val="bottom"/>
            <w:hideMark/>
          </w:tcPr>
          <w:p w14:paraId="53292077"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druge rastline ali rastlinski proizvodi, ki niso specificirani drugje v tej razpredelnici</w:t>
            </w:r>
          </w:p>
        </w:tc>
        <w:tc>
          <w:tcPr>
            <w:tcW w:w="2903" w:type="dxa"/>
            <w:tcBorders>
              <w:top w:val="nil"/>
              <w:left w:val="nil"/>
              <w:bottom w:val="single" w:sz="4" w:space="0" w:color="auto"/>
              <w:right w:val="single" w:sz="4" w:space="0" w:color="auto"/>
            </w:tcBorders>
            <w:shd w:val="clear" w:color="auto" w:fill="auto"/>
            <w:noWrap/>
            <w:vAlign w:val="bottom"/>
            <w:hideMark/>
          </w:tcPr>
          <w:p w14:paraId="6BCF5729"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 </w:t>
            </w:r>
          </w:p>
        </w:tc>
        <w:tc>
          <w:tcPr>
            <w:tcW w:w="1846" w:type="dxa"/>
            <w:tcBorders>
              <w:top w:val="nil"/>
              <w:left w:val="nil"/>
              <w:bottom w:val="single" w:sz="4" w:space="0" w:color="auto"/>
              <w:right w:val="single" w:sz="4" w:space="0" w:color="auto"/>
            </w:tcBorders>
            <w:shd w:val="clear" w:color="auto" w:fill="auto"/>
            <w:noWrap/>
            <w:vAlign w:val="bottom"/>
            <w:hideMark/>
          </w:tcPr>
          <w:p w14:paraId="0C4FA93F" w14:textId="77777777" w:rsidR="00335043" w:rsidRPr="00250F59" w:rsidRDefault="00335043" w:rsidP="00250F59">
            <w:pPr>
              <w:spacing w:line="240" w:lineRule="auto"/>
              <w:rPr>
                <w:rFonts w:ascii="Calibri" w:hAnsi="Calibri"/>
                <w:sz w:val="22"/>
                <w:szCs w:val="22"/>
                <w:lang w:val="sl-SI" w:eastAsia="sl-SI"/>
              </w:rPr>
            </w:pPr>
            <w:r w:rsidRPr="00250F59">
              <w:rPr>
                <w:rFonts w:ascii="Calibri" w:hAnsi="Calibri"/>
                <w:sz w:val="22"/>
                <w:szCs w:val="22"/>
                <w:lang w:val="sl-SI" w:eastAsia="sl-SI"/>
              </w:rPr>
              <w:t>17,5 EUR/pošiljko</w:t>
            </w:r>
          </w:p>
        </w:tc>
      </w:tr>
    </w:tbl>
    <w:p w14:paraId="6D99D8E7" w14:textId="77777777" w:rsidR="00FF20D8" w:rsidRPr="005141A3" w:rsidRDefault="00FF20D8" w:rsidP="00FF20D8">
      <w:pPr>
        <w:spacing w:line="240" w:lineRule="auto"/>
        <w:rPr>
          <w:rFonts w:cs="Arial"/>
          <w:sz w:val="24"/>
          <w:lang w:val="sl-SI"/>
        </w:rPr>
      </w:pPr>
      <w:r>
        <w:rPr>
          <w:rFonts w:cs="Arial"/>
          <w:sz w:val="24"/>
          <w:lang w:val="sl-SI"/>
        </w:rPr>
        <w:fldChar w:fldCharType="end"/>
      </w:r>
      <w:r w:rsidRPr="005141A3">
        <w:rPr>
          <w:rFonts w:cs="Arial"/>
          <w:sz w:val="24"/>
          <w:lang w:val="sl-SI"/>
        </w:rPr>
        <w:br w:type="page"/>
      </w:r>
    </w:p>
    <w:p w14:paraId="42231944" w14:textId="77777777" w:rsidR="00FF20D8" w:rsidRPr="005141A3" w:rsidRDefault="00FF20D8" w:rsidP="00FF20D8">
      <w:pPr>
        <w:spacing w:line="240" w:lineRule="auto"/>
        <w:jc w:val="center"/>
        <w:rPr>
          <w:rFonts w:cs="Arial"/>
          <w:sz w:val="24"/>
          <w:lang w:val="sl-SI"/>
        </w:rPr>
      </w:pPr>
      <w:r w:rsidRPr="005141A3">
        <w:rPr>
          <w:rFonts w:cs="Arial"/>
          <w:sz w:val="24"/>
          <w:lang w:val="sl-SI"/>
        </w:rPr>
        <w:lastRenderedPageBreak/>
        <w:t>POGLAVJE 3</w:t>
      </w:r>
    </w:p>
    <w:p w14:paraId="578D2F93" w14:textId="77777777" w:rsidR="00FF20D8" w:rsidRPr="005141A3" w:rsidRDefault="00FF20D8" w:rsidP="00FF20D8">
      <w:pPr>
        <w:spacing w:line="240" w:lineRule="auto"/>
        <w:rPr>
          <w:rFonts w:ascii="Times New Roman" w:hAnsi="Times New Roman"/>
          <w:szCs w:val="20"/>
          <w:lang w:val="sl-SI" w:eastAsia="sl-SI"/>
        </w:rPr>
      </w:pPr>
      <w:r w:rsidRPr="005141A3">
        <w:rPr>
          <w:lang w:val="sl-SI"/>
        </w:rPr>
        <w:fldChar w:fldCharType="begin"/>
      </w:r>
      <w:r w:rsidRPr="005141A3">
        <w:rPr>
          <w:lang w:val="sl-SI"/>
        </w:rPr>
        <w:instrText xml:space="preserve"> LINK </w:instrText>
      </w:r>
      <w:r>
        <w:rPr>
          <w:lang w:val="sl-SI"/>
        </w:rPr>
        <w:instrText xml:space="preserve">Excel.Sheet.12 "D:\\Users\\uporabnik\\Documents\\Documents\\OCR 2019\\Pristojbine.xlsx" "priloga (b) in (c)2.odst 79.čl!R2C2:R9C8" </w:instrText>
      </w:r>
      <w:r w:rsidRPr="005141A3">
        <w:rPr>
          <w:lang w:val="sl-SI"/>
        </w:rPr>
        <w:instrText xml:space="preserve">\a \f 4 \h </w:instrText>
      </w:r>
      <w:r>
        <w:rPr>
          <w:lang w:val="sl-SI"/>
        </w:rPr>
        <w:instrText xml:space="preserve"> \* MERGEFORMAT </w:instrText>
      </w:r>
      <w:r w:rsidRPr="005141A3">
        <w:rPr>
          <w:lang w:val="sl-SI"/>
        </w:rPr>
        <w:fldChar w:fldCharType="separate"/>
      </w:r>
    </w:p>
    <w:tbl>
      <w:tblPr>
        <w:tblW w:w="8439" w:type="dxa"/>
        <w:tblInd w:w="-572" w:type="dxa"/>
        <w:tblCellMar>
          <w:left w:w="70" w:type="dxa"/>
          <w:right w:w="70" w:type="dxa"/>
        </w:tblCellMar>
        <w:tblLook w:val="04A0" w:firstRow="1" w:lastRow="0" w:firstColumn="1" w:lastColumn="0" w:noHBand="0" w:noVBand="1"/>
      </w:tblPr>
      <w:tblGrid>
        <w:gridCol w:w="308"/>
        <w:gridCol w:w="4464"/>
        <w:gridCol w:w="3507"/>
        <w:gridCol w:w="80"/>
        <w:gridCol w:w="80"/>
      </w:tblGrid>
      <w:tr w:rsidR="00FF20D8" w:rsidRPr="00AB4DC5" w14:paraId="327D749D" w14:textId="77777777" w:rsidTr="00BF25E0">
        <w:trPr>
          <w:gridAfter w:val="1"/>
          <w:wAfter w:w="80" w:type="dxa"/>
          <w:trHeight w:val="288"/>
        </w:trPr>
        <w:tc>
          <w:tcPr>
            <w:tcW w:w="8359"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E670D7E" w14:textId="77777777" w:rsidR="00FF20D8" w:rsidRPr="00613774" w:rsidRDefault="00FF20D8" w:rsidP="00BF25E0">
            <w:pPr>
              <w:spacing w:line="240" w:lineRule="auto"/>
              <w:rPr>
                <w:rFonts w:ascii="Calibri" w:hAnsi="Calibri"/>
                <w:b/>
                <w:color w:val="000000"/>
                <w:sz w:val="22"/>
                <w:szCs w:val="22"/>
                <w:lang w:val="sl-SI" w:eastAsia="sl-SI"/>
              </w:rPr>
            </w:pPr>
            <w:r w:rsidRPr="00613774">
              <w:rPr>
                <w:rFonts w:ascii="Calibri" w:hAnsi="Calibri"/>
                <w:b/>
                <w:color w:val="000000"/>
                <w:sz w:val="22"/>
                <w:szCs w:val="22"/>
                <w:lang w:val="sl-SI" w:eastAsia="sl-SI"/>
              </w:rPr>
              <w:t xml:space="preserve">Pristojbine za nadzor, da izvajalec dejavnosti pridobi odobritev iz 10. člena Uredbe (ES) št. 183/2005* </w:t>
            </w:r>
          </w:p>
        </w:tc>
      </w:tr>
      <w:tr w:rsidR="00FF20D8" w:rsidRPr="00AB4DC5" w14:paraId="2B900525" w14:textId="77777777" w:rsidTr="00BF25E0">
        <w:trPr>
          <w:gridAfter w:val="1"/>
          <w:wAfter w:w="80" w:type="dxa"/>
          <w:trHeight w:val="288"/>
        </w:trPr>
        <w:tc>
          <w:tcPr>
            <w:tcW w:w="8359" w:type="dxa"/>
            <w:gridSpan w:val="4"/>
            <w:vMerge/>
            <w:tcBorders>
              <w:top w:val="single" w:sz="4" w:space="0" w:color="000000"/>
              <w:left w:val="single" w:sz="4" w:space="0" w:color="auto"/>
              <w:bottom w:val="single" w:sz="4" w:space="0" w:color="auto"/>
              <w:right w:val="single" w:sz="4" w:space="0" w:color="auto"/>
            </w:tcBorders>
            <w:vAlign w:val="center"/>
            <w:hideMark/>
          </w:tcPr>
          <w:p w14:paraId="11EF7CB6" w14:textId="77777777" w:rsidR="00FF20D8" w:rsidRPr="008E0E9D" w:rsidRDefault="00FF20D8" w:rsidP="00BF25E0">
            <w:pPr>
              <w:spacing w:line="240" w:lineRule="auto"/>
              <w:rPr>
                <w:rFonts w:ascii="Calibri" w:hAnsi="Calibri"/>
                <w:color w:val="000000"/>
                <w:sz w:val="22"/>
                <w:szCs w:val="22"/>
                <w:lang w:val="sl-SI" w:eastAsia="sl-SI"/>
              </w:rPr>
            </w:pPr>
          </w:p>
        </w:tc>
      </w:tr>
      <w:tr w:rsidR="00FF20D8" w:rsidRPr="00AB4DC5" w14:paraId="28BCF107" w14:textId="77777777" w:rsidTr="00BF25E0">
        <w:trPr>
          <w:trHeight w:val="288"/>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2AAA"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1.</w:t>
            </w:r>
          </w:p>
        </w:tc>
        <w:tc>
          <w:tcPr>
            <w:tcW w:w="4464" w:type="dxa"/>
            <w:tcBorders>
              <w:top w:val="single" w:sz="4" w:space="0" w:color="auto"/>
              <w:left w:val="nil"/>
              <w:bottom w:val="single" w:sz="4" w:space="0" w:color="auto"/>
              <w:right w:val="single" w:sz="4" w:space="0" w:color="auto"/>
            </w:tcBorders>
            <w:shd w:val="clear" w:color="auto" w:fill="auto"/>
            <w:noWrap/>
            <w:vAlign w:val="bottom"/>
            <w:hideMark/>
          </w:tcPr>
          <w:p w14:paraId="6CCBADDF"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Za vsakega udeleženca nadzora</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14:paraId="5CDA365A"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35,00 EUR na začeto uro pregleda</w:t>
            </w:r>
          </w:p>
        </w:tc>
        <w:tc>
          <w:tcPr>
            <w:tcW w:w="160" w:type="dxa"/>
            <w:gridSpan w:val="2"/>
            <w:tcBorders>
              <w:top w:val="single" w:sz="4" w:space="0" w:color="auto"/>
              <w:left w:val="nil"/>
              <w:bottom w:val="nil"/>
              <w:right w:val="nil"/>
            </w:tcBorders>
            <w:shd w:val="clear" w:color="auto" w:fill="auto"/>
            <w:noWrap/>
            <w:vAlign w:val="bottom"/>
            <w:hideMark/>
          </w:tcPr>
          <w:p w14:paraId="3A63FBBA" w14:textId="77777777" w:rsidR="00FF20D8" w:rsidRPr="008E0E9D" w:rsidRDefault="00FF20D8" w:rsidP="00BF25E0">
            <w:pPr>
              <w:spacing w:line="240" w:lineRule="auto"/>
              <w:rPr>
                <w:rFonts w:ascii="Calibri" w:hAnsi="Calibri"/>
                <w:color w:val="000000"/>
                <w:sz w:val="22"/>
                <w:szCs w:val="22"/>
                <w:lang w:val="sl-SI" w:eastAsia="sl-SI"/>
              </w:rPr>
            </w:pPr>
          </w:p>
        </w:tc>
      </w:tr>
      <w:tr w:rsidR="00FF20D8" w:rsidRPr="00AB4DC5" w14:paraId="753A4873" w14:textId="77777777" w:rsidTr="00BF25E0">
        <w:trPr>
          <w:trHeight w:val="288"/>
        </w:trPr>
        <w:tc>
          <w:tcPr>
            <w:tcW w:w="308" w:type="dxa"/>
            <w:tcBorders>
              <w:top w:val="nil"/>
              <w:left w:val="nil"/>
              <w:bottom w:val="single" w:sz="4" w:space="0" w:color="auto"/>
              <w:right w:val="nil"/>
            </w:tcBorders>
            <w:shd w:val="clear" w:color="auto" w:fill="auto"/>
            <w:noWrap/>
            <w:vAlign w:val="bottom"/>
            <w:hideMark/>
          </w:tcPr>
          <w:p w14:paraId="737766F1" w14:textId="77777777" w:rsidR="00FF20D8" w:rsidRPr="008E0E9D" w:rsidRDefault="00FF20D8" w:rsidP="00BF25E0">
            <w:pPr>
              <w:spacing w:line="240" w:lineRule="auto"/>
              <w:rPr>
                <w:rFonts w:ascii="Times New Roman" w:hAnsi="Times New Roman"/>
                <w:szCs w:val="20"/>
                <w:lang w:val="sl-SI" w:eastAsia="sl-SI"/>
              </w:rPr>
            </w:pPr>
          </w:p>
        </w:tc>
        <w:tc>
          <w:tcPr>
            <w:tcW w:w="4464" w:type="dxa"/>
            <w:tcBorders>
              <w:top w:val="nil"/>
              <w:left w:val="nil"/>
              <w:bottom w:val="single" w:sz="4" w:space="0" w:color="auto"/>
              <w:right w:val="nil"/>
            </w:tcBorders>
            <w:shd w:val="clear" w:color="auto" w:fill="auto"/>
            <w:noWrap/>
            <w:vAlign w:val="bottom"/>
            <w:hideMark/>
          </w:tcPr>
          <w:p w14:paraId="46B51DBE" w14:textId="77777777" w:rsidR="00FF20D8" w:rsidRPr="008E0E9D" w:rsidRDefault="00FF20D8" w:rsidP="00BF25E0">
            <w:pPr>
              <w:spacing w:line="240" w:lineRule="auto"/>
              <w:rPr>
                <w:rFonts w:ascii="Times New Roman" w:hAnsi="Times New Roman"/>
                <w:szCs w:val="20"/>
                <w:lang w:val="sl-SI" w:eastAsia="sl-SI"/>
              </w:rPr>
            </w:pPr>
          </w:p>
        </w:tc>
        <w:tc>
          <w:tcPr>
            <w:tcW w:w="3507" w:type="dxa"/>
            <w:tcBorders>
              <w:top w:val="nil"/>
              <w:left w:val="nil"/>
              <w:bottom w:val="single" w:sz="4" w:space="0" w:color="auto"/>
              <w:right w:val="nil"/>
            </w:tcBorders>
            <w:shd w:val="clear" w:color="auto" w:fill="auto"/>
            <w:noWrap/>
            <w:vAlign w:val="bottom"/>
            <w:hideMark/>
          </w:tcPr>
          <w:p w14:paraId="2D42D4F8" w14:textId="77777777" w:rsidR="00FF20D8" w:rsidRPr="008E0E9D" w:rsidRDefault="00FF20D8" w:rsidP="00BF25E0">
            <w:pPr>
              <w:spacing w:line="240" w:lineRule="auto"/>
              <w:rPr>
                <w:rFonts w:ascii="Times New Roman" w:hAnsi="Times New Roman"/>
                <w:szCs w:val="20"/>
                <w:lang w:val="sl-SI" w:eastAsia="sl-SI"/>
              </w:rPr>
            </w:pPr>
          </w:p>
        </w:tc>
        <w:tc>
          <w:tcPr>
            <w:tcW w:w="160" w:type="dxa"/>
            <w:gridSpan w:val="2"/>
            <w:tcBorders>
              <w:top w:val="nil"/>
              <w:left w:val="nil"/>
              <w:bottom w:val="nil"/>
              <w:right w:val="nil"/>
            </w:tcBorders>
            <w:shd w:val="clear" w:color="auto" w:fill="auto"/>
            <w:noWrap/>
            <w:vAlign w:val="bottom"/>
            <w:hideMark/>
          </w:tcPr>
          <w:p w14:paraId="77F10ADA" w14:textId="77777777" w:rsidR="00FF20D8" w:rsidRPr="008E0E9D" w:rsidRDefault="00FF20D8" w:rsidP="00BF25E0">
            <w:pPr>
              <w:spacing w:line="240" w:lineRule="auto"/>
              <w:rPr>
                <w:rFonts w:ascii="Times New Roman" w:hAnsi="Times New Roman"/>
                <w:szCs w:val="20"/>
                <w:lang w:val="sl-SI" w:eastAsia="sl-SI"/>
              </w:rPr>
            </w:pPr>
          </w:p>
        </w:tc>
      </w:tr>
      <w:tr w:rsidR="00FF20D8" w:rsidRPr="00AB4DC5" w14:paraId="54770AF8" w14:textId="77777777" w:rsidTr="00BF25E0">
        <w:trPr>
          <w:trHeight w:val="288"/>
        </w:trPr>
        <w:tc>
          <w:tcPr>
            <w:tcW w:w="8279" w:type="dxa"/>
            <w:gridSpan w:val="3"/>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FA5C56" w14:textId="77777777" w:rsidR="00FF20D8" w:rsidRPr="00613774" w:rsidRDefault="00FF20D8" w:rsidP="00BF25E0">
            <w:pPr>
              <w:spacing w:line="240" w:lineRule="auto"/>
              <w:rPr>
                <w:rFonts w:ascii="Calibri" w:hAnsi="Calibri"/>
                <w:b/>
                <w:color w:val="000000"/>
                <w:sz w:val="22"/>
                <w:szCs w:val="22"/>
                <w:lang w:val="sl-SI" w:eastAsia="sl-SI"/>
              </w:rPr>
            </w:pPr>
            <w:r w:rsidRPr="00613774">
              <w:rPr>
                <w:rFonts w:ascii="Calibri" w:hAnsi="Calibri"/>
                <w:b/>
                <w:color w:val="000000"/>
                <w:sz w:val="22"/>
                <w:szCs w:val="22"/>
                <w:lang w:val="sl-SI" w:eastAsia="sl-SI"/>
              </w:rPr>
              <w:t>Pristojbine za uradni nadzor, ki ni bil načrtovan in:</w:t>
            </w:r>
          </w:p>
        </w:tc>
        <w:tc>
          <w:tcPr>
            <w:tcW w:w="160" w:type="dxa"/>
            <w:gridSpan w:val="2"/>
            <w:tcBorders>
              <w:top w:val="nil"/>
              <w:left w:val="single" w:sz="4" w:space="0" w:color="auto"/>
              <w:bottom w:val="nil"/>
              <w:right w:val="nil"/>
            </w:tcBorders>
            <w:shd w:val="clear" w:color="auto" w:fill="auto"/>
            <w:noWrap/>
            <w:vAlign w:val="bottom"/>
            <w:hideMark/>
          </w:tcPr>
          <w:p w14:paraId="3AB5331F" w14:textId="77777777" w:rsidR="00FF20D8" w:rsidRPr="008E0E9D" w:rsidRDefault="00FF20D8" w:rsidP="00BF25E0">
            <w:pPr>
              <w:spacing w:line="240" w:lineRule="auto"/>
              <w:rPr>
                <w:rFonts w:ascii="Calibri" w:hAnsi="Calibri"/>
                <w:color w:val="000000"/>
                <w:sz w:val="22"/>
                <w:szCs w:val="22"/>
                <w:lang w:val="sl-SI" w:eastAsia="sl-SI"/>
              </w:rPr>
            </w:pPr>
          </w:p>
        </w:tc>
      </w:tr>
      <w:tr w:rsidR="00FF20D8" w:rsidRPr="00AB4DC5" w14:paraId="0F130771" w14:textId="77777777" w:rsidTr="00BF25E0">
        <w:trPr>
          <w:trHeight w:val="288"/>
        </w:trPr>
        <w:tc>
          <w:tcPr>
            <w:tcW w:w="8279" w:type="dxa"/>
            <w:gridSpan w:val="3"/>
            <w:vMerge/>
            <w:tcBorders>
              <w:top w:val="single" w:sz="4" w:space="0" w:color="000000"/>
              <w:left w:val="single" w:sz="4" w:space="0" w:color="auto"/>
              <w:bottom w:val="single" w:sz="4" w:space="0" w:color="auto"/>
              <w:right w:val="single" w:sz="4" w:space="0" w:color="auto"/>
            </w:tcBorders>
            <w:vAlign w:val="center"/>
            <w:hideMark/>
          </w:tcPr>
          <w:p w14:paraId="75ECBCB5" w14:textId="77777777" w:rsidR="00FF20D8" w:rsidRPr="008E0E9D" w:rsidRDefault="00FF20D8" w:rsidP="00BF25E0">
            <w:pPr>
              <w:spacing w:line="240" w:lineRule="auto"/>
              <w:rPr>
                <w:rFonts w:ascii="Calibri" w:hAnsi="Calibri"/>
                <w:color w:val="000000"/>
                <w:sz w:val="22"/>
                <w:szCs w:val="22"/>
                <w:lang w:val="sl-SI" w:eastAsia="sl-SI"/>
              </w:rPr>
            </w:pPr>
          </w:p>
        </w:tc>
        <w:tc>
          <w:tcPr>
            <w:tcW w:w="160" w:type="dxa"/>
            <w:gridSpan w:val="2"/>
            <w:tcBorders>
              <w:top w:val="nil"/>
              <w:left w:val="single" w:sz="4" w:space="0" w:color="auto"/>
              <w:bottom w:val="nil"/>
              <w:right w:val="nil"/>
            </w:tcBorders>
            <w:shd w:val="clear" w:color="auto" w:fill="auto"/>
            <w:noWrap/>
            <w:vAlign w:val="bottom"/>
            <w:hideMark/>
          </w:tcPr>
          <w:p w14:paraId="16106C2F" w14:textId="77777777" w:rsidR="00FF20D8" w:rsidRPr="008E0E9D" w:rsidRDefault="00FF20D8" w:rsidP="00BF25E0">
            <w:pPr>
              <w:spacing w:line="240" w:lineRule="auto"/>
              <w:rPr>
                <w:rFonts w:ascii="Times New Roman" w:hAnsi="Times New Roman"/>
                <w:szCs w:val="20"/>
                <w:lang w:val="sl-SI" w:eastAsia="sl-SI"/>
              </w:rPr>
            </w:pPr>
          </w:p>
        </w:tc>
      </w:tr>
      <w:tr w:rsidR="00FF20D8" w:rsidRPr="00AB4DC5" w14:paraId="7F786972" w14:textId="77777777" w:rsidTr="00BF25E0">
        <w:trPr>
          <w:trHeight w:val="864"/>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2EA6"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 xml:space="preserve">1. </w:t>
            </w:r>
          </w:p>
        </w:tc>
        <w:tc>
          <w:tcPr>
            <w:tcW w:w="4464" w:type="dxa"/>
            <w:tcBorders>
              <w:top w:val="single" w:sz="4" w:space="0" w:color="auto"/>
              <w:left w:val="nil"/>
              <w:bottom w:val="single" w:sz="4" w:space="0" w:color="auto"/>
              <w:right w:val="single" w:sz="4" w:space="0" w:color="auto"/>
            </w:tcBorders>
            <w:shd w:val="clear" w:color="auto" w:fill="auto"/>
            <w:vAlign w:val="bottom"/>
            <w:hideMark/>
          </w:tcPr>
          <w:p w14:paraId="763783C6"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je bil potreben po ugotovitvi neskladnosti med izvajanjem uradnega nadzora pri istem izvajalcu dejavnosti</w:t>
            </w:r>
            <w:r>
              <w:rPr>
                <w:rFonts w:ascii="Calibri" w:hAnsi="Calibri"/>
                <w:color w:val="000000"/>
                <w:sz w:val="22"/>
                <w:szCs w:val="22"/>
                <w:lang w:val="sl-SI" w:eastAsia="sl-SI"/>
              </w:rPr>
              <w:t xml:space="preserve"> </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14:paraId="4AC72B3B"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 xml:space="preserve">35,00 EUR na začeto uro pregleda </w:t>
            </w:r>
          </w:p>
        </w:tc>
        <w:tc>
          <w:tcPr>
            <w:tcW w:w="160" w:type="dxa"/>
            <w:gridSpan w:val="2"/>
            <w:tcBorders>
              <w:top w:val="nil"/>
              <w:left w:val="nil"/>
              <w:bottom w:val="nil"/>
              <w:right w:val="nil"/>
            </w:tcBorders>
            <w:shd w:val="clear" w:color="auto" w:fill="auto"/>
            <w:noWrap/>
            <w:vAlign w:val="bottom"/>
            <w:hideMark/>
          </w:tcPr>
          <w:p w14:paraId="55D24A47" w14:textId="77777777" w:rsidR="00FF20D8" w:rsidRPr="008E0E9D" w:rsidRDefault="00FF20D8" w:rsidP="00BF25E0">
            <w:pPr>
              <w:spacing w:line="240" w:lineRule="auto"/>
              <w:rPr>
                <w:rFonts w:ascii="Calibri" w:hAnsi="Calibri"/>
                <w:color w:val="000000"/>
                <w:sz w:val="22"/>
                <w:szCs w:val="22"/>
                <w:lang w:val="sl-SI" w:eastAsia="sl-SI"/>
              </w:rPr>
            </w:pPr>
          </w:p>
        </w:tc>
      </w:tr>
      <w:tr w:rsidR="00FF20D8" w:rsidRPr="00AB4DC5" w14:paraId="77C40300" w14:textId="77777777" w:rsidTr="00BF25E0">
        <w:trPr>
          <w:trHeight w:val="864"/>
        </w:trPr>
        <w:tc>
          <w:tcPr>
            <w:tcW w:w="308" w:type="dxa"/>
            <w:tcBorders>
              <w:top w:val="nil"/>
              <w:left w:val="single" w:sz="4" w:space="0" w:color="auto"/>
              <w:bottom w:val="single" w:sz="4" w:space="0" w:color="auto"/>
              <w:right w:val="single" w:sz="4" w:space="0" w:color="auto"/>
            </w:tcBorders>
            <w:shd w:val="clear" w:color="auto" w:fill="auto"/>
            <w:noWrap/>
            <w:vAlign w:val="bottom"/>
            <w:hideMark/>
          </w:tcPr>
          <w:p w14:paraId="49722A95"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2.</w:t>
            </w:r>
          </w:p>
        </w:tc>
        <w:tc>
          <w:tcPr>
            <w:tcW w:w="4464" w:type="dxa"/>
            <w:tcBorders>
              <w:top w:val="nil"/>
              <w:left w:val="nil"/>
              <w:bottom w:val="single" w:sz="4" w:space="0" w:color="auto"/>
              <w:right w:val="single" w:sz="4" w:space="0" w:color="auto"/>
            </w:tcBorders>
            <w:shd w:val="clear" w:color="auto" w:fill="auto"/>
            <w:vAlign w:val="bottom"/>
            <w:hideMark/>
          </w:tcPr>
          <w:p w14:paraId="3BD86CD2"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je izveden za oceno obsega in učinka neskladnosti ali za preverjanje, če je neskladnost odpravljena</w:t>
            </w:r>
          </w:p>
        </w:tc>
        <w:tc>
          <w:tcPr>
            <w:tcW w:w="3507" w:type="dxa"/>
            <w:tcBorders>
              <w:top w:val="nil"/>
              <w:left w:val="nil"/>
              <w:bottom w:val="single" w:sz="4" w:space="0" w:color="auto"/>
              <w:right w:val="single" w:sz="4" w:space="0" w:color="auto"/>
            </w:tcBorders>
            <w:shd w:val="clear" w:color="auto" w:fill="auto"/>
            <w:noWrap/>
            <w:vAlign w:val="bottom"/>
            <w:hideMark/>
          </w:tcPr>
          <w:p w14:paraId="78D39432" w14:textId="77777777" w:rsidR="00FF20D8" w:rsidRPr="008E0E9D" w:rsidRDefault="00FF20D8" w:rsidP="00BF25E0">
            <w:pPr>
              <w:spacing w:line="240" w:lineRule="auto"/>
              <w:rPr>
                <w:rFonts w:ascii="Calibri" w:hAnsi="Calibri"/>
                <w:color w:val="000000"/>
                <w:sz w:val="22"/>
                <w:szCs w:val="22"/>
                <w:lang w:val="sl-SI" w:eastAsia="sl-SI"/>
              </w:rPr>
            </w:pPr>
            <w:r w:rsidRPr="008E0E9D">
              <w:rPr>
                <w:rFonts w:ascii="Calibri" w:hAnsi="Calibri"/>
                <w:color w:val="000000"/>
                <w:sz w:val="22"/>
                <w:szCs w:val="22"/>
                <w:lang w:val="sl-SI" w:eastAsia="sl-SI"/>
              </w:rPr>
              <w:t>35,00 EUR na začeto uro pregleda</w:t>
            </w:r>
          </w:p>
        </w:tc>
        <w:tc>
          <w:tcPr>
            <w:tcW w:w="160" w:type="dxa"/>
            <w:gridSpan w:val="2"/>
            <w:tcBorders>
              <w:top w:val="nil"/>
              <w:left w:val="nil"/>
              <w:bottom w:val="nil"/>
              <w:right w:val="nil"/>
            </w:tcBorders>
            <w:shd w:val="clear" w:color="auto" w:fill="auto"/>
            <w:noWrap/>
            <w:vAlign w:val="bottom"/>
            <w:hideMark/>
          </w:tcPr>
          <w:p w14:paraId="67E92F2F" w14:textId="77777777" w:rsidR="00FF20D8" w:rsidRPr="008E0E9D" w:rsidRDefault="00FF20D8" w:rsidP="00BF25E0">
            <w:pPr>
              <w:spacing w:line="240" w:lineRule="auto"/>
              <w:rPr>
                <w:rFonts w:ascii="Calibri" w:hAnsi="Calibri"/>
                <w:color w:val="000000"/>
                <w:sz w:val="22"/>
                <w:szCs w:val="22"/>
                <w:lang w:val="sl-SI" w:eastAsia="sl-SI"/>
              </w:rPr>
            </w:pPr>
          </w:p>
        </w:tc>
      </w:tr>
    </w:tbl>
    <w:p w14:paraId="35B40A8A" w14:textId="77777777" w:rsidR="00FF20D8" w:rsidRPr="005141A3" w:rsidRDefault="00FF20D8" w:rsidP="00FF20D8">
      <w:pPr>
        <w:spacing w:line="240" w:lineRule="auto"/>
        <w:rPr>
          <w:rFonts w:cs="Arial"/>
          <w:sz w:val="24"/>
          <w:lang w:val="sl-SI"/>
        </w:rPr>
      </w:pPr>
      <w:r w:rsidRPr="005141A3">
        <w:rPr>
          <w:rFonts w:cs="Arial"/>
          <w:sz w:val="24"/>
          <w:lang w:val="sl-SI"/>
        </w:rPr>
        <w:fldChar w:fldCharType="end"/>
      </w:r>
    </w:p>
    <w:p w14:paraId="57052D91" w14:textId="77761EED" w:rsidR="00FF20D8" w:rsidRPr="00AE22C4" w:rsidRDefault="00FF20D8" w:rsidP="00FF20D8">
      <w:pPr>
        <w:spacing w:line="240" w:lineRule="auto"/>
        <w:ind w:left="-567"/>
        <w:rPr>
          <w:rFonts w:ascii="Calibri" w:hAnsi="Calibri" w:cs="Arial"/>
          <w:sz w:val="22"/>
          <w:szCs w:val="22"/>
          <w:lang w:val="sl-SI"/>
        </w:rPr>
      </w:pPr>
      <w:r w:rsidRPr="005C0ACD">
        <w:rPr>
          <w:rFonts w:cs="Arial"/>
          <w:sz w:val="24"/>
          <w:lang w:val="sl-SI"/>
        </w:rPr>
        <w:t xml:space="preserve">* </w:t>
      </w:r>
      <w:r w:rsidRPr="00AE22C4">
        <w:rPr>
          <w:rFonts w:asciiTheme="minorHAnsi" w:hAnsiTheme="minorHAnsi" w:cs="Arial"/>
          <w:sz w:val="22"/>
          <w:szCs w:val="22"/>
          <w:lang w:val="sl-SI"/>
        </w:rPr>
        <w:t>UREDBA EVROPSKEGA PARLAMENTA IN SVETA (ES) št. 183/2005 z dne 12. januarja 2005 o zahtevah glede higiene krme</w:t>
      </w:r>
      <w:r w:rsidR="00AE22C4" w:rsidRPr="00AE22C4">
        <w:rPr>
          <w:rFonts w:asciiTheme="minorHAnsi" w:hAnsiTheme="minorHAnsi" w:cs="Arial"/>
          <w:sz w:val="22"/>
          <w:szCs w:val="22"/>
          <w:lang w:val="sl-SI"/>
        </w:rPr>
        <w:t xml:space="preserve"> (UL L št. 35 z dne 8. 2. 2005, str. 1) zadnjič spremenjena z </w:t>
      </w:r>
      <w:r w:rsidR="00AE22C4" w:rsidRPr="00AE22C4">
        <w:rPr>
          <w:rFonts w:ascii="Calibri" w:hAnsi="Calibri" w:cs="Arial"/>
          <w:sz w:val="22"/>
          <w:szCs w:val="22"/>
          <w:lang w:val="sl-SI"/>
        </w:rPr>
        <w:t>Uredbo (EU) 2019/1243 Evropskega parlamenta in Sveta z dne 20. junija 2019 o prilagoditvi več zakonodajnih aktov, v katerih je določena uporaba regulativnega postopka s pregledom, členoma 290. in 291. Pogodbe o delovanju Evropske unije (UL L št. 198 z dne 25. 7. 2019, str. 241)</w:t>
      </w:r>
    </w:p>
    <w:p w14:paraId="7CB200EB" w14:textId="77777777" w:rsidR="00FF20D8" w:rsidRPr="00AE22C4" w:rsidRDefault="00FF20D8" w:rsidP="00FF20D8">
      <w:pPr>
        <w:spacing w:line="240" w:lineRule="auto"/>
        <w:rPr>
          <w:rFonts w:cs="Arial"/>
          <w:sz w:val="24"/>
          <w:lang w:val="sl-SI"/>
        </w:rPr>
      </w:pPr>
      <w:r w:rsidRPr="00AE22C4">
        <w:rPr>
          <w:rFonts w:cs="Arial"/>
          <w:sz w:val="24"/>
          <w:lang w:val="sl-SI"/>
        </w:rPr>
        <w:br w:type="page"/>
      </w:r>
    </w:p>
    <w:p w14:paraId="53DA3121" w14:textId="77777777" w:rsidR="00FF20D8" w:rsidRDefault="00FF20D8" w:rsidP="00FF20D8">
      <w:pPr>
        <w:spacing w:line="240" w:lineRule="auto"/>
        <w:jc w:val="center"/>
        <w:rPr>
          <w:rFonts w:cs="Arial"/>
          <w:sz w:val="24"/>
          <w:lang w:val="sl-SI"/>
        </w:rPr>
      </w:pPr>
      <w:r w:rsidRPr="000A554A">
        <w:rPr>
          <w:rFonts w:cs="Arial"/>
          <w:sz w:val="24"/>
          <w:lang w:val="sl-SI"/>
        </w:rPr>
        <w:lastRenderedPageBreak/>
        <w:t>POGLAVJE 4</w:t>
      </w:r>
    </w:p>
    <w:p w14:paraId="749B9F45" w14:textId="77777777" w:rsidR="00FF20D8" w:rsidRDefault="00FF20D8" w:rsidP="00FF20D8">
      <w:pPr>
        <w:spacing w:line="240" w:lineRule="auto"/>
        <w:jc w:val="center"/>
        <w:rPr>
          <w:lang w:val="sl-SI"/>
        </w:rPr>
      </w:pPr>
      <w:r>
        <w:rPr>
          <w:lang w:val="sl-SI"/>
        </w:rPr>
        <w:t>DEL A</w:t>
      </w:r>
    </w:p>
    <w:p w14:paraId="113A0392" w14:textId="77777777" w:rsidR="00FF20D8" w:rsidRDefault="00FF20D8" w:rsidP="00FF20D8"/>
    <w:tbl>
      <w:tblPr>
        <w:tblW w:w="9412" w:type="dxa"/>
        <w:tblInd w:w="-572" w:type="dxa"/>
        <w:tblCellMar>
          <w:left w:w="70" w:type="dxa"/>
          <w:right w:w="70" w:type="dxa"/>
        </w:tblCellMar>
        <w:tblLook w:val="04A0" w:firstRow="1" w:lastRow="0" w:firstColumn="1" w:lastColumn="0" w:noHBand="0" w:noVBand="1"/>
      </w:tblPr>
      <w:tblGrid>
        <w:gridCol w:w="394"/>
        <w:gridCol w:w="7256"/>
        <w:gridCol w:w="1762"/>
      </w:tblGrid>
      <w:tr w:rsidR="00FF20D8" w:rsidRPr="008A5EEA" w14:paraId="2EFBC92E" w14:textId="77777777" w:rsidTr="00BF25E0">
        <w:trPr>
          <w:trHeight w:val="315"/>
        </w:trPr>
        <w:tc>
          <w:tcPr>
            <w:tcW w:w="9412"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9A7A1EC" w14:textId="1A8BC7F0"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xml:space="preserve">ANTE IN POST MORTEM PREGLEDI ŽIVALI, ZAKLANIH NA TURISTIČNIH KMETIJAH, </w:t>
            </w:r>
            <w:r>
              <w:rPr>
                <w:rFonts w:ascii="Calibri" w:hAnsi="Calibri"/>
                <w:b/>
                <w:color w:val="000000"/>
                <w:sz w:val="22"/>
                <w:szCs w:val="22"/>
                <w:lang w:val="sl-SI" w:eastAsia="sl-SI"/>
              </w:rPr>
              <w:t xml:space="preserve">TER ZA VETERINARSKI PREGLED DIVJADI V ZBIRALNICAH DIVJADI, </w:t>
            </w:r>
            <w:r w:rsidRPr="008A5EEA">
              <w:rPr>
                <w:rFonts w:ascii="Calibri" w:hAnsi="Calibri" w:cs="Tahoma"/>
                <w:b/>
                <w:bCs/>
                <w:color w:val="000000"/>
                <w:sz w:val="22"/>
                <w:szCs w:val="22"/>
                <w:lang w:val="sl-SI" w:eastAsia="sl-SI"/>
              </w:rPr>
              <w:t xml:space="preserve">VENDAR NE MANJ </w:t>
            </w:r>
            <w:r w:rsidR="002F1D27">
              <w:rPr>
                <w:rFonts w:ascii="Calibri" w:hAnsi="Calibri" w:cs="Tahoma"/>
                <w:b/>
                <w:bCs/>
                <w:color w:val="000000"/>
                <w:sz w:val="22"/>
                <w:szCs w:val="22"/>
                <w:lang w:val="sl-SI" w:eastAsia="sl-SI"/>
              </w:rPr>
              <w:t>KAKOR</w:t>
            </w:r>
            <w:r w:rsidRPr="008A5EEA">
              <w:rPr>
                <w:rFonts w:ascii="Calibri" w:hAnsi="Calibri" w:cs="Tahoma"/>
                <w:b/>
                <w:bCs/>
                <w:color w:val="000000"/>
                <w:sz w:val="22"/>
                <w:szCs w:val="22"/>
                <w:lang w:val="sl-SI" w:eastAsia="sl-SI"/>
              </w:rPr>
              <w:t xml:space="preserve"> 30 EUR/LETO</w:t>
            </w:r>
          </w:p>
        </w:tc>
      </w:tr>
      <w:tr w:rsidR="00FF20D8" w:rsidRPr="00645DE7" w14:paraId="0AB9DA98" w14:textId="77777777" w:rsidTr="00BF25E0">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14:paraId="0C61B9AA"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7256" w:type="dxa"/>
            <w:tcBorders>
              <w:top w:val="nil"/>
              <w:left w:val="nil"/>
              <w:bottom w:val="single" w:sz="4" w:space="0" w:color="auto"/>
              <w:right w:val="single" w:sz="4" w:space="0" w:color="auto"/>
            </w:tcBorders>
            <w:shd w:val="clear" w:color="auto" w:fill="auto"/>
            <w:noWrap/>
            <w:vAlign w:val="center"/>
            <w:hideMark/>
          </w:tcPr>
          <w:p w14:paraId="1C1C5AF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prašiči</w:t>
            </w:r>
          </w:p>
        </w:tc>
        <w:tc>
          <w:tcPr>
            <w:tcW w:w="1762" w:type="dxa"/>
            <w:tcBorders>
              <w:top w:val="nil"/>
              <w:left w:val="nil"/>
              <w:bottom w:val="single" w:sz="4" w:space="0" w:color="auto"/>
              <w:right w:val="single" w:sz="4" w:space="0" w:color="auto"/>
            </w:tcBorders>
            <w:shd w:val="clear" w:color="auto" w:fill="auto"/>
            <w:noWrap/>
            <w:vAlign w:val="center"/>
            <w:hideMark/>
          </w:tcPr>
          <w:p w14:paraId="06DA9604" w14:textId="77777777" w:rsidR="00FF20D8" w:rsidRPr="008A5EEA" w:rsidRDefault="00FF20D8" w:rsidP="00BF25E0">
            <w:pPr>
              <w:rPr>
                <w:rFonts w:ascii="Tahoma" w:hAnsi="Tahoma" w:cs="Tahoma"/>
                <w:color w:val="000000"/>
                <w:szCs w:val="20"/>
                <w:lang w:val="sl-SI" w:eastAsia="sl-SI"/>
              </w:rPr>
            </w:pPr>
            <w:r w:rsidRPr="008A5EEA">
              <w:rPr>
                <w:rFonts w:ascii="Calibri" w:hAnsi="Calibri" w:cs="Tahoma"/>
                <w:color w:val="000000"/>
                <w:sz w:val="22"/>
                <w:szCs w:val="22"/>
                <w:lang w:val="sl-SI" w:eastAsia="sl-SI"/>
              </w:rPr>
              <w:t>5,00 EUR/žival</w:t>
            </w:r>
          </w:p>
        </w:tc>
      </w:tr>
      <w:tr w:rsidR="00FF20D8" w:rsidRPr="00645DE7" w14:paraId="30B89120" w14:textId="77777777" w:rsidTr="00BF25E0">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14:paraId="1703A31B"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7256" w:type="dxa"/>
            <w:tcBorders>
              <w:top w:val="nil"/>
              <w:left w:val="nil"/>
              <w:bottom w:val="single" w:sz="4" w:space="0" w:color="auto"/>
              <w:right w:val="single" w:sz="4" w:space="0" w:color="auto"/>
            </w:tcBorders>
            <w:shd w:val="clear" w:color="auto" w:fill="auto"/>
            <w:noWrap/>
            <w:vAlign w:val="center"/>
            <w:hideMark/>
          </w:tcPr>
          <w:p w14:paraId="01950AE5"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ovce in koze</w:t>
            </w:r>
          </w:p>
        </w:tc>
        <w:tc>
          <w:tcPr>
            <w:tcW w:w="1762" w:type="dxa"/>
            <w:tcBorders>
              <w:top w:val="nil"/>
              <w:left w:val="nil"/>
              <w:bottom w:val="single" w:sz="4" w:space="0" w:color="auto"/>
              <w:right w:val="single" w:sz="4" w:space="0" w:color="auto"/>
            </w:tcBorders>
            <w:shd w:val="clear" w:color="auto" w:fill="auto"/>
            <w:noWrap/>
            <w:vAlign w:val="center"/>
            <w:hideMark/>
          </w:tcPr>
          <w:p w14:paraId="4DCF9CA0" w14:textId="77777777" w:rsidR="00FF20D8" w:rsidRPr="008A5EEA" w:rsidRDefault="00FF20D8" w:rsidP="00BF25E0">
            <w:pPr>
              <w:rPr>
                <w:rFonts w:ascii="Tahoma" w:hAnsi="Tahoma" w:cs="Tahoma"/>
                <w:color w:val="000000"/>
                <w:szCs w:val="20"/>
                <w:lang w:val="sl-SI" w:eastAsia="sl-SI"/>
              </w:rPr>
            </w:pPr>
            <w:r w:rsidRPr="008A5EEA">
              <w:rPr>
                <w:rFonts w:ascii="Calibri" w:hAnsi="Calibri" w:cs="Tahoma"/>
                <w:color w:val="000000"/>
                <w:sz w:val="22"/>
                <w:szCs w:val="22"/>
                <w:lang w:val="sl-SI" w:eastAsia="sl-SI"/>
              </w:rPr>
              <w:t>5,00 EUR/žival</w:t>
            </w:r>
            <w:r w:rsidRPr="008A5EEA">
              <w:rPr>
                <w:rFonts w:ascii="Tahoma" w:hAnsi="Tahoma" w:cs="Tahoma"/>
                <w:color w:val="000000"/>
                <w:szCs w:val="20"/>
                <w:lang w:val="sl-SI" w:eastAsia="sl-SI"/>
              </w:rPr>
              <w:t> </w:t>
            </w:r>
          </w:p>
        </w:tc>
      </w:tr>
      <w:tr w:rsidR="00FF20D8" w:rsidRPr="00645DE7" w14:paraId="2B4DBEE0" w14:textId="77777777" w:rsidTr="00BF25E0">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14:paraId="33A44640"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w:t>
            </w:r>
          </w:p>
        </w:tc>
        <w:tc>
          <w:tcPr>
            <w:tcW w:w="7256" w:type="dxa"/>
            <w:tcBorders>
              <w:top w:val="nil"/>
              <w:left w:val="nil"/>
              <w:bottom w:val="single" w:sz="4" w:space="0" w:color="auto"/>
              <w:right w:val="single" w:sz="4" w:space="0" w:color="auto"/>
            </w:tcBorders>
            <w:shd w:val="clear" w:color="auto" w:fill="auto"/>
            <w:noWrap/>
            <w:vAlign w:val="center"/>
            <w:hideMark/>
          </w:tcPr>
          <w:p w14:paraId="4027E5F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gojena divjad</w:t>
            </w:r>
          </w:p>
        </w:tc>
        <w:tc>
          <w:tcPr>
            <w:tcW w:w="1762" w:type="dxa"/>
            <w:tcBorders>
              <w:top w:val="nil"/>
              <w:left w:val="nil"/>
              <w:bottom w:val="single" w:sz="4" w:space="0" w:color="auto"/>
              <w:right w:val="single" w:sz="4" w:space="0" w:color="auto"/>
            </w:tcBorders>
            <w:shd w:val="clear" w:color="auto" w:fill="auto"/>
            <w:noWrap/>
            <w:vAlign w:val="center"/>
            <w:hideMark/>
          </w:tcPr>
          <w:p w14:paraId="55AEBB21" w14:textId="77777777" w:rsidR="00FF20D8" w:rsidRPr="008A5EEA" w:rsidRDefault="00FF20D8" w:rsidP="00BF25E0">
            <w:pPr>
              <w:rPr>
                <w:rFonts w:ascii="Tahoma" w:hAnsi="Tahoma" w:cs="Tahoma"/>
                <w:color w:val="000000"/>
                <w:szCs w:val="20"/>
                <w:lang w:val="sl-SI" w:eastAsia="sl-SI"/>
              </w:rPr>
            </w:pPr>
            <w:r w:rsidRPr="008A5EEA">
              <w:rPr>
                <w:rFonts w:ascii="Calibri" w:hAnsi="Calibri" w:cs="Tahoma"/>
                <w:color w:val="000000"/>
                <w:sz w:val="22"/>
                <w:szCs w:val="22"/>
                <w:lang w:val="sl-SI" w:eastAsia="sl-SI"/>
              </w:rPr>
              <w:t>5,00 EUR/žival</w:t>
            </w:r>
            <w:r w:rsidRPr="008A5EEA">
              <w:rPr>
                <w:rFonts w:ascii="Tahoma" w:hAnsi="Tahoma" w:cs="Tahoma"/>
                <w:color w:val="000000"/>
                <w:szCs w:val="20"/>
                <w:lang w:val="sl-SI" w:eastAsia="sl-SI"/>
              </w:rPr>
              <w:t> </w:t>
            </w:r>
          </w:p>
        </w:tc>
      </w:tr>
      <w:tr w:rsidR="00FF20D8" w:rsidRPr="00645DE7" w14:paraId="4B628FB4" w14:textId="77777777" w:rsidTr="00BF25E0">
        <w:trPr>
          <w:trHeight w:val="31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061B4"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4.</w:t>
            </w:r>
          </w:p>
        </w:tc>
        <w:tc>
          <w:tcPr>
            <w:tcW w:w="7256" w:type="dxa"/>
            <w:tcBorders>
              <w:top w:val="single" w:sz="4" w:space="0" w:color="auto"/>
              <w:left w:val="nil"/>
              <w:bottom w:val="single" w:sz="4" w:space="0" w:color="auto"/>
              <w:right w:val="single" w:sz="4" w:space="0" w:color="auto"/>
            </w:tcBorders>
            <w:shd w:val="clear" w:color="auto" w:fill="auto"/>
            <w:noWrap/>
            <w:vAlign w:val="center"/>
          </w:tcPr>
          <w:p w14:paraId="03D1176D"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divjad</w:t>
            </w:r>
          </w:p>
        </w:tc>
        <w:tc>
          <w:tcPr>
            <w:tcW w:w="1762" w:type="dxa"/>
            <w:tcBorders>
              <w:top w:val="single" w:sz="4" w:space="0" w:color="auto"/>
              <w:left w:val="nil"/>
              <w:bottom w:val="single" w:sz="4" w:space="0" w:color="auto"/>
              <w:right w:val="single" w:sz="4" w:space="0" w:color="auto"/>
            </w:tcBorders>
            <w:shd w:val="clear" w:color="auto" w:fill="auto"/>
            <w:noWrap/>
            <w:vAlign w:val="center"/>
          </w:tcPr>
          <w:p w14:paraId="077C6CB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5,00 EUR/žival</w:t>
            </w:r>
            <w:r w:rsidRPr="008A5EEA">
              <w:rPr>
                <w:rFonts w:ascii="Tahoma" w:hAnsi="Tahoma" w:cs="Tahoma"/>
                <w:color w:val="000000"/>
                <w:szCs w:val="20"/>
                <w:lang w:val="sl-SI" w:eastAsia="sl-SI"/>
              </w:rPr>
              <w:t> </w:t>
            </w:r>
          </w:p>
        </w:tc>
      </w:tr>
    </w:tbl>
    <w:p w14:paraId="1F2FB838" w14:textId="77777777" w:rsidR="00FF20D8" w:rsidRPr="00645DE7" w:rsidRDefault="00FF20D8" w:rsidP="00FF20D8">
      <w:pPr>
        <w:rPr>
          <w:lang w:val="sl-SI"/>
        </w:rPr>
      </w:pPr>
    </w:p>
    <w:p w14:paraId="04BB0F4B" w14:textId="77777777" w:rsidR="00FF20D8" w:rsidRPr="00645DE7" w:rsidRDefault="00FF20D8" w:rsidP="00FF20D8">
      <w:pPr>
        <w:rPr>
          <w:lang w:val="sl-SI"/>
        </w:rPr>
      </w:pPr>
    </w:p>
    <w:tbl>
      <w:tblPr>
        <w:tblW w:w="9351" w:type="dxa"/>
        <w:tblInd w:w="-572" w:type="dxa"/>
        <w:tblCellMar>
          <w:left w:w="70" w:type="dxa"/>
          <w:right w:w="70" w:type="dxa"/>
        </w:tblCellMar>
        <w:tblLook w:val="04A0" w:firstRow="1" w:lastRow="0" w:firstColumn="1" w:lastColumn="0" w:noHBand="0" w:noVBand="1"/>
      </w:tblPr>
      <w:tblGrid>
        <w:gridCol w:w="6799"/>
        <w:gridCol w:w="2552"/>
      </w:tblGrid>
      <w:tr w:rsidR="00FF20D8" w:rsidRPr="008A5EEA" w14:paraId="64798FDD" w14:textId="77777777" w:rsidTr="00BF25E0">
        <w:trPr>
          <w:trHeight w:val="657"/>
        </w:trPr>
        <w:tc>
          <w:tcPr>
            <w:tcW w:w="679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74666A6"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TRIHINOSKOPSKA PREISKAVA v laboratoriju izven obrata, kjer se izvede uradni nadzor</w:t>
            </w:r>
          </w:p>
        </w:tc>
        <w:tc>
          <w:tcPr>
            <w:tcW w:w="2552" w:type="dxa"/>
            <w:tcBorders>
              <w:top w:val="single" w:sz="4" w:space="0" w:color="auto"/>
              <w:left w:val="nil"/>
              <w:bottom w:val="single" w:sz="4" w:space="0" w:color="auto"/>
              <w:right w:val="single" w:sz="4" w:space="0" w:color="auto"/>
            </w:tcBorders>
            <w:shd w:val="clear" w:color="000000" w:fill="A6A6A6"/>
            <w:vAlign w:val="center"/>
            <w:hideMark/>
          </w:tcPr>
          <w:p w14:paraId="02DC9CD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dodatnih 9,60 EUR/preiskavo</w:t>
            </w:r>
            <w:r>
              <w:rPr>
                <w:rFonts w:ascii="Calibri" w:hAnsi="Calibri" w:cs="Tahoma"/>
                <w:color w:val="000000"/>
                <w:sz w:val="22"/>
                <w:szCs w:val="22"/>
                <w:lang w:val="sl-SI" w:eastAsia="sl-SI"/>
              </w:rPr>
              <w:t xml:space="preserve"> i</w:t>
            </w:r>
            <w:r>
              <w:rPr>
                <w:rFonts w:ascii="Calibri" w:hAnsi="Calibri"/>
                <w:color w:val="000000"/>
                <w:sz w:val="22"/>
                <w:szCs w:val="22"/>
                <w:lang w:val="sl-SI" w:eastAsia="sl-SI"/>
              </w:rPr>
              <w:t>n stroški pošiljanja vzorcev</w:t>
            </w:r>
          </w:p>
        </w:tc>
      </w:tr>
    </w:tbl>
    <w:p w14:paraId="2690EE20" w14:textId="77777777" w:rsidR="00FF20D8" w:rsidRPr="00645DE7" w:rsidRDefault="00FF20D8" w:rsidP="00FF20D8">
      <w:pPr>
        <w:rPr>
          <w:lang w:val="sl-SI"/>
        </w:rPr>
      </w:pPr>
    </w:p>
    <w:p w14:paraId="210C0E21" w14:textId="77777777" w:rsidR="00FF20D8" w:rsidRPr="00645DE7" w:rsidRDefault="00FF20D8" w:rsidP="00FF20D8">
      <w:pPr>
        <w:rPr>
          <w:lang w:val="sl-SI"/>
        </w:rPr>
      </w:pPr>
    </w:p>
    <w:tbl>
      <w:tblPr>
        <w:tblW w:w="9351" w:type="dxa"/>
        <w:tblInd w:w="-572" w:type="dxa"/>
        <w:tblCellMar>
          <w:left w:w="70" w:type="dxa"/>
          <w:right w:w="70" w:type="dxa"/>
        </w:tblCellMar>
        <w:tblLook w:val="04A0" w:firstRow="1" w:lastRow="0" w:firstColumn="1" w:lastColumn="0" w:noHBand="0" w:noVBand="1"/>
      </w:tblPr>
      <w:tblGrid>
        <w:gridCol w:w="562"/>
        <w:gridCol w:w="2268"/>
        <w:gridCol w:w="4799"/>
        <w:gridCol w:w="1722"/>
      </w:tblGrid>
      <w:tr w:rsidR="00FF20D8" w:rsidRPr="00AB4DC5" w14:paraId="5C7057C5" w14:textId="77777777" w:rsidTr="00BF25E0">
        <w:trPr>
          <w:trHeight w:val="315"/>
        </w:trPr>
        <w:tc>
          <w:tcPr>
            <w:tcW w:w="9351"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6686CCEC" w14:textId="77777777" w:rsidR="00FF20D8" w:rsidRPr="00645DE7" w:rsidRDefault="00FF20D8" w:rsidP="00BF25E0">
            <w:pPr>
              <w:rPr>
                <w:rFonts w:ascii="Calibri" w:hAnsi="Calibri" w:cs="Tahoma"/>
                <w:b/>
                <w:bCs/>
                <w:color w:val="000000"/>
                <w:sz w:val="22"/>
                <w:szCs w:val="22"/>
                <w:lang w:val="sl-SI"/>
              </w:rPr>
            </w:pPr>
            <w:r w:rsidRPr="00645DE7">
              <w:rPr>
                <w:rFonts w:ascii="Calibri" w:hAnsi="Calibri" w:cs="Tahoma"/>
                <w:b/>
                <w:bCs/>
                <w:color w:val="000000"/>
                <w:sz w:val="22"/>
                <w:szCs w:val="22"/>
                <w:lang w:val="sl-SI"/>
              </w:rPr>
              <w:t>ANTE IN POST MOR</w:t>
            </w:r>
            <w:r>
              <w:rPr>
                <w:rFonts w:ascii="Calibri" w:hAnsi="Calibri" w:cs="Tahoma"/>
                <w:b/>
                <w:bCs/>
                <w:color w:val="000000"/>
                <w:sz w:val="22"/>
                <w:szCs w:val="22"/>
                <w:lang w:val="sl-SI"/>
              </w:rPr>
              <w:t>TEM PREGLEDI ŽIVALI, ČE</w:t>
            </w:r>
            <w:r w:rsidRPr="00645DE7">
              <w:rPr>
                <w:rFonts w:ascii="Calibri" w:hAnsi="Calibri" w:cs="Tahoma"/>
                <w:b/>
                <w:bCs/>
                <w:color w:val="000000"/>
                <w:sz w:val="22"/>
                <w:szCs w:val="22"/>
                <w:lang w:val="sl-SI"/>
              </w:rPr>
              <w:t xml:space="preserve"> PRI PREGLEDU </w:t>
            </w:r>
            <w:r>
              <w:rPr>
                <w:rFonts w:ascii="Calibri" w:hAnsi="Calibri" w:cs="Tahoma"/>
                <w:b/>
                <w:bCs/>
                <w:color w:val="000000"/>
                <w:sz w:val="22"/>
                <w:szCs w:val="22"/>
                <w:lang w:val="sl-SI"/>
              </w:rPr>
              <w:t xml:space="preserve">SODELUJE </w:t>
            </w:r>
            <w:r w:rsidRPr="00645DE7">
              <w:rPr>
                <w:rFonts w:ascii="Calibri" w:hAnsi="Calibri" w:cs="Tahoma"/>
                <w:b/>
                <w:bCs/>
                <w:color w:val="000000"/>
                <w:sz w:val="22"/>
                <w:szCs w:val="22"/>
                <w:lang w:val="sl-SI"/>
              </w:rPr>
              <w:t>OSEBJE KLAVNICE</w:t>
            </w:r>
          </w:p>
        </w:tc>
      </w:tr>
      <w:tr w:rsidR="00FF20D8" w:rsidRPr="008A5EEA" w14:paraId="6601EADA"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CE3F8D5"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1.</w:t>
            </w:r>
          </w:p>
        </w:tc>
        <w:tc>
          <w:tcPr>
            <w:tcW w:w="2268" w:type="dxa"/>
            <w:tcBorders>
              <w:top w:val="nil"/>
              <w:left w:val="nil"/>
              <w:bottom w:val="single" w:sz="4" w:space="0" w:color="auto"/>
              <w:right w:val="single" w:sz="4" w:space="0" w:color="auto"/>
            </w:tcBorders>
            <w:shd w:val="clear" w:color="auto" w:fill="auto"/>
            <w:noWrap/>
            <w:vAlign w:val="bottom"/>
            <w:hideMark/>
          </w:tcPr>
          <w:p w14:paraId="30CDDC2C"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perutnina</w:t>
            </w:r>
          </w:p>
        </w:tc>
        <w:tc>
          <w:tcPr>
            <w:tcW w:w="4799" w:type="dxa"/>
            <w:tcBorders>
              <w:top w:val="nil"/>
              <w:left w:val="nil"/>
              <w:bottom w:val="single" w:sz="4" w:space="0" w:color="auto"/>
              <w:right w:val="single" w:sz="4" w:space="0" w:color="auto"/>
            </w:tcBorders>
            <w:shd w:val="clear" w:color="auto" w:fill="auto"/>
            <w:noWrap/>
            <w:vAlign w:val="bottom"/>
            <w:hideMark/>
          </w:tcPr>
          <w:p w14:paraId="648440D3"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xml:space="preserve">perutnina rodu gallus in pegatka </w:t>
            </w:r>
          </w:p>
        </w:tc>
        <w:tc>
          <w:tcPr>
            <w:tcW w:w="1722" w:type="dxa"/>
            <w:tcBorders>
              <w:top w:val="nil"/>
              <w:left w:val="nil"/>
              <w:bottom w:val="single" w:sz="4" w:space="0" w:color="auto"/>
              <w:right w:val="single" w:sz="4" w:space="0" w:color="auto"/>
            </w:tcBorders>
            <w:shd w:val="clear" w:color="auto" w:fill="auto"/>
            <w:noWrap/>
            <w:vAlign w:val="bottom"/>
            <w:hideMark/>
          </w:tcPr>
          <w:p w14:paraId="40B7CB60"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0,006 EUR/žival</w:t>
            </w:r>
          </w:p>
        </w:tc>
      </w:tr>
      <w:tr w:rsidR="00FF20D8" w:rsidRPr="008A5EEA" w14:paraId="2D8D937A"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9BAA3F"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58DF3928"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c>
          <w:tcPr>
            <w:tcW w:w="4799" w:type="dxa"/>
            <w:tcBorders>
              <w:top w:val="nil"/>
              <w:left w:val="nil"/>
              <w:bottom w:val="single" w:sz="4" w:space="0" w:color="auto"/>
              <w:right w:val="single" w:sz="4" w:space="0" w:color="auto"/>
            </w:tcBorders>
            <w:shd w:val="clear" w:color="auto" w:fill="auto"/>
            <w:noWrap/>
            <w:vAlign w:val="bottom"/>
            <w:hideMark/>
          </w:tcPr>
          <w:p w14:paraId="06A0A08E"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race in gosi</w:t>
            </w:r>
          </w:p>
        </w:tc>
        <w:tc>
          <w:tcPr>
            <w:tcW w:w="1722" w:type="dxa"/>
            <w:tcBorders>
              <w:top w:val="nil"/>
              <w:left w:val="nil"/>
              <w:bottom w:val="single" w:sz="4" w:space="0" w:color="auto"/>
              <w:right w:val="single" w:sz="4" w:space="0" w:color="auto"/>
            </w:tcBorders>
            <w:shd w:val="clear" w:color="auto" w:fill="auto"/>
            <w:noWrap/>
            <w:vAlign w:val="bottom"/>
            <w:hideMark/>
          </w:tcPr>
          <w:p w14:paraId="5B3C2613"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0,012 EUR/žival</w:t>
            </w:r>
          </w:p>
        </w:tc>
      </w:tr>
      <w:tr w:rsidR="00FF20D8" w:rsidRPr="008A5EEA" w14:paraId="66E90383"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B5F6A5E"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c>
          <w:tcPr>
            <w:tcW w:w="2268" w:type="dxa"/>
            <w:tcBorders>
              <w:top w:val="nil"/>
              <w:left w:val="nil"/>
              <w:bottom w:val="single" w:sz="4" w:space="0" w:color="auto"/>
              <w:right w:val="single" w:sz="4" w:space="0" w:color="auto"/>
            </w:tcBorders>
            <w:shd w:val="clear" w:color="auto" w:fill="auto"/>
            <w:noWrap/>
            <w:vAlign w:val="bottom"/>
            <w:hideMark/>
          </w:tcPr>
          <w:p w14:paraId="068050B9"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c>
          <w:tcPr>
            <w:tcW w:w="4799" w:type="dxa"/>
            <w:tcBorders>
              <w:top w:val="nil"/>
              <w:left w:val="nil"/>
              <w:bottom w:val="single" w:sz="4" w:space="0" w:color="auto"/>
              <w:right w:val="single" w:sz="4" w:space="0" w:color="auto"/>
            </w:tcBorders>
            <w:shd w:val="clear" w:color="auto" w:fill="auto"/>
            <w:noWrap/>
            <w:vAlign w:val="bottom"/>
            <w:hideMark/>
          </w:tcPr>
          <w:p w14:paraId="03A58202"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purani</w:t>
            </w:r>
          </w:p>
        </w:tc>
        <w:tc>
          <w:tcPr>
            <w:tcW w:w="1722" w:type="dxa"/>
            <w:tcBorders>
              <w:top w:val="nil"/>
              <w:left w:val="nil"/>
              <w:bottom w:val="single" w:sz="4" w:space="0" w:color="auto"/>
              <w:right w:val="single" w:sz="4" w:space="0" w:color="auto"/>
            </w:tcBorders>
            <w:shd w:val="clear" w:color="auto" w:fill="auto"/>
            <w:noWrap/>
            <w:vAlign w:val="bottom"/>
            <w:hideMark/>
          </w:tcPr>
          <w:p w14:paraId="7F792E0F"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0,036 EUR/žival</w:t>
            </w:r>
          </w:p>
        </w:tc>
      </w:tr>
      <w:tr w:rsidR="00FF20D8" w:rsidRPr="008A5EEA" w14:paraId="67D65E4D"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438A16B"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2.</w:t>
            </w:r>
          </w:p>
        </w:tc>
        <w:tc>
          <w:tcPr>
            <w:tcW w:w="2268" w:type="dxa"/>
            <w:tcBorders>
              <w:top w:val="nil"/>
              <w:left w:val="nil"/>
              <w:bottom w:val="single" w:sz="4" w:space="0" w:color="auto"/>
              <w:right w:val="single" w:sz="4" w:space="0" w:color="auto"/>
            </w:tcBorders>
            <w:shd w:val="clear" w:color="auto" w:fill="auto"/>
            <w:noWrap/>
            <w:vAlign w:val="bottom"/>
            <w:hideMark/>
          </w:tcPr>
          <w:p w14:paraId="5B953DC4"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lagomorfi</w:t>
            </w:r>
          </w:p>
        </w:tc>
        <w:tc>
          <w:tcPr>
            <w:tcW w:w="4799" w:type="dxa"/>
            <w:tcBorders>
              <w:top w:val="nil"/>
              <w:left w:val="nil"/>
              <w:bottom w:val="single" w:sz="4" w:space="0" w:color="auto"/>
              <w:right w:val="single" w:sz="4" w:space="0" w:color="auto"/>
            </w:tcBorders>
            <w:shd w:val="clear" w:color="auto" w:fill="auto"/>
            <w:noWrap/>
            <w:vAlign w:val="bottom"/>
            <w:hideMark/>
          </w:tcPr>
          <w:p w14:paraId="076F7561"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gojeni kunci</w:t>
            </w:r>
          </w:p>
        </w:tc>
        <w:tc>
          <w:tcPr>
            <w:tcW w:w="1722" w:type="dxa"/>
            <w:tcBorders>
              <w:top w:val="nil"/>
              <w:left w:val="nil"/>
              <w:bottom w:val="single" w:sz="4" w:space="0" w:color="auto"/>
              <w:right w:val="single" w:sz="4" w:space="0" w:color="auto"/>
            </w:tcBorders>
            <w:shd w:val="clear" w:color="auto" w:fill="auto"/>
            <w:noWrap/>
            <w:vAlign w:val="bottom"/>
            <w:hideMark/>
          </w:tcPr>
          <w:p w14:paraId="59F6B04D"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0,006 EUR/žival</w:t>
            </w:r>
          </w:p>
        </w:tc>
      </w:tr>
    </w:tbl>
    <w:p w14:paraId="25EC9221" w14:textId="77777777" w:rsidR="00FF20D8" w:rsidRPr="00645DE7" w:rsidRDefault="00FF20D8" w:rsidP="00FF20D8">
      <w:pPr>
        <w:rPr>
          <w:lang w:val="sl-SI"/>
        </w:rPr>
      </w:pPr>
    </w:p>
    <w:p w14:paraId="7FAED3E0" w14:textId="77777777" w:rsidR="00FF20D8" w:rsidRPr="00645DE7" w:rsidRDefault="00FF20D8" w:rsidP="00FF20D8">
      <w:pPr>
        <w:rPr>
          <w:lang w:val="sl-SI"/>
        </w:rPr>
      </w:pPr>
    </w:p>
    <w:tbl>
      <w:tblPr>
        <w:tblW w:w="9419" w:type="dxa"/>
        <w:tblInd w:w="-572" w:type="dxa"/>
        <w:tblCellMar>
          <w:left w:w="70" w:type="dxa"/>
          <w:right w:w="70" w:type="dxa"/>
        </w:tblCellMar>
        <w:tblLook w:val="04A0" w:firstRow="1" w:lastRow="0" w:firstColumn="1" w:lastColumn="0" w:noHBand="0" w:noVBand="1"/>
      </w:tblPr>
      <w:tblGrid>
        <w:gridCol w:w="562"/>
        <w:gridCol w:w="7230"/>
        <w:gridCol w:w="1627"/>
      </w:tblGrid>
      <w:tr w:rsidR="00FF20D8" w:rsidRPr="00AB4DC5" w14:paraId="0E462D0E" w14:textId="77777777" w:rsidTr="00BF25E0">
        <w:trPr>
          <w:trHeight w:val="600"/>
        </w:trPr>
        <w:tc>
          <w:tcPr>
            <w:tcW w:w="9419"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71033B0C"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 NADZOR V OBRATIH ZA EMBALIRANJE</w:t>
            </w:r>
          </w:p>
          <w:p w14:paraId="23FD332C" w14:textId="77777777" w:rsidR="00FF20D8" w:rsidRPr="00645DE7"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p w14:paraId="43A0E38B"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r>
      <w:tr w:rsidR="00FF20D8" w:rsidRPr="008A5EEA" w14:paraId="11150AEB"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53B3898"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1.</w:t>
            </w:r>
          </w:p>
        </w:tc>
        <w:tc>
          <w:tcPr>
            <w:tcW w:w="7230" w:type="dxa"/>
            <w:tcBorders>
              <w:top w:val="nil"/>
              <w:left w:val="nil"/>
              <w:bottom w:val="single" w:sz="4" w:space="0" w:color="auto"/>
              <w:right w:val="single" w:sz="4" w:space="0" w:color="auto"/>
            </w:tcBorders>
            <w:shd w:val="clear" w:color="auto" w:fill="auto"/>
            <w:noWrap/>
            <w:vAlign w:val="bottom"/>
            <w:hideMark/>
          </w:tcPr>
          <w:p w14:paraId="3BF6F623"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obrati za embaliranje</w:t>
            </w:r>
          </w:p>
        </w:tc>
        <w:tc>
          <w:tcPr>
            <w:tcW w:w="1627" w:type="dxa"/>
            <w:tcBorders>
              <w:top w:val="nil"/>
              <w:left w:val="nil"/>
              <w:bottom w:val="single" w:sz="4" w:space="0" w:color="auto"/>
              <w:right w:val="single" w:sz="4" w:space="0" w:color="auto"/>
            </w:tcBorders>
            <w:shd w:val="clear" w:color="auto" w:fill="auto"/>
            <w:noWrap/>
            <w:vAlign w:val="bottom"/>
            <w:hideMark/>
          </w:tcPr>
          <w:p w14:paraId="0C4D6B2B" w14:textId="373882A8"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3 EUR/tono</w:t>
            </w:r>
            <w:r w:rsidR="00C85E95">
              <w:rPr>
                <w:rFonts w:ascii="Tahoma" w:hAnsi="Tahoma" w:cs="Tahoma"/>
                <w:color w:val="000000"/>
                <w:szCs w:val="20"/>
                <w:lang w:val="sl-SI" w:eastAsia="sl-SI"/>
              </w:rPr>
              <w:t>, vendar ne manj kot 100 EUR na leto za posamezen obrat</w:t>
            </w:r>
          </w:p>
        </w:tc>
      </w:tr>
    </w:tbl>
    <w:p w14:paraId="6F5098FC" w14:textId="77777777" w:rsidR="00FF20D8" w:rsidRPr="00645DE7" w:rsidRDefault="00FF20D8" w:rsidP="00FF20D8">
      <w:pPr>
        <w:rPr>
          <w:lang w:val="sl-SI"/>
        </w:rPr>
      </w:pPr>
    </w:p>
    <w:p w14:paraId="0209DD8F" w14:textId="77777777" w:rsidR="00FF20D8" w:rsidRPr="00645DE7" w:rsidRDefault="00FF20D8" w:rsidP="00FF20D8">
      <w:pPr>
        <w:rPr>
          <w:lang w:val="sl-SI"/>
        </w:rPr>
      </w:pPr>
    </w:p>
    <w:tbl>
      <w:tblPr>
        <w:tblW w:w="9351" w:type="dxa"/>
        <w:tblInd w:w="-572" w:type="dxa"/>
        <w:tblCellMar>
          <w:left w:w="70" w:type="dxa"/>
          <w:right w:w="70" w:type="dxa"/>
        </w:tblCellMar>
        <w:tblLook w:val="04A0" w:firstRow="1" w:lastRow="0" w:firstColumn="1" w:lastColumn="0" w:noHBand="0" w:noVBand="1"/>
      </w:tblPr>
      <w:tblGrid>
        <w:gridCol w:w="562"/>
        <w:gridCol w:w="7088"/>
        <w:gridCol w:w="1701"/>
      </w:tblGrid>
      <w:tr w:rsidR="00FF20D8" w:rsidRPr="00AB4DC5" w14:paraId="3B04850A" w14:textId="77777777" w:rsidTr="00BF25E0">
        <w:trPr>
          <w:trHeight w:val="1200"/>
        </w:trPr>
        <w:tc>
          <w:tcPr>
            <w:tcW w:w="9351"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4F855A8A"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 NADZOR V OBRATIH, KI SAMO HLADIJO, ZAMRZUJEJO, EMBALIRAJO, SKLADIŠČIJO RIBIŠKE PROIZVODE</w:t>
            </w:r>
          </w:p>
          <w:p w14:paraId="49EF44B0" w14:textId="77777777" w:rsidR="00FF20D8" w:rsidRPr="00645DE7"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p w14:paraId="7B2AFBA3"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w:t>
            </w:r>
          </w:p>
        </w:tc>
      </w:tr>
      <w:tr w:rsidR="00FF20D8" w:rsidRPr="008A5EEA" w14:paraId="642CE434"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770AEF8"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xml:space="preserve">1. </w:t>
            </w:r>
          </w:p>
        </w:tc>
        <w:tc>
          <w:tcPr>
            <w:tcW w:w="7088" w:type="dxa"/>
            <w:tcBorders>
              <w:top w:val="nil"/>
              <w:left w:val="nil"/>
              <w:bottom w:val="single" w:sz="4" w:space="0" w:color="auto"/>
              <w:right w:val="single" w:sz="4" w:space="0" w:color="auto"/>
            </w:tcBorders>
            <w:shd w:val="clear" w:color="auto" w:fill="auto"/>
            <w:noWrap/>
            <w:vAlign w:val="bottom"/>
            <w:hideMark/>
          </w:tcPr>
          <w:p w14:paraId="78F52DDE"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do 1 tone</w:t>
            </w:r>
          </w:p>
        </w:tc>
        <w:tc>
          <w:tcPr>
            <w:tcW w:w="1701" w:type="dxa"/>
            <w:tcBorders>
              <w:top w:val="nil"/>
              <w:left w:val="nil"/>
              <w:bottom w:val="single" w:sz="4" w:space="0" w:color="auto"/>
              <w:right w:val="single" w:sz="4" w:space="0" w:color="auto"/>
            </w:tcBorders>
            <w:shd w:val="clear" w:color="auto" w:fill="auto"/>
            <w:noWrap/>
            <w:vAlign w:val="bottom"/>
            <w:hideMark/>
          </w:tcPr>
          <w:p w14:paraId="70ED8C51"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22,53  EUR</w:t>
            </w:r>
          </w:p>
        </w:tc>
      </w:tr>
      <w:tr w:rsidR="00FF20D8" w:rsidRPr="008A5EEA" w14:paraId="69E32F5D"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3B8492"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xml:space="preserve">2. </w:t>
            </w:r>
          </w:p>
        </w:tc>
        <w:tc>
          <w:tcPr>
            <w:tcW w:w="7088" w:type="dxa"/>
            <w:tcBorders>
              <w:top w:val="nil"/>
              <w:left w:val="nil"/>
              <w:bottom w:val="single" w:sz="4" w:space="0" w:color="auto"/>
              <w:right w:val="single" w:sz="4" w:space="0" w:color="auto"/>
            </w:tcBorders>
            <w:shd w:val="clear" w:color="auto" w:fill="auto"/>
            <w:noWrap/>
            <w:vAlign w:val="bottom"/>
            <w:hideMark/>
          </w:tcPr>
          <w:p w14:paraId="6B599B2B"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nad 1 do 10 ton</w:t>
            </w:r>
          </w:p>
        </w:tc>
        <w:tc>
          <w:tcPr>
            <w:tcW w:w="1701" w:type="dxa"/>
            <w:tcBorders>
              <w:top w:val="nil"/>
              <w:left w:val="nil"/>
              <w:bottom w:val="single" w:sz="4" w:space="0" w:color="auto"/>
              <w:right w:val="single" w:sz="4" w:space="0" w:color="auto"/>
            </w:tcBorders>
            <w:shd w:val="clear" w:color="auto" w:fill="auto"/>
            <w:noWrap/>
            <w:vAlign w:val="bottom"/>
            <w:hideMark/>
          </w:tcPr>
          <w:p w14:paraId="67A2C16C"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45,07  EUR</w:t>
            </w:r>
          </w:p>
        </w:tc>
      </w:tr>
      <w:tr w:rsidR="00FF20D8" w:rsidRPr="008A5EEA" w14:paraId="40E05AF7"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9CE88A"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3.</w:t>
            </w:r>
          </w:p>
        </w:tc>
        <w:tc>
          <w:tcPr>
            <w:tcW w:w="7088" w:type="dxa"/>
            <w:tcBorders>
              <w:top w:val="nil"/>
              <w:left w:val="nil"/>
              <w:bottom w:val="single" w:sz="4" w:space="0" w:color="auto"/>
              <w:right w:val="single" w:sz="4" w:space="0" w:color="auto"/>
            </w:tcBorders>
            <w:shd w:val="clear" w:color="auto" w:fill="auto"/>
            <w:noWrap/>
            <w:vAlign w:val="bottom"/>
            <w:hideMark/>
          </w:tcPr>
          <w:p w14:paraId="5D91C33C"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nad 10 do 50 ton</w:t>
            </w:r>
          </w:p>
        </w:tc>
        <w:tc>
          <w:tcPr>
            <w:tcW w:w="1701" w:type="dxa"/>
            <w:tcBorders>
              <w:top w:val="nil"/>
              <w:left w:val="nil"/>
              <w:bottom w:val="single" w:sz="4" w:space="0" w:color="auto"/>
              <w:right w:val="single" w:sz="4" w:space="0" w:color="auto"/>
            </w:tcBorders>
            <w:shd w:val="clear" w:color="auto" w:fill="auto"/>
            <w:noWrap/>
            <w:vAlign w:val="bottom"/>
            <w:hideMark/>
          </w:tcPr>
          <w:p w14:paraId="3BFBAB1D"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187,78  EUR</w:t>
            </w:r>
          </w:p>
        </w:tc>
      </w:tr>
      <w:tr w:rsidR="00FF20D8" w:rsidRPr="008A5EEA" w14:paraId="04A2ED2E"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0E90FD"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 xml:space="preserve">4. </w:t>
            </w:r>
          </w:p>
        </w:tc>
        <w:tc>
          <w:tcPr>
            <w:tcW w:w="7088" w:type="dxa"/>
            <w:tcBorders>
              <w:top w:val="nil"/>
              <w:left w:val="nil"/>
              <w:bottom w:val="single" w:sz="4" w:space="0" w:color="auto"/>
              <w:right w:val="single" w:sz="4" w:space="0" w:color="auto"/>
            </w:tcBorders>
            <w:shd w:val="clear" w:color="auto" w:fill="auto"/>
            <w:noWrap/>
            <w:vAlign w:val="bottom"/>
            <w:hideMark/>
          </w:tcPr>
          <w:p w14:paraId="1BDD4342"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nad 50 do 100 ton</w:t>
            </w:r>
          </w:p>
        </w:tc>
        <w:tc>
          <w:tcPr>
            <w:tcW w:w="1701" w:type="dxa"/>
            <w:tcBorders>
              <w:top w:val="nil"/>
              <w:left w:val="nil"/>
              <w:bottom w:val="single" w:sz="4" w:space="0" w:color="auto"/>
              <w:right w:val="single" w:sz="4" w:space="0" w:color="auto"/>
            </w:tcBorders>
            <w:shd w:val="clear" w:color="auto" w:fill="auto"/>
            <w:noWrap/>
            <w:vAlign w:val="bottom"/>
            <w:hideMark/>
          </w:tcPr>
          <w:p w14:paraId="1269EC82"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375,56  EUR</w:t>
            </w:r>
          </w:p>
        </w:tc>
      </w:tr>
      <w:tr w:rsidR="00FF20D8" w:rsidRPr="008A5EEA" w14:paraId="6105DA91"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971A8CB"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5.</w:t>
            </w:r>
          </w:p>
        </w:tc>
        <w:tc>
          <w:tcPr>
            <w:tcW w:w="7088" w:type="dxa"/>
            <w:tcBorders>
              <w:top w:val="nil"/>
              <w:left w:val="nil"/>
              <w:bottom w:val="single" w:sz="4" w:space="0" w:color="auto"/>
              <w:right w:val="single" w:sz="4" w:space="0" w:color="auto"/>
            </w:tcBorders>
            <w:shd w:val="clear" w:color="auto" w:fill="auto"/>
            <w:noWrap/>
            <w:vAlign w:val="bottom"/>
            <w:hideMark/>
          </w:tcPr>
          <w:p w14:paraId="18655E99"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nad 100 ton</w:t>
            </w:r>
          </w:p>
        </w:tc>
        <w:tc>
          <w:tcPr>
            <w:tcW w:w="1701" w:type="dxa"/>
            <w:tcBorders>
              <w:top w:val="nil"/>
              <w:left w:val="nil"/>
              <w:bottom w:val="single" w:sz="4" w:space="0" w:color="auto"/>
              <w:right w:val="single" w:sz="4" w:space="0" w:color="auto"/>
            </w:tcBorders>
            <w:shd w:val="clear" w:color="auto" w:fill="auto"/>
            <w:noWrap/>
            <w:vAlign w:val="bottom"/>
            <w:hideMark/>
          </w:tcPr>
          <w:p w14:paraId="03EAC7F6" w14:textId="77777777" w:rsidR="00FF20D8" w:rsidRPr="008A5EEA" w:rsidRDefault="00FF20D8" w:rsidP="00BF25E0">
            <w:pPr>
              <w:rPr>
                <w:rFonts w:ascii="Tahoma" w:hAnsi="Tahoma" w:cs="Tahoma"/>
                <w:color w:val="000000"/>
                <w:szCs w:val="20"/>
                <w:lang w:val="sl-SI" w:eastAsia="sl-SI"/>
              </w:rPr>
            </w:pPr>
            <w:r w:rsidRPr="008A5EEA">
              <w:rPr>
                <w:rFonts w:ascii="Tahoma" w:hAnsi="Tahoma" w:cs="Tahoma"/>
                <w:color w:val="000000"/>
                <w:szCs w:val="20"/>
                <w:lang w:val="sl-SI" w:eastAsia="sl-SI"/>
              </w:rPr>
              <w:t>600,90  EUR</w:t>
            </w:r>
          </w:p>
        </w:tc>
      </w:tr>
    </w:tbl>
    <w:p w14:paraId="389EE157" w14:textId="77777777" w:rsidR="00FF20D8" w:rsidRPr="00645DE7" w:rsidRDefault="00FF20D8" w:rsidP="00FF20D8">
      <w:pPr>
        <w:rPr>
          <w:lang w:val="sl-SI"/>
        </w:rPr>
      </w:pPr>
    </w:p>
    <w:p w14:paraId="42379954" w14:textId="77777777" w:rsidR="00FF20D8" w:rsidRPr="00645DE7" w:rsidRDefault="00FF20D8" w:rsidP="00FF20D8">
      <w:pPr>
        <w:rPr>
          <w:lang w:val="sl-SI"/>
        </w:rPr>
      </w:pPr>
    </w:p>
    <w:tbl>
      <w:tblPr>
        <w:tblW w:w="9351" w:type="dxa"/>
        <w:tblInd w:w="-572" w:type="dxa"/>
        <w:tblCellMar>
          <w:left w:w="70" w:type="dxa"/>
          <w:right w:w="70" w:type="dxa"/>
        </w:tblCellMar>
        <w:tblLook w:val="04A0" w:firstRow="1" w:lastRow="0" w:firstColumn="1" w:lastColumn="0" w:noHBand="0" w:noVBand="1"/>
      </w:tblPr>
      <w:tblGrid>
        <w:gridCol w:w="562"/>
        <w:gridCol w:w="3686"/>
        <w:gridCol w:w="5103"/>
      </w:tblGrid>
      <w:tr w:rsidR="00FF20D8" w:rsidRPr="00AB4DC5" w14:paraId="67E264C4" w14:textId="77777777" w:rsidTr="00BF25E0">
        <w:trPr>
          <w:trHeight w:val="900"/>
        </w:trPr>
        <w:tc>
          <w:tcPr>
            <w:tcW w:w="9351"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A01F35F"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 NADZOR V OBRATIH DOLOČENIH ŽIVIL ŽIVALSKEGA IZVORA</w:t>
            </w:r>
          </w:p>
        </w:tc>
      </w:tr>
      <w:tr w:rsidR="00FF20D8" w:rsidRPr="00AB4DC5" w14:paraId="5C2504B4" w14:textId="77777777" w:rsidTr="00BF25E0">
        <w:trPr>
          <w:trHeight w:val="43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40AA90"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lastRenderedPageBreak/>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12DC3DB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jajčni izdelki</w:t>
            </w:r>
          </w:p>
        </w:tc>
        <w:tc>
          <w:tcPr>
            <w:tcW w:w="5103" w:type="dxa"/>
            <w:tcBorders>
              <w:top w:val="nil"/>
              <w:left w:val="nil"/>
              <w:bottom w:val="single" w:sz="4" w:space="0" w:color="auto"/>
              <w:right w:val="single" w:sz="4" w:space="0" w:color="auto"/>
            </w:tcBorders>
            <w:shd w:val="clear" w:color="auto" w:fill="auto"/>
            <w:vAlign w:val="center"/>
            <w:hideMark/>
          </w:tcPr>
          <w:p w14:paraId="2638626F"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0</w:t>
            </w:r>
            <w:r>
              <w:rPr>
                <w:rFonts w:ascii="Calibri" w:hAnsi="Calibri" w:cs="Tahoma"/>
                <w:color w:val="000000"/>
                <w:sz w:val="22"/>
                <w:szCs w:val="22"/>
                <w:lang w:val="sl-SI" w:eastAsia="sl-SI"/>
              </w:rPr>
              <w:t>,0015 EUR/kg, vendar ne manj kakor</w:t>
            </w:r>
            <w:r w:rsidRPr="008A5EEA">
              <w:rPr>
                <w:rFonts w:ascii="Calibri" w:hAnsi="Calibri" w:cs="Tahoma"/>
                <w:color w:val="000000"/>
                <w:sz w:val="22"/>
                <w:szCs w:val="22"/>
                <w:lang w:val="sl-SI" w:eastAsia="sl-SI"/>
              </w:rPr>
              <w:t xml:space="preserve"> 11 EUR/leto</w:t>
            </w:r>
          </w:p>
        </w:tc>
      </w:tr>
      <w:tr w:rsidR="00FF20D8" w:rsidRPr="00AB4DC5" w14:paraId="08624804" w14:textId="77777777" w:rsidTr="00BF25E0">
        <w:trPr>
          <w:trHeight w:val="42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325911"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14:paraId="0D8F9554"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polži, žabe in želve</w:t>
            </w:r>
          </w:p>
        </w:tc>
        <w:tc>
          <w:tcPr>
            <w:tcW w:w="5103" w:type="dxa"/>
            <w:tcBorders>
              <w:top w:val="nil"/>
              <w:left w:val="nil"/>
              <w:bottom w:val="single" w:sz="4" w:space="0" w:color="auto"/>
              <w:right w:val="single" w:sz="4" w:space="0" w:color="auto"/>
            </w:tcBorders>
            <w:shd w:val="clear" w:color="auto" w:fill="auto"/>
            <w:vAlign w:val="center"/>
            <w:hideMark/>
          </w:tcPr>
          <w:p w14:paraId="58607B2D"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0</w:t>
            </w:r>
            <w:r>
              <w:rPr>
                <w:rFonts w:ascii="Calibri" w:hAnsi="Calibri" w:cs="Tahoma"/>
                <w:color w:val="000000"/>
                <w:sz w:val="22"/>
                <w:szCs w:val="22"/>
                <w:lang w:val="sl-SI" w:eastAsia="sl-SI"/>
              </w:rPr>
              <w:t>,0015 EUR/kg, vendar ne manj kakor</w:t>
            </w:r>
            <w:r w:rsidRPr="008A5EEA">
              <w:rPr>
                <w:rFonts w:ascii="Calibri" w:hAnsi="Calibri" w:cs="Tahoma"/>
                <w:color w:val="000000"/>
                <w:sz w:val="22"/>
                <w:szCs w:val="22"/>
                <w:lang w:val="sl-SI" w:eastAsia="sl-SI"/>
              </w:rPr>
              <w:t xml:space="preserve"> 11 EUR/leto</w:t>
            </w:r>
          </w:p>
        </w:tc>
      </w:tr>
    </w:tbl>
    <w:p w14:paraId="3D716CB0" w14:textId="77777777" w:rsidR="00FF20D8" w:rsidRPr="00645DE7" w:rsidRDefault="00FF20D8" w:rsidP="00FF20D8">
      <w:pPr>
        <w:rPr>
          <w:lang w:val="sl-SI"/>
        </w:rPr>
      </w:pPr>
    </w:p>
    <w:tbl>
      <w:tblPr>
        <w:tblW w:w="9341" w:type="dxa"/>
        <w:tblInd w:w="-572" w:type="dxa"/>
        <w:tblCellMar>
          <w:left w:w="70" w:type="dxa"/>
          <w:right w:w="70" w:type="dxa"/>
        </w:tblCellMar>
        <w:tblLook w:val="04A0" w:firstRow="1" w:lastRow="0" w:firstColumn="1" w:lastColumn="0" w:noHBand="0" w:noVBand="1"/>
      </w:tblPr>
      <w:tblGrid>
        <w:gridCol w:w="710"/>
        <w:gridCol w:w="2433"/>
        <w:gridCol w:w="1111"/>
        <w:gridCol w:w="2291"/>
        <w:gridCol w:w="686"/>
        <w:gridCol w:w="2110"/>
      </w:tblGrid>
      <w:tr w:rsidR="00FF20D8" w:rsidRPr="00AB4DC5" w14:paraId="588D91C4" w14:textId="77777777" w:rsidTr="00BF25E0">
        <w:trPr>
          <w:trHeight w:val="836"/>
        </w:trPr>
        <w:tc>
          <w:tcPr>
            <w:tcW w:w="9341" w:type="dxa"/>
            <w:gridSpan w:val="6"/>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3636E5C"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 PREGLED POŠILJKE IN IZDAJO CERTIFIKATA, KADAR JE POŠILJKA  NAMENJENA V DRUGO DRŽAVO ČL</w:t>
            </w:r>
            <w:r>
              <w:rPr>
                <w:rFonts w:ascii="Calibri" w:hAnsi="Calibri" w:cs="Tahoma"/>
                <w:b/>
                <w:bCs/>
                <w:color w:val="000000"/>
                <w:sz w:val="22"/>
                <w:szCs w:val="22"/>
                <w:lang w:val="sl-SI" w:eastAsia="sl-SI"/>
              </w:rPr>
              <w:t xml:space="preserve">ANICO EU ALI </w:t>
            </w:r>
            <w:r w:rsidRPr="00645DE7">
              <w:rPr>
                <w:rFonts w:ascii="Calibri" w:hAnsi="Calibri" w:cs="Tahoma"/>
                <w:b/>
                <w:bCs/>
                <w:color w:val="000000"/>
                <w:sz w:val="22"/>
                <w:szCs w:val="22"/>
                <w:lang w:val="sl-SI" w:eastAsia="sl-SI"/>
              </w:rPr>
              <w:t>V TRETJO DRŽAVO</w:t>
            </w:r>
          </w:p>
        </w:tc>
      </w:tr>
      <w:tr w:rsidR="00FF20D8" w:rsidRPr="008A5EEA" w14:paraId="5FA4427F" w14:textId="77777777" w:rsidTr="00BF25E0">
        <w:trPr>
          <w:trHeight w:val="553"/>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A1DFDF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5835" w:type="dxa"/>
            <w:gridSpan w:val="3"/>
            <w:tcBorders>
              <w:top w:val="single" w:sz="4" w:space="0" w:color="auto"/>
              <w:left w:val="nil"/>
              <w:bottom w:val="single" w:sz="4" w:space="0" w:color="auto"/>
              <w:right w:val="single" w:sz="4" w:space="0" w:color="auto"/>
            </w:tcBorders>
            <w:shd w:val="clear" w:color="auto" w:fill="auto"/>
            <w:vAlign w:val="center"/>
            <w:hideMark/>
          </w:tcPr>
          <w:p w14:paraId="7BA3FC69" w14:textId="77777777" w:rsidR="00FF20D8" w:rsidRPr="00E47225" w:rsidRDefault="00FF20D8" w:rsidP="00BF25E0">
            <w:pPr>
              <w:rPr>
                <w:rFonts w:ascii="Calibri" w:hAnsi="Calibri" w:cs="Tahoma"/>
                <w:b/>
                <w:color w:val="000000"/>
                <w:sz w:val="22"/>
                <w:szCs w:val="22"/>
                <w:lang w:val="sl-SI" w:eastAsia="sl-SI"/>
              </w:rPr>
            </w:pPr>
            <w:r w:rsidRPr="00E47225">
              <w:rPr>
                <w:rFonts w:ascii="Calibri" w:hAnsi="Calibri" w:cs="Tahoma"/>
                <w:b/>
                <w:color w:val="000000"/>
                <w:sz w:val="22"/>
                <w:szCs w:val="22"/>
                <w:lang w:val="sl-SI" w:eastAsia="sl-SI"/>
              </w:rPr>
              <w:t>živali</w:t>
            </w:r>
          </w:p>
        </w:tc>
        <w:tc>
          <w:tcPr>
            <w:tcW w:w="2796" w:type="dxa"/>
            <w:gridSpan w:val="2"/>
            <w:tcBorders>
              <w:top w:val="nil"/>
              <w:left w:val="nil"/>
              <w:bottom w:val="single" w:sz="4" w:space="0" w:color="auto"/>
              <w:right w:val="single" w:sz="4" w:space="0" w:color="auto"/>
            </w:tcBorders>
            <w:shd w:val="clear" w:color="auto" w:fill="auto"/>
            <w:vAlign w:val="center"/>
            <w:hideMark/>
          </w:tcPr>
          <w:p w14:paraId="5D173DA1"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4,96 EUR/tono žive teže</w:t>
            </w:r>
          </w:p>
        </w:tc>
      </w:tr>
      <w:tr w:rsidR="00FF20D8" w:rsidRPr="008A5EEA" w14:paraId="6F8712D9" w14:textId="77777777" w:rsidTr="00BF25E0">
        <w:trPr>
          <w:trHeight w:val="15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B97E963"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2433" w:type="dxa"/>
            <w:tcBorders>
              <w:top w:val="nil"/>
              <w:left w:val="nil"/>
              <w:bottom w:val="single" w:sz="4" w:space="0" w:color="auto"/>
              <w:right w:val="single" w:sz="4" w:space="0" w:color="auto"/>
            </w:tcBorders>
            <w:shd w:val="clear" w:color="auto" w:fill="auto"/>
            <w:noWrap/>
            <w:vAlign w:val="bottom"/>
            <w:hideMark/>
          </w:tcPr>
          <w:p w14:paraId="4DE16058"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5A39E09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xml:space="preserve">če se pošiljka odpošilja iz zbirnega centra </w:t>
            </w:r>
            <w:r>
              <w:rPr>
                <w:rFonts w:ascii="Calibri" w:hAnsi="Calibri" w:cs="Tahoma"/>
                <w:color w:val="000000"/>
                <w:sz w:val="22"/>
                <w:szCs w:val="22"/>
                <w:lang w:val="sl-SI" w:eastAsia="sl-SI"/>
              </w:rPr>
              <w:t>ali gospodarstva, kjer se oblikuje</w:t>
            </w:r>
            <w:r w:rsidRPr="008A5EEA">
              <w:rPr>
                <w:rFonts w:ascii="Calibri" w:hAnsi="Calibri" w:cs="Tahoma"/>
                <w:color w:val="000000"/>
                <w:sz w:val="22"/>
                <w:szCs w:val="22"/>
                <w:lang w:val="sl-SI" w:eastAsia="sl-SI"/>
              </w:rPr>
              <w:t xml:space="preserve"> ena pošiljka na enem prevoznem sredstvu</w:t>
            </w:r>
          </w:p>
        </w:tc>
        <w:tc>
          <w:tcPr>
            <w:tcW w:w="2796" w:type="dxa"/>
            <w:gridSpan w:val="2"/>
            <w:tcBorders>
              <w:top w:val="nil"/>
              <w:left w:val="nil"/>
              <w:bottom w:val="single" w:sz="4" w:space="0" w:color="auto"/>
              <w:right w:val="single" w:sz="4" w:space="0" w:color="auto"/>
            </w:tcBorders>
            <w:shd w:val="clear" w:color="auto" w:fill="auto"/>
            <w:vAlign w:val="center"/>
            <w:hideMark/>
          </w:tcPr>
          <w:p w14:paraId="7969EBC6"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najmanj 35 EUR/pošiljko</w:t>
            </w:r>
          </w:p>
        </w:tc>
      </w:tr>
      <w:tr w:rsidR="00FF20D8" w:rsidRPr="008A5EEA" w14:paraId="2E62E59A" w14:textId="77777777" w:rsidTr="00BF25E0">
        <w:trPr>
          <w:trHeight w:val="846"/>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BEAFBDB"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2433" w:type="dxa"/>
            <w:tcBorders>
              <w:top w:val="nil"/>
              <w:left w:val="nil"/>
              <w:bottom w:val="single" w:sz="4" w:space="0" w:color="auto"/>
              <w:right w:val="single" w:sz="4" w:space="0" w:color="auto"/>
            </w:tcBorders>
            <w:shd w:val="clear" w:color="auto" w:fill="auto"/>
            <w:noWrap/>
            <w:vAlign w:val="bottom"/>
            <w:hideMark/>
          </w:tcPr>
          <w:p w14:paraId="70CCBF1F"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79CCFBC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če se pošiljka formira iz živali, zbranih na več gospodarstvih</w:t>
            </w:r>
          </w:p>
        </w:tc>
        <w:tc>
          <w:tcPr>
            <w:tcW w:w="2796" w:type="dxa"/>
            <w:gridSpan w:val="2"/>
            <w:tcBorders>
              <w:top w:val="nil"/>
              <w:left w:val="nil"/>
              <w:bottom w:val="single" w:sz="4" w:space="0" w:color="auto"/>
              <w:right w:val="single" w:sz="4" w:space="0" w:color="auto"/>
            </w:tcBorders>
            <w:shd w:val="clear" w:color="auto" w:fill="auto"/>
            <w:vAlign w:val="center"/>
            <w:hideMark/>
          </w:tcPr>
          <w:p w14:paraId="47E4C4E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najmanj 70 EUR/pošiljko</w:t>
            </w:r>
          </w:p>
        </w:tc>
      </w:tr>
      <w:tr w:rsidR="00FF20D8" w:rsidRPr="008A5EEA" w14:paraId="19153375" w14:textId="77777777" w:rsidTr="00BF25E0">
        <w:trPr>
          <w:trHeight w:val="8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0F1F50"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2433" w:type="dxa"/>
            <w:tcBorders>
              <w:top w:val="nil"/>
              <w:left w:val="nil"/>
              <w:bottom w:val="single" w:sz="4" w:space="0" w:color="auto"/>
              <w:right w:val="single" w:sz="4" w:space="0" w:color="auto"/>
            </w:tcBorders>
            <w:shd w:val="clear" w:color="auto" w:fill="auto"/>
            <w:noWrap/>
            <w:vAlign w:val="bottom"/>
            <w:hideMark/>
          </w:tcPr>
          <w:p w14:paraId="1630F5CA"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6F5202E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čebelje matice s spremljevalnimi čebelami</w:t>
            </w:r>
          </w:p>
        </w:tc>
        <w:tc>
          <w:tcPr>
            <w:tcW w:w="2796" w:type="dxa"/>
            <w:gridSpan w:val="2"/>
            <w:tcBorders>
              <w:top w:val="nil"/>
              <w:left w:val="nil"/>
              <w:bottom w:val="single" w:sz="4" w:space="0" w:color="auto"/>
              <w:right w:val="single" w:sz="4" w:space="0" w:color="auto"/>
            </w:tcBorders>
            <w:shd w:val="clear" w:color="auto" w:fill="auto"/>
            <w:vAlign w:val="center"/>
            <w:hideMark/>
          </w:tcPr>
          <w:p w14:paraId="38470EF2"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11 EUR</w:t>
            </w:r>
            <w:r w:rsidRPr="008A5EEA">
              <w:rPr>
                <w:rFonts w:ascii="Calibri" w:hAnsi="Calibri" w:cs="Tahoma"/>
                <w:color w:val="000000"/>
                <w:sz w:val="22"/>
                <w:szCs w:val="22"/>
                <w:lang w:val="sl-SI" w:eastAsia="sl-SI"/>
              </w:rPr>
              <w:t>/pošiljko</w:t>
            </w:r>
          </w:p>
        </w:tc>
      </w:tr>
      <w:tr w:rsidR="00FF20D8" w:rsidRPr="008A5EEA" w14:paraId="34938F0E" w14:textId="77777777" w:rsidTr="00BF25E0">
        <w:trPr>
          <w:trHeight w:val="82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63C54D"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2433" w:type="dxa"/>
            <w:tcBorders>
              <w:top w:val="nil"/>
              <w:left w:val="nil"/>
              <w:bottom w:val="single" w:sz="4" w:space="0" w:color="auto"/>
              <w:right w:val="single" w:sz="4" w:space="0" w:color="auto"/>
            </w:tcBorders>
            <w:shd w:val="clear" w:color="auto" w:fill="auto"/>
            <w:noWrap/>
            <w:vAlign w:val="center"/>
            <w:hideMark/>
          </w:tcPr>
          <w:p w14:paraId="579504D8" w14:textId="77777777" w:rsidR="00FF20D8" w:rsidRPr="00E47225" w:rsidRDefault="00FF20D8" w:rsidP="00BF25E0">
            <w:pPr>
              <w:rPr>
                <w:rFonts w:ascii="Calibri" w:hAnsi="Calibri" w:cs="Tahoma"/>
                <w:b/>
                <w:color w:val="000000"/>
                <w:sz w:val="22"/>
                <w:szCs w:val="22"/>
                <w:lang w:val="sl-SI" w:eastAsia="sl-SI"/>
              </w:rPr>
            </w:pPr>
            <w:r w:rsidRPr="00E47225">
              <w:rPr>
                <w:rFonts w:ascii="Calibri" w:hAnsi="Calibri" w:cs="Tahoma"/>
                <w:b/>
                <w:color w:val="000000"/>
                <w:sz w:val="22"/>
                <w:szCs w:val="22"/>
                <w:lang w:val="sl-SI" w:eastAsia="sl-SI"/>
              </w:rPr>
              <w:t>proizvodi živalskega izvora</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0AE7C590"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2796" w:type="dxa"/>
            <w:gridSpan w:val="2"/>
            <w:tcBorders>
              <w:top w:val="nil"/>
              <w:left w:val="nil"/>
              <w:bottom w:val="single" w:sz="4" w:space="0" w:color="auto"/>
              <w:right w:val="single" w:sz="4" w:space="0" w:color="auto"/>
            </w:tcBorders>
            <w:shd w:val="clear" w:color="auto" w:fill="auto"/>
            <w:vAlign w:val="center"/>
            <w:hideMark/>
          </w:tcPr>
          <w:p w14:paraId="7892D8C9" w14:textId="538F3B94"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4,96 EUR/t</w:t>
            </w:r>
            <w:r w:rsidR="002F1D27">
              <w:rPr>
                <w:rFonts w:ascii="Calibri" w:hAnsi="Calibri" w:cs="Tahoma"/>
                <w:color w:val="000000"/>
                <w:sz w:val="22"/>
                <w:szCs w:val="22"/>
                <w:lang w:val="sl-SI" w:eastAsia="sl-SI"/>
              </w:rPr>
              <w:t>ono pošiljke, vendar ne manj kakor</w:t>
            </w:r>
            <w:r w:rsidRPr="008A5EEA">
              <w:rPr>
                <w:rFonts w:ascii="Calibri" w:hAnsi="Calibri" w:cs="Tahoma"/>
                <w:color w:val="000000"/>
                <w:sz w:val="22"/>
                <w:szCs w:val="22"/>
                <w:lang w:val="sl-SI" w:eastAsia="sl-SI"/>
              </w:rPr>
              <w:t xml:space="preserve"> 30 EUR/pošiljko</w:t>
            </w:r>
          </w:p>
        </w:tc>
      </w:tr>
      <w:tr w:rsidR="00FF20D8" w:rsidRPr="008A5EEA" w14:paraId="688202B5" w14:textId="77777777" w:rsidTr="00BF25E0">
        <w:trPr>
          <w:trHeight w:val="9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BE3E5A1"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w:t>
            </w:r>
          </w:p>
        </w:tc>
        <w:tc>
          <w:tcPr>
            <w:tcW w:w="2433" w:type="dxa"/>
            <w:tcBorders>
              <w:top w:val="nil"/>
              <w:left w:val="nil"/>
              <w:bottom w:val="single" w:sz="4" w:space="0" w:color="auto"/>
              <w:right w:val="single" w:sz="4" w:space="0" w:color="auto"/>
            </w:tcBorders>
            <w:shd w:val="clear" w:color="auto" w:fill="auto"/>
            <w:noWrap/>
            <w:vAlign w:val="center"/>
            <w:hideMark/>
          </w:tcPr>
          <w:p w14:paraId="10ED074A" w14:textId="77777777" w:rsidR="00FF20D8" w:rsidRPr="00E47225" w:rsidRDefault="00FF20D8" w:rsidP="00BF25E0">
            <w:pPr>
              <w:rPr>
                <w:rFonts w:ascii="Calibri" w:hAnsi="Calibri" w:cs="Tahoma"/>
                <w:b/>
                <w:color w:val="000000"/>
                <w:sz w:val="22"/>
                <w:szCs w:val="22"/>
                <w:lang w:val="sl-SI" w:eastAsia="sl-SI"/>
              </w:rPr>
            </w:pPr>
            <w:r w:rsidRPr="00E47225">
              <w:rPr>
                <w:rFonts w:ascii="Calibri" w:hAnsi="Calibri" w:cs="Tahoma"/>
                <w:b/>
                <w:color w:val="000000"/>
                <w:sz w:val="22"/>
                <w:szCs w:val="22"/>
                <w:lang w:val="sl-SI" w:eastAsia="sl-SI"/>
              </w:rPr>
              <w:t>krma</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703D6564"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2796" w:type="dxa"/>
            <w:gridSpan w:val="2"/>
            <w:tcBorders>
              <w:top w:val="nil"/>
              <w:left w:val="nil"/>
              <w:bottom w:val="single" w:sz="4" w:space="0" w:color="auto"/>
              <w:right w:val="single" w:sz="4" w:space="0" w:color="auto"/>
            </w:tcBorders>
            <w:shd w:val="clear" w:color="auto" w:fill="auto"/>
            <w:vAlign w:val="center"/>
            <w:hideMark/>
          </w:tcPr>
          <w:p w14:paraId="7E67A06A"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30 EUR/pošiljko</w:t>
            </w:r>
          </w:p>
        </w:tc>
      </w:tr>
      <w:tr w:rsidR="00FF20D8" w:rsidRPr="008A5EEA" w14:paraId="2C0DD6BD" w14:textId="77777777" w:rsidTr="00BF25E0">
        <w:trPr>
          <w:trHeight w:val="31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AED1DD"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4.</w:t>
            </w:r>
          </w:p>
        </w:tc>
        <w:tc>
          <w:tcPr>
            <w:tcW w:w="2433" w:type="dxa"/>
            <w:tcBorders>
              <w:top w:val="nil"/>
              <w:left w:val="nil"/>
              <w:bottom w:val="single" w:sz="4" w:space="0" w:color="auto"/>
              <w:right w:val="single" w:sz="4" w:space="0" w:color="auto"/>
            </w:tcBorders>
            <w:shd w:val="clear" w:color="auto" w:fill="auto"/>
            <w:noWrap/>
            <w:vAlign w:val="center"/>
            <w:hideMark/>
          </w:tcPr>
          <w:p w14:paraId="73B5EBA4" w14:textId="77777777" w:rsidR="00FF20D8" w:rsidRPr="008A5EEA" w:rsidRDefault="00FF20D8" w:rsidP="00BF25E0">
            <w:pPr>
              <w:rPr>
                <w:rFonts w:ascii="Calibri" w:hAnsi="Calibri" w:cs="Tahoma"/>
                <w:color w:val="000000"/>
                <w:sz w:val="22"/>
                <w:szCs w:val="22"/>
                <w:lang w:val="sl-SI" w:eastAsia="sl-SI"/>
              </w:rPr>
            </w:pPr>
            <w:r w:rsidRPr="00E47225">
              <w:rPr>
                <w:rFonts w:ascii="Calibri" w:hAnsi="Calibri" w:cs="Tahoma"/>
                <w:b/>
                <w:color w:val="000000"/>
                <w:sz w:val="22"/>
                <w:szCs w:val="22"/>
                <w:lang w:val="sl-SI" w:eastAsia="sl-SI"/>
              </w:rPr>
              <w:t>Čakalna ura</w:t>
            </w:r>
            <w:r w:rsidRPr="008A5EEA">
              <w:rPr>
                <w:rFonts w:ascii="Calibri" w:hAnsi="Calibri" w:cs="Tahoma"/>
                <w:color w:val="000000"/>
                <w:sz w:val="22"/>
                <w:szCs w:val="22"/>
                <w:lang w:val="sl-SI" w:eastAsia="sl-SI"/>
              </w:rPr>
              <w:t xml:space="preserve"> uradnega veterinarja, če je zamuda na strani stranke</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251DE30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2796" w:type="dxa"/>
            <w:gridSpan w:val="2"/>
            <w:tcBorders>
              <w:top w:val="nil"/>
              <w:left w:val="nil"/>
              <w:bottom w:val="single" w:sz="4" w:space="0" w:color="auto"/>
              <w:right w:val="single" w:sz="4" w:space="0" w:color="auto"/>
            </w:tcBorders>
            <w:shd w:val="clear" w:color="auto" w:fill="auto"/>
            <w:noWrap/>
            <w:vAlign w:val="center"/>
            <w:hideMark/>
          </w:tcPr>
          <w:p w14:paraId="069C0F91"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35 EUR/začeto uro</w:t>
            </w:r>
          </w:p>
        </w:tc>
      </w:tr>
      <w:tr w:rsidR="00FF20D8" w:rsidRPr="00AB4DC5" w14:paraId="270E8D2E" w14:textId="77777777" w:rsidTr="00BF25E0">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D8D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xml:space="preserve">5. </w:t>
            </w:r>
          </w:p>
        </w:tc>
        <w:tc>
          <w:tcPr>
            <w:tcW w:w="863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AD1A0B2" w14:textId="77777777" w:rsidR="00FF20D8" w:rsidRPr="00E47225" w:rsidRDefault="00FF20D8" w:rsidP="00BF25E0">
            <w:pPr>
              <w:rPr>
                <w:rFonts w:ascii="Calibri" w:hAnsi="Calibri"/>
                <w:b/>
                <w:sz w:val="22"/>
                <w:szCs w:val="22"/>
                <w:lang w:val="sl-SI" w:eastAsia="sl-SI"/>
              </w:rPr>
            </w:pPr>
            <w:r w:rsidRPr="00E47225">
              <w:rPr>
                <w:rFonts w:ascii="Calibri" w:hAnsi="Calibri"/>
                <w:b/>
                <w:sz w:val="22"/>
                <w:szCs w:val="22"/>
                <w:lang w:val="sl-SI" w:eastAsia="sl-SI"/>
              </w:rPr>
              <w:t>Rastline</w:t>
            </w:r>
            <w:r>
              <w:rPr>
                <w:rFonts w:ascii="Calibri" w:hAnsi="Calibri"/>
                <w:b/>
                <w:sz w:val="22"/>
                <w:szCs w:val="22"/>
                <w:lang w:val="sl-SI" w:eastAsia="sl-SI"/>
              </w:rPr>
              <w:t>,</w:t>
            </w:r>
            <w:r w:rsidRPr="00E47225">
              <w:rPr>
                <w:rFonts w:ascii="Calibri" w:hAnsi="Calibri"/>
                <w:b/>
                <w:sz w:val="22"/>
                <w:szCs w:val="22"/>
                <w:lang w:val="sl-SI" w:eastAsia="sl-SI"/>
              </w:rPr>
              <w:t xml:space="preserve"> rastlinski proizvodi in drugi predmeti</w:t>
            </w:r>
          </w:p>
        </w:tc>
      </w:tr>
      <w:tr w:rsidR="00FF20D8" w:rsidRPr="008A5EEA" w14:paraId="791C5FA8" w14:textId="77777777" w:rsidTr="00BF25E0">
        <w:trPr>
          <w:trHeight w:val="315"/>
        </w:trPr>
        <w:tc>
          <w:tcPr>
            <w:tcW w:w="7231" w:type="dxa"/>
            <w:gridSpan w:val="5"/>
            <w:tcBorders>
              <w:top w:val="nil"/>
              <w:left w:val="single" w:sz="8" w:space="0" w:color="auto"/>
              <w:bottom w:val="nil"/>
              <w:right w:val="nil"/>
            </w:tcBorders>
            <w:shd w:val="clear" w:color="auto" w:fill="auto"/>
            <w:noWrap/>
            <w:vAlign w:val="bottom"/>
            <w:hideMark/>
          </w:tcPr>
          <w:p w14:paraId="744AE03F"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            </w:t>
            </w:r>
            <w:r w:rsidRPr="008A5EEA">
              <w:rPr>
                <w:rFonts w:ascii="Calibri" w:hAnsi="Calibri"/>
                <w:sz w:val="22"/>
                <w:szCs w:val="22"/>
                <w:lang w:val="sl-SI" w:eastAsia="sl-SI"/>
              </w:rPr>
              <w:t>Preverjanje dokumentacije</w:t>
            </w:r>
          </w:p>
        </w:tc>
        <w:tc>
          <w:tcPr>
            <w:tcW w:w="2110" w:type="dxa"/>
            <w:tcBorders>
              <w:top w:val="nil"/>
              <w:left w:val="single" w:sz="4" w:space="0" w:color="auto"/>
              <w:bottom w:val="nil"/>
              <w:right w:val="single" w:sz="4" w:space="0" w:color="auto"/>
            </w:tcBorders>
            <w:shd w:val="clear" w:color="auto" w:fill="auto"/>
            <w:noWrap/>
            <w:vAlign w:val="bottom"/>
            <w:hideMark/>
          </w:tcPr>
          <w:p w14:paraId="7789B61D"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7 EUR/pošiljko</w:t>
            </w:r>
          </w:p>
        </w:tc>
      </w:tr>
      <w:tr w:rsidR="00FF20D8" w:rsidRPr="008A5EEA" w14:paraId="0C25C9E5" w14:textId="77777777" w:rsidTr="00BF25E0">
        <w:trPr>
          <w:trHeight w:val="315"/>
        </w:trPr>
        <w:tc>
          <w:tcPr>
            <w:tcW w:w="934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08EAA3D"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            </w:t>
            </w:r>
            <w:r w:rsidRPr="008A5EEA">
              <w:rPr>
                <w:rFonts w:ascii="Calibri" w:hAnsi="Calibri"/>
                <w:sz w:val="22"/>
                <w:szCs w:val="22"/>
                <w:lang w:val="sl-SI" w:eastAsia="sl-SI"/>
              </w:rPr>
              <w:t>Preverjanje istovetnosti</w:t>
            </w:r>
            <w:r>
              <w:rPr>
                <w:rFonts w:ascii="Calibri" w:hAnsi="Calibri"/>
                <w:sz w:val="22"/>
                <w:szCs w:val="22"/>
                <w:lang w:val="sl-SI" w:eastAsia="sl-SI"/>
              </w:rPr>
              <w:t xml:space="preserve"> pošiljke</w:t>
            </w:r>
          </w:p>
        </w:tc>
      </w:tr>
      <w:tr w:rsidR="00FF20D8" w:rsidRPr="008A5EEA" w14:paraId="2A0934A8" w14:textId="77777777" w:rsidTr="00BF25E0">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0BF009A"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a.</w:t>
            </w:r>
          </w:p>
        </w:tc>
        <w:tc>
          <w:tcPr>
            <w:tcW w:w="3544" w:type="dxa"/>
            <w:gridSpan w:val="2"/>
            <w:tcBorders>
              <w:top w:val="nil"/>
              <w:left w:val="nil"/>
              <w:bottom w:val="single" w:sz="4" w:space="0" w:color="auto"/>
              <w:right w:val="single" w:sz="4" w:space="0" w:color="auto"/>
            </w:tcBorders>
            <w:shd w:val="clear" w:color="auto" w:fill="auto"/>
            <w:vAlign w:val="bottom"/>
            <w:hideMark/>
          </w:tcPr>
          <w:p w14:paraId="5A86E67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velikosti tovora tovornjaka, tovora železniškega vagona ali tovora vsebnika primerljive velikosti</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443565F"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110" w:type="dxa"/>
            <w:tcBorders>
              <w:top w:val="nil"/>
              <w:left w:val="nil"/>
              <w:bottom w:val="single" w:sz="4" w:space="0" w:color="auto"/>
              <w:right w:val="single" w:sz="4" w:space="0" w:color="auto"/>
            </w:tcBorders>
            <w:shd w:val="clear" w:color="auto" w:fill="auto"/>
            <w:noWrap/>
            <w:vAlign w:val="bottom"/>
            <w:hideMark/>
          </w:tcPr>
          <w:p w14:paraId="26551B6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7 EUR/pošiljko</w:t>
            </w:r>
          </w:p>
        </w:tc>
      </w:tr>
      <w:tr w:rsidR="00FF20D8" w:rsidRPr="008A5EEA" w14:paraId="63D8EFA5" w14:textId="77777777" w:rsidTr="00BF25E0">
        <w:trPr>
          <w:trHeight w:val="315"/>
        </w:trPr>
        <w:tc>
          <w:tcPr>
            <w:tcW w:w="710" w:type="dxa"/>
            <w:tcBorders>
              <w:top w:val="nil"/>
              <w:left w:val="single" w:sz="4" w:space="0" w:color="auto"/>
              <w:bottom w:val="nil"/>
              <w:right w:val="single" w:sz="4" w:space="0" w:color="auto"/>
            </w:tcBorders>
            <w:shd w:val="clear" w:color="auto" w:fill="auto"/>
            <w:noWrap/>
            <w:vAlign w:val="bottom"/>
            <w:hideMark/>
          </w:tcPr>
          <w:p w14:paraId="3E35DCA2"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b.</w:t>
            </w:r>
          </w:p>
        </w:tc>
        <w:tc>
          <w:tcPr>
            <w:tcW w:w="3544" w:type="dxa"/>
            <w:gridSpan w:val="2"/>
            <w:tcBorders>
              <w:top w:val="nil"/>
              <w:left w:val="nil"/>
              <w:bottom w:val="nil"/>
              <w:right w:val="single" w:sz="4" w:space="0" w:color="auto"/>
            </w:tcBorders>
            <w:shd w:val="clear" w:color="auto" w:fill="auto"/>
            <w:noWrap/>
            <w:vAlign w:val="bottom"/>
            <w:hideMark/>
          </w:tcPr>
          <w:p w14:paraId="335E1742"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večje od zgornje velikosti</w:t>
            </w:r>
          </w:p>
        </w:tc>
        <w:tc>
          <w:tcPr>
            <w:tcW w:w="2977" w:type="dxa"/>
            <w:gridSpan w:val="2"/>
            <w:tcBorders>
              <w:top w:val="nil"/>
              <w:left w:val="nil"/>
              <w:bottom w:val="nil"/>
              <w:right w:val="single" w:sz="4" w:space="0" w:color="auto"/>
            </w:tcBorders>
            <w:shd w:val="clear" w:color="auto" w:fill="auto"/>
            <w:noWrap/>
            <w:vAlign w:val="bottom"/>
            <w:hideMark/>
          </w:tcPr>
          <w:p w14:paraId="3BAF01BD"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110" w:type="dxa"/>
            <w:tcBorders>
              <w:top w:val="nil"/>
              <w:left w:val="nil"/>
              <w:bottom w:val="nil"/>
              <w:right w:val="single" w:sz="4" w:space="0" w:color="auto"/>
            </w:tcBorders>
            <w:shd w:val="clear" w:color="auto" w:fill="auto"/>
            <w:noWrap/>
            <w:vAlign w:val="bottom"/>
            <w:hideMark/>
          </w:tcPr>
          <w:p w14:paraId="43E2836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 EUR/pošiljko</w:t>
            </w:r>
          </w:p>
        </w:tc>
      </w:tr>
      <w:tr w:rsidR="00FF20D8" w:rsidRPr="008A5EEA" w14:paraId="6E608AAC" w14:textId="77777777" w:rsidTr="00BF25E0">
        <w:trPr>
          <w:trHeight w:val="315"/>
        </w:trPr>
        <w:tc>
          <w:tcPr>
            <w:tcW w:w="934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46E813C"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              </w:t>
            </w:r>
            <w:r w:rsidRPr="008A5EEA">
              <w:rPr>
                <w:rFonts w:ascii="Calibri" w:hAnsi="Calibri"/>
                <w:sz w:val="22"/>
                <w:szCs w:val="22"/>
                <w:lang w:val="sl-SI" w:eastAsia="sl-SI"/>
              </w:rPr>
              <w:t>Zdravstveni pregledi rastlin</w:t>
            </w:r>
          </w:p>
        </w:tc>
      </w:tr>
      <w:tr w:rsidR="00FF20D8" w:rsidRPr="008A5EEA" w14:paraId="623B28B4" w14:textId="77777777" w:rsidTr="00BF25E0">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B4EB50"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a.</w:t>
            </w:r>
          </w:p>
        </w:tc>
        <w:tc>
          <w:tcPr>
            <w:tcW w:w="3544" w:type="dxa"/>
            <w:gridSpan w:val="2"/>
            <w:tcBorders>
              <w:top w:val="nil"/>
              <w:left w:val="nil"/>
              <w:bottom w:val="single" w:sz="4" w:space="0" w:color="auto"/>
              <w:right w:val="single" w:sz="4" w:space="0" w:color="auto"/>
            </w:tcBorders>
            <w:shd w:val="clear" w:color="auto" w:fill="auto"/>
            <w:vAlign w:val="bottom"/>
            <w:hideMark/>
          </w:tcPr>
          <w:p w14:paraId="1FB4153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potaknjenci, sadike (razen gozdnega reprodukcijskega materiala), mlade rastline jagod ali zelenjave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5A9F68F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10.000 po številu</w:t>
            </w:r>
          </w:p>
        </w:tc>
        <w:tc>
          <w:tcPr>
            <w:tcW w:w="2110" w:type="dxa"/>
            <w:tcBorders>
              <w:top w:val="nil"/>
              <w:left w:val="nil"/>
              <w:bottom w:val="single" w:sz="4" w:space="0" w:color="auto"/>
              <w:right w:val="single" w:sz="4" w:space="0" w:color="auto"/>
            </w:tcBorders>
            <w:shd w:val="clear" w:color="auto" w:fill="auto"/>
            <w:noWrap/>
            <w:vAlign w:val="bottom"/>
            <w:hideMark/>
          </w:tcPr>
          <w:p w14:paraId="308B11E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23F332DA"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2957469"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0A9F8CA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5E3B87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1.000 enot</w:t>
            </w:r>
          </w:p>
        </w:tc>
        <w:tc>
          <w:tcPr>
            <w:tcW w:w="2110" w:type="dxa"/>
            <w:tcBorders>
              <w:top w:val="nil"/>
              <w:left w:val="nil"/>
              <w:bottom w:val="single" w:sz="4" w:space="0" w:color="auto"/>
              <w:right w:val="single" w:sz="4" w:space="0" w:color="auto"/>
            </w:tcBorders>
            <w:shd w:val="clear" w:color="auto" w:fill="auto"/>
            <w:noWrap/>
            <w:vAlign w:val="bottom"/>
            <w:hideMark/>
          </w:tcPr>
          <w:p w14:paraId="2C285FE2"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0,7 EUR/pošiljko</w:t>
            </w:r>
          </w:p>
        </w:tc>
      </w:tr>
      <w:tr w:rsidR="00FF20D8" w:rsidRPr="008A5EEA" w14:paraId="7A7C4838"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3F28F31"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4B6C14E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C6AD46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na</w:t>
            </w:r>
            <w:r>
              <w:rPr>
                <w:rFonts w:ascii="Calibri" w:hAnsi="Calibri"/>
                <w:sz w:val="22"/>
                <w:szCs w:val="22"/>
                <w:lang w:val="sl-SI" w:eastAsia="sl-SI"/>
              </w:rPr>
              <w:t>jvišja</w:t>
            </w:r>
            <w:r w:rsidRPr="008A5EEA">
              <w:rPr>
                <w:rFonts w:ascii="Calibri" w:hAnsi="Calibri"/>
                <w:sz w:val="22"/>
                <w:szCs w:val="22"/>
                <w:lang w:val="sl-SI" w:eastAsia="sl-SI"/>
              </w:rPr>
              <w:t xml:space="preserve"> cena</w:t>
            </w:r>
          </w:p>
        </w:tc>
        <w:tc>
          <w:tcPr>
            <w:tcW w:w="2110" w:type="dxa"/>
            <w:tcBorders>
              <w:top w:val="nil"/>
              <w:left w:val="nil"/>
              <w:bottom w:val="single" w:sz="4" w:space="0" w:color="auto"/>
              <w:right w:val="single" w:sz="4" w:space="0" w:color="auto"/>
            </w:tcBorders>
            <w:shd w:val="clear" w:color="auto" w:fill="auto"/>
            <w:noWrap/>
            <w:vAlign w:val="bottom"/>
            <w:hideMark/>
          </w:tcPr>
          <w:p w14:paraId="7963889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4955ACF6" w14:textId="77777777" w:rsidTr="00BF25E0">
        <w:trPr>
          <w:trHeight w:val="15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CEB8941"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lastRenderedPageBreak/>
              <w:t>b.</w:t>
            </w:r>
          </w:p>
        </w:tc>
        <w:tc>
          <w:tcPr>
            <w:tcW w:w="3544" w:type="dxa"/>
            <w:gridSpan w:val="2"/>
            <w:tcBorders>
              <w:top w:val="nil"/>
              <w:left w:val="nil"/>
              <w:bottom w:val="single" w:sz="4" w:space="0" w:color="auto"/>
              <w:right w:val="single" w:sz="4" w:space="0" w:color="auto"/>
            </w:tcBorders>
            <w:shd w:val="clear" w:color="auto" w:fill="auto"/>
            <w:vAlign w:val="bottom"/>
            <w:hideMark/>
          </w:tcPr>
          <w:p w14:paraId="42FD2E4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grmičje, drevje (razen posekanih božičnih drevesc), druge lesene drevesničarske rastline vključno z gozdnim reprodukcijskim materialom (razen semen)</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5E5EF7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1.000 po številu</w:t>
            </w:r>
          </w:p>
        </w:tc>
        <w:tc>
          <w:tcPr>
            <w:tcW w:w="2110" w:type="dxa"/>
            <w:tcBorders>
              <w:top w:val="nil"/>
              <w:left w:val="nil"/>
              <w:bottom w:val="single" w:sz="4" w:space="0" w:color="auto"/>
              <w:right w:val="single" w:sz="4" w:space="0" w:color="auto"/>
            </w:tcBorders>
            <w:shd w:val="clear" w:color="auto" w:fill="auto"/>
            <w:noWrap/>
            <w:vAlign w:val="bottom"/>
            <w:hideMark/>
          </w:tcPr>
          <w:p w14:paraId="6120FB4D"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42BBA9B2"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6D93A19"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nil"/>
              <w:right w:val="nil"/>
            </w:tcBorders>
            <w:shd w:val="clear" w:color="auto" w:fill="auto"/>
            <w:noWrap/>
            <w:vAlign w:val="bottom"/>
            <w:hideMark/>
          </w:tcPr>
          <w:p w14:paraId="0696BE08" w14:textId="77777777" w:rsidR="00FF20D8" w:rsidRPr="008A5EEA" w:rsidRDefault="00FF20D8" w:rsidP="00BF25E0">
            <w:pPr>
              <w:jc w:val="right"/>
              <w:rPr>
                <w:rFonts w:ascii="Calibri" w:hAnsi="Calibri"/>
                <w:sz w:val="22"/>
                <w:szCs w:val="22"/>
                <w:lang w:val="sl-SI" w:eastAsia="sl-SI"/>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04F094"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 enot</w:t>
            </w:r>
          </w:p>
        </w:tc>
        <w:tc>
          <w:tcPr>
            <w:tcW w:w="2110" w:type="dxa"/>
            <w:tcBorders>
              <w:top w:val="nil"/>
              <w:left w:val="nil"/>
              <w:bottom w:val="single" w:sz="4" w:space="0" w:color="auto"/>
              <w:right w:val="single" w:sz="4" w:space="0" w:color="auto"/>
            </w:tcBorders>
            <w:shd w:val="clear" w:color="auto" w:fill="auto"/>
            <w:noWrap/>
            <w:vAlign w:val="bottom"/>
            <w:hideMark/>
          </w:tcPr>
          <w:p w14:paraId="388E360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0,44 EUR/pošiljko</w:t>
            </w:r>
          </w:p>
        </w:tc>
      </w:tr>
      <w:tr w:rsidR="00FF20D8" w:rsidRPr="008A5EEA" w14:paraId="0DB7A324"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69F4DF"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E3D55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427D667E"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5FD1C67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2448C218" w14:textId="77777777" w:rsidTr="00BF25E0">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8FA62BC"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c.</w:t>
            </w:r>
          </w:p>
        </w:tc>
        <w:tc>
          <w:tcPr>
            <w:tcW w:w="3544" w:type="dxa"/>
            <w:gridSpan w:val="2"/>
            <w:tcBorders>
              <w:top w:val="nil"/>
              <w:left w:val="nil"/>
              <w:bottom w:val="single" w:sz="4" w:space="0" w:color="auto"/>
              <w:right w:val="single" w:sz="4" w:space="0" w:color="auto"/>
            </w:tcBorders>
            <w:shd w:val="clear" w:color="auto" w:fill="auto"/>
            <w:vAlign w:val="bottom"/>
            <w:hideMark/>
          </w:tcPr>
          <w:p w14:paraId="18AAAB2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čebulice, stebelni gomolji, korenike, koreninski gomolji za sajenje (razen gomoljev krompirja)</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6674BD60"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200 kg</w:t>
            </w:r>
          </w:p>
        </w:tc>
        <w:tc>
          <w:tcPr>
            <w:tcW w:w="2110" w:type="dxa"/>
            <w:tcBorders>
              <w:top w:val="nil"/>
              <w:left w:val="nil"/>
              <w:bottom w:val="single" w:sz="4" w:space="0" w:color="auto"/>
              <w:right w:val="single" w:sz="4" w:space="0" w:color="auto"/>
            </w:tcBorders>
            <w:shd w:val="clear" w:color="auto" w:fill="auto"/>
            <w:noWrap/>
            <w:vAlign w:val="bottom"/>
            <w:hideMark/>
          </w:tcPr>
          <w:p w14:paraId="2791ED4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4EF9F6CB" w14:textId="77777777" w:rsidTr="00BF25E0">
        <w:trPr>
          <w:trHeight w:val="300"/>
        </w:trPr>
        <w:tc>
          <w:tcPr>
            <w:tcW w:w="710" w:type="dxa"/>
            <w:tcBorders>
              <w:top w:val="nil"/>
              <w:left w:val="single" w:sz="4" w:space="0" w:color="auto"/>
              <w:bottom w:val="single" w:sz="4" w:space="0" w:color="auto"/>
              <w:right w:val="nil"/>
            </w:tcBorders>
            <w:shd w:val="clear" w:color="auto" w:fill="auto"/>
            <w:noWrap/>
            <w:vAlign w:val="bottom"/>
            <w:hideMark/>
          </w:tcPr>
          <w:p w14:paraId="164ACB84"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6E54A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9B2725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 kg</w:t>
            </w:r>
          </w:p>
        </w:tc>
        <w:tc>
          <w:tcPr>
            <w:tcW w:w="2110" w:type="dxa"/>
            <w:tcBorders>
              <w:top w:val="nil"/>
              <w:left w:val="nil"/>
              <w:bottom w:val="single" w:sz="4" w:space="0" w:color="auto"/>
              <w:right w:val="single" w:sz="4" w:space="0" w:color="auto"/>
            </w:tcBorders>
            <w:shd w:val="clear" w:color="auto" w:fill="auto"/>
            <w:noWrap/>
            <w:vAlign w:val="bottom"/>
            <w:hideMark/>
          </w:tcPr>
          <w:p w14:paraId="4DDA68F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0,16 EUR/pošiljko</w:t>
            </w:r>
          </w:p>
        </w:tc>
      </w:tr>
      <w:tr w:rsidR="00FF20D8" w:rsidRPr="008A5EEA" w14:paraId="7C50C3BF" w14:textId="77777777" w:rsidTr="00BF25E0">
        <w:trPr>
          <w:trHeight w:val="300"/>
        </w:trPr>
        <w:tc>
          <w:tcPr>
            <w:tcW w:w="710" w:type="dxa"/>
            <w:tcBorders>
              <w:top w:val="nil"/>
              <w:left w:val="single" w:sz="4" w:space="0" w:color="auto"/>
              <w:bottom w:val="single" w:sz="4" w:space="0" w:color="auto"/>
              <w:right w:val="nil"/>
            </w:tcBorders>
            <w:shd w:val="clear" w:color="auto" w:fill="auto"/>
            <w:noWrap/>
            <w:vAlign w:val="bottom"/>
            <w:hideMark/>
          </w:tcPr>
          <w:p w14:paraId="667D9785"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2AB7F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0E12340"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48122CE2"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669AFC94" w14:textId="77777777" w:rsidTr="00BF25E0">
        <w:trPr>
          <w:trHeight w:val="300"/>
        </w:trPr>
        <w:tc>
          <w:tcPr>
            <w:tcW w:w="710" w:type="dxa"/>
            <w:tcBorders>
              <w:top w:val="nil"/>
              <w:left w:val="single" w:sz="4" w:space="0" w:color="auto"/>
              <w:bottom w:val="single" w:sz="4" w:space="0" w:color="auto"/>
              <w:right w:val="nil"/>
            </w:tcBorders>
            <w:shd w:val="clear" w:color="auto" w:fill="auto"/>
            <w:noWrap/>
            <w:vAlign w:val="bottom"/>
            <w:hideMark/>
          </w:tcPr>
          <w:p w14:paraId="41727AEF"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d.</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E3091A"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semena, tkivne kulture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3E101F7"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100 kg</w:t>
            </w:r>
          </w:p>
        </w:tc>
        <w:tc>
          <w:tcPr>
            <w:tcW w:w="2110" w:type="dxa"/>
            <w:tcBorders>
              <w:top w:val="nil"/>
              <w:left w:val="nil"/>
              <w:bottom w:val="single" w:sz="4" w:space="0" w:color="auto"/>
              <w:right w:val="single" w:sz="4" w:space="0" w:color="auto"/>
            </w:tcBorders>
            <w:shd w:val="clear" w:color="auto" w:fill="auto"/>
            <w:noWrap/>
            <w:vAlign w:val="bottom"/>
            <w:hideMark/>
          </w:tcPr>
          <w:p w14:paraId="0A151A34"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7,5 EUR/pošiljko</w:t>
            </w:r>
          </w:p>
        </w:tc>
      </w:tr>
      <w:tr w:rsidR="00FF20D8" w:rsidRPr="008A5EEA" w14:paraId="7A521DC7" w14:textId="77777777" w:rsidTr="00BF25E0">
        <w:trPr>
          <w:trHeight w:val="300"/>
        </w:trPr>
        <w:tc>
          <w:tcPr>
            <w:tcW w:w="710" w:type="dxa"/>
            <w:tcBorders>
              <w:top w:val="nil"/>
              <w:left w:val="single" w:sz="4" w:space="0" w:color="auto"/>
              <w:bottom w:val="single" w:sz="4" w:space="0" w:color="auto"/>
              <w:right w:val="nil"/>
            </w:tcBorders>
            <w:shd w:val="clear" w:color="auto" w:fill="auto"/>
            <w:noWrap/>
            <w:vAlign w:val="bottom"/>
            <w:hideMark/>
          </w:tcPr>
          <w:p w14:paraId="62D8A2BD"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818D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0E6E7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 kg</w:t>
            </w:r>
          </w:p>
        </w:tc>
        <w:tc>
          <w:tcPr>
            <w:tcW w:w="2110" w:type="dxa"/>
            <w:tcBorders>
              <w:top w:val="nil"/>
              <w:left w:val="nil"/>
              <w:bottom w:val="single" w:sz="4" w:space="0" w:color="auto"/>
              <w:right w:val="single" w:sz="4" w:space="0" w:color="auto"/>
            </w:tcBorders>
            <w:shd w:val="clear" w:color="auto" w:fill="auto"/>
            <w:noWrap/>
            <w:vAlign w:val="bottom"/>
            <w:hideMark/>
          </w:tcPr>
          <w:p w14:paraId="7EB17E95"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0,175 EUR/pošiljko</w:t>
            </w:r>
          </w:p>
        </w:tc>
      </w:tr>
      <w:tr w:rsidR="00FF20D8" w:rsidRPr="008A5EEA" w14:paraId="5A095DE0" w14:textId="77777777" w:rsidTr="00BF25E0">
        <w:trPr>
          <w:trHeight w:val="300"/>
        </w:trPr>
        <w:tc>
          <w:tcPr>
            <w:tcW w:w="710" w:type="dxa"/>
            <w:tcBorders>
              <w:top w:val="nil"/>
              <w:left w:val="single" w:sz="4" w:space="0" w:color="auto"/>
              <w:bottom w:val="single" w:sz="4" w:space="0" w:color="auto"/>
              <w:right w:val="nil"/>
            </w:tcBorders>
            <w:shd w:val="clear" w:color="auto" w:fill="auto"/>
            <w:noWrap/>
            <w:vAlign w:val="bottom"/>
            <w:hideMark/>
          </w:tcPr>
          <w:p w14:paraId="3B4D519B"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4079F5"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64936CE4"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najvišja</w:t>
            </w:r>
            <w:r w:rsidRPr="008A5EEA">
              <w:rPr>
                <w:rFonts w:ascii="Calibri" w:hAnsi="Calibri"/>
                <w:sz w:val="22"/>
                <w:szCs w:val="22"/>
                <w:lang w:val="sl-SI" w:eastAsia="sl-SI"/>
              </w:rPr>
              <w:t xml:space="preserve"> cena</w:t>
            </w:r>
          </w:p>
        </w:tc>
        <w:tc>
          <w:tcPr>
            <w:tcW w:w="2110" w:type="dxa"/>
            <w:tcBorders>
              <w:top w:val="nil"/>
              <w:left w:val="nil"/>
              <w:bottom w:val="single" w:sz="4" w:space="0" w:color="auto"/>
              <w:right w:val="single" w:sz="4" w:space="0" w:color="auto"/>
            </w:tcBorders>
            <w:shd w:val="clear" w:color="auto" w:fill="auto"/>
            <w:noWrap/>
            <w:vAlign w:val="bottom"/>
            <w:hideMark/>
          </w:tcPr>
          <w:p w14:paraId="06C54C3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00F3E0BC" w14:textId="77777777" w:rsidTr="00BF25E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463454C"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e.</w:t>
            </w:r>
          </w:p>
        </w:tc>
        <w:tc>
          <w:tcPr>
            <w:tcW w:w="3544" w:type="dxa"/>
            <w:gridSpan w:val="2"/>
            <w:tcBorders>
              <w:top w:val="nil"/>
              <w:left w:val="nil"/>
              <w:bottom w:val="single" w:sz="4" w:space="0" w:color="auto"/>
              <w:right w:val="single" w:sz="4" w:space="0" w:color="auto"/>
            </w:tcBorders>
            <w:shd w:val="clear" w:color="auto" w:fill="auto"/>
            <w:vAlign w:val="bottom"/>
            <w:hideMark/>
          </w:tcPr>
          <w:p w14:paraId="5F66562A"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druge rastline za sajenje, ki niso specificirane drugje v tej razpredelnici</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4047620"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5.000 po številu</w:t>
            </w:r>
          </w:p>
        </w:tc>
        <w:tc>
          <w:tcPr>
            <w:tcW w:w="2110" w:type="dxa"/>
            <w:tcBorders>
              <w:top w:val="nil"/>
              <w:left w:val="nil"/>
              <w:bottom w:val="single" w:sz="4" w:space="0" w:color="auto"/>
              <w:right w:val="single" w:sz="4" w:space="0" w:color="auto"/>
            </w:tcBorders>
            <w:shd w:val="clear" w:color="auto" w:fill="auto"/>
            <w:noWrap/>
            <w:vAlign w:val="bottom"/>
            <w:hideMark/>
          </w:tcPr>
          <w:p w14:paraId="6A34A6E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5F288613"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7014698"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76FDF4D5"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7A67CE4"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 enot</w:t>
            </w:r>
          </w:p>
        </w:tc>
        <w:tc>
          <w:tcPr>
            <w:tcW w:w="2110" w:type="dxa"/>
            <w:tcBorders>
              <w:top w:val="nil"/>
              <w:left w:val="nil"/>
              <w:bottom w:val="single" w:sz="4" w:space="0" w:color="auto"/>
              <w:right w:val="single" w:sz="4" w:space="0" w:color="auto"/>
            </w:tcBorders>
            <w:shd w:val="clear" w:color="auto" w:fill="auto"/>
            <w:noWrap/>
            <w:vAlign w:val="bottom"/>
            <w:hideMark/>
          </w:tcPr>
          <w:p w14:paraId="1911E91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0,18 EUR/pošiljko</w:t>
            </w:r>
          </w:p>
        </w:tc>
      </w:tr>
      <w:tr w:rsidR="00FF20D8" w:rsidRPr="008A5EEA" w14:paraId="5E2C4764"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AC7BDE"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6418BBE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3EC847A"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43A2F8B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053385A0"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3BBA908"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f.</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315092B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rezano cvetje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B19452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20.000 po številu</w:t>
            </w:r>
          </w:p>
        </w:tc>
        <w:tc>
          <w:tcPr>
            <w:tcW w:w="2110" w:type="dxa"/>
            <w:tcBorders>
              <w:top w:val="nil"/>
              <w:left w:val="nil"/>
              <w:bottom w:val="single" w:sz="4" w:space="0" w:color="auto"/>
              <w:right w:val="single" w:sz="4" w:space="0" w:color="auto"/>
            </w:tcBorders>
            <w:shd w:val="clear" w:color="auto" w:fill="auto"/>
            <w:noWrap/>
            <w:vAlign w:val="bottom"/>
            <w:hideMark/>
          </w:tcPr>
          <w:p w14:paraId="137EDEB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2613AF80"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49A0EDD"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4538EF8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44AE810"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1.000 enot</w:t>
            </w:r>
          </w:p>
        </w:tc>
        <w:tc>
          <w:tcPr>
            <w:tcW w:w="2110" w:type="dxa"/>
            <w:tcBorders>
              <w:top w:val="nil"/>
              <w:left w:val="nil"/>
              <w:bottom w:val="single" w:sz="4" w:space="0" w:color="auto"/>
              <w:right w:val="single" w:sz="4" w:space="0" w:color="auto"/>
            </w:tcBorders>
            <w:shd w:val="clear" w:color="auto" w:fill="auto"/>
            <w:noWrap/>
            <w:vAlign w:val="bottom"/>
            <w:hideMark/>
          </w:tcPr>
          <w:p w14:paraId="38B5809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0,14 EUR/pošiljko</w:t>
            </w:r>
          </w:p>
        </w:tc>
      </w:tr>
      <w:tr w:rsidR="00FF20D8" w:rsidRPr="008A5EEA" w14:paraId="0FE9690A"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407845"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3052E6C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76D2A59"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najvišja</w:t>
            </w:r>
            <w:r w:rsidRPr="008A5EEA">
              <w:rPr>
                <w:rFonts w:ascii="Calibri" w:hAnsi="Calibri"/>
                <w:sz w:val="22"/>
                <w:szCs w:val="22"/>
                <w:lang w:val="sl-SI" w:eastAsia="sl-SI"/>
              </w:rPr>
              <w:t xml:space="preserve"> cena</w:t>
            </w:r>
          </w:p>
        </w:tc>
        <w:tc>
          <w:tcPr>
            <w:tcW w:w="2110" w:type="dxa"/>
            <w:tcBorders>
              <w:top w:val="nil"/>
              <w:left w:val="nil"/>
              <w:bottom w:val="single" w:sz="4" w:space="0" w:color="auto"/>
              <w:right w:val="single" w:sz="4" w:space="0" w:color="auto"/>
            </w:tcBorders>
            <w:shd w:val="clear" w:color="auto" w:fill="auto"/>
            <w:noWrap/>
            <w:vAlign w:val="bottom"/>
            <w:hideMark/>
          </w:tcPr>
          <w:p w14:paraId="31FE9D6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151107AB" w14:textId="77777777" w:rsidTr="00BF25E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6F5856"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g.</w:t>
            </w:r>
          </w:p>
        </w:tc>
        <w:tc>
          <w:tcPr>
            <w:tcW w:w="3544" w:type="dxa"/>
            <w:gridSpan w:val="2"/>
            <w:tcBorders>
              <w:top w:val="nil"/>
              <w:left w:val="nil"/>
              <w:bottom w:val="single" w:sz="4" w:space="0" w:color="auto"/>
              <w:right w:val="single" w:sz="4" w:space="0" w:color="auto"/>
            </w:tcBorders>
            <w:shd w:val="clear" w:color="auto" w:fill="auto"/>
            <w:vAlign w:val="bottom"/>
            <w:hideMark/>
          </w:tcPr>
          <w:p w14:paraId="329C9B75"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veje z listjem, deli iglavcev (razen posekanih božičnih drevesc)</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D04A48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100</w:t>
            </w:r>
            <w:r>
              <w:rPr>
                <w:rFonts w:ascii="Calibri" w:hAnsi="Calibri"/>
                <w:sz w:val="22"/>
                <w:szCs w:val="22"/>
                <w:lang w:val="sl-SI" w:eastAsia="sl-SI"/>
              </w:rPr>
              <w:t xml:space="preserve"> kg</w:t>
            </w:r>
          </w:p>
        </w:tc>
        <w:tc>
          <w:tcPr>
            <w:tcW w:w="2110" w:type="dxa"/>
            <w:tcBorders>
              <w:top w:val="nil"/>
              <w:left w:val="nil"/>
              <w:bottom w:val="single" w:sz="4" w:space="0" w:color="auto"/>
              <w:right w:val="single" w:sz="4" w:space="0" w:color="auto"/>
            </w:tcBorders>
            <w:shd w:val="clear" w:color="auto" w:fill="auto"/>
            <w:noWrap/>
            <w:vAlign w:val="bottom"/>
            <w:hideMark/>
          </w:tcPr>
          <w:p w14:paraId="7628C4C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7BD8EE61"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95FDFCC"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7E19632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EFEE64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 kg</w:t>
            </w:r>
          </w:p>
        </w:tc>
        <w:tc>
          <w:tcPr>
            <w:tcW w:w="2110" w:type="dxa"/>
            <w:tcBorders>
              <w:top w:val="nil"/>
              <w:left w:val="nil"/>
              <w:bottom w:val="single" w:sz="4" w:space="0" w:color="auto"/>
              <w:right w:val="single" w:sz="4" w:space="0" w:color="auto"/>
            </w:tcBorders>
            <w:shd w:val="clear" w:color="auto" w:fill="auto"/>
            <w:noWrap/>
            <w:vAlign w:val="bottom"/>
            <w:hideMark/>
          </w:tcPr>
          <w:p w14:paraId="03D41FE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3E89C0F6"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3DFD0B"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012167F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99D2CF6"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najvišja</w:t>
            </w:r>
            <w:r w:rsidRPr="008A5EEA">
              <w:rPr>
                <w:rFonts w:ascii="Calibri" w:hAnsi="Calibri"/>
                <w:sz w:val="22"/>
                <w:szCs w:val="22"/>
                <w:lang w:val="sl-SI" w:eastAsia="sl-SI"/>
              </w:rPr>
              <w:t xml:space="preserve"> cena</w:t>
            </w:r>
          </w:p>
        </w:tc>
        <w:tc>
          <w:tcPr>
            <w:tcW w:w="2110" w:type="dxa"/>
            <w:tcBorders>
              <w:top w:val="nil"/>
              <w:left w:val="nil"/>
              <w:bottom w:val="single" w:sz="4" w:space="0" w:color="auto"/>
              <w:right w:val="single" w:sz="4" w:space="0" w:color="auto"/>
            </w:tcBorders>
            <w:shd w:val="clear" w:color="auto" w:fill="auto"/>
            <w:noWrap/>
            <w:vAlign w:val="bottom"/>
            <w:hideMark/>
          </w:tcPr>
          <w:p w14:paraId="1DD2E43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6277FFEF"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5BC72EF"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h.</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6992254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posekana božična drevesca</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26ADB2B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do 1.000 po številu</w:t>
            </w:r>
          </w:p>
        </w:tc>
        <w:tc>
          <w:tcPr>
            <w:tcW w:w="2110" w:type="dxa"/>
            <w:tcBorders>
              <w:top w:val="nil"/>
              <w:left w:val="nil"/>
              <w:bottom w:val="single" w:sz="4" w:space="0" w:color="auto"/>
              <w:right w:val="single" w:sz="4" w:space="0" w:color="auto"/>
            </w:tcBorders>
            <w:shd w:val="clear" w:color="auto" w:fill="auto"/>
            <w:noWrap/>
            <w:vAlign w:val="bottom"/>
            <w:hideMark/>
          </w:tcPr>
          <w:p w14:paraId="70AE1C13"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07442933"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0A2578E"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5F05B35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8BEA2EA"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 enot</w:t>
            </w:r>
          </w:p>
        </w:tc>
        <w:tc>
          <w:tcPr>
            <w:tcW w:w="2110" w:type="dxa"/>
            <w:tcBorders>
              <w:top w:val="nil"/>
              <w:left w:val="nil"/>
              <w:bottom w:val="single" w:sz="4" w:space="0" w:color="auto"/>
              <w:right w:val="single" w:sz="4" w:space="0" w:color="auto"/>
            </w:tcBorders>
            <w:shd w:val="clear" w:color="auto" w:fill="auto"/>
            <w:noWrap/>
            <w:vAlign w:val="bottom"/>
            <w:hideMark/>
          </w:tcPr>
          <w:p w14:paraId="447CEAB0"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389E9F70"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CED3309"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12CBD23D"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04D2C34"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1BA589A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61C77AEF" w14:textId="77777777" w:rsidTr="00BF25E0">
        <w:trPr>
          <w:trHeight w:val="6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576860"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i.</w:t>
            </w:r>
          </w:p>
        </w:tc>
        <w:tc>
          <w:tcPr>
            <w:tcW w:w="3544" w:type="dxa"/>
            <w:gridSpan w:val="2"/>
            <w:tcBorders>
              <w:top w:val="nil"/>
              <w:left w:val="nil"/>
              <w:bottom w:val="single" w:sz="4" w:space="0" w:color="auto"/>
              <w:right w:val="single" w:sz="4" w:space="0" w:color="auto"/>
            </w:tcBorders>
            <w:shd w:val="clear" w:color="auto" w:fill="auto"/>
            <w:vAlign w:val="bottom"/>
            <w:hideMark/>
          </w:tcPr>
          <w:p w14:paraId="0C4BF8C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listi rastlin, kot so zelišča, začimbe in listnata zelenjava</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5994A6B7"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100 kg</w:t>
            </w:r>
          </w:p>
        </w:tc>
        <w:tc>
          <w:tcPr>
            <w:tcW w:w="2110" w:type="dxa"/>
            <w:tcBorders>
              <w:top w:val="nil"/>
              <w:left w:val="nil"/>
              <w:bottom w:val="single" w:sz="4" w:space="0" w:color="auto"/>
              <w:right w:val="single" w:sz="4" w:space="0" w:color="auto"/>
            </w:tcBorders>
            <w:shd w:val="clear" w:color="auto" w:fill="auto"/>
            <w:noWrap/>
            <w:vAlign w:val="bottom"/>
            <w:hideMark/>
          </w:tcPr>
          <w:p w14:paraId="36CC96F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78C069BB"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C4056E"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4711284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843D58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 kg</w:t>
            </w:r>
          </w:p>
        </w:tc>
        <w:tc>
          <w:tcPr>
            <w:tcW w:w="2110" w:type="dxa"/>
            <w:tcBorders>
              <w:top w:val="nil"/>
              <w:left w:val="nil"/>
              <w:bottom w:val="single" w:sz="4" w:space="0" w:color="auto"/>
              <w:right w:val="single" w:sz="4" w:space="0" w:color="auto"/>
            </w:tcBorders>
            <w:shd w:val="clear" w:color="auto" w:fill="auto"/>
            <w:noWrap/>
            <w:vAlign w:val="bottom"/>
            <w:hideMark/>
          </w:tcPr>
          <w:p w14:paraId="5D64A2A5"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187E5A37"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8A52A51"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435510CF"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172B58F"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18ABF90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6DB06389"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57B870"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3A4B6CF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sadje, zelenjava (razen listnate zelenjave)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AA0161F"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25.000 kg</w:t>
            </w:r>
          </w:p>
        </w:tc>
        <w:tc>
          <w:tcPr>
            <w:tcW w:w="2110" w:type="dxa"/>
            <w:tcBorders>
              <w:top w:val="nil"/>
              <w:left w:val="nil"/>
              <w:bottom w:val="single" w:sz="4" w:space="0" w:color="auto"/>
              <w:right w:val="single" w:sz="4" w:space="0" w:color="auto"/>
            </w:tcBorders>
            <w:shd w:val="clear" w:color="auto" w:fill="auto"/>
            <w:noWrap/>
            <w:vAlign w:val="bottom"/>
            <w:hideMark/>
          </w:tcPr>
          <w:p w14:paraId="6A7D8DA8"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05BDE254"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2E76220"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21AC3A12"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673C933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1.000 kg</w:t>
            </w:r>
          </w:p>
        </w:tc>
        <w:tc>
          <w:tcPr>
            <w:tcW w:w="2110" w:type="dxa"/>
            <w:tcBorders>
              <w:top w:val="nil"/>
              <w:left w:val="nil"/>
              <w:bottom w:val="single" w:sz="4" w:space="0" w:color="auto"/>
              <w:right w:val="single" w:sz="4" w:space="0" w:color="auto"/>
            </w:tcBorders>
            <w:shd w:val="clear" w:color="auto" w:fill="auto"/>
            <w:noWrap/>
            <w:vAlign w:val="bottom"/>
            <w:hideMark/>
          </w:tcPr>
          <w:p w14:paraId="19E8742F"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0,7 EUR/pošiljko</w:t>
            </w:r>
          </w:p>
        </w:tc>
      </w:tr>
      <w:tr w:rsidR="00FF20D8" w:rsidRPr="008A5EEA" w14:paraId="102974D3"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0A06D48"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j.</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058D48EA"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gomolji krompirja</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1832DFC0"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25.000 kg</w:t>
            </w:r>
          </w:p>
        </w:tc>
        <w:tc>
          <w:tcPr>
            <w:tcW w:w="2110" w:type="dxa"/>
            <w:tcBorders>
              <w:top w:val="nil"/>
              <w:left w:val="nil"/>
              <w:bottom w:val="single" w:sz="4" w:space="0" w:color="auto"/>
              <w:right w:val="single" w:sz="4" w:space="0" w:color="auto"/>
            </w:tcBorders>
            <w:shd w:val="clear" w:color="auto" w:fill="auto"/>
            <w:noWrap/>
            <w:vAlign w:val="bottom"/>
            <w:hideMark/>
          </w:tcPr>
          <w:p w14:paraId="72BE78B4"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52,5 EUR/partijo</w:t>
            </w:r>
          </w:p>
        </w:tc>
      </w:tr>
      <w:tr w:rsidR="00FF20D8" w:rsidRPr="008A5EEA" w14:paraId="554FDA05"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7377A1"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65C11F12"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CD1EF9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25.000 kg</w:t>
            </w:r>
          </w:p>
        </w:tc>
        <w:tc>
          <w:tcPr>
            <w:tcW w:w="2110" w:type="dxa"/>
            <w:tcBorders>
              <w:top w:val="nil"/>
              <w:left w:val="nil"/>
              <w:bottom w:val="single" w:sz="4" w:space="0" w:color="auto"/>
              <w:right w:val="single" w:sz="4" w:space="0" w:color="auto"/>
            </w:tcBorders>
            <w:shd w:val="clear" w:color="auto" w:fill="auto"/>
            <w:noWrap/>
            <w:vAlign w:val="bottom"/>
            <w:hideMark/>
          </w:tcPr>
          <w:p w14:paraId="5CE1964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52,5 EUR/partijo</w:t>
            </w:r>
          </w:p>
        </w:tc>
      </w:tr>
      <w:tr w:rsidR="00FF20D8" w:rsidRPr="008A5EEA" w14:paraId="523FFE30"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36BC7AE"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k.</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08D86490"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les (razen lubja)</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0968FA6"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100 m3</w:t>
            </w:r>
          </w:p>
        </w:tc>
        <w:tc>
          <w:tcPr>
            <w:tcW w:w="2110" w:type="dxa"/>
            <w:tcBorders>
              <w:top w:val="nil"/>
              <w:left w:val="nil"/>
              <w:bottom w:val="single" w:sz="4" w:space="0" w:color="auto"/>
              <w:right w:val="single" w:sz="4" w:space="0" w:color="auto"/>
            </w:tcBorders>
            <w:shd w:val="clear" w:color="auto" w:fill="auto"/>
            <w:noWrap/>
            <w:vAlign w:val="bottom"/>
            <w:hideMark/>
          </w:tcPr>
          <w:p w14:paraId="5B11BB01"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3DB94753"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0755B2"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406F7AD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FC8303F"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 dodatni m3</w:t>
            </w:r>
          </w:p>
        </w:tc>
        <w:tc>
          <w:tcPr>
            <w:tcW w:w="2110" w:type="dxa"/>
            <w:tcBorders>
              <w:top w:val="nil"/>
              <w:left w:val="nil"/>
              <w:bottom w:val="single" w:sz="4" w:space="0" w:color="auto"/>
              <w:right w:val="single" w:sz="4" w:space="0" w:color="auto"/>
            </w:tcBorders>
            <w:shd w:val="clear" w:color="auto" w:fill="auto"/>
            <w:noWrap/>
            <w:vAlign w:val="bottom"/>
            <w:hideMark/>
          </w:tcPr>
          <w:p w14:paraId="0DEFA5D3"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0,175 EUR/pošiljko</w:t>
            </w:r>
          </w:p>
        </w:tc>
      </w:tr>
      <w:tr w:rsidR="00FF20D8" w:rsidRPr="008A5EEA" w14:paraId="66F7F950"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7F2136C"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l.</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6CDFC8A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zemlja, rastni substrat, lubje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6021DE99"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25.000 kg</w:t>
            </w:r>
          </w:p>
        </w:tc>
        <w:tc>
          <w:tcPr>
            <w:tcW w:w="2110" w:type="dxa"/>
            <w:tcBorders>
              <w:top w:val="nil"/>
              <w:left w:val="nil"/>
              <w:bottom w:val="single" w:sz="4" w:space="0" w:color="auto"/>
              <w:right w:val="single" w:sz="4" w:space="0" w:color="auto"/>
            </w:tcBorders>
            <w:shd w:val="clear" w:color="auto" w:fill="auto"/>
            <w:noWrap/>
            <w:vAlign w:val="bottom"/>
            <w:hideMark/>
          </w:tcPr>
          <w:p w14:paraId="0E65804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0E2B9EB8"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2246F1E"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5AC7B1C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9FD18D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1.000 kg</w:t>
            </w:r>
          </w:p>
        </w:tc>
        <w:tc>
          <w:tcPr>
            <w:tcW w:w="2110" w:type="dxa"/>
            <w:tcBorders>
              <w:top w:val="nil"/>
              <w:left w:val="nil"/>
              <w:bottom w:val="single" w:sz="4" w:space="0" w:color="auto"/>
              <w:right w:val="single" w:sz="4" w:space="0" w:color="auto"/>
            </w:tcBorders>
            <w:shd w:val="clear" w:color="auto" w:fill="auto"/>
            <w:noWrap/>
            <w:vAlign w:val="bottom"/>
            <w:hideMark/>
          </w:tcPr>
          <w:p w14:paraId="3DAF6E6A"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0,7 EUR/pošiljko</w:t>
            </w:r>
          </w:p>
        </w:tc>
      </w:tr>
      <w:tr w:rsidR="00FF20D8" w:rsidRPr="008A5EEA" w14:paraId="4B9EF3E9"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74B3E3"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2A25EA67"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B9E2A38"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4DC64DA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140 EUR/pošiljko</w:t>
            </w:r>
          </w:p>
        </w:tc>
      </w:tr>
      <w:tr w:rsidR="00FF20D8" w:rsidRPr="008A5EEA" w14:paraId="0C24D4BC"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C001A79"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m.</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1B044BDB"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zrnje</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EDED75F"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 xml:space="preserve">do </w:t>
            </w:r>
            <w:r w:rsidRPr="008A5EEA">
              <w:rPr>
                <w:rFonts w:ascii="Calibri" w:hAnsi="Calibri"/>
                <w:sz w:val="22"/>
                <w:szCs w:val="22"/>
                <w:lang w:val="sl-SI" w:eastAsia="sl-SI"/>
              </w:rPr>
              <w:t>25.000 kg</w:t>
            </w:r>
          </w:p>
        </w:tc>
        <w:tc>
          <w:tcPr>
            <w:tcW w:w="2110" w:type="dxa"/>
            <w:tcBorders>
              <w:top w:val="nil"/>
              <w:left w:val="nil"/>
              <w:bottom w:val="single" w:sz="4" w:space="0" w:color="auto"/>
              <w:right w:val="single" w:sz="4" w:space="0" w:color="auto"/>
            </w:tcBorders>
            <w:shd w:val="clear" w:color="auto" w:fill="auto"/>
            <w:noWrap/>
            <w:vAlign w:val="bottom"/>
            <w:hideMark/>
          </w:tcPr>
          <w:p w14:paraId="15F8FD94"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5A4A9911"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C01EC16"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70CB063E"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7BB7B4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za vsakih dodatnih 1.000 kg</w:t>
            </w:r>
          </w:p>
        </w:tc>
        <w:tc>
          <w:tcPr>
            <w:tcW w:w="2110" w:type="dxa"/>
            <w:tcBorders>
              <w:top w:val="nil"/>
              <w:left w:val="nil"/>
              <w:bottom w:val="single" w:sz="4" w:space="0" w:color="auto"/>
              <w:right w:val="single" w:sz="4" w:space="0" w:color="auto"/>
            </w:tcBorders>
            <w:shd w:val="clear" w:color="auto" w:fill="auto"/>
            <w:noWrap/>
            <w:vAlign w:val="bottom"/>
            <w:hideMark/>
          </w:tcPr>
          <w:p w14:paraId="2E7504E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0,7 EUR/pošiljko</w:t>
            </w:r>
          </w:p>
        </w:tc>
      </w:tr>
      <w:tr w:rsidR="00FF20D8" w:rsidRPr="008A5EEA" w14:paraId="3D4905FC" w14:textId="77777777" w:rsidTr="00BF25E0">
        <w:trPr>
          <w:trHeight w:val="3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ADEF804"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lastRenderedPageBreak/>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14:paraId="56DD9F4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F350B8B"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najvišj</w:t>
            </w:r>
            <w:r w:rsidRPr="008A5EEA">
              <w:rPr>
                <w:rFonts w:ascii="Calibri" w:hAnsi="Calibri"/>
                <w:sz w:val="22"/>
                <w:szCs w:val="22"/>
                <w:lang w:val="sl-SI" w:eastAsia="sl-SI"/>
              </w:rPr>
              <w:t>a cena</w:t>
            </w:r>
          </w:p>
        </w:tc>
        <w:tc>
          <w:tcPr>
            <w:tcW w:w="2110" w:type="dxa"/>
            <w:tcBorders>
              <w:top w:val="nil"/>
              <w:left w:val="nil"/>
              <w:bottom w:val="single" w:sz="4" w:space="0" w:color="auto"/>
              <w:right w:val="single" w:sz="4" w:space="0" w:color="auto"/>
            </w:tcBorders>
            <w:shd w:val="clear" w:color="auto" w:fill="auto"/>
            <w:noWrap/>
            <w:vAlign w:val="bottom"/>
            <w:hideMark/>
          </w:tcPr>
          <w:p w14:paraId="01087A50"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700 EUR/pošiljko</w:t>
            </w:r>
          </w:p>
        </w:tc>
      </w:tr>
      <w:tr w:rsidR="00FF20D8" w:rsidRPr="008A5EEA" w14:paraId="76989B7B" w14:textId="77777777" w:rsidTr="00BF25E0">
        <w:trPr>
          <w:trHeight w:val="90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7773DC" w14:textId="77777777" w:rsidR="00FF20D8" w:rsidRPr="008A5EEA" w:rsidRDefault="00FF20D8" w:rsidP="00BF25E0">
            <w:pPr>
              <w:jc w:val="right"/>
              <w:rPr>
                <w:rFonts w:ascii="Calibri" w:hAnsi="Calibri"/>
                <w:sz w:val="22"/>
                <w:szCs w:val="22"/>
                <w:lang w:val="sl-SI" w:eastAsia="sl-SI"/>
              </w:rPr>
            </w:pPr>
            <w:r w:rsidRPr="008A5EEA">
              <w:rPr>
                <w:rFonts w:ascii="Calibri" w:hAnsi="Calibri"/>
                <w:sz w:val="22"/>
                <w:szCs w:val="22"/>
                <w:lang w:val="sl-SI" w:eastAsia="sl-SI"/>
              </w:rPr>
              <w:t>n.</w:t>
            </w:r>
          </w:p>
        </w:tc>
        <w:tc>
          <w:tcPr>
            <w:tcW w:w="3544" w:type="dxa"/>
            <w:gridSpan w:val="2"/>
            <w:tcBorders>
              <w:top w:val="nil"/>
              <w:left w:val="nil"/>
              <w:bottom w:val="single" w:sz="4" w:space="0" w:color="auto"/>
              <w:right w:val="single" w:sz="4" w:space="0" w:color="auto"/>
            </w:tcBorders>
            <w:shd w:val="clear" w:color="auto" w:fill="auto"/>
            <w:vAlign w:val="bottom"/>
            <w:hideMark/>
          </w:tcPr>
          <w:p w14:paraId="42A47FA9"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druge rastline ali rastlinski</w:t>
            </w:r>
            <w:r>
              <w:rPr>
                <w:rFonts w:ascii="Calibri" w:hAnsi="Calibri"/>
                <w:sz w:val="22"/>
                <w:szCs w:val="22"/>
                <w:lang w:val="sl-SI" w:eastAsia="sl-SI"/>
              </w:rPr>
              <w:t xml:space="preserve"> proizvodi, ki niso naveden</w:t>
            </w:r>
            <w:r w:rsidRPr="008A5EEA">
              <w:rPr>
                <w:rFonts w:ascii="Calibri" w:hAnsi="Calibri"/>
                <w:sz w:val="22"/>
                <w:szCs w:val="22"/>
                <w:lang w:val="sl-SI" w:eastAsia="sl-SI"/>
              </w:rPr>
              <w:t>i drugje v tej razpredelnici</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3BC24DD6"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 </w:t>
            </w:r>
          </w:p>
        </w:tc>
        <w:tc>
          <w:tcPr>
            <w:tcW w:w="2110" w:type="dxa"/>
            <w:tcBorders>
              <w:top w:val="nil"/>
              <w:left w:val="nil"/>
              <w:bottom w:val="single" w:sz="4" w:space="0" w:color="auto"/>
              <w:right w:val="single" w:sz="4" w:space="0" w:color="auto"/>
            </w:tcBorders>
            <w:shd w:val="clear" w:color="auto" w:fill="auto"/>
            <w:noWrap/>
            <w:vAlign w:val="bottom"/>
            <w:hideMark/>
          </w:tcPr>
          <w:p w14:paraId="2830E39C" w14:textId="77777777" w:rsidR="00FF20D8" w:rsidRPr="008A5EEA" w:rsidRDefault="00FF20D8" w:rsidP="00BF25E0">
            <w:pPr>
              <w:rPr>
                <w:rFonts w:ascii="Calibri" w:hAnsi="Calibri"/>
                <w:sz w:val="22"/>
                <w:szCs w:val="22"/>
                <w:lang w:val="sl-SI" w:eastAsia="sl-SI"/>
              </w:rPr>
            </w:pPr>
            <w:r w:rsidRPr="008A5EEA">
              <w:rPr>
                <w:rFonts w:ascii="Calibri" w:hAnsi="Calibri"/>
                <w:sz w:val="22"/>
                <w:szCs w:val="22"/>
                <w:lang w:val="sl-SI" w:eastAsia="sl-SI"/>
              </w:rPr>
              <w:t>17,5 EUR/pošiljko</w:t>
            </w:r>
          </w:p>
        </w:tc>
      </w:tr>
      <w:tr w:rsidR="00FF20D8" w:rsidRPr="008A5EEA" w14:paraId="7F919929" w14:textId="77777777" w:rsidTr="00BF25E0">
        <w:trPr>
          <w:trHeight w:val="6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1A648" w14:textId="77777777" w:rsidR="00FF20D8" w:rsidRPr="008A5EEA" w:rsidRDefault="00FF20D8" w:rsidP="00BF25E0">
            <w:pPr>
              <w:rPr>
                <w:rFonts w:ascii="Calibri" w:hAnsi="Calibri"/>
                <w:sz w:val="22"/>
                <w:szCs w:val="22"/>
                <w:lang w:val="sl-SI" w:eastAsia="sl-SI"/>
              </w:rPr>
            </w:pPr>
            <w:r>
              <w:rPr>
                <w:rFonts w:ascii="Calibri" w:hAnsi="Calibri"/>
                <w:sz w:val="22"/>
                <w:szCs w:val="22"/>
                <w:lang w:val="sl-SI" w:eastAsia="sl-SI"/>
              </w:rPr>
              <w:t>6.</w:t>
            </w:r>
          </w:p>
        </w:tc>
        <w:tc>
          <w:tcPr>
            <w:tcW w:w="6521" w:type="dxa"/>
            <w:gridSpan w:val="4"/>
            <w:tcBorders>
              <w:top w:val="single" w:sz="4" w:space="0" w:color="auto"/>
              <w:left w:val="nil"/>
              <w:bottom w:val="single" w:sz="4" w:space="0" w:color="auto"/>
              <w:right w:val="single" w:sz="4" w:space="0" w:color="auto"/>
            </w:tcBorders>
            <w:shd w:val="clear" w:color="auto" w:fill="auto"/>
            <w:vAlign w:val="bottom"/>
          </w:tcPr>
          <w:p w14:paraId="09A507E1" w14:textId="77777777" w:rsidR="00FF20D8" w:rsidRPr="00110DCF" w:rsidRDefault="00FF20D8" w:rsidP="00BF25E0">
            <w:pPr>
              <w:rPr>
                <w:rFonts w:ascii="Calibri" w:hAnsi="Calibri"/>
                <w:b/>
                <w:sz w:val="22"/>
                <w:szCs w:val="22"/>
                <w:lang w:val="sl-SI" w:eastAsia="sl-SI"/>
              </w:rPr>
            </w:pPr>
            <w:r w:rsidRPr="00110DCF">
              <w:rPr>
                <w:rFonts w:ascii="Calibri" w:hAnsi="Calibri"/>
                <w:b/>
                <w:sz w:val="22"/>
                <w:szCs w:val="22"/>
                <w:lang w:val="sl-SI" w:eastAsia="sl-SI"/>
              </w:rPr>
              <w:t xml:space="preserve">Pristojbina za izdajo fitosanitarnega spričevala za izvoz ali ponovni izvoz </w:t>
            </w:r>
          </w:p>
        </w:tc>
        <w:tc>
          <w:tcPr>
            <w:tcW w:w="2110" w:type="dxa"/>
            <w:tcBorders>
              <w:top w:val="single" w:sz="4" w:space="0" w:color="auto"/>
              <w:left w:val="nil"/>
              <w:bottom w:val="single" w:sz="4" w:space="0" w:color="auto"/>
              <w:right w:val="single" w:sz="4" w:space="0" w:color="auto"/>
            </w:tcBorders>
            <w:shd w:val="clear" w:color="auto" w:fill="auto"/>
            <w:noWrap/>
            <w:vAlign w:val="bottom"/>
          </w:tcPr>
          <w:p w14:paraId="1B2BEF8C" w14:textId="77777777" w:rsidR="00FF20D8" w:rsidRPr="008A5EEA" w:rsidRDefault="00FF20D8" w:rsidP="00BF25E0">
            <w:pPr>
              <w:rPr>
                <w:rFonts w:ascii="Calibri" w:hAnsi="Calibri"/>
                <w:sz w:val="22"/>
                <w:szCs w:val="22"/>
                <w:lang w:val="sl-SI" w:eastAsia="sl-SI"/>
              </w:rPr>
            </w:pPr>
            <w:r w:rsidRPr="002470BF">
              <w:rPr>
                <w:rFonts w:ascii="Calibri" w:hAnsi="Calibri"/>
                <w:sz w:val="22"/>
                <w:szCs w:val="22"/>
                <w:lang w:val="sl-SI" w:eastAsia="sl-SI"/>
              </w:rPr>
              <w:t>7 EUR za vsako spričevalo</w:t>
            </w:r>
          </w:p>
        </w:tc>
      </w:tr>
      <w:tr w:rsidR="00FF20D8" w:rsidRPr="008A5EEA" w14:paraId="72B4073F" w14:textId="77777777" w:rsidTr="00BF25E0">
        <w:trPr>
          <w:trHeight w:val="603"/>
        </w:trPr>
        <w:tc>
          <w:tcPr>
            <w:tcW w:w="7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FADA8CB" w14:textId="77777777" w:rsidR="00FF20D8" w:rsidRDefault="00FF20D8" w:rsidP="00BF25E0">
            <w:pPr>
              <w:rPr>
                <w:rFonts w:ascii="Calibri" w:hAnsi="Calibri"/>
                <w:sz w:val="22"/>
                <w:szCs w:val="22"/>
                <w:lang w:val="sl-SI" w:eastAsia="sl-SI"/>
              </w:rPr>
            </w:pPr>
          </w:p>
        </w:tc>
        <w:tc>
          <w:tcPr>
            <w:tcW w:w="6521" w:type="dxa"/>
            <w:gridSpan w:val="4"/>
            <w:tcBorders>
              <w:top w:val="single" w:sz="4" w:space="0" w:color="auto"/>
              <w:left w:val="nil"/>
              <w:bottom w:val="single" w:sz="4" w:space="0" w:color="auto"/>
              <w:right w:val="single" w:sz="4" w:space="0" w:color="auto"/>
            </w:tcBorders>
            <w:shd w:val="clear" w:color="auto" w:fill="A6A6A6" w:themeFill="background1" w:themeFillShade="A6"/>
            <w:vAlign w:val="bottom"/>
          </w:tcPr>
          <w:p w14:paraId="143120A2" w14:textId="77777777" w:rsidR="00FF20D8" w:rsidRPr="00110DCF" w:rsidRDefault="00FF20D8" w:rsidP="00BF25E0">
            <w:pPr>
              <w:rPr>
                <w:rFonts w:ascii="Calibri" w:hAnsi="Calibri"/>
                <w:b/>
                <w:sz w:val="22"/>
                <w:szCs w:val="22"/>
                <w:lang w:val="sl-SI" w:eastAsia="sl-SI"/>
              </w:rPr>
            </w:pPr>
            <w:r>
              <w:rPr>
                <w:rFonts w:ascii="Calibri" w:hAnsi="Calibri"/>
                <w:b/>
                <w:sz w:val="22"/>
                <w:szCs w:val="22"/>
                <w:lang w:val="sl-SI" w:eastAsia="sl-SI"/>
              </w:rPr>
              <w:t>PRISTOJBINE ZA IZDAJO RASTLINSKIH POTNIH LISTOV IN ČAKALNE URE INŠPEKTORJEV ZA HRANO IN FITOSANITARNIH INŠPEKTORJEV</w:t>
            </w:r>
          </w:p>
        </w:tc>
        <w:tc>
          <w:tcPr>
            <w:tcW w:w="2110"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14:paraId="3BBD92C3" w14:textId="77777777" w:rsidR="00FF20D8" w:rsidRPr="002470BF" w:rsidRDefault="00FF20D8" w:rsidP="00BF25E0">
            <w:pPr>
              <w:rPr>
                <w:rFonts w:ascii="Calibri" w:hAnsi="Calibri"/>
                <w:sz w:val="22"/>
                <w:szCs w:val="22"/>
                <w:lang w:val="sl-SI" w:eastAsia="sl-SI"/>
              </w:rPr>
            </w:pPr>
          </w:p>
        </w:tc>
      </w:tr>
      <w:tr w:rsidR="00FF20D8" w:rsidRPr="008A5EEA" w14:paraId="11FBFF2B" w14:textId="77777777" w:rsidTr="00BF25E0">
        <w:trPr>
          <w:trHeight w:val="6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6F5DE" w14:textId="77777777" w:rsidR="00FF20D8" w:rsidRDefault="00FF20D8" w:rsidP="00BF25E0">
            <w:pPr>
              <w:rPr>
                <w:rFonts w:ascii="Calibri" w:hAnsi="Calibri"/>
                <w:sz w:val="22"/>
                <w:szCs w:val="22"/>
                <w:lang w:val="sl-SI" w:eastAsia="sl-SI"/>
              </w:rPr>
            </w:pPr>
            <w:r>
              <w:rPr>
                <w:rFonts w:ascii="Calibri" w:hAnsi="Calibri"/>
                <w:sz w:val="22"/>
                <w:szCs w:val="22"/>
                <w:lang w:val="sl-SI" w:eastAsia="sl-SI"/>
              </w:rPr>
              <w:t>1.</w:t>
            </w:r>
          </w:p>
        </w:tc>
        <w:tc>
          <w:tcPr>
            <w:tcW w:w="6521" w:type="dxa"/>
            <w:gridSpan w:val="4"/>
            <w:tcBorders>
              <w:top w:val="single" w:sz="4" w:space="0" w:color="auto"/>
              <w:left w:val="nil"/>
              <w:bottom w:val="single" w:sz="4" w:space="0" w:color="auto"/>
              <w:right w:val="single" w:sz="4" w:space="0" w:color="auto"/>
            </w:tcBorders>
            <w:shd w:val="clear" w:color="auto" w:fill="auto"/>
            <w:vAlign w:val="bottom"/>
          </w:tcPr>
          <w:p w14:paraId="77933AC2" w14:textId="77777777" w:rsidR="00FF20D8" w:rsidRPr="002470BF" w:rsidRDefault="00FF20D8" w:rsidP="00BF25E0">
            <w:pPr>
              <w:rPr>
                <w:rFonts w:ascii="Calibri" w:hAnsi="Calibri"/>
                <w:sz w:val="22"/>
                <w:szCs w:val="22"/>
                <w:lang w:val="sl-SI" w:eastAsia="sl-SI"/>
              </w:rPr>
            </w:pPr>
            <w:r w:rsidRPr="00110DCF">
              <w:rPr>
                <w:rFonts w:ascii="Calibri" w:hAnsi="Calibri"/>
                <w:b/>
                <w:sz w:val="22"/>
                <w:szCs w:val="22"/>
                <w:lang w:val="sl-SI" w:eastAsia="sl-SI"/>
              </w:rPr>
              <w:t>Pristojbina za izdajo rastlinskih potnih listov, ki nadomeščajo fitosanitarna spričevala</w:t>
            </w:r>
            <w:r w:rsidRPr="005F396C">
              <w:rPr>
                <w:rFonts w:ascii="Calibri" w:hAnsi="Calibri"/>
                <w:sz w:val="22"/>
                <w:szCs w:val="22"/>
                <w:lang w:val="sl-SI" w:eastAsia="sl-SI"/>
              </w:rPr>
              <w:t xml:space="preserve"> v skladu s </w:t>
            </w:r>
            <w:r>
              <w:rPr>
                <w:rFonts w:ascii="Calibri" w:hAnsi="Calibri"/>
                <w:sz w:val="22"/>
                <w:szCs w:val="22"/>
                <w:lang w:val="sl-SI" w:eastAsia="sl-SI"/>
              </w:rPr>
              <w:t xml:space="preserve">94. </w:t>
            </w:r>
            <w:r w:rsidRPr="005F396C">
              <w:rPr>
                <w:rFonts w:ascii="Calibri" w:hAnsi="Calibri"/>
                <w:sz w:val="22"/>
                <w:szCs w:val="22"/>
                <w:lang w:val="sl-SI" w:eastAsia="sl-SI"/>
              </w:rPr>
              <w:t xml:space="preserve">členom </w:t>
            </w:r>
            <w:r>
              <w:rPr>
                <w:rFonts w:ascii="Calibri" w:hAnsi="Calibri"/>
                <w:sz w:val="22"/>
                <w:szCs w:val="22"/>
                <w:lang w:val="sl-SI" w:eastAsia="sl-SI"/>
              </w:rPr>
              <w:t>U</w:t>
            </w:r>
            <w:r w:rsidRPr="005F396C">
              <w:rPr>
                <w:rFonts w:ascii="Calibri" w:hAnsi="Calibri"/>
                <w:sz w:val="22"/>
                <w:szCs w:val="22"/>
                <w:lang w:val="sl-SI" w:eastAsia="sl-SI"/>
              </w:rPr>
              <w:t>redbe 2016/203</w:t>
            </w:r>
            <w:r>
              <w:rPr>
                <w:rFonts w:ascii="Calibri" w:hAnsi="Calibri"/>
                <w:sz w:val="22"/>
                <w:szCs w:val="22"/>
                <w:lang w:val="sl-SI" w:eastAsia="sl-SI"/>
              </w:rPr>
              <w:t>/EU</w:t>
            </w:r>
          </w:p>
        </w:tc>
        <w:tc>
          <w:tcPr>
            <w:tcW w:w="2110" w:type="dxa"/>
            <w:tcBorders>
              <w:top w:val="single" w:sz="4" w:space="0" w:color="auto"/>
              <w:left w:val="nil"/>
              <w:bottom w:val="single" w:sz="4" w:space="0" w:color="auto"/>
              <w:right w:val="single" w:sz="4" w:space="0" w:color="auto"/>
            </w:tcBorders>
            <w:shd w:val="clear" w:color="auto" w:fill="auto"/>
            <w:noWrap/>
            <w:vAlign w:val="bottom"/>
          </w:tcPr>
          <w:p w14:paraId="66422115" w14:textId="77777777" w:rsidR="00FF20D8" w:rsidRPr="002470BF" w:rsidRDefault="00FF20D8" w:rsidP="00BF25E0">
            <w:pPr>
              <w:rPr>
                <w:rFonts w:ascii="Calibri" w:hAnsi="Calibri"/>
                <w:sz w:val="22"/>
                <w:szCs w:val="22"/>
                <w:lang w:val="sl-SI" w:eastAsia="sl-SI"/>
              </w:rPr>
            </w:pPr>
            <w:r>
              <w:rPr>
                <w:rFonts w:ascii="Calibri" w:hAnsi="Calibri"/>
                <w:sz w:val="22"/>
                <w:szCs w:val="22"/>
                <w:lang w:val="sl-SI" w:eastAsia="sl-SI"/>
              </w:rPr>
              <w:t>7 EUR za potni list</w:t>
            </w:r>
          </w:p>
        </w:tc>
      </w:tr>
      <w:tr w:rsidR="00FF20D8" w:rsidRPr="008A5EEA" w14:paraId="2B3FFDF4" w14:textId="77777777" w:rsidTr="00BF25E0">
        <w:trPr>
          <w:trHeight w:val="603"/>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78D49D" w14:textId="77777777" w:rsidR="00FF20D8" w:rsidRDefault="00FF20D8" w:rsidP="00BF25E0">
            <w:pPr>
              <w:rPr>
                <w:rFonts w:ascii="Calibri" w:hAnsi="Calibri"/>
                <w:sz w:val="22"/>
                <w:szCs w:val="22"/>
                <w:lang w:val="sl-SI" w:eastAsia="sl-SI"/>
              </w:rPr>
            </w:pPr>
            <w:r>
              <w:rPr>
                <w:rFonts w:ascii="Calibri" w:hAnsi="Calibri"/>
                <w:sz w:val="22"/>
                <w:szCs w:val="22"/>
                <w:lang w:val="sl-SI" w:eastAsia="sl-SI"/>
              </w:rPr>
              <w:t xml:space="preserve">2. </w:t>
            </w:r>
          </w:p>
        </w:tc>
        <w:tc>
          <w:tcPr>
            <w:tcW w:w="6521" w:type="dxa"/>
            <w:gridSpan w:val="4"/>
            <w:tcBorders>
              <w:top w:val="single" w:sz="4" w:space="0" w:color="auto"/>
              <w:left w:val="nil"/>
              <w:bottom w:val="single" w:sz="4" w:space="0" w:color="auto"/>
              <w:right w:val="single" w:sz="4" w:space="0" w:color="auto"/>
            </w:tcBorders>
            <w:shd w:val="clear" w:color="auto" w:fill="auto"/>
            <w:vAlign w:val="bottom"/>
          </w:tcPr>
          <w:p w14:paraId="35814328" w14:textId="77777777" w:rsidR="00FF20D8" w:rsidRPr="005F396C" w:rsidRDefault="00FF20D8" w:rsidP="00BF25E0">
            <w:pPr>
              <w:rPr>
                <w:rFonts w:ascii="Calibri" w:hAnsi="Calibri"/>
                <w:sz w:val="22"/>
                <w:szCs w:val="22"/>
                <w:lang w:val="sl-SI" w:eastAsia="sl-SI"/>
              </w:rPr>
            </w:pPr>
            <w:r w:rsidRPr="00E47225">
              <w:rPr>
                <w:rFonts w:ascii="Calibri" w:hAnsi="Calibri" w:cs="Tahoma"/>
                <w:b/>
                <w:color w:val="000000"/>
                <w:sz w:val="22"/>
                <w:szCs w:val="22"/>
                <w:lang w:val="sl-SI" w:eastAsia="sl-SI"/>
              </w:rPr>
              <w:t>Čakalna ura</w:t>
            </w:r>
            <w:r w:rsidRPr="008A5EEA">
              <w:rPr>
                <w:rFonts w:ascii="Calibri" w:hAnsi="Calibri" w:cs="Tahoma"/>
                <w:color w:val="000000"/>
                <w:sz w:val="22"/>
                <w:szCs w:val="22"/>
                <w:lang w:val="sl-SI" w:eastAsia="sl-SI"/>
              </w:rPr>
              <w:t xml:space="preserve"> </w:t>
            </w:r>
            <w:r>
              <w:rPr>
                <w:rFonts w:ascii="Calibri" w:hAnsi="Calibri" w:cs="Tahoma"/>
                <w:color w:val="000000"/>
                <w:sz w:val="22"/>
                <w:szCs w:val="22"/>
                <w:lang w:val="sl-SI" w:eastAsia="sl-SI"/>
              </w:rPr>
              <w:t>inšpektorja</w:t>
            </w:r>
            <w:r w:rsidRPr="008A5EEA">
              <w:rPr>
                <w:rFonts w:ascii="Calibri" w:hAnsi="Calibri" w:cs="Tahoma"/>
                <w:color w:val="000000"/>
                <w:sz w:val="22"/>
                <w:szCs w:val="22"/>
                <w:lang w:val="sl-SI" w:eastAsia="sl-SI"/>
              </w:rPr>
              <w:t>, če je zamuda na strani stranke</w:t>
            </w:r>
          </w:p>
        </w:tc>
        <w:tc>
          <w:tcPr>
            <w:tcW w:w="2110" w:type="dxa"/>
            <w:tcBorders>
              <w:top w:val="single" w:sz="4" w:space="0" w:color="auto"/>
              <w:left w:val="nil"/>
              <w:bottom w:val="single" w:sz="4" w:space="0" w:color="auto"/>
              <w:right w:val="single" w:sz="4" w:space="0" w:color="auto"/>
            </w:tcBorders>
            <w:shd w:val="clear" w:color="auto" w:fill="auto"/>
            <w:noWrap/>
            <w:vAlign w:val="bottom"/>
          </w:tcPr>
          <w:p w14:paraId="3AFA313E" w14:textId="77777777" w:rsidR="00FF20D8" w:rsidRDefault="00FF20D8" w:rsidP="00BF25E0">
            <w:pPr>
              <w:rPr>
                <w:rFonts w:ascii="Calibri" w:hAnsi="Calibri"/>
                <w:sz w:val="22"/>
                <w:szCs w:val="22"/>
                <w:lang w:val="sl-SI" w:eastAsia="sl-SI"/>
              </w:rPr>
            </w:pPr>
            <w:r w:rsidRPr="008A5EEA">
              <w:rPr>
                <w:rFonts w:ascii="Calibri" w:hAnsi="Calibri" w:cs="Tahoma"/>
                <w:color w:val="000000"/>
                <w:sz w:val="22"/>
                <w:szCs w:val="22"/>
                <w:lang w:val="sl-SI" w:eastAsia="sl-SI"/>
              </w:rPr>
              <w:t>35 EUR/začeto uro</w:t>
            </w:r>
          </w:p>
        </w:tc>
      </w:tr>
    </w:tbl>
    <w:p w14:paraId="50FE38BB" w14:textId="77777777" w:rsidR="00FF20D8" w:rsidRPr="00645DE7" w:rsidRDefault="00FF20D8" w:rsidP="00FF20D8">
      <w:pPr>
        <w:rPr>
          <w:lang w:val="sl-SI"/>
        </w:rPr>
      </w:pPr>
    </w:p>
    <w:p w14:paraId="43D33586" w14:textId="77777777" w:rsidR="00FF20D8" w:rsidRPr="00645DE7" w:rsidRDefault="00FF20D8" w:rsidP="00FF20D8">
      <w:pPr>
        <w:rPr>
          <w:lang w:val="sl-SI"/>
        </w:rPr>
      </w:pPr>
    </w:p>
    <w:tbl>
      <w:tblPr>
        <w:tblW w:w="9209" w:type="dxa"/>
        <w:tblInd w:w="-572" w:type="dxa"/>
        <w:tblCellMar>
          <w:left w:w="70" w:type="dxa"/>
          <w:right w:w="70" w:type="dxa"/>
        </w:tblCellMar>
        <w:tblLook w:val="04A0" w:firstRow="1" w:lastRow="0" w:firstColumn="1" w:lastColumn="0" w:noHBand="0" w:noVBand="1"/>
      </w:tblPr>
      <w:tblGrid>
        <w:gridCol w:w="421"/>
        <w:gridCol w:w="3097"/>
        <w:gridCol w:w="3848"/>
        <w:gridCol w:w="1843"/>
      </w:tblGrid>
      <w:tr w:rsidR="00FF20D8" w:rsidRPr="00AB4DC5" w14:paraId="15521C9E" w14:textId="77777777" w:rsidTr="00BF25E0">
        <w:trPr>
          <w:trHeight w:val="1200"/>
        </w:trPr>
        <w:tc>
          <w:tcPr>
            <w:tcW w:w="920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8B93C7C"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xml:space="preserve">PREGLED IZVOZNE POŠILJKE ŽIVALI NA MEJNI KONTROLNI </w:t>
            </w:r>
            <w:r>
              <w:rPr>
                <w:rFonts w:ascii="Calibri" w:hAnsi="Calibri" w:cs="Tahoma"/>
                <w:b/>
                <w:bCs/>
                <w:color w:val="000000"/>
                <w:sz w:val="22"/>
                <w:szCs w:val="22"/>
                <w:lang w:val="sl-SI" w:eastAsia="sl-SI"/>
              </w:rPr>
              <w:t>TOČKI OZIROMA NAMEMBNEM MESTU V REPUBLIKI SLOVENIJI OB IZSTOPNI TOČKI NA OZEMLJU REPUBLIKE SLOVENIJE (RS)</w:t>
            </w:r>
          </w:p>
        </w:tc>
      </w:tr>
      <w:tr w:rsidR="00FF20D8" w:rsidRPr="00AB4DC5" w14:paraId="3E33D5F3" w14:textId="77777777" w:rsidTr="00BF25E0">
        <w:trPr>
          <w:trHeight w:val="76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209C63"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6945" w:type="dxa"/>
            <w:gridSpan w:val="2"/>
            <w:tcBorders>
              <w:top w:val="single" w:sz="4" w:space="0" w:color="auto"/>
              <w:left w:val="nil"/>
              <w:bottom w:val="single" w:sz="4" w:space="0" w:color="auto"/>
              <w:right w:val="single" w:sz="4" w:space="0" w:color="auto"/>
            </w:tcBorders>
            <w:shd w:val="clear" w:color="auto" w:fill="auto"/>
            <w:vAlign w:val="center"/>
            <w:hideMark/>
          </w:tcPr>
          <w:p w14:paraId="201C444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Pregled izvozne</w:t>
            </w:r>
            <w:r>
              <w:rPr>
                <w:rFonts w:ascii="Calibri" w:hAnsi="Calibri" w:cs="Tahoma"/>
                <w:color w:val="000000"/>
                <w:sz w:val="22"/>
                <w:szCs w:val="22"/>
                <w:lang w:val="sl-SI" w:eastAsia="sl-SI"/>
              </w:rPr>
              <w:t xml:space="preserve"> pošiljke živali na mejni </w:t>
            </w:r>
            <w:r w:rsidRPr="008A5EEA">
              <w:rPr>
                <w:rFonts w:ascii="Calibri" w:hAnsi="Calibri" w:cs="Tahoma"/>
                <w:color w:val="000000"/>
                <w:sz w:val="22"/>
                <w:szCs w:val="22"/>
                <w:lang w:val="sl-SI" w:eastAsia="sl-SI"/>
              </w:rPr>
              <w:t>kontrolni točki oziroma na namembnem mestu v RS ob izstopni točki na ozemlju RS</w:t>
            </w:r>
          </w:p>
        </w:tc>
        <w:tc>
          <w:tcPr>
            <w:tcW w:w="1843" w:type="dxa"/>
            <w:tcBorders>
              <w:top w:val="nil"/>
              <w:left w:val="nil"/>
              <w:bottom w:val="single" w:sz="4" w:space="0" w:color="auto"/>
              <w:right w:val="single" w:sz="4" w:space="0" w:color="auto"/>
            </w:tcBorders>
            <w:shd w:val="clear" w:color="auto" w:fill="auto"/>
            <w:noWrap/>
            <w:vAlign w:val="bottom"/>
            <w:hideMark/>
          </w:tcPr>
          <w:p w14:paraId="7774281D"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r>
      <w:tr w:rsidR="00FF20D8" w:rsidRPr="008A5EEA" w14:paraId="16FF04D2" w14:textId="77777777" w:rsidTr="00BF25E0">
        <w:trPr>
          <w:trHeight w:val="419"/>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65A39707"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097" w:type="dxa"/>
            <w:tcBorders>
              <w:top w:val="nil"/>
              <w:left w:val="nil"/>
              <w:bottom w:val="single" w:sz="4" w:space="0" w:color="auto"/>
              <w:right w:val="single" w:sz="4" w:space="0" w:color="auto"/>
            </w:tcBorders>
            <w:shd w:val="clear" w:color="auto" w:fill="auto"/>
            <w:noWrap/>
            <w:vAlign w:val="bottom"/>
            <w:hideMark/>
          </w:tcPr>
          <w:p w14:paraId="4FE5D9E2"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848" w:type="dxa"/>
            <w:tcBorders>
              <w:top w:val="nil"/>
              <w:left w:val="nil"/>
              <w:bottom w:val="single" w:sz="4" w:space="0" w:color="auto"/>
              <w:right w:val="single" w:sz="4" w:space="0" w:color="auto"/>
            </w:tcBorders>
            <w:shd w:val="clear" w:color="auto" w:fill="auto"/>
            <w:noWrap/>
            <w:vAlign w:val="center"/>
            <w:hideMark/>
          </w:tcPr>
          <w:p w14:paraId="3FE493F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do 30 ton</w:t>
            </w:r>
          </w:p>
        </w:tc>
        <w:tc>
          <w:tcPr>
            <w:tcW w:w="1843" w:type="dxa"/>
            <w:tcBorders>
              <w:top w:val="nil"/>
              <w:left w:val="nil"/>
              <w:bottom w:val="single" w:sz="4" w:space="0" w:color="auto"/>
              <w:right w:val="single" w:sz="4" w:space="0" w:color="auto"/>
            </w:tcBorders>
            <w:shd w:val="clear" w:color="auto" w:fill="auto"/>
            <w:vAlign w:val="center"/>
            <w:hideMark/>
          </w:tcPr>
          <w:p w14:paraId="3F0DFF11"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35 EUR/pošiljko</w:t>
            </w:r>
          </w:p>
        </w:tc>
      </w:tr>
      <w:tr w:rsidR="00FF20D8" w:rsidRPr="008A5EEA" w14:paraId="406F9B06" w14:textId="77777777" w:rsidTr="00BF25E0">
        <w:trPr>
          <w:trHeight w:val="412"/>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5068B75E"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097" w:type="dxa"/>
            <w:tcBorders>
              <w:top w:val="nil"/>
              <w:left w:val="nil"/>
              <w:bottom w:val="single" w:sz="4" w:space="0" w:color="auto"/>
              <w:right w:val="single" w:sz="4" w:space="0" w:color="auto"/>
            </w:tcBorders>
            <w:shd w:val="clear" w:color="auto" w:fill="auto"/>
            <w:noWrap/>
            <w:vAlign w:val="bottom"/>
            <w:hideMark/>
          </w:tcPr>
          <w:p w14:paraId="5C4F6B23" w14:textId="77777777" w:rsidR="00FF20D8" w:rsidRPr="008A5EEA" w:rsidRDefault="00FF20D8" w:rsidP="00BF25E0">
            <w:pPr>
              <w:rPr>
                <w:rFonts w:ascii="Times New Roman" w:hAnsi="Times New Roman"/>
                <w:color w:val="000000"/>
                <w:szCs w:val="20"/>
                <w:lang w:val="sl-SI" w:eastAsia="sl-SI"/>
              </w:rPr>
            </w:pPr>
            <w:r w:rsidRPr="008A5EEA">
              <w:rPr>
                <w:rFonts w:ascii="Times New Roman" w:hAnsi="Times New Roman"/>
                <w:color w:val="000000"/>
                <w:szCs w:val="20"/>
                <w:lang w:val="sl-SI" w:eastAsia="sl-SI"/>
              </w:rPr>
              <w:t> </w:t>
            </w:r>
          </w:p>
        </w:tc>
        <w:tc>
          <w:tcPr>
            <w:tcW w:w="3848" w:type="dxa"/>
            <w:tcBorders>
              <w:top w:val="nil"/>
              <w:left w:val="nil"/>
              <w:bottom w:val="single" w:sz="4" w:space="0" w:color="auto"/>
              <w:right w:val="single" w:sz="4" w:space="0" w:color="auto"/>
            </w:tcBorders>
            <w:shd w:val="clear" w:color="auto" w:fill="auto"/>
            <w:noWrap/>
            <w:vAlign w:val="center"/>
            <w:hideMark/>
          </w:tcPr>
          <w:p w14:paraId="6DCDFD5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nad 30 ton</w:t>
            </w:r>
          </w:p>
        </w:tc>
        <w:tc>
          <w:tcPr>
            <w:tcW w:w="1843" w:type="dxa"/>
            <w:tcBorders>
              <w:top w:val="nil"/>
              <w:left w:val="nil"/>
              <w:bottom w:val="single" w:sz="4" w:space="0" w:color="auto"/>
              <w:right w:val="single" w:sz="4" w:space="0" w:color="auto"/>
            </w:tcBorders>
            <w:shd w:val="clear" w:color="auto" w:fill="auto"/>
            <w:noWrap/>
            <w:vAlign w:val="center"/>
            <w:hideMark/>
          </w:tcPr>
          <w:p w14:paraId="127C2A4E"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35 EUR/začeto uro</w:t>
            </w:r>
          </w:p>
        </w:tc>
      </w:tr>
    </w:tbl>
    <w:p w14:paraId="149B00DC" w14:textId="77777777" w:rsidR="00FF20D8" w:rsidRPr="00645DE7" w:rsidRDefault="00FF20D8" w:rsidP="00FF20D8">
      <w:pPr>
        <w:rPr>
          <w:lang w:val="sl-SI"/>
        </w:rPr>
      </w:pPr>
    </w:p>
    <w:p w14:paraId="197CBCEF" w14:textId="77777777" w:rsidR="00FF20D8" w:rsidRPr="00645DE7" w:rsidRDefault="00FF20D8" w:rsidP="00FF20D8">
      <w:pPr>
        <w:rPr>
          <w:lang w:val="sl-SI"/>
        </w:rPr>
      </w:pPr>
    </w:p>
    <w:tbl>
      <w:tblPr>
        <w:tblW w:w="9209" w:type="dxa"/>
        <w:tblInd w:w="-572" w:type="dxa"/>
        <w:tblCellMar>
          <w:left w:w="70" w:type="dxa"/>
          <w:right w:w="70" w:type="dxa"/>
        </w:tblCellMar>
        <w:tblLook w:val="04A0" w:firstRow="1" w:lastRow="0" w:firstColumn="1" w:lastColumn="0" w:noHBand="0" w:noVBand="1"/>
      </w:tblPr>
      <w:tblGrid>
        <w:gridCol w:w="562"/>
        <w:gridCol w:w="993"/>
        <w:gridCol w:w="5811"/>
        <w:gridCol w:w="1843"/>
      </w:tblGrid>
      <w:tr w:rsidR="00FF20D8" w:rsidRPr="00AB4DC5" w14:paraId="0EB83861" w14:textId="77777777" w:rsidTr="00BF25E0">
        <w:trPr>
          <w:trHeight w:val="900"/>
        </w:trPr>
        <w:tc>
          <w:tcPr>
            <w:tcW w:w="9209" w:type="dxa"/>
            <w:gridSpan w:val="4"/>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168DB76" w14:textId="44157810"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w:t>
            </w:r>
            <w:r w:rsidR="00DB4D67">
              <w:rPr>
                <w:rFonts w:ascii="Calibri" w:hAnsi="Calibri" w:cs="Tahoma"/>
                <w:b/>
                <w:bCs/>
                <w:color w:val="000000"/>
                <w:sz w:val="22"/>
                <w:szCs w:val="22"/>
                <w:lang w:val="sl-SI" w:eastAsia="sl-SI"/>
              </w:rPr>
              <w:t xml:space="preserve">  NADZOR ODOBRENIH OBRATOV IZVAJAL</w:t>
            </w:r>
            <w:r w:rsidRPr="008A5EEA">
              <w:rPr>
                <w:rFonts w:ascii="Calibri" w:hAnsi="Calibri" w:cs="Tahoma"/>
                <w:b/>
                <w:bCs/>
                <w:color w:val="000000"/>
                <w:sz w:val="22"/>
                <w:szCs w:val="22"/>
                <w:lang w:val="sl-SI" w:eastAsia="sl-SI"/>
              </w:rPr>
              <w:t>CEV DEJAVNOSTI NA PODROČJU KRME</w:t>
            </w:r>
          </w:p>
        </w:tc>
      </w:tr>
      <w:tr w:rsidR="00FF20D8" w:rsidRPr="008A5EEA" w14:paraId="49384959" w14:textId="77777777" w:rsidTr="00BF25E0">
        <w:trPr>
          <w:trHeight w:val="7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57940A"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56D72351" w14:textId="020D0DBB"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proizvodnja proizvodov, navedenih</w:t>
            </w:r>
            <w:r w:rsidR="00736331">
              <w:rPr>
                <w:rFonts w:ascii="Calibri" w:hAnsi="Calibri" w:cs="Tahoma"/>
                <w:color w:val="000000"/>
                <w:sz w:val="22"/>
                <w:szCs w:val="22"/>
                <w:lang w:val="sl-SI" w:eastAsia="sl-SI"/>
              </w:rPr>
              <w:t xml:space="preserve"> v drugem odstavku 1. Poglavja P</w:t>
            </w:r>
            <w:r w:rsidRPr="008A5EEA">
              <w:rPr>
                <w:rFonts w:ascii="Calibri" w:hAnsi="Calibri" w:cs="Tahoma"/>
                <w:color w:val="000000"/>
                <w:sz w:val="22"/>
                <w:szCs w:val="22"/>
                <w:lang w:val="sl-SI" w:eastAsia="sl-SI"/>
              </w:rPr>
              <w:t>riloge IV Uredbe  183/2005</w:t>
            </w:r>
            <w:r>
              <w:rPr>
                <w:rFonts w:ascii="Calibri" w:hAnsi="Calibri" w:cs="Tahoma"/>
                <w:color w:val="000000"/>
                <w:sz w:val="22"/>
                <w:szCs w:val="22"/>
                <w:lang w:val="sl-SI" w:eastAsia="sl-SI"/>
              </w:rPr>
              <w:t>/ES</w:t>
            </w:r>
            <w:r w:rsidRPr="008A5EEA">
              <w:rPr>
                <w:rFonts w:ascii="Calibri" w:hAnsi="Calibri" w:cs="Tahoma"/>
                <w:color w:val="000000"/>
                <w:sz w:val="22"/>
                <w:szCs w:val="22"/>
                <w:lang w:val="sl-SI" w:eastAsia="sl-SI"/>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1672B28B"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750 EUR/leto</w:t>
            </w:r>
          </w:p>
        </w:tc>
      </w:tr>
      <w:tr w:rsidR="00FF20D8" w:rsidRPr="008A5EEA" w14:paraId="2AF6C51C" w14:textId="77777777" w:rsidTr="00BF25E0">
        <w:trPr>
          <w:trHeight w:val="8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62C6C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5B70AC43" w14:textId="76EDEF8A"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xml:space="preserve">dajanje na trg proizvodov, navedenih v </w:t>
            </w:r>
            <w:r>
              <w:rPr>
                <w:rFonts w:ascii="Calibri" w:hAnsi="Calibri" w:cs="Tahoma"/>
                <w:color w:val="000000"/>
                <w:sz w:val="22"/>
                <w:szCs w:val="22"/>
                <w:lang w:val="sl-SI" w:eastAsia="sl-SI"/>
              </w:rPr>
              <w:t>drugem odstavku 1</w:t>
            </w:r>
            <w:r w:rsidR="00736331">
              <w:rPr>
                <w:rFonts w:ascii="Calibri" w:hAnsi="Calibri" w:cs="Tahoma"/>
                <w:color w:val="000000"/>
                <w:sz w:val="22"/>
                <w:szCs w:val="22"/>
                <w:lang w:val="sl-SI" w:eastAsia="sl-SI"/>
              </w:rPr>
              <w:t>. Poglavja P</w:t>
            </w:r>
            <w:r w:rsidRPr="008A5EEA">
              <w:rPr>
                <w:rFonts w:ascii="Calibri" w:hAnsi="Calibri" w:cs="Tahoma"/>
                <w:color w:val="000000"/>
                <w:sz w:val="22"/>
                <w:szCs w:val="22"/>
                <w:lang w:val="sl-SI" w:eastAsia="sl-SI"/>
              </w:rPr>
              <w:t>riloge IV Uredbe 183/2005/ES</w:t>
            </w:r>
          </w:p>
        </w:tc>
        <w:tc>
          <w:tcPr>
            <w:tcW w:w="1843" w:type="dxa"/>
            <w:tcBorders>
              <w:top w:val="nil"/>
              <w:left w:val="nil"/>
              <w:bottom w:val="single" w:sz="4" w:space="0" w:color="auto"/>
              <w:right w:val="single" w:sz="4" w:space="0" w:color="auto"/>
            </w:tcBorders>
            <w:shd w:val="clear" w:color="auto" w:fill="auto"/>
            <w:vAlign w:val="center"/>
            <w:hideMark/>
          </w:tcPr>
          <w:p w14:paraId="0C8D7CBB"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200 EUR/leto</w:t>
            </w:r>
          </w:p>
        </w:tc>
      </w:tr>
      <w:tr w:rsidR="00FF20D8" w:rsidRPr="008A5EEA" w14:paraId="1C555AF2" w14:textId="77777777" w:rsidTr="00BF25E0">
        <w:trPr>
          <w:trHeight w:val="7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F49F55"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5E9169C0" w14:textId="4FC704ED"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proizvodnja premiksov iz dod</w:t>
            </w:r>
            <w:r w:rsidR="00736331">
              <w:rPr>
                <w:rFonts w:ascii="Calibri" w:hAnsi="Calibri" w:cs="Tahoma"/>
                <w:color w:val="000000"/>
                <w:sz w:val="22"/>
                <w:szCs w:val="22"/>
                <w:lang w:val="sl-SI" w:eastAsia="sl-SI"/>
              </w:rPr>
              <w:t>atkov, navedenih v 2. Poglavju P</w:t>
            </w:r>
            <w:r w:rsidRPr="008A5EEA">
              <w:rPr>
                <w:rFonts w:ascii="Calibri" w:hAnsi="Calibri" w:cs="Tahoma"/>
                <w:color w:val="000000"/>
                <w:sz w:val="22"/>
                <w:szCs w:val="22"/>
                <w:lang w:val="sl-SI" w:eastAsia="sl-SI"/>
              </w:rPr>
              <w:t>riloge IV Uredbe 183/2005/ES</w:t>
            </w:r>
          </w:p>
        </w:tc>
        <w:tc>
          <w:tcPr>
            <w:tcW w:w="1843" w:type="dxa"/>
            <w:tcBorders>
              <w:top w:val="nil"/>
              <w:left w:val="nil"/>
              <w:bottom w:val="single" w:sz="4" w:space="0" w:color="auto"/>
              <w:right w:val="single" w:sz="4" w:space="0" w:color="auto"/>
            </w:tcBorders>
            <w:shd w:val="clear" w:color="auto" w:fill="auto"/>
            <w:vAlign w:val="center"/>
            <w:hideMark/>
          </w:tcPr>
          <w:p w14:paraId="0B92DDD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750 EUR/leto</w:t>
            </w:r>
          </w:p>
        </w:tc>
      </w:tr>
      <w:tr w:rsidR="00FF20D8" w:rsidRPr="008A5EEA" w14:paraId="20DAEC45" w14:textId="77777777" w:rsidTr="00BF25E0">
        <w:trPr>
          <w:trHeight w:val="98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8EC79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xml:space="preserve">4. </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2D8B9EE2" w14:textId="3581E479"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dajanje na trg premiksov iz dod</w:t>
            </w:r>
            <w:r w:rsidR="00736331">
              <w:rPr>
                <w:rFonts w:ascii="Calibri" w:hAnsi="Calibri" w:cs="Tahoma"/>
                <w:color w:val="000000"/>
                <w:sz w:val="22"/>
                <w:szCs w:val="22"/>
                <w:lang w:val="sl-SI" w:eastAsia="sl-SI"/>
              </w:rPr>
              <w:t>atkov, navedenih v 2. Poglavju P</w:t>
            </w:r>
            <w:r w:rsidRPr="008A5EEA">
              <w:rPr>
                <w:rFonts w:ascii="Calibri" w:hAnsi="Calibri" w:cs="Tahoma"/>
                <w:color w:val="000000"/>
                <w:sz w:val="22"/>
                <w:szCs w:val="22"/>
                <w:lang w:val="sl-SI" w:eastAsia="sl-SI"/>
              </w:rPr>
              <w:t>riloge IV Uredbe 183/2005/ES</w:t>
            </w:r>
          </w:p>
        </w:tc>
        <w:tc>
          <w:tcPr>
            <w:tcW w:w="1843" w:type="dxa"/>
            <w:tcBorders>
              <w:top w:val="nil"/>
              <w:left w:val="nil"/>
              <w:bottom w:val="single" w:sz="4" w:space="0" w:color="auto"/>
              <w:right w:val="single" w:sz="4" w:space="0" w:color="auto"/>
            </w:tcBorders>
            <w:shd w:val="clear" w:color="auto" w:fill="auto"/>
            <w:vAlign w:val="center"/>
            <w:hideMark/>
          </w:tcPr>
          <w:p w14:paraId="605B1253"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200 EUR/leto</w:t>
            </w:r>
          </w:p>
        </w:tc>
      </w:tr>
      <w:tr w:rsidR="00FF20D8" w:rsidRPr="008A5EEA" w14:paraId="3097269F" w14:textId="77777777" w:rsidTr="00BF25E0">
        <w:trPr>
          <w:trHeight w:val="98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A6DF0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5.</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61C789E0" w14:textId="13B96E61"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proizvodnja krmnih mešanic z uporabo krmnih dodatkov ali premiksov iz dod</w:t>
            </w:r>
            <w:r w:rsidR="00736331">
              <w:rPr>
                <w:rFonts w:ascii="Calibri" w:hAnsi="Calibri" w:cs="Tahoma"/>
                <w:color w:val="000000"/>
                <w:sz w:val="22"/>
                <w:szCs w:val="22"/>
                <w:lang w:val="sl-SI" w:eastAsia="sl-SI"/>
              </w:rPr>
              <w:t>atkov, navedenih v 3. Poglavju P</w:t>
            </w:r>
            <w:r w:rsidRPr="008A5EEA">
              <w:rPr>
                <w:rFonts w:ascii="Calibri" w:hAnsi="Calibri" w:cs="Tahoma"/>
                <w:color w:val="000000"/>
                <w:sz w:val="22"/>
                <w:szCs w:val="22"/>
                <w:lang w:val="sl-SI" w:eastAsia="sl-SI"/>
              </w:rPr>
              <w:t xml:space="preserve">riloge IV Uredbe 183/2005/ES </w:t>
            </w:r>
          </w:p>
        </w:tc>
        <w:tc>
          <w:tcPr>
            <w:tcW w:w="1843" w:type="dxa"/>
            <w:tcBorders>
              <w:top w:val="nil"/>
              <w:left w:val="nil"/>
              <w:bottom w:val="single" w:sz="4" w:space="0" w:color="auto"/>
              <w:right w:val="single" w:sz="4" w:space="0" w:color="auto"/>
            </w:tcBorders>
            <w:shd w:val="clear" w:color="auto" w:fill="auto"/>
            <w:vAlign w:val="center"/>
            <w:hideMark/>
          </w:tcPr>
          <w:p w14:paraId="3F01514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750 EUR/leto</w:t>
            </w:r>
          </w:p>
        </w:tc>
      </w:tr>
      <w:tr w:rsidR="00FF20D8" w:rsidRPr="008A5EEA" w14:paraId="05693DAB" w14:textId="77777777" w:rsidTr="00BF25E0">
        <w:trPr>
          <w:trHeight w:val="69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B16CD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6.</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7EA94E1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proizvodnja krmnih dodatk</w:t>
            </w:r>
            <w:r>
              <w:rPr>
                <w:rFonts w:ascii="Calibri" w:hAnsi="Calibri" w:cs="Tahoma"/>
                <w:color w:val="000000"/>
                <w:sz w:val="22"/>
                <w:szCs w:val="22"/>
                <w:lang w:val="sl-SI" w:eastAsia="sl-SI"/>
              </w:rPr>
              <w:t>ov, odobrenih v skladu z Uredbo</w:t>
            </w:r>
            <w:r w:rsidRPr="008A5EEA">
              <w:rPr>
                <w:rFonts w:ascii="Calibri" w:hAnsi="Calibri" w:cs="Tahoma"/>
                <w:color w:val="000000"/>
                <w:sz w:val="22"/>
                <w:szCs w:val="22"/>
                <w:lang w:val="sl-SI" w:eastAsia="sl-SI"/>
              </w:rPr>
              <w:t xml:space="preserve"> 1831/2003</w:t>
            </w:r>
            <w:r>
              <w:rPr>
                <w:rFonts w:ascii="Calibri" w:hAnsi="Calibri" w:cs="Tahoma"/>
                <w:color w:val="000000"/>
                <w:sz w:val="22"/>
                <w:szCs w:val="22"/>
                <w:lang w:val="sl-SI" w:eastAsia="sl-SI"/>
              </w:rPr>
              <w:t>/ES</w:t>
            </w:r>
            <w:r w:rsidRPr="008A5EEA">
              <w:rPr>
                <w:rFonts w:ascii="Calibri" w:hAnsi="Calibri" w:cs="Tahoma"/>
                <w:color w:val="000000"/>
                <w:sz w:val="22"/>
                <w:szCs w:val="22"/>
                <w:lang w:val="sl-SI" w:eastAsia="sl-SI"/>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025CE54"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750 EUR/leto</w:t>
            </w:r>
          </w:p>
        </w:tc>
      </w:tr>
      <w:tr w:rsidR="00FF20D8" w:rsidRPr="008A5EEA" w14:paraId="6693C52F" w14:textId="77777777" w:rsidTr="00BF25E0">
        <w:trPr>
          <w:trHeight w:val="83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6F71B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lastRenderedPageBreak/>
              <w:t>7.</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1B6AFE0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dajanje na trg krmnih dodatkov, odobrenih v skladu z Uredbo 1831/2003/ES</w:t>
            </w:r>
          </w:p>
        </w:tc>
        <w:tc>
          <w:tcPr>
            <w:tcW w:w="1843" w:type="dxa"/>
            <w:tcBorders>
              <w:top w:val="nil"/>
              <w:left w:val="nil"/>
              <w:bottom w:val="single" w:sz="4" w:space="0" w:color="auto"/>
              <w:right w:val="single" w:sz="4" w:space="0" w:color="auto"/>
            </w:tcBorders>
            <w:shd w:val="clear" w:color="auto" w:fill="auto"/>
            <w:vAlign w:val="center"/>
            <w:hideMark/>
          </w:tcPr>
          <w:p w14:paraId="729F5BDB"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200 EUR/leto</w:t>
            </w:r>
          </w:p>
        </w:tc>
      </w:tr>
      <w:tr w:rsidR="00FF20D8" w:rsidRPr="008A5EEA" w14:paraId="1C73FB50" w14:textId="77777777" w:rsidTr="00BF25E0">
        <w:trPr>
          <w:trHeight w:val="56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009A2E"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8.</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0827A51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proizvodnja medicirane krme iz odobrenih mediciranih predmešanic</w:t>
            </w:r>
          </w:p>
        </w:tc>
        <w:tc>
          <w:tcPr>
            <w:tcW w:w="1843" w:type="dxa"/>
            <w:tcBorders>
              <w:top w:val="nil"/>
              <w:left w:val="nil"/>
              <w:bottom w:val="single" w:sz="4" w:space="0" w:color="auto"/>
              <w:right w:val="single" w:sz="4" w:space="0" w:color="auto"/>
            </w:tcBorders>
            <w:shd w:val="clear" w:color="auto" w:fill="auto"/>
            <w:vAlign w:val="center"/>
            <w:hideMark/>
          </w:tcPr>
          <w:p w14:paraId="73F516AE"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750 EUR/leto</w:t>
            </w:r>
          </w:p>
        </w:tc>
      </w:tr>
      <w:tr w:rsidR="00FF20D8" w:rsidRPr="008A5EEA" w14:paraId="3CFFFE62" w14:textId="77777777" w:rsidTr="00BF25E0">
        <w:trPr>
          <w:trHeight w:val="74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7CE755"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9.</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5AC3755A"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dajanje na trg medicirane krme iz odobrenih mediciranih predmešanic</w:t>
            </w:r>
          </w:p>
        </w:tc>
        <w:tc>
          <w:tcPr>
            <w:tcW w:w="1843" w:type="dxa"/>
            <w:tcBorders>
              <w:top w:val="nil"/>
              <w:left w:val="nil"/>
              <w:bottom w:val="single" w:sz="4" w:space="0" w:color="auto"/>
              <w:right w:val="single" w:sz="4" w:space="0" w:color="auto"/>
            </w:tcBorders>
            <w:shd w:val="clear" w:color="auto" w:fill="auto"/>
            <w:vAlign w:val="center"/>
            <w:hideMark/>
          </w:tcPr>
          <w:p w14:paraId="1779F6DB"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200 EUR/leto</w:t>
            </w:r>
          </w:p>
        </w:tc>
      </w:tr>
      <w:tr w:rsidR="00FF20D8" w:rsidRPr="008A5EEA" w14:paraId="13EA0510" w14:textId="77777777" w:rsidTr="00BF25E0">
        <w:trPr>
          <w:trHeight w:val="41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CED2BD"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993" w:type="dxa"/>
            <w:tcBorders>
              <w:top w:val="nil"/>
              <w:left w:val="nil"/>
              <w:bottom w:val="single" w:sz="4" w:space="0" w:color="auto"/>
              <w:right w:val="single" w:sz="4" w:space="0" w:color="auto"/>
            </w:tcBorders>
            <w:shd w:val="clear" w:color="auto" w:fill="auto"/>
            <w:noWrap/>
            <w:vAlign w:val="center"/>
            <w:hideMark/>
          </w:tcPr>
          <w:p w14:paraId="70776E08" w14:textId="77777777" w:rsidR="00FF20D8" w:rsidRPr="008A5EEA" w:rsidRDefault="00FF20D8" w:rsidP="00BF25E0">
            <w:pPr>
              <w:rPr>
                <w:rFonts w:ascii="Calibri" w:hAnsi="Calibri" w:cs="Tahoma"/>
                <w:color w:val="000000"/>
                <w:sz w:val="22"/>
                <w:szCs w:val="22"/>
                <w:lang w:val="sl-SI" w:eastAsia="sl-SI"/>
              </w:rPr>
            </w:pPr>
          </w:p>
        </w:tc>
        <w:tc>
          <w:tcPr>
            <w:tcW w:w="5811" w:type="dxa"/>
            <w:tcBorders>
              <w:top w:val="nil"/>
              <w:left w:val="nil"/>
              <w:bottom w:val="single" w:sz="4" w:space="0" w:color="auto"/>
              <w:right w:val="single" w:sz="4" w:space="0" w:color="auto"/>
            </w:tcBorders>
            <w:shd w:val="clear" w:color="auto" w:fill="auto"/>
            <w:vAlign w:val="center"/>
            <w:hideMark/>
          </w:tcPr>
          <w:p w14:paraId="30C50CC9" w14:textId="3B3B2415"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 xml:space="preserve">proizvodnja več </w:t>
            </w:r>
            <w:r w:rsidR="002F1D27">
              <w:rPr>
                <w:rFonts w:ascii="Calibri" w:hAnsi="Calibri" w:cs="Tahoma"/>
                <w:color w:val="000000"/>
                <w:sz w:val="22"/>
                <w:szCs w:val="22"/>
                <w:lang w:val="sl-SI" w:eastAsia="sl-SI"/>
              </w:rPr>
              <w:t>kakor</w:t>
            </w:r>
            <w:r w:rsidRPr="008A5EEA">
              <w:rPr>
                <w:rFonts w:ascii="Calibri" w:hAnsi="Calibri" w:cs="Tahoma"/>
                <w:color w:val="000000"/>
                <w:sz w:val="22"/>
                <w:szCs w:val="22"/>
                <w:lang w:val="sl-SI" w:eastAsia="sl-SI"/>
              </w:rPr>
              <w:t xml:space="preserve"> 12.000 ton vseh proizvodov </w:t>
            </w:r>
          </w:p>
        </w:tc>
        <w:tc>
          <w:tcPr>
            <w:tcW w:w="1843" w:type="dxa"/>
            <w:tcBorders>
              <w:top w:val="nil"/>
              <w:left w:val="nil"/>
              <w:bottom w:val="single" w:sz="4" w:space="0" w:color="auto"/>
              <w:right w:val="single" w:sz="4" w:space="0" w:color="auto"/>
            </w:tcBorders>
            <w:shd w:val="clear" w:color="auto" w:fill="auto"/>
            <w:vAlign w:val="center"/>
            <w:hideMark/>
          </w:tcPr>
          <w:p w14:paraId="128859CF" w14:textId="01561C3E"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dodatnih 75 EUR/ začetih 10.000 ton</w:t>
            </w:r>
            <w:r w:rsidR="00A8733E">
              <w:rPr>
                <w:rFonts w:ascii="Calibri" w:hAnsi="Calibri" w:cs="Tahoma"/>
                <w:color w:val="000000"/>
                <w:sz w:val="22"/>
                <w:szCs w:val="22"/>
                <w:lang w:val="sl-SI" w:eastAsia="sl-SI"/>
              </w:rPr>
              <w:t xml:space="preserve"> (če opravlja več dejavnosti, plača pristojbino za tisto dejavnost, za katero je predpisana najvišja pristojbina)</w:t>
            </w:r>
          </w:p>
        </w:tc>
      </w:tr>
      <w:tr w:rsidR="00FF20D8" w:rsidRPr="008A5EEA" w14:paraId="57C95480" w14:textId="77777777" w:rsidTr="00BF25E0">
        <w:trPr>
          <w:trHeight w:val="182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E665"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10.</w:t>
            </w:r>
          </w:p>
        </w:tc>
        <w:tc>
          <w:tcPr>
            <w:tcW w:w="6804" w:type="dxa"/>
            <w:gridSpan w:val="2"/>
            <w:tcBorders>
              <w:top w:val="single" w:sz="4" w:space="0" w:color="auto"/>
              <w:left w:val="nil"/>
              <w:bottom w:val="single" w:sz="4" w:space="0" w:color="auto"/>
              <w:right w:val="single" w:sz="4" w:space="0" w:color="auto"/>
            </w:tcBorders>
            <w:shd w:val="clear" w:color="auto" w:fill="auto"/>
            <w:vAlign w:val="center"/>
            <w:hideMark/>
          </w:tcPr>
          <w:p w14:paraId="50237147" w14:textId="73CB07C3"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xml:space="preserve">Odobrena kmetijska gospodarstva, ki proizvajajo krmne mešanice za potrebe lastnega kmetijskega gospodarstva z uporabo krmnih dodatkov ali premiksov iz dodatkov iz </w:t>
            </w:r>
            <w:r w:rsidR="00736331">
              <w:rPr>
                <w:rFonts w:ascii="Calibri" w:hAnsi="Calibri" w:cs="Tahoma"/>
                <w:color w:val="000000"/>
                <w:sz w:val="22"/>
                <w:szCs w:val="22"/>
                <w:lang w:val="sl-SI" w:eastAsia="sl-SI"/>
              </w:rPr>
              <w:t>3. P</w:t>
            </w:r>
            <w:r w:rsidRPr="008A5EEA">
              <w:rPr>
                <w:rFonts w:ascii="Calibri" w:hAnsi="Calibri" w:cs="Tahoma"/>
                <w:color w:val="000000"/>
                <w:sz w:val="22"/>
                <w:szCs w:val="22"/>
                <w:lang w:val="sl-SI" w:eastAsia="sl-SI"/>
              </w:rPr>
              <w:t>oglavja Priloge IV Uredbe 183/2005/ES ali ki proizvajajo medicirano krmo iz odobrenih mediciranih predmešanic za potrebe lastnega kmetijskega gospodarstva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ABDA0A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35 EUR/leto</w:t>
            </w:r>
          </w:p>
        </w:tc>
      </w:tr>
      <w:tr w:rsidR="00FF20D8" w:rsidRPr="008A5EEA" w14:paraId="20FABF59" w14:textId="77777777" w:rsidTr="00BF25E0">
        <w:trPr>
          <w:trHeight w:val="9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BB9BE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993" w:type="dxa"/>
            <w:tcBorders>
              <w:top w:val="nil"/>
              <w:left w:val="nil"/>
              <w:bottom w:val="single" w:sz="4" w:space="0" w:color="auto"/>
              <w:right w:val="single" w:sz="4" w:space="0" w:color="auto"/>
            </w:tcBorders>
            <w:shd w:val="clear" w:color="auto" w:fill="auto"/>
            <w:noWrap/>
            <w:vAlign w:val="center"/>
            <w:hideMark/>
          </w:tcPr>
          <w:p w14:paraId="75599C60"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 </w:t>
            </w:r>
          </w:p>
        </w:tc>
        <w:tc>
          <w:tcPr>
            <w:tcW w:w="5811" w:type="dxa"/>
            <w:tcBorders>
              <w:top w:val="nil"/>
              <w:left w:val="nil"/>
              <w:bottom w:val="single" w:sz="4" w:space="0" w:color="auto"/>
              <w:right w:val="single" w:sz="4" w:space="0" w:color="auto"/>
            </w:tcBorders>
            <w:shd w:val="clear" w:color="auto" w:fill="auto"/>
            <w:vAlign w:val="center"/>
            <w:hideMark/>
          </w:tcPr>
          <w:p w14:paraId="09D10172"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 xml:space="preserve">če je kmetijsko gospodarstvo </w:t>
            </w:r>
            <w:r w:rsidRPr="008A5EEA">
              <w:rPr>
                <w:rFonts w:ascii="Calibri" w:hAnsi="Calibri" w:cs="Tahoma"/>
                <w:color w:val="000000"/>
                <w:sz w:val="22"/>
                <w:szCs w:val="22"/>
                <w:lang w:val="sl-SI" w:eastAsia="sl-SI"/>
              </w:rPr>
              <w:t>z območja z  omejenimi možnostmi za kmetijsko dejavnost</w:t>
            </w:r>
          </w:p>
        </w:tc>
        <w:tc>
          <w:tcPr>
            <w:tcW w:w="1843" w:type="dxa"/>
            <w:tcBorders>
              <w:top w:val="nil"/>
              <w:left w:val="nil"/>
              <w:bottom w:val="single" w:sz="4" w:space="0" w:color="auto"/>
              <w:right w:val="single" w:sz="4" w:space="0" w:color="auto"/>
            </w:tcBorders>
            <w:shd w:val="clear" w:color="auto" w:fill="auto"/>
            <w:vAlign w:val="center"/>
            <w:hideMark/>
          </w:tcPr>
          <w:p w14:paraId="32311B8D"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20 EUR/leto</w:t>
            </w:r>
          </w:p>
        </w:tc>
      </w:tr>
    </w:tbl>
    <w:p w14:paraId="4E8B8BFA" w14:textId="77777777" w:rsidR="00FF20D8" w:rsidRPr="00645DE7" w:rsidRDefault="00FF20D8" w:rsidP="00FF20D8">
      <w:pPr>
        <w:rPr>
          <w:lang w:val="sl-SI"/>
        </w:rPr>
      </w:pPr>
    </w:p>
    <w:p w14:paraId="5A85DD12" w14:textId="77777777" w:rsidR="00FF20D8" w:rsidRPr="00645DE7" w:rsidRDefault="00FF20D8" w:rsidP="00FF20D8">
      <w:pPr>
        <w:rPr>
          <w:lang w:val="sl-SI"/>
        </w:rPr>
      </w:pPr>
    </w:p>
    <w:tbl>
      <w:tblPr>
        <w:tblW w:w="9209" w:type="dxa"/>
        <w:tblInd w:w="-572" w:type="dxa"/>
        <w:tblCellMar>
          <w:left w:w="70" w:type="dxa"/>
          <w:right w:w="70" w:type="dxa"/>
        </w:tblCellMar>
        <w:tblLook w:val="04A0" w:firstRow="1" w:lastRow="0" w:firstColumn="1" w:lastColumn="0" w:noHBand="0" w:noVBand="1"/>
      </w:tblPr>
      <w:tblGrid>
        <w:gridCol w:w="562"/>
        <w:gridCol w:w="5954"/>
        <w:gridCol w:w="2693"/>
      </w:tblGrid>
      <w:tr w:rsidR="00FF20D8" w:rsidRPr="00AB4DC5" w14:paraId="22366DB9" w14:textId="77777777" w:rsidTr="00BF25E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C7EE0EA"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PRISTOJBINE ZA URADNI  NADZOR SPREMLJANJA SKLADNOSTI NA PODROČJU OSTANKOV VETERINARSKIH ZDRAVIL</w:t>
            </w:r>
          </w:p>
          <w:p w14:paraId="0A8767FF"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w:t>
            </w:r>
          </w:p>
          <w:p w14:paraId="07AD6633"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w:t>
            </w:r>
          </w:p>
        </w:tc>
      </w:tr>
      <w:tr w:rsidR="00FF20D8" w:rsidRPr="008A5EEA" w14:paraId="751EA385" w14:textId="77777777" w:rsidTr="00BF25E0">
        <w:trPr>
          <w:trHeight w:val="55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1C18B8"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5954" w:type="dxa"/>
            <w:tcBorders>
              <w:top w:val="nil"/>
              <w:left w:val="nil"/>
              <w:bottom w:val="single" w:sz="4" w:space="0" w:color="auto"/>
              <w:right w:val="single" w:sz="4" w:space="0" w:color="auto"/>
            </w:tcBorders>
            <w:shd w:val="clear" w:color="auto" w:fill="auto"/>
            <w:vAlign w:val="center"/>
            <w:hideMark/>
          </w:tcPr>
          <w:p w14:paraId="59ECFB65"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jajca za proizvodnjo jajčnih izdelkov</w:t>
            </w:r>
            <w:r>
              <w:rPr>
                <w:rFonts w:ascii="Calibri" w:hAnsi="Calibri" w:cs="Tahoma"/>
                <w:color w:val="000000"/>
                <w:sz w:val="22"/>
                <w:szCs w:val="22"/>
                <w:lang w:val="sl-SI" w:eastAsia="sl-SI"/>
              </w:rPr>
              <w:t xml:space="preserve"> </w:t>
            </w:r>
            <w:r w:rsidRPr="008A5EEA">
              <w:rPr>
                <w:rFonts w:ascii="Calibri" w:hAnsi="Calibri" w:cs="Tahoma"/>
                <w:color w:val="000000"/>
                <w:sz w:val="22"/>
                <w:szCs w:val="22"/>
                <w:lang w:val="sl-SI" w:eastAsia="sl-SI"/>
              </w:rPr>
              <w:t>za mesečno količino proizvodnje</w:t>
            </w:r>
          </w:p>
        </w:tc>
        <w:tc>
          <w:tcPr>
            <w:tcW w:w="2693" w:type="dxa"/>
            <w:tcBorders>
              <w:top w:val="nil"/>
              <w:left w:val="nil"/>
              <w:bottom w:val="single" w:sz="4" w:space="0" w:color="auto"/>
              <w:right w:val="single" w:sz="4" w:space="0" w:color="auto"/>
            </w:tcBorders>
            <w:shd w:val="clear" w:color="auto" w:fill="auto"/>
            <w:vAlign w:val="center"/>
            <w:hideMark/>
          </w:tcPr>
          <w:p w14:paraId="73754680"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4,20 EUR</w:t>
            </w:r>
            <w:r w:rsidRPr="008A5EEA">
              <w:rPr>
                <w:rFonts w:ascii="Calibri" w:hAnsi="Calibri" w:cs="Tahoma"/>
                <w:color w:val="000000"/>
                <w:sz w:val="22"/>
                <w:szCs w:val="22"/>
                <w:lang w:val="sl-SI" w:eastAsia="sl-SI"/>
              </w:rPr>
              <w:t>/tono sprejetih jajc</w:t>
            </w:r>
          </w:p>
        </w:tc>
      </w:tr>
      <w:tr w:rsidR="00FF20D8" w:rsidRPr="008A5EEA" w14:paraId="2FEA4287"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740B72"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5954" w:type="dxa"/>
            <w:tcBorders>
              <w:top w:val="nil"/>
              <w:left w:val="nil"/>
              <w:bottom w:val="single" w:sz="4" w:space="0" w:color="auto"/>
              <w:right w:val="single" w:sz="4" w:space="0" w:color="auto"/>
            </w:tcBorders>
            <w:shd w:val="clear" w:color="auto" w:fill="auto"/>
            <w:noWrap/>
            <w:vAlign w:val="center"/>
            <w:hideMark/>
          </w:tcPr>
          <w:p w14:paraId="05E7DE13"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med z namenom dajanja v promet</w:t>
            </w:r>
          </w:p>
        </w:tc>
        <w:tc>
          <w:tcPr>
            <w:tcW w:w="2693" w:type="dxa"/>
            <w:tcBorders>
              <w:top w:val="nil"/>
              <w:left w:val="nil"/>
              <w:bottom w:val="single" w:sz="4" w:space="0" w:color="auto"/>
              <w:right w:val="single" w:sz="4" w:space="0" w:color="auto"/>
            </w:tcBorders>
            <w:shd w:val="clear" w:color="auto" w:fill="auto"/>
            <w:noWrap/>
            <w:vAlign w:val="center"/>
            <w:hideMark/>
          </w:tcPr>
          <w:p w14:paraId="2B3F2139"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6,55 EUR</w:t>
            </w:r>
            <w:r w:rsidRPr="008A5EEA">
              <w:rPr>
                <w:rFonts w:ascii="Calibri" w:hAnsi="Calibri" w:cs="Tahoma"/>
                <w:color w:val="000000"/>
                <w:sz w:val="22"/>
                <w:szCs w:val="22"/>
                <w:lang w:val="sl-SI" w:eastAsia="sl-SI"/>
              </w:rPr>
              <w:t>/tono</w:t>
            </w:r>
          </w:p>
        </w:tc>
      </w:tr>
    </w:tbl>
    <w:p w14:paraId="4906FF12" w14:textId="77777777" w:rsidR="00FF20D8" w:rsidRPr="00645DE7" w:rsidRDefault="00FF20D8" w:rsidP="00FF20D8">
      <w:pPr>
        <w:rPr>
          <w:lang w:val="sl-SI"/>
        </w:rPr>
      </w:pPr>
    </w:p>
    <w:p w14:paraId="2C744110" w14:textId="77777777" w:rsidR="00FF20D8" w:rsidRPr="00645DE7" w:rsidRDefault="00FF20D8" w:rsidP="00FF20D8">
      <w:pPr>
        <w:rPr>
          <w:lang w:val="sl-SI"/>
        </w:rPr>
      </w:pPr>
    </w:p>
    <w:tbl>
      <w:tblPr>
        <w:tblW w:w="9209" w:type="dxa"/>
        <w:tblInd w:w="-572" w:type="dxa"/>
        <w:tblCellMar>
          <w:left w:w="70" w:type="dxa"/>
          <w:right w:w="70" w:type="dxa"/>
        </w:tblCellMar>
        <w:tblLook w:val="04A0" w:firstRow="1" w:lastRow="0" w:firstColumn="1" w:lastColumn="0" w:noHBand="0" w:noVBand="1"/>
      </w:tblPr>
      <w:tblGrid>
        <w:gridCol w:w="562"/>
        <w:gridCol w:w="6804"/>
        <w:gridCol w:w="1843"/>
      </w:tblGrid>
      <w:tr w:rsidR="00FF20D8" w:rsidRPr="00645DE7" w14:paraId="7B25A60C" w14:textId="77777777" w:rsidTr="00BF25E0">
        <w:trPr>
          <w:trHeight w:val="270"/>
        </w:trPr>
        <w:tc>
          <w:tcPr>
            <w:tcW w:w="9209"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2F0CF65"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xml:space="preserve">PRISTOJBINE ZA  IZVAJANJE UREDBE (ES) 702/2014* </w:t>
            </w:r>
          </w:p>
          <w:p w14:paraId="6B50FB3A" w14:textId="77777777" w:rsidR="00FF20D8" w:rsidRPr="00645DE7"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w:t>
            </w:r>
          </w:p>
          <w:p w14:paraId="1CC2E05A" w14:textId="77777777" w:rsidR="00FF20D8" w:rsidRPr="008A5EEA" w:rsidRDefault="00FF20D8" w:rsidP="00BF25E0">
            <w:pPr>
              <w:rPr>
                <w:rFonts w:ascii="Calibri" w:hAnsi="Calibri" w:cs="Tahoma"/>
                <w:b/>
                <w:bCs/>
                <w:color w:val="000000"/>
                <w:sz w:val="22"/>
                <w:szCs w:val="22"/>
                <w:lang w:val="sl-SI" w:eastAsia="sl-SI"/>
              </w:rPr>
            </w:pPr>
            <w:r w:rsidRPr="008A5EEA">
              <w:rPr>
                <w:rFonts w:ascii="Calibri" w:hAnsi="Calibri" w:cs="Tahoma"/>
                <w:b/>
                <w:bCs/>
                <w:color w:val="000000"/>
                <w:sz w:val="22"/>
                <w:szCs w:val="22"/>
                <w:lang w:val="sl-SI" w:eastAsia="sl-SI"/>
              </w:rPr>
              <w:t> </w:t>
            </w:r>
          </w:p>
        </w:tc>
      </w:tr>
      <w:tr w:rsidR="00FF20D8" w:rsidRPr="008A5EEA" w14:paraId="6E861217" w14:textId="77777777" w:rsidTr="00BF25E0">
        <w:trPr>
          <w:trHeight w:val="929"/>
        </w:trPr>
        <w:tc>
          <w:tcPr>
            <w:tcW w:w="562" w:type="dxa"/>
            <w:tcBorders>
              <w:top w:val="nil"/>
              <w:left w:val="single" w:sz="8" w:space="0" w:color="auto"/>
              <w:bottom w:val="single" w:sz="8" w:space="0" w:color="auto"/>
              <w:right w:val="single" w:sz="4" w:space="0" w:color="auto"/>
            </w:tcBorders>
            <w:shd w:val="clear" w:color="auto" w:fill="auto"/>
            <w:noWrap/>
            <w:vAlign w:val="center"/>
            <w:hideMark/>
          </w:tcPr>
          <w:p w14:paraId="6E6013E4"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803A4"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za rejno žival ali registriranega kopitarja ob izdaji veterinarskega spričevala za trgovanje z drugo državo članico ali za izvoz v tretje države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0A77C"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1,35 EUR/GVŽ</w:t>
            </w:r>
          </w:p>
        </w:tc>
      </w:tr>
      <w:tr w:rsidR="00FF20D8" w:rsidRPr="008A5EEA" w14:paraId="714F1B6D" w14:textId="77777777" w:rsidTr="00BF25E0">
        <w:trPr>
          <w:trHeight w:val="915"/>
        </w:trPr>
        <w:tc>
          <w:tcPr>
            <w:tcW w:w="562" w:type="dxa"/>
            <w:tcBorders>
              <w:top w:val="nil"/>
              <w:left w:val="single" w:sz="8" w:space="0" w:color="auto"/>
              <w:bottom w:val="single" w:sz="8" w:space="0" w:color="auto"/>
              <w:right w:val="single" w:sz="8" w:space="0" w:color="auto"/>
            </w:tcBorders>
            <w:shd w:val="clear" w:color="auto" w:fill="auto"/>
            <w:noWrap/>
            <w:vAlign w:val="center"/>
            <w:hideMark/>
          </w:tcPr>
          <w:p w14:paraId="2870F897"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2.</w:t>
            </w:r>
          </w:p>
        </w:tc>
        <w:tc>
          <w:tcPr>
            <w:tcW w:w="6804" w:type="dxa"/>
            <w:tcBorders>
              <w:top w:val="nil"/>
              <w:left w:val="nil"/>
              <w:bottom w:val="single" w:sz="8" w:space="0" w:color="auto"/>
              <w:right w:val="single" w:sz="8" w:space="0" w:color="auto"/>
            </w:tcBorders>
            <w:shd w:val="clear" w:color="auto" w:fill="auto"/>
            <w:vAlign w:val="center"/>
            <w:hideMark/>
          </w:tcPr>
          <w:p w14:paraId="10FD72A1" w14:textId="77777777" w:rsidR="00FF20D8" w:rsidRPr="008A5EEA" w:rsidRDefault="00FF20D8" w:rsidP="00BF25E0">
            <w:pPr>
              <w:rPr>
                <w:rFonts w:ascii="Calibri" w:hAnsi="Calibri" w:cs="Tahoma"/>
                <w:color w:val="000000"/>
                <w:sz w:val="22"/>
                <w:szCs w:val="22"/>
                <w:lang w:val="sl-SI" w:eastAsia="sl-SI"/>
              </w:rPr>
            </w:pPr>
            <w:r>
              <w:rPr>
                <w:rFonts w:ascii="Calibri" w:hAnsi="Calibri" w:cs="Tahoma"/>
                <w:color w:val="000000"/>
                <w:sz w:val="22"/>
                <w:szCs w:val="22"/>
                <w:lang w:val="sl-SI" w:eastAsia="sl-SI"/>
              </w:rPr>
              <w:t>za psa ob cepljenju</w:t>
            </w:r>
            <w:r w:rsidRPr="008A5EEA">
              <w:rPr>
                <w:rFonts w:ascii="Calibri" w:hAnsi="Calibri" w:cs="Tahoma"/>
                <w:color w:val="000000"/>
                <w:sz w:val="22"/>
                <w:szCs w:val="22"/>
                <w:lang w:val="sl-SI" w:eastAsia="sl-SI"/>
              </w:rPr>
              <w:t xml:space="preserve"> proti steklini, razen za pse v zavetiščih</w:t>
            </w:r>
          </w:p>
        </w:tc>
        <w:tc>
          <w:tcPr>
            <w:tcW w:w="1843" w:type="dxa"/>
            <w:tcBorders>
              <w:top w:val="nil"/>
              <w:left w:val="nil"/>
              <w:bottom w:val="single" w:sz="8" w:space="0" w:color="auto"/>
              <w:right w:val="single" w:sz="8" w:space="0" w:color="auto"/>
            </w:tcBorders>
            <w:shd w:val="clear" w:color="auto" w:fill="auto"/>
            <w:noWrap/>
            <w:vAlign w:val="center"/>
            <w:hideMark/>
          </w:tcPr>
          <w:p w14:paraId="66233FAF" w14:textId="77777777" w:rsidR="00FF20D8" w:rsidRPr="008A5EEA" w:rsidRDefault="00FF20D8" w:rsidP="00BF25E0">
            <w:pPr>
              <w:rPr>
                <w:rFonts w:ascii="Calibri" w:hAnsi="Calibri" w:cs="Tahoma"/>
                <w:color w:val="000000"/>
                <w:sz w:val="22"/>
                <w:szCs w:val="22"/>
                <w:lang w:val="sl-SI" w:eastAsia="sl-SI"/>
              </w:rPr>
            </w:pPr>
            <w:r w:rsidRPr="008A5EEA">
              <w:rPr>
                <w:rFonts w:ascii="Calibri" w:hAnsi="Calibri" w:cs="Tahoma"/>
                <w:color w:val="000000"/>
                <w:sz w:val="22"/>
                <w:szCs w:val="22"/>
                <w:lang w:val="sl-SI" w:eastAsia="sl-SI"/>
              </w:rPr>
              <w:t>0,41 EUR</w:t>
            </w:r>
          </w:p>
        </w:tc>
      </w:tr>
    </w:tbl>
    <w:p w14:paraId="02DC124C" w14:textId="77777777" w:rsidR="00FF20D8" w:rsidRPr="00645DE7" w:rsidRDefault="00FF20D8" w:rsidP="00FF20D8">
      <w:pPr>
        <w:rPr>
          <w:lang w:val="sl-SI"/>
        </w:rPr>
      </w:pPr>
    </w:p>
    <w:p w14:paraId="4FB69E16" w14:textId="77777777" w:rsidR="00FF20D8" w:rsidRPr="00645DE7" w:rsidRDefault="00FF20D8" w:rsidP="00FF20D8">
      <w:pPr>
        <w:rPr>
          <w:lang w:val="sl-SI"/>
        </w:rPr>
      </w:pPr>
      <w:r w:rsidRPr="00645DE7">
        <w:rPr>
          <w:lang w:val="sl-SI"/>
        </w:rPr>
        <w:lastRenderedPageBreak/>
        <w:t>* UREDBA KOMISIJE (EU) št. 702/2014 z dne 25. junija 2014 o razglasitvi nekaterih vrst pomoči v kmetijskem in gozdarskem sektorju ter na podeželju za združljive z notranjim trgom z uporabo členov 107 in 108 Pogodbe o delovanju Evropske unije</w:t>
      </w:r>
    </w:p>
    <w:p w14:paraId="2BDB9FD7" w14:textId="77777777" w:rsidR="00FF20D8" w:rsidRPr="00645DE7" w:rsidRDefault="00FF20D8" w:rsidP="00FF20D8">
      <w:pPr>
        <w:rPr>
          <w:lang w:val="sl-SI"/>
        </w:rPr>
      </w:pPr>
    </w:p>
    <w:p w14:paraId="238FD087" w14:textId="77777777" w:rsidR="00FF20D8" w:rsidRPr="00645DE7" w:rsidRDefault="00FF20D8" w:rsidP="00FF20D8">
      <w:pPr>
        <w:rPr>
          <w:lang w:val="sl-SI"/>
        </w:rPr>
      </w:pPr>
    </w:p>
    <w:tbl>
      <w:tblPr>
        <w:tblW w:w="9026" w:type="dxa"/>
        <w:tblInd w:w="-572" w:type="dxa"/>
        <w:tblCellMar>
          <w:left w:w="70" w:type="dxa"/>
          <w:right w:w="70" w:type="dxa"/>
        </w:tblCellMar>
        <w:tblLook w:val="04A0" w:firstRow="1" w:lastRow="0" w:firstColumn="1" w:lastColumn="0" w:noHBand="0" w:noVBand="1"/>
      </w:tblPr>
      <w:tblGrid>
        <w:gridCol w:w="562"/>
        <w:gridCol w:w="6804"/>
        <w:gridCol w:w="1660"/>
      </w:tblGrid>
      <w:tr w:rsidR="00FF20D8" w:rsidRPr="00AB4DC5" w14:paraId="224D0156" w14:textId="77777777" w:rsidTr="00BF25E0">
        <w:trPr>
          <w:trHeight w:val="793"/>
        </w:trPr>
        <w:tc>
          <w:tcPr>
            <w:tcW w:w="9026"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F3F8137" w14:textId="77777777" w:rsidR="00FF20D8" w:rsidRPr="009A69D8" w:rsidRDefault="00FF20D8" w:rsidP="00BF25E0">
            <w:pPr>
              <w:rPr>
                <w:rFonts w:ascii="Calibri" w:hAnsi="Calibri" w:cs="Tahoma"/>
                <w:b/>
                <w:bCs/>
                <w:color w:val="000000"/>
                <w:sz w:val="22"/>
                <w:szCs w:val="22"/>
                <w:lang w:val="sl-SI" w:eastAsia="sl-SI"/>
              </w:rPr>
            </w:pPr>
            <w:r w:rsidRPr="009A69D8">
              <w:rPr>
                <w:rFonts w:ascii="Calibri" w:hAnsi="Calibri" w:cs="Tahoma"/>
                <w:b/>
                <w:bCs/>
                <w:color w:val="000000"/>
                <w:sz w:val="22"/>
                <w:szCs w:val="22"/>
                <w:lang w:val="sl-SI" w:eastAsia="sl-SI"/>
              </w:rPr>
              <w:t xml:space="preserve">PRISTOJBINE ZA URADNI  NADZOR  OB IZDAJI POTNEGA LISTA ZA CIRKUŠKE ŽIVALI ZA </w:t>
            </w:r>
            <w:r>
              <w:rPr>
                <w:rFonts w:ascii="Calibri" w:hAnsi="Calibri" w:cs="Tahoma"/>
                <w:b/>
                <w:bCs/>
                <w:color w:val="000000"/>
                <w:sz w:val="22"/>
                <w:szCs w:val="22"/>
                <w:lang w:val="sl-SI" w:eastAsia="sl-SI"/>
              </w:rPr>
              <w:t>NJIHOVE PREMIKE</w:t>
            </w:r>
            <w:r w:rsidRPr="009A69D8">
              <w:rPr>
                <w:rFonts w:ascii="Calibri" w:hAnsi="Calibri" w:cs="Tahoma"/>
                <w:b/>
                <w:bCs/>
                <w:color w:val="000000"/>
                <w:sz w:val="22"/>
                <w:szCs w:val="22"/>
                <w:lang w:val="sl-SI" w:eastAsia="sl-SI"/>
              </w:rPr>
              <w:t xml:space="preserve"> MED DRŽAVAMI ČLANICAMI</w:t>
            </w:r>
          </w:p>
        </w:tc>
      </w:tr>
      <w:tr w:rsidR="00FF20D8" w:rsidRPr="009A69D8" w14:paraId="1DD52AC5" w14:textId="77777777" w:rsidTr="00BF25E0">
        <w:trPr>
          <w:trHeight w:val="5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38F85C"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1.</w:t>
            </w:r>
          </w:p>
        </w:tc>
        <w:tc>
          <w:tcPr>
            <w:tcW w:w="6804" w:type="dxa"/>
            <w:tcBorders>
              <w:top w:val="nil"/>
              <w:left w:val="nil"/>
              <w:bottom w:val="single" w:sz="4" w:space="0" w:color="auto"/>
              <w:right w:val="single" w:sz="4" w:space="0" w:color="auto"/>
            </w:tcBorders>
            <w:shd w:val="clear" w:color="auto" w:fill="auto"/>
            <w:noWrap/>
            <w:vAlign w:val="center"/>
            <w:hideMark/>
          </w:tcPr>
          <w:p w14:paraId="479CE37F"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za vsak izdan potni list</w:t>
            </w:r>
          </w:p>
        </w:tc>
        <w:tc>
          <w:tcPr>
            <w:tcW w:w="1660" w:type="dxa"/>
            <w:tcBorders>
              <w:top w:val="nil"/>
              <w:left w:val="nil"/>
              <w:bottom w:val="single" w:sz="4" w:space="0" w:color="auto"/>
              <w:right w:val="single" w:sz="4" w:space="0" w:color="auto"/>
            </w:tcBorders>
            <w:shd w:val="clear" w:color="auto" w:fill="auto"/>
            <w:noWrap/>
            <w:vAlign w:val="center"/>
            <w:hideMark/>
          </w:tcPr>
          <w:p w14:paraId="68D06590"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3,5 EUR</w:t>
            </w:r>
          </w:p>
        </w:tc>
      </w:tr>
    </w:tbl>
    <w:p w14:paraId="15D678CC" w14:textId="77777777" w:rsidR="00FF20D8" w:rsidRPr="00645DE7" w:rsidRDefault="00FF20D8" w:rsidP="00FF20D8">
      <w:pPr>
        <w:rPr>
          <w:lang w:val="sl-SI"/>
        </w:rPr>
      </w:pPr>
    </w:p>
    <w:p w14:paraId="5FE4EA8C" w14:textId="77777777" w:rsidR="00FF20D8" w:rsidRDefault="00FF20D8" w:rsidP="00FF20D8">
      <w:pPr>
        <w:rPr>
          <w:lang w:val="sl-SI"/>
        </w:rPr>
      </w:pPr>
    </w:p>
    <w:p w14:paraId="6C06DECA" w14:textId="77777777" w:rsidR="00FF20D8" w:rsidRDefault="00FF20D8" w:rsidP="00FF20D8">
      <w:pPr>
        <w:rPr>
          <w:lang w:val="sl-SI"/>
        </w:rPr>
      </w:pPr>
    </w:p>
    <w:p w14:paraId="67F6F2C2" w14:textId="3E857FC4" w:rsidR="00516674" w:rsidRDefault="00516674">
      <w:pPr>
        <w:spacing w:line="240" w:lineRule="auto"/>
        <w:rPr>
          <w:lang w:val="sl-SI"/>
        </w:rPr>
      </w:pPr>
      <w:r>
        <w:rPr>
          <w:lang w:val="sl-SI"/>
        </w:rPr>
        <w:br w:type="page"/>
      </w:r>
    </w:p>
    <w:p w14:paraId="22834C4F" w14:textId="77777777" w:rsidR="00FF20D8" w:rsidRDefault="00FF20D8" w:rsidP="00FF20D8">
      <w:pPr>
        <w:rPr>
          <w:lang w:val="sl-SI"/>
        </w:rPr>
      </w:pPr>
    </w:p>
    <w:p w14:paraId="07CBDABD" w14:textId="77777777" w:rsidR="00FF20D8" w:rsidRDefault="00FF20D8" w:rsidP="00FF20D8">
      <w:pPr>
        <w:rPr>
          <w:lang w:val="sl-SI"/>
        </w:rPr>
      </w:pPr>
    </w:p>
    <w:p w14:paraId="32934B78" w14:textId="77777777" w:rsidR="00FF20D8" w:rsidRDefault="00FF20D8" w:rsidP="00FF20D8">
      <w:pPr>
        <w:rPr>
          <w:lang w:val="sl-SI"/>
        </w:rPr>
      </w:pPr>
    </w:p>
    <w:p w14:paraId="57C30705" w14:textId="77777777" w:rsidR="00FF20D8" w:rsidRDefault="00FF20D8" w:rsidP="00FF20D8">
      <w:pPr>
        <w:rPr>
          <w:lang w:val="sl-SI"/>
        </w:rPr>
      </w:pPr>
    </w:p>
    <w:p w14:paraId="6FF12F25" w14:textId="77777777" w:rsidR="00FF20D8" w:rsidRPr="00645DE7" w:rsidRDefault="00FF20D8" w:rsidP="00FF20D8">
      <w:pPr>
        <w:rPr>
          <w:lang w:val="sl-SI"/>
        </w:rPr>
      </w:pPr>
    </w:p>
    <w:p w14:paraId="12AA809A" w14:textId="77777777" w:rsidR="00FF20D8" w:rsidRPr="00645DE7" w:rsidRDefault="00FF20D8" w:rsidP="00FF20D8">
      <w:pPr>
        <w:spacing w:line="240" w:lineRule="auto"/>
        <w:jc w:val="center"/>
        <w:rPr>
          <w:lang w:val="sl-SI"/>
        </w:rPr>
      </w:pPr>
      <w:r w:rsidRPr="00645DE7">
        <w:rPr>
          <w:lang w:val="sl-SI"/>
        </w:rPr>
        <w:t>DEL B</w:t>
      </w:r>
    </w:p>
    <w:p w14:paraId="321445A0" w14:textId="77777777" w:rsidR="00FF20D8" w:rsidRPr="00645DE7" w:rsidRDefault="00FF20D8" w:rsidP="00FF20D8">
      <w:pPr>
        <w:rPr>
          <w:lang w:val="sl-SI"/>
        </w:rPr>
      </w:pPr>
    </w:p>
    <w:p w14:paraId="4EBFCF02" w14:textId="77777777" w:rsidR="00FF20D8" w:rsidRPr="00645DE7" w:rsidRDefault="00FF20D8" w:rsidP="00FF20D8">
      <w:pPr>
        <w:rPr>
          <w:lang w:val="sl-SI"/>
        </w:rPr>
      </w:pPr>
    </w:p>
    <w:tbl>
      <w:tblPr>
        <w:tblW w:w="9139" w:type="dxa"/>
        <w:tblInd w:w="-572" w:type="dxa"/>
        <w:tblCellMar>
          <w:left w:w="70" w:type="dxa"/>
          <w:right w:w="70" w:type="dxa"/>
        </w:tblCellMar>
        <w:tblLook w:val="04A0" w:firstRow="1" w:lastRow="0" w:firstColumn="1" w:lastColumn="0" w:noHBand="0" w:noVBand="1"/>
      </w:tblPr>
      <w:tblGrid>
        <w:gridCol w:w="562"/>
        <w:gridCol w:w="5529"/>
        <w:gridCol w:w="3048"/>
      </w:tblGrid>
      <w:tr w:rsidR="00FF20D8" w:rsidRPr="00645DE7" w14:paraId="473B7BD8" w14:textId="77777777" w:rsidTr="00BF25E0">
        <w:trPr>
          <w:trHeight w:val="792"/>
        </w:trPr>
        <w:tc>
          <w:tcPr>
            <w:tcW w:w="9139" w:type="dxa"/>
            <w:gridSpan w:val="3"/>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F756F4C" w14:textId="77777777" w:rsidR="00FF20D8" w:rsidRPr="009A69D8" w:rsidRDefault="00FF20D8" w:rsidP="00BF25E0">
            <w:pPr>
              <w:rPr>
                <w:rFonts w:ascii="Calibri" w:hAnsi="Calibri" w:cs="Tahoma"/>
                <w:b/>
                <w:bCs/>
                <w:color w:val="000000"/>
                <w:sz w:val="22"/>
                <w:szCs w:val="22"/>
                <w:lang w:val="sl-SI" w:eastAsia="sl-SI"/>
              </w:rPr>
            </w:pPr>
            <w:r w:rsidRPr="009A69D8">
              <w:rPr>
                <w:rFonts w:ascii="Calibri" w:hAnsi="Calibri" w:cs="Tahoma"/>
                <w:b/>
                <w:bCs/>
                <w:color w:val="000000"/>
                <w:sz w:val="22"/>
                <w:szCs w:val="22"/>
                <w:lang w:val="sl-SI" w:eastAsia="sl-SI"/>
              </w:rPr>
              <w:t>PRISTOJBINE ZA NADZOR, DA IZVAJALEC DEJAVNOSTI PRIDOBI ODOBRITEV IZ 148. ČLENA UREDBE 625/2017</w:t>
            </w:r>
          </w:p>
        </w:tc>
      </w:tr>
      <w:tr w:rsidR="00FF20D8" w:rsidRPr="00AB4DC5" w14:paraId="302C271D"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0AE103"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1.</w:t>
            </w:r>
          </w:p>
        </w:tc>
        <w:tc>
          <w:tcPr>
            <w:tcW w:w="5529" w:type="dxa"/>
            <w:tcBorders>
              <w:top w:val="nil"/>
              <w:left w:val="nil"/>
              <w:bottom w:val="single" w:sz="4" w:space="0" w:color="auto"/>
              <w:right w:val="single" w:sz="4" w:space="0" w:color="auto"/>
            </w:tcBorders>
            <w:shd w:val="clear" w:color="auto" w:fill="auto"/>
            <w:noWrap/>
            <w:vAlign w:val="center"/>
            <w:hideMark/>
          </w:tcPr>
          <w:p w14:paraId="4C671E3C"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Za vsakega udeleženca nadzora</w:t>
            </w:r>
          </w:p>
        </w:tc>
        <w:tc>
          <w:tcPr>
            <w:tcW w:w="3048" w:type="dxa"/>
            <w:tcBorders>
              <w:top w:val="nil"/>
              <w:left w:val="nil"/>
              <w:bottom w:val="single" w:sz="4" w:space="0" w:color="auto"/>
              <w:right w:val="single" w:sz="4" w:space="0" w:color="auto"/>
            </w:tcBorders>
            <w:shd w:val="clear" w:color="auto" w:fill="auto"/>
            <w:noWrap/>
            <w:vAlign w:val="center"/>
            <w:hideMark/>
          </w:tcPr>
          <w:p w14:paraId="2AFFBE16"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35,00 EUR na začeto uro pregleda</w:t>
            </w:r>
          </w:p>
        </w:tc>
      </w:tr>
    </w:tbl>
    <w:p w14:paraId="28E54433" w14:textId="77777777" w:rsidR="00FF20D8" w:rsidRPr="00645DE7" w:rsidRDefault="00FF20D8" w:rsidP="00FF20D8">
      <w:pPr>
        <w:rPr>
          <w:lang w:val="sl-SI"/>
        </w:rPr>
      </w:pPr>
    </w:p>
    <w:p w14:paraId="7E7628FF" w14:textId="77777777" w:rsidR="00FF20D8" w:rsidRPr="00645DE7" w:rsidRDefault="00FF20D8" w:rsidP="00FF20D8">
      <w:pPr>
        <w:rPr>
          <w:lang w:val="sl-SI"/>
        </w:rPr>
      </w:pPr>
    </w:p>
    <w:tbl>
      <w:tblPr>
        <w:tblW w:w="9075" w:type="dxa"/>
        <w:tblInd w:w="-572" w:type="dxa"/>
        <w:tblCellMar>
          <w:left w:w="70" w:type="dxa"/>
          <w:right w:w="70" w:type="dxa"/>
        </w:tblCellMar>
        <w:tblLook w:val="04A0" w:firstRow="1" w:lastRow="0" w:firstColumn="1" w:lastColumn="0" w:noHBand="0" w:noVBand="1"/>
      </w:tblPr>
      <w:tblGrid>
        <w:gridCol w:w="562"/>
        <w:gridCol w:w="5529"/>
        <w:gridCol w:w="2984"/>
      </w:tblGrid>
      <w:tr w:rsidR="00FF20D8" w:rsidRPr="00AB4DC5" w14:paraId="750F5DF5" w14:textId="77777777" w:rsidTr="00BF25E0">
        <w:trPr>
          <w:trHeight w:val="1365"/>
        </w:trPr>
        <w:tc>
          <w:tcPr>
            <w:tcW w:w="9075" w:type="dxa"/>
            <w:gridSpan w:val="3"/>
            <w:tcBorders>
              <w:top w:val="single" w:sz="4" w:space="0" w:color="auto"/>
              <w:left w:val="single" w:sz="4" w:space="0" w:color="auto"/>
              <w:bottom w:val="single" w:sz="4" w:space="0" w:color="auto"/>
            </w:tcBorders>
            <w:shd w:val="clear" w:color="000000" w:fill="A6A6A6"/>
            <w:noWrap/>
            <w:vAlign w:val="center"/>
            <w:hideMark/>
          </w:tcPr>
          <w:p w14:paraId="160FC1FD" w14:textId="77777777" w:rsidR="00FF20D8" w:rsidRPr="00645DE7" w:rsidRDefault="00FF20D8" w:rsidP="00BF25E0">
            <w:pPr>
              <w:rPr>
                <w:rFonts w:ascii="Calibri" w:hAnsi="Calibri" w:cs="Tahoma"/>
                <w:b/>
                <w:bCs/>
                <w:color w:val="000000"/>
                <w:sz w:val="22"/>
                <w:szCs w:val="22"/>
                <w:lang w:val="sl-SI" w:eastAsia="sl-SI"/>
              </w:rPr>
            </w:pPr>
            <w:r w:rsidRPr="009A69D8">
              <w:rPr>
                <w:rFonts w:ascii="Calibri" w:hAnsi="Calibri" w:cs="Tahoma"/>
                <w:b/>
                <w:bCs/>
                <w:color w:val="000000"/>
                <w:sz w:val="22"/>
                <w:szCs w:val="22"/>
                <w:lang w:val="sl-SI" w:eastAsia="sl-SI"/>
              </w:rPr>
              <w:t xml:space="preserve">PRISTOJBINE ZA URADNI NADZOR V OBRATIH, </w:t>
            </w:r>
            <w:r w:rsidRPr="009A69D8">
              <w:rPr>
                <w:rFonts w:ascii="Calibri" w:hAnsi="Calibri" w:cs="Tahoma"/>
                <w:b/>
                <w:bCs/>
                <w:color w:val="000000"/>
                <w:szCs w:val="20"/>
                <w:lang w:val="sl-SI" w:eastAsia="sl-SI"/>
              </w:rPr>
              <w:t>KI IMAJ</w:t>
            </w:r>
            <w:r>
              <w:rPr>
                <w:rFonts w:ascii="Calibri" w:hAnsi="Calibri" w:cs="Tahoma"/>
                <w:b/>
                <w:bCs/>
                <w:color w:val="000000"/>
                <w:szCs w:val="20"/>
                <w:lang w:val="sl-SI" w:eastAsia="sl-SI"/>
              </w:rPr>
              <w:t xml:space="preserve">O DRUGO REGISTRSKO ŠTEVILKO, KAKOR </w:t>
            </w:r>
            <w:r w:rsidRPr="009A69D8">
              <w:rPr>
                <w:rFonts w:ascii="Calibri" w:hAnsi="Calibri" w:cs="Tahoma"/>
                <w:b/>
                <w:bCs/>
                <w:color w:val="000000"/>
                <w:szCs w:val="20"/>
                <w:lang w:val="sl-SI" w:eastAsia="sl-SI"/>
              </w:rPr>
              <w:t>JO IMA KLAVNICA ALI OBRAT ZA RAZKOSAVANJE MESA, KJER SE MESO OBDELUJE, PREDELUJE ALI DODELUJE</w:t>
            </w:r>
          </w:p>
          <w:p w14:paraId="7591CA6B" w14:textId="77777777" w:rsidR="00FF20D8" w:rsidRPr="009A69D8" w:rsidRDefault="00FF20D8" w:rsidP="00BF25E0">
            <w:pPr>
              <w:rPr>
                <w:rFonts w:ascii="Calibri" w:hAnsi="Calibri" w:cs="Tahoma"/>
                <w:b/>
                <w:bCs/>
                <w:color w:val="000000"/>
                <w:sz w:val="22"/>
                <w:szCs w:val="22"/>
                <w:lang w:val="sl-SI" w:eastAsia="sl-SI"/>
              </w:rPr>
            </w:pPr>
          </w:p>
        </w:tc>
      </w:tr>
      <w:tr w:rsidR="00FF20D8" w:rsidRPr="009A69D8" w14:paraId="00328E88" w14:textId="77777777" w:rsidTr="00BF25E0">
        <w:trPr>
          <w:trHeight w:val="97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948034"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1.</w:t>
            </w:r>
          </w:p>
        </w:tc>
        <w:tc>
          <w:tcPr>
            <w:tcW w:w="5529" w:type="dxa"/>
            <w:tcBorders>
              <w:top w:val="nil"/>
              <w:left w:val="nil"/>
              <w:bottom w:val="single" w:sz="4" w:space="0" w:color="auto"/>
              <w:right w:val="single" w:sz="4" w:space="0" w:color="auto"/>
            </w:tcBorders>
            <w:shd w:val="clear" w:color="auto" w:fill="auto"/>
            <w:vAlign w:val="center"/>
            <w:hideMark/>
          </w:tcPr>
          <w:p w14:paraId="01074301"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predelava mesa v obratih, ki ima</w:t>
            </w:r>
            <w:r>
              <w:rPr>
                <w:rFonts w:ascii="Calibri" w:hAnsi="Calibri" w:cs="Tahoma"/>
                <w:color w:val="000000"/>
                <w:sz w:val="22"/>
                <w:szCs w:val="22"/>
                <w:lang w:val="sl-SI" w:eastAsia="sl-SI"/>
              </w:rPr>
              <w:t>jo drugo registrsko številko, kakor</w:t>
            </w:r>
            <w:r w:rsidRPr="009A69D8">
              <w:rPr>
                <w:rFonts w:ascii="Calibri" w:hAnsi="Calibri" w:cs="Tahoma"/>
                <w:color w:val="000000"/>
                <w:sz w:val="22"/>
                <w:szCs w:val="22"/>
                <w:lang w:val="sl-SI" w:eastAsia="sl-SI"/>
              </w:rPr>
              <w:t xml:space="preserve"> jo ima klavnica ali obrat za razkosavanje mesa, kjer se meso obdeluje, predeluje ali dodeluje</w:t>
            </w:r>
          </w:p>
        </w:tc>
        <w:tc>
          <w:tcPr>
            <w:tcW w:w="2984" w:type="dxa"/>
            <w:tcBorders>
              <w:top w:val="nil"/>
              <w:left w:val="nil"/>
              <w:bottom w:val="single" w:sz="4" w:space="0" w:color="auto"/>
              <w:right w:val="single" w:sz="4" w:space="0" w:color="auto"/>
            </w:tcBorders>
            <w:shd w:val="clear" w:color="auto" w:fill="auto"/>
            <w:vAlign w:val="center"/>
            <w:hideMark/>
          </w:tcPr>
          <w:p w14:paraId="0EA2375C" w14:textId="2BFE0444"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 xml:space="preserve">3 EUR/tono, vendar ne manj </w:t>
            </w:r>
            <w:r w:rsidR="002F1D27">
              <w:rPr>
                <w:rFonts w:ascii="Calibri" w:hAnsi="Calibri" w:cs="Tahoma"/>
                <w:color w:val="000000"/>
                <w:sz w:val="22"/>
                <w:szCs w:val="22"/>
                <w:lang w:val="sl-SI" w:eastAsia="sl-SI"/>
              </w:rPr>
              <w:t xml:space="preserve">kakor </w:t>
            </w:r>
            <w:r w:rsidRPr="009A69D8">
              <w:rPr>
                <w:rFonts w:ascii="Calibri" w:hAnsi="Calibri" w:cs="Tahoma"/>
                <w:color w:val="000000"/>
                <w:sz w:val="22"/>
                <w:szCs w:val="22"/>
                <w:lang w:val="sl-SI" w:eastAsia="sl-SI"/>
              </w:rPr>
              <w:t>100 EUR/leto</w:t>
            </w:r>
          </w:p>
        </w:tc>
      </w:tr>
      <w:tr w:rsidR="00FF20D8" w:rsidRPr="00AB4DC5" w14:paraId="62A66CEE" w14:textId="77777777" w:rsidTr="00BF25E0">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92A8AC" w14:textId="77777777" w:rsidR="00FF20D8" w:rsidRPr="009A69D8" w:rsidRDefault="00FF20D8" w:rsidP="00BF25E0">
            <w:pP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 </w:t>
            </w:r>
          </w:p>
        </w:tc>
        <w:tc>
          <w:tcPr>
            <w:tcW w:w="85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5DA597" w14:textId="51CA96E2" w:rsidR="00FF20D8" w:rsidRPr="009A69D8" w:rsidRDefault="00FF20D8" w:rsidP="009B291A">
            <w:pPr>
              <w:jc w:val="center"/>
              <w:rPr>
                <w:rFonts w:ascii="Calibri" w:hAnsi="Calibri" w:cs="Tahoma"/>
                <w:color w:val="000000"/>
                <w:sz w:val="22"/>
                <w:szCs w:val="22"/>
                <w:lang w:val="sl-SI" w:eastAsia="sl-SI"/>
              </w:rPr>
            </w:pPr>
            <w:r w:rsidRPr="009A69D8">
              <w:rPr>
                <w:rFonts w:ascii="Calibri" w:hAnsi="Calibri" w:cs="Tahoma"/>
                <w:color w:val="000000"/>
                <w:sz w:val="22"/>
                <w:szCs w:val="22"/>
                <w:lang w:val="sl-SI" w:eastAsia="sl-SI"/>
              </w:rPr>
              <w:t>če imata razsekovalnica in obrat za predelavo mesa isto registrsko številko</w:t>
            </w:r>
            <w:r w:rsidR="009B291A">
              <w:rPr>
                <w:rFonts w:ascii="Calibri" w:hAnsi="Calibri" w:cs="Tahoma"/>
                <w:color w:val="000000"/>
                <w:sz w:val="22"/>
                <w:szCs w:val="22"/>
                <w:lang w:val="sl-SI" w:eastAsia="sl-SI"/>
              </w:rPr>
              <w:t>, se pristojbina zmanjša za 55 %</w:t>
            </w:r>
            <w:r w:rsidRPr="009A69D8">
              <w:rPr>
                <w:rFonts w:ascii="Calibri" w:hAnsi="Calibri" w:cs="Tahoma"/>
                <w:color w:val="000000"/>
                <w:sz w:val="22"/>
                <w:szCs w:val="22"/>
                <w:lang w:val="sl-SI" w:eastAsia="sl-SI"/>
              </w:rPr>
              <w:t xml:space="preserve"> </w:t>
            </w:r>
          </w:p>
        </w:tc>
      </w:tr>
    </w:tbl>
    <w:p w14:paraId="25ADCB2B" w14:textId="77777777" w:rsidR="00FF20D8" w:rsidRPr="00645DE7" w:rsidRDefault="00FF20D8" w:rsidP="00FF20D8">
      <w:pPr>
        <w:rPr>
          <w:lang w:val="sl-SI"/>
        </w:rPr>
      </w:pPr>
    </w:p>
    <w:p w14:paraId="1757E8E5" w14:textId="77777777" w:rsidR="00FF20D8" w:rsidRPr="00542D7E" w:rsidRDefault="00FF20D8" w:rsidP="00FF20D8">
      <w:pPr>
        <w:spacing w:line="240" w:lineRule="auto"/>
        <w:jc w:val="center"/>
        <w:rPr>
          <w:rFonts w:cs="Arial"/>
          <w:sz w:val="24"/>
          <w:lang w:val="it-IT"/>
        </w:rPr>
      </w:pPr>
    </w:p>
    <w:p w14:paraId="228E5C7B" w14:textId="77777777" w:rsidR="00FF20D8" w:rsidRDefault="00FF20D8" w:rsidP="00FF20D8">
      <w:pPr>
        <w:spacing w:line="240" w:lineRule="auto"/>
        <w:rPr>
          <w:rFonts w:ascii="Times New Roman" w:hAnsi="Times New Roman"/>
          <w:szCs w:val="20"/>
          <w:lang w:val="sl-SI" w:eastAsia="sl-SI"/>
        </w:rPr>
      </w:pPr>
      <w:r>
        <w:rPr>
          <w:lang w:val="sl-SI"/>
        </w:rPr>
        <w:fldChar w:fldCharType="begin"/>
      </w:r>
      <w:r>
        <w:rPr>
          <w:lang w:val="sl-SI"/>
        </w:rPr>
        <w:instrText xml:space="preserve"> LINK Excel.Sheet.12 D:\\Users\\uporabnik\\Documents\\Documents\\Pristojbine\\Ratline.xlsx List1!R52C2:R88C6 \a \f 4 \h  \* MERGEFORMAT </w:instrText>
      </w:r>
      <w:r>
        <w:rPr>
          <w:lang w:val="sl-SI"/>
        </w:rPr>
        <w:fldChar w:fldCharType="separate"/>
      </w:r>
    </w:p>
    <w:tbl>
      <w:tblPr>
        <w:tblW w:w="9498" w:type="dxa"/>
        <w:tblInd w:w="-572" w:type="dxa"/>
        <w:tblCellMar>
          <w:left w:w="70" w:type="dxa"/>
          <w:right w:w="70" w:type="dxa"/>
        </w:tblCellMar>
        <w:tblLook w:val="04A0" w:firstRow="1" w:lastRow="0" w:firstColumn="1" w:lastColumn="0" w:noHBand="0" w:noVBand="1"/>
      </w:tblPr>
      <w:tblGrid>
        <w:gridCol w:w="308"/>
        <w:gridCol w:w="146"/>
        <w:gridCol w:w="4343"/>
        <w:gridCol w:w="3653"/>
        <w:gridCol w:w="1048"/>
      </w:tblGrid>
      <w:tr w:rsidR="00FF20D8" w:rsidRPr="00621E2C" w14:paraId="1BB16DBA" w14:textId="77777777" w:rsidTr="00BF25E0">
        <w:trPr>
          <w:trHeight w:val="829"/>
        </w:trPr>
        <w:tc>
          <w:tcPr>
            <w:tcW w:w="8450"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A7E9281"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PRISTOJBINE ZA URADNI NADZOR IZVAJAL</w:t>
            </w:r>
            <w:r>
              <w:rPr>
                <w:rFonts w:ascii="Calibri" w:hAnsi="Calibri"/>
                <w:color w:val="000000"/>
                <w:sz w:val="22"/>
                <w:szCs w:val="22"/>
                <w:lang w:val="sl-SI" w:eastAsia="sl-SI"/>
              </w:rPr>
              <w:t>CEV POSLOVNIH DEJAVNOSTI IN PRE</w:t>
            </w:r>
            <w:r w:rsidRPr="00621E2C">
              <w:rPr>
                <w:rFonts w:ascii="Calibri" w:hAnsi="Calibri"/>
                <w:color w:val="000000"/>
                <w:sz w:val="22"/>
                <w:szCs w:val="22"/>
                <w:lang w:val="sl-SI" w:eastAsia="sl-SI"/>
              </w:rPr>
              <w:t>GLED RASTLIN, RASTLINSKIH PROIZVODOV IN DRUGIH PREDMETOV</w:t>
            </w:r>
          </w:p>
        </w:tc>
        <w:tc>
          <w:tcPr>
            <w:tcW w:w="104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4C74510"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 </w:t>
            </w:r>
          </w:p>
        </w:tc>
      </w:tr>
      <w:tr w:rsidR="00FF20D8" w:rsidRPr="00621E2C" w14:paraId="32FD1EEA" w14:textId="77777777" w:rsidTr="00BF25E0">
        <w:trPr>
          <w:trHeight w:val="310"/>
        </w:trPr>
        <w:tc>
          <w:tcPr>
            <w:tcW w:w="308" w:type="dxa"/>
            <w:tcBorders>
              <w:top w:val="nil"/>
              <w:left w:val="single" w:sz="4" w:space="0" w:color="auto"/>
              <w:bottom w:val="single" w:sz="4" w:space="0" w:color="auto"/>
              <w:right w:val="single" w:sz="4" w:space="0" w:color="auto"/>
            </w:tcBorders>
            <w:shd w:val="clear" w:color="auto" w:fill="auto"/>
            <w:noWrap/>
            <w:vAlign w:val="bottom"/>
            <w:hideMark/>
          </w:tcPr>
          <w:p w14:paraId="00CB363E" w14:textId="77777777" w:rsidR="00FF20D8" w:rsidRPr="00621E2C" w:rsidRDefault="00FF20D8" w:rsidP="00BF25E0">
            <w:pPr>
              <w:spacing w:line="240" w:lineRule="auto"/>
              <w:jc w:val="right"/>
              <w:rPr>
                <w:rFonts w:ascii="Calibri" w:hAnsi="Calibri"/>
                <w:color w:val="000000"/>
                <w:sz w:val="22"/>
                <w:szCs w:val="22"/>
                <w:lang w:val="sl-SI" w:eastAsia="sl-SI"/>
              </w:rPr>
            </w:pPr>
            <w:r w:rsidRPr="00621E2C">
              <w:rPr>
                <w:rFonts w:ascii="Calibri" w:hAnsi="Calibri"/>
                <w:color w:val="000000"/>
                <w:sz w:val="22"/>
                <w:szCs w:val="22"/>
                <w:lang w:val="sl-SI" w:eastAsia="sl-SI"/>
              </w:rPr>
              <w:t>1.</w:t>
            </w:r>
          </w:p>
        </w:tc>
        <w:tc>
          <w:tcPr>
            <w:tcW w:w="8142" w:type="dxa"/>
            <w:gridSpan w:val="3"/>
            <w:tcBorders>
              <w:top w:val="single" w:sz="4" w:space="0" w:color="auto"/>
              <w:left w:val="nil"/>
              <w:bottom w:val="single" w:sz="4" w:space="0" w:color="auto"/>
              <w:right w:val="single" w:sz="4" w:space="0" w:color="auto"/>
            </w:tcBorders>
            <w:shd w:val="clear" w:color="auto" w:fill="auto"/>
            <w:vAlign w:val="bottom"/>
            <w:hideMark/>
          </w:tcPr>
          <w:p w14:paraId="0EEC8872"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Pristojbine za uradni nadzor registriranih izvajalcev dejavnosti iz 65. člena Uredbe 2016/2031</w:t>
            </w:r>
          </w:p>
        </w:tc>
        <w:tc>
          <w:tcPr>
            <w:tcW w:w="1048" w:type="dxa"/>
            <w:tcBorders>
              <w:top w:val="nil"/>
              <w:left w:val="nil"/>
              <w:bottom w:val="single" w:sz="4" w:space="0" w:color="auto"/>
              <w:right w:val="single" w:sz="4" w:space="0" w:color="auto"/>
            </w:tcBorders>
            <w:shd w:val="clear" w:color="auto" w:fill="auto"/>
            <w:noWrap/>
            <w:vAlign w:val="bottom"/>
            <w:hideMark/>
          </w:tcPr>
          <w:p w14:paraId="233B3F6E"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25 EUR za pregled</w:t>
            </w:r>
          </w:p>
        </w:tc>
      </w:tr>
      <w:tr w:rsidR="00FF20D8" w:rsidRPr="00621E2C" w14:paraId="68F77F1C" w14:textId="77777777" w:rsidTr="00BF25E0">
        <w:trPr>
          <w:trHeight w:val="634"/>
        </w:trPr>
        <w:tc>
          <w:tcPr>
            <w:tcW w:w="308" w:type="dxa"/>
            <w:tcBorders>
              <w:top w:val="nil"/>
              <w:left w:val="single" w:sz="4" w:space="0" w:color="auto"/>
              <w:bottom w:val="single" w:sz="4" w:space="0" w:color="auto"/>
              <w:right w:val="single" w:sz="4" w:space="0" w:color="auto"/>
            </w:tcBorders>
            <w:shd w:val="clear" w:color="auto" w:fill="auto"/>
            <w:noWrap/>
            <w:vAlign w:val="bottom"/>
            <w:hideMark/>
          </w:tcPr>
          <w:p w14:paraId="3397BED4" w14:textId="77777777" w:rsidR="00FF20D8" w:rsidRPr="00621E2C" w:rsidRDefault="00FF20D8" w:rsidP="00BF25E0">
            <w:pPr>
              <w:spacing w:line="240" w:lineRule="auto"/>
              <w:jc w:val="right"/>
              <w:rPr>
                <w:rFonts w:ascii="Calibri" w:hAnsi="Calibri"/>
                <w:color w:val="000000"/>
                <w:sz w:val="22"/>
                <w:szCs w:val="22"/>
                <w:lang w:val="sl-SI" w:eastAsia="sl-SI"/>
              </w:rPr>
            </w:pPr>
            <w:r w:rsidRPr="00621E2C">
              <w:rPr>
                <w:rFonts w:ascii="Calibri" w:hAnsi="Calibri"/>
                <w:color w:val="000000"/>
                <w:sz w:val="22"/>
                <w:szCs w:val="22"/>
                <w:lang w:val="sl-SI" w:eastAsia="sl-SI"/>
              </w:rPr>
              <w:t>2.</w:t>
            </w:r>
          </w:p>
        </w:tc>
        <w:tc>
          <w:tcPr>
            <w:tcW w:w="8142" w:type="dxa"/>
            <w:gridSpan w:val="3"/>
            <w:tcBorders>
              <w:top w:val="single" w:sz="4" w:space="0" w:color="auto"/>
              <w:left w:val="nil"/>
              <w:bottom w:val="single" w:sz="4" w:space="0" w:color="auto"/>
              <w:right w:val="single" w:sz="4" w:space="0" w:color="auto"/>
            </w:tcBorders>
            <w:shd w:val="clear" w:color="auto" w:fill="auto"/>
            <w:vAlign w:val="bottom"/>
            <w:hideMark/>
          </w:tcPr>
          <w:p w14:paraId="5F80959B"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Pristojbine za uradni nadzor rastlin pri registriranih izvajalcev dejavnosti iz 65. člena Uredbe 2016/2031, ki izdajajo rastlinske potne liste</w:t>
            </w:r>
          </w:p>
        </w:tc>
        <w:tc>
          <w:tcPr>
            <w:tcW w:w="1048" w:type="dxa"/>
            <w:tcBorders>
              <w:top w:val="nil"/>
              <w:left w:val="nil"/>
              <w:bottom w:val="single" w:sz="4" w:space="0" w:color="auto"/>
              <w:right w:val="single" w:sz="4" w:space="0" w:color="auto"/>
            </w:tcBorders>
            <w:shd w:val="clear" w:color="auto" w:fill="auto"/>
            <w:vAlign w:val="bottom"/>
            <w:hideMark/>
          </w:tcPr>
          <w:p w14:paraId="62F8418C" w14:textId="77777777" w:rsidR="00FF20D8" w:rsidRPr="00621E2C" w:rsidRDefault="00FF20D8" w:rsidP="00BF25E0">
            <w:pPr>
              <w:spacing w:line="240" w:lineRule="auto"/>
              <w:rPr>
                <w:rFonts w:ascii="Calibri" w:hAnsi="Calibri"/>
                <w:color w:val="000000"/>
                <w:szCs w:val="20"/>
                <w:lang w:val="sl-SI" w:eastAsia="sl-SI"/>
              </w:rPr>
            </w:pPr>
            <w:r w:rsidRPr="00621E2C">
              <w:rPr>
                <w:rFonts w:ascii="Calibri" w:hAnsi="Calibri"/>
                <w:color w:val="000000"/>
                <w:szCs w:val="20"/>
                <w:lang w:val="sl-SI" w:eastAsia="sl-SI"/>
              </w:rPr>
              <w:t>Poleg pristojbine iz točke 1. še:</w:t>
            </w:r>
          </w:p>
        </w:tc>
      </w:tr>
      <w:tr w:rsidR="00FF20D8" w:rsidRPr="00621E2C" w14:paraId="3DDFEE60" w14:textId="77777777" w:rsidTr="00BF25E0">
        <w:trPr>
          <w:trHeight w:val="310"/>
        </w:trPr>
        <w:tc>
          <w:tcPr>
            <w:tcW w:w="308" w:type="dxa"/>
            <w:tcBorders>
              <w:top w:val="nil"/>
              <w:left w:val="nil"/>
              <w:bottom w:val="nil"/>
              <w:right w:val="nil"/>
            </w:tcBorders>
            <w:shd w:val="clear" w:color="auto" w:fill="auto"/>
            <w:noWrap/>
            <w:vAlign w:val="bottom"/>
            <w:hideMark/>
          </w:tcPr>
          <w:p w14:paraId="79D43A8C" w14:textId="77777777" w:rsidR="00FF20D8" w:rsidRPr="00621E2C" w:rsidRDefault="00FF20D8" w:rsidP="00BF25E0">
            <w:pPr>
              <w:spacing w:line="240" w:lineRule="auto"/>
              <w:rPr>
                <w:rFonts w:ascii="Calibri" w:hAnsi="Calibri"/>
                <w:color w:val="000000"/>
                <w:szCs w:val="20"/>
                <w:lang w:val="sl-SI" w:eastAsia="sl-SI"/>
              </w:rPr>
            </w:pPr>
          </w:p>
        </w:tc>
        <w:tc>
          <w:tcPr>
            <w:tcW w:w="146" w:type="dxa"/>
            <w:tcBorders>
              <w:top w:val="nil"/>
              <w:left w:val="nil"/>
              <w:bottom w:val="nil"/>
              <w:right w:val="nil"/>
            </w:tcBorders>
            <w:shd w:val="clear" w:color="auto" w:fill="auto"/>
            <w:noWrap/>
            <w:vAlign w:val="bottom"/>
            <w:hideMark/>
          </w:tcPr>
          <w:p w14:paraId="5DD703D8"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bottom"/>
            <w:hideMark/>
          </w:tcPr>
          <w:p w14:paraId="1CBB6065"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zelnatih sadik in po</w:t>
            </w:r>
            <w:r w:rsidRPr="00621E2C">
              <w:rPr>
                <w:rFonts w:ascii="Calibri" w:hAnsi="Calibri"/>
                <w:color w:val="000000"/>
                <w:sz w:val="22"/>
                <w:szCs w:val="22"/>
                <w:lang w:val="sl-SI" w:eastAsia="sl-SI"/>
              </w:rPr>
              <w:t>taknjencev zelenjavnih in okrasnih rastlin, lončnice, tkivne kulture</w:t>
            </w:r>
          </w:p>
        </w:tc>
        <w:tc>
          <w:tcPr>
            <w:tcW w:w="3653" w:type="dxa"/>
            <w:tcBorders>
              <w:top w:val="nil"/>
              <w:left w:val="nil"/>
              <w:bottom w:val="single" w:sz="4" w:space="0" w:color="auto"/>
              <w:right w:val="single" w:sz="4" w:space="0" w:color="auto"/>
            </w:tcBorders>
            <w:shd w:val="clear" w:color="auto" w:fill="auto"/>
            <w:noWrap/>
            <w:vAlign w:val="bottom"/>
            <w:hideMark/>
          </w:tcPr>
          <w:p w14:paraId="5B6DBDE2"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 </w:t>
            </w:r>
          </w:p>
        </w:tc>
        <w:tc>
          <w:tcPr>
            <w:tcW w:w="1048" w:type="dxa"/>
            <w:tcBorders>
              <w:top w:val="nil"/>
              <w:left w:val="nil"/>
              <w:bottom w:val="single" w:sz="4" w:space="0" w:color="auto"/>
              <w:right w:val="single" w:sz="4" w:space="0" w:color="auto"/>
            </w:tcBorders>
            <w:shd w:val="clear" w:color="auto" w:fill="auto"/>
            <w:noWrap/>
            <w:vAlign w:val="bottom"/>
            <w:hideMark/>
          </w:tcPr>
          <w:p w14:paraId="1C1A73FA"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 </w:t>
            </w:r>
          </w:p>
        </w:tc>
      </w:tr>
      <w:tr w:rsidR="00FF20D8" w:rsidRPr="00621E2C" w14:paraId="455B5C68" w14:textId="77777777" w:rsidTr="00BF25E0">
        <w:trPr>
          <w:trHeight w:val="310"/>
        </w:trPr>
        <w:tc>
          <w:tcPr>
            <w:tcW w:w="308" w:type="dxa"/>
            <w:tcBorders>
              <w:top w:val="nil"/>
              <w:left w:val="nil"/>
              <w:bottom w:val="nil"/>
              <w:right w:val="nil"/>
            </w:tcBorders>
            <w:shd w:val="clear" w:color="auto" w:fill="auto"/>
            <w:noWrap/>
            <w:vAlign w:val="bottom"/>
            <w:hideMark/>
          </w:tcPr>
          <w:p w14:paraId="52C8A753"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76C7FBCF"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1141A2D"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center"/>
            <w:hideMark/>
          </w:tcPr>
          <w:p w14:paraId="2B3D126E" w14:textId="77777777" w:rsidR="00FF20D8" w:rsidRPr="00621E2C" w:rsidRDefault="00FF20D8" w:rsidP="00BF25E0">
            <w:pPr>
              <w:spacing w:line="240" w:lineRule="auto"/>
              <w:ind w:firstLineChars="100" w:firstLine="220"/>
              <w:rPr>
                <w:rFonts w:ascii="Calibri" w:hAnsi="Calibri"/>
                <w:sz w:val="22"/>
                <w:szCs w:val="22"/>
                <w:lang w:val="sl-SI" w:eastAsia="sl-SI"/>
              </w:rPr>
            </w:pPr>
            <w:r w:rsidRPr="00621E2C">
              <w:rPr>
                <w:rFonts w:ascii="Calibri" w:hAnsi="Calibri"/>
                <w:sz w:val="22"/>
                <w:szCs w:val="22"/>
                <w:lang w:val="sl-SI" w:eastAsia="sl-SI"/>
              </w:rPr>
              <w:t>do 50.000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60F8D6F5"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3DB1174C" w14:textId="77777777" w:rsidTr="00BF25E0">
        <w:trPr>
          <w:trHeight w:val="310"/>
        </w:trPr>
        <w:tc>
          <w:tcPr>
            <w:tcW w:w="308" w:type="dxa"/>
            <w:tcBorders>
              <w:top w:val="nil"/>
              <w:left w:val="nil"/>
              <w:bottom w:val="nil"/>
              <w:right w:val="nil"/>
            </w:tcBorders>
            <w:shd w:val="clear" w:color="auto" w:fill="auto"/>
            <w:noWrap/>
            <w:vAlign w:val="bottom"/>
            <w:hideMark/>
          </w:tcPr>
          <w:p w14:paraId="5CF4CEBB"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6ABCAAE"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78B3A84"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3350DAD5"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100.000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3FE7E10A"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 EUR</w:t>
            </w:r>
          </w:p>
        </w:tc>
      </w:tr>
      <w:tr w:rsidR="00FF20D8" w:rsidRPr="00621E2C" w14:paraId="7721CBC2" w14:textId="77777777" w:rsidTr="00BF25E0">
        <w:trPr>
          <w:trHeight w:val="621"/>
        </w:trPr>
        <w:tc>
          <w:tcPr>
            <w:tcW w:w="308" w:type="dxa"/>
            <w:tcBorders>
              <w:top w:val="nil"/>
              <w:left w:val="nil"/>
              <w:bottom w:val="nil"/>
              <w:right w:val="nil"/>
            </w:tcBorders>
            <w:shd w:val="clear" w:color="auto" w:fill="auto"/>
            <w:noWrap/>
            <w:vAlign w:val="bottom"/>
            <w:hideMark/>
          </w:tcPr>
          <w:p w14:paraId="4DD79035"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61C413AC"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3A33A632"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6A7B978A"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za vsakih dodatnih 50.000 enot nad 100.000</w:t>
            </w:r>
          </w:p>
        </w:tc>
        <w:tc>
          <w:tcPr>
            <w:tcW w:w="1048" w:type="dxa"/>
            <w:tcBorders>
              <w:top w:val="nil"/>
              <w:left w:val="nil"/>
              <w:bottom w:val="single" w:sz="4" w:space="0" w:color="auto"/>
              <w:right w:val="single" w:sz="4" w:space="0" w:color="auto"/>
            </w:tcBorders>
            <w:shd w:val="clear" w:color="auto" w:fill="auto"/>
            <w:noWrap/>
            <w:vAlign w:val="bottom"/>
            <w:hideMark/>
          </w:tcPr>
          <w:p w14:paraId="22717EFF"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5 EUR</w:t>
            </w:r>
          </w:p>
        </w:tc>
      </w:tr>
      <w:tr w:rsidR="00FF20D8" w:rsidRPr="00621E2C" w14:paraId="37CF9B71" w14:textId="77777777" w:rsidTr="00BF25E0">
        <w:trPr>
          <w:trHeight w:val="310"/>
        </w:trPr>
        <w:tc>
          <w:tcPr>
            <w:tcW w:w="308" w:type="dxa"/>
            <w:tcBorders>
              <w:top w:val="nil"/>
              <w:left w:val="nil"/>
              <w:bottom w:val="nil"/>
              <w:right w:val="nil"/>
            </w:tcBorders>
            <w:shd w:val="clear" w:color="auto" w:fill="auto"/>
            <w:noWrap/>
            <w:vAlign w:val="bottom"/>
            <w:hideMark/>
          </w:tcPr>
          <w:p w14:paraId="6692CA7C"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286EDE60"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4055CEDC"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36ED9A6D"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najvišja</w:t>
            </w:r>
            <w:r w:rsidRPr="00621E2C">
              <w:rPr>
                <w:rFonts w:ascii="Calibri" w:hAnsi="Calibri"/>
                <w:color w:val="000000"/>
                <w:sz w:val="22"/>
                <w:szCs w:val="22"/>
                <w:lang w:val="sl-SI" w:eastAsia="sl-SI"/>
              </w:rPr>
              <w:t xml:space="preserve"> cena </w:t>
            </w:r>
          </w:p>
        </w:tc>
        <w:tc>
          <w:tcPr>
            <w:tcW w:w="1048" w:type="dxa"/>
            <w:tcBorders>
              <w:top w:val="nil"/>
              <w:left w:val="nil"/>
              <w:bottom w:val="single" w:sz="4" w:space="0" w:color="auto"/>
              <w:right w:val="single" w:sz="4" w:space="0" w:color="auto"/>
            </w:tcBorders>
            <w:shd w:val="clear" w:color="auto" w:fill="auto"/>
            <w:noWrap/>
            <w:vAlign w:val="bottom"/>
            <w:hideMark/>
          </w:tcPr>
          <w:p w14:paraId="544A0C88"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4</w:t>
            </w:r>
            <w:r>
              <w:rPr>
                <w:rFonts w:ascii="Calibri" w:hAnsi="Calibri"/>
                <w:color w:val="000000"/>
                <w:sz w:val="22"/>
                <w:szCs w:val="22"/>
                <w:lang w:val="sl-SI" w:eastAsia="sl-SI"/>
              </w:rPr>
              <w:t>00 EUR</w:t>
            </w:r>
          </w:p>
        </w:tc>
      </w:tr>
      <w:tr w:rsidR="00FF20D8" w:rsidRPr="00621E2C" w14:paraId="7E43E5EA" w14:textId="77777777" w:rsidTr="00BF25E0">
        <w:trPr>
          <w:trHeight w:val="310"/>
        </w:trPr>
        <w:tc>
          <w:tcPr>
            <w:tcW w:w="308" w:type="dxa"/>
            <w:tcBorders>
              <w:top w:val="nil"/>
              <w:left w:val="nil"/>
              <w:bottom w:val="nil"/>
              <w:right w:val="nil"/>
            </w:tcBorders>
            <w:shd w:val="clear" w:color="auto" w:fill="auto"/>
            <w:noWrap/>
            <w:vAlign w:val="bottom"/>
            <w:hideMark/>
          </w:tcPr>
          <w:p w14:paraId="328B1651"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1CE3FA38"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bottom"/>
            <w:hideMark/>
          </w:tcPr>
          <w:p w14:paraId="7102F32F"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olesene</w:t>
            </w:r>
            <w:r>
              <w:rPr>
                <w:rFonts w:ascii="Calibri" w:hAnsi="Calibri"/>
                <w:color w:val="000000"/>
                <w:sz w:val="22"/>
                <w:szCs w:val="22"/>
                <w:lang w:val="sl-SI" w:eastAsia="sl-SI"/>
              </w:rPr>
              <w:t>l sadilni material sadnih, okras</w:t>
            </w:r>
            <w:r w:rsidRPr="00621E2C">
              <w:rPr>
                <w:rFonts w:ascii="Calibri" w:hAnsi="Calibri"/>
                <w:color w:val="000000"/>
                <w:sz w:val="22"/>
                <w:szCs w:val="22"/>
                <w:lang w:val="sl-SI" w:eastAsia="sl-SI"/>
              </w:rPr>
              <w:t>nih rastlin iz drevesnic in zarodišč, razen sejancev podlag sadnih rastlin</w:t>
            </w:r>
          </w:p>
        </w:tc>
        <w:tc>
          <w:tcPr>
            <w:tcW w:w="3653" w:type="dxa"/>
            <w:tcBorders>
              <w:top w:val="nil"/>
              <w:left w:val="nil"/>
              <w:bottom w:val="single" w:sz="4" w:space="0" w:color="auto"/>
              <w:right w:val="single" w:sz="4" w:space="0" w:color="auto"/>
            </w:tcBorders>
            <w:shd w:val="clear" w:color="auto" w:fill="auto"/>
            <w:vAlign w:val="center"/>
            <w:hideMark/>
          </w:tcPr>
          <w:p w14:paraId="19383ECC" w14:textId="77777777" w:rsidR="00FF20D8" w:rsidRPr="00621E2C" w:rsidRDefault="00FF20D8" w:rsidP="00BF25E0">
            <w:pPr>
              <w:spacing w:line="240" w:lineRule="auto"/>
              <w:ind w:firstLineChars="100" w:firstLine="220"/>
              <w:rPr>
                <w:rFonts w:ascii="Calibri" w:hAnsi="Calibri"/>
                <w:sz w:val="22"/>
                <w:szCs w:val="22"/>
                <w:lang w:val="sl-SI" w:eastAsia="sl-SI"/>
              </w:rPr>
            </w:pPr>
            <w:r w:rsidRPr="00621E2C">
              <w:rPr>
                <w:rFonts w:ascii="Calibri" w:hAnsi="Calibri"/>
                <w:sz w:val="22"/>
                <w:szCs w:val="22"/>
                <w:lang w:val="sl-SI" w:eastAsia="sl-SI"/>
              </w:rPr>
              <w:t>do 5.000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1DCDE12B"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65 EUR</w:t>
            </w:r>
          </w:p>
        </w:tc>
      </w:tr>
      <w:tr w:rsidR="00FF20D8" w:rsidRPr="00621E2C" w14:paraId="16E88C16" w14:textId="77777777" w:rsidTr="00BF25E0">
        <w:trPr>
          <w:trHeight w:val="310"/>
        </w:trPr>
        <w:tc>
          <w:tcPr>
            <w:tcW w:w="308" w:type="dxa"/>
            <w:tcBorders>
              <w:top w:val="nil"/>
              <w:left w:val="nil"/>
              <w:bottom w:val="nil"/>
              <w:right w:val="nil"/>
            </w:tcBorders>
            <w:shd w:val="clear" w:color="auto" w:fill="auto"/>
            <w:noWrap/>
            <w:vAlign w:val="bottom"/>
            <w:hideMark/>
          </w:tcPr>
          <w:p w14:paraId="0DD84429"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CBBA001"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04F6084E"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6DA945D1"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10.000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11E84695"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125  EUR</w:t>
            </w:r>
          </w:p>
        </w:tc>
      </w:tr>
      <w:tr w:rsidR="00FF20D8" w:rsidRPr="00621E2C" w14:paraId="13823CB0" w14:textId="77777777" w:rsidTr="00BF25E0">
        <w:trPr>
          <w:trHeight w:val="621"/>
        </w:trPr>
        <w:tc>
          <w:tcPr>
            <w:tcW w:w="308" w:type="dxa"/>
            <w:tcBorders>
              <w:top w:val="nil"/>
              <w:left w:val="nil"/>
              <w:bottom w:val="nil"/>
              <w:right w:val="nil"/>
            </w:tcBorders>
            <w:shd w:val="clear" w:color="auto" w:fill="auto"/>
            <w:noWrap/>
            <w:vAlign w:val="bottom"/>
            <w:hideMark/>
          </w:tcPr>
          <w:p w14:paraId="7252E62E"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715569C5"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4C79C88"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28CCF1E3"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za vsakih dodatnih 1.000 enot nad 10.000</w:t>
            </w:r>
          </w:p>
        </w:tc>
        <w:tc>
          <w:tcPr>
            <w:tcW w:w="1048" w:type="dxa"/>
            <w:tcBorders>
              <w:top w:val="nil"/>
              <w:left w:val="nil"/>
              <w:bottom w:val="single" w:sz="4" w:space="0" w:color="auto"/>
              <w:right w:val="single" w:sz="4" w:space="0" w:color="auto"/>
            </w:tcBorders>
            <w:shd w:val="clear" w:color="auto" w:fill="auto"/>
            <w:noWrap/>
            <w:vAlign w:val="bottom"/>
            <w:hideMark/>
          </w:tcPr>
          <w:p w14:paraId="59685B45"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5 EUR</w:t>
            </w:r>
          </w:p>
        </w:tc>
      </w:tr>
      <w:tr w:rsidR="00FF20D8" w:rsidRPr="00621E2C" w14:paraId="503E2B58" w14:textId="77777777" w:rsidTr="00BF25E0">
        <w:trPr>
          <w:trHeight w:val="310"/>
        </w:trPr>
        <w:tc>
          <w:tcPr>
            <w:tcW w:w="308" w:type="dxa"/>
            <w:tcBorders>
              <w:top w:val="nil"/>
              <w:left w:val="nil"/>
              <w:bottom w:val="nil"/>
              <w:right w:val="nil"/>
            </w:tcBorders>
            <w:shd w:val="clear" w:color="auto" w:fill="auto"/>
            <w:noWrap/>
            <w:vAlign w:val="bottom"/>
            <w:hideMark/>
          </w:tcPr>
          <w:p w14:paraId="065EDE85"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008B38BC"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80C4269"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095CA63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w:t>
            </w:r>
            <w:r w:rsidRPr="00621E2C">
              <w:rPr>
                <w:rFonts w:ascii="Calibri" w:hAnsi="Calibri"/>
                <w:color w:val="000000"/>
                <w:sz w:val="22"/>
                <w:szCs w:val="22"/>
                <w:lang w:val="sl-SI" w:eastAsia="sl-SI"/>
              </w:rPr>
              <w:t xml:space="preserve">a cena </w:t>
            </w:r>
          </w:p>
        </w:tc>
        <w:tc>
          <w:tcPr>
            <w:tcW w:w="1048" w:type="dxa"/>
            <w:tcBorders>
              <w:top w:val="nil"/>
              <w:left w:val="nil"/>
              <w:bottom w:val="single" w:sz="4" w:space="0" w:color="auto"/>
              <w:right w:val="single" w:sz="4" w:space="0" w:color="auto"/>
            </w:tcBorders>
            <w:shd w:val="clear" w:color="auto" w:fill="auto"/>
            <w:noWrap/>
            <w:vAlign w:val="bottom"/>
            <w:hideMark/>
          </w:tcPr>
          <w:p w14:paraId="42624D59"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6F27326D" w14:textId="77777777" w:rsidTr="00BF25E0">
        <w:trPr>
          <w:trHeight w:val="310"/>
        </w:trPr>
        <w:tc>
          <w:tcPr>
            <w:tcW w:w="308" w:type="dxa"/>
            <w:tcBorders>
              <w:top w:val="nil"/>
              <w:left w:val="nil"/>
              <w:bottom w:val="nil"/>
              <w:right w:val="nil"/>
            </w:tcBorders>
            <w:shd w:val="clear" w:color="auto" w:fill="auto"/>
            <w:noWrap/>
            <w:vAlign w:val="bottom"/>
            <w:hideMark/>
          </w:tcPr>
          <w:p w14:paraId="7C11AAE7"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4CD65B40"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bottom"/>
            <w:hideMark/>
          </w:tcPr>
          <w:p w14:paraId="56777F7D"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sadilni material v vinogradništvu iz trsnic in zarodišč ter gozdni</w:t>
            </w:r>
            <w:r w:rsidRPr="00621E2C">
              <w:rPr>
                <w:rFonts w:ascii="Calibri" w:hAnsi="Calibri"/>
                <w:color w:val="000000"/>
                <w:sz w:val="22"/>
                <w:szCs w:val="22"/>
                <w:lang w:val="sl-SI" w:eastAsia="sl-SI"/>
              </w:rPr>
              <w:br/>
              <w:t>reprodukcijski material in sejanci</w:t>
            </w:r>
            <w:r w:rsidRPr="00621E2C">
              <w:rPr>
                <w:rFonts w:ascii="Calibri" w:hAnsi="Calibri"/>
                <w:color w:val="000000"/>
                <w:sz w:val="22"/>
                <w:szCs w:val="22"/>
                <w:lang w:val="sl-SI" w:eastAsia="sl-SI"/>
              </w:rPr>
              <w:br/>
              <w:t>podlag sadnih rastlin</w:t>
            </w:r>
          </w:p>
        </w:tc>
        <w:tc>
          <w:tcPr>
            <w:tcW w:w="3653" w:type="dxa"/>
            <w:tcBorders>
              <w:top w:val="nil"/>
              <w:left w:val="nil"/>
              <w:bottom w:val="single" w:sz="4" w:space="0" w:color="auto"/>
              <w:right w:val="single" w:sz="4" w:space="0" w:color="auto"/>
            </w:tcBorders>
            <w:shd w:val="clear" w:color="auto" w:fill="auto"/>
            <w:vAlign w:val="center"/>
            <w:hideMark/>
          </w:tcPr>
          <w:p w14:paraId="4162C510" w14:textId="77777777" w:rsidR="00FF20D8" w:rsidRPr="00621E2C" w:rsidRDefault="00FF20D8" w:rsidP="00BF25E0">
            <w:pPr>
              <w:spacing w:line="240" w:lineRule="auto"/>
              <w:ind w:firstLineChars="100" w:firstLine="220"/>
              <w:rPr>
                <w:rFonts w:ascii="Calibri" w:hAnsi="Calibri"/>
                <w:sz w:val="22"/>
                <w:szCs w:val="22"/>
                <w:lang w:val="sl-SI" w:eastAsia="sl-SI"/>
              </w:rPr>
            </w:pPr>
            <w:r w:rsidRPr="00621E2C">
              <w:rPr>
                <w:rFonts w:ascii="Calibri" w:hAnsi="Calibri"/>
                <w:sz w:val="22"/>
                <w:szCs w:val="22"/>
                <w:lang w:val="sl-SI" w:eastAsia="sl-SI"/>
              </w:rPr>
              <w:t>do 25.000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052ECAD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65 EUR</w:t>
            </w:r>
          </w:p>
        </w:tc>
      </w:tr>
      <w:tr w:rsidR="00FF20D8" w:rsidRPr="00621E2C" w14:paraId="7384FB78" w14:textId="77777777" w:rsidTr="00BF25E0">
        <w:trPr>
          <w:trHeight w:val="310"/>
        </w:trPr>
        <w:tc>
          <w:tcPr>
            <w:tcW w:w="308" w:type="dxa"/>
            <w:tcBorders>
              <w:top w:val="nil"/>
              <w:left w:val="nil"/>
              <w:bottom w:val="nil"/>
              <w:right w:val="nil"/>
            </w:tcBorders>
            <w:shd w:val="clear" w:color="auto" w:fill="auto"/>
            <w:noWrap/>
            <w:vAlign w:val="bottom"/>
            <w:hideMark/>
          </w:tcPr>
          <w:p w14:paraId="4DC66786"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4F7E571F"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3CE11921"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228DCACD"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50.000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34A9DCB6"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125  EUR</w:t>
            </w:r>
          </w:p>
        </w:tc>
      </w:tr>
      <w:tr w:rsidR="00FF20D8" w:rsidRPr="00621E2C" w14:paraId="473DCFEE" w14:textId="77777777" w:rsidTr="00BF25E0">
        <w:trPr>
          <w:trHeight w:val="621"/>
        </w:trPr>
        <w:tc>
          <w:tcPr>
            <w:tcW w:w="308" w:type="dxa"/>
            <w:tcBorders>
              <w:top w:val="nil"/>
              <w:left w:val="nil"/>
              <w:bottom w:val="nil"/>
              <w:right w:val="nil"/>
            </w:tcBorders>
            <w:shd w:val="clear" w:color="auto" w:fill="auto"/>
            <w:noWrap/>
            <w:vAlign w:val="bottom"/>
            <w:hideMark/>
          </w:tcPr>
          <w:p w14:paraId="4FB02420"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366D171"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0A7DB286"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3366353"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za vsakih dodatnih 10.000 enot nad 50.000</w:t>
            </w:r>
          </w:p>
        </w:tc>
        <w:tc>
          <w:tcPr>
            <w:tcW w:w="1048" w:type="dxa"/>
            <w:tcBorders>
              <w:top w:val="nil"/>
              <w:left w:val="nil"/>
              <w:bottom w:val="single" w:sz="4" w:space="0" w:color="auto"/>
              <w:right w:val="single" w:sz="4" w:space="0" w:color="auto"/>
            </w:tcBorders>
            <w:shd w:val="clear" w:color="auto" w:fill="auto"/>
            <w:noWrap/>
            <w:vAlign w:val="bottom"/>
            <w:hideMark/>
          </w:tcPr>
          <w:p w14:paraId="288D13D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5 EUR</w:t>
            </w:r>
          </w:p>
        </w:tc>
      </w:tr>
      <w:tr w:rsidR="00FF20D8" w:rsidRPr="00621E2C" w14:paraId="23A8939D" w14:textId="77777777" w:rsidTr="00BF25E0">
        <w:trPr>
          <w:trHeight w:val="310"/>
        </w:trPr>
        <w:tc>
          <w:tcPr>
            <w:tcW w:w="308" w:type="dxa"/>
            <w:tcBorders>
              <w:top w:val="nil"/>
              <w:left w:val="nil"/>
              <w:bottom w:val="nil"/>
              <w:right w:val="nil"/>
            </w:tcBorders>
            <w:shd w:val="clear" w:color="auto" w:fill="auto"/>
            <w:noWrap/>
            <w:vAlign w:val="bottom"/>
            <w:hideMark/>
          </w:tcPr>
          <w:p w14:paraId="295EAE3C"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04F064B"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62B1448F"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45A00F92"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najvišja</w:t>
            </w:r>
            <w:r w:rsidRPr="00621E2C">
              <w:rPr>
                <w:rFonts w:ascii="Calibri" w:hAnsi="Calibri"/>
                <w:color w:val="000000"/>
                <w:sz w:val="22"/>
                <w:szCs w:val="22"/>
                <w:lang w:val="sl-SI" w:eastAsia="sl-SI"/>
              </w:rPr>
              <w:t xml:space="preserve"> cena </w:t>
            </w:r>
          </w:p>
        </w:tc>
        <w:tc>
          <w:tcPr>
            <w:tcW w:w="1048" w:type="dxa"/>
            <w:tcBorders>
              <w:top w:val="nil"/>
              <w:left w:val="nil"/>
              <w:bottom w:val="single" w:sz="4" w:space="0" w:color="auto"/>
              <w:right w:val="single" w:sz="4" w:space="0" w:color="auto"/>
            </w:tcBorders>
            <w:shd w:val="clear" w:color="auto" w:fill="auto"/>
            <w:noWrap/>
            <w:vAlign w:val="bottom"/>
            <w:hideMark/>
          </w:tcPr>
          <w:p w14:paraId="288223EA"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2FAE5CDF" w14:textId="77777777" w:rsidTr="00BF25E0">
        <w:trPr>
          <w:trHeight w:val="621"/>
        </w:trPr>
        <w:tc>
          <w:tcPr>
            <w:tcW w:w="308" w:type="dxa"/>
            <w:tcBorders>
              <w:top w:val="nil"/>
              <w:left w:val="nil"/>
              <w:bottom w:val="nil"/>
              <w:right w:val="nil"/>
            </w:tcBorders>
            <w:shd w:val="clear" w:color="auto" w:fill="auto"/>
            <w:noWrap/>
            <w:vAlign w:val="bottom"/>
            <w:hideMark/>
          </w:tcPr>
          <w:p w14:paraId="1533AC14"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7A5D3E06"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14:paraId="66216650"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sadilni material v hmeljarstvu</w:t>
            </w:r>
            <w:r w:rsidRPr="00621E2C">
              <w:rPr>
                <w:rFonts w:ascii="Calibri" w:hAnsi="Calibri"/>
                <w:color w:val="000000"/>
                <w:sz w:val="22"/>
                <w:szCs w:val="22"/>
                <w:lang w:val="sl-SI" w:eastAsia="sl-SI"/>
              </w:rPr>
              <w:br/>
              <w:t>(sadike)</w:t>
            </w:r>
          </w:p>
        </w:tc>
        <w:tc>
          <w:tcPr>
            <w:tcW w:w="3653" w:type="dxa"/>
            <w:tcBorders>
              <w:top w:val="nil"/>
              <w:left w:val="nil"/>
              <w:bottom w:val="single" w:sz="4" w:space="0" w:color="auto"/>
              <w:right w:val="single" w:sz="4" w:space="0" w:color="auto"/>
            </w:tcBorders>
            <w:shd w:val="clear" w:color="auto" w:fill="auto"/>
            <w:vAlign w:val="center"/>
            <w:hideMark/>
          </w:tcPr>
          <w:p w14:paraId="2A5EE7E6"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25.000 z A cerifikatom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15F33E6B"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35 EUR</w:t>
            </w:r>
          </w:p>
        </w:tc>
      </w:tr>
      <w:tr w:rsidR="00FF20D8" w:rsidRPr="00621E2C" w14:paraId="00AE899E" w14:textId="77777777" w:rsidTr="00BF25E0">
        <w:trPr>
          <w:trHeight w:val="621"/>
        </w:trPr>
        <w:tc>
          <w:tcPr>
            <w:tcW w:w="308" w:type="dxa"/>
            <w:tcBorders>
              <w:top w:val="nil"/>
              <w:left w:val="nil"/>
              <w:bottom w:val="nil"/>
              <w:right w:val="nil"/>
            </w:tcBorders>
            <w:shd w:val="clear" w:color="auto" w:fill="auto"/>
            <w:noWrap/>
            <w:vAlign w:val="bottom"/>
            <w:hideMark/>
          </w:tcPr>
          <w:p w14:paraId="4F2DB439"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2767C70D"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534BF71E"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245418FC"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50.000 A cerifikatom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494F4247"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60 EUR</w:t>
            </w:r>
          </w:p>
        </w:tc>
      </w:tr>
      <w:tr w:rsidR="00FF20D8" w:rsidRPr="00621E2C" w14:paraId="0793B4ED" w14:textId="77777777" w:rsidTr="00BF25E0">
        <w:trPr>
          <w:trHeight w:val="932"/>
        </w:trPr>
        <w:tc>
          <w:tcPr>
            <w:tcW w:w="308" w:type="dxa"/>
            <w:tcBorders>
              <w:top w:val="nil"/>
              <w:left w:val="nil"/>
              <w:bottom w:val="nil"/>
              <w:right w:val="nil"/>
            </w:tcBorders>
            <w:shd w:val="clear" w:color="auto" w:fill="auto"/>
            <w:noWrap/>
            <w:vAlign w:val="bottom"/>
            <w:hideMark/>
          </w:tcPr>
          <w:p w14:paraId="42E2347C"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7B045AD4"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11D5DE4"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0EA7DCCE"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za vsakih dodatnih 10.000 enot nad 50.000 z A cerifikatom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58CE90B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6331CEF1" w14:textId="77777777" w:rsidTr="00BF25E0">
        <w:trPr>
          <w:trHeight w:val="310"/>
        </w:trPr>
        <w:tc>
          <w:tcPr>
            <w:tcW w:w="308" w:type="dxa"/>
            <w:tcBorders>
              <w:top w:val="nil"/>
              <w:left w:val="nil"/>
              <w:bottom w:val="nil"/>
              <w:right w:val="nil"/>
            </w:tcBorders>
            <w:shd w:val="clear" w:color="auto" w:fill="auto"/>
            <w:noWrap/>
            <w:vAlign w:val="bottom"/>
            <w:hideMark/>
          </w:tcPr>
          <w:p w14:paraId="48908ACA"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6C29450A"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064A92C9"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75EDF02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w:t>
            </w:r>
            <w:r w:rsidRPr="00621E2C">
              <w:rPr>
                <w:rFonts w:ascii="Calibri" w:hAnsi="Calibri"/>
                <w:color w:val="000000"/>
                <w:sz w:val="22"/>
                <w:szCs w:val="22"/>
                <w:lang w:val="sl-SI" w:eastAsia="sl-SI"/>
              </w:rPr>
              <w:t xml:space="preserve">a cena </w:t>
            </w:r>
          </w:p>
        </w:tc>
        <w:tc>
          <w:tcPr>
            <w:tcW w:w="1048" w:type="dxa"/>
            <w:tcBorders>
              <w:top w:val="nil"/>
              <w:left w:val="nil"/>
              <w:bottom w:val="single" w:sz="4" w:space="0" w:color="auto"/>
              <w:right w:val="single" w:sz="4" w:space="0" w:color="auto"/>
            </w:tcBorders>
            <w:shd w:val="clear" w:color="auto" w:fill="auto"/>
            <w:noWrap/>
            <w:vAlign w:val="bottom"/>
            <w:hideMark/>
          </w:tcPr>
          <w:p w14:paraId="4421E3ED"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42EAA733" w14:textId="77777777" w:rsidTr="00BF25E0">
        <w:trPr>
          <w:trHeight w:val="310"/>
        </w:trPr>
        <w:tc>
          <w:tcPr>
            <w:tcW w:w="308" w:type="dxa"/>
            <w:tcBorders>
              <w:top w:val="nil"/>
              <w:left w:val="nil"/>
              <w:bottom w:val="nil"/>
              <w:right w:val="nil"/>
            </w:tcBorders>
            <w:shd w:val="clear" w:color="auto" w:fill="auto"/>
            <w:noWrap/>
            <w:vAlign w:val="bottom"/>
            <w:hideMark/>
          </w:tcPr>
          <w:p w14:paraId="08DCD736"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1B38D610"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bottom"/>
            <w:hideMark/>
          </w:tcPr>
          <w:p w14:paraId="6E78D410"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matične rastline za pridelavo sadnega in okrasnega sadilnega materiala ter osnovne in izvorne matične rastline hmelja</w:t>
            </w:r>
          </w:p>
        </w:tc>
        <w:tc>
          <w:tcPr>
            <w:tcW w:w="3653" w:type="dxa"/>
            <w:tcBorders>
              <w:top w:val="nil"/>
              <w:left w:val="nil"/>
              <w:bottom w:val="single" w:sz="4" w:space="0" w:color="auto"/>
              <w:right w:val="single" w:sz="4" w:space="0" w:color="auto"/>
            </w:tcBorders>
            <w:shd w:val="clear" w:color="auto" w:fill="auto"/>
            <w:vAlign w:val="center"/>
            <w:hideMark/>
          </w:tcPr>
          <w:p w14:paraId="2C6C691E" w14:textId="77777777" w:rsidR="00FF20D8" w:rsidRPr="00621E2C" w:rsidRDefault="00FF20D8" w:rsidP="00BF25E0">
            <w:pPr>
              <w:spacing w:line="240" w:lineRule="auto"/>
              <w:ind w:firstLineChars="100" w:firstLine="220"/>
              <w:rPr>
                <w:rFonts w:ascii="Calibri" w:hAnsi="Calibri"/>
                <w:sz w:val="22"/>
                <w:szCs w:val="22"/>
                <w:lang w:val="sl-SI" w:eastAsia="sl-SI"/>
              </w:rPr>
            </w:pPr>
            <w:r w:rsidRPr="00621E2C">
              <w:rPr>
                <w:rFonts w:ascii="Calibri" w:hAnsi="Calibri"/>
                <w:sz w:val="22"/>
                <w:szCs w:val="22"/>
                <w:lang w:val="sl-SI" w:eastAsia="sl-SI"/>
              </w:rPr>
              <w:t>do 50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56096EC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55C5B84A" w14:textId="77777777" w:rsidTr="00BF25E0">
        <w:trPr>
          <w:trHeight w:val="310"/>
        </w:trPr>
        <w:tc>
          <w:tcPr>
            <w:tcW w:w="308" w:type="dxa"/>
            <w:tcBorders>
              <w:top w:val="nil"/>
              <w:left w:val="nil"/>
              <w:bottom w:val="nil"/>
              <w:right w:val="nil"/>
            </w:tcBorders>
            <w:shd w:val="clear" w:color="auto" w:fill="auto"/>
            <w:noWrap/>
            <w:vAlign w:val="bottom"/>
            <w:hideMark/>
          </w:tcPr>
          <w:p w14:paraId="3F1D1523"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59C0AFBD"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5022BF33"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600DE3B0"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do 100 po številu</w:t>
            </w:r>
          </w:p>
        </w:tc>
        <w:tc>
          <w:tcPr>
            <w:tcW w:w="1048" w:type="dxa"/>
            <w:tcBorders>
              <w:top w:val="nil"/>
              <w:left w:val="nil"/>
              <w:bottom w:val="single" w:sz="4" w:space="0" w:color="auto"/>
              <w:right w:val="single" w:sz="4" w:space="0" w:color="auto"/>
            </w:tcBorders>
            <w:shd w:val="clear" w:color="auto" w:fill="auto"/>
            <w:noWrap/>
            <w:vAlign w:val="bottom"/>
            <w:hideMark/>
          </w:tcPr>
          <w:p w14:paraId="0FE4C0D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 EUR</w:t>
            </w:r>
          </w:p>
        </w:tc>
      </w:tr>
      <w:tr w:rsidR="00FF20D8" w:rsidRPr="00621E2C" w14:paraId="3BDAA446" w14:textId="77777777" w:rsidTr="00BF25E0">
        <w:trPr>
          <w:trHeight w:val="621"/>
        </w:trPr>
        <w:tc>
          <w:tcPr>
            <w:tcW w:w="308" w:type="dxa"/>
            <w:tcBorders>
              <w:top w:val="nil"/>
              <w:left w:val="nil"/>
              <w:bottom w:val="nil"/>
              <w:right w:val="nil"/>
            </w:tcBorders>
            <w:shd w:val="clear" w:color="auto" w:fill="auto"/>
            <w:noWrap/>
            <w:vAlign w:val="bottom"/>
            <w:hideMark/>
          </w:tcPr>
          <w:p w14:paraId="1D3BC8B9"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199032E2"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4BFCBB21"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39A3AF37" w14:textId="77777777" w:rsidR="00FF20D8" w:rsidRPr="00621E2C" w:rsidRDefault="00FF20D8" w:rsidP="00BF25E0">
            <w:pPr>
              <w:spacing w:line="240" w:lineRule="auto"/>
              <w:rPr>
                <w:rFonts w:ascii="Calibri" w:hAnsi="Calibri"/>
                <w:sz w:val="22"/>
                <w:szCs w:val="22"/>
                <w:lang w:val="sl-SI" w:eastAsia="sl-SI"/>
              </w:rPr>
            </w:pPr>
            <w:r w:rsidRPr="00621E2C">
              <w:rPr>
                <w:rFonts w:ascii="Calibri" w:hAnsi="Calibri"/>
                <w:sz w:val="22"/>
                <w:szCs w:val="22"/>
                <w:lang w:val="sl-SI" w:eastAsia="sl-SI"/>
              </w:rPr>
              <w:t xml:space="preserve">za vsakih dodatnih 50 enot nad 100 </w:t>
            </w:r>
          </w:p>
        </w:tc>
        <w:tc>
          <w:tcPr>
            <w:tcW w:w="1048" w:type="dxa"/>
            <w:tcBorders>
              <w:top w:val="nil"/>
              <w:left w:val="nil"/>
              <w:bottom w:val="single" w:sz="4" w:space="0" w:color="auto"/>
              <w:right w:val="single" w:sz="4" w:space="0" w:color="auto"/>
            </w:tcBorders>
            <w:shd w:val="clear" w:color="auto" w:fill="auto"/>
            <w:noWrap/>
            <w:vAlign w:val="bottom"/>
            <w:hideMark/>
          </w:tcPr>
          <w:p w14:paraId="57859CBB"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5 EUR</w:t>
            </w:r>
          </w:p>
        </w:tc>
      </w:tr>
      <w:tr w:rsidR="00FF20D8" w:rsidRPr="00621E2C" w14:paraId="3320C0D5" w14:textId="77777777" w:rsidTr="00BF25E0">
        <w:trPr>
          <w:trHeight w:val="310"/>
        </w:trPr>
        <w:tc>
          <w:tcPr>
            <w:tcW w:w="308" w:type="dxa"/>
            <w:tcBorders>
              <w:top w:val="nil"/>
              <w:left w:val="nil"/>
              <w:bottom w:val="nil"/>
              <w:right w:val="nil"/>
            </w:tcBorders>
            <w:shd w:val="clear" w:color="auto" w:fill="auto"/>
            <w:noWrap/>
            <w:vAlign w:val="bottom"/>
            <w:hideMark/>
          </w:tcPr>
          <w:p w14:paraId="4DDCF250"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048BB95"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715118C5"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noWrap/>
            <w:vAlign w:val="bottom"/>
            <w:hideMark/>
          </w:tcPr>
          <w:p w14:paraId="4F302F02"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najvišja</w:t>
            </w:r>
            <w:r w:rsidRPr="00621E2C">
              <w:rPr>
                <w:rFonts w:ascii="Calibri" w:hAnsi="Calibri"/>
                <w:color w:val="000000"/>
                <w:sz w:val="22"/>
                <w:szCs w:val="22"/>
                <w:lang w:val="sl-SI" w:eastAsia="sl-SI"/>
              </w:rPr>
              <w:t xml:space="preserve"> cena </w:t>
            </w:r>
          </w:p>
        </w:tc>
        <w:tc>
          <w:tcPr>
            <w:tcW w:w="1048" w:type="dxa"/>
            <w:tcBorders>
              <w:top w:val="nil"/>
              <w:left w:val="nil"/>
              <w:bottom w:val="single" w:sz="4" w:space="0" w:color="auto"/>
              <w:right w:val="single" w:sz="4" w:space="0" w:color="auto"/>
            </w:tcBorders>
            <w:shd w:val="clear" w:color="auto" w:fill="auto"/>
            <w:noWrap/>
            <w:vAlign w:val="bottom"/>
            <w:hideMark/>
          </w:tcPr>
          <w:p w14:paraId="068839D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1AA518BD" w14:textId="77777777" w:rsidTr="00BF25E0">
        <w:trPr>
          <w:trHeight w:val="310"/>
        </w:trPr>
        <w:tc>
          <w:tcPr>
            <w:tcW w:w="308" w:type="dxa"/>
            <w:tcBorders>
              <w:top w:val="nil"/>
              <w:left w:val="nil"/>
              <w:bottom w:val="nil"/>
              <w:right w:val="nil"/>
            </w:tcBorders>
            <w:shd w:val="clear" w:color="auto" w:fill="auto"/>
            <w:noWrap/>
            <w:vAlign w:val="bottom"/>
            <w:hideMark/>
          </w:tcPr>
          <w:p w14:paraId="0A92744A"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2F83E43F"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14:paraId="71D8028D"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matični hmeljni in trsni nasadi</w:t>
            </w:r>
          </w:p>
        </w:tc>
        <w:tc>
          <w:tcPr>
            <w:tcW w:w="3653" w:type="dxa"/>
            <w:tcBorders>
              <w:top w:val="nil"/>
              <w:left w:val="nil"/>
              <w:bottom w:val="single" w:sz="4" w:space="0" w:color="auto"/>
              <w:right w:val="single" w:sz="4" w:space="0" w:color="auto"/>
            </w:tcBorders>
            <w:shd w:val="clear" w:color="auto" w:fill="auto"/>
            <w:vAlign w:val="bottom"/>
            <w:hideMark/>
          </w:tcPr>
          <w:p w14:paraId="06E6C7DF"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0,5 ha</w:t>
            </w:r>
          </w:p>
        </w:tc>
        <w:tc>
          <w:tcPr>
            <w:tcW w:w="1048" w:type="dxa"/>
            <w:tcBorders>
              <w:top w:val="nil"/>
              <w:left w:val="nil"/>
              <w:bottom w:val="single" w:sz="4" w:space="0" w:color="auto"/>
              <w:right w:val="single" w:sz="4" w:space="0" w:color="auto"/>
            </w:tcBorders>
            <w:shd w:val="clear" w:color="auto" w:fill="auto"/>
            <w:noWrap/>
            <w:vAlign w:val="bottom"/>
            <w:hideMark/>
          </w:tcPr>
          <w:p w14:paraId="5E8E782C"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35 EUR</w:t>
            </w:r>
          </w:p>
        </w:tc>
      </w:tr>
      <w:tr w:rsidR="00FF20D8" w:rsidRPr="00621E2C" w14:paraId="49ACCC96" w14:textId="77777777" w:rsidTr="00BF25E0">
        <w:trPr>
          <w:trHeight w:val="310"/>
        </w:trPr>
        <w:tc>
          <w:tcPr>
            <w:tcW w:w="308" w:type="dxa"/>
            <w:tcBorders>
              <w:top w:val="nil"/>
              <w:left w:val="nil"/>
              <w:bottom w:val="nil"/>
              <w:right w:val="nil"/>
            </w:tcBorders>
            <w:shd w:val="clear" w:color="auto" w:fill="auto"/>
            <w:noWrap/>
            <w:vAlign w:val="bottom"/>
            <w:hideMark/>
          </w:tcPr>
          <w:p w14:paraId="4AB2BB97"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45D35AC9"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584E9D12"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5AECA363"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1 ha</w:t>
            </w:r>
          </w:p>
        </w:tc>
        <w:tc>
          <w:tcPr>
            <w:tcW w:w="1048" w:type="dxa"/>
            <w:tcBorders>
              <w:top w:val="nil"/>
              <w:left w:val="nil"/>
              <w:bottom w:val="single" w:sz="4" w:space="0" w:color="auto"/>
              <w:right w:val="single" w:sz="4" w:space="0" w:color="auto"/>
            </w:tcBorders>
            <w:shd w:val="clear" w:color="auto" w:fill="auto"/>
            <w:noWrap/>
            <w:vAlign w:val="bottom"/>
            <w:hideMark/>
          </w:tcPr>
          <w:p w14:paraId="434503BA"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60 EUR</w:t>
            </w:r>
          </w:p>
        </w:tc>
      </w:tr>
      <w:tr w:rsidR="00FF20D8" w:rsidRPr="00621E2C" w14:paraId="34736AA0" w14:textId="77777777" w:rsidTr="00BF25E0">
        <w:trPr>
          <w:trHeight w:val="621"/>
        </w:trPr>
        <w:tc>
          <w:tcPr>
            <w:tcW w:w="308" w:type="dxa"/>
            <w:tcBorders>
              <w:top w:val="nil"/>
              <w:left w:val="nil"/>
              <w:bottom w:val="nil"/>
              <w:right w:val="nil"/>
            </w:tcBorders>
            <w:shd w:val="clear" w:color="auto" w:fill="auto"/>
            <w:noWrap/>
            <w:vAlign w:val="bottom"/>
            <w:hideMark/>
          </w:tcPr>
          <w:p w14:paraId="0531846A"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57B19BE4"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53B65B4F"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5D9CB9B"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za vsakih dodatnih 1000m</w:t>
            </w:r>
            <w:r w:rsidRPr="00732A83">
              <w:rPr>
                <w:rFonts w:ascii="Calibri" w:hAnsi="Calibri"/>
                <w:color w:val="000000"/>
                <w:sz w:val="22"/>
                <w:szCs w:val="22"/>
                <w:vertAlign w:val="superscript"/>
                <w:lang w:val="sl-SI" w:eastAsia="sl-SI"/>
              </w:rPr>
              <w:t>2</w:t>
            </w:r>
            <w:r w:rsidRPr="00621E2C">
              <w:rPr>
                <w:rFonts w:ascii="Calibri" w:hAnsi="Calibri"/>
                <w:color w:val="000000"/>
                <w:sz w:val="22"/>
                <w:szCs w:val="22"/>
                <w:lang w:val="sl-SI" w:eastAsia="sl-SI"/>
              </w:rPr>
              <w:t xml:space="preserve"> nad 1 ha </w:t>
            </w:r>
          </w:p>
        </w:tc>
        <w:tc>
          <w:tcPr>
            <w:tcW w:w="1048" w:type="dxa"/>
            <w:tcBorders>
              <w:top w:val="nil"/>
              <w:left w:val="nil"/>
              <w:bottom w:val="single" w:sz="4" w:space="0" w:color="auto"/>
              <w:right w:val="single" w:sz="4" w:space="0" w:color="auto"/>
            </w:tcBorders>
            <w:shd w:val="clear" w:color="auto" w:fill="auto"/>
            <w:noWrap/>
            <w:vAlign w:val="bottom"/>
            <w:hideMark/>
          </w:tcPr>
          <w:p w14:paraId="5F64ADFB"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04FF2FAB" w14:textId="77777777" w:rsidTr="00BF25E0">
        <w:trPr>
          <w:trHeight w:val="310"/>
        </w:trPr>
        <w:tc>
          <w:tcPr>
            <w:tcW w:w="308" w:type="dxa"/>
            <w:tcBorders>
              <w:top w:val="nil"/>
              <w:left w:val="nil"/>
              <w:bottom w:val="nil"/>
              <w:right w:val="nil"/>
            </w:tcBorders>
            <w:shd w:val="clear" w:color="auto" w:fill="auto"/>
            <w:noWrap/>
            <w:vAlign w:val="bottom"/>
            <w:hideMark/>
          </w:tcPr>
          <w:p w14:paraId="4ACE39F1"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6491A6C5"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42B7B3B3"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C75B598"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w:t>
            </w:r>
            <w:r w:rsidRPr="00621E2C">
              <w:rPr>
                <w:rFonts w:ascii="Calibri" w:hAnsi="Calibri"/>
                <w:color w:val="000000"/>
                <w:sz w:val="22"/>
                <w:szCs w:val="22"/>
                <w:lang w:val="sl-SI" w:eastAsia="sl-SI"/>
              </w:rPr>
              <w:t xml:space="preserve">a cena </w:t>
            </w:r>
          </w:p>
        </w:tc>
        <w:tc>
          <w:tcPr>
            <w:tcW w:w="1048" w:type="dxa"/>
            <w:tcBorders>
              <w:top w:val="nil"/>
              <w:left w:val="nil"/>
              <w:bottom w:val="single" w:sz="4" w:space="0" w:color="auto"/>
              <w:right w:val="single" w:sz="4" w:space="0" w:color="auto"/>
            </w:tcBorders>
            <w:shd w:val="clear" w:color="auto" w:fill="auto"/>
            <w:noWrap/>
            <w:vAlign w:val="bottom"/>
            <w:hideMark/>
          </w:tcPr>
          <w:p w14:paraId="6AC43A58"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3E5AD878" w14:textId="77777777" w:rsidTr="00BF25E0">
        <w:trPr>
          <w:trHeight w:val="310"/>
        </w:trPr>
        <w:tc>
          <w:tcPr>
            <w:tcW w:w="308" w:type="dxa"/>
            <w:tcBorders>
              <w:top w:val="nil"/>
              <w:left w:val="nil"/>
              <w:bottom w:val="nil"/>
              <w:right w:val="nil"/>
            </w:tcBorders>
            <w:shd w:val="clear" w:color="auto" w:fill="auto"/>
            <w:noWrap/>
            <w:vAlign w:val="bottom"/>
            <w:hideMark/>
          </w:tcPr>
          <w:p w14:paraId="4CD46399"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0AFDD26E"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14:paraId="467E8460"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semenski nasadi za pridelavo semena, čebulic ali gomoljev (razen semenskega krompirja)</w:t>
            </w:r>
          </w:p>
        </w:tc>
        <w:tc>
          <w:tcPr>
            <w:tcW w:w="3653" w:type="dxa"/>
            <w:tcBorders>
              <w:top w:val="nil"/>
              <w:left w:val="nil"/>
              <w:bottom w:val="single" w:sz="4" w:space="0" w:color="auto"/>
              <w:right w:val="single" w:sz="4" w:space="0" w:color="auto"/>
            </w:tcBorders>
            <w:shd w:val="clear" w:color="auto" w:fill="auto"/>
            <w:vAlign w:val="bottom"/>
            <w:hideMark/>
          </w:tcPr>
          <w:p w14:paraId="7EA93C79"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0,5 ha</w:t>
            </w:r>
          </w:p>
        </w:tc>
        <w:tc>
          <w:tcPr>
            <w:tcW w:w="1048" w:type="dxa"/>
            <w:tcBorders>
              <w:top w:val="nil"/>
              <w:left w:val="nil"/>
              <w:bottom w:val="single" w:sz="4" w:space="0" w:color="auto"/>
              <w:right w:val="single" w:sz="4" w:space="0" w:color="auto"/>
            </w:tcBorders>
            <w:shd w:val="clear" w:color="auto" w:fill="auto"/>
            <w:noWrap/>
            <w:vAlign w:val="bottom"/>
            <w:hideMark/>
          </w:tcPr>
          <w:p w14:paraId="3D81F9D9"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35 EUR</w:t>
            </w:r>
          </w:p>
        </w:tc>
      </w:tr>
      <w:tr w:rsidR="00FF20D8" w:rsidRPr="00621E2C" w14:paraId="5C397DED" w14:textId="77777777" w:rsidTr="00BF25E0">
        <w:trPr>
          <w:trHeight w:val="310"/>
        </w:trPr>
        <w:tc>
          <w:tcPr>
            <w:tcW w:w="308" w:type="dxa"/>
            <w:tcBorders>
              <w:top w:val="nil"/>
              <w:left w:val="nil"/>
              <w:bottom w:val="nil"/>
              <w:right w:val="nil"/>
            </w:tcBorders>
            <w:shd w:val="clear" w:color="auto" w:fill="auto"/>
            <w:noWrap/>
            <w:vAlign w:val="bottom"/>
            <w:hideMark/>
          </w:tcPr>
          <w:p w14:paraId="3E2F36E1"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45933ED"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5D29CAEF"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275B29BD"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1 ha</w:t>
            </w:r>
          </w:p>
        </w:tc>
        <w:tc>
          <w:tcPr>
            <w:tcW w:w="1048" w:type="dxa"/>
            <w:tcBorders>
              <w:top w:val="nil"/>
              <w:left w:val="nil"/>
              <w:bottom w:val="single" w:sz="4" w:space="0" w:color="auto"/>
              <w:right w:val="single" w:sz="4" w:space="0" w:color="auto"/>
            </w:tcBorders>
            <w:shd w:val="clear" w:color="auto" w:fill="auto"/>
            <w:noWrap/>
            <w:vAlign w:val="bottom"/>
            <w:hideMark/>
          </w:tcPr>
          <w:p w14:paraId="6F5CF540"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60 EUR</w:t>
            </w:r>
          </w:p>
        </w:tc>
      </w:tr>
      <w:tr w:rsidR="00FF20D8" w:rsidRPr="00621E2C" w14:paraId="3349B7CE" w14:textId="77777777" w:rsidTr="00BF25E0">
        <w:trPr>
          <w:trHeight w:val="621"/>
        </w:trPr>
        <w:tc>
          <w:tcPr>
            <w:tcW w:w="308" w:type="dxa"/>
            <w:tcBorders>
              <w:top w:val="nil"/>
              <w:left w:val="nil"/>
              <w:bottom w:val="nil"/>
              <w:right w:val="nil"/>
            </w:tcBorders>
            <w:shd w:val="clear" w:color="auto" w:fill="auto"/>
            <w:noWrap/>
            <w:vAlign w:val="bottom"/>
            <w:hideMark/>
          </w:tcPr>
          <w:p w14:paraId="24A0D9AC"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49CB5687"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18C357FB"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912F0FB"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za vsakih dodatnih 1000m</w:t>
            </w:r>
            <w:r w:rsidRPr="00732A83">
              <w:rPr>
                <w:rFonts w:ascii="Calibri" w:hAnsi="Calibri"/>
                <w:color w:val="000000"/>
                <w:sz w:val="22"/>
                <w:szCs w:val="22"/>
                <w:vertAlign w:val="superscript"/>
                <w:lang w:val="sl-SI" w:eastAsia="sl-SI"/>
              </w:rPr>
              <w:t>2</w:t>
            </w:r>
            <w:r w:rsidRPr="00621E2C">
              <w:rPr>
                <w:rFonts w:ascii="Calibri" w:hAnsi="Calibri"/>
                <w:color w:val="000000"/>
                <w:sz w:val="22"/>
                <w:szCs w:val="22"/>
                <w:lang w:val="sl-SI" w:eastAsia="sl-SI"/>
              </w:rPr>
              <w:t xml:space="preserve"> nad 1 ha </w:t>
            </w:r>
          </w:p>
        </w:tc>
        <w:tc>
          <w:tcPr>
            <w:tcW w:w="1048" w:type="dxa"/>
            <w:tcBorders>
              <w:top w:val="nil"/>
              <w:left w:val="nil"/>
              <w:bottom w:val="single" w:sz="4" w:space="0" w:color="auto"/>
              <w:right w:val="single" w:sz="4" w:space="0" w:color="auto"/>
            </w:tcBorders>
            <w:shd w:val="clear" w:color="auto" w:fill="auto"/>
            <w:noWrap/>
            <w:vAlign w:val="bottom"/>
            <w:hideMark/>
          </w:tcPr>
          <w:p w14:paraId="06B39AE3"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504C4D5B" w14:textId="77777777" w:rsidTr="00BF25E0">
        <w:trPr>
          <w:trHeight w:val="310"/>
        </w:trPr>
        <w:tc>
          <w:tcPr>
            <w:tcW w:w="308" w:type="dxa"/>
            <w:tcBorders>
              <w:top w:val="nil"/>
              <w:left w:val="nil"/>
              <w:bottom w:val="nil"/>
              <w:right w:val="nil"/>
            </w:tcBorders>
            <w:shd w:val="clear" w:color="auto" w:fill="auto"/>
            <w:noWrap/>
            <w:vAlign w:val="bottom"/>
            <w:hideMark/>
          </w:tcPr>
          <w:p w14:paraId="2E1D1C4C"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2DD36DDF"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232ACAD2"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3BB3A6B7"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w:t>
            </w:r>
            <w:r w:rsidRPr="00621E2C">
              <w:rPr>
                <w:rFonts w:ascii="Calibri" w:hAnsi="Calibri"/>
                <w:color w:val="000000"/>
                <w:sz w:val="22"/>
                <w:szCs w:val="22"/>
                <w:lang w:val="sl-SI" w:eastAsia="sl-SI"/>
              </w:rPr>
              <w:t xml:space="preserve">a cena </w:t>
            </w:r>
          </w:p>
        </w:tc>
        <w:tc>
          <w:tcPr>
            <w:tcW w:w="1048" w:type="dxa"/>
            <w:tcBorders>
              <w:top w:val="nil"/>
              <w:left w:val="nil"/>
              <w:bottom w:val="single" w:sz="4" w:space="0" w:color="auto"/>
              <w:right w:val="single" w:sz="4" w:space="0" w:color="auto"/>
            </w:tcBorders>
            <w:shd w:val="clear" w:color="auto" w:fill="auto"/>
            <w:noWrap/>
            <w:vAlign w:val="bottom"/>
            <w:hideMark/>
          </w:tcPr>
          <w:p w14:paraId="760F9EC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405BBD2E" w14:textId="77777777" w:rsidTr="00BF25E0">
        <w:trPr>
          <w:trHeight w:val="310"/>
        </w:trPr>
        <w:tc>
          <w:tcPr>
            <w:tcW w:w="308" w:type="dxa"/>
            <w:tcBorders>
              <w:top w:val="nil"/>
              <w:left w:val="nil"/>
              <w:bottom w:val="nil"/>
              <w:right w:val="nil"/>
            </w:tcBorders>
            <w:shd w:val="clear" w:color="auto" w:fill="auto"/>
            <w:noWrap/>
            <w:vAlign w:val="bottom"/>
            <w:hideMark/>
          </w:tcPr>
          <w:p w14:paraId="1A40741A"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5B2CD55"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val="restart"/>
            <w:tcBorders>
              <w:top w:val="nil"/>
              <w:left w:val="single" w:sz="4" w:space="0" w:color="auto"/>
              <w:bottom w:val="single" w:sz="4" w:space="0" w:color="auto"/>
              <w:right w:val="single" w:sz="4" w:space="0" w:color="auto"/>
            </w:tcBorders>
            <w:shd w:val="clear" w:color="auto" w:fill="auto"/>
            <w:vAlign w:val="center"/>
            <w:hideMark/>
          </w:tcPr>
          <w:p w14:paraId="277BFF16"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nasadi semenskega krompirja</w:t>
            </w:r>
          </w:p>
        </w:tc>
        <w:tc>
          <w:tcPr>
            <w:tcW w:w="3653" w:type="dxa"/>
            <w:tcBorders>
              <w:top w:val="nil"/>
              <w:left w:val="nil"/>
              <w:bottom w:val="single" w:sz="4" w:space="0" w:color="auto"/>
              <w:right w:val="single" w:sz="4" w:space="0" w:color="auto"/>
            </w:tcBorders>
            <w:shd w:val="clear" w:color="auto" w:fill="auto"/>
            <w:vAlign w:val="bottom"/>
            <w:hideMark/>
          </w:tcPr>
          <w:p w14:paraId="5AF5B43A"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0,5 ha</w:t>
            </w:r>
          </w:p>
        </w:tc>
        <w:tc>
          <w:tcPr>
            <w:tcW w:w="1048" w:type="dxa"/>
            <w:tcBorders>
              <w:top w:val="nil"/>
              <w:left w:val="nil"/>
              <w:bottom w:val="single" w:sz="4" w:space="0" w:color="auto"/>
              <w:right w:val="single" w:sz="4" w:space="0" w:color="auto"/>
            </w:tcBorders>
            <w:shd w:val="clear" w:color="auto" w:fill="auto"/>
            <w:noWrap/>
            <w:vAlign w:val="bottom"/>
            <w:hideMark/>
          </w:tcPr>
          <w:p w14:paraId="1F0FE89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35 EUR</w:t>
            </w:r>
          </w:p>
        </w:tc>
      </w:tr>
      <w:tr w:rsidR="00FF20D8" w:rsidRPr="00621E2C" w14:paraId="7553EFFA" w14:textId="77777777" w:rsidTr="00BF25E0">
        <w:trPr>
          <w:trHeight w:val="310"/>
        </w:trPr>
        <w:tc>
          <w:tcPr>
            <w:tcW w:w="308" w:type="dxa"/>
            <w:tcBorders>
              <w:top w:val="nil"/>
              <w:left w:val="nil"/>
              <w:bottom w:val="nil"/>
              <w:right w:val="nil"/>
            </w:tcBorders>
            <w:shd w:val="clear" w:color="auto" w:fill="auto"/>
            <w:noWrap/>
            <w:vAlign w:val="bottom"/>
            <w:hideMark/>
          </w:tcPr>
          <w:p w14:paraId="1A756801"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25239D1F"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624F6EEC"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C5F4A93"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do velikosti 1 ha</w:t>
            </w:r>
          </w:p>
        </w:tc>
        <w:tc>
          <w:tcPr>
            <w:tcW w:w="1048" w:type="dxa"/>
            <w:tcBorders>
              <w:top w:val="nil"/>
              <w:left w:val="nil"/>
              <w:bottom w:val="single" w:sz="4" w:space="0" w:color="auto"/>
              <w:right w:val="single" w:sz="4" w:space="0" w:color="auto"/>
            </w:tcBorders>
            <w:shd w:val="clear" w:color="auto" w:fill="auto"/>
            <w:noWrap/>
            <w:vAlign w:val="bottom"/>
            <w:hideMark/>
          </w:tcPr>
          <w:p w14:paraId="0EBCA007"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60 EUR</w:t>
            </w:r>
          </w:p>
        </w:tc>
      </w:tr>
      <w:tr w:rsidR="00FF20D8" w:rsidRPr="00621E2C" w14:paraId="1485B101" w14:textId="77777777" w:rsidTr="00BF25E0">
        <w:trPr>
          <w:trHeight w:val="621"/>
        </w:trPr>
        <w:tc>
          <w:tcPr>
            <w:tcW w:w="308" w:type="dxa"/>
            <w:tcBorders>
              <w:top w:val="nil"/>
              <w:left w:val="nil"/>
              <w:bottom w:val="nil"/>
              <w:right w:val="nil"/>
            </w:tcBorders>
            <w:shd w:val="clear" w:color="auto" w:fill="auto"/>
            <w:noWrap/>
            <w:vAlign w:val="bottom"/>
            <w:hideMark/>
          </w:tcPr>
          <w:p w14:paraId="302A35F1"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5E643C96"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46751EC2"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single" w:sz="4" w:space="0" w:color="auto"/>
              <w:right w:val="single" w:sz="4" w:space="0" w:color="auto"/>
            </w:tcBorders>
            <w:shd w:val="clear" w:color="auto" w:fill="auto"/>
            <w:vAlign w:val="bottom"/>
            <w:hideMark/>
          </w:tcPr>
          <w:p w14:paraId="1629D145"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za vsakih dodatnih 1000m</w:t>
            </w:r>
            <w:r w:rsidRPr="00732A83">
              <w:rPr>
                <w:rFonts w:ascii="Calibri" w:hAnsi="Calibri"/>
                <w:color w:val="000000"/>
                <w:sz w:val="22"/>
                <w:szCs w:val="22"/>
                <w:vertAlign w:val="superscript"/>
                <w:lang w:val="sl-SI" w:eastAsia="sl-SI"/>
              </w:rPr>
              <w:t>2</w:t>
            </w:r>
            <w:r w:rsidRPr="00621E2C">
              <w:rPr>
                <w:rFonts w:ascii="Calibri" w:hAnsi="Calibri"/>
                <w:color w:val="000000"/>
                <w:sz w:val="22"/>
                <w:szCs w:val="22"/>
                <w:lang w:val="sl-SI" w:eastAsia="sl-SI"/>
              </w:rPr>
              <w:t xml:space="preserve"> nad 1 ha </w:t>
            </w:r>
          </w:p>
        </w:tc>
        <w:tc>
          <w:tcPr>
            <w:tcW w:w="1048" w:type="dxa"/>
            <w:tcBorders>
              <w:top w:val="nil"/>
              <w:left w:val="nil"/>
              <w:bottom w:val="single" w:sz="4" w:space="0" w:color="auto"/>
              <w:right w:val="single" w:sz="4" w:space="0" w:color="auto"/>
            </w:tcBorders>
            <w:shd w:val="clear" w:color="auto" w:fill="auto"/>
            <w:noWrap/>
            <w:vAlign w:val="bottom"/>
            <w:hideMark/>
          </w:tcPr>
          <w:p w14:paraId="5D4E00E8"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r w:rsidR="00FF20D8" w:rsidRPr="00621E2C" w14:paraId="3FE0D032" w14:textId="77777777" w:rsidTr="00BF25E0">
        <w:trPr>
          <w:trHeight w:val="310"/>
        </w:trPr>
        <w:tc>
          <w:tcPr>
            <w:tcW w:w="308" w:type="dxa"/>
            <w:tcBorders>
              <w:top w:val="nil"/>
              <w:left w:val="nil"/>
              <w:bottom w:val="nil"/>
              <w:right w:val="nil"/>
            </w:tcBorders>
            <w:shd w:val="clear" w:color="auto" w:fill="auto"/>
            <w:noWrap/>
            <w:vAlign w:val="bottom"/>
            <w:hideMark/>
          </w:tcPr>
          <w:p w14:paraId="67E43C57" w14:textId="77777777" w:rsidR="00FF20D8" w:rsidRPr="00621E2C" w:rsidRDefault="00FF20D8" w:rsidP="00BF25E0">
            <w:pPr>
              <w:spacing w:line="240" w:lineRule="auto"/>
              <w:rPr>
                <w:rFonts w:ascii="Calibri" w:hAnsi="Calibri"/>
                <w:color w:val="000000"/>
                <w:sz w:val="22"/>
                <w:szCs w:val="22"/>
                <w:lang w:val="sl-SI" w:eastAsia="sl-SI"/>
              </w:rPr>
            </w:pPr>
          </w:p>
        </w:tc>
        <w:tc>
          <w:tcPr>
            <w:tcW w:w="146" w:type="dxa"/>
            <w:tcBorders>
              <w:top w:val="nil"/>
              <w:left w:val="nil"/>
              <w:bottom w:val="nil"/>
              <w:right w:val="nil"/>
            </w:tcBorders>
            <w:shd w:val="clear" w:color="auto" w:fill="auto"/>
            <w:noWrap/>
            <w:vAlign w:val="bottom"/>
            <w:hideMark/>
          </w:tcPr>
          <w:p w14:paraId="39EBD2A9" w14:textId="77777777" w:rsidR="00FF20D8" w:rsidRPr="00621E2C" w:rsidRDefault="00FF20D8" w:rsidP="00BF25E0">
            <w:pPr>
              <w:spacing w:line="240" w:lineRule="auto"/>
              <w:rPr>
                <w:rFonts w:ascii="Times New Roman" w:hAnsi="Times New Roman"/>
                <w:szCs w:val="20"/>
                <w:lang w:val="sl-SI" w:eastAsia="sl-SI"/>
              </w:rPr>
            </w:pPr>
          </w:p>
        </w:tc>
        <w:tc>
          <w:tcPr>
            <w:tcW w:w="4343" w:type="dxa"/>
            <w:vMerge/>
            <w:tcBorders>
              <w:top w:val="nil"/>
              <w:left w:val="single" w:sz="4" w:space="0" w:color="auto"/>
              <w:bottom w:val="single" w:sz="4" w:space="0" w:color="auto"/>
              <w:right w:val="single" w:sz="4" w:space="0" w:color="auto"/>
            </w:tcBorders>
            <w:vAlign w:val="center"/>
            <w:hideMark/>
          </w:tcPr>
          <w:p w14:paraId="26FD7D4E" w14:textId="77777777" w:rsidR="00FF20D8" w:rsidRPr="00621E2C" w:rsidRDefault="00FF20D8" w:rsidP="00BF25E0">
            <w:pPr>
              <w:spacing w:line="240" w:lineRule="auto"/>
              <w:rPr>
                <w:rFonts w:ascii="Calibri" w:hAnsi="Calibri"/>
                <w:color w:val="000000"/>
                <w:sz w:val="22"/>
                <w:szCs w:val="22"/>
                <w:lang w:val="sl-SI" w:eastAsia="sl-SI"/>
              </w:rPr>
            </w:pPr>
          </w:p>
        </w:tc>
        <w:tc>
          <w:tcPr>
            <w:tcW w:w="3653" w:type="dxa"/>
            <w:tcBorders>
              <w:top w:val="nil"/>
              <w:left w:val="nil"/>
              <w:bottom w:val="nil"/>
              <w:right w:val="single" w:sz="4" w:space="0" w:color="auto"/>
            </w:tcBorders>
            <w:shd w:val="clear" w:color="auto" w:fill="auto"/>
            <w:vAlign w:val="bottom"/>
            <w:hideMark/>
          </w:tcPr>
          <w:p w14:paraId="65BCDFF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najvišj</w:t>
            </w:r>
            <w:r w:rsidRPr="00621E2C">
              <w:rPr>
                <w:rFonts w:ascii="Calibri" w:hAnsi="Calibri"/>
                <w:color w:val="000000"/>
                <w:sz w:val="22"/>
                <w:szCs w:val="22"/>
                <w:lang w:val="sl-SI" w:eastAsia="sl-SI"/>
              </w:rPr>
              <w:t xml:space="preserve">a cena </w:t>
            </w:r>
          </w:p>
        </w:tc>
        <w:tc>
          <w:tcPr>
            <w:tcW w:w="1048" w:type="dxa"/>
            <w:tcBorders>
              <w:top w:val="nil"/>
              <w:left w:val="nil"/>
              <w:bottom w:val="nil"/>
              <w:right w:val="single" w:sz="4" w:space="0" w:color="auto"/>
            </w:tcBorders>
            <w:shd w:val="clear" w:color="auto" w:fill="auto"/>
            <w:noWrap/>
            <w:vAlign w:val="bottom"/>
            <w:hideMark/>
          </w:tcPr>
          <w:p w14:paraId="19E9F821"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400 EUR</w:t>
            </w:r>
          </w:p>
        </w:tc>
      </w:tr>
      <w:tr w:rsidR="00FF20D8" w:rsidRPr="00621E2C" w14:paraId="3E7C3019" w14:textId="77777777" w:rsidTr="00BF25E0">
        <w:trPr>
          <w:trHeight w:val="310"/>
        </w:trPr>
        <w:tc>
          <w:tcPr>
            <w:tcW w:w="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FEF92" w14:textId="77777777" w:rsidR="00FF20D8" w:rsidRPr="00621E2C" w:rsidRDefault="00FF20D8" w:rsidP="00BF25E0">
            <w:pPr>
              <w:spacing w:line="240" w:lineRule="auto"/>
              <w:jc w:val="right"/>
              <w:rPr>
                <w:rFonts w:ascii="Calibri" w:hAnsi="Calibri"/>
                <w:color w:val="000000"/>
                <w:sz w:val="22"/>
                <w:szCs w:val="22"/>
                <w:lang w:val="sl-SI" w:eastAsia="sl-SI"/>
              </w:rPr>
            </w:pPr>
            <w:r w:rsidRPr="00621E2C">
              <w:rPr>
                <w:rFonts w:ascii="Calibri" w:hAnsi="Calibri"/>
                <w:color w:val="000000"/>
                <w:sz w:val="22"/>
                <w:szCs w:val="22"/>
                <w:lang w:val="sl-SI" w:eastAsia="sl-SI"/>
              </w:rPr>
              <w:t>3.</w:t>
            </w:r>
          </w:p>
        </w:tc>
        <w:tc>
          <w:tcPr>
            <w:tcW w:w="81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B692F9" w14:textId="77777777" w:rsidR="00FF20D8" w:rsidRPr="00621E2C" w:rsidRDefault="00FF20D8" w:rsidP="00BF25E0">
            <w:pPr>
              <w:spacing w:line="240" w:lineRule="auto"/>
              <w:rPr>
                <w:rFonts w:ascii="Calibri" w:hAnsi="Calibri"/>
                <w:color w:val="000000"/>
                <w:sz w:val="22"/>
                <w:szCs w:val="22"/>
                <w:lang w:val="sl-SI" w:eastAsia="sl-SI"/>
              </w:rPr>
            </w:pPr>
            <w:r w:rsidRPr="00621E2C">
              <w:rPr>
                <w:rFonts w:ascii="Calibri" w:hAnsi="Calibri"/>
                <w:color w:val="000000"/>
                <w:sz w:val="22"/>
                <w:szCs w:val="22"/>
                <w:lang w:val="sl-SI" w:eastAsia="sl-SI"/>
              </w:rPr>
              <w:t>Pristojbine za preverjanje izpolnjevanja pogojev za pridobitev dovoljenja za izdajanje rastlinskih potnih listov</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1F31399E" w14:textId="77777777" w:rsidR="00FF20D8" w:rsidRPr="00621E2C" w:rsidRDefault="00FF20D8" w:rsidP="00BF25E0">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25 EUR</w:t>
            </w:r>
          </w:p>
        </w:tc>
      </w:tr>
    </w:tbl>
    <w:p w14:paraId="3D4E16C9" w14:textId="77777777" w:rsidR="00FF20D8" w:rsidRPr="005141A3" w:rsidRDefault="00FF20D8" w:rsidP="00FF20D8">
      <w:pPr>
        <w:spacing w:line="240" w:lineRule="auto"/>
        <w:rPr>
          <w:rFonts w:cs="Arial"/>
          <w:b/>
          <w:sz w:val="24"/>
          <w:lang w:val="sl-SI"/>
        </w:rPr>
      </w:pPr>
      <w:r>
        <w:rPr>
          <w:lang w:val="sl-SI"/>
        </w:rPr>
        <w:fldChar w:fldCharType="end"/>
      </w:r>
    </w:p>
    <w:p w14:paraId="4EDD9156" w14:textId="77777777" w:rsidR="00957C82" w:rsidRPr="005141A3" w:rsidRDefault="00957C82" w:rsidP="00957C82">
      <w:pPr>
        <w:spacing w:line="240" w:lineRule="exact"/>
        <w:jc w:val="both"/>
        <w:rPr>
          <w:rFonts w:cs="Arial"/>
          <w:b/>
          <w:sz w:val="24"/>
          <w:lang w:val="sl-SI"/>
        </w:rPr>
      </w:pPr>
    </w:p>
    <w:p w14:paraId="251D6CEE" w14:textId="77777777" w:rsidR="00957C82" w:rsidRPr="005141A3" w:rsidRDefault="00957C82" w:rsidP="00957C82">
      <w:pPr>
        <w:spacing w:line="240" w:lineRule="exact"/>
        <w:jc w:val="both"/>
        <w:rPr>
          <w:rFonts w:cs="Arial"/>
          <w:b/>
          <w:sz w:val="24"/>
          <w:lang w:val="sl-SI"/>
        </w:rPr>
      </w:pPr>
    </w:p>
    <w:p w14:paraId="74E8B462" w14:textId="77777777" w:rsidR="00957C82" w:rsidRPr="005141A3" w:rsidRDefault="00957C82" w:rsidP="00957C82">
      <w:pPr>
        <w:spacing w:line="240" w:lineRule="exact"/>
        <w:jc w:val="both"/>
        <w:rPr>
          <w:rFonts w:cs="Arial"/>
          <w:b/>
          <w:sz w:val="24"/>
          <w:lang w:val="sl-SI"/>
        </w:rPr>
      </w:pPr>
    </w:p>
    <w:p w14:paraId="1E31EF97" w14:textId="77777777" w:rsidR="006F2F65" w:rsidRDefault="006F2F65">
      <w:pPr>
        <w:spacing w:line="240" w:lineRule="auto"/>
        <w:rPr>
          <w:rFonts w:cs="Arial"/>
          <w:b/>
          <w:sz w:val="24"/>
          <w:lang w:val="sl-SI"/>
        </w:rPr>
      </w:pPr>
      <w:r>
        <w:rPr>
          <w:rFonts w:cs="Arial"/>
          <w:b/>
          <w:sz w:val="24"/>
          <w:lang w:val="sl-SI"/>
        </w:rPr>
        <w:br w:type="page"/>
      </w:r>
    </w:p>
    <w:bookmarkEnd w:id="2"/>
    <w:p w14:paraId="5D1B092F" w14:textId="0B427281" w:rsidR="00E64F43" w:rsidRPr="005141A3" w:rsidRDefault="00E64F43" w:rsidP="00792A7E">
      <w:pPr>
        <w:spacing w:line="240" w:lineRule="auto"/>
        <w:rPr>
          <w:rFonts w:cs="Arial"/>
          <w:b/>
          <w:sz w:val="24"/>
          <w:lang w:val="sl-SI"/>
        </w:rPr>
      </w:pPr>
      <w:r w:rsidRPr="005141A3">
        <w:rPr>
          <w:rFonts w:cs="Arial"/>
          <w:b/>
          <w:sz w:val="24"/>
          <w:lang w:val="sl-SI"/>
        </w:rPr>
        <w:lastRenderedPageBreak/>
        <w:t>OBRAZLOŽITEV:</w:t>
      </w:r>
    </w:p>
    <w:p w14:paraId="7638B9B8" w14:textId="77777777" w:rsidR="00810120" w:rsidRPr="005141A3" w:rsidRDefault="00810120" w:rsidP="00E64F43">
      <w:pPr>
        <w:spacing w:line="240" w:lineRule="atLeast"/>
        <w:jc w:val="both"/>
        <w:rPr>
          <w:rFonts w:eastAsia="Arial" w:cs="Arial"/>
          <w:sz w:val="24"/>
          <w:lang w:val="sl-SI"/>
        </w:rPr>
      </w:pPr>
    </w:p>
    <w:p w14:paraId="713C2ABC" w14:textId="19F0E022" w:rsidR="00E64F43" w:rsidRPr="005141A3" w:rsidRDefault="00D77ABE" w:rsidP="00E64F43">
      <w:pPr>
        <w:spacing w:line="240" w:lineRule="atLeast"/>
        <w:jc w:val="both"/>
        <w:rPr>
          <w:rFonts w:eastAsia="Arial" w:cs="Arial"/>
          <w:sz w:val="24"/>
          <w:lang w:val="sl-SI"/>
        </w:rPr>
      </w:pPr>
      <w:r w:rsidRPr="005141A3">
        <w:rPr>
          <w:rFonts w:eastAsia="Arial" w:cs="Arial"/>
          <w:sz w:val="24"/>
          <w:lang w:val="sl-SI"/>
        </w:rPr>
        <w:t xml:space="preserve">Zakonodaja EU v Uredbi 625/2017 </w:t>
      </w:r>
      <w:r w:rsidR="00810120" w:rsidRPr="005141A3">
        <w:rPr>
          <w:sz w:val="24"/>
          <w:lang w:val="sl-SI"/>
        </w:rPr>
        <w:t xml:space="preserve">vzpostavlja okvir za izvajanje uradnega nadzora in drugih uradnih dejavnosti za preverjanje skladnosti z </w:t>
      </w:r>
      <w:r w:rsidR="00D279E6">
        <w:rPr>
          <w:sz w:val="24"/>
          <w:lang w:val="sl-SI"/>
        </w:rPr>
        <w:t>zakonodajo Unije. Navedena podlaga</w:t>
      </w:r>
      <w:r w:rsidR="00810120" w:rsidRPr="005141A3">
        <w:rPr>
          <w:sz w:val="24"/>
          <w:lang w:val="sl-SI"/>
        </w:rPr>
        <w:t xml:space="preserve"> vključuje </w:t>
      </w:r>
      <w:r w:rsidR="00D279E6">
        <w:rPr>
          <w:sz w:val="24"/>
          <w:lang w:val="sl-SI"/>
        </w:rPr>
        <w:t>širok nabor uradnih dejavnosti, uradnega nadzora in nalog, povezanih z uradnim nadzorom</w:t>
      </w:r>
      <w:r w:rsidR="00810120" w:rsidRPr="005141A3">
        <w:rPr>
          <w:sz w:val="24"/>
          <w:lang w:val="sl-SI"/>
        </w:rPr>
        <w:t xml:space="preserve">, ki se izvaja nad živalmi in blagom, ki vstopajo v Unijo iz tretjih držav, </w:t>
      </w:r>
      <w:r w:rsidRPr="005141A3">
        <w:rPr>
          <w:rFonts w:eastAsia="Arial" w:cs="Arial"/>
          <w:sz w:val="24"/>
          <w:lang w:val="sl-SI"/>
        </w:rPr>
        <w:t>da se zagotovi  enotna uporaba zakonodaje na področjih živil in krme, pravil o zdravju in dobrobiti živali, zdr</w:t>
      </w:r>
      <w:r w:rsidR="00810120" w:rsidRPr="005141A3">
        <w:rPr>
          <w:rFonts w:eastAsia="Arial" w:cs="Arial"/>
          <w:sz w:val="24"/>
          <w:lang w:val="sl-SI"/>
        </w:rPr>
        <w:t>avju rastlin in fitofarmacevtskih</w:t>
      </w:r>
      <w:r w:rsidRPr="005141A3">
        <w:rPr>
          <w:rFonts w:eastAsia="Arial" w:cs="Arial"/>
          <w:sz w:val="24"/>
          <w:lang w:val="sl-SI"/>
        </w:rPr>
        <w:t xml:space="preserve"> sredst</w:t>
      </w:r>
      <w:r w:rsidR="00810120" w:rsidRPr="005141A3">
        <w:rPr>
          <w:rFonts w:eastAsia="Arial" w:cs="Arial"/>
          <w:sz w:val="24"/>
          <w:lang w:val="sl-SI"/>
        </w:rPr>
        <w:t>e</w:t>
      </w:r>
      <w:r w:rsidRPr="005141A3">
        <w:rPr>
          <w:rFonts w:eastAsia="Arial" w:cs="Arial"/>
          <w:sz w:val="24"/>
          <w:lang w:val="sl-SI"/>
        </w:rPr>
        <w:t xml:space="preserve">v. Namen enotne zakonodaje EU je zagotoviti harmonizirana pravila za doseganje ciljev glede varnosti agroživilske verige, dosegati visoke standarde za zdravje ljudi in živali </w:t>
      </w:r>
      <w:r w:rsidR="00D279E6">
        <w:rPr>
          <w:rFonts w:eastAsia="Arial" w:cs="Arial"/>
          <w:sz w:val="24"/>
          <w:lang w:val="sl-SI"/>
        </w:rPr>
        <w:t>na način, ki pomeni usklajeno  delovanje nadzorstvenih dejavnosti</w:t>
      </w:r>
      <w:r w:rsidRPr="005141A3">
        <w:rPr>
          <w:rFonts w:eastAsia="Arial" w:cs="Arial"/>
          <w:sz w:val="24"/>
          <w:lang w:val="sl-SI"/>
        </w:rPr>
        <w:t xml:space="preserve"> na notranjem trgu EU.</w:t>
      </w:r>
    </w:p>
    <w:p w14:paraId="56E3E16C" w14:textId="77777777" w:rsidR="00D77ABE" w:rsidRPr="005141A3" w:rsidRDefault="00D77ABE" w:rsidP="00E64F43">
      <w:pPr>
        <w:spacing w:line="240" w:lineRule="atLeast"/>
        <w:jc w:val="both"/>
        <w:rPr>
          <w:rFonts w:eastAsia="Arial" w:cs="Arial"/>
          <w:sz w:val="24"/>
          <w:lang w:val="sl-SI"/>
        </w:rPr>
      </w:pPr>
    </w:p>
    <w:p w14:paraId="1D5311FE" w14:textId="0F883975"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1. členu</w:t>
      </w:r>
    </w:p>
    <w:p w14:paraId="16E5F8D8" w14:textId="77777777" w:rsidR="00D77ABE" w:rsidRPr="005141A3" w:rsidRDefault="00D77ABE" w:rsidP="00E64F43">
      <w:pPr>
        <w:spacing w:line="240" w:lineRule="atLeast"/>
        <w:jc w:val="both"/>
        <w:rPr>
          <w:rFonts w:eastAsia="Arial" w:cs="Arial"/>
          <w:sz w:val="24"/>
          <w:lang w:val="sl-SI"/>
        </w:rPr>
      </w:pPr>
    </w:p>
    <w:p w14:paraId="7810FFD0" w14:textId="6D5364C5" w:rsidR="00D77ABE" w:rsidRPr="005141A3" w:rsidRDefault="00564AC9" w:rsidP="00E64F43">
      <w:pPr>
        <w:spacing w:line="240" w:lineRule="atLeast"/>
        <w:jc w:val="both"/>
        <w:rPr>
          <w:rFonts w:cs="Arial"/>
          <w:sz w:val="24"/>
          <w:lang w:val="sl-SI"/>
        </w:rPr>
      </w:pPr>
      <w:r w:rsidRPr="005141A3">
        <w:rPr>
          <w:rFonts w:eastAsia="Arial" w:cs="Arial"/>
          <w:sz w:val="24"/>
          <w:lang w:val="sl-SI"/>
        </w:rPr>
        <w:t xml:space="preserve">V 1. </w:t>
      </w:r>
      <w:r w:rsidR="0005001D" w:rsidRPr="005141A3">
        <w:rPr>
          <w:rFonts w:eastAsia="Arial" w:cs="Arial"/>
          <w:sz w:val="24"/>
          <w:lang w:val="sl-SI"/>
        </w:rPr>
        <w:t xml:space="preserve">členu je </w:t>
      </w:r>
      <w:r w:rsidR="00D279E6">
        <w:rPr>
          <w:rFonts w:eastAsia="Arial" w:cs="Arial"/>
          <w:sz w:val="24"/>
          <w:lang w:val="sl-SI"/>
        </w:rPr>
        <w:t>povzet namen,</w:t>
      </w:r>
      <w:r w:rsidR="0005001D" w:rsidRPr="005141A3">
        <w:rPr>
          <w:rFonts w:eastAsia="Arial" w:cs="Arial"/>
          <w:sz w:val="24"/>
          <w:lang w:val="sl-SI"/>
        </w:rPr>
        <w:t xml:space="preserve"> da se uredba </w:t>
      </w:r>
      <w:r w:rsidRPr="005141A3">
        <w:rPr>
          <w:rFonts w:eastAsia="Arial" w:cs="Arial"/>
          <w:sz w:val="24"/>
          <w:lang w:val="sl-SI"/>
        </w:rPr>
        <w:t xml:space="preserve">sprejema </w:t>
      </w:r>
      <w:r w:rsidR="0005001D" w:rsidRPr="005141A3">
        <w:rPr>
          <w:rFonts w:cs="Arial"/>
          <w:sz w:val="24"/>
          <w:lang w:val="sl-SI"/>
        </w:rPr>
        <w:t>zaradi</w:t>
      </w:r>
      <w:r w:rsidRPr="005141A3">
        <w:rPr>
          <w:rFonts w:cs="Arial"/>
          <w:sz w:val="24"/>
          <w:lang w:val="sl-SI"/>
        </w:rPr>
        <w:t xml:space="preserve"> izvajanja</w:t>
      </w:r>
      <w:r w:rsidR="00D77ABE" w:rsidRPr="005141A3">
        <w:rPr>
          <w:rFonts w:cs="Arial"/>
          <w:sz w:val="24"/>
          <w:lang w:val="sl-SI"/>
        </w:rPr>
        <w:t xml:space="preserve"> Uredbe 2017/625</w:t>
      </w:r>
      <w:r w:rsidRPr="005141A3">
        <w:rPr>
          <w:rFonts w:cs="Arial"/>
          <w:sz w:val="24"/>
          <w:lang w:val="sl-SI"/>
        </w:rPr>
        <w:t>/EU</w:t>
      </w:r>
      <w:r w:rsidR="00D77ABE" w:rsidRPr="005141A3">
        <w:rPr>
          <w:rFonts w:cs="Arial"/>
          <w:sz w:val="24"/>
          <w:lang w:val="sl-SI"/>
        </w:rPr>
        <w:t>.</w:t>
      </w:r>
      <w:r w:rsidR="00D279E6">
        <w:rPr>
          <w:rFonts w:cs="Arial"/>
          <w:sz w:val="24"/>
          <w:lang w:val="sl-SI"/>
        </w:rPr>
        <w:t xml:space="preserve"> Sama Uredba v uvodn</w:t>
      </w:r>
      <w:r w:rsidR="00FA5DDD">
        <w:rPr>
          <w:rFonts w:cs="Arial"/>
          <w:sz w:val="24"/>
          <w:lang w:val="sl-SI"/>
        </w:rPr>
        <w:t>em delu določa namen in cilje, ki jih zasleduje za celovit</w:t>
      </w:r>
      <w:r w:rsidR="00D279E6">
        <w:rPr>
          <w:rFonts w:cs="Arial"/>
          <w:sz w:val="24"/>
          <w:lang w:val="sl-SI"/>
        </w:rPr>
        <w:t>o urejanje tega področja.</w:t>
      </w:r>
    </w:p>
    <w:p w14:paraId="0B44EB2A" w14:textId="77777777" w:rsidR="00D77ABE" w:rsidRPr="005141A3" w:rsidRDefault="00D77ABE" w:rsidP="00E64F43">
      <w:pPr>
        <w:spacing w:line="240" w:lineRule="atLeast"/>
        <w:jc w:val="both"/>
        <w:rPr>
          <w:rFonts w:cs="Arial"/>
          <w:sz w:val="24"/>
          <w:lang w:val="sl-SI"/>
        </w:rPr>
      </w:pPr>
    </w:p>
    <w:p w14:paraId="51399429" w14:textId="76EBFB96" w:rsidR="00D77ABE" w:rsidRPr="005141A3" w:rsidRDefault="00D77ABE" w:rsidP="00E64F43">
      <w:pPr>
        <w:spacing w:line="240" w:lineRule="atLeast"/>
        <w:jc w:val="both"/>
        <w:rPr>
          <w:rFonts w:cs="Arial"/>
          <w:sz w:val="24"/>
          <w:u w:val="single"/>
          <w:lang w:val="sl-SI"/>
        </w:rPr>
      </w:pPr>
      <w:r w:rsidRPr="005141A3">
        <w:rPr>
          <w:rFonts w:cs="Arial"/>
          <w:sz w:val="24"/>
          <w:u w:val="single"/>
          <w:lang w:val="sl-SI"/>
        </w:rPr>
        <w:t>K 2. členu</w:t>
      </w:r>
    </w:p>
    <w:p w14:paraId="28F5C0A3" w14:textId="77777777" w:rsidR="00D77ABE" w:rsidRPr="005141A3" w:rsidRDefault="00D77ABE" w:rsidP="00E64F43">
      <w:pPr>
        <w:spacing w:line="240" w:lineRule="atLeast"/>
        <w:jc w:val="both"/>
        <w:rPr>
          <w:rFonts w:eastAsia="Arial" w:cs="Arial"/>
          <w:sz w:val="24"/>
          <w:lang w:val="sl-SI"/>
        </w:rPr>
      </w:pPr>
    </w:p>
    <w:p w14:paraId="0C7580A0" w14:textId="0BC12650" w:rsidR="00D77ABE" w:rsidRPr="005141A3" w:rsidRDefault="00D77ABE" w:rsidP="00E64F43">
      <w:pPr>
        <w:spacing w:line="240" w:lineRule="atLeast"/>
        <w:jc w:val="both"/>
        <w:rPr>
          <w:rFonts w:cs="Arial"/>
          <w:sz w:val="24"/>
          <w:lang w:val="sl-SI"/>
        </w:rPr>
      </w:pPr>
      <w:r w:rsidRPr="005141A3">
        <w:rPr>
          <w:rFonts w:cs="Arial"/>
          <w:sz w:val="24"/>
          <w:lang w:val="sl-SI"/>
        </w:rPr>
        <w:t>V 2. členu so opredeljeni organi v RS, ki so določeni za izvajanje uradnega nadzora in drugih uradnih dejavnosti ter izrekanja ukrepov na področjih iz drugega odstavka 1. člena Uredbe 2017/625/EU.</w:t>
      </w:r>
      <w:r w:rsidR="00D279E6">
        <w:rPr>
          <w:rFonts w:cs="Arial"/>
          <w:sz w:val="24"/>
          <w:lang w:val="sl-SI"/>
        </w:rPr>
        <w:t xml:space="preserve"> Uredba zajema tudi del upravnih nalog, ki se nanašajo na določitev izvajalcev prenesenih nalog in nalog povezanih z uradnim nadzorom, pri čemer se inšpekcijske naloge ne prenašajo na druge izvajalce. V tem delu se ne posega v obstoječa razmerja, saj v Republike Sloveniji že sedaj obstaja ureditev po področnih zakonih (Zakon o veterinarskih merilih skladnosti, Zakon o veterinarstvu, Zakon o kmetijstvu, Zakon o zdravstvenem varstvu rastlin, Zakon o fitofarmacevtskih sredstvih, Zakon o zdravstveni dejavnosti) izvajanje posameznih strokovnih nalog na izvajalcih javnih služb, koncesionarjih, uradnih laboratorijih, nacionalnih referenčnih laboratorijih).</w:t>
      </w:r>
    </w:p>
    <w:p w14:paraId="72CEE8A1" w14:textId="77777777" w:rsidR="00D77ABE" w:rsidRPr="005141A3" w:rsidRDefault="00D77ABE" w:rsidP="00E64F43">
      <w:pPr>
        <w:spacing w:line="240" w:lineRule="atLeast"/>
        <w:jc w:val="both"/>
        <w:rPr>
          <w:rFonts w:cs="Arial"/>
          <w:sz w:val="24"/>
          <w:lang w:val="sl-SI"/>
        </w:rPr>
      </w:pPr>
    </w:p>
    <w:p w14:paraId="38221CB6" w14:textId="77777777" w:rsidR="00D77ABE" w:rsidRPr="005141A3" w:rsidRDefault="00D77ABE" w:rsidP="00E64F43">
      <w:pPr>
        <w:spacing w:line="240" w:lineRule="atLeast"/>
        <w:jc w:val="both"/>
        <w:rPr>
          <w:rFonts w:cs="Arial"/>
          <w:sz w:val="24"/>
          <w:u w:val="single"/>
          <w:lang w:val="sl-SI"/>
        </w:rPr>
      </w:pPr>
      <w:r w:rsidRPr="005141A3">
        <w:rPr>
          <w:rFonts w:cs="Arial"/>
          <w:sz w:val="24"/>
          <w:u w:val="single"/>
          <w:lang w:val="sl-SI"/>
        </w:rPr>
        <w:t>K 3. členu</w:t>
      </w:r>
    </w:p>
    <w:p w14:paraId="1200F11F" w14:textId="77777777" w:rsidR="00D77ABE" w:rsidRPr="005141A3" w:rsidRDefault="00D77ABE" w:rsidP="00E64F43">
      <w:pPr>
        <w:spacing w:line="240" w:lineRule="atLeast"/>
        <w:jc w:val="both"/>
        <w:rPr>
          <w:rFonts w:cs="Arial"/>
          <w:sz w:val="24"/>
          <w:lang w:val="sl-SI"/>
        </w:rPr>
      </w:pPr>
    </w:p>
    <w:p w14:paraId="0E3D3FB9" w14:textId="20686BE7" w:rsidR="00D77ABE" w:rsidRPr="005141A3" w:rsidRDefault="00D77ABE" w:rsidP="00E64F43">
      <w:pPr>
        <w:spacing w:line="240" w:lineRule="atLeast"/>
        <w:jc w:val="both"/>
        <w:rPr>
          <w:rFonts w:cs="Arial"/>
          <w:sz w:val="24"/>
          <w:lang w:val="sl-SI"/>
        </w:rPr>
      </w:pPr>
      <w:r w:rsidRPr="005141A3">
        <w:rPr>
          <w:rFonts w:cs="Arial"/>
          <w:sz w:val="24"/>
          <w:lang w:val="sl-SI"/>
        </w:rPr>
        <w:t>Določ</w:t>
      </w:r>
      <w:r w:rsidR="003423BB">
        <w:rPr>
          <w:rFonts w:cs="Arial"/>
          <w:sz w:val="24"/>
          <w:lang w:val="sl-SI"/>
        </w:rPr>
        <w:t>en je</w:t>
      </w:r>
      <w:r w:rsidRPr="005141A3">
        <w:rPr>
          <w:rFonts w:cs="Arial"/>
          <w:sz w:val="24"/>
          <w:lang w:val="sl-SI"/>
        </w:rPr>
        <w:t xml:space="preserve"> organ </w:t>
      </w:r>
      <w:r w:rsidR="003423BB">
        <w:rPr>
          <w:rFonts w:cs="Arial"/>
          <w:sz w:val="24"/>
          <w:lang w:val="sl-SI"/>
        </w:rPr>
        <w:t xml:space="preserve">(UVHVVR) </w:t>
      </w:r>
      <w:r w:rsidRPr="005141A3">
        <w:rPr>
          <w:rFonts w:cs="Arial"/>
          <w:sz w:val="24"/>
          <w:lang w:val="sl-SI"/>
        </w:rPr>
        <w:t>za usklajevanje sodelovanja in stikov z Evropsko komisijo in drugimi državami članicami</w:t>
      </w:r>
      <w:r w:rsidR="00D279E6">
        <w:rPr>
          <w:rFonts w:cs="Arial"/>
          <w:sz w:val="24"/>
          <w:lang w:val="sl-SI"/>
        </w:rPr>
        <w:t>.</w:t>
      </w:r>
      <w:r w:rsidRPr="005141A3">
        <w:rPr>
          <w:rFonts w:cs="Arial"/>
          <w:sz w:val="24"/>
          <w:lang w:val="sl-SI"/>
        </w:rPr>
        <w:t xml:space="preserve"> </w:t>
      </w:r>
      <w:r w:rsidR="00D279E6">
        <w:rPr>
          <w:rFonts w:cs="Arial"/>
          <w:sz w:val="24"/>
          <w:lang w:val="sl-SI"/>
        </w:rPr>
        <w:t xml:space="preserve">Ker se v glavnini vsebina nalog nanaša na področje dela </w:t>
      </w:r>
      <w:r w:rsidRPr="005141A3">
        <w:rPr>
          <w:rFonts w:cs="Arial"/>
          <w:sz w:val="24"/>
          <w:lang w:val="sl-SI"/>
        </w:rPr>
        <w:t>Uprav</w:t>
      </w:r>
      <w:r w:rsidR="00D279E6">
        <w:rPr>
          <w:rFonts w:cs="Arial"/>
          <w:sz w:val="24"/>
          <w:lang w:val="sl-SI"/>
        </w:rPr>
        <w:t xml:space="preserve">e za varno hrano, veterinarstvo </w:t>
      </w:r>
      <w:r w:rsidRPr="005141A3">
        <w:rPr>
          <w:rFonts w:cs="Arial"/>
          <w:sz w:val="24"/>
          <w:lang w:val="sl-SI"/>
        </w:rPr>
        <w:t>in varstvo ras</w:t>
      </w:r>
      <w:r w:rsidR="00564AC9" w:rsidRPr="005141A3">
        <w:rPr>
          <w:rFonts w:cs="Arial"/>
          <w:sz w:val="24"/>
          <w:lang w:val="sl-SI"/>
        </w:rPr>
        <w:t>tlin</w:t>
      </w:r>
      <w:r w:rsidR="00D279E6">
        <w:rPr>
          <w:rFonts w:cs="Arial"/>
          <w:sz w:val="24"/>
          <w:lang w:val="sl-SI"/>
        </w:rPr>
        <w:t xml:space="preserve"> (UVHVVR), je navedeni organ določen za usklajevanje sodelovanja in stikov z Evropsko komisijo. UVHVVR je namreč naslovnik za preverjanje izvajanja določb Uredbe 2017/625/EU. V prvem tednu meseca oktobra 2020 je na UVHVVR napovedan prihod predstavnikov Evropske komisije za preverjanje izpolnjevanja določb Uredbe 2017/625/EU. Ker je del uradnega nadzora vezan tudi na ostale organe, ki so v skladu z Uredbo o organih v sestavi ministrstev pristojni vsak za svoje področje, UVHVVR </w:t>
      </w:r>
      <w:r w:rsidR="00564AC9" w:rsidRPr="005141A3">
        <w:rPr>
          <w:rFonts w:cs="Arial"/>
          <w:sz w:val="24"/>
          <w:lang w:val="sl-SI"/>
        </w:rPr>
        <w:t>sklene z drugimi pristojnimi organi sporazum o medsebojnem obveščanju, usklajevanju in sodelovanju</w:t>
      </w:r>
      <w:r w:rsidRPr="005141A3">
        <w:rPr>
          <w:rFonts w:cs="Arial"/>
          <w:sz w:val="24"/>
          <w:lang w:val="sl-SI"/>
        </w:rPr>
        <w:t>.</w:t>
      </w:r>
    </w:p>
    <w:p w14:paraId="1341E481" w14:textId="77777777" w:rsidR="00D77ABE" w:rsidRPr="005141A3" w:rsidRDefault="00D77ABE" w:rsidP="00E64F43">
      <w:pPr>
        <w:spacing w:line="240" w:lineRule="atLeast"/>
        <w:jc w:val="both"/>
        <w:rPr>
          <w:rFonts w:cs="Arial"/>
          <w:sz w:val="24"/>
          <w:lang w:val="sl-SI"/>
        </w:rPr>
      </w:pPr>
    </w:p>
    <w:p w14:paraId="61E7EEFF" w14:textId="19C88714" w:rsidR="00D77ABE" w:rsidRPr="005141A3" w:rsidRDefault="00D77ABE" w:rsidP="00E64F43">
      <w:pPr>
        <w:spacing w:line="240" w:lineRule="atLeast"/>
        <w:jc w:val="both"/>
        <w:rPr>
          <w:rFonts w:cs="Arial"/>
          <w:sz w:val="24"/>
          <w:u w:val="single"/>
          <w:lang w:val="sl-SI"/>
        </w:rPr>
      </w:pPr>
      <w:r w:rsidRPr="005141A3">
        <w:rPr>
          <w:rFonts w:cs="Arial"/>
          <w:sz w:val="24"/>
          <w:u w:val="single"/>
          <w:lang w:val="sl-SI"/>
        </w:rPr>
        <w:t>K 4. členu</w:t>
      </w:r>
    </w:p>
    <w:p w14:paraId="7025E095" w14:textId="77777777" w:rsidR="00D77ABE" w:rsidRPr="005141A3" w:rsidRDefault="00D77ABE" w:rsidP="00E64F43">
      <w:pPr>
        <w:spacing w:line="240" w:lineRule="atLeast"/>
        <w:jc w:val="both"/>
        <w:rPr>
          <w:rFonts w:cs="Arial"/>
          <w:sz w:val="24"/>
          <w:lang w:val="sl-SI"/>
        </w:rPr>
      </w:pPr>
    </w:p>
    <w:p w14:paraId="449DE87F" w14:textId="2875D493" w:rsidR="006D43C5" w:rsidRPr="006D43C5" w:rsidRDefault="00D77ABE" w:rsidP="006D43C5">
      <w:pPr>
        <w:jc w:val="both"/>
        <w:rPr>
          <w:sz w:val="24"/>
          <w:lang w:val="sl-SI"/>
        </w:rPr>
      </w:pPr>
      <w:r w:rsidRPr="005141A3">
        <w:rPr>
          <w:rFonts w:cs="Arial"/>
          <w:sz w:val="24"/>
          <w:lang w:val="sl-SI"/>
        </w:rPr>
        <w:lastRenderedPageBreak/>
        <w:t xml:space="preserve">V 4. členu so splošna pravila glede </w:t>
      </w:r>
      <w:r w:rsidR="00DB4D67">
        <w:rPr>
          <w:rFonts w:cs="Arial"/>
          <w:sz w:val="24"/>
          <w:lang w:val="sl-SI"/>
        </w:rPr>
        <w:t>uradnega nadzora. Izvajal</w:t>
      </w:r>
      <w:r w:rsidRPr="005141A3">
        <w:rPr>
          <w:rFonts w:cs="Arial"/>
          <w:sz w:val="24"/>
          <w:lang w:val="sl-SI"/>
        </w:rPr>
        <w:t>c</w:t>
      </w:r>
      <w:r w:rsidR="008E1D8B" w:rsidRPr="005141A3">
        <w:rPr>
          <w:rFonts w:cs="Arial"/>
          <w:sz w:val="24"/>
          <w:lang w:val="sl-SI"/>
        </w:rPr>
        <w:t>i</w:t>
      </w:r>
      <w:r w:rsidRPr="005141A3">
        <w:rPr>
          <w:rFonts w:cs="Arial"/>
          <w:sz w:val="24"/>
          <w:lang w:val="sl-SI"/>
        </w:rPr>
        <w:t xml:space="preserve"> dejavnosti </w:t>
      </w:r>
      <w:r w:rsidR="008E1D8B" w:rsidRPr="005141A3">
        <w:rPr>
          <w:rFonts w:cs="Arial"/>
          <w:sz w:val="24"/>
          <w:lang w:val="sl-SI"/>
        </w:rPr>
        <w:t>morajo</w:t>
      </w:r>
      <w:r w:rsidR="00564AC9" w:rsidRPr="005141A3">
        <w:rPr>
          <w:rFonts w:cs="Arial"/>
          <w:sz w:val="24"/>
          <w:lang w:val="sl-SI"/>
        </w:rPr>
        <w:t xml:space="preserve"> </w:t>
      </w:r>
      <w:r w:rsidRPr="005141A3">
        <w:rPr>
          <w:rFonts w:cs="Arial"/>
          <w:sz w:val="24"/>
          <w:lang w:val="sl-SI"/>
        </w:rPr>
        <w:t>obvešča</w:t>
      </w:r>
      <w:r w:rsidR="008E1D8B" w:rsidRPr="005141A3">
        <w:rPr>
          <w:rFonts w:cs="Arial"/>
          <w:sz w:val="24"/>
          <w:lang w:val="sl-SI"/>
        </w:rPr>
        <w:t>ti</w:t>
      </w:r>
      <w:r w:rsidRPr="005141A3">
        <w:rPr>
          <w:rFonts w:cs="Arial"/>
          <w:sz w:val="24"/>
          <w:lang w:val="sl-SI"/>
        </w:rPr>
        <w:t xml:space="preserve"> nadzorn</w:t>
      </w:r>
      <w:r w:rsidR="008E1D8B" w:rsidRPr="005141A3">
        <w:rPr>
          <w:rFonts w:cs="Arial"/>
          <w:sz w:val="24"/>
          <w:lang w:val="sl-SI"/>
        </w:rPr>
        <w:t>e</w:t>
      </w:r>
      <w:r w:rsidRPr="005141A3">
        <w:rPr>
          <w:rFonts w:cs="Arial"/>
          <w:sz w:val="24"/>
          <w:lang w:val="sl-SI"/>
        </w:rPr>
        <w:t xml:space="preserve"> organ</w:t>
      </w:r>
      <w:r w:rsidR="008E1D8B" w:rsidRPr="005141A3">
        <w:rPr>
          <w:rFonts w:cs="Arial"/>
          <w:sz w:val="24"/>
          <w:lang w:val="sl-SI"/>
        </w:rPr>
        <w:t>e, ko gre za neskladnost</w:t>
      </w:r>
      <w:r w:rsidR="00D279E6">
        <w:rPr>
          <w:rFonts w:cs="Arial"/>
          <w:sz w:val="24"/>
          <w:lang w:val="sl-SI"/>
        </w:rPr>
        <w:t>i, tveganja</w:t>
      </w:r>
      <w:r w:rsidR="008E1D8B" w:rsidRPr="005141A3">
        <w:rPr>
          <w:rFonts w:cs="Arial"/>
          <w:sz w:val="24"/>
          <w:lang w:val="sl-SI"/>
        </w:rPr>
        <w:t xml:space="preserve"> ali nevarnost za okolje</w:t>
      </w:r>
      <w:r w:rsidRPr="005141A3">
        <w:rPr>
          <w:rFonts w:cs="Arial"/>
          <w:sz w:val="24"/>
          <w:lang w:val="sl-SI"/>
        </w:rPr>
        <w:t xml:space="preserve">. </w:t>
      </w:r>
      <w:r w:rsidR="00564AC9" w:rsidRPr="005141A3">
        <w:rPr>
          <w:rFonts w:cs="Arial"/>
          <w:sz w:val="24"/>
          <w:lang w:val="sl-SI"/>
        </w:rPr>
        <w:t>Ker je nadzor pra</w:t>
      </w:r>
      <w:r w:rsidR="008E1D8B" w:rsidRPr="005141A3">
        <w:rPr>
          <w:rFonts w:cs="Arial"/>
          <w:sz w:val="24"/>
          <w:lang w:val="sl-SI"/>
        </w:rPr>
        <w:t xml:space="preserve">viloma nenapovedan, morajo biti razlogi za napoved povzeti kot uradni zaznamek, ki je del spisa zadeve. </w:t>
      </w:r>
      <w:r w:rsidR="00AC37E5" w:rsidRPr="005141A3">
        <w:rPr>
          <w:rFonts w:cs="Arial"/>
          <w:sz w:val="24"/>
          <w:lang w:val="sl-SI"/>
        </w:rPr>
        <w:t>Opredeljeno je, da</w:t>
      </w:r>
      <w:r w:rsidRPr="005141A3">
        <w:rPr>
          <w:rFonts w:cs="Arial"/>
          <w:sz w:val="24"/>
          <w:lang w:val="sl-SI"/>
        </w:rPr>
        <w:t xml:space="preserve"> strošk</w:t>
      </w:r>
      <w:r w:rsidR="00AC37E5" w:rsidRPr="005141A3">
        <w:rPr>
          <w:rFonts w:cs="Arial"/>
          <w:sz w:val="24"/>
          <w:lang w:val="sl-SI"/>
        </w:rPr>
        <w:t>i</w:t>
      </w:r>
      <w:r w:rsidRPr="005141A3">
        <w:rPr>
          <w:rFonts w:cs="Arial"/>
          <w:sz w:val="24"/>
          <w:lang w:val="sl-SI"/>
        </w:rPr>
        <w:t xml:space="preserve"> ob neskladnem vzorcu bremeni</w:t>
      </w:r>
      <w:r w:rsidR="00AC37E5" w:rsidRPr="005141A3">
        <w:rPr>
          <w:rFonts w:cs="Arial"/>
          <w:sz w:val="24"/>
          <w:lang w:val="sl-SI"/>
        </w:rPr>
        <w:t>jo</w:t>
      </w:r>
      <w:r w:rsidR="00DB4D67">
        <w:rPr>
          <w:rFonts w:cs="Arial"/>
          <w:sz w:val="24"/>
          <w:lang w:val="sl-SI"/>
        </w:rPr>
        <w:t xml:space="preserve"> izvajal</w:t>
      </w:r>
      <w:r w:rsidRPr="005141A3">
        <w:rPr>
          <w:rFonts w:cs="Arial"/>
          <w:sz w:val="24"/>
          <w:lang w:val="sl-SI"/>
        </w:rPr>
        <w:t xml:space="preserve">ca dejavnosti </w:t>
      </w:r>
      <w:r w:rsidR="00DB4D67">
        <w:rPr>
          <w:rFonts w:cs="Arial"/>
          <w:sz w:val="24"/>
          <w:lang w:val="sl-SI"/>
        </w:rPr>
        <w:t>tudi, če je izvajal</w:t>
      </w:r>
      <w:r w:rsidR="00AC37E5" w:rsidRPr="005141A3">
        <w:rPr>
          <w:rFonts w:cs="Arial"/>
          <w:sz w:val="24"/>
          <w:lang w:val="sl-SI"/>
        </w:rPr>
        <w:t xml:space="preserve">ec dejavnosti izvedel ukrepe pred izdajo odločbe. </w:t>
      </w:r>
      <w:r w:rsidR="008115D8">
        <w:rPr>
          <w:rFonts w:cs="Arial"/>
          <w:sz w:val="24"/>
          <w:lang w:val="sl-SI"/>
        </w:rPr>
        <w:t xml:space="preserve">Če se na podlagi analiznega izvida </w:t>
      </w:r>
      <w:r w:rsidR="008115D8" w:rsidRPr="005141A3">
        <w:rPr>
          <w:rFonts w:cs="Arial"/>
          <w:sz w:val="24"/>
          <w:lang w:val="sl-SI"/>
        </w:rPr>
        <w:t xml:space="preserve">v postopku preverjanja skladnosti blaga </w:t>
      </w:r>
      <w:r w:rsidR="008115D8">
        <w:rPr>
          <w:rFonts w:cs="Arial"/>
          <w:sz w:val="24"/>
          <w:lang w:val="sl-SI"/>
        </w:rPr>
        <w:t>ugotovi neskladnost, plača stroške analize i</w:t>
      </w:r>
      <w:r w:rsidR="008115D8" w:rsidRPr="005141A3">
        <w:rPr>
          <w:rFonts w:cs="Arial"/>
          <w:sz w:val="24"/>
          <w:lang w:val="sl-SI"/>
        </w:rPr>
        <w:t>zvajalec dejavnosti</w:t>
      </w:r>
      <w:r w:rsidR="008115D8">
        <w:rPr>
          <w:rFonts w:cs="Arial"/>
          <w:sz w:val="24"/>
          <w:lang w:val="sl-SI"/>
        </w:rPr>
        <w:t xml:space="preserve">, ki je </w:t>
      </w:r>
      <w:r w:rsidR="008115D8" w:rsidRPr="005141A3">
        <w:rPr>
          <w:rFonts w:cs="Arial"/>
          <w:sz w:val="24"/>
          <w:lang w:val="sl-SI"/>
        </w:rPr>
        <w:t>odgovor</w:t>
      </w:r>
      <w:r w:rsidR="008115D8">
        <w:rPr>
          <w:rFonts w:cs="Arial"/>
          <w:sz w:val="24"/>
          <w:lang w:val="sl-SI"/>
        </w:rPr>
        <w:t>e</w:t>
      </w:r>
      <w:r w:rsidR="008115D8" w:rsidRPr="005141A3">
        <w:rPr>
          <w:rFonts w:cs="Arial"/>
          <w:sz w:val="24"/>
          <w:lang w:val="sl-SI"/>
        </w:rPr>
        <w:t xml:space="preserve">n </w:t>
      </w:r>
      <w:r w:rsidR="008115D8">
        <w:rPr>
          <w:rFonts w:cs="Arial"/>
          <w:sz w:val="24"/>
          <w:lang w:val="sl-SI"/>
        </w:rPr>
        <w:t xml:space="preserve">za </w:t>
      </w:r>
      <w:r w:rsidR="008115D8" w:rsidRPr="005141A3">
        <w:rPr>
          <w:rFonts w:cs="Arial"/>
          <w:sz w:val="24"/>
          <w:lang w:val="sl-SI"/>
        </w:rPr>
        <w:t>blago v Republiki Sloveniji</w:t>
      </w:r>
      <w:r w:rsidR="008115D8">
        <w:rPr>
          <w:rFonts w:cs="Arial"/>
          <w:sz w:val="24"/>
          <w:lang w:val="sl-SI"/>
        </w:rPr>
        <w:t xml:space="preserve">, ali izvajalec dejavnosti, pri katerem je bil vzorec odvzet. Kdo je plačnik stroškov, je odvisno od povzročitelja nepravilnosti, ki je bodisi izvajalec dejavnosti, ki je odgovoren za blago bodisi izvajalec dejavnosti pri katerem je bil vzorec odvzet. </w:t>
      </w:r>
      <w:r w:rsidR="00AC37E5" w:rsidRPr="005141A3">
        <w:rPr>
          <w:rFonts w:cs="Arial"/>
          <w:sz w:val="24"/>
          <w:lang w:val="sl-SI"/>
        </w:rPr>
        <w:t>D</w:t>
      </w:r>
      <w:r w:rsidR="008E1D8B" w:rsidRPr="005141A3">
        <w:rPr>
          <w:rFonts w:cs="Arial"/>
          <w:sz w:val="24"/>
          <w:lang w:val="sl-SI"/>
        </w:rPr>
        <w:t>oločen</w:t>
      </w:r>
      <w:r w:rsidR="00AC37E5" w:rsidRPr="005141A3">
        <w:rPr>
          <w:rFonts w:cs="Arial"/>
          <w:sz w:val="24"/>
          <w:lang w:val="sl-SI"/>
        </w:rPr>
        <w:t>o je tudi</w:t>
      </w:r>
      <w:r w:rsidR="008E1D8B" w:rsidRPr="005141A3">
        <w:rPr>
          <w:rFonts w:cs="Arial"/>
          <w:sz w:val="24"/>
          <w:lang w:val="sl-SI"/>
        </w:rPr>
        <w:t xml:space="preserve">, kaj vse zajema </w:t>
      </w:r>
      <w:r w:rsidRPr="005141A3">
        <w:rPr>
          <w:rFonts w:cs="Arial"/>
          <w:sz w:val="24"/>
          <w:lang w:val="sl-SI"/>
        </w:rPr>
        <w:t>poslovni prostor.</w:t>
      </w:r>
      <w:r w:rsidR="006D43C5" w:rsidRPr="006D43C5">
        <w:rPr>
          <w:rFonts w:cs="Arial"/>
          <w:sz w:val="24"/>
          <w:lang w:val="sl-SI"/>
        </w:rPr>
        <w:t xml:space="preserve"> Ker morajo organi objavljati svoje odločbe, je </w:t>
      </w:r>
      <w:r w:rsidR="006D43C5">
        <w:rPr>
          <w:rFonts w:cs="Arial"/>
          <w:sz w:val="24"/>
          <w:lang w:val="sl-SI"/>
        </w:rPr>
        <w:t>predvideno</w:t>
      </w:r>
      <w:r w:rsidR="006D43C5" w:rsidRPr="006D43C5">
        <w:rPr>
          <w:rFonts w:cs="Arial"/>
          <w:sz w:val="24"/>
          <w:lang w:val="sl-SI"/>
        </w:rPr>
        <w:t>, da se poimensko v odločbah ne navaja imen in priimkov inšpektorjev oziroma uradnih veterinarjev.</w:t>
      </w:r>
      <w:r w:rsidR="006D43C5" w:rsidRPr="006D43C5">
        <w:rPr>
          <w:sz w:val="24"/>
          <w:lang w:val="sl-SI"/>
        </w:rPr>
        <w:t xml:space="preserve"> Inšpektor oziroma uradni veterinar izreka ukrepe v imenu organa, kar ni namenjeno temu, da javnost izvaja primerjave in analize, kako odloča posamezen inšpektor v primerjavi z drugimi, da se vrši poimensko šikaniranje, blatenje po forumih in podobno. Tisti, ki izreka ukrepe, ne sme biti deležen groženj, pritiskov in nadlegovanj, prav tako objavljanje ukrepov ni namenjeno temu, kaj dela posamezni inšpektor, temveč seznanitvi glede tveganj, nevarnosti, ki jo predstavlja npr. živilo, nepravilnosti in kršitve.</w:t>
      </w:r>
    </w:p>
    <w:p w14:paraId="7825B899" w14:textId="7C9393E6" w:rsidR="00D77ABE" w:rsidRPr="005141A3" w:rsidRDefault="00D77ABE" w:rsidP="00E64F43">
      <w:pPr>
        <w:spacing w:line="240" w:lineRule="atLeast"/>
        <w:jc w:val="both"/>
        <w:rPr>
          <w:rFonts w:cs="Arial"/>
          <w:sz w:val="24"/>
          <w:lang w:val="sl-SI"/>
        </w:rPr>
      </w:pPr>
    </w:p>
    <w:p w14:paraId="3F650429" w14:textId="215D65C6" w:rsidR="00D77ABE" w:rsidRPr="005141A3" w:rsidRDefault="00D77ABE" w:rsidP="00E64F43">
      <w:pPr>
        <w:spacing w:line="240" w:lineRule="atLeast"/>
        <w:jc w:val="both"/>
        <w:rPr>
          <w:rFonts w:cs="Arial"/>
          <w:sz w:val="24"/>
          <w:u w:val="single"/>
          <w:lang w:val="sl-SI"/>
        </w:rPr>
      </w:pPr>
      <w:r w:rsidRPr="005141A3">
        <w:rPr>
          <w:rFonts w:cs="Arial"/>
          <w:sz w:val="24"/>
          <w:u w:val="single"/>
          <w:lang w:val="sl-SI"/>
        </w:rPr>
        <w:t>K 5. členu</w:t>
      </w:r>
    </w:p>
    <w:p w14:paraId="4696DF66" w14:textId="77777777" w:rsidR="00D77ABE" w:rsidRPr="005141A3" w:rsidRDefault="00D77ABE" w:rsidP="00E64F43">
      <w:pPr>
        <w:spacing w:line="240" w:lineRule="atLeast"/>
        <w:jc w:val="both"/>
        <w:rPr>
          <w:rFonts w:cs="Arial"/>
          <w:sz w:val="24"/>
          <w:lang w:val="sl-SI"/>
        </w:rPr>
      </w:pPr>
    </w:p>
    <w:p w14:paraId="06AD991F" w14:textId="4467DBE7" w:rsidR="00D77ABE" w:rsidRPr="005141A3" w:rsidRDefault="006D43C5" w:rsidP="00E64F43">
      <w:pPr>
        <w:spacing w:line="240" w:lineRule="atLeast"/>
        <w:jc w:val="both"/>
        <w:rPr>
          <w:rFonts w:cs="Arial"/>
          <w:sz w:val="24"/>
          <w:lang w:val="sl-SI"/>
        </w:rPr>
      </w:pPr>
      <w:r>
        <w:rPr>
          <w:rFonts w:cs="Arial"/>
          <w:sz w:val="24"/>
          <w:lang w:val="sl-SI"/>
        </w:rPr>
        <w:t xml:space="preserve">Uredba 2017/625/EU zahteva seznanjanje javnosti z ugotovitvami uradnega nadzora. </w:t>
      </w:r>
      <w:r w:rsidR="00D77ABE" w:rsidRPr="005141A3">
        <w:rPr>
          <w:rFonts w:cs="Arial"/>
          <w:sz w:val="24"/>
          <w:lang w:val="sl-SI"/>
        </w:rPr>
        <w:t>Določeno je objavljanje podatkov in seznanjanje javnosti z ug</w:t>
      </w:r>
      <w:r w:rsidR="00AC37E5" w:rsidRPr="005141A3">
        <w:rPr>
          <w:rFonts w:cs="Arial"/>
          <w:sz w:val="24"/>
          <w:lang w:val="sl-SI"/>
        </w:rPr>
        <w:t>otovi</w:t>
      </w:r>
      <w:r>
        <w:rPr>
          <w:rFonts w:cs="Arial"/>
          <w:sz w:val="24"/>
          <w:lang w:val="sl-SI"/>
        </w:rPr>
        <w:t>tvami nadzora na spletni strani pristojnih organov, vključno s popravki in sicer v roku treh delovnih dni po ugotovitvi pomote, da se zagotovi čimprejšnjo odpravo nepravilnosti.</w:t>
      </w:r>
    </w:p>
    <w:p w14:paraId="7C509073" w14:textId="77777777" w:rsidR="004C2B9A" w:rsidRPr="005141A3" w:rsidRDefault="004C2B9A" w:rsidP="00E64F43">
      <w:pPr>
        <w:spacing w:line="240" w:lineRule="atLeast"/>
        <w:jc w:val="both"/>
        <w:rPr>
          <w:rFonts w:cs="Arial"/>
          <w:sz w:val="24"/>
          <w:u w:val="single"/>
          <w:lang w:val="sl-SI"/>
        </w:rPr>
      </w:pPr>
    </w:p>
    <w:p w14:paraId="4BA480B4" w14:textId="3A0EBE85" w:rsidR="00D77ABE" w:rsidRPr="005141A3" w:rsidRDefault="00D77ABE" w:rsidP="00E64F43">
      <w:pPr>
        <w:spacing w:line="240" w:lineRule="atLeast"/>
        <w:jc w:val="both"/>
        <w:rPr>
          <w:rFonts w:cs="Arial"/>
          <w:sz w:val="24"/>
          <w:u w:val="single"/>
          <w:lang w:val="sl-SI"/>
        </w:rPr>
      </w:pPr>
      <w:r w:rsidRPr="005141A3">
        <w:rPr>
          <w:rFonts w:cs="Arial"/>
          <w:sz w:val="24"/>
          <w:u w:val="single"/>
          <w:lang w:val="sl-SI"/>
        </w:rPr>
        <w:t>K 6. členu</w:t>
      </w:r>
    </w:p>
    <w:p w14:paraId="00EA5D6D" w14:textId="77777777" w:rsidR="00D77ABE" w:rsidRPr="005141A3" w:rsidRDefault="00D77ABE" w:rsidP="00E64F43">
      <w:pPr>
        <w:spacing w:line="240" w:lineRule="atLeast"/>
        <w:jc w:val="both"/>
        <w:rPr>
          <w:rFonts w:eastAsia="Arial" w:cs="Arial"/>
          <w:sz w:val="24"/>
          <w:lang w:val="sl-SI"/>
        </w:rPr>
      </w:pPr>
    </w:p>
    <w:p w14:paraId="39FA082C" w14:textId="22B4A801" w:rsidR="00D77ABE" w:rsidRPr="005141A3" w:rsidRDefault="00D77ABE" w:rsidP="00E64F43">
      <w:pPr>
        <w:spacing w:line="240" w:lineRule="atLeast"/>
        <w:jc w:val="both"/>
        <w:rPr>
          <w:rFonts w:eastAsia="Arial" w:cs="Arial"/>
          <w:sz w:val="24"/>
          <w:lang w:val="sl-SI"/>
        </w:rPr>
      </w:pPr>
      <w:r w:rsidRPr="005141A3">
        <w:rPr>
          <w:rFonts w:eastAsia="Arial" w:cs="Arial"/>
          <w:sz w:val="24"/>
          <w:lang w:val="sl-SI"/>
        </w:rPr>
        <w:t>Določeno je sodelovanje z Uradom za kemikalije in sicer na področju fitofarmacevtskih sredstev</w:t>
      </w:r>
      <w:r w:rsidR="006D43C5">
        <w:rPr>
          <w:rFonts w:eastAsia="Arial" w:cs="Arial"/>
          <w:sz w:val="24"/>
          <w:lang w:val="sl-SI"/>
        </w:rPr>
        <w:t>, kot je zahteva v 24. členu Uredbe 2017/625/EU.</w:t>
      </w:r>
      <w:r w:rsidRPr="005141A3">
        <w:rPr>
          <w:rFonts w:eastAsia="Arial" w:cs="Arial"/>
          <w:sz w:val="24"/>
          <w:lang w:val="sl-SI"/>
        </w:rPr>
        <w:t xml:space="preserve"> glede odobrenih in zavrnjenih uvoznih in izvoznih pošiljk, ter glede zastrupitev s fitofarmacevtskimi sredstvi s Centrom za zastrupitve.</w:t>
      </w:r>
      <w:r w:rsidR="006D43C5">
        <w:rPr>
          <w:rFonts w:eastAsia="Arial" w:cs="Arial"/>
          <w:sz w:val="24"/>
          <w:lang w:val="sl-SI"/>
        </w:rPr>
        <w:t xml:space="preserve"> Gre za sodelovanje, ki je že sedaj vzpostavljeno med UVHVVR in Uradom za kemikalije.</w:t>
      </w:r>
    </w:p>
    <w:p w14:paraId="5C96C1F5" w14:textId="77777777" w:rsidR="00D77ABE" w:rsidRPr="005141A3" w:rsidRDefault="00D77ABE" w:rsidP="00E64F43">
      <w:pPr>
        <w:spacing w:line="240" w:lineRule="atLeast"/>
        <w:jc w:val="both"/>
        <w:rPr>
          <w:rFonts w:eastAsia="Arial" w:cs="Arial"/>
          <w:sz w:val="24"/>
          <w:lang w:val="sl-SI"/>
        </w:rPr>
      </w:pPr>
    </w:p>
    <w:p w14:paraId="48185028" w14:textId="67C7F601"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7.členu</w:t>
      </w:r>
    </w:p>
    <w:p w14:paraId="2B69BB96" w14:textId="77777777" w:rsidR="00D77ABE" w:rsidRPr="005141A3" w:rsidRDefault="00D77ABE" w:rsidP="00E64F43">
      <w:pPr>
        <w:spacing w:line="240" w:lineRule="atLeast"/>
        <w:jc w:val="both"/>
        <w:rPr>
          <w:rFonts w:eastAsia="Arial" w:cs="Arial"/>
          <w:sz w:val="24"/>
          <w:lang w:val="sl-SI"/>
        </w:rPr>
      </w:pPr>
    </w:p>
    <w:p w14:paraId="7A13CFC9" w14:textId="1250B1A0" w:rsidR="00DB60AC" w:rsidRPr="006F1B3F" w:rsidRDefault="00D77ABE" w:rsidP="00DB60AC">
      <w:pPr>
        <w:spacing w:line="240" w:lineRule="atLeast"/>
        <w:jc w:val="both"/>
        <w:rPr>
          <w:rFonts w:eastAsia="Arial" w:cs="Arial"/>
          <w:sz w:val="24"/>
          <w:lang w:val="sl-SI"/>
        </w:rPr>
      </w:pPr>
      <w:r w:rsidRPr="005141A3">
        <w:rPr>
          <w:rFonts w:eastAsia="Arial" w:cs="Arial"/>
          <w:sz w:val="24"/>
          <w:lang w:val="sl-SI"/>
        </w:rPr>
        <w:t>Določen je postopek za prenos nalog uradnega nadzora, ki je dovoljen za naloge uradnega nadzora razen za naloge inšpekcijskega nadzora.</w:t>
      </w:r>
      <w:r w:rsidR="00DB60AC" w:rsidRPr="005141A3">
        <w:rPr>
          <w:rFonts w:eastAsia="Arial" w:cs="Arial"/>
          <w:sz w:val="24"/>
          <w:lang w:val="sl-SI"/>
        </w:rPr>
        <w:t xml:space="preserve"> Prenos je dovoljen na izvajalce,</w:t>
      </w:r>
      <w:r w:rsidRPr="005141A3">
        <w:rPr>
          <w:rFonts w:eastAsia="Arial" w:cs="Arial"/>
          <w:sz w:val="24"/>
          <w:lang w:val="sl-SI"/>
        </w:rPr>
        <w:t xml:space="preserve"> </w:t>
      </w:r>
      <w:r w:rsidR="00DB60AC" w:rsidRPr="005141A3">
        <w:rPr>
          <w:rFonts w:eastAsia="Arial" w:cs="Arial"/>
          <w:sz w:val="24"/>
          <w:lang w:val="sl-SI"/>
        </w:rPr>
        <w:t>ki izpolnjujejo pogoje iz 29. člena (pravne osebe) ali 30. člena (fizične osebe) Uredbe 2017/625/EU.</w:t>
      </w:r>
      <w:r w:rsidR="006B301D">
        <w:rPr>
          <w:rFonts w:eastAsia="Arial" w:cs="Arial"/>
          <w:sz w:val="24"/>
          <w:lang w:val="sl-SI"/>
        </w:rPr>
        <w:t xml:space="preserve"> V Republiki Sloveniji je že vzpostavljen sistem javnih služb, koncesij, javnih pooblastil, zato je v tem delu v prehodnih določbah omogočeno, da lahko obstoječi še naprej izvajajo navedene naloge (ob izpolnjevanju predpisanih pogojev). Prav tako je za javne zavode, ki so ustanovljeni z zakonom ali ustanovitvenim aktom vlade omogočeno, da jih pristojni organ imenuje brez javnega razpisa (primer NLZOH, NVI, KIS, IHPS, KGZS) ob izpolnjevanju predpisanih pogojev.</w:t>
      </w:r>
      <w:r w:rsidR="006F1B3F">
        <w:rPr>
          <w:rFonts w:eastAsia="Arial" w:cs="Arial"/>
          <w:sz w:val="24"/>
          <w:lang w:val="sl-SI"/>
        </w:rPr>
        <w:t xml:space="preserve"> Glede </w:t>
      </w:r>
      <w:r w:rsidR="006F1B3F">
        <w:rPr>
          <w:rFonts w:eastAsia="Arial" w:cs="Arial"/>
          <w:i/>
          <w:sz w:val="24"/>
          <w:lang w:val="sl-SI"/>
        </w:rPr>
        <w:t xml:space="preserve">ante mortem </w:t>
      </w:r>
      <w:r w:rsidR="006F1B3F">
        <w:rPr>
          <w:rFonts w:eastAsia="Arial" w:cs="Arial"/>
          <w:sz w:val="24"/>
          <w:lang w:val="sl-SI"/>
        </w:rPr>
        <w:t xml:space="preserve">pregledov v sili zaklanih živali gre za primer prenesene naloge na fizične osebe kot to določa 30. </w:t>
      </w:r>
      <w:r w:rsidR="006F1B3F">
        <w:rPr>
          <w:rFonts w:eastAsia="Arial" w:cs="Arial"/>
          <w:sz w:val="24"/>
          <w:lang w:val="sl-SI"/>
        </w:rPr>
        <w:lastRenderedPageBreak/>
        <w:t xml:space="preserve">člen Uredbe 2017/625/EU, kjer je potrebno nemudoma zagotoviti pregled živali v nepredvidenih situacijah za zakol v sili (npr. udar električne napetosti, udar strele, prometna nesreča, padec živali, zadušitev s tujkom,..), kjer se zahteva predhodni pregled živali in dokumentacije v zvezi z živaljo, ki gre v zakol. Gre za naloge, ki jih že sedaj opravljajo veterinarji veterinarskih organizacij v okviru mreže javne veterinarske službe, v skladu z Uredbo 2017/625/EU pa morajo biti imenovani v pisni obliki, z izkazanim znanjem, zaradi česar bo na UVHVVR izvedeno izobraževanje s preizkusom znanja in preveritve, ki jih zahteva evropska zakonodaja.  </w:t>
      </w:r>
    </w:p>
    <w:p w14:paraId="309FD695" w14:textId="77777777" w:rsidR="00D77ABE" w:rsidRPr="005141A3" w:rsidRDefault="00D77ABE" w:rsidP="00E64F43">
      <w:pPr>
        <w:spacing w:line="240" w:lineRule="atLeast"/>
        <w:jc w:val="both"/>
        <w:rPr>
          <w:rFonts w:eastAsia="Arial" w:cs="Arial"/>
          <w:sz w:val="24"/>
          <w:lang w:val="sl-SI"/>
        </w:rPr>
      </w:pPr>
    </w:p>
    <w:p w14:paraId="073B853F" w14:textId="13A416E5"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8. členu</w:t>
      </w:r>
    </w:p>
    <w:p w14:paraId="11736987" w14:textId="77777777" w:rsidR="00D77ABE" w:rsidRPr="005141A3" w:rsidRDefault="00D77ABE" w:rsidP="00E64F43">
      <w:pPr>
        <w:spacing w:line="240" w:lineRule="atLeast"/>
        <w:jc w:val="both"/>
        <w:rPr>
          <w:rFonts w:eastAsia="Arial" w:cs="Arial"/>
          <w:sz w:val="24"/>
          <w:lang w:val="sl-SI"/>
        </w:rPr>
      </w:pPr>
    </w:p>
    <w:p w14:paraId="02889CF7" w14:textId="35DCE0DA" w:rsidR="00D77ABE" w:rsidRPr="005141A3" w:rsidRDefault="00D77ABE" w:rsidP="00E64F43">
      <w:pPr>
        <w:spacing w:line="240" w:lineRule="atLeast"/>
        <w:jc w:val="both"/>
        <w:rPr>
          <w:rFonts w:eastAsia="Arial" w:cs="Arial"/>
          <w:sz w:val="24"/>
          <w:lang w:val="sl-SI"/>
        </w:rPr>
      </w:pPr>
      <w:r w:rsidRPr="005141A3">
        <w:rPr>
          <w:rFonts w:eastAsia="Arial" w:cs="Arial"/>
          <w:sz w:val="24"/>
          <w:lang w:val="sl-SI"/>
        </w:rPr>
        <w:t>Dolo</w:t>
      </w:r>
      <w:r w:rsidR="00095570" w:rsidRPr="005141A3">
        <w:rPr>
          <w:rFonts w:eastAsia="Arial" w:cs="Arial"/>
          <w:sz w:val="24"/>
          <w:lang w:val="sl-SI"/>
        </w:rPr>
        <w:t>čen je postopek za prenos</w:t>
      </w:r>
      <w:r w:rsidRPr="005141A3">
        <w:rPr>
          <w:rFonts w:eastAsia="Arial" w:cs="Arial"/>
          <w:sz w:val="24"/>
          <w:lang w:val="sl-SI"/>
        </w:rPr>
        <w:t xml:space="preserve"> nalog povezanih z </w:t>
      </w:r>
      <w:r w:rsidR="00095570" w:rsidRPr="005141A3">
        <w:rPr>
          <w:rFonts w:eastAsia="Arial" w:cs="Arial"/>
          <w:sz w:val="24"/>
          <w:lang w:val="sl-SI"/>
        </w:rPr>
        <w:t>drugimi uradnimi dejavnostmi</w:t>
      </w:r>
      <w:r w:rsidR="00DB60AC" w:rsidRPr="005141A3">
        <w:rPr>
          <w:rFonts w:eastAsia="Arial" w:cs="Arial"/>
          <w:sz w:val="24"/>
          <w:lang w:val="sl-SI"/>
        </w:rPr>
        <w:t xml:space="preserve"> na izvajalce (fizične ali pravne osebe), ki izpolnjujejo  pogoje iz 31. člena Uredbe 2017/625/EU. </w:t>
      </w:r>
      <w:r w:rsidR="006B301D">
        <w:rPr>
          <w:rFonts w:eastAsia="Arial" w:cs="Arial"/>
          <w:sz w:val="24"/>
          <w:lang w:val="sl-SI"/>
        </w:rPr>
        <w:t>Gre za podobno situacijo kot v primeru 7. člena, kjer je za javne zavode, ki so ustanovljeni z zakonom ali aktom vlade omogočeno, da so pooblaščeni brez javnega razpisa, če podajo vlogo in izpolnjujejo predpisane pogoje.</w:t>
      </w:r>
      <w:r w:rsidR="006F1B3F">
        <w:rPr>
          <w:rFonts w:eastAsia="Arial" w:cs="Arial"/>
          <w:sz w:val="24"/>
          <w:lang w:val="sl-SI"/>
        </w:rPr>
        <w:t xml:space="preserve"> </w:t>
      </w:r>
    </w:p>
    <w:p w14:paraId="0999398A" w14:textId="77777777" w:rsidR="00DB60AC" w:rsidRPr="005141A3" w:rsidRDefault="00DB60AC" w:rsidP="00E64F43">
      <w:pPr>
        <w:spacing w:line="240" w:lineRule="atLeast"/>
        <w:jc w:val="both"/>
        <w:rPr>
          <w:rFonts w:eastAsia="Arial" w:cs="Arial"/>
          <w:sz w:val="24"/>
          <w:lang w:val="sl-SI"/>
        </w:rPr>
      </w:pPr>
    </w:p>
    <w:p w14:paraId="17BA3115" w14:textId="6F57F7A2"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9. členu</w:t>
      </w:r>
    </w:p>
    <w:p w14:paraId="5CF99F0F" w14:textId="77777777" w:rsidR="00D77ABE" w:rsidRPr="005141A3" w:rsidRDefault="00D77ABE" w:rsidP="00E64F43">
      <w:pPr>
        <w:spacing w:line="240" w:lineRule="atLeast"/>
        <w:jc w:val="both"/>
        <w:rPr>
          <w:rFonts w:eastAsia="Arial" w:cs="Arial"/>
          <w:sz w:val="24"/>
          <w:lang w:val="sl-SI"/>
        </w:rPr>
      </w:pPr>
    </w:p>
    <w:p w14:paraId="5023F635" w14:textId="2DC155D3" w:rsidR="006B301D" w:rsidRPr="006B301D" w:rsidRDefault="00D77ABE" w:rsidP="006B301D">
      <w:pPr>
        <w:tabs>
          <w:tab w:val="left" w:pos="709"/>
        </w:tabs>
        <w:spacing w:after="60" w:line="240" w:lineRule="auto"/>
        <w:jc w:val="both"/>
        <w:rPr>
          <w:rFonts w:cs="Arial"/>
          <w:sz w:val="24"/>
          <w:lang w:val="sl-SI"/>
        </w:rPr>
      </w:pPr>
      <w:r w:rsidRPr="006B301D">
        <w:rPr>
          <w:rFonts w:eastAsia="Arial" w:cs="Arial"/>
          <w:sz w:val="24"/>
          <w:lang w:val="sl-SI"/>
        </w:rPr>
        <w:t>Predviden je nadzor nad izvajalci prenesenih nalog in odvzem pooblastila v primeru nepravilnosti.</w:t>
      </w:r>
      <w:r w:rsidR="006B301D" w:rsidRPr="006B301D">
        <w:rPr>
          <w:rFonts w:eastAsia="Arial" w:cs="Arial"/>
          <w:sz w:val="24"/>
          <w:lang w:val="sl-SI"/>
        </w:rPr>
        <w:t xml:space="preserve"> Postopek podrobneje določa razloge za odvzem,</w:t>
      </w:r>
      <w:r w:rsidR="006B301D" w:rsidRPr="006B301D">
        <w:rPr>
          <w:rFonts w:cs="Arial"/>
          <w:sz w:val="24"/>
          <w:lang w:val="sl-SI"/>
        </w:rPr>
        <w:t xml:space="preserve"> </w:t>
      </w:r>
      <w:r w:rsidR="006B301D">
        <w:rPr>
          <w:rFonts w:cs="Arial"/>
          <w:sz w:val="24"/>
          <w:lang w:val="sl-SI"/>
        </w:rPr>
        <w:t>pri čemer p</w:t>
      </w:r>
      <w:r w:rsidR="006B301D" w:rsidRPr="006B301D">
        <w:rPr>
          <w:rFonts w:cs="Arial"/>
          <w:sz w:val="24"/>
          <w:lang w:val="sl-SI"/>
        </w:rPr>
        <w:t xml:space="preserve">ristojni organ </w:t>
      </w:r>
      <w:r w:rsidR="006B301D">
        <w:rPr>
          <w:rFonts w:cs="Arial"/>
          <w:sz w:val="24"/>
          <w:lang w:val="sl-SI"/>
        </w:rPr>
        <w:t xml:space="preserve">najprej </w:t>
      </w:r>
      <w:r w:rsidR="006B301D" w:rsidRPr="006B301D">
        <w:rPr>
          <w:rFonts w:cs="Arial"/>
          <w:sz w:val="24"/>
          <w:lang w:val="sl-SI"/>
        </w:rPr>
        <w:t xml:space="preserve">določi dodatni rok za odpravo pomanjkljivosti pred odvzemom pooblastila, če ni ogroženo zdravje ljudi, zdravje in dobrobit živali, zdravje rastlin oziroma glede GSO in FFS za okolje. V primeru odvzema pooblastila pristojni organ do izteka časa, za katerega je bil prvotni izvajalec pooblaščen, za te naloge brez javnega razpisa določi </w:t>
      </w:r>
      <w:r w:rsidR="006B301D">
        <w:rPr>
          <w:rFonts w:cs="Arial"/>
          <w:sz w:val="24"/>
          <w:lang w:val="sl-SI"/>
        </w:rPr>
        <w:t>drugega izvajalca, ki izpolnjuje predpisane pogoje, da premosti izpad dela teh nalog.</w:t>
      </w:r>
    </w:p>
    <w:p w14:paraId="2795795F" w14:textId="77777777" w:rsidR="00D77ABE" w:rsidRPr="005141A3" w:rsidRDefault="00D77ABE" w:rsidP="00E64F43">
      <w:pPr>
        <w:spacing w:line="240" w:lineRule="atLeast"/>
        <w:jc w:val="both"/>
        <w:rPr>
          <w:rFonts w:eastAsia="Arial" w:cs="Arial"/>
          <w:sz w:val="24"/>
          <w:lang w:val="sl-SI"/>
        </w:rPr>
      </w:pPr>
    </w:p>
    <w:p w14:paraId="2C5DF0D4" w14:textId="56D47B3E"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10. členu</w:t>
      </w:r>
    </w:p>
    <w:p w14:paraId="0BE9F5D1" w14:textId="77777777" w:rsidR="00D77ABE" w:rsidRPr="005141A3" w:rsidRDefault="00D77ABE" w:rsidP="00E64F43">
      <w:pPr>
        <w:spacing w:line="240" w:lineRule="atLeast"/>
        <w:jc w:val="both"/>
        <w:rPr>
          <w:rFonts w:eastAsia="Arial" w:cs="Arial"/>
          <w:sz w:val="24"/>
          <w:lang w:val="sl-SI"/>
        </w:rPr>
      </w:pPr>
    </w:p>
    <w:p w14:paraId="2B3DF43E" w14:textId="11400567" w:rsidR="006B301D" w:rsidRPr="006B301D" w:rsidRDefault="00D77ABE" w:rsidP="006B301D">
      <w:pPr>
        <w:jc w:val="both"/>
        <w:rPr>
          <w:sz w:val="24"/>
          <w:lang w:val="sl-SI"/>
        </w:rPr>
      </w:pPr>
      <w:r w:rsidRPr="005141A3">
        <w:rPr>
          <w:rFonts w:eastAsia="Arial" w:cs="Arial"/>
          <w:sz w:val="24"/>
          <w:lang w:val="sl-SI"/>
        </w:rPr>
        <w:t>Za vzorčenje je določen postopek glede odvzem</w:t>
      </w:r>
      <w:r w:rsidR="00095570" w:rsidRPr="005141A3">
        <w:rPr>
          <w:rFonts w:eastAsia="Arial" w:cs="Arial"/>
          <w:sz w:val="24"/>
          <w:lang w:val="sl-SI"/>
        </w:rPr>
        <w:t>a vzorca z</w:t>
      </w:r>
      <w:r w:rsidRPr="005141A3">
        <w:rPr>
          <w:rFonts w:eastAsia="Arial" w:cs="Arial"/>
          <w:sz w:val="24"/>
          <w:lang w:val="sl-SI"/>
        </w:rPr>
        <w:t xml:space="preserve"> morebitno zahtevo za dodatno analizo, pogoj</w:t>
      </w:r>
      <w:r w:rsidR="003423BB">
        <w:rPr>
          <w:rFonts w:eastAsia="Arial" w:cs="Arial"/>
          <w:sz w:val="24"/>
          <w:lang w:val="sl-SI"/>
        </w:rPr>
        <w:t>i</w:t>
      </w:r>
      <w:r w:rsidRPr="005141A3">
        <w:rPr>
          <w:rFonts w:eastAsia="Arial" w:cs="Arial"/>
          <w:sz w:val="24"/>
          <w:lang w:val="sl-SI"/>
        </w:rPr>
        <w:t xml:space="preserve"> za dodatno analizo in </w:t>
      </w:r>
      <w:r w:rsidR="003423BB">
        <w:rPr>
          <w:rFonts w:eastAsia="Arial" w:cs="Arial"/>
          <w:sz w:val="24"/>
          <w:lang w:val="sl-SI"/>
        </w:rPr>
        <w:t>hramba vzorca v uradnem laboratoriju</w:t>
      </w:r>
      <w:r w:rsidRPr="005141A3">
        <w:rPr>
          <w:rFonts w:eastAsia="Arial" w:cs="Arial"/>
          <w:sz w:val="24"/>
          <w:lang w:val="sl-SI"/>
        </w:rPr>
        <w:t>.</w:t>
      </w:r>
      <w:r w:rsidR="006B301D" w:rsidRPr="006B301D">
        <w:rPr>
          <w:sz w:val="22"/>
          <w:szCs w:val="22"/>
          <w:lang w:val="sl-SI"/>
        </w:rPr>
        <w:t xml:space="preserve"> </w:t>
      </w:r>
      <w:r w:rsidR="006B301D">
        <w:rPr>
          <w:sz w:val="22"/>
          <w:szCs w:val="22"/>
          <w:lang w:val="sl-SI"/>
        </w:rPr>
        <w:t xml:space="preserve">Uredba 2017/625/EU </w:t>
      </w:r>
      <w:r w:rsidR="006B301D" w:rsidRPr="006B301D">
        <w:rPr>
          <w:sz w:val="24"/>
          <w:lang w:val="sl-SI"/>
        </w:rPr>
        <w:t xml:space="preserve">v drugem odstavku 35. člena določa v katerih primerih in za primer spora iz tretjega odstavka 35. člena, se stranki omogoči, da zahteva odvzem zadostne količine vzorca, ki omogoča dodatno analizo, preskus ali diagnosticiranje. </w:t>
      </w:r>
      <w:r w:rsidR="006F1B3F">
        <w:rPr>
          <w:sz w:val="24"/>
          <w:lang w:val="sl-SI"/>
        </w:rPr>
        <w:t xml:space="preserve">Uredba opredeljuje izjeme, ko narava preiskave ali vrsta vzorca tega ne dopušča. Pri vzorčenju inšpektor oziroma uradni veterinar opozori navzočo osebo izvajalca dejavnosti, da lahko zahteva odvzem zadostne količine vzorca za dodatno analizo. To je v uredbi izrecno navedeno, da lahko izvajalec dejavnosti svoje osebje predhodno pouči, kako ravnati v primeru vzorčenja.  </w:t>
      </w:r>
      <w:r w:rsidR="006B301D" w:rsidRPr="006B301D">
        <w:rPr>
          <w:sz w:val="24"/>
          <w:lang w:val="sl-SI"/>
        </w:rPr>
        <w:t xml:space="preserve">Pri ugotovitvi nepravilnosti odvzetega vzorca pride do ukrepov, ki pomenijo bodisi prepoved dajanja v promet, umik iz prometa ali prepoved sprostitve pošiljke v prost promet, ki ima lahko velike finančne učinke za izvajalca dejavnosti.  </w:t>
      </w:r>
      <w:r w:rsidR="00BD0E19">
        <w:rPr>
          <w:sz w:val="24"/>
          <w:lang w:val="sl-SI"/>
        </w:rPr>
        <w:t>Ker je možno, da pride do nasprotovanja s strani izvajalca dejavnosti, je treba zagotoviti ustrezno hrambo vzorca in rok za hrambo, ki pomeni hrambo vzorca v uradnem laboratoriju do končanja postopkov.</w:t>
      </w:r>
    </w:p>
    <w:p w14:paraId="29881670" w14:textId="28DE7D8B" w:rsidR="00D77ABE" w:rsidRPr="006B301D" w:rsidRDefault="00D77ABE" w:rsidP="00E64F43">
      <w:pPr>
        <w:spacing w:line="240" w:lineRule="atLeast"/>
        <w:jc w:val="both"/>
        <w:rPr>
          <w:rFonts w:eastAsia="Arial" w:cs="Arial"/>
          <w:sz w:val="24"/>
          <w:lang w:val="sl-SI"/>
        </w:rPr>
      </w:pPr>
    </w:p>
    <w:p w14:paraId="15401A58" w14:textId="77777777" w:rsidR="00D77ABE" w:rsidRPr="005141A3" w:rsidRDefault="00D77ABE" w:rsidP="00E64F43">
      <w:pPr>
        <w:spacing w:line="240" w:lineRule="atLeast"/>
        <w:jc w:val="both"/>
        <w:rPr>
          <w:rFonts w:eastAsia="Arial" w:cs="Arial"/>
          <w:sz w:val="24"/>
          <w:lang w:val="sl-SI"/>
        </w:rPr>
      </w:pPr>
    </w:p>
    <w:p w14:paraId="573F61A8" w14:textId="731A3898"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lastRenderedPageBreak/>
        <w:t>K 11. členu</w:t>
      </w:r>
    </w:p>
    <w:p w14:paraId="35925302" w14:textId="77777777" w:rsidR="00D77ABE" w:rsidRPr="005141A3" w:rsidRDefault="00D77ABE" w:rsidP="00E64F43">
      <w:pPr>
        <w:spacing w:line="240" w:lineRule="atLeast"/>
        <w:jc w:val="both"/>
        <w:rPr>
          <w:rFonts w:eastAsia="Arial" w:cs="Arial"/>
          <w:sz w:val="24"/>
          <w:lang w:val="sl-SI"/>
        </w:rPr>
      </w:pPr>
    </w:p>
    <w:p w14:paraId="40DF598E" w14:textId="7D19FD90" w:rsidR="00D77ABE" w:rsidRDefault="00D77ABE" w:rsidP="00BD0E19">
      <w:pPr>
        <w:jc w:val="both"/>
        <w:rPr>
          <w:sz w:val="24"/>
          <w:lang w:val="sl-SI"/>
        </w:rPr>
      </w:pPr>
      <w:r w:rsidRPr="005141A3">
        <w:rPr>
          <w:rFonts w:eastAsia="Arial" w:cs="Arial"/>
          <w:sz w:val="24"/>
          <w:lang w:val="sl-SI"/>
        </w:rPr>
        <w:t xml:space="preserve">Določen je postopek </w:t>
      </w:r>
      <w:r w:rsidR="00095570" w:rsidRPr="005141A3">
        <w:rPr>
          <w:rFonts w:eastAsia="Arial" w:cs="Arial"/>
          <w:sz w:val="24"/>
          <w:lang w:val="sl-SI"/>
        </w:rPr>
        <w:t xml:space="preserve">po prejemu neskladnega  izvida in </w:t>
      </w:r>
      <w:r w:rsidR="003423BB">
        <w:rPr>
          <w:rFonts w:eastAsia="Arial" w:cs="Arial"/>
          <w:sz w:val="24"/>
          <w:lang w:val="sl-SI"/>
        </w:rPr>
        <w:t xml:space="preserve">sicer </w:t>
      </w:r>
      <w:r w:rsidR="00BD0E19">
        <w:rPr>
          <w:rFonts w:eastAsia="Arial" w:cs="Arial"/>
          <w:sz w:val="24"/>
          <w:lang w:val="sl-SI"/>
        </w:rPr>
        <w:t>ima i</w:t>
      </w:r>
      <w:r w:rsidR="00BD0E19">
        <w:rPr>
          <w:sz w:val="24"/>
          <w:lang w:val="sl-SI"/>
        </w:rPr>
        <w:t>zvajalec dejavnosti, ki se ne strinja z izvidom, možnost v roku 24 ur od prejema izvida zahtevati dokumentacijski pregled, ki ga izvede sodni izvedenec z liste sodnih izvedencev. Uredba 2017/625/EU v prvem odstavku 35. člena določa drugo strokovno mnenje, ki pomeni dokumentacijski pregled glede vzorčenja, analize, preskusa ali diagnosticiranja. Ta pregled opravi »priznan in ustrezno kvalificiran izvedenec«. V slovenski zakonodaji je to sodni izvedenec, ki ima znanja s tega področja. V primeru, ko sodni izvedenec ne ugotovi nepravilnosti, lahko stranka v petih delovnih dneh na svoje stroške zahteva pregled dokumentacije še v drugem uradnem laboratoriju in tudi dodatno analizo. Če se izvede dodatna analiza, se upošteva rezultat dodatne analize. Če sodni izvedenec pri dokumentacijskem pregledu ugotovi nepravilnosti, pristojni organ v primeru nepravilnosti, ki niso vplivale na odrejene ukrepe pusti ukrepe v veljavi, sicer pa mora postopek ustaviti, ugotovitvam izvedenca pa lahko nasprotuje le na podlagi tega, da istemu ali drugemu laboratoriju naloži ponovno analizo prvotnega vzorca, če je glede na količino, vrsto in naravo vzorca to mogoče.</w:t>
      </w:r>
    </w:p>
    <w:p w14:paraId="69216DA1" w14:textId="77777777" w:rsidR="00BD0E19" w:rsidRPr="005141A3" w:rsidRDefault="00BD0E19" w:rsidP="00BD0E19">
      <w:pPr>
        <w:jc w:val="both"/>
        <w:rPr>
          <w:rFonts w:eastAsia="Arial" w:cs="Arial"/>
          <w:sz w:val="24"/>
          <w:lang w:val="sl-SI"/>
        </w:rPr>
      </w:pPr>
    </w:p>
    <w:p w14:paraId="42C0022A" w14:textId="5B1FEED5"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12. členu</w:t>
      </w:r>
    </w:p>
    <w:p w14:paraId="2AECBB26" w14:textId="77777777" w:rsidR="00D77ABE" w:rsidRPr="005141A3" w:rsidRDefault="00D77ABE" w:rsidP="00E64F43">
      <w:pPr>
        <w:spacing w:line="240" w:lineRule="atLeast"/>
        <w:jc w:val="both"/>
        <w:rPr>
          <w:rFonts w:eastAsia="Arial" w:cs="Arial"/>
          <w:sz w:val="24"/>
          <w:lang w:val="sl-SI"/>
        </w:rPr>
      </w:pPr>
    </w:p>
    <w:p w14:paraId="4FFA098B" w14:textId="64099C67" w:rsidR="00D77ABE" w:rsidRPr="005141A3" w:rsidRDefault="00D77ABE" w:rsidP="00E64F43">
      <w:pPr>
        <w:spacing w:line="240" w:lineRule="atLeast"/>
        <w:jc w:val="both"/>
        <w:rPr>
          <w:rFonts w:eastAsia="Arial" w:cs="Arial"/>
          <w:sz w:val="24"/>
          <w:lang w:val="sl-SI"/>
        </w:rPr>
      </w:pPr>
      <w:r w:rsidRPr="005141A3">
        <w:rPr>
          <w:rFonts w:eastAsia="Arial" w:cs="Arial"/>
          <w:sz w:val="24"/>
          <w:lang w:val="sl-SI"/>
        </w:rPr>
        <w:t xml:space="preserve">Določen je postopek </w:t>
      </w:r>
      <w:r w:rsidR="00BD0E19">
        <w:rPr>
          <w:rFonts w:eastAsia="Arial" w:cs="Arial"/>
          <w:sz w:val="24"/>
          <w:lang w:val="sl-SI"/>
        </w:rPr>
        <w:t>v primeru, ko je ugotovljena neskladnost živil in krme in sicer je sklic na Uredbo 178/2002/ES, ki določa splošna načela in zahteve na področju živilske zakonodaje. V tej uredbi je določen način ukrepanja in sicer je dolžnost izvajalca dejavnosti, da že sam v okviru lastnih notranjih kontrol zagotovi takojšnje ukrepanje po prejemu izvida in poziva pristojnega organa. Če sam izvede potrebnih ukrepov, sledi odločba pristojnega organa, s katero mu odredi izvedbo ukrepov, hkrati pa tudi to predstavlja prekršek v izogib temu, da bi izvajalci dejavnosti čakali na izdajo odločbe in šele naknadno izvedli ukrepe kot je  na primer umik živil iz javne potrošnje.</w:t>
      </w:r>
    </w:p>
    <w:p w14:paraId="0A23F46C" w14:textId="77777777" w:rsidR="00D77ABE" w:rsidRPr="005141A3" w:rsidRDefault="00D77ABE" w:rsidP="00E64F43">
      <w:pPr>
        <w:spacing w:line="240" w:lineRule="atLeast"/>
        <w:jc w:val="both"/>
        <w:rPr>
          <w:rFonts w:eastAsia="Arial" w:cs="Arial"/>
          <w:sz w:val="24"/>
          <w:lang w:val="sl-SI"/>
        </w:rPr>
      </w:pPr>
    </w:p>
    <w:p w14:paraId="4A8571D1" w14:textId="5EAAEA4C" w:rsidR="00D77ABE" w:rsidRPr="005141A3" w:rsidRDefault="00D77ABE" w:rsidP="00E64F43">
      <w:pPr>
        <w:spacing w:line="240" w:lineRule="atLeast"/>
        <w:jc w:val="both"/>
        <w:rPr>
          <w:rFonts w:eastAsia="Arial" w:cs="Arial"/>
          <w:sz w:val="24"/>
          <w:u w:val="single"/>
          <w:lang w:val="sl-SI"/>
        </w:rPr>
      </w:pPr>
      <w:r w:rsidRPr="005141A3">
        <w:rPr>
          <w:rFonts w:eastAsia="Arial" w:cs="Arial"/>
          <w:sz w:val="24"/>
          <w:u w:val="single"/>
          <w:lang w:val="sl-SI"/>
        </w:rPr>
        <w:t>K 13. členu</w:t>
      </w:r>
    </w:p>
    <w:p w14:paraId="550F3472" w14:textId="77777777" w:rsidR="00D77ABE" w:rsidRPr="005141A3" w:rsidRDefault="00D77ABE" w:rsidP="00E64F43">
      <w:pPr>
        <w:spacing w:line="240" w:lineRule="atLeast"/>
        <w:jc w:val="both"/>
        <w:rPr>
          <w:rFonts w:eastAsia="Arial" w:cs="Arial"/>
          <w:sz w:val="24"/>
          <w:lang w:val="sl-SI"/>
        </w:rPr>
      </w:pPr>
    </w:p>
    <w:p w14:paraId="435BEB61" w14:textId="685632D8" w:rsidR="00D77ABE" w:rsidRPr="005141A3" w:rsidRDefault="00D77ABE" w:rsidP="00E64F43">
      <w:pPr>
        <w:spacing w:line="240" w:lineRule="atLeast"/>
        <w:jc w:val="both"/>
        <w:rPr>
          <w:rFonts w:eastAsia="Arial" w:cs="Arial"/>
          <w:sz w:val="24"/>
          <w:lang w:val="sl-SI"/>
        </w:rPr>
      </w:pPr>
      <w:r w:rsidRPr="005141A3">
        <w:rPr>
          <w:rFonts w:eastAsia="Arial" w:cs="Arial"/>
          <w:sz w:val="24"/>
          <w:lang w:val="sl-SI"/>
        </w:rPr>
        <w:t xml:space="preserve">Določen je nadzor za primer ponujanja blaga preko internetne prodaje, način obveščanja ponudnika, njegovih pravic ter obveščanje javnosti v primeru neskladnosti ter v primeru neodzivnosti ponudnika. </w:t>
      </w:r>
      <w:r w:rsidR="00BD0E19">
        <w:rPr>
          <w:rFonts w:eastAsia="Arial" w:cs="Arial"/>
          <w:sz w:val="24"/>
          <w:lang w:val="sl-SI"/>
        </w:rPr>
        <w:t>V izjemnem porastu je internetna prodaja tudi na tem področju, zato je potrebno zagotoviti nadzor tudi v tem delu in upoštevati, da so ponudniki v tujini, da so možnosti zlorab zelo velike. V zvezi s tem je predviden nakup preko skrite oziroma lažne identitete, hkrati pa se zagotavlja obvestilo ponudniku. Obveščanje je vezano na naslov na katerem ponudnik oglašuje, saj je siceršnje vročanje dolgotrajno, neučinkovito, v veliko primerih gre samo za nabiralnike, dejansko poslovanje pa se izvaja na drugih lokacijah, kot je sedež podjetja, ki oglašuje. Zaradi zaščite potrošnikov je treba zagotoviti komunikacijo in vročanje s pristojnim organom tako, da se zahteva odgovor na naslovu, ki ga uporabi potrošnik za naročilo v okviru elektronskega poslovanja.</w:t>
      </w:r>
    </w:p>
    <w:p w14:paraId="63B78A03" w14:textId="77777777" w:rsidR="00A55B68" w:rsidRPr="005141A3" w:rsidRDefault="00A55B68" w:rsidP="00E64F43">
      <w:pPr>
        <w:spacing w:line="240" w:lineRule="atLeast"/>
        <w:jc w:val="both"/>
        <w:rPr>
          <w:rFonts w:eastAsia="Arial" w:cs="Arial"/>
          <w:sz w:val="24"/>
          <w:lang w:val="sl-SI"/>
        </w:rPr>
      </w:pPr>
    </w:p>
    <w:p w14:paraId="13367BF8" w14:textId="2C3E9BA2" w:rsidR="00A55B68" w:rsidRPr="005141A3" w:rsidRDefault="00A55B68" w:rsidP="00E64F43">
      <w:pPr>
        <w:spacing w:line="240" w:lineRule="atLeast"/>
        <w:jc w:val="both"/>
        <w:rPr>
          <w:rFonts w:eastAsia="Arial" w:cs="Arial"/>
          <w:sz w:val="24"/>
          <w:u w:val="single"/>
          <w:lang w:val="sl-SI"/>
        </w:rPr>
      </w:pPr>
      <w:r w:rsidRPr="005141A3">
        <w:rPr>
          <w:rFonts w:eastAsia="Arial" w:cs="Arial"/>
          <w:sz w:val="24"/>
          <w:u w:val="single"/>
          <w:lang w:val="sl-SI"/>
        </w:rPr>
        <w:t>K 14. členu</w:t>
      </w:r>
    </w:p>
    <w:p w14:paraId="78E554B7" w14:textId="77777777" w:rsidR="00A55B68" w:rsidRPr="005141A3" w:rsidRDefault="00A55B68" w:rsidP="00E64F43">
      <w:pPr>
        <w:spacing w:line="240" w:lineRule="atLeast"/>
        <w:jc w:val="both"/>
        <w:rPr>
          <w:rFonts w:eastAsia="Arial" w:cs="Arial"/>
          <w:sz w:val="24"/>
          <w:u w:val="single"/>
          <w:lang w:val="sl-SI"/>
        </w:rPr>
      </w:pPr>
    </w:p>
    <w:p w14:paraId="10EFD988" w14:textId="1521C7C6" w:rsidR="00A55B68" w:rsidRPr="005141A3" w:rsidRDefault="00A55B68" w:rsidP="00E64F43">
      <w:pPr>
        <w:spacing w:line="240" w:lineRule="atLeast"/>
        <w:jc w:val="both"/>
        <w:rPr>
          <w:rFonts w:eastAsia="Arial" w:cs="Arial"/>
          <w:sz w:val="24"/>
          <w:lang w:val="sl-SI"/>
        </w:rPr>
      </w:pPr>
      <w:r w:rsidRPr="005141A3">
        <w:rPr>
          <w:rFonts w:eastAsia="Arial" w:cs="Arial"/>
          <w:sz w:val="24"/>
          <w:lang w:val="sl-SI"/>
        </w:rPr>
        <w:t>Določen je postopek za imenovanje uradnih laboratorijev, ki morajo izpolnjevati pogoje, k</w:t>
      </w:r>
      <w:r w:rsidR="003423BB">
        <w:rPr>
          <w:rFonts w:eastAsia="Arial" w:cs="Arial"/>
          <w:sz w:val="24"/>
          <w:lang w:val="sl-SI"/>
        </w:rPr>
        <w:t>ot</w:t>
      </w:r>
      <w:r w:rsidRPr="005141A3">
        <w:rPr>
          <w:rFonts w:eastAsia="Arial" w:cs="Arial"/>
          <w:sz w:val="24"/>
          <w:lang w:val="sl-SI"/>
        </w:rPr>
        <w:t xml:space="preserve"> jih določa Uredba 2017/625/EU</w:t>
      </w:r>
      <w:r w:rsidR="00A00981" w:rsidRPr="005141A3">
        <w:rPr>
          <w:rFonts w:eastAsia="Arial" w:cs="Arial"/>
          <w:sz w:val="24"/>
          <w:lang w:val="sl-SI"/>
        </w:rPr>
        <w:t>.</w:t>
      </w:r>
      <w:r w:rsidR="00BD0E19">
        <w:rPr>
          <w:rFonts w:eastAsia="Arial" w:cs="Arial"/>
          <w:sz w:val="24"/>
          <w:lang w:val="sl-SI"/>
        </w:rPr>
        <w:t xml:space="preserve"> V tem delu je ključna akreditacija </w:t>
      </w:r>
      <w:r w:rsidR="00BD0E19">
        <w:rPr>
          <w:rFonts w:eastAsia="Arial" w:cs="Arial"/>
          <w:sz w:val="24"/>
          <w:lang w:val="sl-SI"/>
        </w:rPr>
        <w:lastRenderedPageBreak/>
        <w:t xml:space="preserve">laboratorija, ki ga presoja akreditacijski organ in sicer za organizacijo samo kot za posamezne metode, ki morajo biti še posebej akreditirane, kjer se zahteva akreditacija za priznanje analiz v okviru uradnega nadzora. </w:t>
      </w:r>
      <w:r w:rsidR="00283807">
        <w:rPr>
          <w:rFonts w:eastAsia="Arial" w:cs="Arial"/>
          <w:sz w:val="24"/>
          <w:lang w:val="sl-SI"/>
        </w:rPr>
        <w:t xml:space="preserve">Odstopanja od obvezne akreditacije določa 40. in 41. člen Uredbe 2017/625/EU oziroma Komisija lahko sprejme pod pogoji iz drugega odstavka 41. člena navedene uredbe izvedbene akte pod katerimi pogoji lahko pristojni organi imenujejo uradne laboratorije, ki ne izpolnjujejo pogojev iz točke (e) četrtega odstavka 37. člena Uredbe 2017/625/EU. </w:t>
      </w:r>
      <w:r w:rsidR="00BD0E19">
        <w:rPr>
          <w:rFonts w:eastAsia="Arial" w:cs="Arial"/>
          <w:sz w:val="24"/>
          <w:lang w:val="sl-SI"/>
        </w:rPr>
        <w:t xml:space="preserve">Republika Slovenija je za namen vzpostavitve mreže uradnih laboratorijev v nekaterih primerih zagotovila ustanovitev in delovanje uradnih laboratorijev npr. Nacionalni laboratorij za okolje in hrano, Nacionalni veterinarski inštitut, Kmetijski inštitut, ki so laboratoriji ustanovljeni bodisi z zakonom ali aktom vlade. Za te laboratorije preverja pristojni organ izpolnjevanje pogojev po uradni dolžnosti. Uradni laboratorij je sicer lahko tudi kakšen drug laboratorij v RS ali državi članici EU, zato je predviden postopek za imenovanje na podlagi poziva pristojnega organa. </w:t>
      </w:r>
      <w:r w:rsidR="00283807">
        <w:rPr>
          <w:rFonts w:eastAsia="Arial" w:cs="Arial"/>
          <w:sz w:val="24"/>
          <w:lang w:val="sl-SI"/>
        </w:rPr>
        <w:t>Uradni laboratorij imenuje pristojni organ z odločbo, za samo poslovanje, obseg del pa je ključna pogodba, kjer se podrobneje opredeli tudi plačilo, medsebojno obveščanje, določitev oseb, ki opravljajo delo, vrste preiskav, roke, varstvo podatkov in podobno.</w:t>
      </w:r>
    </w:p>
    <w:p w14:paraId="3BDF3FCD" w14:textId="77777777" w:rsidR="00A00981" w:rsidRPr="005141A3" w:rsidRDefault="00A00981" w:rsidP="00E64F43">
      <w:pPr>
        <w:spacing w:line="240" w:lineRule="atLeast"/>
        <w:jc w:val="both"/>
        <w:rPr>
          <w:rFonts w:eastAsia="Arial" w:cs="Arial"/>
          <w:sz w:val="24"/>
          <w:lang w:val="sl-SI"/>
        </w:rPr>
      </w:pPr>
    </w:p>
    <w:p w14:paraId="458139F3" w14:textId="09990B67" w:rsidR="00A00981" w:rsidRPr="005141A3" w:rsidRDefault="00A00981" w:rsidP="00E64F43">
      <w:pPr>
        <w:spacing w:line="240" w:lineRule="atLeast"/>
        <w:jc w:val="both"/>
        <w:rPr>
          <w:rFonts w:eastAsia="Arial" w:cs="Arial"/>
          <w:sz w:val="24"/>
          <w:u w:val="single"/>
          <w:lang w:val="sl-SI"/>
        </w:rPr>
      </w:pPr>
      <w:r w:rsidRPr="005141A3">
        <w:rPr>
          <w:rFonts w:eastAsia="Arial" w:cs="Arial"/>
          <w:sz w:val="24"/>
          <w:u w:val="single"/>
          <w:lang w:val="sl-SI"/>
        </w:rPr>
        <w:t>K 15. členu</w:t>
      </w:r>
    </w:p>
    <w:p w14:paraId="235027AF" w14:textId="77777777" w:rsidR="00D77ABE" w:rsidRPr="005141A3" w:rsidRDefault="00D77ABE" w:rsidP="00D77ABE">
      <w:pPr>
        <w:jc w:val="both"/>
        <w:rPr>
          <w:rFonts w:cs="Arial"/>
          <w:sz w:val="24"/>
          <w:lang w:val="sl-SI"/>
        </w:rPr>
      </w:pPr>
    </w:p>
    <w:p w14:paraId="7667E1A9" w14:textId="066BD302" w:rsidR="00D77ABE" w:rsidRPr="005141A3" w:rsidRDefault="00A00981" w:rsidP="00BD0E19">
      <w:pPr>
        <w:jc w:val="both"/>
        <w:rPr>
          <w:rFonts w:eastAsia="Arial" w:cs="Arial"/>
          <w:sz w:val="24"/>
          <w:lang w:val="sl-SI"/>
        </w:rPr>
      </w:pPr>
      <w:r w:rsidRPr="005141A3">
        <w:rPr>
          <w:rFonts w:cs="Arial"/>
          <w:sz w:val="24"/>
          <w:lang w:val="sl-SI"/>
        </w:rPr>
        <w:t>Določen je postopek za presojo uradnih laboratorijev, izdajo priporočil, odločbe in preklic določitve uradnih laboratorijev</w:t>
      </w:r>
      <w:r w:rsidR="003423BB">
        <w:rPr>
          <w:rFonts w:cs="Arial"/>
          <w:sz w:val="24"/>
          <w:lang w:val="sl-SI"/>
        </w:rPr>
        <w:t>.</w:t>
      </w:r>
      <w:r w:rsidRPr="005141A3">
        <w:rPr>
          <w:rFonts w:cs="Arial"/>
          <w:sz w:val="24"/>
          <w:lang w:val="sl-SI"/>
        </w:rPr>
        <w:t xml:space="preserve"> </w:t>
      </w:r>
      <w:r w:rsidR="00BD0E19">
        <w:rPr>
          <w:rFonts w:cs="Arial"/>
          <w:sz w:val="24"/>
          <w:lang w:val="sl-SI"/>
        </w:rPr>
        <w:t xml:space="preserve">Predhodno teče </w:t>
      </w:r>
      <w:r w:rsidR="00283807">
        <w:rPr>
          <w:rFonts w:cs="Arial"/>
          <w:sz w:val="24"/>
          <w:lang w:val="sl-SI"/>
        </w:rPr>
        <w:t xml:space="preserve">za preverjanje dela laboratorijev </w:t>
      </w:r>
      <w:r w:rsidR="00BD0E19">
        <w:rPr>
          <w:rFonts w:cs="Arial"/>
          <w:sz w:val="24"/>
          <w:lang w:val="sl-SI"/>
        </w:rPr>
        <w:t>postopek, ki pomeni pregled s strani komisije pristojnega organa, ki izda poročilo o presoji z morebitnimi priporočili. Če laboratorij v dvajsetih delovnih dneh ne posreduje odgovora  ali priporočil ne izvede, sledi inšpekcijski postopek, ki v primeru neskladnosti lahk</w:t>
      </w:r>
      <w:r w:rsidR="00283807">
        <w:rPr>
          <w:rFonts w:cs="Arial"/>
          <w:sz w:val="24"/>
          <w:lang w:val="sl-SI"/>
        </w:rPr>
        <w:t>o pripelje do preklica v delu a</w:t>
      </w:r>
      <w:r w:rsidR="00BD0E19">
        <w:rPr>
          <w:rFonts w:cs="Arial"/>
          <w:sz w:val="24"/>
          <w:lang w:val="sl-SI"/>
        </w:rPr>
        <w:t xml:space="preserve">li </w:t>
      </w:r>
      <w:r w:rsidR="00283807">
        <w:rPr>
          <w:rFonts w:cs="Arial"/>
          <w:sz w:val="24"/>
          <w:lang w:val="sl-SI"/>
        </w:rPr>
        <w:t xml:space="preserve">v </w:t>
      </w:r>
      <w:r w:rsidR="00BD0E19">
        <w:rPr>
          <w:rFonts w:cs="Arial"/>
          <w:sz w:val="24"/>
          <w:lang w:val="sl-SI"/>
        </w:rPr>
        <w:t>celoti za izvajanje nalog uradnega laboratorija.</w:t>
      </w:r>
      <w:r w:rsidR="00283807">
        <w:rPr>
          <w:rFonts w:cs="Arial"/>
          <w:sz w:val="24"/>
          <w:lang w:val="sl-SI"/>
        </w:rPr>
        <w:t xml:space="preserve"> V uredbi je predvideno, da lahko v primeru preklica določitve pristojni organ sodeluje z drugim uradnim laboratorijem </w:t>
      </w:r>
      <w:r w:rsidR="00A9503D">
        <w:rPr>
          <w:rFonts w:cs="Arial"/>
          <w:sz w:val="24"/>
          <w:lang w:val="sl-SI"/>
        </w:rPr>
        <w:t>v Republiki Sloveniji ali drugi državi članici EU.</w:t>
      </w:r>
    </w:p>
    <w:p w14:paraId="7F69C6F5" w14:textId="77777777" w:rsidR="00A00981" w:rsidRPr="005141A3" w:rsidRDefault="00A00981" w:rsidP="00E64F43">
      <w:pPr>
        <w:spacing w:line="240" w:lineRule="atLeast"/>
        <w:jc w:val="both"/>
        <w:rPr>
          <w:rFonts w:eastAsia="Arial" w:cs="Arial"/>
          <w:sz w:val="24"/>
          <w:lang w:val="sl-SI"/>
        </w:rPr>
      </w:pPr>
    </w:p>
    <w:p w14:paraId="1802AC54" w14:textId="3999C7CA" w:rsidR="00A00981" w:rsidRDefault="00A00981" w:rsidP="00E64F43">
      <w:pPr>
        <w:spacing w:line="240" w:lineRule="atLeast"/>
        <w:jc w:val="both"/>
        <w:rPr>
          <w:rFonts w:eastAsia="Arial" w:cs="Arial"/>
          <w:sz w:val="24"/>
          <w:u w:val="single"/>
          <w:lang w:val="sl-SI"/>
        </w:rPr>
      </w:pPr>
      <w:r w:rsidRPr="005141A3">
        <w:rPr>
          <w:rFonts w:eastAsia="Arial" w:cs="Arial"/>
          <w:sz w:val="24"/>
          <w:u w:val="single"/>
          <w:lang w:val="sl-SI"/>
        </w:rPr>
        <w:t>K 16. členu</w:t>
      </w:r>
    </w:p>
    <w:p w14:paraId="088953B9" w14:textId="77777777" w:rsidR="004C3723" w:rsidRDefault="004C3723" w:rsidP="00E64F43">
      <w:pPr>
        <w:spacing w:line="240" w:lineRule="atLeast"/>
        <w:jc w:val="both"/>
        <w:rPr>
          <w:rFonts w:eastAsia="Arial" w:cs="Arial"/>
          <w:sz w:val="24"/>
          <w:u w:val="single"/>
          <w:lang w:val="sl-SI"/>
        </w:rPr>
      </w:pPr>
    </w:p>
    <w:p w14:paraId="0A95B96A" w14:textId="0AE5FAE9" w:rsidR="00352C33" w:rsidRPr="00283807" w:rsidRDefault="004C3723" w:rsidP="00283807">
      <w:pPr>
        <w:autoSpaceDE w:val="0"/>
        <w:autoSpaceDN w:val="0"/>
        <w:adjustRightInd w:val="0"/>
        <w:spacing w:line="240" w:lineRule="auto"/>
        <w:jc w:val="both"/>
        <w:rPr>
          <w:rFonts w:ascii="Tms Rmn" w:hAnsi="Tms Rmn"/>
          <w:sz w:val="24"/>
          <w:lang w:val="sl-SI" w:eastAsia="sl-SI"/>
        </w:rPr>
      </w:pPr>
      <w:r w:rsidRPr="00352C33">
        <w:rPr>
          <w:rFonts w:eastAsia="Arial" w:cs="Arial"/>
          <w:sz w:val="24"/>
          <w:lang w:val="sl-SI"/>
        </w:rPr>
        <w:t>Določen je postopek za določitev nacionalnega referenčnega laboratorija</w:t>
      </w:r>
      <w:r w:rsidR="00352C33" w:rsidRPr="00352C33">
        <w:rPr>
          <w:rFonts w:eastAsia="Arial" w:cs="Arial"/>
          <w:sz w:val="24"/>
          <w:lang w:val="sl-SI"/>
        </w:rPr>
        <w:t xml:space="preserve"> in</w:t>
      </w:r>
      <w:r w:rsidRPr="00352C33">
        <w:rPr>
          <w:rFonts w:eastAsia="Arial" w:cs="Arial"/>
          <w:sz w:val="24"/>
          <w:lang w:val="sl-SI"/>
        </w:rPr>
        <w:t xml:space="preserve"> preveritev pogojev</w:t>
      </w:r>
      <w:r w:rsidR="00352C33" w:rsidRPr="00352C33">
        <w:rPr>
          <w:rFonts w:eastAsia="Arial" w:cs="Arial"/>
          <w:sz w:val="24"/>
          <w:lang w:val="sl-SI"/>
        </w:rPr>
        <w:t>.</w:t>
      </w:r>
      <w:r w:rsidR="00BD0E19">
        <w:rPr>
          <w:rFonts w:eastAsia="Arial" w:cs="Arial"/>
          <w:sz w:val="24"/>
          <w:lang w:val="sl-SI"/>
        </w:rPr>
        <w:t xml:space="preserve"> Za izvajanje teh nalog Uredba 2017/625/EU v 100. </w:t>
      </w:r>
      <w:r w:rsidR="00283807">
        <w:rPr>
          <w:rFonts w:eastAsia="Arial" w:cs="Arial"/>
          <w:sz w:val="24"/>
          <w:lang w:val="sl-SI"/>
        </w:rPr>
        <w:t xml:space="preserve">in 101. </w:t>
      </w:r>
      <w:r w:rsidR="00BD0E19">
        <w:rPr>
          <w:rFonts w:eastAsia="Arial" w:cs="Arial"/>
          <w:sz w:val="24"/>
          <w:lang w:val="sl-SI"/>
        </w:rPr>
        <w:t>členu  določa pogoje</w:t>
      </w:r>
      <w:r w:rsidR="00283807">
        <w:rPr>
          <w:rFonts w:eastAsia="Arial" w:cs="Arial"/>
          <w:sz w:val="24"/>
          <w:lang w:val="sl-SI"/>
        </w:rPr>
        <w:t xml:space="preserve">, imenovanje pa poteka preko predhodne preveritve in sicer pristojni organ imenuje tričlansko komisijo. Za nacionalni referenčni laboratorij je lahko imenovan laboratorij, ki je uradni laboratorij. Več uradni laboratorijev, ki so specializirani vsak za svoje področje, lahko za potrebe imenovanja nacionalnega referenčnega laboratorija na področju, ki ga potrebuje pristojni organ, prijavijo kot konzorcij laboratorijev. Za delovanje nacionalnega referenčnega laboratorija je namreč ključno tudi medlaboratorijsko sodelovanje z drugimi referenčnimi laboratoriji in medlaboratorijsko primerjalno preskušanje v skladu s prvim odstavkom 101. člena Uredbe 2017/625/EU. Pristojni organ </w:t>
      </w:r>
      <w:r w:rsidR="00283807" w:rsidRPr="00283807">
        <w:rPr>
          <w:rFonts w:eastAsia="Arial" w:cs="Arial"/>
          <w:sz w:val="24"/>
          <w:lang w:val="sl-SI"/>
        </w:rPr>
        <w:t>izbere nacionalni referenčni laboratorij na podlagi javnega poziva, s pogodbo pa podrobneje določi plačilo, medsebojno obveščanje, določitev oseb, ki opravljajo delo, vrste preiskav, roke, varstvo podatkov in podobno. Ker je delovanje nacionalnega referenčnega laboratorija lahko tudi sofinancirano s strani EU, je določena možnost sofinanciranja iz proračunskih sredstev v kombinaciji z lastnimi sredstvi laboratorija.</w:t>
      </w:r>
      <w:r w:rsidR="00283807" w:rsidRPr="00283807">
        <w:rPr>
          <w:rFonts w:cs="Arial"/>
          <w:sz w:val="24"/>
          <w:lang w:val="sl-SI" w:eastAsia="sl-SI"/>
        </w:rPr>
        <w:t xml:space="preserve"> </w:t>
      </w:r>
      <w:r w:rsidR="00283807" w:rsidRPr="00283807">
        <w:rPr>
          <w:rFonts w:cs="Arial"/>
          <w:bCs/>
          <w:color w:val="000000"/>
          <w:sz w:val="24"/>
          <w:lang w:val="sl-SI" w:eastAsia="sl-SI"/>
        </w:rPr>
        <w:t>Trenutno</w:t>
      </w:r>
      <w:r w:rsidR="00283807" w:rsidRPr="00283807">
        <w:rPr>
          <w:rFonts w:cs="Arial"/>
          <w:color w:val="000000"/>
          <w:sz w:val="24"/>
          <w:lang w:val="sl-SI" w:eastAsia="sl-SI"/>
        </w:rPr>
        <w:t xml:space="preserve"> ureja financiranje uradnega nadzora in drugih uradnih </w:t>
      </w:r>
      <w:r w:rsidR="00283807" w:rsidRPr="00283807">
        <w:rPr>
          <w:rFonts w:cs="Arial"/>
          <w:color w:val="000000"/>
          <w:sz w:val="24"/>
          <w:lang w:val="sl-SI" w:eastAsia="sl-SI"/>
        </w:rPr>
        <w:lastRenderedPageBreak/>
        <w:t xml:space="preserve">dejavnosti (tudi NRL) </w:t>
      </w:r>
      <w:r w:rsidR="00283807" w:rsidRPr="00283807">
        <w:rPr>
          <w:rFonts w:cs="Arial"/>
          <w:bCs/>
          <w:color w:val="000000"/>
          <w:sz w:val="24"/>
          <w:lang w:val="sl-SI" w:eastAsia="sl-SI"/>
        </w:rPr>
        <w:t>Uredba (EU) št. 652/2014</w:t>
      </w:r>
      <w:r w:rsidR="00283807" w:rsidRPr="00283807">
        <w:rPr>
          <w:rFonts w:cs="Arial"/>
          <w:color w:val="000000"/>
          <w:sz w:val="24"/>
          <w:lang w:val="sl-SI" w:eastAsia="sl-SI"/>
        </w:rPr>
        <w:t xml:space="preserve"> (ki ureja financiranje iz proračuna EU v </w:t>
      </w:r>
      <w:r w:rsidR="00283807" w:rsidRPr="00283807">
        <w:rPr>
          <w:rFonts w:cs="Arial"/>
          <w:bCs/>
          <w:color w:val="000000"/>
          <w:sz w:val="24"/>
          <w:lang w:val="sl-SI" w:eastAsia="sl-SI"/>
        </w:rPr>
        <w:t>finančnem obdobju 2014-2020</w:t>
      </w:r>
      <w:r w:rsidR="00283807" w:rsidRPr="00283807">
        <w:rPr>
          <w:rFonts w:cs="Arial"/>
          <w:color w:val="000000"/>
          <w:sz w:val="24"/>
          <w:lang w:val="sl-SI" w:eastAsia="sl-SI"/>
        </w:rPr>
        <w:t>)</w:t>
      </w:r>
      <w:r w:rsidR="00283807">
        <w:rPr>
          <w:rFonts w:cs="Arial"/>
          <w:color w:val="000000"/>
          <w:sz w:val="24"/>
          <w:lang w:val="sl-SI" w:eastAsia="sl-SI"/>
        </w:rPr>
        <w:t>. V</w:t>
      </w:r>
      <w:r w:rsidR="00283807" w:rsidRPr="00283807">
        <w:rPr>
          <w:rFonts w:cs="Arial"/>
          <w:color w:val="000000"/>
          <w:sz w:val="24"/>
          <w:lang w:val="sl-SI" w:eastAsia="sl-SI"/>
        </w:rPr>
        <w:t xml:space="preserve"> 5. členu določa višino sofinanciranja (za namene iz te uredbe) v višini do 75 %.</w:t>
      </w:r>
    </w:p>
    <w:p w14:paraId="1BDCA929" w14:textId="77777777" w:rsidR="00352C33" w:rsidRDefault="00352C33" w:rsidP="00E64F43">
      <w:pPr>
        <w:spacing w:line="240" w:lineRule="atLeast"/>
        <w:jc w:val="both"/>
        <w:rPr>
          <w:rFonts w:eastAsia="Arial" w:cs="Arial"/>
          <w:sz w:val="24"/>
          <w:u w:val="single"/>
          <w:lang w:val="sl-SI"/>
        </w:rPr>
      </w:pPr>
    </w:p>
    <w:p w14:paraId="2CF6CD62" w14:textId="1331F315" w:rsidR="00352C33" w:rsidRDefault="00352C33" w:rsidP="00E64F43">
      <w:pPr>
        <w:spacing w:line="240" w:lineRule="atLeast"/>
        <w:jc w:val="both"/>
        <w:rPr>
          <w:rFonts w:eastAsia="Arial" w:cs="Arial"/>
          <w:sz w:val="24"/>
          <w:u w:val="single"/>
          <w:lang w:val="sl-SI"/>
        </w:rPr>
      </w:pPr>
      <w:r w:rsidRPr="00352C33">
        <w:rPr>
          <w:rFonts w:eastAsia="Arial" w:cs="Arial"/>
          <w:sz w:val="24"/>
          <w:u w:val="single"/>
          <w:lang w:val="sl-SI"/>
        </w:rPr>
        <w:t>K 17. členu</w:t>
      </w:r>
    </w:p>
    <w:p w14:paraId="11AA5559" w14:textId="77777777" w:rsidR="00352C33" w:rsidRDefault="00352C33" w:rsidP="00E64F43">
      <w:pPr>
        <w:spacing w:line="240" w:lineRule="atLeast"/>
        <w:jc w:val="both"/>
        <w:rPr>
          <w:rFonts w:eastAsia="Arial" w:cs="Arial"/>
          <w:sz w:val="24"/>
          <w:u w:val="single"/>
          <w:lang w:val="sl-SI"/>
        </w:rPr>
      </w:pPr>
    </w:p>
    <w:p w14:paraId="5E54B7C3" w14:textId="7FAF2423" w:rsidR="00352C33" w:rsidRPr="00352C33" w:rsidRDefault="00352C33" w:rsidP="00352C33">
      <w:pPr>
        <w:spacing w:line="240" w:lineRule="atLeast"/>
        <w:jc w:val="both"/>
        <w:rPr>
          <w:rFonts w:eastAsia="Arial" w:cs="Arial"/>
          <w:sz w:val="24"/>
          <w:lang w:val="sl-SI"/>
        </w:rPr>
      </w:pPr>
      <w:r w:rsidRPr="00352C33">
        <w:rPr>
          <w:rFonts w:eastAsia="Arial" w:cs="Arial"/>
          <w:sz w:val="24"/>
          <w:lang w:val="sl-SI"/>
        </w:rPr>
        <w:t>Določeni so razlogi za prenehanje imenovanja nacionalnega referenčnega laboratorija in možnost sodelovanja z drugim nacionalnim referenčnim laboratorijem v drugi državi članici do nove izbire oziroma za čas do izteka dotedanjega imenovanja nacionalnega referenčnega laboratorija.</w:t>
      </w:r>
      <w:r w:rsidR="00283807">
        <w:rPr>
          <w:rFonts w:eastAsia="Arial" w:cs="Arial"/>
          <w:sz w:val="24"/>
          <w:lang w:val="sl-SI"/>
        </w:rPr>
        <w:t xml:space="preserve"> V tem primeru lahko brez javnega poziva vzpostavi pogodbeno razmerje z drugim uradnim laboratorijem v Republiki Sloveniji ali drugi državi članici EU.</w:t>
      </w:r>
    </w:p>
    <w:p w14:paraId="4E98FDFD" w14:textId="77777777" w:rsidR="00352C33" w:rsidRDefault="00352C33" w:rsidP="00E64F43">
      <w:pPr>
        <w:spacing w:line="240" w:lineRule="atLeast"/>
        <w:jc w:val="both"/>
        <w:rPr>
          <w:rFonts w:eastAsia="Arial" w:cs="Arial"/>
          <w:sz w:val="24"/>
          <w:lang w:val="sl-SI"/>
        </w:rPr>
      </w:pPr>
    </w:p>
    <w:p w14:paraId="7B5242B0" w14:textId="1DD54E01" w:rsidR="00352C33" w:rsidRPr="00352C33" w:rsidRDefault="00352C33" w:rsidP="00E64F43">
      <w:pPr>
        <w:spacing w:line="240" w:lineRule="atLeast"/>
        <w:jc w:val="both"/>
        <w:rPr>
          <w:rFonts w:eastAsia="Arial" w:cs="Arial"/>
          <w:sz w:val="24"/>
          <w:u w:val="single"/>
          <w:lang w:val="sl-SI"/>
        </w:rPr>
      </w:pPr>
      <w:r w:rsidRPr="00352C33">
        <w:rPr>
          <w:rFonts w:eastAsia="Arial" w:cs="Arial"/>
          <w:sz w:val="24"/>
          <w:u w:val="single"/>
          <w:lang w:val="sl-SI"/>
        </w:rPr>
        <w:t>K 18. členu</w:t>
      </w:r>
    </w:p>
    <w:p w14:paraId="5B926FD7" w14:textId="77777777" w:rsidR="00A00981" w:rsidRPr="005141A3" w:rsidRDefault="00A00981" w:rsidP="00E64F43">
      <w:pPr>
        <w:spacing w:line="240" w:lineRule="atLeast"/>
        <w:jc w:val="both"/>
        <w:rPr>
          <w:rFonts w:eastAsia="Arial" w:cs="Arial"/>
          <w:sz w:val="24"/>
          <w:u w:val="single"/>
          <w:lang w:val="sl-SI"/>
        </w:rPr>
      </w:pPr>
    </w:p>
    <w:p w14:paraId="1BD974AF" w14:textId="6D407E73" w:rsidR="00A00981" w:rsidRPr="005141A3" w:rsidRDefault="000E36F9" w:rsidP="00E64F43">
      <w:pPr>
        <w:spacing w:line="240" w:lineRule="atLeast"/>
        <w:jc w:val="both"/>
        <w:rPr>
          <w:rFonts w:eastAsia="Arial" w:cs="Arial"/>
          <w:sz w:val="24"/>
          <w:lang w:val="sl-SI"/>
        </w:rPr>
      </w:pPr>
      <w:r w:rsidRPr="005141A3">
        <w:rPr>
          <w:rFonts w:eastAsia="Arial" w:cs="Arial"/>
          <w:sz w:val="24"/>
          <w:lang w:val="sl-SI"/>
        </w:rPr>
        <w:t>Za vstop pošiljk blaga iz tretjih držav so določene mejne kontrolne točke in druge kontrolne točke.</w:t>
      </w:r>
      <w:r w:rsidR="00283807">
        <w:rPr>
          <w:rFonts w:eastAsia="Arial" w:cs="Arial"/>
          <w:sz w:val="24"/>
          <w:lang w:val="sl-SI"/>
        </w:rPr>
        <w:t xml:space="preserve"> Republika Slovenija je že sporočila Evropski komisiji seznam mejnih in kontrolnih točk, kjer je vzpostavljen uradni nadzor pristojnih organov in FURS. Kot skupni predstavnik za obveščanje Evropske komisije je določena UVHVVR. Seznam mejnih in kontrolnih t</w:t>
      </w:r>
      <w:r w:rsidR="00A9503D">
        <w:rPr>
          <w:rFonts w:eastAsia="Arial" w:cs="Arial"/>
          <w:sz w:val="24"/>
          <w:lang w:val="sl-SI"/>
        </w:rPr>
        <w:t xml:space="preserve">očk </w:t>
      </w:r>
      <w:r w:rsidR="00283807">
        <w:rPr>
          <w:rFonts w:eastAsia="Arial" w:cs="Arial"/>
          <w:sz w:val="24"/>
          <w:lang w:val="sl-SI"/>
        </w:rPr>
        <w:t>objavi vsak pristojni organ na svoji spletni strani in ga redno posodablja.</w:t>
      </w:r>
    </w:p>
    <w:p w14:paraId="66E9707F" w14:textId="77777777" w:rsidR="000E36F9" w:rsidRPr="005141A3" w:rsidRDefault="000E36F9" w:rsidP="00E64F43">
      <w:pPr>
        <w:spacing w:line="240" w:lineRule="atLeast"/>
        <w:jc w:val="both"/>
        <w:rPr>
          <w:rFonts w:eastAsia="Arial" w:cs="Arial"/>
          <w:sz w:val="24"/>
          <w:lang w:val="sl-SI"/>
        </w:rPr>
      </w:pPr>
    </w:p>
    <w:p w14:paraId="248DA443" w14:textId="45DF933B" w:rsidR="000E36F9" w:rsidRPr="005141A3" w:rsidRDefault="000E36F9" w:rsidP="00E64F43">
      <w:pPr>
        <w:spacing w:line="240" w:lineRule="atLeast"/>
        <w:jc w:val="both"/>
        <w:rPr>
          <w:rFonts w:eastAsia="Arial" w:cs="Arial"/>
          <w:sz w:val="24"/>
          <w:u w:val="single"/>
          <w:lang w:val="sl-SI"/>
        </w:rPr>
      </w:pPr>
      <w:r w:rsidRPr="005141A3">
        <w:rPr>
          <w:rFonts w:eastAsia="Arial" w:cs="Arial"/>
          <w:sz w:val="24"/>
          <w:u w:val="single"/>
          <w:lang w:val="sl-SI"/>
        </w:rPr>
        <w:t>K 1</w:t>
      </w:r>
      <w:r w:rsidR="00352C33">
        <w:rPr>
          <w:rFonts w:eastAsia="Arial" w:cs="Arial"/>
          <w:sz w:val="24"/>
          <w:u w:val="single"/>
          <w:lang w:val="sl-SI"/>
        </w:rPr>
        <w:t>9</w:t>
      </w:r>
      <w:r w:rsidRPr="005141A3">
        <w:rPr>
          <w:rFonts w:eastAsia="Arial" w:cs="Arial"/>
          <w:sz w:val="24"/>
          <w:u w:val="single"/>
          <w:lang w:val="sl-SI"/>
        </w:rPr>
        <w:t>. členu</w:t>
      </w:r>
    </w:p>
    <w:p w14:paraId="7464A97B" w14:textId="77777777" w:rsidR="000E36F9" w:rsidRPr="005141A3" w:rsidRDefault="000E36F9" w:rsidP="00E64F43">
      <w:pPr>
        <w:spacing w:line="240" w:lineRule="atLeast"/>
        <w:jc w:val="both"/>
        <w:rPr>
          <w:rFonts w:eastAsia="Arial" w:cs="Arial"/>
          <w:sz w:val="24"/>
          <w:u w:val="single"/>
          <w:lang w:val="sl-SI"/>
        </w:rPr>
      </w:pPr>
    </w:p>
    <w:p w14:paraId="54C6D6F5" w14:textId="6E528BE3" w:rsidR="000E36F9" w:rsidRPr="005141A3" w:rsidRDefault="000E36F9" w:rsidP="00E64F43">
      <w:pPr>
        <w:spacing w:line="240" w:lineRule="atLeast"/>
        <w:jc w:val="both"/>
        <w:rPr>
          <w:rFonts w:eastAsia="Arial" w:cs="Arial"/>
          <w:sz w:val="24"/>
          <w:lang w:val="sl-SI"/>
        </w:rPr>
      </w:pPr>
      <w:r w:rsidRPr="005141A3">
        <w:rPr>
          <w:rFonts w:eastAsia="Arial" w:cs="Arial"/>
          <w:sz w:val="24"/>
          <w:lang w:val="sl-SI"/>
        </w:rPr>
        <w:t xml:space="preserve">Določen je postopek </w:t>
      </w:r>
      <w:r w:rsidR="00352C33">
        <w:rPr>
          <w:rFonts w:eastAsia="Arial" w:cs="Arial"/>
          <w:sz w:val="24"/>
          <w:lang w:val="sl-SI"/>
        </w:rPr>
        <w:t xml:space="preserve">na mejni kontrolni točki </w:t>
      </w:r>
      <w:r w:rsidRPr="005141A3">
        <w:rPr>
          <w:rFonts w:eastAsia="Arial" w:cs="Arial"/>
          <w:sz w:val="24"/>
          <w:lang w:val="sl-SI"/>
        </w:rPr>
        <w:t xml:space="preserve">za vstop blaga </w:t>
      </w:r>
      <w:r w:rsidR="000258C9" w:rsidRPr="005141A3">
        <w:rPr>
          <w:rFonts w:eastAsia="Arial" w:cs="Arial"/>
          <w:sz w:val="24"/>
          <w:lang w:val="sl-SI"/>
        </w:rPr>
        <w:t>v EU iz 47. člena Uredbe 2017/</w:t>
      </w:r>
      <w:r w:rsidR="000E5B4A" w:rsidRPr="005141A3">
        <w:rPr>
          <w:rFonts w:eastAsia="Arial" w:cs="Arial"/>
          <w:sz w:val="24"/>
          <w:lang w:val="sl-SI"/>
        </w:rPr>
        <w:t>625/</w:t>
      </w:r>
      <w:r w:rsidR="000258C9" w:rsidRPr="005141A3">
        <w:rPr>
          <w:rFonts w:eastAsia="Arial" w:cs="Arial"/>
          <w:sz w:val="24"/>
          <w:lang w:val="sl-SI"/>
        </w:rPr>
        <w:t>EU</w:t>
      </w:r>
      <w:r w:rsidRPr="005141A3">
        <w:rPr>
          <w:rFonts w:eastAsia="Arial" w:cs="Arial"/>
          <w:sz w:val="24"/>
          <w:lang w:val="sl-SI"/>
        </w:rPr>
        <w:t>, ki ga izvajajo inšpektorji in uradni veterinarji.</w:t>
      </w:r>
      <w:r w:rsidR="00352C33">
        <w:rPr>
          <w:rFonts w:eastAsia="Arial" w:cs="Arial"/>
          <w:sz w:val="24"/>
          <w:lang w:val="sl-SI"/>
        </w:rPr>
        <w:t xml:space="preserve"> Pošiljke so vnesene v sistem IMSOC na podlagi s</w:t>
      </w:r>
      <w:r w:rsidR="00E63B70">
        <w:rPr>
          <w:rFonts w:eastAsia="Arial" w:cs="Arial"/>
          <w:sz w:val="24"/>
          <w:lang w:val="sl-SI"/>
        </w:rPr>
        <w:t>kupnega vstopnega dokumenta SZVD</w:t>
      </w:r>
      <w:r w:rsidR="00352C33">
        <w:rPr>
          <w:rFonts w:eastAsia="Arial" w:cs="Arial"/>
          <w:sz w:val="24"/>
          <w:lang w:val="sl-SI"/>
        </w:rPr>
        <w:t>, ki mora spremljati pošiljko.</w:t>
      </w:r>
      <w:r w:rsidR="00283807">
        <w:rPr>
          <w:rFonts w:eastAsia="Arial" w:cs="Arial"/>
          <w:sz w:val="24"/>
          <w:lang w:val="sl-SI"/>
        </w:rPr>
        <w:t xml:space="preserve"> Na podlagi tega dokumenta se poleg dokumentacijskeg</w:t>
      </w:r>
      <w:r w:rsidR="00760841">
        <w:rPr>
          <w:rFonts w:eastAsia="Arial" w:cs="Arial"/>
          <w:sz w:val="24"/>
          <w:lang w:val="sl-SI"/>
        </w:rPr>
        <w:t>a pregleda izvede identifikacij</w:t>
      </w:r>
      <w:r w:rsidR="00283807">
        <w:rPr>
          <w:rFonts w:eastAsia="Arial" w:cs="Arial"/>
          <w:sz w:val="24"/>
          <w:lang w:val="sl-SI"/>
        </w:rPr>
        <w:t>ski in fizični pregled pošiljk. V primeru zavrnitve pošiljke so ukrepi določeni v 66. do 68. členu uredbe 2017/625/EU.</w:t>
      </w:r>
    </w:p>
    <w:p w14:paraId="6B3157D5" w14:textId="77777777" w:rsidR="000E36F9" w:rsidRPr="005141A3" w:rsidRDefault="000E36F9" w:rsidP="00E64F43">
      <w:pPr>
        <w:spacing w:line="240" w:lineRule="atLeast"/>
        <w:jc w:val="both"/>
        <w:rPr>
          <w:rFonts w:eastAsia="Arial" w:cs="Arial"/>
          <w:sz w:val="24"/>
          <w:lang w:val="sl-SI"/>
        </w:rPr>
      </w:pPr>
    </w:p>
    <w:p w14:paraId="22EA8F80" w14:textId="2ECA9F9C" w:rsidR="000E36F9" w:rsidRPr="005141A3" w:rsidRDefault="000E36F9" w:rsidP="00E64F43">
      <w:pPr>
        <w:spacing w:line="240" w:lineRule="atLeast"/>
        <w:jc w:val="both"/>
        <w:rPr>
          <w:rFonts w:eastAsia="Arial" w:cs="Arial"/>
          <w:sz w:val="24"/>
          <w:u w:val="single"/>
          <w:lang w:val="sl-SI"/>
        </w:rPr>
      </w:pPr>
      <w:r w:rsidRPr="005141A3">
        <w:rPr>
          <w:rFonts w:eastAsia="Arial" w:cs="Arial"/>
          <w:sz w:val="24"/>
          <w:u w:val="single"/>
          <w:lang w:val="sl-SI"/>
        </w:rPr>
        <w:t xml:space="preserve">K </w:t>
      </w:r>
      <w:r w:rsidR="00352C33">
        <w:rPr>
          <w:rFonts w:eastAsia="Arial" w:cs="Arial"/>
          <w:sz w:val="24"/>
          <w:u w:val="single"/>
          <w:lang w:val="sl-SI"/>
        </w:rPr>
        <w:t>20</w:t>
      </w:r>
      <w:r w:rsidRPr="005141A3">
        <w:rPr>
          <w:rFonts w:eastAsia="Arial" w:cs="Arial"/>
          <w:sz w:val="24"/>
          <w:u w:val="single"/>
          <w:lang w:val="sl-SI"/>
        </w:rPr>
        <w:t>. členu</w:t>
      </w:r>
    </w:p>
    <w:p w14:paraId="79405D19" w14:textId="77777777" w:rsidR="000E36F9" w:rsidRPr="005141A3" w:rsidRDefault="000E36F9" w:rsidP="00E64F43">
      <w:pPr>
        <w:spacing w:line="240" w:lineRule="atLeast"/>
        <w:jc w:val="both"/>
        <w:rPr>
          <w:rFonts w:eastAsia="Arial" w:cs="Arial"/>
          <w:sz w:val="24"/>
          <w:u w:val="single"/>
          <w:lang w:val="sl-SI"/>
        </w:rPr>
      </w:pPr>
    </w:p>
    <w:p w14:paraId="22358945" w14:textId="00ECC78B" w:rsidR="00A9503D" w:rsidRPr="00792A7E" w:rsidRDefault="000E36F9" w:rsidP="00792A7E">
      <w:pPr>
        <w:spacing w:line="240" w:lineRule="atLeast"/>
        <w:jc w:val="both"/>
        <w:rPr>
          <w:rFonts w:cs="Arial"/>
          <w:sz w:val="24"/>
          <w:lang w:val="sl-SI"/>
        </w:rPr>
      </w:pPr>
      <w:r w:rsidRPr="005141A3">
        <w:rPr>
          <w:rFonts w:eastAsia="Arial" w:cs="Arial"/>
          <w:sz w:val="24"/>
          <w:lang w:val="sl-SI"/>
        </w:rPr>
        <w:t xml:space="preserve">Določen je postopek za </w:t>
      </w:r>
      <w:r w:rsidR="000258C9" w:rsidRPr="005141A3">
        <w:rPr>
          <w:rFonts w:eastAsia="Arial" w:cs="Arial"/>
          <w:sz w:val="24"/>
          <w:lang w:val="sl-SI"/>
        </w:rPr>
        <w:t xml:space="preserve">vstop blaga </w:t>
      </w:r>
      <w:r w:rsidR="00352C33">
        <w:rPr>
          <w:rFonts w:eastAsia="Arial" w:cs="Arial"/>
          <w:sz w:val="24"/>
          <w:lang w:val="sl-SI"/>
        </w:rPr>
        <w:t>p</w:t>
      </w:r>
      <w:r w:rsidR="000258C9" w:rsidRPr="005141A3">
        <w:rPr>
          <w:rFonts w:eastAsia="Arial" w:cs="Arial"/>
          <w:sz w:val="24"/>
          <w:lang w:val="sl-SI"/>
        </w:rPr>
        <w:t xml:space="preserve">reko </w:t>
      </w:r>
      <w:r w:rsidR="00352C33">
        <w:rPr>
          <w:rFonts w:eastAsia="Arial" w:cs="Arial"/>
          <w:sz w:val="24"/>
          <w:lang w:val="sl-SI"/>
        </w:rPr>
        <w:t>drugih</w:t>
      </w:r>
      <w:r w:rsidR="000258C9" w:rsidRPr="005141A3">
        <w:rPr>
          <w:rFonts w:eastAsia="Arial" w:cs="Arial"/>
          <w:sz w:val="24"/>
          <w:lang w:val="sl-SI"/>
        </w:rPr>
        <w:t xml:space="preserve"> kontrolnih točk</w:t>
      </w:r>
      <w:r w:rsidR="00A9503D">
        <w:rPr>
          <w:rFonts w:eastAsia="Arial" w:cs="Arial"/>
          <w:sz w:val="24"/>
          <w:lang w:val="sl-SI"/>
        </w:rPr>
        <w:t>, č</w:t>
      </w:r>
      <w:r w:rsidR="00352C33">
        <w:rPr>
          <w:rFonts w:eastAsia="Arial" w:cs="Arial"/>
          <w:sz w:val="24"/>
          <w:lang w:val="sl-SI"/>
        </w:rPr>
        <w:t xml:space="preserve">e je na mejni kontrolni točki </w:t>
      </w:r>
      <w:r w:rsidR="00A9503D">
        <w:rPr>
          <w:rFonts w:eastAsia="Arial" w:cs="Arial"/>
          <w:sz w:val="24"/>
          <w:lang w:val="sl-SI"/>
        </w:rPr>
        <w:t xml:space="preserve">že </w:t>
      </w:r>
      <w:r w:rsidR="00352C33">
        <w:rPr>
          <w:rFonts w:eastAsia="Arial" w:cs="Arial"/>
          <w:sz w:val="24"/>
          <w:lang w:val="sl-SI"/>
        </w:rPr>
        <w:t>o</w:t>
      </w:r>
      <w:r w:rsidR="00A9503D">
        <w:rPr>
          <w:rFonts w:eastAsia="Arial" w:cs="Arial"/>
          <w:sz w:val="24"/>
          <w:lang w:val="sl-SI"/>
        </w:rPr>
        <w:t>pravljen dokumentacijski pregled. Z</w:t>
      </w:r>
      <w:r w:rsidR="00A9503D" w:rsidRPr="00A9503D">
        <w:rPr>
          <w:rFonts w:cs="Arial"/>
          <w:sz w:val="24"/>
          <w:lang w:val="sl-SI"/>
        </w:rPr>
        <w:t xml:space="preserve">a pošiljke, določene v Delegirani uredbi Komisije (EU) 2019/2123 opravijo identifikacijski in fizični pregled pristojni inšpektorji in uradni veterinarji na drugih kontrolnih točkah. </w:t>
      </w:r>
      <w:r w:rsidR="00A9503D">
        <w:rPr>
          <w:rFonts w:cs="Arial"/>
          <w:sz w:val="24"/>
          <w:lang w:val="sl-SI"/>
        </w:rPr>
        <w:t>N</w:t>
      </w:r>
      <w:r w:rsidR="00A9503D" w:rsidRPr="00A9503D">
        <w:rPr>
          <w:rFonts w:cs="Arial"/>
          <w:sz w:val="24"/>
          <w:lang w:val="sl-SI"/>
        </w:rPr>
        <w:t>a drugih kontrolnih točkah</w:t>
      </w:r>
      <w:r w:rsidR="00A9503D">
        <w:rPr>
          <w:rFonts w:cs="Arial"/>
          <w:sz w:val="24"/>
          <w:lang w:val="sl-SI"/>
        </w:rPr>
        <w:t xml:space="preserve"> se lahko</w:t>
      </w:r>
      <w:r w:rsidR="00A9503D" w:rsidRPr="00A9503D">
        <w:rPr>
          <w:rFonts w:cs="Arial"/>
          <w:sz w:val="24"/>
          <w:lang w:val="sl-SI"/>
        </w:rPr>
        <w:t xml:space="preserve"> izvajajo dokumentacijski, identifikacijski in fizični pregledi pošiljk rastlin in rastlinskih proizvodov, če so izpolnjeni pogoji iz 7. člena Delegirane uredbe 2019/2123/EU.</w:t>
      </w:r>
      <w:r w:rsidR="00A9503D" w:rsidRPr="005141A3">
        <w:rPr>
          <w:rFonts w:cs="Arial"/>
        </w:rPr>
        <w:t xml:space="preserve"> </w:t>
      </w:r>
    </w:p>
    <w:p w14:paraId="5464752F" w14:textId="77777777" w:rsidR="0005001D" w:rsidRDefault="0005001D" w:rsidP="00E64F43">
      <w:pPr>
        <w:spacing w:line="240" w:lineRule="atLeast"/>
        <w:jc w:val="both"/>
        <w:rPr>
          <w:rFonts w:eastAsia="Arial" w:cs="Arial"/>
          <w:sz w:val="24"/>
          <w:lang w:val="sl-SI"/>
        </w:rPr>
      </w:pPr>
    </w:p>
    <w:p w14:paraId="4B00E2D4" w14:textId="4211FEDA" w:rsidR="0041197D" w:rsidRPr="0041197D" w:rsidRDefault="0041197D" w:rsidP="00E64F43">
      <w:pPr>
        <w:spacing w:line="240" w:lineRule="atLeast"/>
        <w:jc w:val="both"/>
        <w:rPr>
          <w:rFonts w:eastAsia="Arial" w:cs="Arial"/>
          <w:sz w:val="24"/>
          <w:u w:val="single"/>
          <w:lang w:val="sl-SI"/>
        </w:rPr>
      </w:pPr>
      <w:r w:rsidRPr="0041197D">
        <w:rPr>
          <w:rFonts w:eastAsia="Arial" w:cs="Arial"/>
          <w:sz w:val="24"/>
          <w:u w:val="single"/>
          <w:lang w:val="sl-SI"/>
        </w:rPr>
        <w:t>K 21. členu</w:t>
      </w:r>
    </w:p>
    <w:p w14:paraId="7C0AB6C1" w14:textId="77777777" w:rsidR="0041197D" w:rsidRPr="005141A3" w:rsidRDefault="0041197D" w:rsidP="00E64F43">
      <w:pPr>
        <w:spacing w:line="240" w:lineRule="atLeast"/>
        <w:jc w:val="both"/>
        <w:rPr>
          <w:rFonts w:eastAsia="Arial" w:cs="Arial"/>
          <w:sz w:val="24"/>
          <w:lang w:val="sl-SI"/>
        </w:rPr>
      </w:pPr>
    </w:p>
    <w:p w14:paraId="2382BF74" w14:textId="1F3DBE83" w:rsidR="00FC3694" w:rsidRPr="00FC3694" w:rsidRDefault="000E5B4A" w:rsidP="00FC3694">
      <w:pPr>
        <w:autoSpaceDE w:val="0"/>
        <w:autoSpaceDN w:val="0"/>
        <w:adjustRightInd w:val="0"/>
        <w:spacing w:line="240" w:lineRule="auto"/>
        <w:jc w:val="both"/>
        <w:rPr>
          <w:rFonts w:cs="Arial"/>
          <w:color w:val="000000"/>
          <w:sz w:val="24"/>
          <w:lang w:val="sl-SI" w:eastAsia="sl-SI"/>
        </w:rPr>
      </w:pPr>
      <w:r w:rsidRPr="005141A3">
        <w:rPr>
          <w:rFonts w:eastAsia="Arial" w:cs="Arial"/>
          <w:sz w:val="24"/>
          <w:lang w:val="sl-SI"/>
        </w:rPr>
        <w:t>Za pošiljke živali in blaga iz 44. člena Uredbe 2017/625/EU se uradni nadzor lahko izvaja na mestih, ki niso mejne kontrolne točke ali druge kontrolne točke, pod pogojem, da so ta mesta registrirana pri pristojnem organu.</w:t>
      </w:r>
      <w:r w:rsidR="007C7A3C" w:rsidRPr="007C7A3C">
        <w:rPr>
          <w:rFonts w:cs="Arial"/>
          <w:sz w:val="24"/>
          <w:lang w:val="sl-SI"/>
        </w:rPr>
        <w:t xml:space="preserve"> </w:t>
      </w:r>
      <w:r w:rsidR="007C7A3C" w:rsidRPr="008164F2">
        <w:rPr>
          <w:rFonts w:cs="Arial"/>
          <w:sz w:val="24"/>
          <w:lang w:val="sl-SI"/>
        </w:rPr>
        <w:t xml:space="preserve">Pristojni organi izvajajo </w:t>
      </w:r>
      <w:r w:rsidR="007C7A3C" w:rsidRPr="007C7A3C">
        <w:rPr>
          <w:rFonts w:cs="Arial"/>
          <w:sz w:val="24"/>
          <w:lang w:val="sl-SI"/>
        </w:rPr>
        <w:t>redno, glede na tveganje in ustrezno pogostost, uradni nadzor nad živalmi in blagom, ki vstopajo v Unijo, za katere se</w:t>
      </w:r>
      <w:r w:rsidR="007C7A3C">
        <w:rPr>
          <w:rFonts w:cs="Arial"/>
          <w:sz w:val="24"/>
          <w:lang w:val="sl-SI"/>
        </w:rPr>
        <w:t xml:space="preserve"> 47. in 48.</w:t>
      </w:r>
      <w:r w:rsidR="007C7A3C" w:rsidRPr="007C7A3C">
        <w:rPr>
          <w:rFonts w:cs="Arial"/>
          <w:sz w:val="24"/>
          <w:lang w:val="sl-SI"/>
        </w:rPr>
        <w:t xml:space="preserve"> člen Uredbe 2017/625</w:t>
      </w:r>
      <w:r w:rsidR="007C7A3C">
        <w:rPr>
          <w:rFonts w:cs="Arial"/>
          <w:sz w:val="24"/>
          <w:lang w:val="sl-SI"/>
        </w:rPr>
        <w:t>/EU</w:t>
      </w:r>
      <w:r w:rsidR="007C7A3C" w:rsidRPr="007C7A3C">
        <w:rPr>
          <w:rFonts w:cs="Arial"/>
          <w:sz w:val="24"/>
          <w:lang w:val="sl-SI"/>
        </w:rPr>
        <w:t xml:space="preserve"> ne uporabljata. Pogostost uradnega nadzora določijo</w:t>
      </w:r>
      <w:r w:rsidR="007C7A3C">
        <w:rPr>
          <w:rFonts w:cs="Arial"/>
          <w:sz w:val="24"/>
          <w:lang w:val="sl-SI"/>
        </w:rPr>
        <w:t xml:space="preserve"> pristojni </w:t>
      </w:r>
      <w:r w:rsidR="007C7A3C">
        <w:rPr>
          <w:rFonts w:cs="Arial"/>
          <w:sz w:val="24"/>
          <w:lang w:val="sl-SI"/>
        </w:rPr>
        <w:lastRenderedPageBreak/>
        <w:t>organi ob upoštevanju pogojev iz drugega odstavka 44. člena Uredbe 2017/625. Upoštevaje navedeno, FURS obvesti pristojni organ o potrebnem urad</w:t>
      </w:r>
      <w:r w:rsidR="00FC3694">
        <w:rPr>
          <w:rFonts w:cs="Arial"/>
          <w:sz w:val="24"/>
          <w:lang w:val="sl-SI"/>
        </w:rPr>
        <w:t xml:space="preserve">nem nadzoru. FURS bo to urejal </w:t>
      </w:r>
      <w:r w:rsidR="007C7A3C">
        <w:rPr>
          <w:rFonts w:cs="Arial"/>
          <w:sz w:val="24"/>
          <w:lang w:val="sl-SI"/>
        </w:rPr>
        <w:t>s SAT</w:t>
      </w:r>
      <w:r w:rsidR="00FC3694">
        <w:rPr>
          <w:rFonts w:cs="Arial"/>
          <w:sz w:val="24"/>
          <w:lang w:val="sl-SI"/>
        </w:rPr>
        <w:t xml:space="preserve"> </w:t>
      </w:r>
      <w:r w:rsidR="007C7A3C">
        <w:rPr>
          <w:rFonts w:cs="Arial"/>
          <w:sz w:val="24"/>
          <w:lang w:val="sl-SI"/>
        </w:rPr>
        <w:t>napotki, ki jih bo dogovoril s pristojnimi organi.</w:t>
      </w:r>
      <w:r w:rsidR="00FC3694" w:rsidRPr="00FC3694">
        <w:rPr>
          <w:rFonts w:ascii="Tms Rmn" w:hAnsi="Tms Rmn" w:cs="Tms Rmn"/>
          <w:color w:val="000000"/>
          <w:sz w:val="24"/>
          <w:lang w:val="sl-SI" w:eastAsia="sl-SI"/>
        </w:rPr>
        <w:t xml:space="preserve"> </w:t>
      </w:r>
      <w:r w:rsidR="00FC3694" w:rsidRPr="00FC3694">
        <w:rPr>
          <w:rFonts w:cs="Arial"/>
          <w:color w:val="000000"/>
          <w:sz w:val="24"/>
          <w:lang w:val="sl-SI" w:eastAsia="sl-SI"/>
        </w:rPr>
        <w:t>SAT pomeni sistem upravljanja in izvajanja analize tveganja na področju podatkov, ki so vneseni v carinski informacijski sistem. Deluje na področju carinskih deklaracij ter na področju carinskega nadzora, in sicer</w:t>
      </w:r>
      <w:r w:rsidR="00FC3694">
        <w:rPr>
          <w:rFonts w:cs="Arial"/>
          <w:color w:val="000000"/>
          <w:sz w:val="24"/>
          <w:lang w:val="sl-SI" w:eastAsia="sl-SI"/>
        </w:rPr>
        <w:t xml:space="preserve"> na osnovi zbiranja informacij, </w:t>
      </w:r>
      <w:r w:rsidR="00FC3694" w:rsidRPr="00FC3694">
        <w:rPr>
          <w:rFonts w:cs="Arial"/>
          <w:color w:val="000000"/>
          <w:sz w:val="24"/>
          <w:lang w:val="sl-SI" w:eastAsia="sl-SI"/>
        </w:rPr>
        <w:t xml:space="preserve">analitike informacij, kreiranja napotkov v carinskem informacijskem sistemu, izvajanja napotkov ter upravljanja in analitike napotkov. </w:t>
      </w:r>
    </w:p>
    <w:p w14:paraId="41AF85C1" w14:textId="77777777" w:rsidR="006454A0" w:rsidRPr="005141A3" w:rsidRDefault="006454A0" w:rsidP="00E64F43">
      <w:pPr>
        <w:spacing w:line="240" w:lineRule="atLeast"/>
        <w:jc w:val="both"/>
        <w:rPr>
          <w:rFonts w:eastAsia="Arial" w:cs="Arial"/>
          <w:sz w:val="24"/>
          <w:lang w:val="sl-SI"/>
        </w:rPr>
      </w:pPr>
    </w:p>
    <w:p w14:paraId="05AB23C5" w14:textId="4D7AF5AD" w:rsidR="006454A0" w:rsidRDefault="006454A0" w:rsidP="00E64F43">
      <w:pPr>
        <w:spacing w:line="240" w:lineRule="atLeast"/>
        <w:jc w:val="both"/>
        <w:rPr>
          <w:rFonts w:eastAsia="Arial" w:cs="Arial"/>
          <w:sz w:val="24"/>
          <w:u w:val="single"/>
          <w:lang w:val="sl-SI"/>
        </w:rPr>
      </w:pPr>
      <w:r w:rsidRPr="005141A3">
        <w:rPr>
          <w:rFonts w:eastAsia="Arial" w:cs="Arial"/>
          <w:sz w:val="24"/>
          <w:u w:val="single"/>
          <w:lang w:val="sl-SI"/>
        </w:rPr>
        <w:t>K 2</w:t>
      </w:r>
      <w:r w:rsidR="0041197D">
        <w:rPr>
          <w:rFonts w:eastAsia="Arial" w:cs="Arial"/>
          <w:sz w:val="24"/>
          <w:u w:val="single"/>
          <w:lang w:val="sl-SI"/>
        </w:rPr>
        <w:t>2</w:t>
      </w:r>
      <w:r w:rsidRPr="005141A3">
        <w:rPr>
          <w:rFonts w:eastAsia="Arial" w:cs="Arial"/>
          <w:sz w:val="24"/>
          <w:u w:val="single"/>
          <w:lang w:val="sl-SI"/>
        </w:rPr>
        <w:t>. členu</w:t>
      </w:r>
    </w:p>
    <w:p w14:paraId="6CD7045C" w14:textId="77777777" w:rsidR="0041197D" w:rsidRDefault="0041197D" w:rsidP="00E64F43">
      <w:pPr>
        <w:spacing w:line="240" w:lineRule="atLeast"/>
        <w:jc w:val="both"/>
        <w:rPr>
          <w:rFonts w:eastAsia="Arial" w:cs="Arial"/>
          <w:sz w:val="24"/>
          <w:u w:val="single"/>
          <w:lang w:val="sl-SI"/>
        </w:rPr>
      </w:pPr>
    </w:p>
    <w:p w14:paraId="1CA73DAF" w14:textId="62EC7F02" w:rsidR="00A9503D" w:rsidRDefault="0041197D" w:rsidP="00A9503D">
      <w:pPr>
        <w:spacing w:line="240" w:lineRule="atLeast"/>
        <w:jc w:val="both"/>
        <w:rPr>
          <w:rFonts w:cs="Arial"/>
          <w:sz w:val="24"/>
          <w:lang w:val="sl-SI"/>
        </w:rPr>
      </w:pPr>
      <w:r w:rsidRPr="0041197D">
        <w:rPr>
          <w:rFonts w:eastAsia="Arial" w:cs="Arial"/>
          <w:sz w:val="24"/>
          <w:lang w:val="sl-SI"/>
        </w:rPr>
        <w:t>Določen</w:t>
      </w:r>
      <w:r w:rsidR="00A9503D">
        <w:rPr>
          <w:rFonts w:eastAsia="Arial" w:cs="Arial"/>
          <w:sz w:val="24"/>
          <w:lang w:val="sl-SI"/>
        </w:rPr>
        <w:t>o je</w:t>
      </w:r>
      <w:r w:rsidR="00A97F9D">
        <w:rPr>
          <w:rFonts w:eastAsia="Arial" w:cs="Arial"/>
          <w:sz w:val="24"/>
          <w:lang w:val="sl-SI"/>
        </w:rPr>
        <w:t>,</w:t>
      </w:r>
      <w:r w:rsidR="00A9503D">
        <w:rPr>
          <w:rFonts w:eastAsia="Arial" w:cs="Arial"/>
          <w:sz w:val="24"/>
          <w:lang w:val="sl-SI"/>
        </w:rPr>
        <w:t xml:space="preserve"> kdo izvaja</w:t>
      </w:r>
      <w:r w:rsidRPr="0041197D">
        <w:rPr>
          <w:rFonts w:eastAsia="Arial" w:cs="Arial"/>
          <w:sz w:val="24"/>
          <w:lang w:val="sl-SI"/>
        </w:rPr>
        <w:t xml:space="preserve"> uradni nadzor za pošiljke živali in blaga iz 48. </w:t>
      </w:r>
      <w:r w:rsidR="00A9503D">
        <w:rPr>
          <w:rFonts w:eastAsia="Arial" w:cs="Arial"/>
          <w:sz w:val="24"/>
          <w:lang w:val="sl-SI"/>
        </w:rPr>
        <w:t xml:space="preserve">člena </w:t>
      </w:r>
      <w:r w:rsidRPr="0041197D">
        <w:rPr>
          <w:rFonts w:eastAsia="Arial" w:cs="Arial"/>
          <w:sz w:val="24"/>
          <w:lang w:val="sl-SI"/>
        </w:rPr>
        <w:t xml:space="preserve">in </w:t>
      </w:r>
      <w:r w:rsidR="00A9503D">
        <w:rPr>
          <w:rFonts w:eastAsia="Arial" w:cs="Arial"/>
          <w:sz w:val="24"/>
          <w:lang w:val="sl-SI"/>
        </w:rPr>
        <w:t xml:space="preserve">točke (d) </w:t>
      </w:r>
      <w:r w:rsidRPr="0041197D">
        <w:rPr>
          <w:rFonts w:eastAsia="Arial" w:cs="Arial"/>
          <w:sz w:val="24"/>
          <w:lang w:val="sl-SI"/>
        </w:rPr>
        <w:t>53. člena Uredbe 2017/625/EU, razen za nekomercialne premike hišnih živali, kjer je pristojni organ UVHVVR.</w:t>
      </w:r>
      <w:r w:rsidR="00A9503D">
        <w:rPr>
          <w:rFonts w:eastAsia="Arial" w:cs="Arial"/>
          <w:sz w:val="24"/>
          <w:lang w:val="sl-SI"/>
        </w:rPr>
        <w:t xml:space="preserve"> </w:t>
      </w:r>
      <w:r w:rsidR="00A9503D" w:rsidRPr="00A9503D">
        <w:rPr>
          <w:rFonts w:cs="Arial"/>
          <w:sz w:val="24"/>
          <w:lang w:val="sl-SI"/>
        </w:rPr>
        <w:t>FURS je pristojen za izvajanje nadzora nad živalmi in blagom iz 48. člena in točke (d) prvega odstavka 53. člena Uredbe 2017/625</w:t>
      </w:r>
      <w:r w:rsidR="00CE3659">
        <w:rPr>
          <w:rFonts w:cs="Arial"/>
          <w:sz w:val="24"/>
          <w:lang w:val="sl-SI"/>
        </w:rPr>
        <w:t>/EU, ki vstopajo na ozemlje iz P</w:t>
      </w:r>
      <w:r w:rsidR="00A9503D" w:rsidRPr="00A9503D">
        <w:rPr>
          <w:rFonts w:cs="Arial"/>
          <w:sz w:val="24"/>
          <w:lang w:val="sl-SI"/>
        </w:rPr>
        <w:t xml:space="preserve">riloge I Uredbe 2017/625/EU (v nadaljnjem besedilu: vstop v EU), drugi pristojni organi pa mu nudijo pomoč pri odločitvah o skladnosti blaga. Za živali in blago, za katere niso izpolnjeni predpisani pogoji, FURS zavrne vstop v EU. </w:t>
      </w:r>
      <w:r w:rsidR="00A9503D">
        <w:rPr>
          <w:rFonts w:eastAsia="Arial" w:cs="Arial"/>
          <w:sz w:val="24"/>
          <w:lang w:val="sl-SI"/>
        </w:rPr>
        <w:t>G</w:t>
      </w:r>
      <w:r w:rsidR="00A9503D" w:rsidRPr="00A9503D">
        <w:rPr>
          <w:rFonts w:cs="Arial"/>
          <w:sz w:val="24"/>
          <w:lang w:val="sl-SI"/>
        </w:rPr>
        <w:t>lede živali</w:t>
      </w:r>
      <w:r w:rsidR="00A9503D">
        <w:rPr>
          <w:rFonts w:cs="Arial"/>
          <w:sz w:val="24"/>
          <w:lang w:val="sl-SI"/>
        </w:rPr>
        <w:t xml:space="preserve"> pri netrgovskih premikih</w:t>
      </w:r>
      <w:r w:rsidR="00A9503D" w:rsidRPr="00A9503D">
        <w:rPr>
          <w:rFonts w:cs="Arial"/>
          <w:sz w:val="24"/>
          <w:lang w:val="sl-SI"/>
        </w:rPr>
        <w:t>, za katere niso izpolnjeni pogoji za vstop v EU, uradni veterinar sprejme ukrepe v skladu s 35. členom Uredbe (EU) št. 576/2013</w:t>
      </w:r>
      <w:r w:rsidR="00A9503D">
        <w:rPr>
          <w:rFonts w:cs="Arial"/>
          <w:sz w:val="24"/>
          <w:lang w:val="sl-SI"/>
        </w:rPr>
        <w:t>/EU.</w:t>
      </w:r>
      <w:r w:rsidR="00A9503D" w:rsidRPr="005141A3">
        <w:rPr>
          <w:rFonts w:cs="Arial"/>
          <w:sz w:val="24"/>
          <w:lang w:val="sl-SI"/>
        </w:rPr>
        <w:t xml:space="preserve"> FURS in pristojni organi s</w:t>
      </w:r>
      <w:r w:rsidR="00A9503D">
        <w:rPr>
          <w:rFonts w:cs="Arial"/>
          <w:sz w:val="24"/>
          <w:lang w:val="sl-SI"/>
        </w:rPr>
        <w:t xml:space="preserve"> sporazumom podrobneje dogovorijo medsebojno</w:t>
      </w:r>
      <w:r w:rsidR="00A9503D" w:rsidRPr="005141A3">
        <w:rPr>
          <w:rFonts w:cs="Arial"/>
          <w:sz w:val="24"/>
          <w:lang w:val="sl-SI"/>
        </w:rPr>
        <w:t xml:space="preserve"> sodelovanj</w:t>
      </w:r>
      <w:r w:rsidR="00A9503D">
        <w:rPr>
          <w:rFonts w:cs="Arial"/>
          <w:sz w:val="24"/>
          <w:lang w:val="sl-SI"/>
        </w:rPr>
        <w:t>e</w:t>
      </w:r>
      <w:r w:rsidR="00A9503D" w:rsidRPr="005141A3">
        <w:rPr>
          <w:rFonts w:cs="Arial"/>
          <w:sz w:val="24"/>
          <w:lang w:val="sl-SI"/>
        </w:rPr>
        <w:t>.</w:t>
      </w:r>
      <w:r w:rsidR="00A9503D">
        <w:rPr>
          <w:rFonts w:cs="Arial"/>
          <w:sz w:val="24"/>
          <w:lang w:val="sl-SI"/>
        </w:rPr>
        <w:t xml:space="preserve"> </w:t>
      </w:r>
    </w:p>
    <w:p w14:paraId="099E1759" w14:textId="77777777" w:rsidR="000B1CA3" w:rsidRPr="005141A3" w:rsidRDefault="000B1CA3" w:rsidP="00E64F43">
      <w:pPr>
        <w:spacing w:line="240" w:lineRule="atLeast"/>
        <w:jc w:val="both"/>
        <w:rPr>
          <w:rFonts w:eastAsia="Arial" w:cs="Arial"/>
          <w:sz w:val="24"/>
          <w:lang w:val="sl-SI"/>
        </w:rPr>
      </w:pPr>
    </w:p>
    <w:p w14:paraId="10F26EC7" w14:textId="58F470B7" w:rsidR="000B1CA3" w:rsidRPr="005141A3" w:rsidRDefault="000B1CA3" w:rsidP="00E64F43">
      <w:pPr>
        <w:spacing w:line="240" w:lineRule="atLeast"/>
        <w:jc w:val="both"/>
        <w:rPr>
          <w:rFonts w:eastAsia="Arial" w:cs="Arial"/>
          <w:sz w:val="24"/>
          <w:u w:val="single"/>
          <w:lang w:val="sl-SI"/>
        </w:rPr>
      </w:pPr>
      <w:r w:rsidRPr="005141A3">
        <w:rPr>
          <w:rFonts w:eastAsia="Arial" w:cs="Arial"/>
          <w:sz w:val="24"/>
          <w:u w:val="single"/>
          <w:lang w:val="sl-SI"/>
        </w:rPr>
        <w:t>K 2</w:t>
      </w:r>
      <w:r w:rsidR="0041197D">
        <w:rPr>
          <w:rFonts w:eastAsia="Arial" w:cs="Arial"/>
          <w:sz w:val="24"/>
          <w:u w:val="single"/>
          <w:lang w:val="sl-SI"/>
        </w:rPr>
        <w:t>3</w:t>
      </w:r>
      <w:r w:rsidRPr="005141A3">
        <w:rPr>
          <w:rFonts w:eastAsia="Arial" w:cs="Arial"/>
          <w:sz w:val="24"/>
          <w:u w:val="single"/>
          <w:lang w:val="sl-SI"/>
        </w:rPr>
        <w:t>. členu</w:t>
      </w:r>
    </w:p>
    <w:p w14:paraId="249889DD" w14:textId="77777777" w:rsidR="000B1CA3" w:rsidRPr="005141A3" w:rsidRDefault="000B1CA3" w:rsidP="00E64F43">
      <w:pPr>
        <w:spacing w:line="240" w:lineRule="atLeast"/>
        <w:jc w:val="both"/>
        <w:rPr>
          <w:rFonts w:eastAsia="Arial" w:cs="Arial"/>
          <w:sz w:val="24"/>
          <w:u w:val="single"/>
          <w:lang w:val="sl-SI"/>
        </w:rPr>
      </w:pPr>
    </w:p>
    <w:p w14:paraId="07E7428C" w14:textId="6DD6F99B" w:rsidR="00BF25E0" w:rsidRPr="00BF25E0" w:rsidRDefault="000B1CA3" w:rsidP="00BF25E0">
      <w:pPr>
        <w:spacing w:line="240" w:lineRule="atLeast"/>
        <w:jc w:val="both"/>
        <w:rPr>
          <w:rFonts w:eastAsia="Arial" w:cs="Arial"/>
          <w:sz w:val="24"/>
          <w:lang w:val="sl-SI"/>
        </w:rPr>
      </w:pPr>
      <w:r w:rsidRPr="005141A3">
        <w:rPr>
          <w:rFonts w:eastAsia="Arial" w:cs="Arial"/>
          <w:sz w:val="24"/>
          <w:lang w:val="sl-SI"/>
        </w:rPr>
        <w:t xml:space="preserve">Če je v skladu s prvim odstavkom 65. člena Uredbe 2017/625/EU za pošiljke živali in blaga sum na neskladnost ali pošiljke, ki jih izvajalci dejavnosti ne prijavijo kot pošiljke iz 47. člena Uredbe 2017/625/EU, ali gre za sum goljufije ali zavajajoče prakse, FURS pošiljko </w:t>
      </w:r>
      <w:r w:rsidR="00BF25E0">
        <w:rPr>
          <w:rFonts w:eastAsia="Arial" w:cs="Arial"/>
          <w:sz w:val="24"/>
          <w:lang w:val="sl-SI"/>
        </w:rPr>
        <w:t xml:space="preserve">odstopi v obravnavo </w:t>
      </w:r>
      <w:r w:rsidRPr="005141A3">
        <w:rPr>
          <w:rFonts w:eastAsia="Arial" w:cs="Arial"/>
          <w:sz w:val="24"/>
          <w:lang w:val="sl-SI"/>
        </w:rPr>
        <w:t>zadrži in jo spr</w:t>
      </w:r>
      <w:r w:rsidR="003423BB">
        <w:rPr>
          <w:rFonts w:eastAsia="Arial" w:cs="Arial"/>
          <w:sz w:val="24"/>
          <w:lang w:val="sl-SI"/>
        </w:rPr>
        <w:t>o</w:t>
      </w:r>
      <w:r w:rsidRPr="005141A3">
        <w:rPr>
          <w:rFonts w:eastAsia="Arial" w:cs="Arial"/>
          <w:sz w:val="24"/>
          <w:lang w:val="sl-SI"/>
        </w:rPr>
        <w:t>sti šele, ko pristojni inšpektor ali uradni veterinar dovoli njen vnos.</w:t>
      </w:r>
      <w:r w:rsidR="00A97F9D">
        <w:rPr>
          <w:rFonts w:eastAsia="Arial" w:cs="Arial"/>
          <w:sz w:val="24"/>
          <w:lang w:val="sl-SI"/>
        </w:rPr>
        <w:t xml:space="preserve"> </w:t>
      </w:r>
      <w:r w:rsidR="00BF25E0" w:rsidRPr="00BF25E0">
        <w:rPr>
          <w:rFonts w:cs="Arial"/>
          <w:sz w:val="24"/>
          <w:lang w:val="sl-SI"/>
        </w:rPr>
        <w:t xml:space="preserve">V primeru utemeljenega suma ponavljajočih se kršitev, goljufij ali zavajajoče prakse lahko pristojni organ  v skladu s četrtim odstavkom 65. člena Uredbe 2017/625/EU okrepi nadzor tako, da izvede fizične preglede vsaj treh zaporednih pošiljk. </w:t>
      </w:r>
      <w:r w:rsidR="00BF25E0">
        <w:rPr>
          <w:rFonts w:cs="Arial"/>
          <w:sz w:val="24"/>
          <w:lang w:val="sl-SI"/>
        </w:rPr>
        <w:t>Gre za možnost vzpostavitve ostrejše kontrole v primeru utemeljenega suma tovrstnih kršitev.</w:t>
      </w:r>
    </w:p>
    <w:p w14:paraId="55080623" w14:textId="77777777" w:rsidR="0041197D" w:rsidRDefault="0041197D" w:rsidP="00E64F43">
      <w:pPr>
        <w:spacing w:line="240" w:lineRule="atLeast"/>
        <w:jc w:val="both"/>
        <w:rPr>
          <w:rFonts w:eastAsia="Arial" w:cs="Arial"/>
          <w:sz w:val="24"/>
          <w:lang w:val="sl-SI"/>
        </w:rPr>
      </w:pPr>
    </w:p>
    <w:p w14:paraId="2FE0583D" w14:textId="13DE6691" w:rsidR="0041197D" w:rsidRPr="0041197D" w:rsidRDefault="0041197D" w:rsidP="00E64F43">
      <w:pPr>
        <w:spacing w:line="240" w:lineRule="atLeast"/>
        <w:jc w:val="both"/>
        <w:rPr>
          <w:rFonts w:eastAsia="Arial" w:cs="Arial"/>
          <w:sz w:val="24"/>
          <w:u w:val="single"/>
          <w:lang w:val="sl-SI"/>
        </w:rPr>
      </w:pPr>
      <w:r w:rsidRPr="0041197D">
        <w:rPr>
          <w:rFonts w:eastAsia="Arial" w:cs="Arial"/>
          <w:sz w:val="24"/>
          <w:u w:val="single"/>
          <w:lang w:val="sl-SI"/>
        </w:rPr>
        <w:t>K 24. členu</w:t>
      </w:r>
    </w:p>
    <w:p w14:paraId="512D9FCC" w14:textId="77777777" w:rsidR="0041197D" w:rsidRDefault="0041197D" w:rsidP="0041197D">
      <w:pPr>
        <w:spacing w:line="240" w:lineRule="atLeast"/>
        <w:jc w:val="both"/>
        <w:rPr>
          <w:rFonts w:eastAsia="Arial" w:cs="Arial"/>
          <w:sz w:val="24"/>
          <w:lang w:val="sl-SI"/>
        </w:rPr>
      </w:pPr>
    </w:p>
    <w:p w14:paraId="70BED573" w14:textId="3CEB0313" w:rsidR="004B3311" w:rsidRPr="004B3311" w:rsidRDefault="004B3311" w:rsidP="004B3311">
      <w:pPr>
        <w:spacing w:line="240" w:lineRule="atLeast"/>
        <w:jc w:val="both"/>
        <w:rPr>
          <w:rFonts w:cs="Arial"/>
          <w:sz w:val="24"/>
          <w:lang w:val="sl-SI"/>
        </w:rPr>
      </w:pPr>
      <w:r>
        <w:rPr>
          <w:rFonts w:eastAsia="Arial" w:cs="Arial"/>
          <w:sz w:val="24"/>
          <w:lang w:val="sl-SI"/>
        </w:rPr>
        <w:t xml:space="preserve">Ta člen ureja stroške </w:t>
      </w:r>
      <w:r w:rsidRPr="005141A3">
        <w:rPr>
          <w:rFonts w:cs="Arial"/>
          <w:sz w:val="24"/>
          <w:lang w:val="sl-SI"/>
        </w:rPr>
        <w:t xml:space="preserve">postopkov uradnega nadzora pri </w:t>
      </w:r>
      <w:r>
        <w:rPr>
          <w:rFonts w:cs="Arial"/>
          <w:sz w:val="24"/>
          <w:lang w:val="sl-SI"/>
        </w:rPr>
        <w:t xml:space="preserve">vstopu živali in blaga v EU. </w:t>
      </w:r>
      <w:r w:rsidR="0041197D">
        <w:rPr>
          <w:rFonts w:eastAsia="Arial" w:cs="Arial"/>
          <w:sz w:val="24"/>
          <w:lang w:val="sl-SI"/>
        </w:rPr>
        <w:t>Pristojbino, s</w:t>
      </w:r>
      <w:r w:rsidR="0041197D" w:rsidRPr="005141A3">
        <w:rPr>
          <w:rFonts w:eastAsia="Arial" w:cs="Arial"/>
          <w:sz w:val="24"/>
          <w:lang w:val="sl-SI"/>
        </w:rPr>
        <w:t xml:space="preserve">troške postopka, </w:t>
      </w:r>
      <w:r w:rsidR="0041197D">
        <w:rPr>
          <w:rFonts w:eastAsia="Arial" w:cs="Arial"/>
          <w:sz w:val="24"/>
          <w:lang w:val="sl-SI"/>
        </w:rPr>
        <w:t xml:space="preserve">vzorčenja, laboratorijskih analiz, skladiščenja in podobno, </w:t>
      </w:r>
      <w:r w:rsidR="0041197D" w:rsidRPr="005141A3">
        <w:rPr>
          <w:rFonts w:eastAsia="Arial" w:cs="Arial"/>
          <w:sz w:val="24"/>
          <w:lang w:val="sl-SI"/>
        </w:rPr>
        <w:t>ki</w:t>
      </w:r>
      <w:r>
        <w:rPr>
          <w:rFonts w:eastAsia="Arial" w:cs="Arial"/>
          <w:sz w:val="24"/>
          <w:lang w:val="sl-SI"/>
        </w:rPr>
        <w:t xml:space="preserve"> nastanejo pri uradnem nadzoru, poravna </w:t>
      </w:r>
      <w:r w:rsidRPr="004B3311">
        <w:rPr>
          <w:rFonts w:cs="Arial"/>
          <w:sz w:val="24"/>
          <w:lang w:val="sl-SI"/>
        </w:rPr>
        <w:t>izvajal</w:t>
      </w:r>
      <w:r>
        <w:rPr>
          <w:rFonts w:cs="Arial"/>
          <w:sz w:val="24"/>
          <w:lang w:val="sl-SI"/>
        </w:rPr>
        <w:t>ec</w:t>
      </w:r>
      <w:r w:rsidRPr="004B3311">
        <w:rPr>
          <w:rFonts w:cs="Arial"/>
          <w:sz w:val="24"/>
          <w:lang w:val="sl-SI"/>
        </w:rPr>
        <w:t xml:space="preserve"> dejavnosti, ki je odgovoren za pošiljko, ali nje</w:t>
      </w:r>
      <w:r>
        <w:rPr>
          <w:rFonts w:cs="Arial"/>
          <w:sz w:val="24"/>
          <w:lang w:val="sl-SI"/>
        </w:rPr>
        <w:t>gov zastopnik</w:t>
      </w:r>
      <w:r w:rsidRPr="004B3311">
        <w:rPr>
          <w:rFonts w:cs="Arial"/>
          <w:sz w:val="24"/>
          <w:lang w:val="sl-SI"/>
        </w:rPr>
        <w:t>.</w:t>
      </w:r>
    </w:p>
    <w:p w14:paraId="707EAB1E" w14:textId="77777777" w:rsidR="000B1CA3" w:rsidRPr="005141A3" w:rsidRDefault="000B1CA3" w:rsidP="00E64F43">
      <w:pPr>
        <w:spacing w:line="240" w:lineRule="atLeast"/>
        <w:jc w:val="both"/>
        <w:rPr>
          <w:rFonts w:eastAsia="Arial" w:cs="Arial"/>
          <w:sz w:val="24"/>
          <w:lang w:val="sl-SI"/>
        </w:rPr>
      </w:pPr>
    </w:p>
    <w:p w14:paraId="46779F90" w14:textId="4234A4FB" w:rsidR="000B1CA3" w:rsidRPr="005141A3" w:rsidRDefault="000B1CA3" w:rsidP="00E64F43">
      <w:pPr>
        <w:spacing w:line="240" w:lineRule="atLeast"/>
        <w:jc w:val="both"/>
        <w:rPr>
          <w:rFonts w:eastAsia="Arial" w:cs="Arial"/>
          <w:sz w:val="24"/>
          <w:u w:val="single"/>
          <w:lang w:val="sl-SI"/>
        </w:rPr>
      </w:pPr>
      <w:r w:rsidRPr="005141A3">
        <w:rPr>
          <w:rFonts w:eastAsia="Arial" w:cs="Arial"/>
          <w:sz w:val="24"/>
          <w:u w:val="single"/>
          <w:lang w:val="sl-SI"/>
        </w:rPr>
        <w:t>K 2</w:t>
      </w:r>
      <w:r w:rsidR="0041197D">
        <w:rPr>
          <w:rFonts w:eastAsia="Arial" w:cs="Arial"/>
          <w:sz w:val="24"/>
          <w:u w:val="single"/>
          <w:lang w:val="sl-SI"/>
        </w:rPr>
        <w:t>5</w:t>
      </w:r>
      <w:r w:rsidRPr="005141A3">
        <w:rPr>
          <w:rFonts w:eastAsia="Arial" w:cs="Arial"/>
          <w:sz w:val="24"/>
          <w:u w:val="single"/>
          <w:lang w:val="sl-SI"/>
        </w:rPr>
        <w:t>. členu</w:t>
      </w:r>
    </w:p>
    <w:p w14:paraId="64CD637C" w14:textId="77777777" w:rsidR="000B1CA3" w:rsidRPr="005141A3" w:rsidRDefault="000B1CA3" w:rsidP="00E64F43">
      <w:pPr>
        <w:spacing w:line="240" w:lineRule="atLeast"/>
        <w:jc w:val="both"/>
        <w:rPr>
          <w:rFonts w:eastAsia="Arial" w:cs="Arial"/>
          <w:sz w:val="24"/>
          <w:u w:val="single"/>
          <w:lang w:val="sl-SI"/>
        </w:rPr>
      </w:pPr>
    </w:p>
    <w:p w14:paraId="69F50F1A" w14:textId="48DD61D5" w:rsidR="004B3311" w:rsidRPr="004B3311" w:rsidRDefault="008A3376" w:rsidP="004B3311">
      <w:pPr>
        <w:jc w:val="both"/>
        <w:rPr>
          <w:rFonts w:cs="Arial"/>
          <w:sz w:val="24"/>
          <w:lang w:val="sl-SI"/>
        </w:rPr>
      </w:pPr>
      <w:r w:rsidRPr="005141A3">
        <w:rPr>
          <w:rFonts w:eastAsia="Arial" w:cs="Arial"/>
          <w:sz w:val="24"/>
          <w:lang w:val="sl-SI"/>
        </w:rPr>
        <w:t>Določen je način sodelovanja med organi in izmenjavanje informacij</w:t>
      </w:r>
      <w:r w:rsidR="004B3311">
        <w:rPr>
          <w:rFonts w:eastAsia="Arial" w:cs="Arial"/>
          <w:sz w:val="24"/>
          <w:lang w:val="sl-SI"/>
        </w:rPr>
        <w:t xml:space="preserve">. </w:t>
      </w:r>
      <w:r w:rsidR="004B3311" w:rsidRPr="004B3311">
        <w:rPr>
          <w:rFonts w:cs="Arial"/>
          <w:sz w:val="24"/>
          <w:lang w:val="sl-SI"/>
        </w:rPr>
        <w:t>Za izvajanje 75. in 76. člena Uredbe 2017/625/EU pristojni organi sklenejo pisni dogovor o sodelovanju in izmenjavi informacij v zvezi s pošiljkami iz tretjih držav.</w:t>
      </w:r>
      <w:r w:rsidR="004B3311">
        <w:rPr>
          <w:rFonts w:cs="Arial"/>
          <w:sz w:val="24"/>
          <w:lang w:val="sl-SI"/>
        </w:rPr>
        <w:t xml:space="preserve"> Ker je potrebno hitro obveščanje </w:t>
      </w:r>
      <w:r w:rsidR="004B3311" w:rsidRPr="004B3311">
        <w:rPr>
          <w:rFonts w:cs="Arial"/>
          <w:sz w:val="24"/>
          <w:lang w:val="sl-SI"/>
        </w:rPr>
        <w:t xml:space="preserve">o zadržanju pošiljke </w:t>
      </w:r>
      <w:r w:rsidR="004B3311" w:rsidRPr="004B3311">
        <w:rPr>
          <w:rFonts w:cs="Arial"/>
          <w:color w:val="000000" w:themeColor="text1"/>
          <w:sz w:val="24"/>
          <w:lang w:val="sl-SI"/>
        </w:rPr>
        <w:t xml:space="preserve">iz tretjega odstavka 76. člena </w:t>
      </w:r>
      <w:r w:rsidR="004B3311" w:rsidRPr="004B3311">
        <w:rPr>
          <w:rFonts w:cs="Arial"/>
          <w:color w:val="000000" w:themeColor="text1"/>
          <w:sz w:val="24"/>
          <w:lang w:val="sl-SI"/>
        </w:rPr>
        <w:lastRenderedPageBreak/>
        <w:t>Uredbe 2017/625/EU</w:t>
      </w:r>
      <w:r w:rsidR="004B3311">
        <w:rPr>
          <w:rFonts w:cs="Arial"/>
          <w:color w:val="000000" w:themeColor="text1"/>
          <w:sz w:val="24"/>
          <w:lang w:val="sl-SI"/>
        </w:rPr>
        <w:t>,</w:t>
      </w:r>
      <w:r w:rsidR="004B3311" w:rsidRPr="004B3311">
        <w:rPr>
          <w:rFonts w:cs="Arial"/>
          <w:color w:val="000000" w:themeColor="text1"/>
          <w:sz w:val="24"/>
          <w:lang w:val="sl-SI"/>
        </w:rPr>
        <w:t xml:space="preserve"> </w:t>
      </w:r>
      <w:r w:rsidR="004B3311">
        <w:rPr>
          <w:rFonts w:cs="Arial"/>
          <w:color w:val="000000" w:themeColor="text1"/>
          <w:sz w:val="24"/>
          <w:lang w:val="sl-SI"/>
        </w:rPr>
        <w:t xml:space="preserve">poteka izmenjava informacij </w:t>
      </w:r>
      <w:r w:rsidR="004B3311" w:rsidRPr="004B3311">
        <w:rPr>
          <w:rFonts w:cs="Arial"/>
          <w:color w:val="000000" w:themeColor="text1"/>
          <w:sz w:val="24"/>
          <w:lang w:val="sl-SI"/>
        </w:rPr>
        <w:t>med pristojnimi organi in FURS</w:t>
      </w:r>
      <w:r w:rsidR="004B3311">
        <w:rPr>
          <w:rFonts w:cs="Arial"/>
          <w:color w:val="000000" w:themeColor="text1"/>
          <w:sz w:val="24"/>
          <w:lang w:val="sl-SI"/>
        </w:rPr>
        <w:t xml:space="preserve"> </w:t>
      </w:r>
      <w:r w:rsidR="004B3311" w:rsidRPr="004B3311">
        <w:rPr>
          <w:rFonts w:cs="Arial"/>
          <w:color w:val="000000" w:themeColor="text1"/>
          <w:sz w:val="24"/>
          <w:lang w:val="sl-SI"/>
        </w:rPr>
        <w:t>v elektronski obliki.</w:t>
      </w:r>
    </w:p>
    <w:p w14:paraId="5B47EF6C" w14:textId="77777777" w:rsidR="008A3376" w:rsidRPr="005141A3" w:rsidRDefault="008A3376" w:rsidP="00E64F43">
      <w:pPr>
        <w:spacing w:line="240" w:lineRule="atLeast"/>
        <w:jc w:val="both"/>
        <w:rPr>
          <w:rFonts w:eastAsia="Arial" w:cs="Arial"/>
          <w:sz w:val="24"/>
          <w:lang w:val="sl-SI"/>
        </w:rPr>
      </w:pPr>
    </w:p>
    <w:p w14:paraId="5F04725D" w14:textId="3FEFE5B6" w:rsidR="008A3376" w:rsidRPr="005141A3" w:rsidRDefault="008A3376" w:rsidP="00E64F43">
      <w:pPr>
        <w:spacing w:line="240" w:lineRule="atLeast"/>
        <w:jc w:val="both"/>
        <w:rPr>
          <w:rFonts w:eastAsia="Arial" w:cs="Arial"/>
          <w:sz w:val="24"/>
          <w:u w:val="single"/>
          <w:lang w:val="sl-SI"/>
        </w:rPr>
      </w:pPr>
      <w:r w:rsidRPr="005141A3">
        <w:rPr>
          <w:rFonts w:eastAsia="Arial" w:cs="Arial"/>
          <w:sz w:val="24"/>
          <w:u w:val="single"/>
          <w:lang w:val="sl-SI"/>
        </w:rPr>
        <w:t>K 2</w:t>
      </w:r>
      <w:r w:rsidR="0041197D">
        <w:rPr>
          <w:rFonts w:eastAsia="Arial" w:cs="Arial"/>
          <w:sz w:val="24"/>
          <w:u w:val="single"/>
          <w:lang w:val="sl-SI"/>
        </w:rPr>
        <w:t>6</w:t>
      </w:r>
      <w:r w:rsidRPr="005141A3">
        <w:rPr>
          <w:rFonts w:eastAsia="Arial" w:cs="Arial"/>
          <w:sz w:val="24"/>
          <w:u w:val="single"/>
          <w:lang w:val="sl-SI"/>
        </w:rPr>
        <w:t>. členu</w:t>
      </w:r>
    </w:p>
    <w:p w14:paraId="5DDED87C" w14:textId="77777777" w:rsidR="008A3376" w:rsidRPr="005141A3" w:rsidRDefault="008A3376" w:rsidP="00E64F43">
      <w:pPr>
        <w:spacing w:line="240" w:lineRule="atLeast"/>
        <w:jc w:val="both"/>
        <w:rPr>
          <w:rFonts w:eastAsia="Arial" w:cs="Arial"/>
          <w:sz w:val="24"/>
          <w:u w:val="single"/>
          <w:lang w:val="sl-SI"/>
        </w:rPr>
      </w:pPr>
    </w:p>
    <w:p w14:paraId="2EBE641B" w14:textId="6DC047E6" w:rsidR="004B3311" w:rsidRPr="00E24121" w:rsidRDefault="008A3376" w:rsidP="00E24121">
      <w:pPr>
        <w:spacing w:line="240" w:lineRule="atLeast"/>
        <w:jc w:val="both"/>
        <w:rPr>
          <w:rFonts w:eastAsia="Arial" w:cs="Arial"/>
          <w:sz w:val="24"/>
          <w:lang w:val="sl-SI"/>
        </w:rPr>
      </w:pPr>
      <w:r w:rsidRPr="005141A3">
        <w:rPr>
          <w:rFonts w:eastAsia="Arial" w:cs="Arial"/>
          <w:sz w:val="24"/>
          <w:lang w:val="sl-SI"/>
        </w:rPr>
        <w:t>Določeno je zaračunavanje pristojbin za uradni nadzor v skladu z 79. členom Uredbe 2017/625/EU, ki določa zaračunavanje zneskov pavšalno in v zneskih iz Priloge IV</w:t>
      </w:r>
      <w:r w:rsidR="0041197D" w:rsidRPr="0041197D">
        <w:rPr>
          <w:rFonts w:eastAsia="Arial" w:cs="Arial"/>
          <w:sz w:val="24"/>
          <w:lang w:val="sl-SI"/>
        </w:rPr>
        <w:t xml:space="preserve"> </w:t>
      </w:r>
      <w:r w:rsidR="0041197D" w:rsidRPr="005141A3">
        <w:rPr>
          <w:rFonts w:eastAsia="Arial" w:cs="Arial"/>
          <w:sz w:val="24"/>
          <w:lang w:val="sl-SI"/>
        </w:rPr>
        <w:t>Uredbe 2017/625/EU</w:t>
      </w:r>
      <w:r w:rsidRPr="005141A3">
        <w:rPr>
          <w:rFonts w:eastAsia="Arial" w:cs="Arial"/>
          <w:sz w:val="24"/>
          <w:lang w:val="sl-SI"/>
        </w:rPr>
        <w:t>.</w:t>
      </w:r>
      <w:r w:rsidR="004B3311">
        <w:rPr>
          <w:rFonts w:eastAsia="Arial" w:cs="Arial"/>
          <w:sz w:val="24"/>
          <w:lang w:val="sl-SI"/>
        </w:rPr>
        <w:t xml:space="preserve"> Glede višine obračunavanja pristojbin določa uredba zneske pristojbin</w:t>
      </w:r>
      <w:r w:rsidR="00E24121">
        <w:rPr>
          <w:rFonts w:eastAsia="Arial" w:cs="Arial"/>
          <w:sz w:val="24"/>
          <w:lang w:val="sl-SI"/>
        </w:rPr>
        <w:t xml:space="preserve"> v obsto</w:t>
      </w:r>
      <w:r w:rsidR="002F1D27">
        <w:rPr>
          <w:rFonts w:eastAsia="Arial" w:cs="Arial"/>
          <w:sz w:val="24"/>
          <w:lang w:val="sl-SI"/>
        </w:rPr>
        <w:t>ječi višini kakor</w:t>
      </w:r>
      <w:r w:rsidR="00E24121">
        <w:rPr>
          <w:rFonts w:eastAsia="Arial" w:cs="Arial"/>
          <w:sz w:val="24"/>
          <w:lang w:val="sl-SI"/>
        </w:rPr>
        <w:t xml:space="preserve"> doslej. V skladu s točko (b) drugega odstavka 79. člena Uredbe 2017/625/EU je dodana pristojbina za uradni nadzor na zahtevo izvajalca dejavnosti, da se pridobi odobritev iz 10. člena Uredbe 183/2005/EU in točko (c) citiranega odstavka za nadzor, ki sprva ni bil načrtovan, vendar je potreben zaradi ugotovitev neskladnosti pri istem izvajalcu dejavnosti in preverjanje odprave neskladnosti. </w:t>
      </w:r>
    </w:p>
    <w:p w14:paraId="714C45A4" w14:textId="77777777" w:rsidR="0041197D" w:rsidRDefault="0041197D" w:rsidP="00E64F43">
      <w:pPr>
        <w:spacing w:line="240" w:lineRule="atLeast"/>
        <w:jc w:val="both"/>
        <w:rPr>
          <w:rFonts w:eastAsia="Arial" w:cs="Arial"/>
          <w:sz w:val="24"/>
          <w:lang w:val="sl-SI"/>
        </w:rPr>
      </w:pPr>
    </w:p>
    <w:p w14:paraId="16188C35" w14:textId="46C788D2" w:rsidR="0041197D" w:rsidRPr="0041197D" w:rsidRDefault="0041197D" w:rsidP="00E64F43">
      <w:pPr>
        <w:spacing w:line="240" w:lineRule="atLeast"/>
        <w:jc w:val="both"/>
        <w:rPr>
          <w:rFonts w:eastAsia="Arial" w:cs="Arial"/>
          <w:sz w:val="24"/>
          <w:u w:val="single"/>
          <w:lang w:val="sl-SI"/>
        </w:rPr>
      </w:pPr>
      <w:r w:rsidRPr="0041197D">
        <w:rPr>
          <w:rFonts w:eastAsia="Arial" w:cs="Arial"/>
          <w:sz w:val="24"/>
          <w:u w:val="single"/>
          <w:lang w:val="sl-SI"/>
        </w:rPr>
        <w:t>K 27. členu</w:t>
      </w:r>
    </w:p>
    <w:p w14:paraId="52765B65" w14:textId="77777777" w:rsidR="008A3376" w:rsidRDefault="008A3376" w:rsidP="00E64F43">
      <w:pPr>
        <w:spacing w:line="240" w:lineRule="atLeast"/>
        <w:jc w:val="both"/>
        <w:rPr>
          <w:rFonts w:eastAsia="Arial" w:cs="Arial"/>
          <w:sz w:val="24"/>
          <w:lang w:val="sl-SI"/>
        </w:rPr>
      </w:pPr>
    </w:p>
    <w:p w14:paraId="6FD8C9A3" w14:textId="77777777" w:rsidR="0041197D" w:rsidRDefault="0041197D" w:rsidP="00E64F43">
      <w:pPr>
        <w:spacing w:line="240" w:lineRule="atLeast"/>
        <w:jc w:val="both"/>
        <w:rPr>
          <w:rFonts w:eastAsia="Arial" w:cs="Arial"/>
          <w:sz w:val="24"/>
          <w:lang w:val="sl-SI"/>
        </w:rPr>
      </w:pPr>
    </w:p>
    <w:p w14:paraId="449FC787" w14:textId="3B560F89" w:rsidR="00E24121" w:rsidRPr="00E24121" w:rsidRDefault="00E24121" w:rsidP="00E24121">
      <w:pPr>
        <w:jc w:val="both"/>
        <w:rPr>
          <w:rFonts w:cs="Arial"/>
          <w:sz w:val="24"/>
          <w:lang w:val="sl-SI"/>
        </w:rPr>
      </w:pPr>
      <w:r>
        <w:rPr>
          <w:rFonts w:eastAsia="Arial" w:cs="Arial"/>
          <w:sz w:val="24"/>
          <w:lang w:val="sl-SI"/>
        </w:rPr>
        <w:t>D</w:t>
      </w:r>
      <w:r w:rsidR="0041197D" w:rsidRPr="00E24121">
        <w:rPr>
          <w:rFonts w:eastAsia="Arial" w:cs="Arial"/>
          <w:sz w:val="24"/>
          <w:lang w:val="sl-SI"/>
        </w:rPr>
        <w:t xml:space="preserve">oločen je način zaračunavanja pristojbin, ki je po opravljenem pregledu, mesečno ali letno. </w:t>
      </w:r>
      <w:r w:rsidRPr="00E24121">
        <w:rPr>
          <w:rFonts w:cs="Arial"/>
          <w:sz w:val="24"/>
          <w:lang w:val="sl-SI"/>
        </w:rPr>
        <w:t>Za obrate se pristojbine obračunajo mesečno, razen za tiste, ki jih v skladu z oceno tveganja pristojni inšpektor ali uradni veterinar ne nadzoruje vsak mesec, kjer se obračunajo za obdobje od zadnjega nadzora.</w:t>
      </w:r>
      <w:r>
        <w:rPr>
          <w:rFonts w:cs="Arial"/>
          <w:sz w:val="24"/>
          <w:lang w:val="sl-SI"/>
        </w:rPr>
        <w:t xml:space="preserve"> </w:t>
      </w:r>
      <w:r>
        <w:rPr>
          <w:rFonts w:cs="Arial"/>
          <w:color w:val="000000" w:themeColor="text1"/>
          <w:sz w:val="24"/>
          <w:lang w:val="sl-SI"/>
        </w:rPr>
        <w:t xml:space="preserve">Če je v drugi državi članici že opravljen </w:t>
      </w:r>
      <w:r>
        <w:rPr>
          <w:rFonts w:cs="Arial"/>
          <w:sz w:val="24"/>
          <w:lang w:val="sl-SI"/>
        </w:rPr>
        <w:t xml:space="preserve">dokumentacijski oziroma dokumentacijski in identifikacijski pregled pošiljke živali in blaga, ki vstopa v </w:t>
      </w:r>
      <w:r>
        <w:rPr>
          <w:rFonts w:cs="Arial"/>
          <w:color w:val="000000" w:themeColor="text1"/>
          <w:sz w:val="24"/>
          <w:lang w:val="sl-SI"/>
        </w:rPr>
        <w:t xml:space="preserve">EU v skladu s 53. členom </w:t>
      </w:r>
      <w:r w:rsidRPr="007F5F4F">
        <w:rPr>
          <w:rFonts w:cs="Arial"/>
          <w:color w:val="000000" w:themeColor="text1"/>
          <w:sz w:val="24"/>
          <w:lang w:val="sl-SI"/>
        </w:rPr>
        <w:t>Uredbe 2017/625/EU</w:t>
      </w:r>
      <w:r>
        <w:rPr>
          <w:rFonts w:cs="Arial"/>
          <w:color w:val="000000" w:themeColor="text1"/>
          <w:sz w:val="24"/>
          <w:lang w:val="sl-SI"/>
        </w:rPr>
        <w:t>,</w:t>
      </w:r>
      <w:r w:rsidDel="00A923CA">
        <w:rPr>
          <w:rFonts w:cs="Arial"/>
          <w:color w:val="000000" w:themeColor="text1"/>
          <w:sz w:val="24"/>
          <w:lang w:val="sl-SI"/>
        </w:rPr>
        <w:t xml:space="preserve"> </w:t>
      </w:r>
      <w:r>
        <w:rPr>
          <w:rFonts w:cs="Arial"/>
          <w:color w:val="000000" w:themeColor="text1"/>
          <w:sz w:val="24"/>
          <w:lang w:val="sl-SI"/>
        </w:rPr>
        <w:t>se pristojbina v skladu s to uredbo obračuna po opravljenem</w:t>
      </w:r>
      <w:r>
        <w:rPr>
          <w:rFonts w:cs="Arial"/>
          <w:sz w:val="24"/>
          <w:lang w:val="sl-SI"/>
        </w:rPr>
        <w:t xml:space="preserve"> fizične</w:t>
      </w:r>
      <w:r w:rsidR="00C56549">
        <w:rPr>
          <w:rFonts w:cs="Arial"/>
          <w:sz w:val="24"/>
          <w:lang w:val="sl-SI"/>
        </w:rPr>
        <w:t>m pregledu v višini 50 %</w:t>
      </w:r>
      <w:r>
        <w:rPr>
          <w:rFonts w:cs="Arial"/>
          <w:sz w:val="24"/>
          <w:lang w:val="sl-SI"/>
        </w:rPr>
        <w:t xml:space="preserve"> predpisane pristojbine iz te uredbe. </w:t>
      </w:r>
      <w:r w:rsidRPr="00E24121">
        <w:rPr>
          <w:rFonts w:cs="Arial"/>
          <w:sz w:val="24"/>
          <w:lang w:val="sl-SI"/>
        </w:rPr>
        <w:t>Če se dokumentacijski, identifikacijski in fizični pregled pošiljke v Republiki Sloveniji opravljajo na različnih mestih, se pristojbina določi z eno odločbo ob dokumentacijskem pregledu.</w:t>
      </w:r>
      <w:r>
        <w:rPr>
          <w:rFonts w:cs="Arial"/>
          <w:sz w:val="24"/>
          <w:lang w:val="sl-SI"/>
        </w:rPr>
        <w:t xml:space="preserve"> Določen je rok za plačilo pristojbine in sicer </w:t>
      </w:r>
      <w:r w:rsidRPr="00E24121">
        <w:rPr>
          <w:rFonts w:cs="Arial"/>
          <w:sz w:val="24"/>
          <w:lang w:val="sl-SI"/>
        </w:rPr>
        <w:t>v 30 dneh od vročitve odločbe.</w:t>
      </w:r>
      <w:r>
        <w:rPr>
          <w:rFonts w:cs="Arial"/>
          <w:sz w:val="24"/>
          <w:lang w:val="sl-SI"/>
        </w:rPr>
        <w:t xml:space="preserve"> </w:t>
      </w:r>
      <w:r w:rsidRPr="00E24121">
        <w:rPr>
          <w:rFonts w:cs="Arial"/>
          <w:sz w:val="24"/>
          <w:lang w:val="sl-SI"/>
        </w:rPr>
        <w:t>Če zavezanec v predpisanem roku pristojbine ne plača, pristojni organ pošlje izvršljivo odločbo s potrdilom o izvršljivosti pristojnemu davčnemu organu v izterjavo.</w:t>
      </w:r>
    </w:p>
    <w:p w14:paraId="66EB7784" w14:textId="77777777" w:rsidR="0041197D" w:rsidRPr="00E24121" w:rsidRDefault="0041197D" w:rsidP="00E64F43">
      <w:pPr>
        <w:spacing w:line="240" w:lineRule="atLeast"/>
        <w:jc w:val="both"/>
        <w:rPr>
          <w:rFonts w:eastAsia="Arial" w:cs="Arial"/>
          <w:b/>
          <w:sz w:val="24"/>
          <w:u w:val="single"/>
          <w:lang w:val="sl-SI"/>
        </w:rPr>
      </w:pPr>
    </w:p>
    <w:p w14:paraId="2B893552" w14:textId="49CF4828" w:rsidR="0041197D" w:rsidRPr="0041197D" w:rsidRDefault="0041197D" w:rsidP="00E64F43">
      <w:pPr>
        <w:spacing w:line="240" w:lineRule="atLeast"/>
        <w:jc w:val="both"/>
        <w:rPr>
          <w:rFonts w:eastAsia="Arial" w:cs="Arial"/>
          <w:sz w:val="24"/>
          <w:u w:val="single"/>
          <w:lang w:val="sl-SI"/>
        </w:rPr>
      </w:pPr>
      <w:r w:rsidRPr="0041197D">
        <w:rPr>
          <w:rFonts w:eastAsia="Arial" w:cs="Arial"/>
          <w:sz w:val="24"/>
          <w:u w:val="single"/>
          <w:lang w:val="sl-SI"/>
        </w:rPr>
        <w:t>K 28. členu</w:t>
      </w:r>
    </w:p>
    <w:p w14:paraId="6719925E" w14:textId="77777777" w:rsidR="00D00BBD" w:rsidRPr="005141A3" w:rsidRDefault="00D00BBD" w:rsidP="00E64F43">
      <w:pPr>
        <w:spacing w:line="240" w:lineRule="atLeast"/>
        <w:jc w:val="both"/>
        <w:rPr>
          <w:rFonts w:eastAsia="Arial" w:cs="Arial"/>
          <w:sz w:val="24"/>
          <w:u w:val="single"/>
          <w:lang w:val="sl-SI"/>
        </w:rPr>
      </w:pPr>
    </w:p>
    <w:p w14:paraId="5B1119AE" w14:textId="686281C7" w:rsidR="00D00BBD" w:rsidRPr="005141A3" w:rsidRDefault="0041197D" w:rsidP="00E64F43">
      <w:pPr>
        <w:spacing w:line="240" w:lineRule="atLeast"/>
        <w:jc w:val="both"/>
        <w:rPr>
          <w:rFonts w:eastAsia="Arial" w:cs="Arial"/>
          <w:sz w:val="24"/>
          <w:lang w:val="sl-SI"/>
        </w:rPr>
      </w:pPr>
      <w:r>
        <w:rPr>
          <w:rFonts w:eastAsia="Arial" w:cs="Arial"/>
          <w:sz w:val="24"/>
          <w:lang w:val="sl-SI"/>
        </w:rPr>
        <w:t xml:space="preserve">UVHHVR je pristojni organ </w:t>
      </w:r>
      <w:r w:rsidR="00D00BBD" w:rsidRPr="005141A3">
        <w:rPr>
          <w:rFonts w:eastAsia="Arial" w:cs="Arial"/>
          <w:sz w:val="24"/>
          <w:lang w:val="sl-SI"/>
        </w:rPr>
        <w:t>za usklajevanje priprave in posodabljanja večletnega nacionalnega načrta nadzora ter zbiranja informacij in poročanja Evropski Komisiji</w:t>
      </w:r>
      <w:r>
        <w:rPr>
          <w:rFonts w:eastAsia="Arial" w:cs="Arial"/>
          <w:sz w:val="24"/>
          <w:lang w:val="sl-SI"/>
        </w:rPr>
        <w:t xml:space="preserve">. UVHVVR, ki </w:t>
      </w:r>
      <w:r w:rsidR="007519AF">
        <w:rPr>
          <w:rFonts w:eastAsia="Arial" w:cs="Arial"/>
          <w:sz w:val="24"/>
          <w:lang w:val="sl-SI"/>
        </w:rPr>
        <w:t xml:space="preserve">sklene </w:t>
      </w:r>
      <w:r w:rsidR="00D00BBD" w:rsidRPr="005141A3">
        <w:rPr>
          <w:rFonts w:eastAsia="Arial" w:cs="Arial"/>
          <w:sz w:val="24"/>
          <w:lang w:val="sl-SI"/>
        </w:rPr>
        <w:t>s pristojnimi organi dogovor o medsebojnem obveščanju in sodelovanju.</w:t>
      </w:r>
    </w:p>
    <w:p w14:paraId="6824829A" w14:textId="77777777" w:rsidR="00D00BBD" w:rsidRPr="005141A3" w:rsidRDefault="00D00BBD" w:rsidP="00E64F43">
      <w:pPr>
        <w:spacing w:line="240" w:lineRule="atLeast"/>
        <w:jc w:val="both"/>
        <w:rPr>
          <w:rFonts w:eastAsia="Arial" w:cs="Arial"/>
          <w:sz w:val="24"/>
          <w:lang w:val="sl-SI"/>
        </w:rPr>
      </w:pPr>
    </w:p>
    <w:p w14:paraId="5BB32DB4" w14:textId="03ED317B" w:rsidR="00D00BBD" w:rsidRPr="005141A3" w:rsidRDefault="00D00BBD" w:rsidP="00E64F43">
      <w:pPr>
        <w:spacing w:line="240" w:lineRule="atLeast"/>
        <w:jc w:val="both"/>
        <w:rPr>
          <w:rFonts w:eastAsia="Arial" w:cs="Arial"/>
          <w:sz w:val="24"/>
          <w:u w:val="single"/>
          <w:lang w:val="sl-SI"/>
        </w:rPr>
      </w:pPr>
      <w:r w:rsidRPr="005141A3">
        <w:rPr>
          <w:rFonts w:eastAsia="Arial" w:cs="Arial"/>
          <w:sz w:val="24"/>
          <w:u w:val="single"/>
          <w:lang w:val="sl-SI"/>
        </w:rPr>
        <w:t>K 29. členu</w:t>
      </w:r>
    </w:p>
    <w:p w14:paraId="3D8FDC0E" w14:textId="77777777" w:rsidR="00D00BBD" w:rsidRPr="005141A3" w:rsidRDefault="00D00BBD" w:rsidP="00E64F43">
      <w:pPr>
        <w:spacing w:line="240" w:lineRule="atLeast"/>
        <w:jc w:val="both"/>
        <w:rPr>
          <w:rFonts w:eastAsia="Arial" w:cs="Arial"/>
          <w:sz w:val="24"/>
          <w:u w:val="single"/>
          <w:lang w:val="sl-SI"/>
        </w:rPr>
      </w:pPr>
    </w:p>
    <w:p w14:paraId="52F9CA8B" w14:textId="1DFAD33B" w:rsidR="00D00BBD" w:rsidRPr="005141A3" w:rsidRDefault="00D00BBD" w:rsidP="00E64F43">
      <w:pPr>
        <w:spacing w:line="240" w:lineRule="atLeast"/>
        <w:jc w:val="both"/>
        <w:rPr>
          <w:rFonts w:eastAsia="Arial" w:cs="Arial"/>
          <w:sz w:val="24"/>
          <w:lang w:val="sl-SI"/>
        </w:rPr>
      </w:pPr>
      <w:r w:rsidRPr="005141A3">
        <w:rPr>
          <w:rFonts w:eastAsia="Arial" w:cs="Arial"/>
          <w:sz w:val="24"/>
          <w:lang w:val="sl-SI"/>
        </w:rPr>
        <w:t xml:space="preserve">Za pripravo načrta izrednih ukrepov za živila in krmo je pristojni organ UVHVVR, ki lahko k sodelovanju pritegne tudi ostale pristojne organe </w:t>
      </w:r>
      <w:r w:rsidR="00944AE9" w:rsidRPr="005141A3">
        <w:rPr>
          <w:rFonts w:eastAsia="Arial" w:cs="Arial"/>
          <w:sz w:val="24"/>
          <w:lang w:val="sl-SI"/>
        </w:rPr>
        <w:t>iz te uredbe ter</w:t>
      </w:r>
      <w:r w:rsidRPr="005141A3">
        <w:rPr>
          <w:rFonts w:eastAsia="Arial" w:cs="Arial"/>
          <w:sz w:val="24"/>
          <w:lang w:val="sl-SI"/>
        </w:rPr>
        <w:t xml:space="preserve"> pripravi in pregleduje načrte in jih po potrebi dopolnjuje.</w:t>
      </w:r>
    </w:p>
    <w:p w14:paraId="054ACBDE" w14:textId="77777777" w:rsidR="00983CDF" w:rsidRPr="005141A3" w:rsidRDefault="00983CDF" w:rsidP="00E64F43">
      <w:pPr>
        <w:spacing w:line="240" w:lineRule="atLeast"/>
        <w:jc w:val="both"/>
        <w:rPr>
          <w:rFonts w:eastAsia="Arial" w:cs="Arial"/>
          <w:sz w:val="24"/>
          <w:lang w:val="sl-SI"/>
        </w:rPr>
      </w:pPr>
    </w:p>
    <w:p w14:paraId="217BA931" w14:textId="2016705B" w:rsidR="00983CDF" w:rsidRDefault="00983CDF" w:rsidP="00E64F43">
      <w:pPr>
        <w:spacing w:line="240" w:lineRule="atLeast"/>
        <w:jc w:val="both"/>
        <w:rPr>
          <w:rFonts w:eastAsia="Arial" w:cs="Arial"/>
          <w:sz w:val="24"/>
          <w:u w:val="single"/>
          <w:lang w:val="sl-SI"/>
        </w:rPr>
      </w:pPr>
      <w:r w:rsidRPr="005141A3">
        <w:rPr>
          <w:rFonts w:eastAsia="Arial" w:cs="Arial"/>
          <w:sz w:val="24"/>
          <w:u w:val="single"/>
          <w:lang w:val="sl-SI"/>
        </w:rPr>
        <w:t>K 30. členu</w:t>
      </w:r>
    </w:p>
    <w:p w14:paraId="7EADD49A" w14:textId="77777777" w:rsidR="003423BB" w:rsidRPr="005141A3" w:rsidRDefault="003423BB" w:rsidP="00E64F43">
      <w:pPr>
        <w:spacing w:line="240" w:lineRule="atLeast"/>
        <w:jc w:val="both"/>
        <w:rPr>
          <w:rFonts w:eastAsia="Arial" w:cs="Arial"/>
          <w:sz w:val="24"/>
          <w:u w:val="single"/>
          <w:lang w:val="sl-SI"/>
        </w:rPr>
      </w:pPr>
    </w:p>
    <w:p w14:paraId="17E10557" w14:textId="347B368D" w:rsidR="00983CDF" w:rsidRPr="005141A3" w:rsidRDefault="00983CDF" w:rsidP="00E64F43">
      <w:pPr>
        <w:spacing w:line="240" w:lineRule="atLeast"/>
        <w:jc w:val="both"/>
        <w:rPr>
          <w:rFonts w:eastAsia="Arial" w:cs="Arial"/>
          <w:sz w:val="24"/>
          <w:lang w:val="sl-SI"/>
        </w:rPr>
      </w:pPr>
      <w:r w:rsidRPr="005141A3">
        <w:rPr>
          <w:rFonts w:eastAsia="Arial" w:cs="Arial"/>
          <w:sz w:val="24"/>
          <w:lang w:val="sl-SI"/>
        </w:rPr>
        <w:t xml:space="preserve">Določene so kazenske določbe za primer kršitev, </w:t>
      </w:r>
      <w:r w:rsidR="002F1D27">
        <w:rPr>
          <w:rFonts w:eastAsia="Arial" w:cs="Arial"/>
          <w:sz w:val="24"/>
          <w:lang w:val="sl-SI"/>
        </w:rPr>
        <w:t>kakor</w:t>
      </w:r>
      <w:r w:rsidRPr="005141A3">
        <w:rPr>
          <w:rFonts w:eastAsia="Arial" w:cs="Arial"/>
          <w:sz w:val="24"/>
          <w:lang w:val="sl-SI"/>
        </w:rPr>
        <w:t xml:space="preserve"> nalaga državam članicam 139. člen Uredbe 2017/625/EU. Države članice morajo določiti pravila o kaznih, </w:t>
      </w:r>
      <w:r w:rsidRPr="005141A3">
        <w:rPr>
          <w:rFonts w:eastAsia="Arial" w:cs="Arial"/>
          <w:sz w:val="24"/>
          <w:lang w:val="sl-SI"/>
        </w:rPr>
        <w:lastRenderedPageBreak/>
        <w:t>ki se uporabljajo za kršitve iz uredbe in sprejeti vse ukrepe, da se te kazni izvajajo.</w:t>
      </w:r>
    </w:p>
    <w:p w14:paraId="701E2271" w14:textId="77777777" w:rsidR="00983CDF" w:rsidRPr="005141A3" w:rsidRDefault="00983CDF" w:rsidP="00E64F43">
      <w:pPr>
        <w:spacing w:line="240" w:lineRule="atLeast"/>
        <w:jc w:val="both"/>
        <w:rPr>
          <w:rFonts w:eastAsia="Arial" w:cs="Arial"/>
          <w:sz w:val="24"/>
          <w:lang w:val="sl-SI"/>
        </w:rPr>
      </w:pPr>
    </w:p>
    <w:p w14:paraId="098107D1" w14:textId="3615986B" w:rsidR="00983CDF" w:rsidRDefault="00983CDF" w:rsidP="00E64F43">
      <w:pPr>
        <w:spacing w:line="240" w:lineRule="atLeast"/>
        <w:jc w:val="both"/>
        <w:rPr>
          <w:rFonts w:eastAsia="Arial" w:cs="Arial"/>
          <w:sz w:val="24"/>
          <w:u w:val="single"/>
          <w:lang w:val="sl-SI"/>
        </w:rPr>
      </w:pPr>
      <w:r w:rsidRPr="005141A3">
        <w:rPr>
          <w:rFonts w:eastAsia="Arial" w:cs="Arial"/>
          <w:sz w:val="24"/>
          <w:u w:val="single"/>
          <w:lang w:val="sl-SI"/>
        </w:rPr>
        <w:t>K 31. členu</w:t>
      </w:r>
    </w:p>
    <w:p w14:paraId="78D2ACEA" w14:textId="77777777" w:rsidR="0041197D" w:rsidRPr="0041197D" w:rsidRDefault="0041197D" w:rsidP="00E64F43">
      <w:pPr>
        <w:spacing w:line="240" w:lineRule="atLeast"/>
        <w:jc w:val="both"/>
        <w:rPr>
          <w:rFonts w:eastAsia="Arial" w:cs="Arial"/>
          <w:sz w:val="24"/>
          <w:lang w:val="sl-SI"/>
        </w:rPr>
      </w:pPr>
    </w:p>
    <w:p w14:paraId="4540777B" w14:textId="57D194CF" w:rsidR="0041197D" w:rsidRPr="0041197D" w:rsidRDefault="000F6E2E" w:rsidP="00E64F43">
      <w:pPr>
        <w:spacing w:line="240" w:lineRule="atLeast"/>
        <w:jc w:val="both"/>
        <w:rPr>
          <w:rFonts w:eastAsia="Arial" w:cs="Arial"/>
          <w:sz w:val="24"/>
          <w:lang w:val="sl-SI"/>
        </w:rPr>
      </w:pPr>
      <w:r>
        <w:rPr>
          <w:rFonts w:eastAsia="Arial" w:cs="Arial"/>
          <w:sz w:val="24"/>
          <w:lang w:val="sl-SI"/>
        </w:rPr>
        <w:t xml:space="preserve">Prekrškovni organ lahko v hitrem postopku kršitelju izreče globo, ki je višja od najnižje predpisane. </w:t>
      </w:r>
      <w:r w:rsidR="0041197D" w:rsidRPr="0041197D">
        <w:rPr>
          <w:rFonts w:eastAsia="Arial" w:cs="Arial"/>
          <w:sz w:val="24"/>
          <w:lang w:val="sl-SI"/>
        </w:rPr>
        <w:t>Določena je možnost izrekanja višje globe od predpisane v hitrem prekrškovnem postopku</w:t>
      </w:r>
      <w:r>
        <w:rPr>
          <w:rFonts w:eastAsia="Arial" w:cs="Arial"/>
          <w:sz w:val="24"/>
          <w:lang w:val="sl-SI"/>
        </w:rPr>
        <w:t xml:space="preserve"> za tisti del prekrškov, ki se nanašajo na kršitve iz 4. do 11. točke prvega odstavka 30. člena te uredbe, ki se v skladu s tretjim odstavkom 3. člena Zakona o prekrških nanašajo na kršitve določb pravnih aktov EU, ki se v Republiki Sloveniji uporabljajo nep</w:t>
      </w:r>
      <w:r w:rsidR="00792A7E">
        <w:rPr>
          <w:rFonts w:eastAsia="Arial" w:cs="Arial"/>
          <w:sz w:val="24"/>
          <w:lang w:val="sl-SI"/>
        </w:rPr>
        <w:t>os</w:t>
      </w:r>
      <w:r>
        <w:rPr>
          <w:rFonts w:eastAsia="Arial" w:cs="Arial"/>
          <w:sz w:val="24"/>
          <w:lang w:val="sl-SI"/>
        </w:rPr>
        <w:t>redno.</w:t>
      </w:r>
    </w:p>
    <w:p w14:paraId="75852340" w14:textId="77777777" w:rsidR="00983CDF" w:rsidRPr="005141A3" w:rsidRDefault="00983CDF" w:rsidP="00E64F43">
      <w:pPr>
        <w:spacing w:line="240" w:lineRule="atLeast"/>
        <w:jc w:val="both"/>
        <w:rPr>
          <w:rFonts w:eastAsia="Arial" w:cs="Arial"/>
          <w:sz w:val="24"/>
          <w:u w:val="single"/>
          <w:lang w:val="sl-SI"/>
        </w:rPr>
      </w:pPr>
    </w:p>
    <w:p w14:paraId="5FDEE968" w14:textId="05AD29FB" w:rsidR="00983CDF" w:rsidRDefault="00983CDF" w:rsidP="00E64F43">
      <w:pPr>
        <w:spacing w:line="240" w:lineRule="atLeast"/>
        <w:jc w:val="both"/>
        <w:rPr>
          <w:rFonts w:eastAsia="Arial" w:cs="Arial"/>
          <w:sz w:val="24"/>
          <w:u w:val="single"/>
          <w:lang w:val="sl-SI"/>
        </w:rPr>
      </w:pPr>
      <w:r w:rsidRPr="005141A3">
        <w:rPr>
          <w:rFonts w:eastAsia="Arial" w:cs="Arial"/>
          <w:sz w:val="24"/>
          <w:u w:val="single"/>
          <w:lang w:val="sl-SI"/>
        </w:rPr>
        <w:t>K 32. členu</w:t>
      </w:r>
    </w:p>
    <w:p w14:paraId="7571A7E8" w14:textId="77777777" w:rsidR="0041197D" w:rsidRDefault="0041197D" w:rsidP="00E64F43">
      <w:pPr>
        <w:spacing w:line="240" w:lineRule="atLeast"/>
        <w:jc w:val="both"/>
        <w:rPr>
          <w:rFonts w:eastAsia="Arial" w:cs="Arial"/>
          <w:sz w:val="24"/>
          <w:u w:val="single"/>
          <w:lang w:val="sl-SI"/>
        </w:rPr>
      </w:pPr>
    </w:p>
    <w:p w14:paraId="4B57CB83" w14:textId="710CFCA4" w:rsidR="0041197D" w:rsidRPr="005141A3" w:rsidRDefault="0041197D" w:rsidP="0041197D">
      <w:pPr>
        <w:spacing w:line="240" w:lineRule="atLeast"/>
        <w:jc w:val="both"/>
        <w:rPr>
          <w:rFonts w:eastAsia="Arial" w:cs="Arial"/>
          <w:sz w:val="24"/>
          <w:lang w:val="sl-SI"/>
        </w:rPr>
      </w:pPr>
      <w:r w:rsidRPr="005141A3">
        <w:rPr>
          <w:rFonts w:eastAsia="Arial" w:cs="Arial"/>
          <w:sz w:val="24"/>
          <w:lang w:val="sl-SI"/>
        </w:rPr>
        <w:t>Določene so prehodne določbe za dosedanje izvajalce</w:t>
      </w:r>
      <w:r>
        <w:rPr>
          <w:rFonts w:eastAsia="Arial" w:cs="Arial"/>
          <w:sz w:val="24"/>
          <w:lang w:val="sl-SI"/>
        </w:rPr>
        <w:t xml:space="preserve"> nalog uradnega nadzora in nalog</w:t>
      </w:r>
      <w:r w:rsidRPr="005141A3">
        <w:rPr>
          <w:rFonts w:eastAsia="Arial" w:cs="Arial"/>
          <w:sz w:val="24"/>
          <w:lang w:val="sl-SI"/>
        </w:rPr>
        <w:t xml:space="preserve">, povezanih z drugimi uradnimi dejavnostmi in sicer najdlje </w:t>
      </w:r>
      <w:r>
        <w:rPr>
          <w:rFonts w:eastAsia="Arial" w:cs="Arial"/>
          <w:sz w:val="24"/>
          <w:lang w:val="sl-SI"/>
        </w:rPr>
        <w:t xml:space="preserve">tri leta </w:t>
      </w:r>
      <w:r w:rsidRPr="005141A3">
        <w:rPr>
          <w:rFonts w:eastAsia="Arial" w:cs="Arial"/>
          <w:sz w:val="24"/>
          <w:lang w:val="sl-SI"/>
        </w:rPr>
        <w:t>od uveljavitve te uredbe.</w:t>
      </w:r>
      <w:r w:rsidR="009B3C94">
        <w:rPr>
          <w:rFonts w:eastAsia="Arial" w:cs="Arial"/>
          <w:sz w:val="24"/>
          <w:lang w:val="sl-SI"/>
        </w:rPr>
        <w:t xml:space="preserve"> Dosedanji sistem pooblastitve izvajalcev prenesenih nalog (npr. vzorčenje, koncesije) in nalog povezanih z uradnim nadzorom ni v nasprotju z doIočbami </w:t>
      </w:r>
      <w:r w:rsidR="009B3C94" w:rsidRPr="005141A3">
        <w:rPr>
          <w:rFonts w:eastAsia="Arial" w:cs="Arial"/>
          <w:sz w:val="24"/>
          <w:lang w:val="sl-SI"/>
        </w:rPr>
        <w:t>Uredbe 2017/625/EU</w:t>
      </w:r>
    </w:p>
    <w:p w14:paraId="244377CD" w14:textId="77777777" w:rsidR="0041197D" w:rsidRPr="0041197D" w:rsidRDefault="0041197D" w:rsidP="00E64F43">
      <w:pPr>
        <w:spacing w:line="240" w:lineRule="atLeast"/>
        <w:jc w:val="both"/>
        <w:rPr>
          <w:rFonts w:eastAsia="Arial" w:cs="Arial"/>
          <w:sz w:val="24"/>
          <w:lang w:val="sl-SI"/>
        </w:rPr>
      </w:pPr>
    </w:p>
    <w:p w14:paraId="5F302493" w14:textId="344979A6" w:rsidR="00983CDF" w:rsidRPr="0041197D" w:rsidRDefault="0041197D" w:rsidP="00E64F43">
      <w:pPr>
        <w:spacing w:line="240" w:lineRule="atLeast"/>
        <w:jc w:val="both"/>
        <w:rPr>
          <w:rFonts w:eastAsia="Arial" w:cs="Arial"/>
          <w:sz w:val="24"/>
          <w:u w:val="single"/>
          <w:lang w:val="sl-SI"/>
        </w:rPr>
      </w:pPr>
      <w:r w:rsidRPr="0041197D">
        <w:rPr>
          <w:rFonts w:eastAsia="Arial" w:cs="Arial"/>
          <w:sz w:val="24"/>
          <w:u w:val="single"/>
          <w:lang w:val="sl-SI"/>
        </w:rPr>
        <w:t>K 33. členu</w:t>
      </w:r>
    </w:p>
    <w:p w14:paraId="21722D88" w14:textId="77777777" w:rsidR="0041197D" w:rsidRPr="005141A3" w:rsidRDefault="0041197D" w:rsidP="00E64F43">
      <w:pPr>
        <w:spacing w:line="240" w:lineRule="atLeast"/>
        <w:jc w:val="both"/>
        <w:rPr>
          <w:rFonts w:eastAsia="Arial" w:cs="Arial"/>
          <w:sz w:val="24"/>
          <w:u w:val="single"/>
          <w:lang w:val="sl-SI"/>
        </w:rPr>
      </w:pPr>
    </w:p>
    <w:p w14:paraId="7D2172A1" w14:textId="073775F0" w:rsidR="000F6E2E" w:rsidRPr="009B3C94" w:rsidRDefault="00983CDF" w:rsidP="000F6E2E">
      <w:pPr>
        <w:spacing w:after="60" w:line="240" w:lineRule="auto"/>
        <w:jc w:val="both"/>
        <w:rPr>
          <w:rFonts w:cs="Arial"/>
          <w:sz w:val="24"/>
          <w:lang w:val="sl-SI"/>
        </w:rPr>
      </w:pPr>
      <w:r w:rsidRPr="005141A3">
        <w:rPr>
          <w:rFonts w:eastAsia="Arial" w:cs="Arial"/>
          <w:sz w:val="24"/>
          <w:lang w:val="sl-SI"/>
        </w:rPr>
        <w:t>Določene so prehodne določbe za dosedanje imenovane uradne laboratorije in nacionalne referenčne laboratorije.</w:t>
      </w:r>
      <w:r w:rsidR="000F6E2E" w:rsidRPr="000F6E2E">
        <w:rPr>
          <w:rFonts w:cs="Arial"/>
          <w:sz w:val="24"/>
          <w:lang w:val="sl-SI"/>
        </w:rPr>
        <w:t xml:space="preserve"> </w:t>
      </w:r>
      <w:r w:rsidR="000F6E2E" w:rsidRPr="009B3C94">
        <w:rPr>
          <w:rFonts w:cs="Arial"/>
          <w:sz w:val="24"/>
          <w:lang w:val="sl-SI"/>
        </w:rPr>
        <w:t>Do določitve uradnih laboratorijev in nacionalnih referenčnih laboratorijev v skladu s to uredbo izvajajo te naloge dosedanji uradni laboratoriji in nacionalni referenčni laboratoriji</w:t>
      </w:r>
      <w:r w:rsidR="000F6E2E">
        <w:rPr>
          <w:rFonts w:cs="Arial"/>
          <w:sz w:val="24"/>
          <w:lang w:val="sl-SI"/>
        </w:rPr>
        <w:t>, ki opravljajo te naloge najdlje</w:t>
      </w:r>
      <w:r w:rsidR="000F6E2E" w:rsidRPr="009B3C94">
        <w:rPr>
          <w:rFonts w:cs="Arial"/>
          <w:sz w:val="24"/>
          <w:lang w:val="sl-SI"/>
        </w:rPr>
        <w:t xml:space="preserve"> do izteka imenovanja, če rok ni določen, pa najdlje tri leta od uveljavitve te uredbe</w:t>
      </w:r>
      <w:r w:rsidR="000F6E2E">
        <w:rPr>
          <w:rFonts w:cs="Arial"/>
          <w:sz w:val="24"/>
          <w:lang w:val="sl-SI"/>
        </w:rPr>
        <w:t>, in sicer v obsegu in z uporabo metod v skladu z Uredbo</w:t>
      </w:r>
      <w:r w:rsidR="000F6E2E" w:rsidRPr="009B3C94">
        <w:rPr>
          <w:rFonts w:cs="Arial"/>
          <w:sz w:val="24"/>
          <w:lang w:val="sl-SI"/>
        </w:rPr>
        <w:t xml:space="preserve"> 2017/625/EU.</w:t>
      </w:r>
    </w:p>
    <w:p w14:paraId="4B3027CB" w14:textId="77777777" w:rsidR="00983CDF" w:rsidRPr="005141A3" w:rsidRDefault="00983CDF" w:rsidP="00E64F43">
      <w:pPr>
        <w:spacing w:line="240" w:lineRule="atLeast"/>
        <w:jc w:val="both"/>
        <w:rPr>
          <w:rFonts w:eastAsia="Arial" w:cs="Arial"/>
          <w:sz w:val="24"/>
          <w:lang w:val="sl-SI"/>
        </w:rPr>
      </w:pPr>
    </w:p>
    <w:p w14:paraId="14FDB8CE" w14:textId="683AAF61" w:rsidR="00983CDF" w:rsidRPr="005141A3" w:rsidRDefault="00983CDF" w:rsidP="00E64F43">
      <w:pPr>
        <w:spacing w:line="240" w:lineRule="atLeast"/>
        <w:jc w:val="both"/>
        <w:rPr>
          <w:rFonts w:eastAsia="Arial" w:cs="Arial"/>
          <w:sz w:val="24"/>
          <w:u w:val="single"/>
          <w:lang w:val="sl-SI"/>
        </w:rPr>
      </w:pPr>
      <w:r w:rsidRPr="005141A3">
        <w:rPr>
          <w:rFonts w:eastAsia="Arial" w:cs="Arial"/>
          <w:sz w:val="24"/>
          <w:u w:val="single"/>
          <w:lang w:val="sl-SI"/>
        </w:rPr>
        <w:t>K 3</w:t>
      </w:r>
      <w:r w:rsidR="0041197D">
        <w:rPr>
          <w:rFonts w:eastAsia="Arial" w:cs="Arial"/>
          <w:sz w:val="24"/>
          <w:u w:val="single"/>
          <w:lang w:val="sl-SI"/>
        </w:rPr>
        <w:t>4</w:t>
      </w:r>
      <w:r w:rsidRPr="005141A3">
        <w:rPr>
          <w:rFonts w:eastAsia="Arial" w:cs="Arial"/>
          <w:sz w:val="24"/>
          <w:u w:val="single"/>
          <w:lang w:val="sl-SI"/>
        </w:rPr>
        <w:t>. členu</w:t>
      </w:r>
    </w:p>
    <w:p w14:paraId="06C5C3CE" w14:textId="77777777" w:rsidR="00983CDF" w:rsidRPr="005141A3" w:rsidRDefault="00983CDF" w:rsidP="00E64F43">
      <w:pPr>
        <w:spacing w:line="240" w:lineRule="atLeast"/>
        <w:jc w:val="both"/>
        <w:rPr>
          <w:rFonts w:eastAsia="Arial" w:cs="Arial"/>
          <w:sz w:val="24"/>
          <w:u w:val="single"/>
          <w:lang w:val="sl-SI"/>
        </w:rPr>
      </w:pPr>
    </w:p>
    <w:p w14:paraId="1E17744E" w14:textId="52C13328" w:rsidR="000F6E2E" w:rsidRPr="000F6E2E" w:rsidRDefault="00983CDF" w:rsidP="000F6E2E">
      <w:pPr>
        <w:spacing w:line="240" w:lineRule="atLeast"/>
        <w:jc w:val="both"/>
        <w:rPr>
          <w:rFonts w:eastAsia="Arial" w:cs="Arial"/>
          <w:sz w:val="24"/>
          <w:lang w:val="sl-SI"/>
        </w:rPr>
      </w:pPr>
      <w:r w:rsidRPr="005141A3">
        <w:rPr>
          <w:rFonts w:eastAsia="Arial" w:cs="Arial"/>
          <w:sz w:val="24"/>
          <w:lang w:val="sl-SI"/>
        </w:rPr>
        <w:t>Določena je prehodna določba za dosedanje izvajalce ante in post mortem pregledov v sili zaklanih živali ter rok za izvedbo usposabljanj in preizkusov znanja za imenovanje uradnih veterinarjev za ante in post mortem preglede v sili zaklanih živali.</w:t>
      </w:r>
      <w:r w:rsidR="000F6E2E">
        <w:rPr>
          <w:rFonts w:eastAsia="Arial" w:cs="Arial"/>
          <w:sz w:val="24"/>
          <w:lang w:val="sl-SI"/>
        </w:rPr>
        <w:t xml:space="preserve"> </w:t>
      </w:r>
      <w:r w:rsidR="000F6E2E" w:rsidRPr="000F6E2E">
        <w:rPr>
          <w:rFonts w:cs="Arial"/>
          <w:sz w:val="24"/>
          <w:lang w:val="sl-SI"/>
        </w:rPr>
        <w:t xml:space="preserve">Usposabljanja in preizkuse znanja za uradne veterinarje za </w:t>
      </w:r>
      <w:r w:rsidR="000F6E2E" w:rsidRPr="000F6E2E">
        <w:rPr>
          <w:rFonts w:cs="Arial"/>
          <w:i/>
          <w:sz w:val="24"/>
          <w:lang w:val="sl-SI"/>
        </w:rPr>
        <w:t>ante mortem</w:t>
      </w:r>
      <w:r w:rsidR="000F6E2E" w:rsidRPr="000F6E2E">
        <w:rPr>
          <w:rFonts w:cs="Arial"/>
          <w:sz w:val="24"/>
          <w:lang w:val="sl-SI"/>
        </w:rPr>
        <w:t xml:space="preserve"> preglede v sili zaklanih živali iz petega odstavka 7. člena te uredbe izvede UVHVVR  v šestih mesecih od uveljavitve te uredbe.</w:t>
      </w:r>
      <w:r w:rsidR="000F6E2E">
        <w:rPr>
          <w:rFonts w:eastAsia="Arial" w:cs="Arial"/>
          <w:sz w:val="24"/>
          <w:lang w:val="sl-SI"/>
        </w:rPr>
        <w:t xml:space="preserve"> </w:t>
      </w:r>
    </w:p>
    <w:p w14:paraId="7CB5338E" w14:textId="77777777" w:rsidR="00983CDF" w:rsidRPr="005141A3" w:rsidRDefault="00983CDF" w:rsidP="00E64F43">
      <w:pPr>
        <w:spacing w:line="240" w:lineRule="atLeast"/>
        <w:jc w:val="both"/>
        <w:rPr>
          <w:rFonts w:eastAsia="Arial" w:cs="Arial"/>
          <w:sz w:val="24"/>
          <w:lang w:val="sl-SI"/>
        </w:rPr>
      </w:pPr>
    </w:p>
    <w:p w14:paraId="5E14B342" w14:textId="5B2DD453" w:rsidR="00DB5488" w:rsidRPr="005141A3" w:rsidRDefault="00DB5488" w:rsidP="00E64F43">
      <w:pPr>
        <w:spacing w:line="240" w:lineRule="atLeast"/>
        <w:jc w:val="both"/>
        <w:rPr>
          <w:rFonts w:eastAsia="Arial" w:cs="Arial"/>
          <w:sz w:val="24"/>
          <w:u w:val="single"/>
          <w:lang w:val="sl-SI"/>
        </w:rPr>
      </w:pPr>
      <w:r w:rsidRPr="005141A3">
        <w:rPr>
          <w:rFonts w:eastAsia="Arial" w:cs="Arial"/>
          <w:sz w:val="24"/>
          <w:u w:val="single"/>
          <w:lang w:val="sl-SI"/>
        </w:rPr>
        <w:t>K 35. členu</w:t>
      </w:r>
    </w:p>
    <w:p w14:paraId="08375CD5" w14:textId="77777777" w:rsidR="00DB5488" w:rsidRPr="005141A3" w:rsidRDefault="00DB5488" w:rsidP="00E64F43">
      <w:pPr>
        <w:spacing w:line="240" w:lineRule="atLeast"/>
        <w:jc w:val="both"/>
        <w:rPr>
          <w:rFonts w:eastAsia="Arial" w:cs="Arial"/>
          <w:sz w:val="24"/>
          <w:u w:val="single"/>
          <w:lang w:val="sl-SI"/>
        </w:rPr>
      </w:pPr>
    </w:p>
    <w:p w14:paraId="3A98BEBE" w14:textId="653342B8" w:rsidR="00DB5488" w:rsidRPr="005141A3" w:rsidRDefault="00DB5488" w:rsidP="00E64F43">
      <w:pPr>
        <w:spacing w:line="240" w:lineRule="atLeast"/>
        <w:jc w:val="both"/>
        <w:rPr>
          <w:rFonts w:eastAsia="Arial" w:cs="Arial"/>
          <w:sz w:val="24"/>
          <w:lang w:val="sl-SI"/>
        </w:rPr>
      </w:pPr>
      <w:r w:rsidRPr="005141A3">
        <w:rPr>
          <w:rFonts w:eastAsia="Arial" w:cs="Arial"/>
          <w:sz w:val="24"/>
          <w:lang w:val="sl-SI"/>
        </w:rPr>
        <w:t>Določen je seznam predpisov</w:t>
      </w:r>
      <w:r w:rsidR="00A97F9D">
        <w:rPr>
          <w:rFonts w:eastAsia="Arial" w:cs="Arial"/>
          <w:sz w:val="24"/>
          <w:lang w:val="sl-SI"/>
        </w:rPr>
        <w:t xml:space="preserve"> in določb</w:t>
      </w:r>
      <w:r w:rsidRPr="005141A3">
        <w:rPr>
          <w:rFonts w:eastAsia="Arial" w:cs="Arial"/>
          <w:sz w:val="24"/>
          <w:lang w:val="sl-SI"/>
        </w:rPr>
        <w:t>, ki prenehajo veljati z uveljavitvijo te uredbe.</w:t>
      </w:r>
    </w:p>
    <w:p w14:paraId="24DA7916" w14:textId="77777777" w:rsidR="00DB5488" w:rsidRPr="005141A3" w:rsidRDefault="00DB5488" w:rsidP="00E64F43">
      <w:pPr>
        <w:spacing w:line="240" w:lineRule="atLeast"/>
        <w:jc w:val="both"/>
        <w:rPr>
          <w:rFonts w:eastAsia="Arial" w:cs="Arial"/>
          <w:sz w:val="24"/>
          <w:u w:val="single"/>
          <w:lang w:val="sl-SI"/>
        </w:rPr>
      </w:pPr>
    </w:p>
    <w:p w14:paraId="6C640CD1" w14:textId="1658A8F3" w:rsidR="00DB5488" w:rsidRPr="005141A3" w:rsidRDefault="00C231BC" w:rsidP="00E64F43">
      <w:pPr>
        <w:spacing w:line="240" w:lineRule="atLeast"/>
        <w:jc w:val="both"/>
        <w:rPr>
          <w:rFonts w:eastAsia="Arial" w:cs="Arial"/>
          <w:sz w:val="24"/>
          <w:u w:val="single"/>
          <w:lang w:val="sl-SI"/>
        </w:rPr>
      </w:pPr>
      <w:r>
        <w:rPr>
          <w:rFonts w:eastAsia="Arial" w:cs="Arial"/>
          <w:sz w:val="24"/>
          <w:u w:val="single"/>
          <w:lang w:val="sl-SI"/>
        </w:rPr>
        <w:t>K 36</w:t>
      </w:r>
      <w:r w:rsidR="00DB5488" w:rsidRPr="005141A3">
        <w:rPr>
          <w:rFonts w:eastAsia="Arial" w:cs="Arial"/>
          <w:sz w:val="24"/>
          <w:u w:val="single"/>
          <w:lang w:val="sl-SI"/>
        </w:rPr>
        <w:t>. členu</w:t>
      </w:r>
    </w:p>
    <w:p w14:paraId="554CA73C" w14:textId="77777777" w:rsidR="00DB5488" w:rsidRPr="005141A3" w:rsidRDefault="00DB5488" w:rsidP="00E64F43">
      <w:pPr>
        <w:spacing w:line="240" w:lineRule="atLeast"/>
        <w:jc w:val="both"/>
        <w:rPr>
          <w:rFonts w:eastAsia="Arial" w:cs="Arial"/>
          <w:sz w:val="24"/>
          <w:u w:val="single"/>
          <w:lang w:val="sl-SI"/>
        </w:rPr>
      </w:pPr>
    </w:p>
    <w:p w14:paraId="59EB73B6" w14:textId="36047CC4" w:rsidR="00DB5488" w:rsidRPr="0092374B" w:rsidRDefault="0092374B" w:rsidP="00E64F43">
      <w:pPr>
        <w:spacing w:line="240" w:lineRule="atLeast"/>
        <w:jc w:val="both"/>
        <w:rPr>
          <w:rFonts w:eastAsia="Arial" w:cs="Arial"/>
          <w:sz w:val="24"/>
          <w:lang w:val="sl-SI"/>
        </w:rPr>
      </w:pPr>
      <w:r w:rsidRPr="005141A3">
        <w:rPr>
          <w:rFonts w:eastAsia="Arial" w:cs="Arial"/>
          <w:sz w:val="24"/>
          <w:lang w:val="sl-SI"/>
        </w:rPr>
        <w:t>Določen</w:t>
      </w:r>
      <w:r w:rsidR="00DB5488" w:rsidRPr="005141A3">
        <w:rPr>
          <w:rFonts w:eastAsia="Arial" w:cs="Arial"/>
          <w:sz w:val="24"/>
          <w:lang w:val="sl-SI"/>
        </w:rPr>
        <w:t xml:space="preserve"> je </w:t>
      </w:r>
      <w:r w:rsidRPr="005141A3">
        <w:rPr>
          <w:rFonts w:eastAsia="Arial" w:cs="Arial"/>
          <w:sz w:val="24"/>
          <w:lang w:val="sl-SI"/>
        </w:rPr>
        <w:t xml:space="preserve"> začetek veljavnosti te uredbe z naslednjim dnem po objavi v Uradnem listu Republike Slovenije</w:t>
      </w:r>
      <w:r w:rsidR="0041197D">
        <w:rPr>
          <w:rFonts w:eastAsia="Arial" w:cs="Arial"/>
          <w:sz w:val="24"/>
          <w:lang w:val="sl-SI"/>
        </w:rPr>
        <w:t xml:space="preserve">, razen 26. in 27. člena glede pristojbin, ki </w:t>
      </w:r>
      <w:r w:rsidR="00A97F9D">
        <w:rPr>
          <w:rFonts w:eastAsia="Arial" w:cs="Arial"/>
          <w:sz w:val="24"/>
          <w:lang w:val="sl-SI"/>
        </w:rPr>
        <w:t xml:space="preserve">se </w:t>
      </w:r>
      <w:r w:rsidR="0041197D">
        <w:rPr>
          <w:rFonts w:eastAsia="Arial" w:cs="Arial"/>
          <w:sz w:val="24"/>
          <w:lang w:val="sl-SI"/>
        </w:rPr>
        <w:t>začne</w:t>
      </w:r>
      <w:r w:rsidR="00A97F9D">
        <w:rPr>
          <w:rFonts w:eastAsia="Arial" w:cs="Arial"/>
          <w:sz w:val="24"/>
          <w:lang w:val="sl-SI"/>
        </w:rPr>
        <w:t>ta</w:t>
      </w:r>
      <w:r w:rsidR="0041197D">
        <w:rPr>
          <w:rFonts w:eastAsia="Arial" w:cs="Arial"/>
          <w:sz w:val="24"/>
          <w:lang w:val="sl-SI"/>
        </w:rPr>
        <w:t xml:space="preserve"> </w:t>
      </w:r>
      <w:r w:rsidR="00A97F9D">
        <w:rPr>
          <w:rFonts w:eastAsia="Arial" w:cs="Arial"/>
          <w:sz w:val="24"/>
          <w:lang w:val="sl-SI"/>
        </w:rPr>
        <w:t>upor</w:t>
      </w:r>
      <w:r w:rsidR="0041197D">
        <w:rPr>
          <w:rFonts w:eastAsia="Arial" w:cs="Arial"/>
          <w:sz w:val="24"/>
          <w:lang w:val="sl-SI"/>
        </w:rPr>
        <w:t>a</w:t>
      </w:r>
      <w:r w:rsidR="00A97F9D">
        <w:rPr>
          <w:rFonts w:eastAsia="Arial" w:cs="Arial"/>
          <w:sz w:val="24"/>
          <w:lang w:val="sl-SI"/>
        </w:rPr>
        <w:t>blja</w:t>
      </w:r>
      <w:r w:rsidR="0041197D">
        <w:rPr>
          <w:rFonts w:eastAsia="Arial" w:cs="Arial"/>
          <w:sz w:val="24"/>
          <w:lang w:val="sl-SI"/>
        </w:rPr>
        <w:t>ti s 1.1.2021</w:t>
      </w:r>
      <w:r w:rsidRPr="005141A3">
        <w:rPr>
          <w:rFonts w:eastAsia="Arial" w:cs="Arial"/>
          <w:sz w:val="24"/>
          <w:lang w:val="sl-SI"/>
        </w:rPr>
        <w:t>.</w:t>
      </w:r>
    </w:p>
    <w:sectPr w:rsidR="00DB5488" w:rsidRPr="0092374B" w:rsidSect="00B374CD">
      <w:footerReference w:type="default" r:id="rId19"/>
      <w:headerReference w:type="first" r:id="rId20"/>
      <w:footerReference w:type="first" r:id="rId21"/>
      <w:pgSz w:w="11900" w:h="16840" w:code="9"/>
      <w:pgMar w:top="1701" w:right="1701" w:bottom="1134" w:left="1701" w:header="119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32C22" w14:textId="77777777" w:rsidR="00AF1924" w:rsidRDefault="00AF1924">
      <w:r>
        <w:separator/>
      </w:r>
    </w:p>
  </w:endnote>
  <w:endnote w:type="continuationSeparator" w:id="0">
    <w:p w14:paraId="6A917F57" w14:textId="77777777" w:rsidR="00AF1924" w:rsidRDefault="00AF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334430"/>
      <w:docPartObj>
        <w:docPartGallery w:val="Page Numbers (Bottom of Page)"/>
        <w:docPartUnique/>
      </w:docPartObj>
    </w:sdtPr>
    <w:sdtEndPr/>
    <w:sdtContent>
      <w:p w14:paraId="5EE367EF" w14:textId="5D77A5B3" w:rsidR="00AF1924" w:rsidRDefault="00AF1924">
        <w:pPr>
          <w:pStyle w:val="Noga"/>
          <w:jc w:val="center"/>
        </w:pPr>
        <w:r>
          <w:fldChar w:fldCharType="begin"/>
        </w:r>
        <w:r>
          <w:instrText>PAGE   \* MERGEFORMAT</w:instrText>
        </w:r>
        <w:r>
          <w:fldChar w:fldCharType="separate"/>
        </w:r>
        <w:r w:rsidR="00AF0ACA" w:rsidRPr="00AF0ACA">
          <w:rPr>
            <w:noProof/>
            <w:lang w:val="sl-SI"/>
          </w:rPr>
          <w:t>21</w:t>
        </w:r>
        <w:r>
          <w:fldChar w:fldCharType="end"/>
        </w:r>
      </w:p>
    </w:sdtContent>
  </w:sdt>
  <w:p w14:paraId="087720D9" w14:textId="77777777" w:rsidR="00AF1924" w:rsidRDefault="00AF19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87640"/>
      <w:docPartObj>
        <w:docPartGallery w:val="Page Numbers (Bottom of Page)"/>
        <w:docPartUnique/>
      </w:docPartObj>
    </w:sdtPr>
    <w:sdtEndPr/>
    <w:sdtContent>
      <w:p w14:paraId="59321629" w14:textId="1A0F84D3" w:rsidR="00AF1924" w:rsidRDefault="00AF1924">
        <w:pPr>
          <w:pStyle w:val="Noga"/>
        </w:pPr>
        <w:r>
          <w:fldChar w:fldCharType="begin"/>
        </w:r>
        <w:r>
          <w:instrText>PAGE   \* MERGEFORMAT</w:instrText>
        </w:r>
        <w:r>
          <w:fldChar w:fldCharType="separate"/>
        </w:r>
        <w:r w:rsidR="00AF0ACA" w:rsidRPr="00AF0ACA">
          <w:rPr>
            <w:noProof/>
            <w:lang w:val="sl-SI"/>
          </w:rPr>
          <w:t>1</w:t>
        </w:r>
        <w:r>
          <w:fldChar w:fldCharType="end"/>
        </w:r>
      </w:p>
    </w:sdtContent>
  </w:sdt>
  <w:p w14:paraId="6C2C315F" w14:textId="77777777" w:rsidR="00AF1924" w:rsidRDefault="00AF19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FD3DF" w14:textId="77777777" w:rsidR="00AF1924" w:rsidRDefault="00AF1924">
      <w:r>
        <w:separator/>
      </w:r>
    </w:p>
  </w:footnote>
  <w:footnote w:type="continuationSeparator" w:id="0">
    <w:p w14:paraId="5748523E" w14:textId="77777777" w:rsidR="00AF1924" w:rsidRDefault="00AF1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73A6" w14:textId="6C26CD99" w:rsidR="00AF1924" w:rsidRPr="009E282C" w:rsidRDefault="00AF1924" w:rsidP="009E282C">
    <w:pPr>
      <w:autoSpaceDE w:val="0"/>
      <w:autoSpaceDN w:val="0"/>
      <w:adjustRightInd w:val="0"/>
      <w:spacing w:line="240" w:lineRule="auto"/>
      <w:rPr>
        <w:rFonts w:ascii="Republika" w:hAnsi="Republika"/>
        <w:sz w:val="16"/>
        <w:szCs w:val="16"/>
      </w:rPr>
    </w:pPr>
    <w:r>
      <w:rPr>
        <w:rFonts w:ascii="Republika" w:hAnsi="Republika"/>
        <w:noProof/>
        <w:sz w:val="16"/>
        <w:szCs w:val="16"/>
        <w:lang w:val="sl-SI" w:eastAsia="sl-SI"/>
      </w:rPr>
      <mc:AlternateContent>
        <mc:Choice Requires="wps">
          <w:drawing>
            <wp:anchor distT="0" distB="0" distL="114300" distR="114300" simplePos="0" relativeHeight="251660288" behindDoc="0" locked="0" layoutInCell="1" allowOverlap="1" wp14:anchorId="27AA47EA" wp14:editId="77448AD0">
              <wp:simplePos x="0" y="0"/>
              <wp:positionH relativeFrom="column">
                <wp:posOffset>-592455</wp:posOffset>
              </wp:positionH>
              <wp:positionV relativeFrom="paragraph">
                <wp:posOffset>-131445</wp:posOffset>
              </wp:positionV>
              <wp:extent cx="503555" cy="487680"/>
              <wp:effectExtent l="0" t="0" r="0" b="7620"/>
              <wp:wrapNone/>
              <wp:docPr id="2" name="Polje z besedilom 2"/>
              <wp:cNvGraphicFramePr/>
              <a:graphic xmlns:a="http://schemas.openxmlformats.org/drawingml/2006/main">
                <a:graphicData uri="http://schemas.microsoft.com/office/word/2010/wordprocessingShape">
                  <wps:wsp>
                    <wps:cNvSpPr txBox="1"/>
                    <wps:spPr>
                      <a:xfrm>
                        <a:off x="0" y="0"/>
                        <a:ext cx="50355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16A84" w14:textId="77777777" w:rsidR="00AF1924" w:rsidRPr="009E282C" w:rsidRDefault="00AF1924" w:rsidP="009E282C">
                          <w:pPr>
                            <w:autoSpaceDE w:val="0"/>
                            <w:autoSpaceDN w:val="0"/>
                            <w:adjustRightInd w:val="0"/>
                            <w:spacing w:line="240" w:lineRule="auto"/>
                            <w:rPr>
                              <w:rFonts w:ascii="Republika" w:hAnsi="Republika"/>
                              <w:sz w:val="16"/>
                              <w:szCs w:val="16"/>
                            </w:rPr>
                          </w:pPr>
                          <w:r w:rsidRPr="008F3500">
                            <w:rPr>
                              <w:rFonts w:ascii="Republika" w:hAnsi="Republika" w:cs="Republika"/>
                              <w:color w:val="529DBA"/>
                              <w:sz w:val="60"/>
                              <w:szCs w:val="60"/>
                              <w:lang w:eastAsia="sl-SI"/>
                            </w:rPr>
                            <w:t></w:t>
                          </w:r>
                        </w:p>
                        <w:p w14:paraId="7FDECC0B" w14:textId="77777777" w:rsidR="00AF1924" w:rsidRDefault="00AF19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A47EA" id="_x0000_t202" coordsize="21600,21600" o:spt="202" path="m,l,21600r21600,l21600,xe">
              <v:stroke joinstyle="miter"/>
              <v:path gradientshapeok="t" o:connecttype="rect"/>
            </v:shapetype>
            <v:shape id="Polje z besedilom 2" o:spid="_x0000_s1026" type="#_x0000_t202" style="position:absolute;margin-left:-46.65pt;margin-top:-10.35pt;width:39.65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" fillcolor="white [3201]" stroked="f" strokeweight=".5pt">
              <v:textbox>
                <w:txbxContent>
                  <w:p w14:paraId="47916A84" w14:textId="77777777" w:rsidR="007C111C" w:rsidRPr="009E282C" w:rsidRDefault="007C111C" w:rsidP="009E282C">
                    <w:pPr>
                      <w:autoSpaceDE w:val="0"/>
                      <w:autoSpaceDN w:val="0"/>
                      <w:adjustRightInd w:val="0"/>
                      <w:spacing w:line="240" w:lineRule="auto"/>
                      <w:rPr>
                        <w:rFonts w:ascii="Republika" w:hAnsi="Republika"/>
                        <w:sz w:val="16"/>
                        <w:szCs w:val="16"/>
                      </w:rPr>
                    </w:pPr>
                    <w:r w:rsidRPr="008F3500">
                      <w:rPr>
                        <w:rFonts w:ascii="Republika" w:hAnsi="Republika" w:cs="Republika"/>
                        <w:color w:val="529DBA"/>
                        <w:sz w:val="60"/>
                        <w:szCs w:val="60"/>
                        <w:lang w:eastAsia="sl-SI"/>
                      </w:rPr>
                      <w:t></w:t>
                    </w:r>
                  </w:p>
                  <w:p w14:paraId="7FDECC0B" w14:textId="77777777" w:rsidR="007C111C" w:rsidRDefault="007C111C"/>
                </w:txbxContent>
              </v:textbox>
            </v:shape>
          </w:pict>
        </mc:Fallback>
      </mc:AlternateContent>
    </w:r>
  </w:p>
  <w:p w14:paraId="39CF4A41" w14:textId="77777777" w:rsidR="00AF1924" w:rsidRPr="00990D2C" w:rsidRDefault="00AF1924" w:rsidP="009E282C">
    <w:pPr>
      <w:autoSpaceDE w:val="0"/>
      <w:autoSpaceDN w:val="0"/>
      <w:adjustRightInd w:val="0"/>
      <w:spacing w:line="240" w:lineRule="auto"/>
      <w:rPr>
        <w:rFonts w:ascii="Republika" w:hAnsi="Republika"/>
      </w:rPr>
    </w:pPr>
    <w:r w:rsidRPr="00990D2C">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0FF4D1B2" wp14:editId="3E1D59F4">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807D3"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60607328" w14:textId="77777777" w:rsidR="00AF1924" w:rsidRPr="00990D2C" w:rsidRDefault="00AF1924" w:rsidP="009E28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F2EB3AC" w14:textId="77777777" w:rsidR="00AF1924" w:rsidRPr="008F3500" w:rsidRDefault="00AF1924" w:rsidP="009E282C">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6DAFCE22" w14:textId="77777777" w:rsidR="00AF1924" w:rsidRPr="008F3500" w:rsidRDefault="00AF1924" w:rsidP="009E282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0C83E9E9" w14:textId="77777777" w:rsidR="00AF1924" w:rsidRPr="008F3500" w:rsidRDefault="00AF1924" w:rsidP="009E282C">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3BB1575A" w14:textId="77777777" w:rsidR="00AF1924" w:rsidRPr="008F3500" w:rsidRDefault="00AF1924" w:rsidP="009E282C">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1D70EB05" w14:textId="77777777" w:rsidR="00AF1924" w:rsidRPr="008F3500" w:rsidRDefault="00AF1924" w:rsidP="009E282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242"/>
    <w:multiLevelType w:val="hybridMultilevel"/>
    <w:tmpl w:val="A8320BE2"/>
    <w:lvl w:ilvl="0" w:tplc="FE8E5A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FF6410"/>
    <w:multiLevelType w:val="hybridMultilevel"/>
    <w:tmpl w:val="A8DCA36A"/>
    <w:lvl w:ilvl="0" w:tplc="274E624E">
      <w:start w:val="1"/>
      <w:numFmt w:val="decimal"/>
      <w:lvlText w:val="(%1)"/>
      <w:lvlJc w:val="left"/>
      <w:pPr>
        <w:ind w:left="756" w:hanging="39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7BA0BCE"/>
    <w:multiLevelType w:val="hybridMultilevel"/>
    <w:tmpl w:val="CC9ADE1E"/>
    <w:lvl w:ilvl="0" w:tplc="E2A0CFB2">
      <w:start w:val="1"/>
      <w:numFmt w:val="decimal"/>
      <w:lvlText w:val="(%1)"/>
      <w:lvlJc w:val="left"/>
      <w:pPr>
        <w:ind w:left="786" w:hanging="360"/>
      </w:pPr>
      <w:rPr>
        <w:rFonts w:ascii="Arial" w:eastAsiaTheme="minorHAnsi"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9232A91"/>
    <w:multiLevelType w:val="hybridMultilevel"/>
    <w:tmpl w:val="55C86E24"/>
    <w:lvl w:ilvl="0" w:tplc="FB4080DC">
      <w:start w:val="1"/>
      <w:numFmt w:val="decimal"/>
      <w:lvlText w:val="(%1)"/>
      <w:lvlJc w:val="left"/>
      <w:pPr>
        <w:ind w:left="704" w:hanging="420"/>
      </w:pPr>
      <w:rPr>
        <w:rFonts w:ascii="Arial" w:eastAsiaTheme="minorHAnsi" w:hAnsi="Arial" w:cs="Arial"/>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nsid w:val="0CA25664"/>
    <w:multiLevelType w:val="hybridMultilevel"/>
    <w:tmpl w:val="EFE4B020"/>
    <w:lvl w:ilvl="0" w:tplc="478884A0">
      <w:start w:val="3"/>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E30163"/>
    <w:multiLevelType w:val="hybridMultilevel"/>
    <w:tmpl w:val="7CDC92B0"/>
    <w:lvl w:ilvl="0" w:tplc="08447120">
      <w:start w:val="1"/>
      <w:numFmt w:val="decimal"/>
      <w:lvlText w:val="(%1)"/>
      <w:lvlJc w:val="left"/>
      <w:pPr>
        <w:ind w:left="1080" w:hanging="360"/>
      </w:pPr>
      <w:rPr>
        <w:rFonts w:ascii="Arial" w:eastAsiaTheme="minorHAnsi" w:hAnsi="Arial" w:cs="Arial"/>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EDA6D3C"/>
    <w:multiLevelType w:val="hybridMultilevel"/>
    <w:tmpl w:val="DA407980"/>
    <w:lvl w:ilvl="0" w:tplc="AAC02EBE">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7">
    <w:nsid w:val="0F3C1BB3"/>
    <w:multiLevelType w:val="hybridMultilevel"/>
    <w:tmpl w:val="B4A2548E"/>
    <w:lvl w:ilvl="0" w:tplc="89283C12">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B1765A2"/>
    <w:multiLevelType w:val="multilevel"/>
    <w:tmpl w:val="A114F876"/>
    <w:numStyleLink w:val="Slog1"/>
  </w:abstractNum>
  <w:abstractNum w:abstractNumId="9">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D625CE"/>
    <w:multiLevelType w:val="hybridMultilevel"/>
    <w:tmpl w:val="F498F6CA"/>
    <w:lvl w:ilvl="0" w:tplc="89283C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EE1DB2"/>
    <w:multiLevelType w:val="multilevel"/>
    <w:tmpl w:val="6A5A6CF2"/>
    <w:styleLink w:val="Slog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3C0AB9"/>
    <w:multiLevelType w:val="hybridMultilevel"/>
    <w:tmpl w:val="DF4E55E6"/>
    <w:lvl w:ilvl="0" w:tplc="89283C1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nsid w:val="246E5432"/>
    <w:multiLevelType w:val="multilevel"/>
    <w:tmpl w:val="6A5A6CF2"/>
    <w:numStyleLink w:val="Slog2"/>
  </w:abstractNum>
  <w:abstractNum w:abstractNumId="14">
    <w:nsid w:val="260122A2"/>
    <w:multiLevelType w:val="hybridMultilevel"/>
    <w:tmpl w:val="1FFC66B8"/>
    <w:lvl w:ilvl="0" w:tplc="E8D8562A">
      <w:start w:val="1"/>
      <w:numFmt w:val="decimal"/>
      <w:lvlText w:val="(%1)"/>
      <w:lvlJc w:val="left"/>
      <w:pPr>
        <w:ind w:left="360" w:hanging="360"/>
      </w:pPr>
      <w:rPr>
        <w:rFonts w:hint="default"/>
        <w:i w:val="0"/>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15">
    <w:nsid w:val="28AB5E41"/>
    <w:multiLevelType w:val="hybridMultilevel"/>
    <w:tmpl w:val="E8E40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96C60C2"/>
    <w:multiLevelType w:val="hybridMultilevel"/>
    <w:tmpl w:val="6A325AD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B05A3E"/>
    <w:multiLevelType w:val="hybridMultilevel"/>
    <w:tmpl w:val="75E438C8"/>
    <w:lvl w:ilvl="0" w:tplc="0DFCD2DA">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C0043C7"/>
    <w:multiLevelType w:val="hybridMultilevel"/>
    <w:tmpl w:val="7A021C4A"/>
    <w:lvl w:ilvl="0" w:tplc="89283C12">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E44317E"/>
    <w:multiLevelType w:val="hybridMultilevel"/>
    <w:tmpl w:val="BD7859E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4D0042"/>
    <w:multiLevelType w:val="hybridMultilevel"/>
    <w:tmpl w:val="6A5A6CF2"/>
    <w:lvl w:ilvl="0" w:tplc="89283C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641D2B"/>
    <w:multiLevelType w:val="hybridMultilevel"/>
    <w:tmpl w:val="DA407980"/>
    <w:lvl w:ilvl="0" w:tplc="AAC02EBE">
      <w:start w:val="1"/>
      <w:numFmt w:val="decimal"/>
      <w:lvlText w:val="(%1)"/>
      <w:lvlJc w:val="left"/>
      <w:pPr>
        <w:ind w:left="1070" w:hanging="360"/>
      </w:pPr>
      <w:rPr>
        <w:rFonts w:hint="default"/>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23">
    <w:nsid w:val="373A7D7D"/>
    <w:multiLevelType w:val="hybridMultilevel"/>
    <w:tmpl w:val="4998E352"/>
    <w:lvl w:ilvl="0" w:tplc="E98C3158">
      <w:start w:val="1"/>
      <w:numFmt w:val="decimal"/>
      <w:lvlText w:val="(%1)"/>
      <w:lvlJc w:val="left"/>
      <w:pPr>
        <w:ind w:left="881" w:hanging="456"/>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C09684A"/>
    <w:multiLevelType w:val="hybridMultilevel"/>
    <w:tmpl w:val="017C6114"/>
    <w:lvl w:ilvl="0" w:tplc="B2E0CCF2">
      <w:start w:val="1"/>
      <w:numFmt w:val="decimal"/>
      <w:lvlText w:val="(%1)"/>
      <w:lvlJc w:val="left"/>
      <w:pPr>
        <w:ind w:left="768" w:hanging="4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0B52E13"/>
    <w:multiLevelType w:val="hybridMultilevel"/>
    <w:tmpl w:val="017C6114"/>
    <w:lvl w:ilvl="0" w:tplc="B2E0CCF2">
      <w:start w:val="1"/>
      <w:numFmt w:val="decimal"/>
      <w:lvlText w:val="(%1)"/>
      <w:lvlJc w:val="left"/>
      <w:pPr>
        <w:ind w:left="768" w:hanging="4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CA51D2"/>
    <w:multiLevelType w:val="hybridMultilevel"/>
    <w:tmpl w:val="7CDC92B0"/>
    <w:lvl w:ilvl="0" w:tplc="08447120">
      <w:start w:val="1"/>
      <w:numFmt w:val="decimal"/>
      <w:lvlText w:val="(%1)"/>
      <w:lvlJc w:val="left"/>
      <w:pPr>
        <w:ind w:left="1080" w:hanging="360"/>
      </w:pPr>
      <w:rPr>
        <w:rFonts w:ascii="Arial" w:eastAsiaTheme="minorHAnsi" w:hAnsi="Arial" w:cs="Arial"/>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430D7A90"/>
    <w:multiLevelType w:val="hybridMultilevel"/>
    <w:tmpl w:val="92845794"/>
    <w:lvl w:ilvl="0" w:tplc="53D4857A">
      <w:start w:val="1"/>
      <w:numFmt w:val="decimal"/>
      <w:lvlText w:val="(%1)"/>
      <w:lvlJc w:val="left"/>
      <w:pPr>
        <w:ind w:left="732" w:hanging="372"/>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43641C39"/>
    <w:multiLevelType w:val="hybridMultilevel"/>
    <w:tmpl w:val="CBF8A908"/>
    <w:lvl w:ilvl="0" w:tplc="2C844D1C">
      <w:start w:val="4"/>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39E4C4E"/>
    <w:multiLevelType w:val="hybridMultilevel"/>
    <w:tmpl w:val="29C280F4"/>
    <w:lvl w:ilvl="0" w:tplc="E1285CB8">
      <w:start w:val="2"/>
      <w:numFmt w:val="decimal"/>
      <w:lvlText w:val="(%1)"/>
      <w:lvlJc w:val="left"/>
      <w:pPr>
        <w:ind w:left="786"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46270B69"/>
    <w:multiLevelType w:val="hybridMultilevel"/>
    <w:tmpl w:val="EFE4B020"/>
    <w:lvl w:ilvl="0" w:tplc="478884A0">
      <w:start w:val="3"/>
      <w:numFmt w:val="decimal"/>
      <w:lvlText w:val="(%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A2237F3"/>
    <w:multiLevelType w:val="hybridMultilevel"/>
    <w:tmpl w:val="3BF6A874"/>
    <w:lvl w:ilvl="0" w:tplc="D3342D7C">
      <w:start w:val="1"/>
      <w:numFmt w:val="decimal"/>
      <w:lvlText w:val="(%1)"/>
      <w:lvlJc w:val="left"/>
      <w:pPr>
        <w:ind w:left="768" w:hanging="4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B3157B1"/>
    <w:multiLevelType w:val="hybridMultilevel"/>
    <w:tmpl w:val="A8320BE2"/>
    <w:lvl w:ilvl="0" w:tplc="FE8E5A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557E7826"/>
    <w:multiLevelType w:val="hybridMultilevel"/>
    <w:tmpl w:val="767840C4"/>
    <w:lvl w:ilvl="0" w:tplc="E5CED726">
      <w:start w:val="1"/>
      <w:numFmt w:val="decimal"/>
      <w:lvlText w:val="(%1)"/>
      <w:lvlJc w:val="left"/>
      <w:pPr>
        <w:ind w:left="410" w:hanging="41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58EB0B3B"/>
    <w:multiLevelType w:val="hybridMultilevel"/>
    <w:tmpl w:val="77F456C4"/>
    <w:lvl w:ilvl="0" w:tplc="93800E78">
      <w:start w:val="1"/>
      <w:numFmt w:val="decimal"/>
      <w:lvlText w:val="(%1)"/>
      <w:lvlJc w:val="left"/>
      <w:pPr>
        <w:ind w:left="107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8">
    <w:nsid w:val="59EA40D0"/>
    <w:multiLevelType w:val="hybridMultilevel"/>
    <w:tmpl w:val="1478B2DA"/>
    <w:lvl w:ilvl="0" w:tplc="4CF6E8C2">
      <w:start w:val="2"/>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8E14C1"/>
    <w:multiLevelType w:val="hybridMultilevel"/>
    <w:tmpl w:val="9C46C066"/>
    <w:lvl w:ilvl="0" w:tplc="6B700D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5EE82D07"/>
    <w:multiLevelType w:val="hybridMultilevel"/>
    <w:tmpl w:val="E854729A"/>
    <w:lvl w:ilvl="0" w:tplc="9496DD92">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42">
    <w:nsid w:val="5F3A0EB8"/>
    <w:multiLevelType w:val="hybridMultilevel"/>
    <w:tmpl w:val="38687CB8"/>
    <w:lvl w:ilvl="0" w:tplc="B60C5D2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60AC022A"/>
    <w:multiLevelType w:val="hybridMultilevel"/>
    <w:tmpl w:val="70F6EE42"/>
    <w:lvl w:ilvl="0" w:tplc="0424000F">
      <w:start w:val="1"/>
      <w:numFmt w:val="decimal"/>
      <w:lvlText w:val="%1."/>
      <w:lvlJc w:val="left"/>
      <w:pPr>
        <w:ind w:left="1069" w:hanging="360"/>
      </w:pPr>
      <w:rPr>
        <w:rFonts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4">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3D81397"/>
    <w:multiLevelType w:val="hybridMultilevel"/>
    <w:tmpl w:val="D56C3022"/>
    <w:lvl w:ilvl="0" w:tplc="E1EE27D8">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44D2125"/>
    <w:multiLevelType w:val="hybridMultilevel"/>
    <w:tmpl w:val="871A8F4C"/>
    <w:lvl w:ilvl="0" w:tplc="77D0E6F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64E44085"/>
    <w:multiLevelType w:val="hybridMultilevel"/>
    <w:tmpl w:val="2E527BA0"/>
    <w:lvl w:ilvl="0" w:tplc="CE76351E">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7C300D9"/>
    <w:multiLevelType w:val="hybridMultilevel"/>
    <w:tmpl w:val="D0CC9D3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9FC392C"/>
    <w:multiLevelType w:val="hybridMultilevel"/>
    <w:tmpl w:val="5C40657C"/>
    <w:lvl w:ilvl="0" w:tplc="DF2678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056758"/>
    <w:multiLevelType w:val="hybridMultilevel"/>
    <w:tmpl w:val="E854729A"/>
    <w:lvl w:ilvl="0" w:tplc="9496DD92">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51">
    <w:nsid w:val="76C24D78"/>
    <w:multiLevelType w:val="hybridMultilevel"/>
    <w:tmpl w:val="F4F04504"/>
    <w:lvl w:ilvl="0" w:tplc="BD3886F8">
      <w:start w:val="1"/>
      <w:numFmt w:val="decimal"/>
      <w:lvlText w:val="(%1)"/>
      <w:lvlJc w:val="left"/>
      <w:pPr>
        <w:ind w:left="1068" w:hanging="70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7BB10879"/>
    <w:multiLevelType w:val="multilevel"/>
    <w:tmpl w:val="A114F876"/>
    <w:styleLink w:val="Slog1"/>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BD9795B"/>
    <w:multiLevelType w:val="hybridMultilevel"/>
    <w:tmpl w:val="CCE64870"/>
    <w:lvl w:ilvl="0" w:tplc="4AE23E8C">
      <w:start w:val="1"/>
      <w:numFmt w:val="decimal"/>
      <w:lvlText w:val="(%1)"/>
      <w:lvlJc w:val="left"/>
      <w:pPr>
        <w:ind w:left="456" w:hanging="384"/>
      </w:pPr>
      <w:rPr>
        <w:rFonts w:hint="default"/>
      </w:rPr>
    </w:lvl>
    <w:lvl w:ilvl="1" w:tplc="04240019" w:tentative="1">
      <w:start w:val="1"/>
      <w:numFmt w:val="lowerLetter"/>
      <w:lvlText w:val="%2."/>
      <w:lvlJc w:val="left"/>
      <w:pPr>
        <w:ind w:left="1152" w:hanging="360"/>
      </w:pPr>
    </w:lvl>
    <w:lvl w:ilvl="2" w:tplc="0424001B" w:tentative="1">
      <w:start w:val="1"/>
      <w:numFmt w:val="lowerRoman"/>
      <w:lvlText w:val="%3."/>
      <w:lvlJc w:val="right"/>
      <w:pPr>
        <w:ind w:left="1872" w:hanging="180"/>
      </w:pPr>
    </w:lvl>
    <w:lvl w:ilvl="3" w:tplc="0424000F" w:tentative="1">
      <w:start w:val="1"/>
      <w:numFmt w:val="decimal"/>
      <w:lvlText w:val="%4."/>
      <w:lvlJc w:val="left"/>
      <w:pPr>
        <w:ind w:left="2592" w:hanging="360"/>
      </w:pPr>
    </w:lvl>
    <w:lvl w:ilvl="4" w:tplc="04240019" w:tentative="1">
      <w:start w:val="1"/>
      <w:numFmt w:val="lowerLetter"/>
      <w:lvlText w:val="%5."/>
      <w:lvlJc w:val="left"/>
      <w:pPr>
        <w:ind w:left="3312" w:hanging="360"/>
      </w:pPr>
    </w:lvl>
    <w:lvl w:ilvl="5" w:tplc="0424001B" w:tentative="1">
      <w:start w:val="1"/>
      <w:numFmt w:val="lowerRoman"/>
      <w:lvlText w:val="%6."/>
      <w:lvlJc w:val="right"/>
      <w:pPr>
        <w:ind w:left="4032" w:hanging="180"/>
      </w:pPr>
    </w:lvl>
    <w:lvl w:ilvl="6" w:tplc="0424000F" w:tentative="1">
      <w:start w:val="1"/>
      <w:numFmt w:val="decimal"/>
      <w:lvlText w:val="%7."/>
      <w:lvlJc w:val="left"/>
      <w:pPr>
        <w:ind w:left="4752" w:hanging="360"/>
      </w:pPr>
    </w:lvl>
    <w:lvl w:ilvl="7" w:tplc="04240019" w:tentative="1">
      <w:start w:val="1"/>
      <w:numFmt w:val="lowerLetter"/>
      <w:lvlText w:val="%8."/>
      <w:lvlJc w:val="left"/>
      <w:pPr>
        <w:ind w:left="5472" w:hanging="360"/>
      </w:pPr>
    </w:lvl>
    <w:lvl w:ilvl="8" w:tplc="0424001B" w:tentative="1">
      <w:start w:val="1"/>
      <w:numFmt w:val="lowerRoman"/>
      <w:lvlText w:val="%9."/>
      <w:lvlJc w:val="right"/>
      <w:pPr>
        <w:ind w:left="6192" w:hanging="180"/>
      </w:pPr>
    </w:lvl>
  </w:abstractNum>
  <w:abstractNum w:abstractNumId="54">
    <w:nsid w:val="7C325A67"/>
    <w:multiLevelType w:val="hybridMultilevel"/>
    <w:tmpl w:val="4E00B1EC"/>
    <w:lvl w:ilvl="0" w:tplc="8506B4B6">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9"/>
  </w:num>
  <w:num w:numId="4">
    <w:abstractNumId w:val="48"/>
  </w:num>
  <w:num w:numId="5">
    <w:abstractNumId w:val="55"/>
  </w:num>
  <w:num w:numId="6">
    <w:abstractNumId w:val="28"/>
  </w:num>
  <w:num w:numId="7">
    <w:abstractNumId w:val="18"/>
  </w:num>
  <w:num w:numId="8">
    <w:abstractNumId w:val="44"/>
  </w:num>
  <w:num w:numId="9">
    <w:abstractNumId w:val="33"/>
  </w:num>
  <w:num w:numId="10">
    <w:abstractNumId w:val="36"/>
  </w:num>
  <w:num w:numId="11">
    <w:abstractNumId w:val="54"/>
  </w:num>
  <w:num w:numId="12">
    <w:abstractNumId w:val="30"/>
  </w:num>
  <w:num w:numId="13">
    <w:abstractNumId w:val="23"/>
  </w:num>
  <w:num w:numId="14">
    <w:abstractNumId w:val="12"/>
  </w:num>
  <w:num w:numId="15">
    <w:abstractNumId w:val="2"/>
  </w:num>
  <w:num w:numId="16">
    <w:abstractNumId w:val="1"/>
  </w:num>
  <w:num w:numId="17">
    <w:abstractNumId w:val="3"/>
  </w:num>
  <w:num w:numId="18">
    <w:abstractNumId w:val="7"/>
  </w:num>
  <w:num w:numId="19">
    <w:abstractNumId w:val="19"/>
  </w:num>
  <w:num w:numId="20">
    <w:abstractNumId w:val="34"/>
  </w:num>
  <w:num w:numId="21">
    <w:abstractNumId w:val="47"/>
  </w:num>
  <w:num w:numId="22">
    <w:abstractNumId w:val="17"/>
  </w:num>
  <w:num w:numId="23">
    <w:abstractNumId w:val="21"/>
  </w:num>
  <w:num w:numId="24">
    <w:abstractNumId w:val="53"/>
  </w:num>
  <w:num w:numId="25">
    <w:abstractNumId w:val="10"/>
  </w:num>
  <w:num w:numId="26">
    <w:abstractNumId w:val="14"/>
  </w:num>
  <w:num w:numId="27">
    <w:abstractNumId w:val="38"/>
  </w:num>
  <w:num w:numId="28">
    <w:abstractNumId w:val="5"/>
  </w:num>
  <w:num w:numId="29">
    <w:abstractNumId w:val="15"/>
  </w:num>
  <w:num w:numId="30">
    <w:abstractNumId w:val="37"/>
  </w:num>
  <w:num w:numId="31">
    <w:abstractNumId w:val="49"/>
  </w:num>
  <w:num w:numId="32">
    <w:abstractNumId w:val="29"/>
  </w:num>
  <w:num w:numId="33">
    <w:abstractNumId w:val="50"/>
  </w:num>
  <w:num w:numId="34">
    <w:abstractNumId w:val="40"/>
  </w:num>
  <w:num w:numId="35">
    <w:abstractNumId w:val="31"/>
  </w:num>
  <w:num w:numId="36">
    <w:abstractNumId w:val="25"/>
  </w:num>
  <w:num w:numId="37">
    <w:abstractNumId w:val="43"/>
  </w:num>
  <w:num w:numId="38">
    <w:abstractNumId w:val="16"/>
  </w:num>
  <w:num w:numId="39">
    <w:abstractNumId w:val="6"/>
  </w:num>
  <w:num w:numId="40">
    <w:abstractNumId w:val="8"/>
  </w:num>
  <w:num w:numId="41">
    <w:abstractNumId w:val="52"/>
  </w:num>
  <w:num w:numId="42">
    <w:abstractNumId w:val="42"/>
  </w:num>
  <w:num w:numId="43">
    <w:abstractNumId w:val="45"/>
  </w:num>
  <w:num w:numId="44">
    <w:abstractNumId w:val="11"/>
  </w:num>
  <w:num w:numId="45">
    <w:abstractNumId w:val="13"/>
  </w:num>
  <w:num w:numId="46">
    <w:abstractNumId w:val="32"/>
  </w:num>
  <w:num w:numId="47">
    <w:abstractNumId w:val="20"/>
  </w:num>
  <w:num w:numId="48">
    <w:abstractNumId w:val="35"/>
  </w:num>
  <w:num w:numId="49">
    <w:abstractNumId w:val="46"/>
  </w:num>
  <w:num w:numId="50">
    <w:abstractNumId w:val="4"/>
  </w:num>
  <w:num w:numId="51">
    <w:abstractNumId w:val="22"/>
  </w:num>
  <w:num w:numId="52">
    <w:abstractNumId w:val="41"/>
  </w:num>
  <w:num w:numId="53">
    <w:abstractNumId w:val="27"/>
  </w:num>
  <w:num w:numId="54">
    <w:abstractNumId w:val="26"/>
  </w:num>
  <w:num w:numId="55">
    <w:abstractNumId w:val="0"/>
  </w:num>
  <w:num w:numId="56">
    <w:abstractNumId w:val="5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BD"/>
    <w:rsid w:val="000012E4"/>
    <w:rsid w:val="00003148"/>
    <w:rsid w:val="00007835"/>
    <w:rsid w:val="000102AB"/>
    <w:rsid w:val="0001327A"/>
    <w:rsid w:val="000134A9"/>
    <w:rsid w:val="000143CF"/>
    <w:rsid w:val="00023A88"/>
    <w:rsid w:val="000258C9"/>
    <w:rsid w:val="00027711"/>
    <w:rsid w:val="0003008B"/>
    <w:rsid w:val="00030680"/>
    <w:rsid w:val="00031111"/>
    <w:rsid w:val="00045329"/>
    <w:rsid w:val="00047BC8"/>
    <w:rsid w:val="0005001D"/>
    <w:rsid w:val="00050724"/>
    <w:rsid w:val="00052DC1"/>
    <w:rsid w:val="00052DEC"/>
    <w:rsid w:val="00056B04"/>
    <w:rsid w:val="000574D4"/>
    <w:rsid w:val="00057523"/>
    <w:rsid w:val="0006285E"/>
    <w:rsid w:val="00062CE2"/>
    <w:rsid w:val="00064DA2"/>
    <w:rsid w:val="00066938"/>
    <w:rsid w:val="0007073A"/>
    <w:rsid w:val="0007416A"/>
    <w:rsid w:val="00083C14"/>
    <w:rsid w:val="00083C30"/>
    <w:rsid w:val="00085A10"/>
    <w:rsid w:val="00095570"/>
    <w:rsid w:val="00096764"/>
    <w:rsid w:val="000A292C"/>
    <w:rsid w:val="000A554A"/>
    <w:rsid w:val="000A6401"/>
    <w:rsid w:val="000A7238"/>
    <w:rsid w:val="000B04B5"/>
    <w:rsid w:val="000B1CA3"/>
    <w:rsid w:val="000B52FE"/>
    <w:rsid w:val="000C1ADC"/>
    <w:rsid w:val="000C3AE9"/>
    <w:rsid w:val="000C7EC0"/>
    <w:rsid w:val="000C7FF5"/>
    <w:rsid w:val="000D4B2F"/>
    <w:rsid w:val="000D5257"/>
    <w:rsid w:val="000D71AC"/>
    <w:rsid w:val="000E1055"/>
    <w:rsid w:val="000E36F9"/>
    <w:rsid w:val="000E4954"/>
    <w:rsid w:val="000E5B4A"/>
    <w:rsid w:val="000F3DE0"/>
    <w:rsid w:val="000F3FBE"/>
    <w:rsid w:val="000F4AD8"/>
    <w:rsid w:val="000F56E1"/>
    <w:rsid w:val="000F6E2E"/>
    <w:rsid w:val="0010270F"/>
    <w:rsid w:val="001129CA"/>
    <w:rsid w:val="00112EF5"/>
    <w:rsid w:val="00121E03"/>
    <w:rsid w:val="0012456E"/>
    <w:rsid w:val="00126E9B"/>
    <w:rsid w:val="00127B86"/>
    <w:rsid w:val="00127E7F"/>
    <w:rsid w:val="00131A2F"/>
    <w:rsid w:val="00131ADC"/>
    <w:rsid w:val="0013358F"/>
    <w:rsid w:val="001357B2"/>
    <w:rsid w:val="001364E8"/>
    <w:rsid w:val="00136649"/>
    <w:rsid w:val="001462BB"/>
    <w:rsid w:val="00150EB2"/>
    <w:rsid w:val="00151089"/>
    <w:rsid w:val="00152826"/>
    <w:rsid w:val="00153E6F"/>
    <w:rsid w:val="001574F1"/>
    <w:rsid w:val="00162821"/>
    <w:rsid w:val="00164064"/>
    <w:rsid w:val="001649C7"/>
    <w:rsid w:val="001652EC"/>
    <w:rsid w:val="00165ED9"/>
    <w:rsid w:val="00167EEE"/>
    <w:rsid w:val="001700D4"/>
    <w:rsid w:val="00170A37"/>
    <w:rsid w:val="0017478F"/>
    <w:rsid w:val="001867BF"/>
    <w:rsid w:val="00190D5D"/>
    <w:rsid w:val="00191C4C"/>
    <w:rsid w:val="001A07BE"/>
    <w:rsid w:val="001A0A01"/>
    <w:rsid w:val="001A1D47"/>
    <w:rsid w:val="001A3297"/>
    <w:rsid w:val="001A4922"/>
    <w:rsid w:val="001B0776"/>
    <w:rsid w:val="001B3F20"/>
    <w:rsid w:val="001B3F82"/>
    <w:rsid w:val="001B48E8"/>
    <w:rsid w:val="001B64CF"/>
    <w:rsid w:val="001C5345"/>
    <w:rsid w:val="001C5962"/>
    <w:rsid w:val="001C68EB"/>
    <w:rsid w:val="001D0D57"/>
    <w:rsid w:val="001D5988"/>
    <w:rsid w:val="001D6142"/>
    <w:rsid w:val="001D618D"/>
    <w:rsid w:val="001E4EAF"/>
    <w:rsid w:val="001E56C4"/>
    <w:rsid w:val="001F1870"/>
    <w:rsid w:val="001F1F59"/>
    <w:rsid w:val="001F4854"/>
    <w:rsid w:val="001F493C"/>
    <w:rsid w:val="001F573C"/>
    <w:rsid w:val="00202A77"/>
    <w:rsid w:val="00203429"/>
    <w:rsid w:val="002047D8"/>
    <w:rsid w:val="002058E9"/>
    <w:rsid w:val="00205DEC"/>
    <w:rsid w:val="00206A4A"/>
    <w:rsid w:val="00214C2D"/>
    <w:rsid w:val="00214E2F"/>
    <w:rsid w:val="002166E4"/>
    <w:rsid w:val="00224192"/>
    <w:rsid w:val="00226DB2"/>
    <w:rsid w:val="00245AB5"/>
    <w:rsid w:val="00250F59"/>
    <w:rsid w:val="00253D24"/>
    <w:rsid w:val="002541B0"/>
    <w:rsid w:val="002576F5"/>
    <w:rsid w:val="00257BEB"/>
    <w:rsid w:val="00266420"/>
    <w:rsid w:val="0026743F"/>
    <w:rsid w:val="00267E56"/>
    <w:rsid w:val="00271CE5"/>
    <w:rsid w:val="0027421A"/>
    <w:rsid w:val="002756E2"/>
    <w:rsid w:val="002773F6"/>
    <w:rsid w:val="00282020"/>
    <w:rsid w:val="00283807"/>
    <w:rsid w:val="002859E7"/>
    <w:rsid w:val="00286A32"/>
    <w:rsid w:val="00291133"/>
    <w:rsid w:val="0029168F"/>
    <w:rsid w:val="0029699C"/>
    <w:rsid w:val="002A1C84"/>
    <w:rsid w:val="002A212E"/>
    <w:rsid w:val="002A2B69"/>
    <w:rsid w:val="002A3B44"/>
    <w:rsid w:val="002A3E28"/>
    <w:rsid w:val="002A63EF"/>
    <w:rsid w:val="002B13FF"/>
    <w:rsid w:val="002B4095"/>
    <w:rsid w:val="002B4446"/>
    <w:rsid w:val="002B462F"/>
    <w:rsid w:val="002B5703"/>
    <w:rsid w:val="002B5CBE"/>
    <w:rsid w:val="002C021D"/>
    <w:rsid w:val="002C0A50"/>
    <w:rsid w:val="002C135F"/>
    <w:rsid w:val="002C5150"/>
    <w:rsid w:val="002D08AB"/>
    <w:rsid w:val="002D3B5D"/>
    <w:rsid w:val="002D3F1A"/>
    <w:rsid w:val="002D7805"/>
    <w:rsid w:val="002D7A66"/>
    <w:rsid w:val="002E2208"/>
    <w:rsid w:val="002E57A1"/>
    <w:rsid w:val="002F1D27"/>
    <w:rsid w:val="002F254A"/>
    <w:rsid w:val="002F3C91"/>
    <w:rsid w:val="002F4213"/>
    <w:rsid w:val="002F4DC9"/>
    <w:rsid w:val="002F5D36"/>
    <w:rsid w:val="002F5D49"/>
    <w:rsid w:val="002F728E"/>
    <w:rsid w:val="003013BC"/>
    <w:rsid w:val="003025E1"/>
    <w:rsid w:val="00303957"/>
    <w:rsid w:val="0030415C"/>
    <w:rsid w:val="00306003"/>
    <w:rsid w:val="00310E81"/>
    <w:rsid w:val="00311C52"/>
    <w:rsid w:val="003122B5"/>
    <w:rsid w:val="00322E5B"/>
    <w:rsid w:val="003259DA"/>
    <w:rsid w:val="00325F5B"/>
    <w:rsid w:val="00327886"/>
    <w:rsid w:val="00334895"/>
    <w:rsid w:val="00335043"/>
    <w:rsid w:val="00335373"/>
    <w:rsid w:val="00335DD6"/>
    <w:rsid w:val="003423BB"/>
    <w:rsid w:val="0034245F"/>
    <w:rsid w:val="0034338C"/>
    <w:rsid w:val="00344479"/>
    <w:rsid w:val="00347025"/>
    <w:rsid w:val="00352C33"/>
    <w:rsid w:val="00354277"/>
    <w:rsid w:val="00354A95"/>
    <w:rsid w:val="0036121F"/>
    <w:rsid w:val="003636BF"/>
    <w:rsid w:val="003665D8"/>
    <w:rsid w:val="00370082"/>
    <w:rsid w:val="00371442"/>
    <w:rsid w:val="003740BB"/>
    <w:rsid w:val="0037501A"/>
    <w:rsid w:val="003812D6"/>
    <w:rsid w:val="00382412"/>
    <w:rsid w:val="00383CEE"/>
    <w:rsid w:val="00383EA4"/>
    <w:rsid w:val="003845B4"/>
    <w:rsid w:val="00384D7E"/>
    <w:rsid w:val="00387B1A"/>
    <w:rsid w:val="00390F34"/>
    <w:rsid w:val="003935AE"/>
    <w:rsid w:val="00397369"/>
    <w:rsid w:val="003A249F"/>
    <w:rsid w:val="003B33C9"/>
    <w:rsid w:val="003B5C4D"/>
    <w:rsid w:val="003C0DB9"/>
    <w:rsid w:val="003C5EE5"/>
    <w:rsid w:val="003D02F3"/>
    <w:rsid w:val="003D60B0"/>
    <w:rsid w:val="003D6596"/>
    <w:rsid w:val="003E1C74"/>
    <w:rsid w:val="003E6129"/>
    <w:rsid w:val="003E7B9E"/>
    <w:rsid w:val="003F2E21"/>
    <w:rsid w:val="00402767"/>
    <w:rsid w:val="00402E3D"/>
    <w:rsid w:val="0040371E"/>
    <w:rsid w:val="00404D3B"/>
    <w:rsid w:val="00405799"/>
    <w:rsid w:val="00406F1D"/>
    <w:rsid w:val="00410A4C"/>
    <w:rsid w:val="0041197D"/>
    <w:rsid w:val="0042045D"/>
    <w:rsid w:val="00420D5D"/>
    <w:rsid w:val="00425D6B"/>
    <w:rsid w:val="00426EEF"/>
    <w:rsid w:val="00427DEF"/>
    <w:rsid w:val="004335D6"/>
    <w:rsid w:val="00436266"/>
    <w:rsid w:val="00440A18"/>
    <w:rsid w:val="00443E04"/>
    <w:rsid w:val="00456BBD"/>
    <w:rsid w:val="00457227"/>
    <w:rsid w:val="004657EE"/>
    <w:rsid w:val="00466E67"/>
    <w:rsid w:val="004716C0"/>
    <w:rsid w:val="0047384F"/>
    <w:rsid w:val="00480E6F"/>
    <w:rsid w:val="00482FF5"/>
    <w:rsid w:val="0048303A"/>
    <w:rsid w:val="00483811"/>
    <w:rsid w:val="004845C3"/>
    <w:rsid w:val="00484913"/>
    <w:rsid w:val="004853E4"/>
    <w:rsid w:val="00493567"/>
    <w:rsid w:val="00495509"/>
    <w:rsid w:val="00495BD8"/>
    <w:rsid w:val="004A5B7B"/>
    <w:rsid w:val="004A645F"/>
    <w:rsid w:val="004A7705"/>
    <w:rsid w:val="004B26CB"/>
    <w:rsid w:val="004B3311"/>
    <w:rsid w:val="004B5143"/>
    <w:rsid w:val="004B5611"/>
    <w:rsid w:val="004C0C68"/>
    <w:rsid w:val="004C297E"/>
    <w:rsid w:val="004C2B9A"/>
    <w:rsid w:val="004C3723"/>
    <w:rsid w:val="004C5B2D"/>
    <w:rsid w:val="004C6782"/>
    <w:rsid w:val="004D0072"/>
    <w:rsid w:val="004D06FA"/>
    <w:rsid w:val="004D5553"/>
    <w:rsid w:val="004D55BF"/>
    <w:rsid w:val="004E4A49"/>
    <w:rsid w:val="004F104A"/>
    <w:rsid w:val="004F7856"/>
    <w:rsid w:val="00506AAD"/>
    <w:rsid w:val="00507F4E"/>
    <w:rsid w:val="00510089"/>
    <w:rsid w:val="00513C87"/>
    <w:rsid w:val="005141A3"/>
    <w:rsid w:val="00515F1A"/>
    <w:rsid w:val="00515F7E"/>
    <w:rsid w:val="00516674"/>
    <w:rsid w:val="005166D4"/>
    <w:rsid w:val="005207C5"/>
    <w:rsid w:val="00520810"/>
    <w:rsid w:val="005211D4"/>
    <w:rsid w:val="00526246"/>
    <w:rsid w:val="005332EE"/>
    <w:rsid w:val="00533714"/>
    <w:rsid w:val="00536464"/>
    <w:rsid w:val="00536A3B"/>
    <w:rsid w:val="00536CB0"/>
    <w:rsid w:val="00537B55"/>
    <w:rsid w:val="00540621"/>
    <w:rsid w:val="00543FC2"/>
    <w:rsid w:val="0055081A"/>
    <w:rsid w:val="0055317B"/>
    <w:rsid w:val="0055341D"/>
    <w:rsid w:val="00553594"/>
    <w:rsid w:val="00561B29"/>
    <w:rsid w:val="00563489"/>
    <w:rsid w:val="00564AC9"/>
    <w:rsid w:val="0056620C"/>
    <w:rsid w:val="00567106"/>
    <w:rsid w:val="00573D39"/>
    <w:rsid w:val="00573DBA"/>
    <w:rsid w:val="005936B0"/>
    <w:rsid w:val="0059459D"/>
    <w:rsid w:val="005A152E"/>
    <w:rsid w:val="005A2496"/>
    <w:rsid w:val="005A7C4F"/>
    <w:rsid w:val="005A7C57"/>
    <w:rsid w:val="005B2245"/>
    <w:rsid w:val="005B769B"/>
    <w:rsid w:val="005C0ACD"/>
    <w:rsid w:val="005C1ACE"/>
    <w:rsid w:val="005D019B"/>
    <w:rsid w:val="005D0241"/>
    <w:rsid w:val="005D1CDF"/>
    <w:rsid w:val="005D3D96"/>
    <w:rsid w:val="005D76C3"/>
    <w:rsid w:val="005E1D3C"/>
    <w:rsid w:val="005E59FD"/>
    <w:rsid w:val="005E5DF5"/>
    <w:rsid w:val="005E657B"/>
    <w:rsid w:val="005F4F67"/>
    <w:rsid w:val="0060055C"/>
    <w:rsid w:val="00604E0E"/>
    <w:rsid w:val="00606EA5"/>
    <w:rsid w:val="00607A7E"/>
    <w:rsid w:val="006120F2"/>
    <w:rsid w:val="00622B63"/>
    <w:rsid w:val="0062561A"/>
    <w:rsid w:val="00625AE6"/>
    <w:rsid w:val="0062712E"/>
    <w:rsid w:val="006306F0"/>
    <w:rsid w:val="006314F5"/>
    <w:rsid w:val="00632253"/>
    <w:rsid w:val="00640110"/>
    <w:rsid w:val="00642714"/>
    <w:rsid w:val="0064315C"/>
    <w:rsid w:val="00644540"/>
    <w:rsid w:val="006449DC"/>
    <w:rsid w:val="006454A0"/>
    <w:rsid w:val="006455CE"/>
    <w:rsid w:val="0064584F"/>
    <w:rsid w:val="00653181"/>
    <w:rsid w:val="00653668"/>
    <w:rsid w:val="006546C6"/>
    <w:rsid w:val="00655841"/>
    <w:rsid w:val="00655E20"/>
    <w:rsid w:val="00660518"/>
    <w:rsid w:val="00660CE5"/>
    <w:rsid w:val="00660D3C"/>
    <w:rsid w:val="00675444"/>
    <w:rsid w:val="00677084"/>
    <w:rsid w:val="00677CDA"/>
    <w:rsid w:val="00680069"/>
    <w:rsid w:val="00683940"/>
    <w:rsid w:val="00687A35"/>
    <w:rsid w:val="00690B67"/>
    <w:rsid w:val="006918DD"/>
    <w:rsid w:val="006941A0"/>
    <w:rsid w:val="00695919"/>
    <w:rsid w:val="006B052A"/>
    <w:rsid w:val="006B0622"/>
    <w:rsid w:val="006B2AB0"/>
    <w:rsid w:val="006B301D"/>
    <w:rsid w:val="006B4185"/>
    <w:rsid w:val="006C62E8"/>
    <w:rsid w:val="006C7519"/>
    <w:rsid w:val="006C7CEC"/>
    <w:rsid w:val="006D09FA"/>
    <w:rsid w:val="006D14F7"/>
    <w:rsid w:val="006D3DBB"/>
    <w:rsid w:val="006D43C5"/>
    <w:rsid w:val="006D4BB9"/>
    <w:rsid w:val="006D586E"/>
    <w:rsid w:val="006D6C76"/>
    <w:rsid w:val="006E10CC"/>
    <w:rsid w:val="006E23F5"/>
    <w:rsid w:val="006E2925"/>
    <w:rsid w:val="006E3A03"/>
    <w:rsid w:val="006E4359"/>
    <w:rsid w:val="006E4494"/>
    <w:rsid w:val="006E595E"/>
    <w:rsid w:val="006F1B3F"/>
    <w:rsid w:val="006F2F65"/>
    <w:rsid w:val="006F59E8"/>
    <w:rsid w:val="006F73D1"/>
    <w:rsid w:val="006F775E"/>
    <w:rsid w:val="006F7939"/>
    <w:rsid w:val="00702EF9"/>
    <w:rsid w:val="0070682A"/>
    <w:rsid w:val="007140E3"/>
    <w:rsid w:val="00717281"/>
    <w:rsid w:val="0072043B"/>
    <w:rsid w:val="00722814"/>
    <w:rsid w:val="0072286B"/>
    <w:rsid w:val="00723711"/>
    <w:rsid w:val="007246F3"/>
    <w:rsid w:val="00724EC5"/>
    <w:rsid w:val="007261C9"/>
    <w:rsid w:val="007271B7"/>
    <w:rsid w:val="007301D5"/>
    <w:rsid w:val="00731AD4"/>
    <w:rsid w:val="00732A83"/>
    <w:rsid w:val="00733017"/>
    <w:rsid w:val="00734085"/>
    <w:rsid w:val="007354EC"/>
    <w:rsid w:val="00736331"/>
    <w:rsid w:val="007519AF"/>
    <w:rsid w:val="00753DEA"/>
    <w:rsid w:val="00760841"/>
    <w:rsid w:val="00765954"/>
    <w:rsid w:val="00765FF9"/>
    <w:rsid w:val="00766051"/>
    <w:rsid w:val="007709EF"/>
    <w:rsid w:val="00776E4D"/>
    <w:rsid w:val="00777430"/>
    <w:rsid w:val="007814D4"/>
    <w:rsid w:val="0078191D"/>
    <w:rsid w:val="00781E27"/>
    <w:rsid w:val="00783310"/>
    <w:rsid w:val="00786920"/>
    <w:rsid w:val="00786B57"/>
    <w:rsid w:val="00792A7E"/>
    <w:rsid w:val="0079492F"/>
    <w:rsid w:val="007A1606"/>
    <w:rsid w:val="007A3898"/>
    <w:rsid w:val="007A4A6D"/>
    <w:rsid w:val="007A5C85"/>
    <w:rsid w:val="007A622B"/>
    <w:rsid w:val="007A6423"/>
    <w:rsid w:val="007B5644"/>
    <w:rsid w:val="007B75CA"/>
    <w:rsid w:val="007C111C"/>
    <w:rsid w:val="007C5C63"/>
    <w:rsid w:val="007C601D"/>
    <w:rsid w:val="007C6058"/>
    <w:rsid w:val="007C7A3C"/>
    <w:rsid w:val="007D1BCF"/>
    <w:rsid w:val="007D3094"/>
    <w:rsid w:val="007D75CF"/>
    <w:rsid w:val="007E0440"/>
    <w:rsid w:val="007E4BF1"/>
    <w:rsid w:val="007E538C"/>
    <w:rsid w:val="007E6C49"/>
    <w:rsid w:val="007E6DC5"/>
    <w:rsid w:val="007F103D"/>
    <w:rsid w:val="007F2D8F"/>
    <w:rsid w:val="007F5F4F"/>
    <w:rsid w:val="007F6EFB"/>
    <w:rsid w:val="00800FD3"/>
    <w:rsid w:val="00810120"/>
    <w:rsid w:val="00810501"/>
    <w:rsid w:val="00810724"/>
    <w:rsid w:val="008115D8"/>
    <w:rsid w:val="00812A1C"/>
    <w:rsid w:val="00813673"/>
    <w:rsid w:val="0082012B"/>
    <w:rsid w:val="00832921"/>
    <w:rsid w:val="00833C69"/>
    <w:rsid w:val="00835827"/>
    <w:rsid w:val="0083674A"/>
    <w:rsid w:val="00837136"/>
    <w:rsid w:val="008374E6"/>
    <w:rsid w:val="0084237D"/>
    <w:rsid w:val="0084356F"/>
    <w:rsid w:val="00843EE6"/>
    <w:rsid w:val="0084783B"/>
    <w:rsid w:val="008519D9"/>
    <w:rsid w:val="00853B4C"/>
    <w:rsid w:val="0085623C"/>
    <w:rsid w:val="008564B2"/>
    <w:rsid w:val="0085743D"/>
    <w:rsid w:val="00860221"/>
    <w:rsid w:val="008624AE"/>
    <w:rsid w:val="008646B8"/>
    <w:rsid w:val="00866E80"/>
    <w:rsid w:val="00870006"/>
    <w:rsid w:val="00873FA4"/>
    <w:rsid w:val="00874448"/>
    <w:rsid w:val="00876369"/>
    <w:rsid w:val="00876431"/>
    <w:rsid w:val="00877FFC"/>
    <w:rsid w:val="0088043C"/>
    <w:rsid w:val="00884889"/>
    <w:rsid w:val="00884FDB"/>
    <w:rsid w:val="00887147"/>
    <w:rsid w:val="00890396"/>
    <w:rsid w:val="008906C9"/>
    <w:rsid w:val="00891CC7"/>
    <w:rsid w:val="008939BB"/>
    <w:rsid w:val="008A3376"/>
    <w:rsid w:val="008A4420"/>
    <w:rsid w:val="008A6558"/>
    <w:rsid w:val="008B6607"/>
    <w:rsid w:val="008B6926"/>
    <w:rsid w:val="008B7D5C"/>
    <w:rsid w:val="008C32E3"/>
    <w:rsid w:val="008C3F6D"/>
    <w:rsid w:val="008C5738"/>
    <w:rsid w:val="008C5DD7"/>
    <w:rsid w:val="008C6F95"/>
    <w:rsid w:val="008C7A48"/>
    <w:rsid w:val="008D04F0"/>
    <w:rsid w:val="008D698F"/>
    <w:rsid w:val="008D6D05"/>
    <w:rsid w:val="008D6E93"/>
    <w:rsid w:val="008E020C"/>
    <w:rsid w:val="008E0CF5"/>
    <w:rsid w:val="008E0E9D"/>
    <w:rsid w:val="008E1D8B"/>
    <w:rsid w:val="008E65EB"/>
    <w:rsid w:val="008F2BE7"/>
    <w:rsid w:val="008F3500"/>
    <w:rsid w:val="008F4812"/>
    <w:rsid w:val="00913403"/>
    <w:rsid w:val="00913B24"/>
    <w:rsid w:val="00915C0D"/>
    <w:rsid w:val="00922D68"/>
    <w:rsid w:val="0092374B"/>
    <w:rsid w:val="00924003"/>
    <w:rsid w:val="00924E3C"/>
    <w:rsid w:val="00927495"/>
    <w:rsid w:val="00930DC2"/>
    <w:rsid w:val="009318D2"/>
    <w:rsid w:val="009349F8"/>
    <w:rsid w:val="009354C7"/>
    <w:rsid w:val="00944AE9"/>
    <w:rsid w:val="0094512C"/>
    <w:rsid w:val="009467DD"/>
    <w:rsid w:val="00957770"/>
    <w:rsid w:val="00957C82"/>
    <w:rsid w:val="009612BB"/>
    <w:rsid w:val="00962225"/>
    <w:rsid w:val="009673C0"/>
    <w:rsid w:val="00971381"/>
    <w:rsid w:val="0097488F"/>
    <w:rsid w:val="009812A8"/>
    <w:rsid w:val="00983474"/>
    <w:rsid w:val="00983CDF"/>
    <w:rsid w:val="0099437B"/>
    <w:rsid w:val="0099781D"/>
    <w:rsid w:val="009A1D6A"/>
    <w:rsid w:val="009A2B3D"/>
    <w:rsid w:val="009A3177"/>
    <w:rsid w:val="009A4E33"/>
    <w:rsid w:val="009A7E52"/>
    <w:rsid w:val="009B2370"/>
    <w:rsid w:val="009B291A"/>
    <w:rsid w:val="009B3C94"/>
    <w:rsid w:val="009B4AC9"/>
    <w:rsid w:val="009B73DE"/>
    <w:rsid w:val="009C27F4"/>
    <w:rsid w:val="009C740A"/>
    <w:rsid w:val="009D31B4"/>
    <w:rsid w:val="009D3222"/>
    <w:rsid w:val="009D7450"/>
    <w:rsid w:val="009E282C"/>
    <w:rsid w:val="009E2862"/>
    <w:rsid w:val="009E352B"/>
    <w:rsid w:val="009F180E"/>
    <w:rsid w:val="009F1D5F"/>
    <w:rsid w:val="009F23FA"/>
    <w:rsid w:val="009F5103"/>
    <w:rsid w:val="009F6C95"/>
    <w:rsid w:val="00A00981"/>
    <w:rsid w:val="00A0350C"/>
    <w:rsid w:val="00A03B7E"/>
    <w:rsid w:val="00A102FA"/>
    <w:rsid w:val="00A11C12"/>
    <w:rsid w:val="00A121C4"/>
    <w:rsid w:val="00A125C5"/>
    <w:rsid w:val="00A13422"/>
    <w:rsid w:val="00A2451C"/>
    <w:rsid w:val="00A3126E"/>
    <w:rsid w:val="00A3265B"/>
    <w:rsid w:val="00A36FE3"/>
    <w:rsid w:val="00A42276"/>
    <w:rsid w:val="00A43EFB"/>
    <w:rsid w:val="00A469CC"/>
    <w:rsid w:val="00A478EB"/>
    <w:rsid w:val="00A5427D"/>
    <w:rsid w:val="00A55B68"/>
    <w:rsid w:val="00A6188F"/>
    <w:rsid w:val="00A62A29"/>
    <w:rsid w:val="00A65EE7"/>
    <w:rsid w:val="00A70133"/>
    <w:rsid w:val="00A704C4"/>
    <w:rsid w:val="00A720E5"/>
    <w:rsid w:val="00A748E1"/>
    <w:rsid w:val="00A770A6"/>
    <w:rsid w:val="00A77B92"/>
    <w:rsid w:val="00A77C65"/>
    <w:rsid w:val="00A802E4"/>
    <w:rsid w:val="00A803D7"/>
    <w:rsid w:val="00A812B1"/>
    <w:rsid w:val="00A813B1"/>
    <w:rsid w:val="00A834BA"/>
    <w:rsid w:val="00A8538A"/>
    <w:rsid w:val="00A8733E"/>
    <w:rsid w:val="00A8773A"/>
    <w:rsid w:val="00A923CA"/>
    <w:rsid w:val="00A9503D"/>
    <w:rsid w:val="00A95E2F"/>
    <w:rsid w:val="00A96A39"/>
    <w:rsid w:val="00A97837"/>
    <w:rsid w:val="00A97F9D"/>
    <w:rsid w:val="00AA2DA7"/>
    <w:rsid w:val="00AB36C4"/>
    <w:rsid w:val="00AB6EAB"/>
    <w:rsid w:val="00AC055E"/>
    <w:rsid w:val="00AC06B3"/>
    <w:rsid w:val="00AC32B2"/>
    <w:rsid w:val="00AC37E5"/>
    <w:rsid w:val="00AC502B"/>
    <w:rsid w:val="00AD217D"/>
    <w:rsid w:val="00AD246B"/>
    <w:rsid w:val="00AD2CF2"/>
    <w:rsid w:val="00AD3C72"/>
    <w:rsid w:val="00AD6659"/>
    <w:rsid w:val="00AD6DF4"/>
    <w:rsid w:val="00AE00FD"/>
    <w:rsid w:val="00AE225F"/>
    <w:rsid w:val="00AE22C4"/>
    <w:rsid w:val="00AE246A"/>
    <w:rsid w:val="00AE2C42"/>
    <w:rsid w:val="00AE322B"/>
    <w:rsid w:val="00AE3366"/>
    <w:rsid w:val="00AE3E10"/>
    <w:rsid w:val="00AF051B"/>
    <w:rsid w:val="00AF0ACA"/>
    <w:rsid w:val="00AF18D8"/>
    <w:rsid w:val="00AF1924"/>
    <w:rsid w:val="00AF4A33"/>
    <w:rsid w:val="00AF77A9"/>
    <w:rsid w:val="00B00CC2"/>
    <w:rsid w:val="00B03A47"/>
    <w:rsid w:val="00B04241"/>
    <w:rsid w:val="00B04409"/>
    <w:rsid w:val="00B17141"/>
    <w:rsid w:val="00B21DD0"/>
    <w:rsid w:val="00B2494E"/>
    <w:rsid w:val="00B24FC5"/>
    <w:rsid w:val="00B27102"/>
    <w:rsid w:val="00B31575"/>
    <w:rsid w:val="00B332B7"/>
    <w:rsid w:val="00B34739"/>
    <w:rsid w:val="00B34F85"/>
    <w:rsid w:val="00B3526C"/>
    <w:rsid w:val="00B366AE"/>
    <w:rsid w:val="00B36810"/>
    <w:rsid w:val="00B371A1"/>
    <w:rsid w:val="00B374CD"/>
    <w:rsid w:val="00B37B97"/>
    <w:rsid w:val="00B41392"/>
    <w:rsid w:val="00B432E9"/>
    <w:rsid w:val="00B4525C"/>
    <w:rsid w:val="00B46226"/>
    <w:rsid w:val="00B50E6C"/>
    <w:rsid w:val="00B57607"/>
    <w:rsid w:val="00B61451"/>
    <w:rsid w:val="00B61C3F"/>
    <w:rsid w:val="00B70EBD"/>
    <w:rsid w:val="00B75E13"/>
    <w:rsid w:val="00B809AB"/>
    <w:rsid w:val="00B83792"/>
    <w:rsid w:val="00B8547D"/>
    <w:rsid w:val="00B9092D"/>
    <w:rsid w:val="00B91813"/>
    <w:rsid w:val="00B95974"/>
    <w:rsid w:val="00B970E7"/>
    <w:rsid w:val="00BA33E9"/>
    <w:rsid w:val="00BA6029"/>
    <w:rsid w:val="00BA7587"/>
    <w:rsid w:val="00BA7BBC"/>
    <w:rsid w:val="00BB0F83"/>
    <w:rsid w:val="00BB24CD"/>
    <w:rsid w:val="00BC3BEB"/>
    <w:rsid w:val="00BC500F"/>
    <w:rsid w:val="00BC730E"/>
    <w:rsid w:val="00BC7B92"/>
    <w:rsid w:val="00BC7C60"/>
    <w:rsid w:val="00BD0CD3"/>
    <w:rsid w:val="00BD0E19"/>
    <w:rsid w:val="00BD1F54"/>
    <w:rsid w:val="00BD2698"/>
    <w:rsid w:val="00BD60D9"/>
    <w:rsid w:val="00BD7905"/>
    <w:rsid w:val="00BE0659"/>
    <w:rsid w:val="00BE406E"/>
    <w:rsid w:val="00BE6C2C"/>
    <w:rsid w:val="00BE6C8C"/>
    <w:rsid w:val="00BF0843"/>
    <w:rsid w:val="00BF25E0"/>
    <w:rsid w:val="00C03613"/>
    <w:rsid w:val="00C04573"/>
    <w:rsid w:val="00C1074B"/>
    <w:rsid w:val="00C11BD3"/>
    <w:rsid w:val="00C14A13"/>
    <w:rsid w:val="00C15A60"/>
    <w:rsid w:val="00C16A69"/>
    <w:rsid w:val="00C20975"/>
    <w:rsid w:val="00C231BC"/>
    <w:rsid w:val="00C250D5"/>
    <w:rsid w:val="00C33C93"/>
    <w:rsid w:val="00C35666"/>
    <w:rsid w:val="00C36753"/>
    <w:rsid w:val="00C36FD6"/>
    <w:rsid w:val="00C42254"/>
    <w:rsid w:val="00C43F46"/>
    <w:rsid w:val="00C4510C"/>
    <w:rsid w:val="00C50A9F"/>
    <w:rsid w:val="00C517E8"/>
    <w:rsid w:val="00C53201"/>
    <w:rsid w:val="00C55FBD"/>
    <w:rsid w:val="00C56549"/>
    <w:rsid w:val="00C60919"/>
    <w:rsid w:val="00C60BF7"/>
    <w:rsid w:val="00C62FF2"/>
    <w:rsid w:val="00C70C1C"/>
    <w:rsid w:val="00C71107"/>
    <w:rsid w:val="00C71699"/>
    <w:rsid w:val="00C737FB"/>
    <w:rsid w:val="00C74A5C"/>
    <w:rsid w:val="00C75E55"/>
    <w:rsid w:val="00C84943"/>
    <w:rsid w:val="00C84D56"/>
    <w:rsid w:val="00C85E95"/>
    <w:rsid w:val="00C92898"/>
    <w:rsid w:val="00C92BD9"/>
    <w:rsid w:val="00CA2DEC"/>
    <w:rsid w:val="00CA4340"/>
    <w:rsid w:val="00CA4356"/>
    <w:rsid w:val="00CA7869"/>
    <w:rsid w:val="00CB062E"/>
    <w:rsid w:val="00CB2352"/>
    <w:rsid w:val="00CB293E"/>
    <w:rsid w:val="00CB71FE"/>
    <w:rsid w:val="00CC0508"/>
    <w:rsid w:val="00CC3C22"/>
    <w:rsid w:val="00CD1610"/>
    <w:rsid w:val="00CD17EA"/>
    <w:rsid w:val="00CD31DA"/>
    <w:rsid w:val="00CD489C"/>
    <w:rsid w:val="00CD5712"/>
    <w:rsid w:val="00CD7E78"/>
    <w:rsid w:val="00CE1425"/>
    <w:rsid w:val="00CE3659"/>
    <w:rsid w:val="00CE5238"/>
    <w:rsid w:val="00CE7514"/>
    <w:rsid w:val="00D00BBD"/>
    <w:rsid w:val="00D026A4"/>
    <w:rsid w:val="00D225C8"/>
    <w:rsid w:val="00D23BBC"/>
    <w:rsid w:val="00D248AE"/>
    <w:rsid w:val="00D248DE"/>
    <w:rsid w:val="00D26B96"/>
    <w:rsid w:val="00D279E6"/>
    <w:rsid w:val="00D31A29"/>
    <w:rsid w:val="00D37FEA"/>
    <w:rsid w:val="00D40CAD"/>
    <w:rsid w:val="00D40D09"/>
    <w:rsid w:val="00D45E27"/>
    <w:rsid w:val="00D469FA"/>
    <w:rsid w:val="00D67778"/>
    <w:rsid w:val="00D70FF7"/>
    <w:rsid w:val="00D73B7F"/>
    <w:rsid w:val="00D73CB5"/>
    <w:rsid w:val="00D744DB"/>
    <w:rsid w:val="00D74678"/>
    <w:rsid w:val="00D7703B"/>
    <w:rsid w:val="00D77ABE"/>
    <w:rsid w:val="00D77DF0"/>
    <w:rsid w:val="00D811EA"/>
    <w:rsid w:val="00D82786"/>
    <w:rsid w:val="00D831FD"/>
    <w:rsid w:val="00D8542D"/>
    <w:rsid w:val="00D8763C"/>
    <w:rsid w:val="00D90681"/>
    <w:rsid w:val="00D92D25"/>
    <w:rsid w:val="00D9397A"/>
    <w:rsid w:val="00D95CE7"/>
    <w:rsid w:val="00D96626"/>
    <w:rsid w:val="00D96768"/>
    <w:rsid w:val="00DA16D1"/>
    <w:rsid w:val="00DA1A92"/>
    <w:rsid w:val="00DB1000"/>
    <w:rsid w:val="00DB23FD"/>
    <w:rsid w:val="00DB4D67"/>
    <w:rsid w:val="00DB5488"/>
    <w:rsid w:val="00DB60AC"/>
    <w:rsid w:val="00DC233D"/>
    <w:rsid w:val="00DC33E0"/>
    <w:rsid w:val="00DC65F9"/>
    <w:rsid w:val="00DC6A71"/>
    <w:rsid w:val="00DC73C2"/>
    <w:rsid w:val="00DD4F72"/>
    <w:rsid w:val="00DD5EA4"/>
    <w:rsid w:val="00DD7893"/>
    <w:rsid w:val="00DD7D9B"/>
    <w:rsid w:val="00DE3718"/>
    <w:rsid w:val="00DE3783"/>
    <w:rsid w:val="00DE7DBA"/>
    <w:rsid w:val="00DF6A00"/>
    <w:rsid w:val="00DF7A8E"/>
    <w:rsid w:val="00E021EA"/>
    <w:rsid w:val="00E0357D"/>
    <w:rsid w:val="00E04985"/>
    <w:rsid w:val="00E07D7E"/>
    <w:rsid w:val="00E1130B"/>
    <w:rsid w:val="00E124C9"/>
    <w:rsid w:val="00E12739"/>
    <w:rsid w:val="00E13233"/>
    <w:rsid w:val="00E17DD0"/>
    <w:rsid w:val="00E2221E"/>
    <w:rsid w:val="00E24121"/>
    <w:rsid w:val="00E250A1"/>
    <w:rsid w:val="00E25943"/>
    <w:rsid w:val="00E30024"/>
    <w:rsid w:val="00E304B1"/>
    <w:rsid w:val="00E3087B"/>
    <w:rsid w:val="00E33ACD"/>
    <w:rsid w:val="00E41472"/>
    <w:rsid w:val="00E41BB0"/>
    <w:rsid w:val="00E45A6A"/>
    <w:rsid w:val="00E461FF"/>
    <w:rsid w:val="00E50D1D"/>
    <w:rsid w:val="00E53BB1"/>
    <w:rsid w:val="00E551CF"/>
    <w:rsid w:val="00E56231"/>
    <w:rsid w:val="00E5711A"/>
    <w:rsid w:val="00E60686"/>
    <w:rsid w:val="00E61AB3"/>
    <w:rsid w:val="00E630A4"/>
    <w:rsid w:val="00E63B70"/>
    <w:rsid w:val="00E64E09"/>
    <w:rsid w:val="00E64F43"/>
    <w:rsid w:val="00E715BA"/>
    <w:rsid w:val="00E71971"/>
    <w:rsid w:val="00E737EF"/>
    <w:rsid w:val="00E73A94"/>
    <w:rsid w:val="00E74CF8"/>
    <w:rsid w:val="00E7513E"/>
    <w:rsid w:val="00E764C4"/>
    <w:rsid w:val="00E76A2E"/>
    <w:rsid w:val="00E803D7"/>
    <w:rsid w:val="00E829E4"/>
    <w:rsid w:val="00E82DB1"/>
    <w:rsid w:val="00E8380E"/>
    <w:rsid w:val="00E90778"/>
    <w:rsid w:val="00E95DB6"/>
    <w:rsid w:val="00EA00B9"/>
    <w:rsid w:val="00EA0413"/>
    <w:rsid w:val="00EA2280"/>
    <w:rsid w:val="00EB0515"/>
    <w:rsid w:val="00EB2242"/>
    <w:rsid w:val="00EB436F"/>
    <w:rsid w:val="00EC3DCD"/>
    <w:rsid w:val="00EC67C6"/>
    <w:rsid w:val="00ED0B27"/>
    <w:rsid w:val="00ED1C3E"/>
    <w:rsid w:val="00ED62E3"/>
    <w:rsid w:val="00ED6779"/>
    <w:rsid w:val="00ED706E"/>
    <w:rsid w:val="00EE4390"/>
    <w:rsid w:val="00EE5A97"/>
    <w:rsid w:val="00EE5DFD"/>
    <w:rsid w:val="00EE66C6"/>
    <w:rsid w:val="00EE6AE8"/>
    <w:rsid w:val="00EE6DDA"/>
    <w:rsid w:val="00EF3308"/>
    <w:rsid w:val="00EF5B51"/>
    <w:rsid w:val="00F07A19"/>
    <w:rsid w:val="00F102E1"/>
    <w:rsid w:val="00F1279B"/>
    <w:rsid w:val="00F1494C"/>
    <w:rsid w:val="00F14C39"/>
    <w:rsid w:val="00F15AB0"/>
    <w:rsid w:val="00F160CB"/>
    <w:rsid w:val="00F240BB"/>
    <w:rsid w:val="00F31E59"/>
    <w:rsid w:val="00F32B98"/>
    <w:rsid w:val="00F330AE"/>
    <w:rsid w:val="00F35016"/>
    <w:rsid w:val="00F379FC"/>
    <w:rsid w:val="00F52249"/>
    <w:rsid w:val="00F53039"/>
    <w:rsid w:val="00F54195"/>
    <w:rsid w:val="00F544BD"/>
    <w:rsid w:val="00F55943"/>
    <w:rsid w:val="00F55C73"/>
    <w:rsid w:val="00F5625D"/>
    <w:rsid w:val="00F57D6E"/>
    <w:rsid w:val="00F57FED"/>
    <w:rsid w:val="00F60101"/>
    <w:rsid w:val="00F60996"/>
    <w:rsid w:val="00F61A41"/>
    <w:rsid w:val="00F646F4"/>
    <w:rsid w:val="00F660D8"/>
    <w:rsid w:val="00F672E2"/>
    <w:rsid w:val="00F8066A"/>
    <w:rsid w:val="00F82FD8"/>
    <w:rsid w:val="00F84308"/>
    <w:rsid w:val="00F86DAA"/>
    <w:rsid w:val="00F87942"/>
    <w:rsid w:val="00F918E5"/>
    <w:rsid w:val="00F96433"/>
    <w:rsid w:val="00FA5DDD"/>
    <w:rsid w:val="00FA61DF"/>
    <w:rsid w:val="00FA7FE7"/>
    <w:rsid w:val="00FB6910"/>
    <w:rsid w:val="00FB69DA"/>
    <w:rsid w:val="00FB7822"/>
    <w:rsid w:val="00FC2641"/>
    <w:rsid w:val="00FC3694"/>
    <w:rsid w:val="00FC4232"/>
    <w:rsid w:val="00FC6D62"/>
    <w:rsid w:val="00FD177D"/>
    <w:rsid w:val="00FD5876"/>
    <w:rsid w:val="00FD5EFF"/>
    <w:rsid w:val="00FD6B01"/>
    <w:rsid w:val="00FE0194"/>
    <w:rsid w:val="00FE1337"/>
    <w:rsid w:val="00FE4FD6"/>
    <w:rsid w:val="00FE53AC"/>
    <w:rsid w:val="00FE744E"/>
    <w:rsid w:val="00FF1446"/>
    <w:rsid w:val="00FF20D8"/>
    <w:rsid w:val="00FF2E47"/>
    <w:rsid w:val="00FF348A"/>
    <w:rsid w:val="00FF41A4"/>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209188AA"/>
  <w15:docId w15:val="{76803EFC-B21A-46AB-9315-88FC1E03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54A95"/>
    <w:pPr>
      <w:widowControl w:val="0"/>
      <w:tabs>
        <w:tab w:val="left" w:pos="360"/>
      </w:tabs>
      <w:outlineLvl w:val="0"/>
    </w:pPr>
    <w:rPr>
      <w:rFonts w:cs="Arial"/>
      <w:b/>
      <w:bCs/>
      <w:kern w:val="32"/>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iPriority w:val="99"/>
    <w:semiHidden/>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DBB"/>
    <w:rPr>
      <w:rFonts w:ascii="Tahoma" w:hAnsi="Tahoma" w:cs="Tahoma"/>
      <w:sz w:val="16"/>
      <w:szCs w:val="16"/>
      <w:lang w:val="en-US" w:eastAsia="en-US"/>
    </w:rPr>
  </w:style>
  <w:style w:type="character" w:styleId="Pripombasklic">
    <w:name w:val="annotation reference"/>
    <w:basedOn w:val="Privzetapisavaodstavka"/>
    <w:uiPriority w:val="99"/>
    <w:rsid w:val="006D3DBB"/>
    <w:rPr>
      <w:sz w:val="16"/>
      <w:szCs w:val="16"/>
    </w:rPr>
  </w:style>
  <w:style w:type="paragraph" w:styleId="Pripombabesedilo">
    <w:name w:val="annotation text"/>
    <w:basedOn w:val="Navaden"/>
    <w:link w:val="PripombabesediloZnak"/>
    <w:uiPriority w:val="99"/>
    <w:rsid w:val="006D3DBB"/>
    <w:pPr>
      <w:spacing w:line="240" w:lineRule="auto"/>
    </w:pPr>
    <w:rPr>
      <w:szCs w:val="20"/>
    </w:rPr>
  </w:style>
  <w:style w:type="character" w:customStyle="1" w:styleId="PripombabesediloZnak">
    <w:name w:val="Pripomba – besedilo Znak"/>
    <w:basedOn w:val="Privzetapisavaodstavka"/>
    <w:link w:val="Pripombabesedilo"/>
    <w:uiPriority w:val="99"/>
    <w:rsid w:val="006D3DBB"/>
    <w:rPr>
      <w:rFonts w:ascii="Arial" w:hAnsi="Arial"/>
      <w:lang w:val="en-US" w:eastAsia="en-US"/>
    </w:rPr>
  </w:style>
  <w:style w:type="paragraph" w:styleId="Zadevapripombe">
    <w:name w:val="annotation subject"/>
    <w:basedOn w:val="Pripombabesedilo"/>
    <w:next w:val="Pripombabesedilo"/>
    <w:link w:val="ZadevapripombeZnak"/>
    <w:uiPriority w:val="99"/>
    <w:rsid w:val="006D3DBB"/>
    <w:rPr>
      <w:b/>
      <w:bCs/>
    </w:rPr>
  </w:style>
  <w:style w:type="character" w:customStyle="1" w:styleId="ZadevapripombeZnak">
    <w:name w:val="Zadeva pripombe Znak"/>
    <w:basedOn w:val="PripombabesediloZnak"/>
    <w:link w:val="Zadevapripombe"/>
    <w:uiPriority w:val="99"/>
    <w:rsid w:val="006D3DBB"/>
    <w:rPr>
      <w:rFonts w:ascii="Arial" w:hAnsi="Arial"/>
      <w:b/>
      <w:bCs/>
      <w:lang w:val="en-US" w:eastAsia="en-US"/>
    </w:rPr>
  </w:style>
  <w:style w:type="character" w:customStyle="1" w:styleId="Naslov1Znak">
    <w:name w:val="Naslov 1 Znak"/>
    <w:aliases w:val="NASLOV Znak"/>
    <w:basedOn w:val="Privzetapisavaodstavka"/>
    <w:link w:val="Naslov1"/>
    <w:uiPriority w:val="9"/>
    <w:rsid w:val="00354A95"/>
    <w:rPr>
      <w:rFonts w:ascii="Arial" w:hAnsi="Arial" w:cs="Arial"/>
      <w:b/>
      <w:bCs/>
      <w:kern w:val="32"/>
      <w:sz w:val="24"/>
      <w:szCs w:val="24"/>
    </w:rPr>
  </w:style>
  <w:style w:type="paragraph" w:customStyle="1" w:styleId="alineazatevilnotoko">
    <w:name w:val="alineazatevilnotoko"/>
    <w:basedOn w:val="Navaden"/>
    <w:rsid w:val="00FF41A4"/>
    <w:pPr>
      <w:spacing w:before="100" w:beforeAutospacing="1" w:after="100" w:afterAutospacing="1" w:line="240" w:lineRule="auto"/>
    </w:pPr>
    <w:rPr>
      <w:rFonts w:ascii="Times New Roman" w:hAnsi="Times New Roman"/>
      <w:sz w:val="24"/>
      <w:lang w:val="sl-SI" w:eastAsia="sl-SI"/>
    </w:rPr>
  </w:style>
  <w:style w:type="character" w:styleId="Poudarek">
    <w:name w:val="Emphasis"/>
    <w:basedOn w:val="Privzetapisavaodstavka"/>
    <w:uiPriority w:val="20"/>
    <w:qFormat/>
    <w:rsid w:val="00FF41A4"/>
    <w:rPr>
      <w:i/>
      <w:iCs/>
    </w:rPr>
  </w:style>
  <w:style w:type="paragraph" w:styleId="Navadensplet">
    <w:name w:val="Normal (Web)"/>
    <w:basedOn w:val="Navaden"/>
    <w:uiPriority w:val="99"/>
    <w:unhideWhenUsed/>
    <w:rsid w:val="00FF41A4"/>
    <w:pPr>
      <w:spacing w:before="100" w:beforeAutospacing="1" w:after="100" w:afterAutospacing="1" w:line="240" w:lineRule="auto"/>
    </w:pPr>
    <w:rPr>
      <w:rFonts w:ascii="Times New Roman" w:hAnsi="Times New Roman"/>
      <w:sz w:val="24"/>
      <w:lang w:val="sl-SI" w:eastAsia="sl-SI"/>
    </w:rPr>
  </w:style>
  <w:style w:type="character" w:customStyle="1" w:styleId="postalcode">
    <w:name w:val="postalcode"/>
    <w:basedOn w:val="Privzetapisavaodstavka"/>
    <w:rsid w:val="00FF41A4"/>
  </w:style>
  <w:style w:type="character" w:customStyle="1" w:styleId="GlavaZnak">
    <w:name w:val="Glava Znak"/>
    <w:basedOn w:val="Privzetapisavaodstavka"/>
    <w:link w:val="Glava"/>
    <w:rsid w:val="00FF41A4"/>
    <w:rPr>
      <w:rFonts w:ascii="Arial" w:hAnsi="Arial"/>
      <w:szCs w:val="24"/>
      <w:lang w:val="en-US" w:eastAsia="en-US"/>
    </w:rPr>
  </w:style>
  <w:style w:type="character" w:customStyle="1" w:styleId="NogaZnak">
    <w:name w:val="Noga Znak"/>
    <w:basedOn w:val="Privzetapisavaodstavka"/>
    <w:link w:val="Noga"/>
    <w:uiPriority w:val="99"/>
    <w:rsid w:val="00FF41A4"/>
    <w:rPr>
      <w:rFonts w:ascii="Arial" w:hAnsi="Arial"/>
      <w:szCs w:val="24"/>
      <w:lang w:val="en-US" w:eastAsia="en-US"/>
    </w:rPr>
  </w:style>
  <w:style w:type="numbering" w:customStyle="1" w:styleId="Slog1">
    <w:name w:val="Slog1"/>
    <w:uiPriority w:val="99"/>
    <w:rsid w:val="007F5F4F"/>
    <w:pPr>
      <w:numPr>
        <w:numId w:val="41"/>
      </w:numPr>
    </w:pPr>
  </w:style>
  <w:style w:type="paragraph" w:customStyle="1" w:styleId="alineazaodstavkom">
    <w:name w:val="alineazaodstavkom"/>
    <w:basedOn w:val="Navaden"/>
    <w:rsid w:val="00EE5DFD"/>
    <w:pPr>
      <w:spacing w:before="100" w:beforeAutospacing="1" w:after="100" w:afterAutospacing="1" w:line="240" w:lineRule="auto"/>
    </w:pPr>
    <w:rPr>
      <w:rFonts w:ascii="Times New Roman" w:hAnsi="Times New Roman"/>
      <w:sz w:val="24"/>
      <w:lang w:val="sl-SI" w:eastAsia="sl-SI"/>
    </w:rPr>
  </w:style>
  <w:style w:type="numbering" w:customStyle="1" w:styleId="Slog2">
    <w:name w:val="Slog2"/>
    <w:uiPriority w:val="99"/>
    <w:rsid w:val="00B3681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4668">
      <w:bodyDiv w:val="1"/>
      <w:marLeft w:val="0"/>
      <w:marRight w:val="0"/>
      <w:marTop w:val="0"/>
      <w:marBottom w:val="0"/>
      <w:divBdr>
        <w:top w:val="none" w:sz="0" w:space="0" w:color="auto"/>
        <w:left w:val="none" w:sz="0" w:space="0" w:color="auto"/>
        <w:bottom w:val="none" w:sz="0" w:space="0" w:color="auto"/>
        <w:right w:val="none" w:sz="0" w:space="0" w:color="auto"/>
      </w:divBdr>
    </w:div>
    <w:div w:id="383330373">
      <w:bodyDiv w:val="1"/>
      <w:marLeft w:val="0"/>
      <w:marRight w:val="0"/>
      <w:marTop w:val="0"/>
      <w:marBottom w:val="0"/>
      <w:divBdr>
        <w:top w:val="none" w:sz="0" w:space="0" w:color="auto"/>
        <w:left w:val="none" w:sz="0" w:space="0" w:color="auto"/>
        <w:bottom w:val="none" w:sz="0" w:space="0" w:color="auto"/>
        <w:right w:val="none" w:sz="0" w:space="0" w:color="auto"/>
      </w:divBdr>
    </w:div>
    <w:div w:id="632101169">
      <w:bodyDiv w:val="1"/>
      <w:marLeft w:val="0"/>
      <w:marRight w:val="0"/>
      <w:marTop w:val="0"/>
      <w:marBottom w:val="0"/>
      <w:divBdr>
        <w:top w:val="none" w:sz="0" w:space="0" w:color="auto"/>
        <w:left w:val="none" w:sz="0" w:space="0" w:color="auto"/>
        <w:bottom w:val="none" w:sz="0" w:space="0" w:color="auto"/>
        <w:right w:val="none" w:sz="0" w:space="0" w:color="auto"/>
      </w:divBdr>
    </w:div>
    <w:div w:id="660163803">
      <w:bodyDiv w:val="1"/>
      <w:marLeft w:val="0"/>
      <w:marRight w:val="0"/>
      <w:marTop w:val="0"/>
      <w:marBottom w:val="0"/>
      <w:divBdr>
        <w:top w:val="none" w:sz="0" w:space="0" w:color="auto"/>
        <w:left w:val="none" w:sz="0" w:space="0" w:color="auto"/>
        <w:bottom w:val="none" w:sz="0" w:space="0" w:color="auto"/>
        <w:right w:val="none" w:sz="0" w:space="0" w:color="auto"/>
      </w:divBdr>
    </w:div>
    <w:div w:id="752702913">
      <w:bodyDiv w:val="1"/>
      <w:marLeft w:val="0"/>
      <w:marRight w:val="0"/>
      <w:marTop w:val="0"/>
      <w:marBottom w:val="0"/>
      <w:divBdr>
        <w:top w:val="none" w:sz="0" w:space="0" w:color="auto"/>
        <w:left w:val="none" w:sz="0" w:space="0" w:color="auto"/>
        <w:bottom w:val="none" w:sz="0" w:space="0" w:color="auto"/>
        <w:right w:val="none" w:sz="0" w:space="0" w:color="auto"/>
      </w:divBdr>
    </w:div>
    <w:div w:id="754667735">
      <w:bodyDiv w:val="1"/>
      <w:marLeft w:val="0"/>
      <w:marRight w:val="0"/>
      <w:marTop w:val="0"/>
      <w:marBottom w:val="0"/>
      <w:divBdr>
        <w:top w:val="none" w:sz="0" w:space="0" w:color="auto"/>
        <w:left w:val="none" w:sz="0" w:space="0" w:color="auto"/>
        <w:bottom w:val="none" w:sz="0" w:space="0" w:color="auto"/>
        <w:right w:val="none" w:sz="0" w:space="0" w:color="auto"/>
      </w:divBdr>
    </w:div>
    <w:div w:id="878053100">
      <w:bodyDiv w:val="1"/>
      <w:marLeft w:val="0"/>
      <w:marRight w:val="0"/>
      <w:marTop w:val="0"/>
      <w:marBottom w:val="0"/>
      <w:divBdr>
        <w:top w:val="none" w:sz="0" w:space="0" w:color="auto"/>
        <w:left w:val="none" w:sz="0" w:space="0" w:color="auto"/>
        <w:bottom w:val="none" w:sz="0" w:space="0" w:color="auto"/>
        <w:right w:val="none" w:sz="0" w:space="0" w:color="auto"/>
      </w:divBdr>
    </w:div>
    <w:div w:id="945768793">
      <w:bodyDiv w:val="1"/>
      <w:marLeft w:val="0"/>
      <w:marRight w:val="0"/>
      <w:marTop w:val="0"/>
      <w:marBottom w:val="0"/>
      <w:divBdr>
        <w:top w:val="none" w:sz="0" w:space="0" w:color="auto"/>
        <w:left w:val="none" w:sz="0" w:space="0" w:color="auto"/>
        <w:bottom w:val="none" w:sz="0" w:space="0" w:color="auto"/>
        <w:right w:val="none" w:sz="0" w:space="0" w:color="auto"/>
      </w:divBdr>
    </w:div>
    <w:div w:id="972059700">
      <w:bodyDiv w:val="1"/>
      <w:marLeft w:val="0"/>
      <w:marRight w:val="0"/>
      <w:marTop w:val="0"/>
      <w:marBottom w:val="0"/>
      <w:divBdr>
        <w:top w:val="none" w:sz="0" w:space="0" w:color="auto"/>
        <w:left w:val="none" w:sz="0" w:space="0" w:color="auto"/>
        <w:bottom w:val="none" w:sz="0" w:space="0" w:color="auto"/>
        <w:right w:val="none" w:sz="0" w:space="0" w:color="auto"/>
      </w:divBdr>
    </w:div>
    <w:div w:id="1141390005">
      <w:bodyDiv w:val="1"/>
      <w:marLeft w:val="0"/>
      <w:marRight w:val="0"/>
      <w:marTop w:val="0"/>
      <w:marBottom w:val="0"/>
      <w:divBdr>
        <w:top w:val="none" w:sz="0" w:space="0" w:color="auto"/>
        <w:left w:val="none" w:sz="0" w:space="0" w:color="auto"/>
        <w:bottom w:val="none" w:sz="0" w:space="0" w:color="auto"/>
        <w:right w:val="none" w:sz="0" w:space="0" w:color="auto"/>
      </w:divBdr>
    </w:div>
    <w:div w:id="1232815502">
      <w:bodyDiv w:val="1"/>
      <w:marLeft w:val="0"/>
      <w:marRight w:val="0"/>
      <w:marTop w:val="0"/>
      <w:marBottom w:val="0"/>
      <w:divBdr>
        <w:top w:val="none" w:sz="0" w:space="0" w:color="auto"/>
        <w:left w:val="none" w:sz="0" w:space="0" w:color="auto"/>
        <w:bottom w:val="none" w:sz="0" w:space="0" w:color="auto"/>
        <w:right w:val="none" w:sz="0" w:space="0" w:color="auto"/>
      </w:divBdr>
    </w:div>
    <w:div w:id="1262494023">
      <w:bodyDiv w:val="1"/>
      <w:marLeft w:val="0"/>
      <w:marRight w:val="0"/>
      <w:marTop w:val="0"/>
      <w:marBottom w:val="0"/>
      <w:divBdr>
        <w:top w:val="none" w:sz="0" w:space="0" w:color="auto"/>
        <w:left w:val="none" w:sz="0" w:space="0" w:color="auto"/>
        <w:bottom w:val="none" w:sz="0" w:space="0" w:color="auto"/>
        <w:right w:val="none" w:sz="0" w:space="0" w:color="auto"/>
      </w:divBdr>
    </w:div>
    <w:div w:id="1474181821">
      <w:bodyDiv w:val="1"/>
      <w:marLeft w:val="0"/>
      <w:marRight w:val="0"/>
      <w:marTop w:val="0"/>
      <w:marBottom w:val="0"/>
      <w:divBdr>
        <w:top w:val="none" w:sz="0" w:space="0" w:color="auto"/>
        <w:left w:val="none" w:sz="0" w:space="0" w:color="auto"/>
        <w:bottom w:val="none" w:sz="0" w:space="0" w:color="auto"/>
        <w:right w:val="none" w:sz="0" w:space="0" w:color="auto"/>
      </w:divBdr>
      <w:divsChild>
        <w:div w:id="1268656665">
          <w:marLeft w:val="0"/>
          <w:marRight w:val="0"/>
          <w:marTop w:val="0"/>
          <w:marBottom w:val="0"/>
          <w:divBdr>
            <w:top w:val="none" w:sz="0" w:space="0" w:color="auto"/>
            <w:left w:val="none" w:sz="0" w:space="0" w:color="auto"/>
            <w:bottom w:val="none" w:sz="0" w:space="0" w:color="auto"/>
            <w:right w:val="none" w:sz="0" w:space="0" w:color="auto"/>
          </w:divBdr>
        </w:div>
      </w:divsChild>
    </w:div>
    <w:div w:id="1540431979">
      <w:bodyDiv w:val="1"/>
      <w:marLeft w:val="0"/>
      <w:marRight w:val="0"/>
      <w:marTop w:val="0"/>
      <w:marBottom w:val="0"/>
      <w:divBdr>
        <w:top w:val="none" w:sz="0" w:space="0" w:color="auto"/>
        <w:left w:val="none" w:sz="0" w:space="0" w:color="auto"/>
        <w:bottom w:val="none" w:sz="0" w:space="0" w:color="auto"/>
        <w:right w:val="none" w:sz="0" w:space="0" w:color="auto"/>
      </w:divBdr>
    </w:div>
    <w:div w:id="1702240097">
      <w:bodyDiv w:val="1"/>
      <w:marLeft w:val="0"/>
      <w:marRight w:val="0"/>
      <w:marTop w:val="0"/>
      <w:marBottom w:val="0"/>
      <w:divBdr>
        <w:top w:val="none" w:sz="0" w:space="0" w:color="auto"/>
        <w:left w:val="none" w:sz="0" w:space="0" w:color="auto"/>
        <w:bottom w:val="none" w:sz="0" w:space="0" w:color="auto"/>
        <w:right w:val="none" w:sz="0" w:space="0" w:color="auto"/>
      </w:divBdr>
    </w:div>
    <w:div w:id="1710298468">
      <w:bodyDiv w:val="1"/>
      <w:marLeft w:val="0"/>
      <w:marRight w:val="0"/>
      <w:marTop w:val="0"/>
      <w:marBottom w:val="0"/>
      <w:divBdr>
        <w:top w:val="none" w:sz="0" w:space="0" w:color="auto"/>
        <w:left w:val="none" w:sz="0" w:space="0" w:color="auto"/>
        <w:bottom w:val="none" w:sz="0" w:space="0" w:color="auto"/>
        <w:right w:val="none" w:sz="0" w:space="0" w:color="auto"/>
      </w:divBdr>
    </w:div>
    <w:div w:id="1810591259">
      <w:bodyDiv w:val="1"/>
      <w:marLeft w:val="0"/>
      <w:marRight w:val="0"/>
      <w:marTop w:val="0"/>
      <w:marBottom w:val="0"/>
      <w:divBdr>
        <w:top w:val="none" w:sz="0" w:space="0" w:color="auto"/>
        <w:left w:val="none" w:sz="0" w:space="0" w:color="auto"/>
        <w:bottom w:val="none" w:sz="0" w:space="0" w:color="auto"/>
        <w:right w:val="none" w:sz="0" w:space="0" w:color="auto"/>
      </w:divBdr>
    </w:div>
    <w:div w:id="1819762439">
      <w:bodyDiv w:val="1"/>
      <w:marLeft w:val="0"/>
      <w:marRight w:val="0"/>
      <w:marTop w:val="0"/>
      <w:marBottom w:val="0"/>
      <w:divBdr>
        <w:top w:val="none" w:sz="0" w:space="0" w:color="auto"/>
        <w:left w:val="none" w:sz="0" w:space="0" w:color="auto"/>
        <w:bottom w:val="none" w:sz="0" w:space="0" w:color="auto"/>
        <w:right w:val="none" w:sz="0" w:space="0" w:color="auto"/>
      </w:divBdr>
    </w:div>
    <w:div w:id="2136437821">
      <w:bodyDiv w:val="1"/>
      <w:marLeft w:val="0"/>
      <w:marRight w:val="0"/>
      <w:marTop w:val="0"/>
      <w:marBottom w:val="0"/>
      <w:divBdr>
        <w:top w:val="none" w:sz="0" w:space="0" w:color="auto"/>
        <w:left w:val="none" w:sz="0" w:space="0" w:color="auto"/>
        <w:bottom w:val="none" w:sz="0" w:space="0" w:color="auto"/>
        <w:right w:val="none" w:sz="0" w:space="0" w:color="auto"/>
      </w:divBdr>
      <w:divsChild>
        <w:div w:id="146816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08-01-0332" TargetMode="External"/><Relationship Id="rId18" Type="http://schemas.openxmlformats.org/officeDocument/2006/relationships/hyperlink" Target="https://www.uradni-list.si/glasilo-uradni-list-rs/vsebina/2015-01-143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radni-list.si/1/objava.jsp?sop=2010-01-2110" TargetMode="External"/><Relationship Id="rId17" Type="http://schemas.openxmlformats.org/officeDocument/2006/relationships/hyperlink" Target="http://www.uradni-list.si/1/objava.jsp?sop=2013-01-3340" TargetMode="External"/><Relationship Id="rId2" Type="http://schemas.openxmlformats.org/officeDocument/2006/relationships/numbering" Target="numbering.xml"/><Relationship Id="rId16" Type="http://schemas.openxmlformats.org/officeDocument/2006/relationships/hyperlink" Target="http://www.uradni-list.si/1/objava.jsp?sop=2011-01-45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0070" TargetMode="External"/><Relationship Id="rId5" Type="http://schemas.openxmlformats.org/officeDocument/2006/relationships/webSettings" Target="webSettings.xml"/><Relationship Id="rId15" Type="http://schemas.openxmlformats.org/officeDocument/2006/relationships/hyperlink" Target="http://www.uradni-list.si/1/objava.jsp?sop=2010-01-0170" TargetMode="External"/><Relationship Id="rId23" Type="http://schemas.openxmlformats.org/officeDocument/2006/relationships/theme" Target="theme/theme1.xml"/><Relationship Id="rId10" Type="http://schemas.openxmlformats.org/officeDocument/2006/relationships/hyperlink" Target="http://www.uradni-list.si/1/objava.jsp?sop=2007-01-53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6-01-1847" TargetMode="External"/><Relationship Id="rId14" Type="http://schemas.openxmlformats.org/officeDocument/2006/relationships/hyperlink" Target="http://www.uradni-list.si/1/objava.jsp?sop=2009-01-2572"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3E73BE-DE38-46EC-AFE2-DA21DBC2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15393</Words>
  <Characters>93006</Characters>
  <Application>Microsoft Office Word</Application>
  <DocSecurity>0</DocSecurity>
  <Lines>775</Lines>
  <Paragraphs>216</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Brus</dc:creator>
  <cp:lastModifiedBy>uporabnik</cp:lastModifiedBy>
  <cp:revision>2</cp:revision>
  <cp:lastPrinted>2020-09-07T09:11:00Z</cp:lastPrinted>
  <dcterms:created xsi:type="dcterms:W3CDTF">2020-09-14T12:29:00Z</dcterms:created>
  <dcterms:modified xsi:type="dcterms:W3CDTF">2020-09-14T12:29:00Z</dcterms:modified>
</cp:coreProperties>
</file>