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:rsidTr="000C5864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 wp14:anchorId="736D2A32" wp14:editId="3DF8C816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62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2" w:history="1">
              <w:r w:rsidRPr="00191520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:rsidTr="000C5864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F36E5E" w:rsidRDefault="005C4899" w:rsidP="0042060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6E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40731B" w:rsidRPr="00F36E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6037-</w:t>
            </w:r>
            <w:r w:rsidR="0060640D" w:rsidRPr="00F36E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B763CE" w:rsidRPr="00F36E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/2019/</w:t>
            </w:r>
            <w:r w:rsidR="0042060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</w:t>
            </w:r>
          </w:p>
        </w:tc>
      </w:tr>
      <w:tr w:rsidR="005C4899" w:rsidRPr="005C4899" w:rsidTr="000C5864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F36E5E" w:rsidRDefault="005C4899" w:rsidP="0042060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6E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Ljubljana,</w:t>
            </w:r>
            <w:r w:rsidR="0040731B" w:rsidRPr="00F36E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42060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  <w:r w:rsidR="00B763CE" w:rsidRPr="00F36E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F36E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EF7A91" w:rsidRPr="00F36E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2020</w:t>
            </w:r>
          </w:p>
        </w:tc>
      </w:tr>
      <w:tr w:rsidR="005C4899" w:rsidRPr="005C4899" w:rsidTr="000C5864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E60825" w:rsidP="0040731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EVA</w:t>
            </w:r>
            <w:r w:rsidR="00D57A9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/</w:t>
            </w:r>
          </w:p>
        </w:tc>
      </w:tr>
      <w:tr w:rsidR="005C4899" w:rsidRPr="005C4899" w:rsidTr="000C5864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5C4899" w:rsidRPr="005C4899" w:rsidRDefault="0042060A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5C4899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0C5864">
        <w:tc>
          <w:tcPr>
            <w:tcW w:w="9163" w:type="dxa"/>
            <w:gridSpan w:val="4"/>
          </w:tcPr>
          <w:p w:rsidR="005C4899" w:rsidRDefault="005C4899" w:rsidP="007D6375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Sklep o soglasju k </w:t>
            </w:r>
            <w:r w:rsidR="00B9661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vsebini razpisa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za vpis </w:t>
            </w:r>
            <w:r w:rsidR="0001755C" w:rsidRPr="0001755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v magistrske študijske programe </w:t>
            </w:r>
            <w:r w:rsidR="00EF68F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druge stopnje </w:t>
            </w:r>
            <w:r w:rsidR="0001755C" w:rsidRPr="0001755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Univerze v </w:t>
            </w:r>
            <w:r w:rsidR="007D637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Mariboru in Univerze na Primorskem </w:t>
            </w:r>
            <w:r w:rsidR="0060186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ter</w:t>
            </w:r>
            <w:r w:rsidR="00155F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FA24B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v magistrske študijske programe druge stopnje s </w:t>
            </w:r>
            <w:r w:rsidR="004042B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koncesi</w:t>
            </w:r>
            <w:r w:rsidR="00FA24B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j</w:t>
            </w:r>
            <w:r w:rsidR="004042B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o </w:t>
            </w:r>
            <w:r w:rsidR="007D637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Nove univerze</w:t>
            </w:r>
            <w:r w:rsidR="004042B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7D637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in</w:t>
            </w:r>
            <w:r w:rsidR="004042B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7D637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Mednarodne f</w:t>
            </w:r>
            <w:r w:rsidR="004042B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akultete </w:t>
            </w:r>
            <w:r w:rsidR="007D637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 </w:t>
            </w:r>
            <w:r w:rsidR="004042B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družbene </w:t>
            </w:r>
            <w:r w:rsidR="007D637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in poslovne </w:t>
            </w:r>
            <w:r w:rsidR="004042B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študije za</w:t>
            </w:r>
            <w:r w:rsidR="004042B6" w:rsidRPr="0001755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01755C" w:rsidRPr="0001755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študijsk</w:t>
            </w:r>
            <w:r w:rsidR="004042B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</w:t>
            </w:r>
            <w:r w:rsidR="0001755C" w:rsidRPr="0001755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let</w:t>
            </w:r>
            <w:r w:rsidR="004042B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</w:t>
            </w:r>
            <w:r w:rsidR="00FA24B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EF7A9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2020</w:t>
            </w:r>
            <w:r w:rsidR="0001755C" w:rsidRPr="0001755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/20</w:t>
            </w:r>
            <w:r w:rsidR="00EF7A9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21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predlog za obravnavo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  <w:p w:rsidR="007D6375" w:rsidRPr="005C4899" w:rsidRDefault="007D6375" w:rsidP="007D6375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5C4899" w:rsidRPr="005C4899" w:rsidTr="000C5864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5C4899" w:rsidTr="000C5864">
        <w:tc>
          <w:tcPr>
            <w:tcW w:w="9163" w:type="dxa"/>
            <w:gridSpan w:val="4"/>
          </w:tcPr>
          <w:p w:rsidR="0040731B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 xml:space="preserve">Na podlagi </w:t>
            </w:r>
            <w:r>
              <w:rPr>
                <w:iCs/>
                <w:sz w:val="20"/>
                <w:szCs w:val="20"/>
              </w:rPr>
              <w:t>sedmega</w:t>
            </w:r>
            <w:r w:rsidRPr="00B35455">
              <w:rPr>
                <w:iCs/>
                <w:sz w:val="20"/>
                <w:szCs w:val="20"/>
              </w:rPr>
              <w:t xml:space="preserve"> odstavka 40. člena Zakona o visokem šolstvu (Uradni list RS, št. 32/12 – uradno prečiščeno besedilo, 40/12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ZUJF, 52/12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ZPCP-2D</w:t>
            </w:r>
            <w:r>
              <w:rPr>
                <w:iCs/>
                <w:sz w:val="20"/>
                <w:szCs w:val="20"/>
              </w:rPr>
              <w:t xml:space="preserve">, </w:t>
            </w:r>
            <w:r w:rsidRPr="00B35455">
              <w:rPr>
                <w:iCs/>
                <w:sz w:val="20"/>
                <w:szCs w:val="20"/>
              </w:rPr>
              <w:t>109/12</w:t>
            </w:r>
            <w:r>
              <w:rPr>
                <w:iCs/>
                <w:sz w:val="20"/>
                <w:szCs w:val="20"/>
              </w:rPr>
              <w:t>, 85/14</w:t>
            </w:r>
            <w:r w:rsidR="000F160B">
              <w:rPr>
                <w:iCs/>
                <w:sz w:val="20"/>
                <w:szCs w:val="20"/>
              </w:rPr>
              <w:t xml:space="preserve">, 75/16, 61/17 – ZUPŠ in 65/17) 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šestega odstavka 21. člena Zakona o Vladi Republike Slovenije (Uradni list RS, št. 24/05 – uradno prečiščeno besedilo, 109/08, 38/10 – ZUKN, 8/12, 21/13, 47/13 – ZDU-1G</w:t>
            </w:r>
            <w:r w:rsidR="000F160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65/14</w:t>
            </w:r>
            <w:r w:rsidR="000F160B">
              <w:rPr>
                <w:sz w:val="20"/>
                <w:szCs w:val="20"/>
              </w:rPr>
              <w:t xml:space="preserve"> in 55/17</w:t>
            </w:r>
            <w:r>
              <w:rPr>
                <w:sz w:val="20"/>
                <w:szCs w:val="20"/>
              </w:rPr>
              <w:t>)</w:t>
            </w:r>
            <w:r w:rsidRPr="00B35455">
              <w:rPr>
                <w:iCs/>
                <w:sz w:val="20"/>
                <w:szCs w:val="20"/>
              </w:rPr>
              <w:t xml:space="preserve"> je Vlada Republike Slovenije na … seji </w:t>
            </w:r>
            <w:r>
              <w:rPr>
                <w:iCs/>
                <w:sz w:val="20"/>
                <w:szCs w:val="20"/>
              </w:rPr>
              <w:t xml:space="preserve">dne </w:t>
            </w:r>
            <w:r w:rsidR="00E60825">
              <w:rPr>
                <w:iCs/>
                <w:sz w:val="20"/>
                <w:szCs w:val="20"/>
              </w:rPr>
              <w:t>…  sprejela naslednji</w:t>
            </w:r>
          </w:p>
          <w:p w:rsidR="00E60825" w:rsidRDefault="00E60825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60825" w:rsidRPr="00E60825" w:rsidRDefault="00E60825" w:rsidP="00E60825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  <w:sz w:val="20"/>
                <w:szCs w:val="20"/>
              </w:rPr>
            </w:pPr>
            <w:r w:rsidRPr="00E60825">
              <w:rPr>
                <w:b/>
                <w:iCs/>
                <w:sz w:val="20"/>
                <w:szCs w:val="20"/>
              </w:rPr>
              <w:t>SKLEP</w:t>
            </w:r>
          </w:p>
          <w:p w:rsidR="0040731B" w:rsidRPr="00B35455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40731B" w:rsidRPr="00B35455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 xml:space="preserve">Vlada Republike Slovenije </w:t>
            </w:r>
            <w:r>
              <w:rPr>
                <w:iCs/>
                <w:sz w:val="20"/>
                <w:szCs w:val="20"/>
              </w:rPr>
              <w:t xml:space="preserve">je </w:t>
            </w:r>
            <w:r w:rsidRPr="00B35455">
              <w:rPr>
                <w:iCs/>
                <w:sz w:val="20"/>
                <w:szCs w:val="20"/>
              </w:rPr>
              <w:t>da</w:t>
            </w:r>
            <w:r>
              <w:rPr>
                <w:iCs/>
                <w:sz w:val="20"/>
                <w:szCs w:val="20"/>
              </w:rPr>
              <w:t>la</w:t>
            </w:r>
            <w:r w:rsidRPr="00B35455">
              <w:rPr>
                <w:iCs/>
                <w:sz w:val="20"/>
                <w:szCs w:val="20"/>
              </w:rPr>
              <w:t xml:space="preserve"> soglasje k </w:t>
            </w:r>
            <w:r w:rsidR="00714DF0">
              <w:rPr>
                <w:iCs/>
                <w:sz w:val="20"/>
                <w:szCs w:val="20"/>
              </w:rPr>
              <w:t xml:space="preserve">vsebini </w:t>
            </w:r>
            <w:r w:rsidRPr="00B35455">
              <w:rPr>
                <w:iCs/>
                <w:sz w:val="20"/>
                <w:szCs w:val="20"/>
              </w:rPr>
              <w:t>razpis</w:t>
            </w:r>
            <w:r w:rsidR="00714DF0">
              <w:rPr>
                <w:iCs/>
                <w:sz w:val="20"/>
                <w:szCs w:val="20"/>
              </w:rPr>
              <w:t>a</w:t>
            </w:r>
            <w:r w:rsidRPr="00B35455">
              <w:rPr>
                <w:iCs/>
                <w:sz w:val="20"/>
                <w:szCs w:val="20"/>
              </w:rPr>
              <w:t xml:space="preserve"> za vpis v </w:t>
            </w:r>
            <w:r w:rsidR="000C5864">
              <w:rPr>
                <w:iCs/>
                <w:sz w:val="20"/>
                <w:szCs w:val="20"/>
              </w:rPr>
              <w:t>magistrske</w:t>
            </w:r>
            <w:r w:rsidRPr="00B35455">
              <w:rPr>
                <w:iCs/>
                <w:sz w:val="20"/>
                <w:szCs w:val="20"/>
              </w:rPr>
              <w:t xml:space="preserve"> študijske programe</w:t>
            </w:r>
            <w:r w:rsidR="00EF68FA">
              <w:rPr>
                <w:iCs/>
                <w:sz w:val="20"/>
                <w:szCs w:val="20"/>
              </w:rPr>
              <w:t xml:space="preserve"> druge stopnje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7D6375" w:rsidRPr="007D6375">
              <w:rPr>
                <w:iCs/>
                <w:sz w:val="20"/>
                <w:szCs w:val="20"/>
              </w:rPr>
              <w:t xml:space="preserve">Univerze v Mariboru in Univerze na Primorskem ter v magistrske študijske programe druge stopnje s koncesijo Nove univerze in Mednarodne fakultete za družbene in poslovne študije </w:t>
            </w:r>
            <w:r w:rsidR="00155F10" w:rsidRPr="007D6375">
              <w:rPr>
                <w:iCs/>
                <w:sz w:val="20"/>
                <w:szCs w:val="20"/>
              </w:rPr>
              <w:t>za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4042B6">
              <w:rPr>
                <w:iCs/>
                <w:sz w:val="20"/>
                <w:szCs w:val="20"/>
              </w:rPr>
              <w:t xml:space="preserve">študijsko leto </w:t>
            </w:r>
            <w:r w:rsidR="00EF7A91">
              <w:rPr>
                <w:iCs/>
                <w:sz w:val="20"/>
                <w:szCs w:val="20"/>
              </w:rPr>
              <w:t>2020</w:t>
            </w:r>
            <w:r>
              <w:rPr>
                <w:iCs/>
                <w:sz w:val="20"/>
                <w:szCs w:val="20"/>
              </w:rPr>
              <w:t>/20</w:t>
            </w:r>
            <w:r w:rsidR="00EF7A91">
              <w:rPr>
                <w:iCs/>
                <w:sz w:val="20"/>
                <w:szCs w:val="20"/>
              </w:rPr>
              <w:t>21</w:t>
            </w:r>
            <w:r>
              <w:rPr>
                <w:iCs/>
                <w:sz w:val="20"/>
                <w:szCs w:val="20"/>
              </w:rPr>
              <w:t>.</w:t>
            </w:r>
          </w:p>
          <w:p w:rsidR="0040731B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60825" w:rsidRDefault="00E60825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5329AE">
              <w:rPr>
                <w:iCs/>
                <w:sz w:val="20"/>
                <w:szCs w:val="20"/>
              </w:rPr>
              <w:t>Dr. Božo Predalič</w:t>
            </w:r>
          </w:p>
          <w:p w:rsidR="00E60825" w:rsidRDefault="00E60825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                                                             G</w:t>
            </w:r>
            <w:r w:rsidR="005329AE">
              <w:rPr>
                <w:iCs/>
                <w:sz w:val="20"/>
                <w:szCs w:val="20"/>
              </w:rPr>
              <w:t>ENERALNI SEKRETAR</w:t>
            </w:r>
            <w:r>
              <w:rPr>
                <w:iCs/>
                <w:sz w:val="20"/>
                <w:szCs w:val="20"/>
              </w:rPr>
              <w:t xml:space="preserve">     </w:t>
            </w:r>
          </w:p>
          <w:p w:rsidR="00E60825" w:rsidRDefault="00E60825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40731B" w:rsidRPr="00B35455" w:rsidRDefault="00E60825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Prejemniki</w:t>
            </w:r>
            <w:r w:rsidR="0040731B" w:rsidRPr="00B35455">
              <w:rPr>
                <w:iCs/>
                <w:sz w:val="20"/>
                <w:szCs w:val="20"/>
              </w:rPr>
              <w:t>:</w:t>
            </w:r>
          </w:p>
          <w:p w:rsidR="0040731B" w:rsidRDefault="0040731B" w:rsidP="0040731B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 xml:space="preserve">Univerza v </w:t>
            </w:r>
            <w:r w:rsidR="00564C03">
              <w:rPr>
                <w:iCs/>
                <w:sz w:val="20"/>
                <w:szCs w:val="20"/>
              </w:rPr>
              <w:t>Mariboru</w:t>
            </w:r>
          </w:p>
          <w:p w:rsidR="00564C03" w:rsidRPr="00601869" w:rsidRDefault="00564C03" w:rsidP="0040731B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Univerza na Primorskem</w:t>
            </w:r>
          </w:p>
          <w:p w:rsidR="00155F10" w:rsidRDefault="00564C03" w:rsidP="0040731B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Nova univerza</w:t>
            </w:r>
          </w:p>
          <w:p w:rsidR="00155F10" w:rsidRPr="00B35455" w:rsidRDefault="00564C03" w:rsidP="0040731B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Mednarodna f</w:t>
            </w:r>
            <w:r w:rsidR="00155F10">
              <w:rPr>
                <w:iCs/>
                <w:sz w:val="20"/>
                <w:szCs w:val="20"/>
              </w:rPr>
              <w:t xml:space="preserve">akulteta za družbene </w:t>
            </w:r>
            <w:r>
              <w:rPr>
                <w:iCs/>
                <w:sz w:val="20"/>
                <w:szCs w:val="20"/>
              </w:rPr>
              <w:t xml:space="preserve">in poslovne </w:t>
            </w:r>
            <w:r w:rsidR="00155F10">
              <w:rPr>
                <w:iCs/>
                <w:sz w:val="20"/>
                <w:szCs w:val="20"/>
              </w:rPr>
              <w:t xml:space="preserve">študije </w:t>
            </w:r>
          </w:p>
          <w:p w:rsidR="0040731B" w:rsidRPr="00B35455" w:rsidRDefault="0040731B" w:rsidP="0040731B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>Ministrstvo za izobraževanje, znanost in šport</w:t>
            </w:r>
          </w:p>
          <w:p w:rsidR="0040731B" w:rsidRPr="00B35455" w:rsidRDefault="0040731B" w:rsidP="0040731B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>Služba Vlade RS za zakonodajo</w:t>
            </w:r>
          </w:p>
          <w:p w:rsidR="005C4899" w:rsidRPr="00564C03" w:rsidRDefault="0040731B" w:rsidP="004073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042B6">
              <w:rPr>
                <w:rFonts w:ascii="Arial" w:hAnsi="Arial" w:cs="Arial"/>
                <w:iCs/>
                <w:sz w:val="20"/>
                <w:szCs w:val="20"/>
              </w:rPr>
              <w:t>Ministrstvo za finance</w:t>
            </w:r>
          </w:p>
          <w:p w:rsidR="00564C03" w:rsidRPr="00EF68FA" w:rsidRDefault="00564C03" w:rsidP="00564C0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:rsidTr="000C5864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5C4899" w:rsidTr="000C5864">
        <w:tc>
          <w:tcPr>
            <w:tcW w:w="9163" w:type="dxa"/>
            <w:gridSpan w:val="4"/>
          </w:tcPr>
          <w:p w:rsidR="005C4899" w:rsidRPr="005C4899" w:rsidRDefault="0040731B" w:rsidP="0040731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0C5864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C4899" w:rsidRPr="005C4899" w:rsidTr="000C5864">
        <w:tc>
          <w:tcPr>
            <w:tcW w:w="9163" w:type="dxa"/>
            <w:gridSpan w:val="4"/>
          </w:tcPr>
          <w:p w:rsidR="0040731B" w:rsidRPr="00D01BE2" w:rsidRDefault="00EF7A91" w:rsidP="00EF7A91">
            <w:pPr>
              <w:pStyle w:val="Neotevilenodstavek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</w:t>
            </w:r>
            <w:r w:rsidR="0040731B" w:rsidRPr="00D01BE2">
              <w:rPr>
                <w:iCs/>
                <w:sz w:val="20"/>
                <w:szCs w:val="20"/>
              </w:rPr>
              <w:t xml:space="preserve">r. </w:t>
            </w:r>
            <w:r w:rsidR="005329AE">
              <w:rPr>
                <w:iCs/>
                <w:sz w:val="20"/>
                <w:szCs w:val="20"/>
              </w:rPr>
              <w:t>Simona Kustec Lipicer</w:t>
            </w:r>
            <w:r w:rsidR="0040731B" w:rsidRPr="00D01BE2">
              <w:rPr>
                <w:iCs/>
                <w:sz w:val="20"/>
                <w:szCs w:val="20"/>
              </w:rPr>
              <w:t>, minist</w:t>
            </w:r>
            <w:r>
              <w:rPr>
                <w:iCs/>
                <w:sz w:val="20"/>
                <w:szCs w:val="20"/>
              </w:rPr>
              <w:t>r</w:t>
            </w:r>
            <w:r w:rsidR="005329AE">
              <w:rPr>
                <w:iCs/>
                <w:sz w:val="20"/>
                <w:szCs w:val="20"/>
              </w:rPr>
              <w:t>ica</w:t>
            </w:r>
            <w:r>
              <w:rPr>
                <w:iCs/>
                <w:sz w:val="20"/>
                <w:szCs w:val="20"/>
              </w:rPr>
              <w:t>,</w:t>
            </w:r>
          </w:p>
          <w:p w:rsidR="0040731B" w:rsidRDefault="005329AE" w:rsidP="00EF7A91">
            <w:pPr>
              <w:pStyle w:val="Neotevilenodstavek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Jure Gašparič</w:t>
            </w:r>
            <w:r w:rsidR="0040731B" w:rsidRPr="00D01BE2">
              <w:rPr>
                <w:iCs/>
                <w:sz w:val="20"/>
                <w:szCs w:val="20"/>
              </w:rPr>
              <w:t>, državni sekretar</w:t>
            </w:r>
            <w:r w:rsidR="00EF7A91">
              <w:rPr>
                <w:iCs/>
                <w:sz w:val="20"/>
                <w:szCs w:val="20"/>
              </w:rPr>
              <w:t>,</w:t>
            </w:r>
          </w:p>
          <w:p w:rsidR="00EF7A91" w:rsidRPr="00F82886" w:rsidRDefault="00EF7A91" w:rsidP="00EF7A91">
            <w:pPr>
              <w:pStyle w:val="Neotevilenodstavek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82886">
              <w:rPr>
                <w:iCs/>
                <w:sz w:val="20"/>
                <w:szCs w:val="20"/>
              </w:rPr>
              <w:lastRenderedPageBreak/>
              <w:t>Jana Javornik, PhD (Združeno kraljestvo Velike Britanije in Severne Irske), v.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F82886">
              <w:rPr>
                <w:iCs/>
                <w:sz w:val="20"/>
                <w:szCs w:val="20"/>
              </w:rPr>
              <w:t>d. generalne direktorice Direktorata za visoko šolstvo,</w:t>
            </w:r>
          </w:p>
          <w:p w:rsidR="005C4899" w:rsidRDefault="00EF7A91" w:rsidP="00155F10">
            <w:pPr>
              <w:pStyle w:val="Neotevilenodstavek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Duša Marjetič</w:t>
            </w:r>
            <w:r w:rsidRPr="00F57EE6">
              <w:rPr>
                <w:iCs/>
                <w:sz w:val="20"/>
                <w:szCs w:val="20"/>
              </w:rPr>
              <w:t>, vodja Sektorja za visoko šolstvo.</w:t>
            </w:r>
          </w:p>
          <w:p w:rsidR="008A5E29" w:rsidRPr="002C0F83" w:rsidRDefault="008A5E29" w:rsidP="008A5E29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</w:tc>
      </w:tr>
      <w:tr w:rsidR="005C4899" w:rsidRPr="005C4899" w:rsidTr="000C5864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lastRenderedPageBreak/>
              <w:t xml:space="preserve">3.b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:rsidTr="000C5864">
        <w:tc>
          <w:tcPr>
            <w:tcW w:w="9163" w:type="dxa"/>
            <w:gridSpan w:val="4"/>
          </w:tcPr>
          <w:p w:rsidR="005C4899" w:rsidRPr="005C4899" w:rsidRDefault="0040731B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0C5864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5C4899" w:rsidTr="000C5864">
        <w:tc>
          <w:tcPr>
            <w:tcW w:w="9163" w:type="dxa"/>
            <w:gridSpan w:val="4"/>
          </w:tcPr>
          <w:p w:rsidR="005C4899" w:rsidRPr="005C4899" w:rsidRDefault="0040731B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0C5864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</w:t>
            </w:r>
            <w:r w:rsidRPr="00AB7B1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. Kratek povzetek gradiva:</w:t>
            </w:r>
          </w:p>
        </w:tc>
      </w:tr>
      <w:tr w:rsidR="005C4899" w:rsidRPr="005C4899" w:rsidTr="000C5864">
        <w:tc>
          <w:tcPr>
            <w:tcW w:w="9163" w:type="dxa"/>
            <w:gridSpan w:val="4"/>
          </w:tcPr>
          <w:p w:rsidR="00E3598F" w:rsidRDefault="00E3598F" w:rsidP="00E3598F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C4C7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Vladno gradivo vključuje predlog soglasja k razpisanim vpisnim mestom na magistrske študijske programe </w:t>
            </w:r>
            <w:r w:rsidR="00EF68F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druge</w:t>
            </w:r>
            <w:r w:rsidRPr="001C4C7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stopnje </w:t>
            </w:r>
            <w:r w:rsidR="00D25521" w:rsidRPr="007D637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Univerze v Mariboru in Univerze na Primorskem ter v magistrske študijske programe druge stopnje s koncesijo Nove univerze in Mednarodne fakultete za družbene in poslovne študije</w:t>
            </w:r>
            <w:r w:rsidR="00D2552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EF7A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za študijsko leto 2020</w:t>
            </w:r>
            <w:r w:rsidRPr="001C4C7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/20</w:t>
            </w:r>
            <w:r w:rsidR="00EF7A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21</w:t>
            </w:r>
            <w:r w:rsidRPr="001C4C7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Razpis za vpis je pripravljen</w:t>
            </w:r>
            <w:r w:rsidRPr="001C4C7A">
              <w:rPr>
                <w:rFonts w:ascii="Arial" w:hAnsi="Arial" w:cs="Arial"/>
                <w:iCs/>
                <w:sz w:val="20"/>
                <w:szCs w:val="20"/>
              </w:rPr>
              <w:t xml:space="preserve"> v skladu s Pravilnikom o razpisu za vpis in izvedbi vpisa v visokem šolstvu (Uradni list RS, št. 4/16</w:t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1C4C7A">
              <w:rPr>
                <w:rFonts w:ascii="Arial" w:hAnsi="Arial" w:cs="Arial"/>
                <w:iCs/>
                <w:sz w:val="20"/>
                <w:szCs w:val="20"/>
              </w:rPr>
              <w:t xml:space="preserve"> 3/17</w:t>
            </w:r>
            <w:r w:rsidR="00155F10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4/18</w:t>
            </w:r>
            <w:r w:rsidR="00155F10">
              <w:rPr>
                <w:rFonts w:ascii="Arial" w:hAnsi="Arial" w:cs="Arial"/>
                <w:iCs/>
                <w:sz w:val="20"/>
                <w:szCs w:val="20"/>
              </w:rPr>
              <w:t xml:space="preserve"> in 3/19</w:t>
            </w:r>
            <w:r w:rsidRPr="001C4C7A">
              <w:rPr>
                <w:rFonts w:ascii="Arial" w:hAnsi="Arial" w:cs="Arial"/>
                <w:iCs/>
                <w:sz w:val="20"/>
                <w:szCs w:val="20"/>
              </w:rPr>
              <w:t xml:space="preserve">). </w:t>
            </w:r>
          </w:p>
          <w:p w:rsidR="00997CEB" w:rsidRDefault="00997CEB" w:rsidP="00E3598F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E1D4E" w:rsidRDefault="008E1D4E" w:rsidP="008E1D4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70CF">
              <w:rPr>
                <w:iCs/>
                <w:sz w:val="20"/>
                <w:szCs w:val="20"/>
              </w:rPr>
              <w:t>Za študijsko leto 20</w:t>
            </w:r>
            <w:r>
              <w:rPr>
                <w:iCs/>
                <w:sz w:val="20"/>
                <w:szCs w:val="20"/>
              </w:rPr>
              <w:t>20</w:t>
            </w:r>
            <w:r w:rsidRPr="00AE70CF">
              <w:rPr>
                <w:iCs/>
                <w:sz w:val="20"/>
                <w:szCs w:val="20"/>
              </w:rPr>
              <w:t>/20</w:t>
            </w:r>
            <w:r>
              <w:rPr>
                <w:iCs/>
                <w:sz w:val="20"/>
                <w:szCs w:val="20"/>
              </w:rPr>
              <w:t>21</w:t>
            </w:r>
            <w:r w:rsidRPr="00AE70CF">
              <w:rPr>
                <w:iCs/>
                <w:sz w:val="20"/>
                <w:szCs w:val="20"/>
              </w:rPr>
              <w:t xml:space="preserve"> je v soglasje Vladi RS </w:t>
            </w:r>
            <w:r>
              <w:rPr>
                <w:iCs/>
                <w:sz w:val="20"/>
                <w:szCs w:val="20"/>
              </w:rPr>
              <w:t xml:space="preserve">za magistrske študijske programe druge stopnje </w:t>
            </w:r>
            <w:r w:rsidRPr="000F65F1">
              <w:rPr>
                <w:sz w:val="20"/>
                <w:szCs w:val="20"/>
              </w:rPr>
              <w:t>Univerze v Mariboru</w:t>
            </w:r>
            <w:r w:rsidR="0075617F">
              <w:rPr>
                <w:sz w:val="20"/>
                <w:szCs w:val="20"/>
              </w:rPr>
              <w:t xml:space="preserve"> in Univerze na Primorskem ter za</w:t>
            </w:r>
            <w:r w:rsidRPr="000F65F1">
              <w:rPr>
                <w:sz w:val="20"/>
                <w:szCs w:val="20"/>
              </w:rPr>
              <w:t xml:space="preserve"> magistrske študijske programe druge stopnje s koncesijo Nove univerze in Mednarodne fakultete za družbene in poslovne študije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E71DC2">
              <w:rPr>
                <w:iCs/>
                <w:sz w:val="20"/>
                <w:szCs w:val="20"/>
              </w:rPr>
              <w:t>predlaganih skupaj 4.916 (lani 5.020) vpisnih mest za vpis v 1. letnik za redni in izredni magistrski študij, in sicer 4.0</w:t>
            </w:r>
            <w:r>
              <w:rPr>
                <w:iCs/>
                <w:sz w:val="20"/>
                <w:szCs w:val="20"/>
              </w:rPr>
              <w:t>25</w:t>
            </w:r>
            <w:r w:rsidRPr="00297DB2">
              <w:rPr>
                <w:iCs/>
                <w:sz w:val="20"/>
                <w:szCs w:val="20"/>
              </w:rPr>
              <w:t xml:space="preserve"> (lani 4.</w:t>
            </w:r>
            <w:r>
              <w:rPr>
                <w:iCs/>
                <w:sz w:val="20"/>
                <w:szCs w:val="20"/>
              </w:rPr>
              <w:t>144</w:t>
            </w:r>
            <w:r w:rsidRPr="00297DB2">
              <w:rPr>
                <w:iCs/>
                <w:sz w:val="20"/>
                <w:szCs w:val="20"/>
              </w:rPr>
              <w:t xml:space="preserve">)  vpisnih mest za državljane Republike Slovenije in drugih držav članic </w:t>
            </w:r>
            <w:r w:rsidRPr="00D634AC">
              <w:rPr>
                <w:iCs/>
                <w:sz w:val="20"/>
                <w:szCs w:val="20"/>
              </w:rPr>
              <w:t>EU ter 891 (lani 876) vpisnih mest za Slovence brez slovenskega državljanstva in tujce iz držav nečlanic EU.</w:t>
            </w:r>
          </w:p>
          <w:p w:rsidR="007A2219" w:rsidRDefault="007A2219" w:rsidP="00EF7A9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997CEB" w:rsidRDefault="00997CEB" w:rsidP="00997CEB">
            <w:pPr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9E2">
              <w:rPr>
                <w:rFonts w:ascii="Arial" w:hAnsi="Arial" w:cs="Arial"/>
                <w:sz w:val="20"/>
                <w:szCs w:val="20"/>
              </w:rPr>
              <w:t xml:space="preserve">Natančnejši pregled študijskih programov s številom vpisnih mest po visokošolskih zavodih je v prilogi Sklepa. </w:t>
            </w:r>
            <w:r w:rsidRPr="001C222E">
              <w:rPr>
                <w:rFonts w:ascii="Arial" w:hAnsi="Arial" w:cs="Arial"/>
                <w:sz w:val="20"/>
                <w:szCs w:val="20"/>
              </w:rPr>
              <w:t>Gradivo sledi predlogom visokošolskih zavodov.</w:t>
            </w:r>
          </w:p>
          <w:p w:rsidR="00D25521" w:rsidRPr="00997CEB" w:rsidRDefault="00D25521" w:rsidP="00997CEB">
            <w:pPr>
              <w:tabs>
                <w:tab w:val="left" w:pos="708"/>
              </w:tabs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:rsidTr="000C5864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5C4899" w:rsidTr="000C5864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40731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5C4899" w:rsidTr="000C5864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0C5864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0C5864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0C5864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0C5864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0C5864">
        <w:tc>
          <w:tcPr>
            <w:tcW w:w="1448" w:type="dxa"/>
            <w:tcBorders>
              <w:bottom w:val="single" w:sz="4" w:space="0" w:color="auto"/>
            </w:tcBorders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0C5864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</w:t>
            </w:r>
            <w:r w:rsidR="006813F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ančnih posledic nad 40.000 EUR:</w:t>
            </w:r>
          </w:p>
          <w:p w:rsidR="006813F7" w:rsidRPr="006813F7" w:rsidRDefault="006813F7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5C4899" w:rsidRPr="005C4899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874"/>
        <w:gridCol w:w="1403"/>
        <w:gridCol w:w="417"/>
        <w:gridCol w:w="913"/>
        <w:gridCol w:w="742"/>
        <w:gridCol w:w="384"/>
        <w:gridCol w:w="302"/>
        <w:gridCol w:w="2113"/>
      </w:tblGrid>
      <w:tr w:rsidR="005C4899" w:rsidRPr="005C4899" w:rsidTr="000C5864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C4899" w:rsidRPr="005C4899" w:rsidTr="000C5864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5C4899" w:rsidTr="000C586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0C586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0C586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0C5864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0C586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0C5864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5C4899" w:rsidTr="000C5864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5C4899" w:rsidRPr="005C4899" w:rsidTr="000C5864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:rsidTr="00970890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40731B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40731B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Ministrstvo za izobraževanje, znanost in šport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34" w:rsidRDefault="008F0A34" w:rsidP="008F0A3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3330-18-0012 </w:t>
            </w:r>
            <w:r w:rsidR="006C136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–</w:t>
            </w: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</w:t>
            </w:r>
            <w:r w:rsidR="006C136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Dejavnost visokega šolstva - fiksni del</w:t>
            </w:r>
          </w:p>
          <w:p w:rsidR="008F0A34" w:rsidRDefault="008F0A34" w:rsidP="008F0A3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3330-18-0013</w:t>
            </w:r>
            <w:r w:rsidR="006C136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– Dejavnost visokega šolstva - variabilni del</w:t>
            </w:r>
          </w:p>
          <w:p w:rsidR="005C4899" w:rsidRPr="005C4899" w:rsidRDefault="008F0A34" w:rsidP="006C136F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3330-18-0014</w:t>
            </w:r>
            <w:r w:rsidR="006C136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– Dejavnost visokega šolstva – razvojni steber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34" w:rsidRDefault="008F0A34" w:rsidP="008F0A3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573710</w:t>
            </w:r>
          </w:p>
          <w:p w:rsidR="005C4899" w:rsidRPr="005C4899" w:rsidRDefault="008F0A34" w:rsidP="008F0A3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Dejavnost visokega šolstva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27" w:rsidRPr="00C2437B" w:rsidRDefault="003A2727" w:rsidP="00970890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  <w:p w:rsidR="005C4899" w:rsidRPr="00C2437B" w:rsidRDefault="004044BE" w:rsidP="004044BE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</w:t>
            </w:r>
            <w:r w:rsidR="008A3833" w:rsidRPr="00C2437B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183</w:t>
            </w:r>
            <w:r w:rsidR="008A3833" w:rsidRPr="00C2437B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686</w:t>
            </w:r>
            <w:r w:rsidR="00C2437B" w:rsidRPr="00C2437B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,</w:t>
            </w: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C2437B" w:rsidRDefault="005C4899" w:rsidP="009F6805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  <w:p w:rsidR="003A2727" w:rsidRPr="00C2437B" w:rsidRDefault="004044BE" w:rsidP="00C2437B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19.102.119,30</w:t>
            </w:r>
          </w:p>
        </w:tc>
      </w:tr>
      <w:tr w:rsidR="002D3959" w:rsidRPr="005C4899" w:rsidTr="00970890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9" w:rsidRPr="005C4899" w:rsidRDefault="002D3959" w:rsidP="002D395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27" w:rsidRPr="004044BE" w:rsidRDefault="004044BE" w:rsidP="000F7238">
            <w:pPr>
              <w:widowControl w:val="0"/>
              <w:spacing w:after="0" w:line="260" w:lineRule="exact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044BE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3.183.686,55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27" w:rsidRPr="004044BE" w:rsidRDefault="004044BE" w:rsidP="000F7238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4044BE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19.102.119,30</w:t>
            </w:r>
          </w:p>
        </w:tc>
      </w:tr>
      <w:tr w:rsidR="005C4899" w:rsidRPr="005C4899" w:rsidTr="000C5864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5C4899" w:rsidRPr="005C4899" w:rsidTr="000C5864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C4899" w:rsidRPr="005C4899" w:rsidTr="000C5864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0C5864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0C5864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5C4899" w:rsidRPr="005C4899" w:rsidTr="000C5864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:rsidTr="000C5864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0C5864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33"/>
        </w:trPr>
        <w:tc>
          <w:tcPr>
            <w:tcW w:w="9200" w:type="dxa"/>
            <w:gridSpan w:val="9"/>
          </w:tcPr>
          <w:p w:rsidR="0038131C" w:rsidRPr="00E00310" w:rsidRDefault="005C4899" w:rsidP="00E003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OBRAZLOŽITEV:</w:t>
            </w:r>
          </w:p>
          <w:p w:rsidR="00E60825" w:rsidRPr="0038131C" w:rsidRDefault="00E60825" w:rsidP="0038131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Glede na sistem financiranja študijske dejavnosti za magistrski študij predlagano število vpisnih mest za redni študij na javnih visokošolskih zavodih in koncesioniranih visokošolskih zavodih za študijske programe s koncesijo ne pomeni dodatnih finančnih posledic za proračun Republike Slovenije. </w:t>
            </w:r>
          </w:p>
          <w:p w:rsidR="00CF7704" w:rsidRDefault="000C5864" w:rsidP="00FD48C8">
            <w:pPr>
              <w:widowControl w:val="0"/>
              <w:spacing w:after="0" w:line="260" w:lineRule="exac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9E6FD2">
              <w:rPr>
                <w:rFonts w:ascii="Arial" w:hAnsi="Arial" w:cs="Arial"/>
                <w:color w:val="000000"/>
                <w:sz w:val="20"/>
              </w:rPr>
              <w:t xml:space="preserve">Ocena finančnih posledic je izdelana ob upoštevanju povprečne vrednosti sredstev za študijsko </w:t>
            </w:r>
            <w:r w:rsidRPr="00F26D74">
              <w:rPr>
                <w:rFonts w:ascii="Arial" w:hAnsi="Arial" w:cs="Arial"/>
                <w:color w:val="000000"/>
                <w:sz w:val="20"/>
              </w:rPr>
              <w:t xml:space="preserve">dejavnost na financiranega študenta rednega študija prve in druge stopnje v letu </w:t>
            </w:r>
            <w:r w:rsidR="00EF7A91" w:rsidRPr="00F26D74">
              <w:rPr>
                <w:rFonts w:ascii="Arial" w:hAnsi="Arial" w:cs="Arial"/>
                <w:color w:val="000000"/>
                <w:sz w:val="20"/>
              </w:rPr>
              <w:t>2019</w:t>
            </w:r>
            <w:r w:rsidRPr="00F26D74">
              <w:rPr>
                <w:rFonts w:ascii="Arial" w:hAnsi="Arial" w:cs="Arial"/>
                <w:color w:val="000000"/>
                <w:sz w:val="20"/>
              </w:rPr>
              <w:t xml:space="preserve">, ki je bila </w:t>
            </w:r>
            <w:r w:rsidR="00D3507C" w:rsidRPr="00F26D74">
              <w:rPr>
                <w:rFonts w:ascii="Arial" w:hAnsi="Arial" w:cs="Arial"/>
                <w:color w:val="000000"/>
                <w:sz w:val="20"/>
              </w:rPr>
              <w:t xml:space="preserve">6.431,69 </w:t>
            </w:r>
            <w:r w:rsidRPr="00F26D74">
              <w:rPr>
                <w:rFonts w:ascii="Arial" w:hAnsi="Arial" w:cs="Arial"/>
                <w:color w:val="000000"/>
                <w:sz w:val="20"/>
              </w:rPr>
              <w:t xml:space="preserve">EUR, in predlaganih vpisnih mest za redni magistrski študij za vpis v 1. letnik </w:t>
            </w:r>
            <w:r w:rsidR="00963F21" w:rsidRPr="00F26D74">
              <w:rPr>
                <w:rFonts w:ascii="Arial" w:hAnsi="Arial" w:cs="Arial"/>
                <w:color w:val="000000"/>
                <w:sz w:val="20"/>
              </w:rPr>
              <w:t>državljanov Republike Slovenije</w:t>
            </w:r>
            <w:r w:rsidRPr="00F26D74">
              <w:rPr>
                <w:rFonts w:ascii="Arial" w:hAnsi="Arial" w:cs="Arial"/>
                <w:color w:val="000000"/>
                <w:sz w:val="20"/>
              </w:rPr>
              <w:t xml:space="preserve"> in </w:t>
            </w:r>
            <w:r w:rsidR="00C67A78" w:rsidRPr="00F26D74">
              <w:rPr>
                <w:rFonts w:ascii="Arial" w:hAnsi="Arial" w:cs="Arial"/>
                <w:color w:val="000000"/>
                <w:sz w:val="20"/>
              </w:rPr>
              <w:t xml:space="preserve">državljanov </w:t>
            </w:r>
            <w:r w:rsidR="00F26D74" w:rsidRPr="00F26D74">
              <w:rPr>
                <w:rFonts w:ascii="Arial" w:hAnsi="Arial" w:cs="Arial"/>
                <w:color w:val="000000"/>
                <w:sz w:val="20"/>
              </w:rPr>
              <w:t xml:space="preserve">drugih </w:t>
            </w:r>
            <w:r w:rsidR="00C67A78" w:rsidRPr="00F26D74">
              <w:rPr>
                <w:rFonts w:ascii="Arial" w:hAnsi="Arial" w:cs="Arial"/>
                <w:color w:val="000000"/>
                <w:sz w:val="20"/>
              </w:rPr>
              <w:t xml:space="preserve">držav </w:t>
            </w:r>
            <w:r w:rsidR="00C67A78" w:rsidRPr="00C2437B">
              <w:rPr>
                <w:rFonts w:ascii="Arial" w:hAnsi="Arial" w:cs="Arial"/>
                <w:color w:val="000000"/>
                <w:sz w:val="20"/>
              </w:rPr>
              <w:t xml:space="preserve">članic </w:t>
            </w:r>
            <w:r w:rsidR="00963F21" w:rsidRPr="00C2437B">
              <w:rPr>
                <w:rFonts w:ascii="Arial" w:hAnsi="Arial" w:cs="Arial"/>
                <w:color w:val="000000"/>
                <w:sz w:val="20"/>
              </w:rPr>
              <w:t>EU</w:t>
            </w:r>
            <w:r w:rsidRPr="00C2437B"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="00E3152E">
              <w:rPr>
                <w:rFonts w:ascii="Arial" w:hAnsi="Arial" w:cs="Arial"/>
                <w:color w:val="000000"/>
                <w:sz w:val="20"/>
              </w:rPr>
              <w:t>2</w:t>
            </w:r>
            <w:r w:rsidR="00C2437B">
              <w:rPr>
                <w:rFonts w:ascii="Arial" w:hAnsi="Arial" w:cs="Arial"/>
                <w:color w:val="000000"/>
                <w:sz w:val="20"/>
              </w:rPr>
              <w:t>.</w:t>
            </w:r>
            <w:r w:rsidR="00E3152E">
              <w:rPr>
                <w:rFonts w:ascii="Arial" w:hAnsi="Arial" w:cs="Arial"/>
                <w:color w:val="000000"/>
                <w:sz w:val="20"/>
              </w:rPr>
              <w:t>970</w:t>
            </w:r>
            <w:r w:rsidRPr="00C2437B">
              <w:rPr>
                <w:rFonts w:ascii="Arial" w:hAnsi="Arial" w:cs="Arial"/>
                <w:color w:val="000000"/>
                <w:sz w:val="20"/>
              </w:rPr>
              <w:t>). V</w:t>
            </w:r>
            <w:r w:rsidRPr="00F26D74">
              <w:rPr>
                <w:rFonts w:ascii="Arial" w:hAnsi="Arial" w:cs="Arial"/>
                <w:color w:val="000000"/>
                <w:sz w:val="20"/>
              </w:rPr>
              <w:t xml:space="preserve"> kalkulaciji je upoštevana polna zasedenost predlaganih vpisnih mest in predpostavka rednega napredovanja vseh študentov v višji letnik.</w:t>
            </w:r>
            <w:r w:rsidRPr="009E6FD2">
              <w:rPr>
                <w:rFonts w:ascii="Arial" w:hAnsi="Arial" w:cs="Arial"/>
                <w:color w:val="000000"/>
                <w:sz w:val="20"/>
              </w:rPr>
              <w:t xml:space="preserve"> Za leto </w:t>
            </w:r>
            <w:r w:rsidR="00614239" w:rsidRPr="009E6FD2">
              <w:rPr>
                <w:rFonts w:ascii="Arial" w:hAnsi="Arial" w:cs="Arial"/>
                <w:color w:val="000000"/>
                <w:sz w:val="20"/>
              </w:rPr>
              <w:t>20</w:t>
            </w:r>
            <w:r w:rsidR="00FD48C8">
              <w:rPr>
                <w:rFonts w:ascii="Arial" w:hAnsi="Arial" w:cs="Arial"/>
                <w:color w:val="000000"/>
                <w:sz w:val="20"/>
              </w:rPr>
              <w:t>20</w:t>
            </w:r>
            <w:r w:rsidR="00614239" w:rsidRPr="009E6FD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E6FD2">
              <w:rPr>
                <w:rFonts w:ascii="Arial" w:hAnsi="Arial" w:cs="Arial"/>
                <w:color w:val="000000"/>
                <w:sz w:val="20"/>
              </w:rPr>
              <w:t>(t) je upoštevano, da se financira</w:t>
            </w:r>
            <w:r>
              <w:rPr>
                <w:rFonts w:ascii="Arial" w:hAnsi="Arial" w:cs="Arial"/>
                <w:color w:val="000000"/>
                <w:sz w:val="20"/>
              </w:rPr>
              <w:t>ta</w:t>
            </w:r>
            <w:r w:rsidRPr="009E6FD2">
              <w:rPr>
                <w:rFonts w:ascii="Arial" w:hAnsi="Arial" w:cs="Arial"/>
                <w:color w:val="000000"/>
                <w:sz w:val="20"/>
              </w:rPr>
              <w:t xml:space="preserve"> dva meseca izvedbe študij</w:t>
            </w:r>
            <w:r>
              <w:rPr>
                <w:rFonts w:ascii="Arial" w:hAnsi="Arial" w:cs="Arial"/>
                <w:color w:val="000000"/>
                <w:sz w:val="20"/>
              </w:rPr>
              <w:t>ske dejavnosti</w:t>
            </w:r>
            <w:r w:rsidRPr="009E6FD2">
              <w:rPr>
                <w:rFonts w:ascii="Arial" w:hAnsi="Arial" w:cs="Arial"/>
                <w:color w:val="000000"/>
                <w:sz w:val="20"/>
              </w:rPr>
              <w:t xml:space="preserve"> (študijsko leto se začne 1. 10. 20</w:t>
            </w:r>
            <w:r w:rsidR="00614239">
              <w:rPr>
                <w:rFonts w:ascii="Arial" w:hAnsi="Arial" w:cs="Arial"/>
                <w:color w:val="000000"/>
                <w:sz w:val="20"/>
              </w:rPr>
              <w:t>20</w:t>
            </w:r>
            <w:r w:rsidRPr="009E6FD2">
              <w:rPr>
                <w:rFonts w:ascii="Arial" w:hAnsi="Arial" w:cs="Arial"/>
                <w:color w:val="000000"/>
                <w:sz w:val="20"/>
              </w:rPr>
              <w:t>). V letu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20</w:t>
            </w:r>
            <w:r w:rsidR="00E60825">
              <w:rPr>
                <w:rFonts w:ascii="Arial" w:hAnsi="Arial" w:cs="Arial"/>
                <w:color w:val="000000"/>
                <w:sz w:val="20"/>
              </w:rPr>
              <w:t>2</w:t>
            </w:r>
            <w:r w:rsidR="00614239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9E6FD2">
              <w:rPr>
                <w:rFonts w:ascii="Arial" w:hAnsi="Arial" w:cs="Arial"/>
                <w:color w:val="000000"/>
                <w:sz w:val="20"/>
              </w:rPr>
              <w:t>t+1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  <w:r w:rsidRPr="009E6FD2">
              <w:rPr>
                <w:rFonts w:ascii="Arial" w:hAnsi="Arial" w:cs="Arial"/>
                <w:color w:val="000000"/>
                <w:sz w:val="20"/>
              </w:rPr>
              <w:t xml:space="preserve"> je </w:t>
            </w:r>
            <w:r>
              <w:rPr>
                <w:rFonts w:ascii="Arial" w:hAnsi="Arial" w:cs="Arial"/>
                <w:color w:val="000000"/>
                <w:sz w:val="20"/>
              </w:rPr>
              <w:t>predpostavljeno</w:t>
            </w:r>
            <w:r w:rsidRPr="009E6FD2">
              <w:rPr>
                <w:rFonts w:ascii="Arial" w:hAnsi="Arial" w:cs="Arial"/>
                <w:color w:val="000000"/>
                <w:sz w:val="20"/>
              </w:rPr>
              <w:t>, da celotna generacija napreduje v višji letnik.</w:t>
            </w:r>
          </w:p>
          <w:p w:rsidR="00CF7704" w:rsidRPr="003A2727" w:rsidRDefault="00CF7704" w:rsidP="00FD48C8">
            <w:pPr>
              <w:widowControl w:val="0"/>
              <w:spacing w:after="0" w:line="260" w:lineRule="exact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C4899" w:rsidRPr="005C4899" w:rsidTr="00952D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:rsidR="005C4899" w:rsidRPr="005C4899" w:rsidRDefault="0040731B" w:rsidP="0040731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5C4899" w:rsidRPr="005C4899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C4899" w:rsidRPr="005C4899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40731B" w:rsidRPr="00534D54" w:rsidRDefault="0040731B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40731B" w:rsidRPr="00534D54" w:rsidRDefault="0040731B" w:rsidP="0040731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40731B" w:rsidRPr="00534D54" w:rsidRDefault="0040731B" w:rsidP="0040731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40731B" w:rsidRPr="00534D54" w:rsidRDefault="0040731B" w:rsidP="0040731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40731B" w:rsidRPr="00534D54" w:rsidRDefault="0040731B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5C4899" w:rsidRPr="005C4899" w:rsidRDefault="0040731B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združenj so bili upoštevani: /</w:t>
            </w:r>
          </w:p>
          <w:p w:rsidR="005C4899" w:rsidRPr="005C4899" w:rsidRDefault="005C4899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5C4899" w:rsidRPr="005C4899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E60825" w:rsidRPr="007D3244" w:rsidRDefault="0040731B" w:rsidP="007D32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Skladno s sedmim odstavkom 9. člena Poslovnika Vlade RS (Uradni list RS, št. 43/01, 23/02 – popr., 54/03, 103/03, 114/04, 26/06, 21/07, 32/10, 73/10, 95/11, 64/12 in 10/14) javnost pri pripravi predloga sklepa ni bila povabljena k sodelovanju.</w:t>
            </w:r>
          </w:p>
        </w:tc>
      </w:tr>
      <w:tr w:rsidR="005C4899" w:rsidRPr="005C4899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5C4899" w:rsidRPr="005C4899" w:rsidRDefault="0040731B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5C4899" w:rsidRPr="005C4899" w:rsidRDefault="005C4899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5C4899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E608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</w:t>
            </w: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dr. </w:t>
            </w:r>
            <w:r w:rsidR="005329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Simona Kustec Lipicer</w:t>
            </w:r>
          </w:p>
          <w:p w:rsidR="005C4899" w:rsidRPr="002C087E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 </w:t>
            </w:r>
            <w:r w:rsidR="00E608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C37D4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</w:t>
            </w:r>
            <w:r w:rsidR="00E608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5329A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</w:t>
            </w:r>
            <w:r w:rsidR="00C37D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MINISTR</w:t>
            </w:r>
            <w:r w:rsidR="005329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ICA</w:t>
            </w:r>
          </w:p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bookmarkStart w:id="0" w:name="_GoBack"/>
            <w:bookmarkEnd w:id="0"/>
          </w:p>
        </w:tc>
      </w:tr>
    </w:tbl>
    <w:p w:rsidR="005C4899" w:rsidRPr="005C4899" w:rsidRDefault="005C4899" w:rsidP="005C4899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5C4899" w:rsidRPr="005C4899" w:rsidSect="000C5864">
          <w:headerReference w:type="first" r:id="rId14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40731B" w:rsidRPr="008D1759" w:rsidRDefault="0040731B" w:rsidP="0040731B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933061">
        <w:rPr>
          <w:sz w:val="20"/>
          <w:szCs w:val="20"/>
        </w:rPr>
        <w:t>PRILOGA 1:</w:t>
      </w:r>
    </w:p>
    <w:p w:rsidR="0040731B" w:rsidRPr="00E20261" w:rsidRDefault="0040731B" w:rsidP="0040731B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:rsidR="0040731B" w:rsidRDefault="00E20261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20261">
        <w:rPr>
          <w:rFonts w:ascii="Arial" w:hAnsi="Arial" w:cs="Arial"/>
          <w:iCs/>
          <w:sz w:val="20"/>
          <w:szCs w:val="20"/>
        </w:rPr>
        <w:t xml:space="preserve">Na podlagi sedmega odstavka 40. člena Zakona o visokem šolstvu (Uradni list RS, št. 32/12 – uradno prečiščeno besedilo, 40/12 – ZUJF, 52/12 – ZPCP-2D, 109/12, 85/14, 75/16, 61/17 – ZUPŠ in 65/17)  </w:t>
      </w:r>
      <w:r w:rsidRPr="00E20261">
        <w:rPr>
          <w:rFonts w:ascii="Arial" w:hAnsi="Arial" w:cs="Arial"/>
          <w:sz w:val="20"/>
          <w:szCs w:val="20"/>
        </w:rPr>
        <w:t>in šestega odstavka 21. člena Zakona o Vladi Republike Slovenije (Uradni list RS, št. 24/05 – uradno prečiščeno besedilo, 109/08, 38/10 – ZUKN, 8/12, 21/13, 47/13 – ZDU-1G, 65/14 in 55/17)</w:t>
      </w:r>
      <w:r w:rsidR="0040731B"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je Vlada Republike Slovenije na … seji … sprejela</w:t>
      </w:r>
    </w:p>
    <w:p w:rsidR="00E31E02" w:rsidRPr="00E20261" w:rsidRDefault="00E31E02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FB3260" w:rsidRDefault="0040731B" w:rsidP="0040731B">
      <w:pPr>
        <w:spacing w:after="0"/>
        <w:jc w:val="center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FB3260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SKLEP </w:t>
      </w:r>
    </w:p>
    <w:p w:rsidR="000F65F1" w:rsidRDefault="000F65F1" w:rsidP="0040731B">
      <w:pPr>
        <w:spacing w:after="0"/>
        <w:jc w:val="center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</w:p>
    <w:p w:rsidR="000F65F1" w:rsidRDefault="000F65F1" w:rsidP="0040731B">
      <w:pPr>
        <w:spacing w:after="0"/>
        <w:jc w:val="center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40731B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 soglasju k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vsebini razpisa</w:t>
      </w:r>
      <w:r w:rsidRPr="0040731B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za vpis </w:t>
      </w:r>
      <w:r w:rsidRPr="0001755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v magistrske študijske programe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druge stopnje </w:t>
      </w:r>
      <w:r w:rsidRPr="0001755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Univerze v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Mariboru in Univerze na Primorskem ter v magistrske študijske programe druge stopnje s koncesijo Nove univerze in Mednarodne fakultete za družbene in poslovne študije za</w:t>
      </w:r>
      <w:r w:rsidRPr="0001755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študijsk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o</w:t>
      </w:r>
      <w:r w:rsidRPr="0001755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let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o 2020</w:t>
      </w:r>
      <w:r w:rsidRPr="0001755C">
        <w:rPr>
          <w:rFonts w:ascii="Arial" w:eastAsia="Times New Roman" w:hAnsi="Arial" w:cs="Arial"/>
          <w:b/>
          <w:sz w:val="20"/>
          <w:szCs w:val="20"/>
          <w:lang w:eastAsia="sl-SI"/>
        </w:rPr>
        <w:t>/20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21</w:t>
      </w:r>
    </w:p>
    <w:p w:rsidR="000F65F1" w:rsidRDefault="000F65F1" w:rsidP="0040731B">
      <w:pPr>
        <w:spacing w:after="0"/>
        <w:jc w:val="center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I.</w:t>
      </w:r>
    </w:p>
    <w:p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01869" w:rsidRDefault="00204BD9" w:rsidP="008A3833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B35455">
        <w:rPr>
          <w:iCs/>
          <w:sz w:val="20"/>
          <w:szCs w:val="20"/>
        </w:rPr>
        <w:t xml:space="preserve">Vlada </w:t>
      </w:r>
      <w:r w:rsidRPr="000F65F1">
        <w:rPr>
          <w:iCs/>
          <w:sz w:val="20"/>
          <w:szCs w:val="20"/>
        </w:rPr>
        <w:t xml:space="preserve">Republike Slovenije je dala soglasje k </w:t>
      </w:r>
      <w:r w:rsidR="000416B7" w:rsidRPr="000F65F1">
        <w:rPr>
          <w:iCs/>
          <w:sz w:val="20"/>
          <w:szCs w:val="20"/>
        </w:rPr>
        <w:t xml:space="preserve">vsebini </w:t>
      </w:r>
      <w:r w:rsidRPr="000F65F1">
        <w:rPr>
          <w:iCs/>
          <w:sz w:val="20"/>
          <w:szCs w:val="20"/>
        </w:rPr>
        <w:t>razpis</w:t>
      </w:r>
      <w:r w:rsidR="000416B7" w:rsidRPr="000F65F1">
        <w:rPr>
          <w:iCs/>
          <w:sz w:val="20"/>
          <w:szCs w:val="20"/>
        </w:rPr>
        <w:t>a</w:t>
      </w:r>
      <w:r w:rsidRPr="000F65F1">
        <w:rPr>
          <w:iCs/>
          <w:sz w:val="20"/>
          <w:szCs w:val="20"/>
        </w:rPr>
        <w:t xml:space="preserve"> za vpis v magistrske študijske programe </w:t>
      </w:r>
      <w:r w:rsidR="00EF68FA" w:rsidRPr="000F65F1">
        <w:rPr>
          <w:iCs/>
          <w:sz w:val="20"/>
          <w:szCs w:val="20"/>
        </w:rPr>
        <w:t xml:space="preserve">druge stopnje </w:t>
      </w:r>
      <w:r w:rsidR="000F65F1" w:rsidRPr="000F65F1">
        <w:rPr>
          <w:sz w:val="20"/>
          <w:szCs w:val="20"/>
        </w:rPr>
        <w:t>Univerze v Mariboru in Univerze na Primorskem ter v magistrske študijske programe druge stopnje s koncesijo Nove univerze in Mednarodne fakultete za družbene in poslovne študije za študijsko leto 2020/2021</w:t>
      </w:r>
      <w:r w:rsidR="0040731B" w:rsidRPr="000F65F1">
        <w:rPr>
          <w:iCs/>
          <w:sz w:val="20"/>
          <w:szCs w:val="20"/>
        </w:rPr>
        <w:t>, ki</w:t>
      </w:r>
      <w:r w:rsidR="0040731B" w:rsidRPr="00E20261">
        <w:rPr>
          <w:iCs/>
          <w:sz w:val="20"/>
          <w:szCs w:val="20"/>
        </w:rPr>
        <w:t xml:space="preserve"> </w:t>
      </w:r>
      <w:r w:rsidR="00601869">
        <w:rPr>
          <w:iCs/>
          <w:sz w:val="20"/>
          <w:szCs w:val="20"/>
        </w:rPr>
        <w:t>so jih sprejeli:</w:t>
      </w:r>
    </w:p>
    <w:p w:rsidR="00601869" w:rsidRDefault="00FB3260" w:rsidP="00601869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- Senat Univerze v </w:t>
      </w:r>
      <w:r w:rsidR="000F65F1">
        <w:rPr>
          <w:iCs/>
          <w:sz w:val="20"/>
          <w:szCs w:val="20"/>
        </w:rPr>
        <w:t>Mariboru</w:t>
      </w:r>
      <w:r>
        <w:rPr>
          <w:iCs/>
          <w:sz w:val="20"/>
          <w:szCs w:val="20"/>
        </w:rPr>
        <w:t xml:space="preserve"> dne </w:t>
      </w:r>
      <w:r w:rsidR="005607FD" w:rsidRPr="000F65F1">
        <w:rPr>
          <w:iCs/>
          <w:sz w:val="20"/>
          <w:szCs w:val="20"/>
        </w:rPr>
        <w:t>2</w:t>
      </w:r>
      <w:r w:rsidR="000F65F1" w:rsidRPr="000F65F1">
        <w:rPr>
          <w:iCs/>
          <w:sz w:val="20"/>
          <w:szCs w:val="20"/>
        </w:rPr>
        <w:t>8</w:t>
      </w:r>
      <w:r w:rsidR="005607FD" w:rsidRPr="000F65F1">
        <w:rPr>
          <w:iCs/>
          <w:sz w:val="20"/>
          <w:szCs w:val="20"/>
        </w:rPr>
        <w:t>. 1.</w:t>
      </w:r>
      <w:r w:rsidR="000F65F1">
        <w:rPr>
          <w:iCs/>
          <w:sz w:val="20"/>
          <w:szCs w:val="20"/>
        </w:rPr>
        <w:t xml:space="preserve"> 2020</w:t>
      </w:r>
      <w:r w:rsidR="005607FD">
        <w:rPr>
          <w:iCs/>
          <w:sz w:val="20"/>
          <w:szCs w:val="20"/>
        </w:rPr>
        <w:t>,</w:t>
      </w:r>
    </w:p>
    <w:p w:rsidR="00601869" w:rsidRDefault="00601869" w:rsidP="00204BD9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- Senat </w:t>
      </w:r>
      <w:r w:rsidR="000F65F1">
        <w:rPr>
          <w:sz w:val="20"/>
          <w:szCs w:val="20"/>
        </w:rPr>
        <w:t>Univerze na Primorskem</w:t>
      </w:r>
      <w:r>
        <w:rPr>
          <w:sz w:val="20"/>
          <w:szCs w:val="20"/>
        </w:rPr>
        <w:t xml:space="preserve"> dne</w:t>
      </w:r>
      <w:r w:rsidR="008A3833">
        <w:rPr>
          <w:sz w:val="20"/>
          <w:szCs w:val="20"/>
        </w:rPr>
        <w:t xml:space="preserve"> 2</w:t>
      </w:r>
      <w:r w:rsidR="000F65F1">
        <w:rPr>
          <w:sz w:val="20"/>
          <w:szCs w:val="20"/>
        </w:rPr>
        <w:t>2</w:t>
      </w:r>
      <w:r w:rsidR="008A3833">
        <w:rPr>
          <w:sz w:val="20"/>
          <w:szCs w:val="20"/>
        </w:rPr>
        <w:t>. 1. 20</w:t>
      </w:r>
      <w:r w:rsidR="000F65F1">
        <w:rPr>
          <w:sz w:val="20"/>
          <w:szCs w:val="20"/>
        </w:rPr>
        <w:t>20</w:t>
      </w:r>
      <w:r>
        <w:rPr>
          <w:sz w:val="20"/>
          <w:szCs w:val="20"/>
        </w:rPr>
        <w:t xml:space="preserve">, </w:t>
      </w:r>
    </w:p>
    <w:p w:rsidR="005607FD" w:rsidRDefault="005607FD" w:rsidP="00204BD9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7B6D5B">
        <w:rPr>
          <w:iCs/>
          <w:sz w:val="20"/>
          <w:szCs w:val="20"/>
        </w:rPr>
        <w:t xml:space="preserve">- Senat </w:t>
      </w:r>
      <w:r w:rsidR="000F65F1" w:rsidRPr="007B6D5B">
        <w:rPr>
          <w:iCs/>
          <w:sz w:val="20"/>
          <w:szCs w:val="20"/>
        </w:rPr>
        <w:t>Nove u</w:t>
      </w:r>
      <w:r w:rsidRPr="007B6D5B">
        <w:rPr>
          <w:iCs/>
          <w:sz w:val="20"/>
          <w:szCs w:val="20"/>
        </w:rPr>
        <w:t>niverze dne</w:t>
      </w:r>
      <w:r w:rsidR="008A3833" w:rsidRPr="007B6D5B">
        <w:rPr>
          <w:iCs/>
          <w:sz w:val="20"/>
          <w:szCs w:val="20"/>
        </w:rPr>
        <w:t xml:space="preserve"> </w:t>
      </w:r>
      <w:r w:rsidR="007B6D5B" w:rsidRPr="007B6D5B">
        <w:rPr>
          <w:iCs/>
          <w:sz w:val="20"/>
          <w:szCs w:val="20"/>
        </w:rPr>
        <w:t>24</w:t>
      </w:r>
      <w:r w:rsidRPr="007B6D5B">
        <w:rPr>
          <w:iCs/>
          <w:sz w:val="20"/>
          <w:szCs w:val="20"/>
        </w:rPr>
        <w:t>. 1. 20</w:t>
      </w:r>
      <w:r w:rsidR="007B6D5B" w:rsidRPr="007B6D5B">
        <w:rPr>
          <w:iCs/>
          <w:sz w:val="20"/>
          <w:szCs w:val="20"/>
        </w:rPr>
        <w:t>20</w:t>
      </w:r>
      <w:r w:rsidRPr="007B6D5B">
        <w:rPr>
          <w:iCs/>
          <w:sz w:val="20"/>
          <w:szCs w:val="20"/>
        </w:rPr>
        <w:t xml:space="preserve"> za redni študij po magistrskem študijskem programu druge stopnje </w:t>
      </w:r>
      <w:r w:rsidR="000F65F1" w:rsidRPr="007B6D5B">
        <w:rPr>
          <w:iCs/>
          <w:sz w:val="20"/>
          <w:szCs w:val="20"/>
        </w:rPr>
        <w:t>Pravo</w:t>
      </w:r>
      <w:r w:rsidR="007B6D5B">
        <w:rPr>
          <w:iCs/>
          <w:sz w:val="20"/>
          <w:szCs w:val="20"/>
        </w:rPr>
        <w:t xml:space="preserve"> </w:t>
      </w:r>
      <w:r w:rsidR="007B6D5B" w:rsidRPr="007B6D5B">
        <w:rPr>
          <w:iCs/>
          <w:sz w:val="20"/>
          <w:szCs w:val="20"/>
        </w:rPr>
        <w:t>za kraj izvajanja Nova Gorica</w:t>
      </w:r>
      <w:r w:rsidR="007B6D5B">
        <w:rPr>
          <w:iCs/>
          <w:sz w:val="20"/>
          <w:szCs w:val="20"/>
        </w:rPr>
        <w:t>,</w:t>
      </w:r>
      <w:r w:rsidRPr="007B6D5B">
        <w:rPr>
          <w:iCs/>
          <w:sz w:val="20"/>
          <w:szCs w:val="20"/>
        </w:rPr>
        <w:t xml:space="preserve"> </w:t>
      </w:r>
      <w:r w:rsidR="000F65F1" w:rsidRPr="007B6D5B">
        <w:rPr>
          <w:iCs/>
          <w:sz w:val="20"/>
          <w:szCs w:val="20"/>
        </w:rPr>
        <w:t>Pravo in management nepremičnin</w:t>
      </w:r>
      <w:r w:rsidRPr="007B6D5B">
        <w:rPr>
          <w:iCs/>
          <w:sz w:val="20"/>
          <w:szCs w:val="20"/>
        </w:rPr>
        <w:t xml:space="preserve"> za kraj izvajanja </w:t>
      </w:r>
      <w:r w:rsidR="000F65F1" w:rsidRPr="007B6D5B">
        <w:rPr>
          <w:iCs/>
          <w:sz w:val="20"/>
          <w:szCs w:val="20"/>
        </w:rPr>
        <w:t>Nova Gorica</w:t>
      </w:r>
      <w:r w:rsidR="007B6D5B">
        <w:rPr>
          <w:iCs/>
          <w:sz w:val="20"/>
          <w:szCs w:val="20"/>
        </w:rPr>
        <w:t>,</w:t>
      </w:r>
      <w:r w:rsidR="007B6D5B" w:rsidRPr="007B6D5B">
        <w:rPr>
          <w:iCs/>
          <w:sz w:val="20"/>
          <w:szCs w:val="20"/>
        </w:rPr>
        <w:t xml:space="preserve"> </w:t>
      </w:r>
      <w:r w:rsidR="007B6D5B" w:rsidRPr="007B6D5B">
        <w:rPr>
          <w:sz w:val="20"/>
          <w:szCs w:val="20"/>
        </w:rPr>
        <w:t>Javna uprava</w:t>
      </w:r>
      <w:r w:rsidR="007B6D5B">
        <w:rPr>
          <w:sz w:val="20"/>
          <w:szCs w:val="20"/>
        </w:rPr>
        <w:t xml:space="preserve"> za</w:t>
      </w:r>
      <w:r w:rsidR="007B6D5B" w:rsidRPr="007B6D5B">
        <w:rPr>
          <w:sz w:val="20"/>
          <w:szCs w:val="20"/>
        </w:rPr>
        <w:t xml:space="preserve"> kraj izvajanja Kranj </w:t>
      </w:r>
      <w:r w:rsidR="007B6D5B">
        <w:rPr>
          <w:sz w:val="20"/>
          <w:szCs w:val="20"/>
        </w:rPr>
        <w:t>in</w:t>
      </w:r>
      <w:r w:rsidR="007B6D5B" w:rsidRPr="007B6D5B">
        <w:rPr>
          <w:sz w:val="20"/>
          <w:szCs w:val="20"/>
        </w:rPr>
        <w:t xml:space="preserve"> Mednarodne in diplomatske študije </w:t>
      </w:r>
      <w:r w:rsidR="007B6D5B">
        <w:rPr>
          <w:sz w:val="20"/>
          <w:szCs w:val="20"/>
        </w:rPr>
        <w:t>za</w:t>
      </w:r>
      <w:r w:rsidR="007B6D5B" w:rsidRPr="007B6D5B">
        <w:rPr>
          <w:sz w:val="20"/>
          <w:szCs w:val="20"/>
        </w:rPr>
        <w:t xml:space="preserve"> kraj</w:t>
      </w:r>
      <w:r w:rsidR="007B6D5B">
        <w:rPr>
          <w:sz w:val="20"/>
          <w:szCs w:val="20"/>
        </w:rPr>
        <w:t xml:space="preserve"> izvajanja</w:t>
      </w:r>
      <w:r w:rsidR="007B6D5B" w:rsidRPr="007B6D5B">
        <w:rPr>
          <w:sz w:val="20"/>
          <w:szCs w:val="20"/>
        </w:rPr>
        <w:t xml:space="preserve"> </w:t>
      </w:r>
      <w:r w:rsidR="007B6D5B">
        <w:rPr>
          <w:sz w:val="20"/>
          <w:szCs w:val="20"/>
        </w:rPr>
        <w:t xml:space="preserve"> </w:t>
      </w:r>
      <w:r w:rsidR="007B6D5B" w:rsidRPr="007B6D5B">
        <w:rPr>
          <w:sz w:val="20"/>
          <w:szCs w:val="20"/>
        </w:rPr>
        <w:t>Kranj,</w:t>
      </w:r>
    </w:p>
    <w:p w:rsidR="0040731B" w:rsidRDefault="002D04CD" w:rsidP="007B6D5B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- Senat </w:t>
      </w:r>
      <w:r w:rsidR="000F65F1" w:rsidRPr="000F65F1">
        <w:rPr>
          <w:sz w:val="20"/>
          <w:szCs w:val="20"/>
        </w:rPr>
        <w:t>Mednarodne fakultete za družbene in poslovne študije</w:t>
      </w:r>
      <w:r w:rsidR="000F65F1">
        <w:rPr>
          <w:b/>
          <w:sz w:val="20"/>
          <w:szCs w:val="20"/>
        </w:rPr>
        <w:t xml:space="preserve"> </w:t>
      </w:r>
      <w:r w:rsidR="005607FD">
        <w:rPr>
          <w:iCs/>
          <w:sz w:val="20"/>
          <w:szCs w:val="20"/>
        </w:rPr>
        <w:t xml:space="preserve">dne </w:t>
      </w:r>
      <w:r w:rsidR="00237FE3">
        <w:rPr>
          <w:iCs/>
          <w:sz w:val="20"/>
          <w:szCs w:val="20"/>
        </w:rPr>
        <w:t>28</w:t>
      </w:r>
      <w:r w:rsidR="007D3244">
        <w:rPr>
          <w:iCs/>
          <w:sz w:val="20"/>
          <w:szCs w:val="20"/>
        </w:rPr>
        <w:t>.</w:t>
      </w:r>
      <w:r w:rsidR="005607FD">
        <w:rPr>
          <w:iCs/>
          <w:sz w:val="20"/>
          <w:szCs w:val="20"/>
        </w:rPr>
        <w:t xml:space="preserve"> 1</w:t>
      </w:r>
      <w:r w:rsidR="007D3244">
        <w:rPr>
          <w:iCs/>
          <w:sz w:val="20"/>
          <w:szCs w:val="20"/>
        </w:rPr>
        <w:t>.</w:t>
      </w:r>
      <w:r w:rsidR="005607FD">
        <w:rPr>
          <w:iCs/>
          <w:sz w:val="20"/>
          <w:szCs w:val="20"/>
        </w:rPr>
        <w:t xml:space="preserve"> </w:t>
      </w:r>
      <w:r w:rsidR="00E37585">
        <w:rPr>
          <w:iCs/>
          <w:sz w:val="20"/>
          <w:szCs w:val="20"/>
        </w:rPr>
        <w:t>20</w:t>
      </w:r>
      <w:r w:rsidR="000F65F1">
        <w:rPr>
          <w:iCs/>
          <w:sz w:val="20"/>
          <w:szCs w:val="20"/>
        </w:rPr>
        <w:t>20</w:t>
      </w:r>
      <w:r w:rsidR="005607FD">
        <w:rPr>
          <w:iCs/>
          <w:sz w:val="20"/>
          <w:szCs w:val="20"/>
        </w:rPr>
        <w:t xml:space="preserve"> za redni študij po magistrskem študijskem </w:t>
      </w:r>
      <w:r w:rsidR="005607FD" w:rsidRPr="00AE5D97">
        <w:rPr>
          <w:iCs/>
          <w:sz w:val="20"/>
          <w:szCs w:val="20"/>
        </w:rPr>
        <w:t xml:space="preserve">programu druge stopnje </w:t>
      </w:r>
      <w:r w:rsidR="000F65F1" w:rsidRPr="00AE5D97">
        <w:rPr>
          <w:iCs/>
          <w:sz w:val="20"/>
          <w:szCs w:val="20"/>
        </w:rPr>
        <w:t>M</w:t>
      </w:r>
      <w:r w:rsidR="005607FD" w:rsidRPr="00AE5D97">
        <w:rPr>
          <w:iCs/>
          <w:sz w:val="20"/>
          <w:szCs w:val="20"/>
        </w:rPr>
        <w:t>enedžment</w:t>
      </w:r>
      <w:r w:rsidR="000F65F1" w:rsidRPr="00AE5D97">
        <w:rPr>
          <w:iCs/>
          <w:sz w:val="20"/>
          <w:szCs w:val="20"/>
        </w:rPr>
        <w:t xml:space="preserve"> znanja</w:t>
      </w:r>
      <w:r w:rsidR="005607FD" w:rsidRPr="00AE5D97">
        <w:rPr>
          <w:iCs/>
          <w:sz w:val="20"/>
          <w:szCs w:val="20"/>
        </w:rPr>
        <w:t xml:space="preserve"> za kraj izvajanja </w:t>
      </w:r>
      <w:r w:rsidR="000F65F1" w:rsidRPr="00AE5D97">
        <w:rPr>
          <w:iCs/>
          <w:sz w:val="20"/>
          <w:szCs w:val="20"/>
        </w:rPr>
        <w:t>Celje</w:t>
      </w:r>
      <w:r w:rsidR="005607FD" w:rsidRPr="00AE5D97">
        <w:rPr>
          <w:iCs/>
          <w:sz w:val="20"/>
          <w:szCs w:val="20"/>
        </w:rPr>
        <w:t>.</w:t>
      </w:r>
      <w:r w:rsidR="005607FD">
        <w:rPr>
          <w:iCs/>
          <w:sz w:val="20"/>
          <w:szCs w:val="20"/>
        </w:rPr>
        <w:t xml:space="preserve"> </w:t>
      </w:r>
    </w:p>
    <w:p w:rsidR="007B6D5B" w:rsidRDefault="007B6D5B" w:rsidP="007B6D5B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EF68FA" w:rsidRPr="00A165E4" w:rsidRDefault="00EF68FA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II.</w:t>
      </w:r>
    </w:p>
    <w:p w:rsidR="0040731B" w:rsidRPr="00A165E4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Seznam študijskih programov s številom vpisnih mest </w:t>
      </w:r>
      <w:r w:rsidR="005607F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po posameznih visokošolskih zavodih 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je kot priloga sestavni del tega sklepa.</w:t>
      </w:r>
    </w:p>
    <w:p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F68FA" w:rsidRPr="00A165E4" w:rsidRDefault="00EF68FA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III.</w:t>
      </w:r>
    </w:p>
    <w:p w:rsidR="0040731B" w:rsidRPr="00A165E4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Ta sklep začne veljati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s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sprejetj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em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</w:t>
      </w:r>
    </w:p>
    <w:p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C81800" w:rsidRDefault="0040731B" w:rsidP="0040731B">
      <w:pPr>
        <w:spacing w:after="0"/>
        <w:rPr>
          <w:rFonts w:ascii="Arial" w:hAnsi="Arial" w:cs="Arial"/>
          <w:sz w:val="20"/>
          <w:szCs w:val="20"/>
        </w:rPr>
      </w:pPr>
      <w:r w:rsidRPr="00C81800">
        <w:rPr>
          <w:rFonts w:ascii="Arial" w:hAnsi="Arial" w:cs="Arial"/>
          <w:sz w:val="20"/>
          <w:szCs w:val="20"/>
        </w:rPr>
        <w:t xml:space="preserve">Ljubljana, dne … </w:t>
      </w:r>
    </w:p>
    <w:p w:rsidR="0040731B" w:rsidRPr="00C81800" w:rsidRDefault="0040731B" w:rsidP="0040731B">
      <w:pPr>
        <w:spacing w:after="0"/>
        <w:rPr>
          <w:rFonts w:ascii="Arial" w:hAnsi="Arial" w:cs="Arial"/>
          <w:sz w:val="20"/>
          <w:szCs w:val="20"/>
        </w:rPr>
      </w:pPr>
      <w:r w:rsidRPr="00C81800">
        <w:rPr>
          <w:rFonts w:ascii="Arial" w:hAnsi="Arial" w:cs="Arial"/>
          <w:sz w:val="20"/>
          <w:szCs w:val="20"/>
        </w:rPr>
        <w:t>Številka:</w:t>
      </w:r>
    </w:p>
    <w:p w:rsidR="0040731B" w:rsidRPr="00C81800" w:rsidRDefault="0040731B" w:rsidP="0040731B">
      <w:pPr>
        <w:pStyle w:val="podpisi"/>
        <w:jc w:val="both"/>
        <w:rPr>
          <w:rFonts w:cs="Arial"/>
          <w:color w:val="000000"/>
          <w:szCs w:val="20"/>
          <w:lang w:val="sl-SI"/>
        </w:rPr>
      </w:pP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  <w:t xml:space="preserve">  </w:t>
      </w:r>
      <w:r w:rsidR="005329AE">
        <w:rPr>
          <w:rFonts w:cs="Arial"/>
          <w:szCs w:val="20"/>
        </w:rPr>
        <w:t>dr. Božo Predalič</w:t>
      </w:r>
    </w:p>
    <w:p w:rsidR="0040731B" w:rsidRPr="000479A3" w:rsidRDefault="005607FD" w:rsidP="0040731B">
      <w:pPr>
        <w:pStyle w:val="podpisi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</w:t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  <w:t xml:space="preserve">         GENERALNI SEKRETAR</w:t>
      </w:r>
    </w:p>
    <w:p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F68FA" w:rsidRDefault="00EF68F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F68FA" w:rsidRDefault="00EF68F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PREJMEJO:</w:t>
      </w:r>
    </w:p>
    <w:p w:rsidR="0040731B" w:rsidRPr="00237FE3" w:rsidRDefault="0040731B" w:rsidP="0040731B">
      <w:pPr>
        <w:numPr>
          <w:ilvl w:val="0"/>
          <w:numId w:val="16"/>
        </w:numPr>
        <w:spacing w:after="0" w:line="260" w:lineRule="exact"/>
        <w:ind w:left="709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Univerza v </w:t>
      </w:r>
      <w:r w:rsidR="00E23281">
        <w:rPr>
          <w:rFonts w:ascii="Arial" w:eastAsia="Times New Roman" w:hAnsi="Arial" w:cs="Arial"/>
          <w:iCs/>
          <w:sz w:val="20"/>
          <w:szCs w:val="20"/>
          <w:lang w:eastAsia="sl-SI"/>
        </w:rPr>
        <w:t>Mariboru</w:t>
      </w:r>
    </w:p>
    <w:p w:rsidR="00601869" w:rsidRPr="00601869" w:rsidRDefault="00E23281" w:rsidP="00237FE3">
      <w:pPr>
        <w:pStyle w:val="Neotevilenodstavek"/>
        <w:numPr>
          <w:ilvl w:val="0"/>
          <w:numId w:val="16"/>
        </w:numPr>
        <w:spacing w:before="0" w:after="0" w:line="260" w:lineRule="exact"/>
        <w:rPr>
          <w:iCs/>
          <w:sz w:val="20"/>
          <w:szCs w:val="20"/>
        </w:rPr>
      </w:pPr>
      <w:r>
        <w:rPr>
          <w:sz w:val="20"/>
          <w:szCs w:val="20"/>
        </w:rPr>
        <w:t>Univerza na Primorskem</w:t>
      </w:r>
    </w:p>
    <w:p w:rsidR="00E23281" w:rsidRDefault="00E23281" w:rsidP="00E23281">
      <w:pPr>
        <w:pStyle w:val="Neotevilenodstavek"/>
        <w:numPr>
          <w:ilvl w:val="0"/>
          <w:numId w:val="16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Nova univerza</w:t>
      </w:r>
    </w:p>
    <w:p w:rsidR="00E23281" w:rsidRPr="00B35455" w:rsidRDefault="00E23281" w:rsidP="00E23281">
      <w:pPr>
        <w:pStyle w:val="Neotevilenodstavek"/>
        <w:numPr>
          <w:ilvl w:val="0"/>
          <w:numId w:val="16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Mednarodna fakulteta za družbene in poslovne študije </w:t>
      </w:r>
    </w:p>
    <w:p w:rsidR="005607FD" w:rsidRPr="0057603F" w:rsidRDefault="005607FD" w:rsidP="005607FD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7603F">
        <w:rPr>
          <w:rFonts w:ascii="Arial" w:hAnsi="Arial" w:cs="Arial"/>
          <w:sz w:val="20"/>
          <w:szCs w:val="20"/>
        </w:rPr>
        <w:t>Ministrstvo za i</w:t>
      </w:r>
      <w:r w:rsidR="00E23281">
        <w:rPr>
          <w:rFonts w:ascii="Arial" w:hAnsi="Arial" w:cs="Arial"/>
          <w:sz w:val="20"/>
          <w:szCs w:val="20"/>
        </w:rPr>
        <w:t>zobraževanje, znanost in šport</w:t>
      </w:r>
    </w:p>
    <w:p w:rsidR="0040731B" w:rsidRPr="00A165E4" w:rsidRDefault="0040731B" w:rsidP="0040731B">
      <w:pPr>
        <w:numPr>
          <w:ilvl w:val="0"/>
          <w:numId w:val="16"/>
        </w:numPr>
        <w:spacing w:after="0" w:line="260" w:lineRule="exact"/>
        <w:ind w:left="709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Služba Vlade RS za zakonodajo</w:t>
      </w:r>
    </w:p>
    <w:p w:rsidR="0040731B" w:rsidRPr="00A165E4" w:rsidRDefault="0040731B" w:rsidP="0040731B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Ministrstvo za finance</w:t>
      </w:r>
    </w:p>
    <w:p w:rsidR="0040731B" w:rsidRPr="00A165E4" w:rsidRDefault="0040731B" w:rsidP="0040731B">
      <w:pPr>
        <w:rPr>
          <w:rFonts w:ascii="Arial" w:eastAsia="Times New Roman" w:hAnsi="Arial" w:cs="Arial"/>
          <w:iCs/>
          <w:sz w:val="20"/>
          <w:szCs w:val="20"/>
          <w:lang w:eastAsia="sl-SI"/>
        </w:rPr>
        <w:sectPr w:rsidR="0040731B" w:rsidRPr="00A165E4" w:rsidSect="000C5864">
          <w:headerReference w:type="first" r:id="rId15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:rsidR="0040731B" w:rsidRPr="000E3827" w:rsidRDefault="007E01D9" w:rsidP="004073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40731B" w:rsidRPr="000E3827">
        <w:rPr>
          <w:rFonts w:ascii="Arial" w:hAnsi="Arial" w:cs="Arial"/>
          <w:b/>
          <w:sz w:val="20"/>
          <w:szCs w:val="20"/>
        </w:rPr>
        <w:t xml:space="preserve">riloga Sklepa o soglasju k </w:t>
      </w:r>
      <w:r w:rsidR="00547448">
        <w:rPr>
          <w:rFonts w:ascii="Arial" w:hAnsi="Arial" w:cs="Arial"/>
          <w:b/>
          <w:sz w:val="20"/>
          <w:szCs w:val="20"/>
        </w:rPr>
        <w:t xml:space="preserve">vsebini </w:t>
      </w:r>
      <w:r w:rsidR="0040731B" w:rsidRPr="000E3827">
        <w:rPr>
          <w:rFonts w:ascii="Arial" w:hAnsi="Arial" w:cs="Arial"/>
          <w:b/>
          <w:sz w:val="20"/>
          <w:szCs w:val="20"/>
        </w:rPr>
        <w:t>razpis</w:t>
      </w:r>
      <w:r w:rsidR="00547448">
        <w:rPr>
          <w:rFonts w:ascii="Arial" w:hAnsi="Arial" w:cs="Arial"/>
          <w:b/>
          <w:sz w:val="20"/>
          <w:szCs w:val="20"/>
        </w:rPr>
        <w:t>a</w:t>
      </w:r>
      <w:r w:rsidR="0040731B" w:rsidRPr="000E3827">
        <w:rPr>
          <w:rFonts w:ascii="Arial" w:hAnsi="Arial" w:cs="Arial"/>
          <w:b/>
          <w:sz w:val="20"/>
          <w:szCs w:val="20"/>
        </w:rPr>
        <w:t xml:space="preserve"> za vpis v </w:t>
      </w:r>
      <w:r>
        <w:rPr>
          <w:rFonts w:ascii="Arial" w:hAnsi="Arial" w:cs="Arial"/>
          <w:b/>
          <w:sz w:val="20"/>
          <w:szCs w:val="20"/>
        </w:rPr>
        <w:t>magistrske</w:t>
      </w:r>
      <w:r w:rsidR="0040731B" w:rsidRPr="000E3827">
        <w:rPr>
          <w:rFonts w:ascii="Arial" w:hAnsi="Arial" w:cs="Arial"/>
          <w:b/>
          <w:sz w:val="20"/>
          <w:szCs w:val="20"/>
        </w:rPr>
        <w:t xml:space="preserve"> študijske programe </w:t>
      </w:r>
      <w:r w:rsidR="00EF68FA">
        <w:rPr>
          <w:rFonts w:ascii="Arial" w:hAnsi="Arial" w:cs="Arial"/>
          <w:b/>
          <w:sz w:val="20"/>
          <w:szCs w:val="20"/>
        </w:rPr>
        <w:t xml:space="preserve">druge stopnje </w:t>
      </w:r>
      <w:r w:rsidR="005B711F" w:rsidRPr="0001755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Univerze v </w:t>
      </w:r>
      <w:r w:rsidR="005B711F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Mariboru in Univerze na Primorskem ter v magistrske študijske programe druge stopnje s koncesijo Nove univerze in Mednarodne fakultete za družbene in poslovne študije </w:t>
      </w:r>
      <w:r w:rsidR="005607FD" w:rsidRPr="0024325A">
        <w:rPr>
          <w:rFonts w:ascii="Arial" w:hAnsi="Arial" w:cs="Arial"/>
          <w:b/>
          <w:sz w:val="20"/>
          <w:szCs w:val="20"/>
        </w:rPr>
        <w:t>za</w:t>
      </w:r>
      <w:r w:rsidR="0040731B" w:rsidRPr="000E3827">
        <w:rPr>
          <w:rFonts w:ascii="Arial" w:hAnsi="Arial" w:cs="Arial"/>
          <w:b/>
          <w:sz w:val="20"/>
          <w:szCs w:val="20"/>
        </w:rPr>
        <w:t xml:space="preserve"> študijsk</w:t>
      </w:r>
      <w:r w:rsidR="0024325A">
        <w:rPr>
          <w:rFonts w:ascii="Arial" w:hAnsi="Arial" w:cs="Arial"/>
          <w:b/>
          <w:sz w:val="20"/>
          <w:szCs w:val="20"/>
        </w:rPr>
        <w:t>o</w:t>
      </w:r>
      <w:r w:rsidR="0040731B" w:rsidRPr="000E3827">
        <w:rPr>
          <w:rFonts w:ascii="Arial" w:hAnsi="Arial" w:cs="Arial"/>
          <w:b/>
          <w:sz w:val="20"/>
          <w:szCs w:val="20"/>
        </w:rPr>
        <w:t xml:space="preserve"> let</w:t>
      </w:r>
      <w:r w:rsidR="0024325A">
        <w:rPr>
          <w:rFonts w:ascii="Arial" w:hAnsi="Arial" w:cs="Arial"/>
          <w:b/>
          <w:sz w:val="20"/>
          <w:szCs w:val="20"/>
        </w:rPr>
        <w:t>o</w:t>
      </w:r>
      <w:r w:rsidR="0040731B" w:rsidRPr="000E3827">
        <w:rPr>
          <w:rFonts w:ascii="Arial" w:hAnsi="Arial" w:cs="Arial"/>
          <w:b/>
          <w:sz w:val="20"/>
          <w:szCs w:val="20"/>
        </w:rPr>
        <w:t xml:space="preserve"> 20</w:t>
      </w:r>
      <w:r w:rsidR="00E37585">
        <w:rPr>
          <w:rFonts w:ascii="Arial" w:hAnsi="Arial" w:cs="Arial"/>
          <w:b/>
          <w:sz w:val="20"/>
          <w:szCs w:val="20"/>
        </w:rPr>
        <w:t>20</w:t>
      </w:r>
      <w:r w:rsidR="0040731B" w:rsidRPr="000E3827">
        <w:rPr>
          <w:rFonts w:ascii="Arial" w:hAnsi="Arial" w:cs="Arial"/>
          <w:b/>
          <w:sz w:val="20"/>
          <w:szCs w:val="20"/>
        </w:rPr>
        <w:t>/20</w:t>
      </w:r>
      <w:r w:rsidR="005607FD">
        <w:rPr>
          <w:rFonts w:ascii="Arial" w:hAnsi="Arial" w:cs="Arial"/>
          <w:b/>
          <w:sz w:val="20"/>
          <w:szCs w:val="20"/>
        </w:rPr>
        <w:t>2</w:t>
      </w:r>
      <w:r w:rsidR="00E37585">
        <w:rPr>
          <w:rFonts w:ascii="Arial" w:hAnsi="Arial" w:cs="Arial"/>
          <w:b/>
          <w:sz w:val="20"/>
          <w:szCs w:val="20"/>
        </w:rPr>
        <w:t>1</w:t>
      </w:r>
    </w:p>
    <w:p w:rsidR="007B710D" w:rsidRPr="007B710D" w:rsidRDefault="007B710D" w:rsidP="007B710D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7B710D">
        <w:rPr>
          <w:rFonts w:ascii="Arial" w:hAnsi="Arial" w:cs="Arial"/>
          <w:sz w:val="20"/>
          <w:szCs w:val="20"/>
        </w:rPr>
        <w:t xml:space="preserve">Seznam študijskih programov s številom vpisnih mest v magistrske študijske programe druge stopnje </w:t>
      </w:r>
      <w:r w:rsidRPr="007B710D">
        <w:rPr>
          <w:rFonts w:ascii="Arial" w:eastAsia="Times New Roman" w:hAnsi="Arial" w:cs="Arial"/>
          <w:sz w:val="20"/>
          <w:szCs w:val="20"/>
          <w:lang w:eastAsia="sl-SI"/>
        </w:rPr>
        <w:t xml:space="preserve">Univerze v Mariboru </w:t>
      </w:r>
      <w:r w:rsidRPr="007B710D">
        <w:rPr>
          <w:rFonts w:ascii="Arial" w:hAnsi="Arial" w:cs="Arial"/>
          <w:sz w:val="20"/>
          <w:szCs w:val="20"/>
        </w:rPr>
        <w:t>za študijsko leto 2020/2021</w:t>
      </w:r>
    </w:p>
    <w:p w:rsidR="00A034B6" w:rsidRPr="00A034B6" w:rsidRDefault="00A034B6" w:rsidP="0040731B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3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3023"/>
        <w:gridCol w:w="891"/>
        <w:gridCol w:w="740"/>
        <w:gridCol w:w="721"/>
        <w:gridCol w:w="680"/>
        <w:gridCol w:w="721"/>
        <w:gridCol w:w="800"/>
        <w:gridCol w:w="760"/>
        <w:gridCol w:w="640"/>
        <w:gridCol w:w="721"/>
        <w:gridCol w:w="680"/>
        <w:gridCol w:w="721"/>
      </w:tblGrid>
      <w:tr w:rsidR="00501F9E" w:rsidRPr="00802146" w:rsidTr="00501F9E">
        <w:trPr>
          <w:trHeight w:val="1020"/>
          <w:tblHeader/>
        </w:trPr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Visokošolski zavod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Študijski program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Kraj izvajanja</w:t>
            </w:r>
          </w:p>
        </w:tc>
        <w:tc>
          <w:tcPr>
            <w:tcW w:w="28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Slovenci in tujci iz EU</w:t>
            </w:r>
          </w:p>
        </w:tc>
        <w:tc>
          <w:tcPr>
            <w:tcW w:w="29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Slovenci brez slovenskega državljanstva in tujci iz držav nečlanic EU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Vzporedni študij</w:t>
            </w:r>
          </w:p>
        </w:tc>
      </w:tr>
      <w:tr w:rsidR="00501F9E" w:rsidRPr="00802146" w:rsidTr="00501F9E">
        <w:trPr>
          <w:trHeight w:val="792"/>
          <w:tblHeader/>
        </w:trPr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 letnik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 letnik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 letnik</w:t>
            </w:r>
          </w:p>
        </w:tc>
      </w:tr>
      <w:tr w:rsidR="00501F9E" w:rsidRPr="00802146" w:rsidTr="00501F9E">
        <w:trPr>
          <w:trHeight w:val="300"/>
          <w:tblHeader/>
        </w:trPr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</w:tr>
      <w:tr w:rsidR="00501F9E" w:rsidRPr="00802146" w:rsidTr="00501F9E">
        <w:trPr>
          <w:trHeight w:val="300"/>
        </w:trPr>
        <w:tc>
          <w:tcPr>
            <w:tcW w:w="13060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UNIVERZA V MARIBORU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EPF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Ekonomske in poslovne vede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210"/>
        </w:trPr>
        <w:tc>
          <w:tcPr>
            <w:tcW w:w="1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Ekonomija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210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Finance in bančništvo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501F9E" w:rsidRPr="00802146" w:rsidTr="00501F9E">
        <w:trPr>
          <w:trHeight w:val="468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Management informatike in elektronskega poslovanja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501F9E" w:rsidRPr="00802146" w:rsidTr="00501F9E">
        <w:trPr>
          <w:trHeight w:val="468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Management, organizacija in človeški viri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501F9E" w:rsidRPr="00802146" w:rsidTr="00501F9E">
        <w:trPr>
          <w:trHeight w:val="210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Management marketinga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501F9E" w:rsidRPr="00802146" w:rsidTr="00501F9E">
        <w:trPr>
          <w:trHeight w:val="330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Mednarodna poslovna ekonomija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501F9E" w:rsidRPr="00802146" w:rsidTr="00501F9E">
        <w:trPr>
          <w:trHeight w:val="210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Podjetništvo in inoviranje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501F9E" w:rsidRPr="00802146" w:rsidTr="00501F9E">
        <w:trPr>
          <w:trHeight w:val="465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Računovodstvo, revizija in davščine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501F9E" w:rsidRPr="00802146" w:rsidTr="00501F9E">
        <w:trPr>
          <w:trHeight w:val="450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Strateški in projektni management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501F9E" w:rsidRPr="00802146" w:rsidTr="00501F9E">
        <w:trPr>
          <w:trHeight w:val="210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Management podjetij v javni lasti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501F9E" w:rsidRPr="00802146" w:rsidTr="00501F9E">
        <w:trPr>
          <w:trHeight w:val="210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Upravljanje in vodenje podjetij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501F9E" w:rsidRPr="00802146" w:rsidTr="00501F9E">
        <w:trPr>
          <w:trHeight w:val="210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izvedba v slovenskem jeziku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501F9E" w:rsidRPr="00802146" w:rsidTr="00501F9E">
        <w:trPr>
          <w:trHeight w:val="210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izvedba v angleškem jeziku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501F9E" w:rsidRPr="00802146" w:rsidTr="00501F9E">
        <w:trPr>
          <w:trHeight w:val="480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Upravljanje in vodenje organizacij v zdravstvu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FERI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Elektrotehnika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210"/>
        </w:trPr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Avtomatika in robotika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21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Elektronika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501F9E" w:rsidRPr="00802146" w:rsidTr="00501F9E">
        <w:trPr>
          <w:trHeight w:val="21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Močnostna elektrotehnika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501F9E" w:rsidRPr="00802146" w:rsidTr="00501F9E">
        <w:trPr>
          <w:trHeight w:val="468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FERI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Informatika in tehnologije komuniciranja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288"/>
        </w:trPr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izvedba v slovenskem jeziku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izvedba v angleškem jeziku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FERI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Medijske komunikacije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FERI (s FS)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Mehatronika (interdisciplinarni)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468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FERI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Računalništvo in informacijske tehnologije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195"/>
        </w:trPr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izvedba v slovenskem jeziku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15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izvedba v angleškem jeziku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FERI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Telekomunikacije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FE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Energetika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Krško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Velenje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FGPA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Arhitektura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288"/>
        </w:trPr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izvedba v slovenskem jeziku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izvedba v angleškem jeziku</w:t>
            </w:r>
          </w:p>
        </w:tc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FGPA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Gradbeništvo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(2*)</w:t>
            </w:r>
          </w:p>
        </w:tc>
      </w:tr>
      <w:tr w:rsidR="00501F9E" w:rsidRPr="00802146" w:rsidTr="00501F9E">
        <w:trPr>
          <w:trHeight w:val="468"/>
        </w:trPr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Gradbene konstrukcije in operativa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</w:tr>
      <w:tr w:rsidR="00501F9E" w:rsidRPr="00802146" w:rsidTr="00501F9E">
        <w:trPr>
          <w:trHeight w:val="288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izvedba v slovenskem jeziku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</w:tr>
      <w:tr w:rsidR="00501F9E" w:rsidRPr="00802146" w:rsidTr="00501F9E">
        <w:trPr>
          <w:trHeight w:val="288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izvedba v angleškem jeziku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</w:tr>
      <w:tr w:rsidR="00501F9E" w:rsidRPr="00802146" w:rsidTr="00501F9E">
        <w:trPr>
          <w:trHeight w:val="288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Gradbena infrastruktura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</w:tr>
      <w:tr w:rsidR="00501F9E" w:rsidRPr="00802146" w:rsidTr="00501F9E">
        <w:trPr>
          <w:trHeight w:val="288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izvedba v slovenskem jeziku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izvedba v angleškem jeziku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FGPA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Prometno inženirstvo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(1*)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(2*)</w:t>
            </w:r>
          </w:p>
        </w:tc>
      </w:tr>
      <w:tr w:rsidR="00501F9E" w:rsidRPr="00802146" w:rsidTr="00501F9E">
        <w:trPr>
          <w:trHeight w:val="288"/>
        </w:trPr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izvedba v slovenskem jeziku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izvedba v angleškem jeziku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</w:tr>
      <w:tr w:rsidR="00501F9E" w:rsidRPr="00802146" w:rsidTr="00501F9E">
        <w:trPr>
          <w:trHeight w:val="468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FGPA (z EPF in FS)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Gospodarsko inženirstvo (interdisciplinarni)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Gradbeništvo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(1*)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FKKT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Kemija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FKKT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Kemijsko inženirstvo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(3*)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288"/>
        </w:trPr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Kemijsko inženirstvo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Biokemijsko inženirstvo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FKBV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Agrarna ekonomika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Hoče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(1*)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FKBV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Kmetijstvo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Hoče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(1*)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FKBV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Varnost hrane v prehrambeni verigi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Hoče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(2*)</w:t>
            </w:r>
          </w:p>
        </w:tc>
      </w:tr>
      <w:tr w:rsidR="00501F9E" w:rsidRPr="00802146" w:rsidTr="00501F9E">
        <w:trPr>
          <w:trHeight w:val="315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Logistika sistemov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Celje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(2*)</w:t>
            </w:r>
          </w:p>
        </w:tc>
      </w:tr>
      <w:tr w:rsidR="00501F9E" w:rsidRPr="00802146" w:rsidTr="00501F9E">
        <w:trPr>
          <w:trHeight w:val="288"/>
        </w:trPr>
        <w:tc>
          <w:tcPr>
            <w:tcW w:w="1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Izvedba v slovenskem jeziku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Izvedba v angleškem jeziku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</w:tr>
      <w:tr w:rsidR="00501F9E" w:rsidRPr="00802146" w:rsidTr="00501F9E">
        <w:trPr>
          <w:trHeight w:val="360"/>
        </w:trPr>
        <w:tc>
          <w:tcPr>
            <w:tcW w:w="19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Logistika sistemov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288"/>
        </w:trPr>
        <w:tc>
          <w:tcPr>
            <w:tcW w:w="19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Izvedba v slovenskem jeziku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5723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Izvedba v angleškem jeziku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5723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501F9E" w:rsidRPr="00802146" w:rsidTr="00501F9E">
        <w:trPr>
          <w:trHeight w:val="468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FNM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Biologija in ekologija z naravovarstvom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FNM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Fizika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FNM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Izobraževalna matematika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FNM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Izobraževalna tehnika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(2*)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FNM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Matematika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FOV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Inženiring poslovnih sistemov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Kranj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(2*)</w:t>
            </w:r>
          </w:p>
        </w:tc>
      </w:tr>
      <w:tr w:rsidR="00501F9E" w:rsidRPr="00802146" w:rsidTr="00501F9E">
        <w:trPr>
          <w:trHeight w:val="468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FOV (s FZV)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Management v zdravstvu in socialnem varstvu (interdisciplinarni)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Kranj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468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FOV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Organizacija in management informacijskih sistemov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Kranj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(2*)</w:t>
            </w:r>
          </w:p>
        </w:tc>
      </w:tr>
      <w:tr w:rsidR="00501F9E" w:rsidRPr="00802146" w:rsidTr="00501F9E">
        <w:trPr>
          <w:trHeight w:val="468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FOV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Organizacija in management kadrovskih in izobraževalnih sistemov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Kranj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(2*)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Inženirsko oblikovanje izdelkov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Oblikovanje in tekstilni materiali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288"/>
        </w:trPr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Tekstilni materiali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48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Inženirsko oblikovanje tekstilnih materialov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Strojništvo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(6*)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468"/>
        </w:trPr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Energetsko, procesno in okoljsko strojništvo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288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Konstrukterstvo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</w:tr>
      <w:tr w:rsidR="00501F9E" w:rsidRPr="00802146" w:rsidTr="00501F9E">
        <w:trPr>
          <w:trHeight w:val="48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Proizvodne tehnologije in sistemi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Tehniško varstvo okolja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FS (s FERI)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Mehatronika (interdisciplinarni)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468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FS (z EPF, FGPA)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Gospodarsko inženirstvo (interdisciplinarni)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Strojništvo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Turistične destinacije in doživetja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288"/>
        </w:trPr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Izvedba v slovenskem jeziku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Brežice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(4*)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Izvedba v angleškem jeziku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FVV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Varstvoslovje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FZV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Zdravstvena nega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288"/>
        </w:trPr>
        <w:tc>
          <w:tcPr>
            <w:tcW w:w="1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Zdravstvena nega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(2*)</w:t>
            </w:r>
          </w:p>
        </w:tc>
      </w:tr>
      <w:tr w:rsidR="00501F9E" w:rsidRPr="00802146" w:rsidTr="00501F9E">
        <w:trPr>
          <w:trHeight w:val="288"/>
        </w:trPr>
        <w:tc>
          <w:tcPr>
            <w:tcW w:w="19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¬ smer Urgentna stanja v zdravstvu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456"/>
        </w:trPr>
        <w:tc>
          <w:tcPr>
            <w:tcW w:w="19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¬ smer Gerontološka zdravstvena nega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456"/>
        </w:trPr>
        <w:tc>
          <w:tcPr>
            <w:tcW w:w="19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¬ smer Preventivna in klinična prehrana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468"/>
        </w:trPr>
        <w:tc>
          <w:tcPr>
            <w:tcW w:w="19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¬ smer Integrirana obravnava kroničnih bolnikov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468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FZV (s FOV)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Management v zdravstvu in socialnem varstvu (interdisciplinarni)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Anglistika (dvopredmetni)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Filozofija (dvopredmetni)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Filozofija (dvopredmetni, pedagoški)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Geografija (dvopredmetni pedagoški)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Geografija (dvopredmetni)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468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Madžarski jezik s književnostjo (dvopredmetni, pedagoški)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Medkulturna germanistika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(3*)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468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Medkulturna germanistika (dvopredmetni)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468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Nemščina kot tuji jezik (dvopredmetni, pedagoški)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(3*)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Pedagogika (pedagoški)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(3*)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468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Pedagogika (dvopredmetni, pedagoški)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(4*)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468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Poučevanje angleščine (dvopredmetni, pedagoški)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(3*)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Prevajanje in tolmačenje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468"/>
        </w:trPr>
        <w:tc>
          <w:tcPr>
            <w:tcW w:w="1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Prevajanje - angleščina in Tolmačenje - angleščina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212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352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456"/>
        </w:trPr>
        <w:tc>
          <w:tcPr>
            <w:tcW w:w="19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¬ smer Prevajanje - nemščina in Tolmačenje - nemščina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212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352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</w:tr>
      <w:tr w:rsidR="00501F9E" w:rsidRPr="00802146" w:rsidTr="00501F9E">
        <w:trPr>
          <w:trHeight w:val="456"/>
        </w:trPr>
        <w:tc>
          <w:tcPr>
            <w:tcW w:w="19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¬ smer Prevajanje - hrvaščina in Tolmačenje - hrvaščina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212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352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</w:tr>
      <w:tr w:rsidR="00501F9E" w:rsidRPr="00802146" w:rsidTr="00501F9E">
        <w:trPr>
          <w:trHeight w:val="456"/>
        </w:trPr>
        <w:tc>
          <w:tcPr>
            <w:tcW w:w="19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¬ smer Prevajanje - angleščina in Prevajanje - nemščina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212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352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</w:tr>
      <w:tr w:rsidR="00501F9E" w:rsidRPr="00802146" w:rsidTr="00501F9E">
        <w:trPr>
          <w:trHeight w:val="456"/>
        </w:trPr>
        <w:tc>
          <w:tcPr>
            <w:tcW w:w="19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¬ smer Prevajanje - angleščina in Prevajanje - hrvaščina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212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352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</w:tr>
      <w:tr w:rsidR="00501F9E" w:rsidRPr="00802146" w:rsidTr="00501F9E">
        <w:trPr>
          <w:trHeight w:val="456"/>
        </w:trPr>
        <w:tc>
          <w:tcPr>
            <w:tcW w:w="19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¬ smer Prevajanje - nemščina in Prevajanje - hrvaščina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212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352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</w:tr>
      <w:tr w:rsidR="00501F9E" w:rsidRPr="00802146" w:rsidTr="00501F9E">
        <w:trPr>
          <w:trHeight w:val="456"/>
        </w:trPr>
        <w:tc>
          <w:tcPr>
            <w:tcW w:w="19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¬ smer Tolmačenje - angleščina in Tolmačenje - nemščina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212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352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</w:tr>
      <w:tr w:rsidR="00501F9E" w:rsidRPr="00802146" w:rsidTr="00501F9E">
        <w:trPr>
          <w:trHeight w:val="456"/>
        </w:trPr>
        <w:tc>
          <w:tcPr>
            <w:tcW w:w="19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¬ smer Tolmačenje - angleščina in Tolmačenje - hrvaščina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212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352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</w:tr>
      <w:tr w:rsidR="00501F9E" w:rsidRPr="00802146" w:rsidTr="00501F9E">
        <w:trPr>
          <w:trHeight w:val="468"/>
        </w:trPr>
        <w:tc>
          <w:tcPr>
            <w:tcW w:w="19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¬ smer Tolmačenje - nemščina in Tolmačenje - hrvaščina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212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352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Psihologija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468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Slovenski jezik in književnost (pedagoški)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(3*)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468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Slovenski jezik in književnost (dvopredmetni)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(3*)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468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Slovenski jezik in književnost (dvopredmetni, pedagoški)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(3*)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Sociologija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(3*)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Sociologija (dvopredmetni, pedagoški)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(3*)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Zgodovina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Zgodovina (dvopredmetni)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Zgodovina (dvopredmetni, pedagoški)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468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Umetnostna zgodovina (dvopredmetni)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PEF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Glasbena pedagogika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(1*)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PEF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Inkluzija v vzgoji in izobraževanju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(10*)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PEF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Likovna pedagogika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(1*)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PEF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Predšolska vzgoja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(2*)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PEF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Razredni pouk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(2*)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PF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Pravo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(5*)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UM PF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Evropske pravne študije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288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Izvedba v slovenskem jeziku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1F9E" w:rsidRPr="00802146" w:rsidTr="00501F9E">
        <w:trPr>
          <w:trHeight w:val="30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Izvedba v angleškem jeziku</w:t>
            </w:r>
          </w:p>
        </w:tc>
        <w:tc>
          <w:tcPr>
            <w:tcW w:w="8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9E" w:rsidRPr="00802146" w:rsidRDefault="00501F9E" w:rsidP="0080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021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</w:tbl>
    <w:p w:rsidR="00802146" w:rsidRPr="005B4F89" w:rsidRDefault="00802146" w:rsidP="00BF2612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p w:rsidR="00BF2612" w:rsidRPr="00802146" w:rsidRDefault="00802146" w:rsidP="0040731B">
      <w:pPr>
        <w:spacing w:after="0"/>
        <w:rPr>
          <w:rFonts w:ascii="Arial" w:hAnsi="Arial" w:cs="Arial"/>
          <w:sz w:val="18"/>
          <w:szCs w:val="18"/>
        </w:rPr>
      </w:pPr>
      <w:r w:rsidRPr="00802146">
        <w:rPr>
          <w:rFonts w:ascii="Arial" w:hAnsi="Arial" w:cs="Arial"/>
          <w:sz w:val="18"/>
          <w:szCs w:val="18"/>
        </w:rPr>
        <w:t>Opombe:</w:t>
      </w:r>
    </w:p>
    <w:p w:rsidR="00802146" w:rsidRPr="00802146" w:rsidRDefault="00802146" w:rsidP="0040731B">
      <w:pPr>
        <w:spacing w:after="0"/>
        <w:rPr>
          <w:rFonts w:ascii="Arial" w:hAnsi="Arial" w:cs="Arial"/>
          <w:sz w:val="18"/>
          <w:szCs w:val="18"/>
        </w:rPr>
      </w:pPr>
      <w:r w:rsidRPr="00802146">
        <w:rPr>
          <w:rFonts w:ascii="Arial" w:hAnsi="Arial" w:cs="Arial"/>
          <w:sz w:val="18"/>
          <w:szCs w:val="18"/>
        </w:rPr>
        <w:t>(*) - Vpisna mesta so skupna za državljane Republike Slovenije, državljane članic Evropske unije, državljane držav nečlanic Evropske unije in za Slovence brez slovenskega državljanstva.</w:t>
      </w:r>
    </w:p>
    <w:p w:rsidR="00802146" w:rsidRPr="00802146" w:rsidRDefault="00802146" w:rsidP="0040731B">
      <w:pPr>
        <w:spacing w:after="0"/>
        <w:rPr>
          <w:rFonts w:ascii="Arial" w:hAnsi="Arial" w:cs="Arial"/>
          <w:sz w:val="18"/>
          <w:szCs w:val="18"/>
        </w:rPr>
      </w:pPr>
      <w:r w:rsidRPr="00802146">
        <w:rPr>
          <w:rFonts w:ascii="Arial" w:hAnsi="Arial" w:cs="Arial"/>
          <w:sz w:val="18"/>
          <w:szCs w:val="18"/>
        </w:rPr>
        <w:t>&amp; - Vpisna mesta so skupna za smeri in/ali jezik izvajanja.</w:t>
      </w:r>
    </w:p>
    <w:p w:rsidR="00802146" w:rsidRDefault="00802146" w:rsidP="0040731B">
      <w:pPr>
        <w:spacing w:after="0"/>
        <w:rPr>
          <w:rFonts w:ascii="Arial" w:hAnsi="Arial" w:cs="Arial"/>
          <w:sz w:val="20"/>
          <w:szCs w:val="20"/>
        </w:rPr>
      </w:pPr>
    </w:p>
    <w:p w:rsidR="005910F8" w:rsidRPr="00425858" w:rsidRDefault="005910F8" w:rsidP="005910F8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  <w:r w:rsidRPr="00425858">
        <w:rPr>
          <w:rFonts w:ascii="Arial" w:eastAsia="Times New Roman" w:hAnsi="Arial" w:cs="Arial"/>
          <w:iCs/>
          <w:sz w:val="18"/>
          <w:szCs w:val="18"/>
          <w:lang w:eastAsia="sl-SI"/>
        </w:rPr>
        <w:t>Legenda visokošolskih zavodov:</w:t>
      </w:r>
    </w:p>
    <w:p w:rsidR="005910F8" w:rsidRPr="00A034B6" w:rsidRDefault="005910F8" w:rsidP="005910F8">
      <w:pPr>
        <w:spacing w:after="0"/>
        <w:rPr>
          <w:rFonts w:ascii="Arial" w:hAnsi="Arial" w:cs="Arial"/>
          <w:sz w:val="18"/>
          <w:szCs w:val="18"/>
        </w:rPr>
      </w:pPr>
      <w:r w:rsidRPr="00A034B6">
        <w:rPr>
          <w:rFonts w:ascii="Arial" w:hAnsi="Arial" w:cs="Arial"/>
          <w:sz w:val="18"/>
          <w:szCs w:val="18"/>
        </w:rPr>
        <w:t>UNIVERZA V MARIBORU (UM)</w:t>
      </w:r>
      <w:r w:rsidRPr="00A034B6">
        <w:rPr>
          <w:rFonts w:ascii="Arial" w:hAnsi="Arial" w:cs="Arial"/>
          <w:sz w:val="18"/>
          <w:szCs w:val="18"/>
        </w:rPr>
        <w:tab/>
      </w:r>
    </w:p>
    <w:p w:rsidR="005910F8" w:rsidRPr="00425858" w:rsidRDefault="005910F8" w:rsidP="005910F8">
      <w:pPr>
        <w:spacing w:after="0"/>
        <w:ind w:left="284"/>
        <w:rPr>
          <w:rFonts w:ascii="Arial" w:hAnsi="Arial" w:cs="Arial"/>
          <w:sz w:val="18"/>
          <w:szCs w:val="18"/>
        </w:rPr>
      </w:pPr>
      <w:r w:rsidRPr="00425858">
        <w:rPr>
          <w:rFonts w:ascii="Arial" w:hAnsi="Arial" w:cs="Arial"/>
          <w:sz w:val="18"/>
          <w:szCs w:val="18"/>
        </w:rPr>
        <w:t>Ekonomsko-poslovna fakulteta (UM EPF)</w:t>
      </w:r>
      <w:r w:rsidRPr="00425858">
        <w:rPr>
          <w:rFonts w:ascii="Arial" w:hAnsi="Arial" w:cs="Arial"/>
          <w:sz w:val="18"/>
          <w:szCs w:val="18"/>
        </w:rPr>
        <w:tab/>
      </w:r>
    </w:p>
    <w:p w:rsidR="005910F8" w:rsidRPr="00425858" w:rsidRDefault="005910F8" w:rsidP="005910F8">
      <w:pPr>
        <w:spacing w:after="0"/>
        <w:ind w:left="284"/>
        <w:rPr>
          <w:rFonts w:ascii="Arial" w:hAnsi="Arial" w:cs="Arial"/>
          <w:sz w:val="18"/>
          <w:szCs w:val="18"/>
        </w:rPr>
      </w:pPr>
      <w:r w:rsidRPr="00425858">
        <w:rPr>
          <w:rFonts w:ascii="Arial" w:hAnsi="Arial" w:cs="Arial"/>
          <w:sz w:val="18"/>
          <w:szCs w:val="18"/>
        </w:rPr>
        <w:t>Fakulteta za elektrotehniko, računalništvo in informatiko (UM FERI)</w:t>
      </w:r>
      <w:r w:rsidRPr="00425858">
        <w:rPr>
          <w:rFonts w:ascii="Arial" w:hAnsi="Arial" w:cs="Arial"/>
          <w:sz w:val="18"/>
          <w:szCs w:val="18"/>
        </w:rPr>
        <w:tab/>
      </w:r>
    </w:p>
    <w:p w:rsidR="005910F8" w:rsidRPr="00425858" w:rsidRDefault="005910F8" w:rsidP="005910F8">
      <w:pPr>
        <w:spacing w:after="0"/>
        <w:ind w:left="284"/>
        <w:rPr>
          <w:rFonts w:ascii="Arial" w:hAnsi="Arial" w:cs="Arial"/>
          <w:sz w:val="18"/>
          <w:szCs w:val="18"/>
        </w:rPr>
      </w:pPr>
      <w:r w:rsidRPr="00425858">
        <w:rPr>
          <w:rFonts w:ascii="Arial" w:hAnsi="Arial" w:cs="Arial"/>
          <w:sz w:val="18"/>
          <w:szCs w:val="18"/>
        </w:rPr>
        <w:t>Fakulteta za energetiko (UM FE)</w:t>
      </w:r>
      <w:r w:rsidRPr="00425858">
        <w:rPr>
          <w:rFonts w:ascii="Arial" w:hAnsi="Arial" w:cs="Arial"/>
          <w:sz w:val="18"/>
          <w:szCs w:val="18"/>
        </w:rPr>
        <w:tab/>
      </w:r>
    </w:p>
    <w:p w:rsidR="005910F8" w:rsidRPr="00425858" w:rsidRDefault="005910F8" w:rsidP="005910F8">
      <w:pPr>
        <w:spacing w:after="0"/>
        <w:ind w:left="284"/>
        <w:rPr>
          <w:rFonts w:ascii="Arial" w:hAnsi="Arial" w:cs="Arial"/>
          <w:sz w:val="18"/>
          <w:szCs w:val="18"/>
        </w:rPr>
      </w:pPr>
      <w:r w:rsidRPr="00425858">
        <w:rPr>
          <w:rFonts w:ascii="Arial" w:hAnsi="Arial" w:cs="Arial"/>
          <w:sz w:val="18"/>
          <w:szCs w:val="18"/>
        </w:rPr>
        <w:t>Fakulteta za gradbeništvo, prometno inženirstvo in arhitekturo (UM FGPA)</w:t>
      </w:r>
      <w:r w:rsidRPr="00425858">
        <w:rPr>
          <w:rFonts w:ascii="Arial" w:hAnsi="Arial" w:cs="Arial"/>
          <w:sz w:val="18"/>
          <w:szCs w:val="18"/>
        </w:rPr>
        <w:tab/>
      </w:r>
    </w:p>
    <w:p w:rsidR="005910F8" w:rsidRPr="00425858" w:rsidRDefault="005910F8" w:rsidP="005910F8">
      <w:pPr>
        <w:spacing w:after="0"/>
        <w:ind w:left="284"/>
        <w:rPr>
          <w:rFonts w:ascii="Arial" w:hAnsi="Arial" w:cs="Arial"/>
          <w:sz w:val="18"/>
          <w:szCs w:val="18"/>
        </w:rPr>
      </w:pPr>
      <w:r w:rsidRPr="00425858">
        <w:rPr>
          <w:rFonts w:ascii="Arial" w:hAnsi="Arial" w:cs="Arial"/>
          <w:sz w:val="18"/>
          <w:szCs w:val="18"/>
        </w:rPr>
        <w:t>Fakulteta za kemijo in kemijsko tehnologijo (UM FKKT)</w:t>
      </w:r>
      <w:r w:rsidRPr="00425858">
        <w:rPr>
          <w:rFonts w:ascii="Arial" w:hAnsi="Arial" w:cs="Arial"/>
          <w:sz w:val="18"/>
          <w:szCs w:val="18"/>
        </w:rPr>
        <w:tab/>
      </w:r>
    </w:p>
    <w:p w:rsidR="005910F8" w:rsidRPr="00425858" w:rsidRDefault="005910F8" w:rsidP="005910F8">
      <w:pPr>
        <w:spacing w:after="0"/>
        <w:ind w:left="284"/>
        <w:rPr>
          <w:rFonts w:ascii="Arial" w:hAnsi="Arial" w:cs="Arial"/>
          <w:sz w:val="18"/>
          <w:szCs w:val="18"/>
        </w:rPr>
      </w:pPr>
      <w:r w:rsidRPr="00425858">
        <w:rPr>
          <w:rFonts w:ascii="Arial" w:hAnsi="Arial" w:cs="Arial"/>
          <w:sz w:val="18"/>
          <w:szCs w:val="18"/>
        </w:rPr>
        <w:t>Fakulteta za kmetijstvo in biosistemske vede (UM FKBV)</w:t>
      </w:r>
      <w:r w:rsidRPr="00425858">
        <w:rPr>
          <w:rFonts w:ascii="Arial" w:hAnsi="Arial" w:cs="Arial"/>
          <w:sz w:val="18"/>
          <w:szCs w:val="18"/>
        </w:rPr>
        <w:tab/>
      </w:r>
    </w:p>
    <w:p w:rsidR="005910F8" w:rsidRPr="00425858" w:rsidRDefault="005910F8" w:rsidP="005910F8">
      <w:pPr>
        <w:spacing w:after="0"/>
        <w:ind w:left="284"/>
        <w:rPr>
          <w:rFonts w:ascii="Arial" w:hAnsi="Arial" w:cs="Arial"/>
          <w:sz w:val="18"/>
          <w:szCs w:val="18"/>
        </w:rPr>
      </w:pPr>
      <w:r w:rsidRPr="00425858">
        <w:rPr>
          <w:rFonts w:ascii="Arial" w:hAnsi="Arial" w:cs="Arial"/>
          <w:sz w:val="18"/>
          <w:szCs w:val="18"/>
        </w:rPr>
        <w:t>Fakulteta za logistiko (UM FL)</w:t>
      </w:r>
      <w:r w:rsidRPr="00425858">
        <w:rPr>
          <w:rFonts w:ascii="Arial" w:hAnsi="Arial" w:cs="Arial"/>
          <w:sz w:val="18"/>
          <w:szCs w:val="18"/>
        </w:rPr>
        <w:tab/>
      </w:r>
    </w:p>
    <w:p w:rsidR="005910F8" w:rsidRPr="00425858" w:rsidRDefault="005910F8" w:rsidP="005910F8">
      <w:pPr>
        <w:spacing w:after="0"/>
        <w:ind w:left="284"/>
        <w:rPr>
          <w:rFonts w:ascii="Arial" w:hAnsi="Arial" w:cs="Arial"/>
          <w:sz w:val="18"/>
          <w:szCs w:val="18"/>
        </w:rPr>
      </w:pPr>
      <w:r w:rsidRPr="00425858">
        <w:rPr>
          <w:rFonts w:ascii="Arial" w:hAnsi="Arial" w:cs="Arial"/>
          <w:sz w:val="18"/>
          <w:szCs w:val="18"/>
        </w:rPr>
        <w:t>Fakulteta za naravoslovje in matematiko (UM FNM)</w:t>
      </w:r>
      <w:r w:rsidRPr="00425858">
        <w:rPr>
          <w:rFonts w:ascii="Arial" w:hAnsi="Arial" w:cs="Arial"/>
          <w:sz w:val="18"/>
          <w:szCs w:val="18"/>
        </w:rPr>
        <w:tab/>
      </w:r>
    </w:p>
    <w:p w:rsidR="005910F8" w:rsidRPr="00425858" w:rsidRDefault="005910F8" w:rsidP="005910F8">
      <w:pPr>
        <w:spacing w:after="0"/>
        <w:ind w:left="284"/>
        <w:rPr>
          <w:rFonts w:ascii="Arial" w:hAnsi="Arial" w:cs="Arial"/>
          <w:sz w:val="18"/>
          <w:szCs w:val="18"/>
        </w:rPr>
      </w:pPr>
      <w:r w:rsidRPr="00425858">
        <w:rPr>
          <w:rFonts w:ascii="Arial" w:hAnsi="Arial" w:cs="Arial"/>
          <w:sz w:val="18"/>
          <w:szCs w:val="18"/>
        </w:rPr>
        <w:t>Fakulteta za organizacijske vede (UM FOV)</w:t>
      </w:r>
      <w:r w:rsidRPr="00425858">
        <w:rPr>
          <w:rFonts w:ascii="Arial" w:hAnsi="Arial" w:cs="Arial"/>
          <w:sz w:val="18"/>
          <w:szCs w:val="18"/>
        </w:rPr>
        <w:tab/>
      </w:r>
    </w:p>
    <w:p w:rsidR="005910F8" w:rsidRPr="00425858" w:rsidRDefault="005910F8" w:rsidP="005910F8">
      <w:pPr>
        <w:spacing w:after="0"/>
        <w:ind w:left="284"/>
        <w:rPr>
          <w:rFonts w:ascii="Arial" w:hAnsi="Arial" w:cs="Arial"/>
          <w:sz w:val="18"/>
          <w:szCs w:val="18"/>
        </w:rPr>
      </w:pPr>
      <w:r w:rsidRPr="00425858">
        <w:rPr>
          <w:rFonts w:ascii="Arial" w:hAnsi="Arial" w:cs="Arial"/>
          <w:sz w:val="18"/>
          <w:szCs w:val="18"/>
        </w:rPr>
        <w:t>Fakulteta za strojništvo (UM FS)</w:t>
      </w:r>
      <w:r w:rsidRPr="00425858">
        <w:rPr>
          <w:rFonts w:ascii="Arial" w:hAnsi="Arial" w:cs="Arial"/>
          <w:sz w:val="18"/>
          <w:szCs w:val="18"/>
        </w:rPr>
        <w:tab/>
      </w:r>
    </w:p>
    <w:p w:rsidR="005910F8" w:rsidRPr="00425858" w:rsidRDefault="005910F8" w:rsidP="005910F8">
      <w:pPr>
        <w:spacing w:after="0"/>
        <w:ind w:left="284"/>
        <w:rPr>
          <w:rFonts w:ascii="Arial" w:hAnsi="Arial" w:cs="Arial"/>
          <w:sz w:val="18"/>
          <w:szCs w:val="18"/>
        </w:rPr>
      </w:pPr>
      <w:r w:rsidRPr="00425858">
        <w:rPr>
          <w:rFonts w:ascii="Arial" w:hAnsi="Arial" w:cs="Arial"/>
          <w:sz w:val="18"/>
          <w:szCs w:val="18"/>
        </w:rPr>
        <w:t>Fakulteta za turizem (UM FT)</w:t>
      </w:r>
      <w:r w:rsidRPr="00425858">
        <w:rPr>
          <w:rFonts w:ascii="Arial" w:hAnsi="Arial" w:cs="Arial"/>
          <w:sz w:val="18"/>
          <w:szCs w:val="18"/>
        </w:rPr>
        <w:tab/>
      </w:r>
    </w:p>
    <w:p w:rsidR="005910F8" w:rsidRPr="00425858" w:rsidRDefault="005910F8" w:rsidP="005910F8">
      <w:pPr>
        <w:spacing w:after="0"/>
        <w:ind w:left="284"/>
        <w:rPr>
          <w:rFonts w:ascii="Arial" w:hAnsi="Arial" w:cs="Arial"/>
          <w:sz w:val="18"/>
          <w:szCs w:val="18"/>
        </w:rPr>
      </w:pPr>
      <w:r w:rsidRPr="00425858">
        <w:rPr>
          <w:rFonts w:ascii="Arial" w:hAnsi="Arial" w:cs="Arial"/>
          <w:sz w:val="18"/>
          <w:szCs w:val="18"/>
        </w:rPr>
        <w:t>Fakulteta za varnostne vede (UM FVV)</w:t>
      </w:r>
      <w:r w:rsidRPr="00425858">
        <w:rPr>
          <w:rFonts w:ascii="Arial" w:hAnsi="Arial" w:cs="Arial"/>
          <w:sz w:val="18"/>
          <w:szCs w:val="18"/>
        </w:rPr>
        <w:tab/>
      </w:r>
    </w:p>
    <w:p w:rsidR="005910F8" w:rsidRPr="00425858" w:rsidRDefault="005910F8" w:rsidP="005910F8">
      <w:pPr>
        <w:spacing w:after="0"/>
        <w:ind w:left="284"/>
        <w:rPr>
          <w:rFonts w:ascii="Arial" w:hAnsi="Arial" w:cs="Arial"/>
          <w:sz w:val="18"/>
          <w:szCs w:val="18"/>
        </w:rPr>
      </w:pPr>
      <w:r w:rsidRPr="00425858">
        <w:rPr>
          <w:rFonts w:ascii="Arial" w:hAnsi="Arial" w:cs="Arial"/>
          <w:sz w:val="18"/>
          <w:szCs w:val="18"/>
        </w:rPr>
        <w:t>Fakulteta za zdravstvene vede (UM FZV)</w:t>
      </w:r>
      <w:r w:rsidRPr="00425858">
        <w:rPr>
          <w:rFonts w:ascii="Arial" w:hAnsi="Arial" w:cs="Arial"/>
          <w:sz w:val="18"/>
          <w:szCs w:val="18"/>
        </w:rPr>
        <w:tab/>
      </w:r>
    </w:p>
    <w:p w:rsidR="005910F8" w:rsidRPr="00425858" w:rsidRDefault="005910F8" w:rsidP="005910F8">
      <w:pPr>
        <w:spacing w:after="0"/>
        <w:ind w:left="284"/>
        <w:rPr>
          <w:rFonts w:ascii="Arial" w:hAnsi="Arial" w:cs="Arial"/>
          <w:sz w:val="18"/>
          <w:szCs w:val="18"/>
        </w:rPr>
      </w:pPr>
      <w:r w:rsidRPr="00425858">
        <w:rPr>
          <w:rFonts w:ascii="Arial" w:hAnsi="Arial" w:cs="Arial"/>
          <w:sz w:val="18"/>
          <w:szCs w:val="18"/>
        </w:rPr>
        <w:t>Filozofska fakulteta (UM FF)</w:t>
      </w:r>
      <w:r w:rsidRPr="00425858">
        <w:rPr>
          <w:rFonts w:ascii="Arial" w:hAnsi="Arial" w:cs="Arial"/>
          <w:sz w:val="18"/>
          <w:szCs w:val="18"/>
        </w:rPr>
        <w:tab/>
      </w:r>
    </w:p>
    <w:p w:rsidR="005910F8" w:rsidRPr="00425858" w:rsidRDefault="005910F8" w:rsidP="005910F8">
      <w:pPr>
        <w:spacing w:after="0"/>
        <w:ind w:left="284"/>
        <w:rPr>
          <w:rFonts w:ascii="Arial" w:hAnsi="Arial" w:cs="Arial"/>
          <w:sz w:val="18"/>
          <w:szCs w:val="18"/>
        </w:rPr>
      </w:pPr>
      <w:r w:rsidRPr="00425858">
        <w:rPr>
          <w:rFonts w:ascii="Arial" w:hAnsi="Arial" w:cs="Arial"/>
          <w:sz w:val="18"/>
          <w:szCs w:val="18"/>
        </w:rPr>
        <w:t>Medicinska fakulteta (UM MF)</w:t>
      </w:r>
      <w:r w:rsidRPr="00425858">
        <w:rPr>
          <w:rFonts w:ascii="Arial" w:hAnsi="Arial" w:cs="Arial"/>
          <w:sz w:val="18"/>
          <w:szCs w:val="18"/>
        </w:rPr>
        <w:tab/>
      </w:r>
    </w:p>
    <w:p w:rsidR="005910F8" w:rsidRPr="00425858" w:rsidRDefault="005910F8" w:rsidP="005910F8">
      <w:pPr>
        <w:spacing w:after="0"/>
        <w:ind w:left="284"/>
        <w:rPr>
          <w:rFonts w:ascii="Arial" w:hAnsi="Arial" w:cs="Arial"/>
          <w:sz w:val="18"/>
          <w:szCs w:val="18"/>
        </w:rPr>
      </w:pPr>
      <w:r w:rsidRPr="00425858">
        <w:rPr>
          <w:rFonts w:ascii="Arial" w:hAnsi="Arial" w:cs="Arial"/>
          <w:sz w:val="18"/>
          <w:szCs w:val="18"/>
        </w:rPr>
        <w:t>Pedagoška fakulteta (UM P</w:t>
      </w:r>
      <w:r>
        <w:rPr>
          <w:rFonts w:ascii="Arial" w:hAnsi="Arial" w:cs="Arial"/>
          <w:sz w:val="18"/>
          <w:szCs w:val="18"/>
        </w:rPr>
        <w:t>E</w:t>
      </w:r>
      <w:r w:rsidRPr="00425858">
        <w:rPr>
          <w:rFonts w:ascii="Arial" w:hAnsi="Arial" w:cs="Arial"/>
          <w:sz w:val="18"/>
          <w:szCs w:val="18"/>
        </w:rPr>
        <w:t>F)</w:t>
      </w:r>
      <w:r w:rsidRPr="00425858">
        <w:rPr>
          <w:rFonts w:ascii="Arial" w:hAnsi="Arial" w:cs="Arial"/>
          <w:sz w:val="18"/>
          <w:szCs w:val="18"/>
        </w:rPr>
        <w:tab/>
      </w:r>
    </w:p>
    <w:p w:rsidR="005910F8" w:rsidRPr="00425858" w:rsidRDefault="005910F8" w:rsidP="005910F8">
      <w:pPr>
        <w:spacing w:after="0"/>
        <w:ind w:left="284"/>
        <w:rPr>
          <w:rFonts w:ascii="Arial" w:hAnsi="Arial" w:cs="Arial"/>
          <w:sz w:val="18"/>
          <w:szCs w:val="18"/>
        </w:rPr>
      </w:pPr>
      <w:r w:rsidRPr="00425858">
        <w:rPr>
          <w:rFonts w:ascii="Arial" w:hAnsi="Arial" w:cs="Arial"/>
          <w:sz w:val="18"/>
          <w:szCs w:val="18"/>
        </w:rPr>
        <w:t>Pravna fakulteta (UM PF)</w:t>
      </w:r>
      <w:r w:rsidRPr="00425858">
        <w:rPr>
          <w:rFonts w:ascii="Arial" w:hAnsi="Arial" w:cs="Arial"/>
          <w:sz w:val="18"/>
          <w:szCs w:val="18"/>
        </w:rPr>
        <w:tab/>
      </w:r>
    </w:p>
    <w:p w:rsidR="00BF2612" w:rsidRDefault="00BF2612" w:rsidP="0040731B">
      <w:pPr>
        <w:spacing w:after="0"/>
        <w:rPr>
          <w:rFonts w:ascii="Arial" w:hAnsi="Arial" w:cs="Arial"/>
          <w:sz w:val="20"/>
          <w:szCs w:val="20"/>
        </w:rPr>
      </w:pPr>
    </w:p>
    <w:p w:rsidR="00BF2612" w:rsidRDefault="00BF2612" w:rsidP="0040731B">
      <w:pPr>
        <w:spacing w:after="0"/>
        <w:rPr>
          <w:rFonts w:ascii="Arial" w:hAnsi="Arial" w:cs="Arial"/>
          <w:sz w:val="20"/>
          <w:szCs w:val="20"/>
        </w:rPr>
      </w:pPr>
    </w:p>
    <w:p w:rsidR="00A034B6" w:rsidRDefault="00A034B6" w:rsidP="0040731B">
      <w:pPr>
        <w:spacing w:after="0"/>
        <w:rPr>
          <w:rFonts w:ascii="Arial" w:hAnsi="Arial" w:cs="Arial"/>
          <w:sz w:val="20"/>
          <w:szCs w:val="20"/>
        </w:rPr>
      </w:pPr>
    </w:p>
    <w:p w:rsidR="00A034B6" w:rsidRDefault="00A034B6" w:rsidP="0040731B">
      <w:pPr>
        <w:spacing w:after="0"/>
        <w:rPr>
          <w:rFonts w:ascii="Arial" w:hAnsi="Arial" w:cs="Arial"/>
          <w:sz w:val="20"/>
          <w:szCs w:val="20"/>
        </w:rPr>
      </w:pPr>
    </w:p>
    <w:p w:rsidR="00A034B6" w:rsidRDefault="00A034B6" w:rsidP="0040731B">
      <w:pPr>
        <w:spacing w:after="0"/>
        <w:rPr>
          <w:rFonts w:ascii="Arial" w:hAnsi="Arial" w:cs="Arial"/>
          <w:sz w:val="20"/>
          <w:szCs w:val="20"/>
        </w:rPr>
      </w:pPr>
    </w:p>
    <w:p w:rsidR="00A034B6" w:rsidRDefault="00A034B6" w:rsidP="0040731B">
      <w:pPr>
        <w:spacing w:after="0"/>
        <w:rPr>
          <w:rFonts w:ascii="Arial" w:hAnsi="Arial" w:cs="Arial"/>
          <w:sz w:val="20"/>
          <w:szCs w:val="20"/>
        </w:rPr>
      </w:pPr>
    </w:p>
    <w:p w:rsidR="00A034B6" w:rsidRDefault="00A034B6" w:rsidP="0040731B">
      <w:pPr>
        <w:spacing w:after="0"/>
        <w:rPr>
          <w:rFonts w:ascii="Arial" w:hAnsi="Arial" w:cs="Arial"/>
          <w:sz w:val="20"/>
          <w:szCs w:val="20"/>
        </w:rPr>
      </w:pPr>
    </w:p>
    <w:p w:rsidR="00A034B6" w:rsidRDefault="00A034B6" w:rsidP="0040731B">
      <w:pPr>
        <w:spacing w:after="0"/>
        <w:rPr>
          <w:rFonts w:ascii="Arial" w:hAnsi="Arial" w:cs="Arial"/>
          <w:sz w:val="20"/>
          <w:szCs w:val="20"/>
        </w:rPr>
      </w:pPr>
    </w:p>
    <w:p w:rsidR="00A034B6" w:rsidRDefault="00A034B6" w:rsidP="0040731B">
      <w:pPr>
        <w:spacing w:after="0"/>
        <w:rPr>
          <w:rFonts w:ascii="Arial" w:hAnsi="Arial" w:cs="Arial"/>
          <w:sz w:val="20"/>
          <w:szCs w:val="20"/>
        </w:rPr>
      </w:pPr>
    </w:p>
    <w:p w:rsidR="00A034B6" w:rsidRDefault="00A034B6" w:rsidP="0040731B">
      <w:pPr>
        <w:spacing w:after="0"/>
        <w:rPr>
          <w:rFonts w:ascii="Arial" w:hAnsi="Arial" w:cs="Arial"/>
          <w:sz w:val="20"/>
          <w:szCs w:val="20"/>
        </w:rPr>
      </w:pPr>
    </w:p>
    <w:p w:rsidR="005276C9" w:rsidRDefault="005276C9" w:rsidP="0040731B">
      <w:pPr>
        <w:spacing w:after="0"/>
        <w:rPr>
          <w:rFonts w:ascii="Arial" w:hAnsi="Arial" w:cs="Arial"/>
          <w:sz w:val="20"/>
          <w:szCs w:val="20"/>
        </w:rPr>
      </w:pPr>
    </w:p>
    <w:p w:rsidR="005276C9" w:rsidRDefault="005276C9" w:rsidP="0040731B">
      <w:pPr>
        <w:spacing w:after="0"/>
        <w:rPr>
          <w:rFonts w:ascii="Arial" w:hAnsi="Arial" w:cs="Arial"/>
          <w:sz w:val="20"/>
          <w:szCs w:val="20"/>
        </w:rPr>
      </w:pPr>
    </w:p>
    <w:p w:rsidR="005276C9" w:rsidRDefault="005276C9" w:rsidP="0040731B">
      <w:pPr>
        <w:spacing w:after="0"/>
        <w:rPr>
          <w:rFonts w:ascii="Arial" w:hAnsi="Arial" w:cs="Arial"/>
          <w:sz w:val="20"/>
          <w:szCs w:val="20"/>
        </w:rPr>
      </w:pPr>
    </w:p>
    <w:p w:rsidR="005276C9" w:rsidRDefault="005276C9" w:rsidP="0040731B">
      <w:pPr>
        <w:spacing w:after="0"/>
        <w:rPr>
          <w:rFonts w:ascii="Arial" w:hAnsi="Arial" w:cs="Arial"/>
          <w:sz w:val="20"/>
          <w:szCs w:val="20"/>
        </w:rPr>
      </w:pPr>
    </w:p>
    <w:p w:rsidR="00A034B6" w:rsidRDefault="00A034B6" w:rsidP="0040731B">
      <w:pPr>
        <w:spacing w:after="0"/>
        <w:rPr>
          <w:rFonts w:ascii="Arial" w:hAnsi="Arial" w:cs="Arial"/>
          <w:sz w:val="20"/>
          <w:szCs w:val="20"/>
        </w:rPr>
      </w:pPr>
    </w:p>
    <w:p w:rsidR="00A034B6" w:rsidRDefault="00A034B6" w:rsidP="0040731B">
      <w:pPr>
        <w:spacing w:after="0"/>
        <w:rPr>
          <w:rFonts w:ascii="Arial" w:hAnsi="Arial" w:cs="Arial"/>
          <w:sz w:val="20"/>
          <w:szCs w:val="20"/>
        </w:rPr>
      </w:pPr>
    </w:p>
    <w:p w:rsidR="00A034B6" w:rsidRDefault="00A034B6" w:rsidP="0040731B">
      <w:pPr>
        <w:spacing w:after="0"/>
        <w:rPr>
          <w:rFonts w:ascii="Arial" w:hAnsi="Arial" w:cs="Arial"/>
          <w:sz w:val="20"/>
          <w:szCs w:val="20"/>
        </w:rPr>
      </w:pPr>
    </w:p>
    <w:p w:rsidR="00A034B6" w:rsidRDefault="00A034B6" w:rsidP="0040731B">
      <w:pPr>
        <w:spacing w:after="0"/>
        <w:rPr>
          <w:rFonts w:ascii="Arial" w:hAnsi="Arial" w:cs="Arial"/>
          <w:sz w:val="20"/>
          <w:szCs w:val="20"/>
        </w:rPr>
      </w:pPr>
    </w:p>
    <w:p w:rsidR="00A80AA0" w:rsidRPr="007B710D" w:rsidRDefault="00A80AA0" w:rsidP="00A80AA0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7B710D">
        <w:rPr>
          <w:rFonts w:ascii="Arial" w:hAnsi="Arial" w:cs="Arial"/>
          <w:sz w:val="20"/>
          <w:szCs w:val="20"/>
        </w:rPr>
        <w:t xml:space="preserve">Seznam študijskih programov s številom vpisnih mest v magistrske študijske programe druge stopnje </w:t>
      </w:r>
      <w:r w:rsidRPr="007B710D">
        <w:rPr>
          <w:rFonts w:ascii="Arial" w:eastAsia="Times New Roman" w:hAnsi="Arial" w:cs="Arial"/>
          <w:sz w:val="20"/>
          <w:szCs w:val="20"/>
          <w:lang w:eastAsia="sl-SI"/>
        </w:rPr>
        <w:t xml:space="preserve">Univerze </w:t>
      </w:r>
      <w:r>
        <w:rPr>
          <w:rFonts w:ascii="Arial" w:eastAsia="Times New Roman" w:hAnsi="Arial" w:cs="Arial"/>
          <w:sz w:val="20"/>
          <w:szCs w:val="20"/>
          <w:lang w:eastAsia="sl-SI"/>
        </w:rPr>
        <w:t>na Primorskem</w:t>
      </w:r>
      <w:r w:rsidRPr="007B710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7B710D">
        <w:rPr>
          <w:rFonts w:ascii="Arial" w:hAnsi="Arial" w:cs="Arial"/>
          <w:sz w:val="20"/>
          <w:szCs w:val="20"/>
        </w:rPr>
        <w:t>za študijsko leto 2020/2021</w:t>
      </w:r>
    </w:p>
    <w:p w:rsidR="00783296" w:rsidRDefault="00783296" w:rsidP="0040731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2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347"/>
        <w:gridCol w:w="891"/>
        <w:gridCol w:w="760"/>
        <w:gridCol w:w="780"/>
        <w:gridCol w:w="740"/>
        <w:gridCol w:w="721"/>
        <w:gridCol w:w="820"/>
        <w:gridCol w:w="740"/>
        <w:gridCol w:w="800"/>
        <w:gridCol w:w="740"/>
        <w:gridCol w:w="720"/>
        <w:gridCol w:w="721"/>
      </w:tblGrid>
      <w:tr w:rsidR="00783296" w:rsidRPr="00783296" w:rsidTr="00676DD0">
        <w:trPr>
          <w:trHeight w:val="900"/>
          <w:tblHeader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Visokošolski zavod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Študijski program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Kraj izvajanja</w:t>
            </w:r>
          </w:p>
        </w:tc>
        <w:tc>
          <w:tcPr>
            <w:tcW w:w="2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296" w:rsidRPr="00783296" w:rsidRDefault="00445C36" w:rsidP="00445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Državljani Republike </w:t>
            </w:r>
            <w:r w:rsidR="00783296" w:rsidRPr="00783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Sloven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ije</w:t>
            </w:r>
            <w:r w:rsidR="00783296" w:rsidRPr="00783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in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državljani članic</w:t>
            </w:r>
            <w:r w:rsidR="00783296" w:rsidRPr="00783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EU</w:t>
            </w:r>
          </w:p>
        </w:tc>
        <w:tc>
          <w:tcPr>
            <w:tcW w:w="3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Slovenci brez slovenskega državljanstva in tujci iz držav nečlanic EU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Vzporedni študij</w:t>
            </w:r>
          </w:p>
        </w:tc>
      </w:tr>
      <w:tr w:rsidR="00783296" w:rsidRPr="00783296" w:rsidTr="00676DD0">
        <w:trPr>
          <w:trHeight w:val="792"/>
          <w:tblHeader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 letnik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 letnik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 letnik</w:t>
            </w:r>
          </w:p>
        </w:tc>
      </w:tr>
      <w:tr w:rsidR="00783296" w:rsidRPr="00783296" w:rsidTr="00676DD0">
        <w:trPr>
          <w:trHeight w:val="300"/>
          <w:tblHeader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</w:tr>
      <w:tr w:rsidR="00783296" w:rsidRPr="00783296" w:rsidTr="00783296">
        <w:trPr>
          <w:trHeight w:val="360"/>
        </w:trPr>
        <w:tc>
          <w:tcPr>
            <w:tcW w:w="5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UNIVERZA NA PRIMORSKEM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830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225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88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121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63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58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47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9</w:t>
            </w:r>
          </w:p>
        </w:tc>
      </w:tr>
      <w:tr w:rsidR="00783296" w:rsidRPr="00783296" w:rsidTr="00783296">
        <w:trPr>
          <w:trHeight w:val="57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FHŠ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Arheološka dediščina Sredozemlja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39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FHŠ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Geografija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6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FHŠ, UP PEF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Geografija (dvopredmetni, pedagoški)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FHŠ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Italijanistika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FHŠ, UP PEF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Italijanistika (pedagoški)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57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FHŠ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Jezikovno posredovanje in prevajanje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FHŠ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Komuniciranje in mediji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FHŠ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Kulturni študiji in antropologija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FHŠ, UP PEF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Slovenistika (pedagoški)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37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FHŠ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Zgodovina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6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FHŠ, UP PEF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Zgodovina (dvopredmetni, pedagoški)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39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FM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Ekonomija in finance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  <w:t xml:space="preserve"> izvedba v slovenskem jeziku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  <w:t xml:space="preserve"> izvedba v angleškem jeziku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FM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Management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  <w:t xml:space="preserve"> izvedba v slovenskem jeziku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  <w:t xml:space="preserve"> izvedba v angleškem jeziku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FM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Pravo za management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102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FM, UP FHŠ, UP FTŠ Turistica, UP FVZ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Management trajnostnega razvoja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88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FAMNIT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Biopsihologija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Koper, delno Izola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*()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*()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39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FAMNIT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Matematične znanosti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61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  <w:t xml:space="preserve"> izvedba v slovenskem jeziku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*()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*()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58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  <w:t xml:space="preserve"> izvedba v angleškem jeziku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</w:tr>
      <w:tr w:rsidR="00783296" w:rsidRPr="00783296" w:rsidTr="00783296">
        <w:trPr>
          <w:trHeight w:val="495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FAMNIT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Podatkovna znanost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  <w:t xml:space="preserve"> izvedba v slovenskem jeziku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*()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*()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  <w:t xml:space="preserve"> izvedba v angleškem jeziku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</w:tr>
      <w:tr w:rsidR="00783296" w:rsidRPr="00783296" w:rsidTr="00783296">
        <w:trPr>
          <w:trHeight w:val="6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FAMNIT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Računalništvo in informatika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*()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*()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375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FAMNIT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Trajnostno grajeno okolje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555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  <w:t xml:space="preserve"> izvedba v slovenskem jeziku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*()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*()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</w:tr>
      <w:tr w:rsidR="00783296" w:rsidRPr="00783296" w:rsidTr="00783296">
        <w:trPr>
          <w:trHeight w:val="300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  <w:t xml:space="preserve"> izvedba v angleškem jeziku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</w:tr>
      <w:tr w:rsidR="00783296" w:rsidRPr="00783296" w:rsidTr="00783296">
        <w:trPr>
          <w:trHeight w:val="39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FAMNIT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Uporabna psihologija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*()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*()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8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FAMNIT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Varstvo narave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Koper, delno Izola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*()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*()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6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FTŠ Turistica, UP FHŠ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Dediščinski turizem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Portorož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42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FTŠ Turistica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Turizem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Portorož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</w:tr>
      <w:tr w:rsidR="00783296" w:rsidRPr="00783296" w:rsidTr="00783296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FVZ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Aplikativna kineziologija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Izola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*()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*()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*()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*()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FVZ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Dietetika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Izola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783296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783296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783296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783296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FVZ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Zdravstvena nega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Izola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PEF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Inkluzivna pedagogika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Ptuj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49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PEF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Izobraževanje odraslih in razvoj kariere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PEF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Razredni pouk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PEF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Socialna pedagogika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783296" w:rsidRPr="00783296" w:rsidTr="00783296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 PEF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Zgodnje učenje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3296" w:rsidRPr="00783296" w:rsidRDefault="00783296" w:rsidP="00783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8329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</w:tbl>
    <w:p w:rsidR="00783296" w:rsidRDefault="00783296" w:rsidP="0040731B">
      <w:pPr>
        <w:spacing w:after="0"/>
        <w:rPr>
          <w:rFonts w:ascii="Arial" w:hAnsi="Arial" w:cs="Arial"/>
          <w:sz w:val="20"/>
          <w:szCs w:val="20"/>
        </w:rPr>
      </w:pPr>
    </w:p>
    <w:p w:rsidR="00783296" w:rsidRPr="001032C0" w:rsidRDefault="00BB461F" w:rsidP="0040731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Opombe</w:t>
      </w:r>
      <w:r w:rsidR="001032C0" w:rsidRPr="001032C0">
        <w:rPr>
          <w:rFonts w:ascii="Arial" w:hAnsi="Arial" w:cs="Arial"/>
          <w:sz w:val="18"/>
          <w:szCs w:val="18"/>
        </w:rPr>
        <w:t>:</w:t>
      </w:r>
    </w:p>
    <w:p w:rsidR="00783296" w:rsidRPr="001032C0" w:rsidRDefault="001032C0" w:rsidP="0040731B">
      <w:pPr>
        <w:spacing w:after="0"/>
        <w:rPr>
          <w:rFonts w:ascii="Arial" w:hAnsi="Arial" w:cs="Arial"/>
          <w:sz w:val="18"/>
          <w:szCs w:val="18"/>
        </w:rPr>
      </w:pPr>
      <w:r w:rsidRPr="001032C0">
        <w:rPr>
          <w:rFonts w:ascii="Arial" w:hAnsi="Arial" w:cs="Arial"/>
          <w:sz w:val="18"/>
          <w:szCs w:val="18"/>
        </w:rPr>
        <w:t>* Število vpisnih mest je omejeno z razpisanimi vpisnimi mesti za 1. letnik generacije.</w:t>
      </w:r>
    </w:p>
    <w:p w:rsidR="00783296" w:rsidRPr="001032C0" w:rsidRDefault="001032C0" w:rsidP="0040731B">
      <w:pPr>
        <w:spacing w:after="0"/>
        <w:rPr>
          <w:rFonts w:ascii="Arial" w:hAnsi="Arial" w:cs="Arial"/>
          <w:sz w:val="18"/>
          <w:szCs w:val="18"/>
        </w:rPr>
      </w:pPr>
      <w:r w:rsidRPr="001032C0">
        <w:rPr>
          <w:rFonts w:ascii="Arial" w:hAnsi="Arial" w:cs="Arial"/>
          <w:sz w:val="18"/>
          <w:szCs w:val="18"/>
        </w:rPr>
        <w:t>* () Omejeno s št. razpisanih vpisnih mest za 1. letnik generacije in z določenim največjim številom mest</w:t>
      </w:r>
    </w:p>
    <w:p w:rsidR="00783296" w:rsidRDefault="00783296" w:rsidP="0040731B">
      <w:pPr>
        <w:spacing w:after="0"/>
        <w:rPr>
          <w:rFonts w:ascii="Arial" w:hAnsi="Arial" w:cs="Arial"/>
          <w:sz w:val="20"/>
          <w:szCs w:val="20"/>
        </w:rPr>
      </w:pPr>
    </w:p>
    <w:p w:rsidR="00BB461F" w:rsidRPr="00425858" w:rsidRDefault="00BB461F" w:rsidP="00BB461F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  <w:r w:rsidRPr="00425858">
        <w:rPr>
          <w:rFonts w:ascii="Arial" w:eastAsia="Times New Roman" w:hAnsi="Arial" w:cs="Arial"/>
          <w:iCs/>
          <w:sz w:val="18"/>
          <w:szCs w:val="18"/>
          <w:lang w:eastAsia="sl-SI"/>
        </w:rPr>
        <w:t>Legenda visokošolskih zavodov:</w:t>
      </w:r>
    </w:p>
    <w:p w:rsidR="00BB461F" w:rsidRDefault="00BB461F" w:rsidP="00BB461F">
      <w:pPr>
        <w:spacing w:after="0"/>
        <w:jc w:val="both"/>
        <w:rPr>
          <w:rFonts w:ascii="Arial" w:eastAsia="Times New Roman" w:hAnsi="Arial" w:cs="Arial"/>
          <w:b/>
          <w:iCs/>
          <w:sz w:val="18"/>
          <w:szCs w:val="18"/>
          <w:lang w:eastAsia="sl-SI"/>
        </w:rPr>
      </w:pPr>
    </w:p>
    <w:p w:rsidR="00BB461F" w:rsidRPr="006D34AC" w:rsidRDefault="00BB461F" w:rsidP="00BB461F">
      <w:pPr>
        <w:spacing w:after="0"/>
        <w:rPr>
          <w:rFonts w:ascii="Arial" w:hAnsi="Arial" w:cs="Arial"/>
          <w:sz w:val="18"/>
          <w:szCs w:val="18"/>
        </w:rPr>
      </w:pPr>
      <w:r w:rsidRPr="006D34AC">
        <w:rPr>
          <w:rFonts w:ascii="Arial" w:hAnsi="Arial" w:cs="Arial"/>
          <w:sz w:val="18"/>
          <w:szCs w:val="18"/>
        </w:rPr>
        <w:t>UNIVERZA NA PRIMORSKEM (UP)</w:t>
      </w:r>
    </w:p>
    <w:p w:rsidR="00BB461F" w:rsidRPr="00425858" w:rsidRDefault="00BB461F" w:rsidP="00BB461F">
      <w:pPr>
        <w:spacing w:after="0"/>
        <w:ind w:left="284"/>
        <w:rPr>
          <w:rFonts w:ascii="Arial" w:hAnsi="Arial" w:cs="Arial"/>
          <w:sz w:val="18"/>
          <w:szCs w:val="18"/>
        </w:rPr>
      </w:pPr>
      <w:r w:rsidRPr="00425858">
        <w:rPr>
          <w:rFonts w:ascii="Arial" w:hAnsi="Arial" w:cs="Arial"/>
          <w:sz w:val="18"/>
          <w:szCs w:val="18"/>
        </w:rPr>
        <w:t>Fakulteta za humanistične študije (UP FHŠ)</w:t>
      </w:r>
      <w:r w:rsidRPr="00425858">
        <w:rPr>
          <w:rFonts w:ascii="Arial" w:hAnsi="Arial" w:cs="Arial"/>
          <w:sz w:val="18"/>
          <w:szCs w:val="18"/>
        </w:rPr>
        <w:tab/>
      </w:r>
    </w:p>
    <w:p w:rsidR="00BB461F" w:rsidRPr="00425858" w:rsidRDefault="00BB461F" w:rsidP="00BB461F">
      <w:pPr>
        <w:spacing w:after="0"/>
        <w:ind w:left="284"/>
        <w:rPr>
          <w:rFonts w:ascii="Arial" w:hAnsi="Arial" w:cs="Arial"/>
          <w:sz w:val="18"/>
          <w:szCs w:val="18"/>
        </w:rPr>
      </w:pPr>
      <w:r w:rsidRPr="00425858">
        <w:rPr>
          <w:rFonts w:ascii="Arial" w:hAnsi="Arial" w:cs="Arial"/>
          <w:sz w:val="18"/>
          <w:szCs w:val="18"/>
        </w:rPr>
        <w:t>Fakulteta za management (UP FM)</w:t>
      </w:r>
      <w:r w:rsidRPr="00425858">
        <w:rPr>
          <w:rFonts w:ascii="Arial" w:hAnsi="Arial" w:cs="Arial"/>
          <w:sz w:val="18"/>
          <w:szCs w:val="18"/>
        </w:rPr>
        <w:tab/>
      </w:r>
    </w:p>
    <w:p w:rsidR="00BB461F" w:rsidRPr="00425858" w:rsidRDefault="00BB461F" w:rsidP="00BB461F">
      <w:pPr>
        <w:spacing w:after="0"/>
        <w:ind w:left="284"/>
        <w:rPr>
          <w:rFonts w:ascii="Arial" w:hAnsi="Arial" w:cs="Arial"/>
          <w:sz w:val="18"/>
          <w:szCs w:val="18"/>
        </w:rPr>
      </w:pPr>
      <w:r w:rsidRPr="00425858">
        <w:rPr>
          <w:rFonts w:ascii="Arial" w:hAnsi="Arial" w:cs="Arial"/>
          <w:sz w:val="18"/>
          <w:szCs w:val="18"/>
        </w:rPr>
        <w:t>Fakulteta za matematiko, naravoslovje</w:t>
      </w:r>
      <w:r>
        <w:rPr>
          <w:rFonts w:ascii="Arial" w:hAnsi="Arial" w:cs="Arial"/>
          <w:sz w:val="18"/>
          <w:szCs w:val="18"/>
        </w:rPr>
        <w:t xml:space="preserve"> </w:t>
      </w:r>
      <w:r w:rsidRPr="00425858">
        <w:rPr>
          <w:rFonts w:ascii="Arial" w:hAnsi="Arial" w:cs="Arial"/>
          <w:sz w:val="18"/>
          <w:szCs w:val="18"/>
        </w:rPr>
        <w:t>in informacijske tehnologije (UP FAMNIT)</w:t>
      </w:r>
      <w:r w:rsidRPr="00425858">
        <w:rPr>
          <w:rFonts w:ascii="Arial" w:hAnsi="Arial" w:cs="Arial"/>
          <w:sz w:val="18"/>
          <w:szCs w:val="18"/>
        </w:rPr>
        <w:tab/>
      </w:r>
    </w:p>
    <w:p w:rsidR="00BB461F" w:rsidRPr="00425858" w:rsidRDefault="00BB461F" w:rsidP="00BB461F">
      <w:pPr>
        <w:spacing w:after="0"/>
        <w:ind w:left="284"/>
        <w:rPr>
          <w:rFonts w:ascii="Arial" w:hAnsi="Arial" w:cs="Arial"/>
          <w:sz w:val="18"/>
          <w:szCs w:val="18"/>
        </w:rPr>
      </w:pPr>
      <w:r w:rsidRPr="00425858">
        <w:rPr>
          <w:rFonts w:ascii="Arial" w:hAnsi="Arial" w:cs="Arial"/>
          <w:sz w:val="18"/>
          <w:szCs w:val="18"/>
        </w:rPr>
        <w:t>Fakulteta za turistične študije – Turistica (UP FTŠ Turistica)</w:t>
      </w:r>
      <w:r w:rsidRPr="00425858">
        <w:rPr>
          <w:rFonts w:ascii="Arial" w:hAnsi="Arial" w:cs="Arial"/>
          <w:sz w:val="18"/>
          <w:szCs w:val="18"/>
        </w:rPr>
        <w:tab/>
      </w:r>
    </w:p>
    <w:p w:rsidR="00BB461F" w:rsidRPr="00425858" w:rsidRDefault="00BB461F" w:rsidP="00BB461F">
      <w:pPr>
        <w:spacing w:after="0"/>
        <w:ind w:left="284"/>
        <w:rPr>
          <w:rFonts w:ascii="Arial" w:hAnsi="Arial" w:cs="Arial"/>
          <w:sz w:val="18"/>
          <w:szCs w:val="18"/>
        </w:rPr>
      </w:pPr>
      <w:r w:rsidRPr="00425858">
        <w:rPr>
          <w:rFonts w:ascii="Arial" w:hAnsi="Arial" w:cs="Arial"/>
          <w:sz w:val="18"/>
          <w:szCs w:val="18"/>
        </w:rPr>
        <w:t>Pedagoška fakulteta (UP PEF)</w:t>
      </w:r>
      <w:r w:rsidRPr="00425858">
        <w:rPr>
          <w:rFonts w:ascii="Arial" w:hAnsi="Arial" w:cs="Arial"/>
          <w:sz w:val="18"/>
          <w:szCs w:val="18"/>
        </w:rPr>
        <w:tab/>
      </w:r>
    </w:p>
    <w:p w:rsidR="00783296" w:rsidRDefault="00BB461F" w:rsidP="00BB46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425858">
        <w:rPr>
          <w:rFonts w:ascii="Arial" w:hAnsi="Arial" w:cs="Arial"/>
          <w:sz w:val="18"/>
          <w:szCs w:val="18"/>
        </w:rPr>
        <w:t>Fakulteta za vede o zdravju (UP FVZ)</w:t>
      </w:r>
    </w:p>
    <w:p w:rsidR="0048516B" w:rsidRDefault="0048516B" w:rsidP="0040731B">
      <w:pPr>
        <w:spacing w:after="0"/>
        <w:rPr>
          <w:rFonts w:ascii="Arial" w:hAnsi="Arial" w:cs="Arial"/>
          <w:sz w:val="20"/>
          <w:szCs w:val="20"/>
        </w:rPr>
      </w:pPr>
    </w:p>
    <w:p w:rsidR="006D34AC" w:rsidRDefault="006D34AC" w:rsidP="006D34AC">
      <w:pPr>
        <w:spacing w:after="0"/>
        <w:rPr>
          <w:rFonts w:ascii="Arial" w:hAnsi="Arial" w:cs="Arial"/>
          <w:b/>
          <w:sz w:val="20"/>
          <w:szCs w:val="20"/>
        </w:rPr>
      </w:pPr>
    </w:p>
    <w:p w:rsidR="00355DE3" w:rsidRDefault="00355DE3" w:rsidP="00355DE3">
      <w:pPr>
        <w:rPr>
          <w:rFonts w:ascii="Arial" w:hAnsi="Arial" w:cs="Arial"/>
          <w:sz w:val="20"/>
          <w:szCs w:val="20"/>
        </w:rPr>
      </w:pPr>
    </w:p>
    <w:p w:rsidR="00355DE3" w:rsidRDefault="00355DE3" w:rsidP="00355DE3">
      <w:pPr>
        <w:rPr>
          <w:rFonts w:ascii="Arial" w:hAnsi="Arial" w:cs="Arial"/>
          <w:sz w:val="20"/>
          <w:szCs w:val="20"/>
        </w:rPr>
      </w:pPr>
    </w:p>
    <w:p w:rsidR="00355DE3" w:rsidRDefault="00355DE3" w:rsidP="00355DE3">
      <w:pPr>
        <w:rPr>
          <w:rFonts w:ascii="Arial" w:hAnsi="Arial" w:cs="Arial"/>
          <w:sz w:val="20"/>
          <w:szCs w:val="20"/>
        </w:rPr>
      </w:pPr>
    </w:p>
    <w:p w:rsidR="00355DE3" w:rsidRDefault="00355DE3" w:rsidP="00355DE3">
      <w:pPr>
        <w:rPr>
          <w:rFonts w:ascii="Arial" w:hAnsi="Arial" w:cs="Arial"/>
          <w:sz w:val="20"/>
          <w:szCs w:val="20"/>
        </w:rPr>
      </w:pPr>
    </w:p>
    <w:p w:rsidR="00355DE3" w:rsidRDefault="00355DE3" w:rsidP="00355DE3">
      <w:pPr>
        <w:rPr>
          <w:rFonts w:ascii="Arial" w:hAnsi="Arial" w:cs="Arial"/>
          <w:sz w:val="20"/>
          <w:szCs w:val="20"/>
        </w:rPr>
      </w:pPr>
    </w:p>
    <w:p w:rsidR="00355DE3" w:rsidRDefault="00355DE3" w:rsidP="00355DE3">
      <w:pPr>
        <w:rPr>
          <w:rFonts w:ascii="Arial" w:hAnsi="Arial" w:cs="Arial"/>
          <w:sz w:val="20"/>
          <w:szCs w:val="20"/>
        </w:rPr>
      </w:pPr>
    </w:p>
    <w:p w:rsidR="00355DE3" w:rsidRDefault="00355DE3" w:rsidP="00355DE3">
      <w:pPr>
        <w:rPr>
          <w:rFonts w:ascii="Arial" w:hAnsi="Arial" w:cs="Arial"/>
          <w:sz w:val="20"/>
          <w:szCs w:val="20"/>
        </w:rPr>
      </w:pPr>
    </w:p>
    <w:p w:rsidR="00355DE3" w:rsidRDefault="00355DE3" w:rsidP="00355DE3">
      <w:pPr>
        <w:rPr>
          <w:rFonts w:ascii="Arial" w:hAnsi="Arial" w:cs="Arial"/>
          <w:sz w:val="20"/>
          <w:szCs w:val="20"/>
        </w:rPr>
      </w:pPr>
    </w:p>
    <w:p w:rsidR="00355DE3" w:rsidRDefault="00355DE3" w:rsidP="00355DE3">
      <w:pPr>
        <w:rPr>
          <w:rFonts w:ascii="Arial" w:hAnsi="Arial" w:cs="Arial"/>
          <w:sz w:val="20"/>
          <w:szCs w:val="20"/>
        </w:rPr>
      </w:pPr>
    </w:p>
    <w:p w:rsidR="00355DE3" w:rsidRDefault="00355DE3" w:rsidP="00355DE3">
      <w:pPr>
        <w:rPr>
          <w:rFonts w:ascii="Arial" w:hAnsi="Arial" w:cs="Arial"/>
          <w:sz w:val="20"/>
          <w:szCs w:val="20"/>
        </w:rPr>
      </w:pPr>
    </w:p>
    <w:p w:rsidR="00355DE3" w:rsidRDefault="00355DE3" w:rsidP="00355DE3">
      <w:pPr>
        <w:rPr>
          <w:rFonts w:ascii="Arial" w:hAnsi="Arial" w:cs="Arial"/>
          <w:sz w:val="20"/>
          <w:szCs w:val="20"/>
        </w:rPr>
      </w:pPr>
    </w:p>
    <w:p w:rsidR="00355DE3" w:rsidRDefault="00355DE3" w:rsidP="00355DE3">
      <w:pPr>
        <w:rPr>
          <w:rFonts w:ascii="Arial" w:hAnsi="Arial" w:cs="Arial"/>
          <w:sz w:val="20"/>
          <w:szCs w:val="20"/>
        </w:rPr>
      </w:pPr>
    </w:p>
    <w:p w:rsidR="00355DE3" w:rsidRDefault="00355DE3" w:rsidP="00355DE3">
      <w:pPr>
        <w:rPr>
          <w:rFonts w:ascii="Arial" w:hAnsi="Arial" w:cs="Arial"/>
          <w:sz w:val="20"/>
          <w:szCs w:val="20"/>
        </w:rPr>
      </w:pPr>
    </w:p>
    <w:p w:rsidR="00355DE3" w:rsidRDefault="00355DE3" w:rsidP="00355DE3">
      <w:pPr>
        <w:rPr>
          <w:rFonts w:ascii="Arial" w:hAnsi="Arial" w:cs="Arial"/>
          <w:sz w:val="20"/>
          <w:szCs w:val="20"/>
        </w:rPr>
      </w:pPr>
    </w:p>
    <w:p w:rsidR="00355DE3" w:rsidRDefault="00355DE3" w:rsidP="00355DE3">
      <w:pPr>
        <w:rPr>
          <w:rFonts w:ascii="Arial" w:hAnsi="Arial" w:cs="Arial"/>
          <w:sz w:val="20"/>
          <w:szCs w:val="20"/>
        </w:rPr>
      </w:pPr>
    </w:p>
    <w:p w:rsidR="00355DE3" w:rsidRDefault="00355DE3" w:rsidP="00355DE3">
      <w:pPr>
        <w:rPr>
          <w:rFonts w:ascii="Arial" w:hAnsi="Arial" w:cs="Arial"/>
          <w:sz w:val="20"/>
          <w:szCs w:val="20"/>
        </w:rPr>
      </w:pPr>
    </w:p>
    <w:p w:rsidR="00355DE3" w:rsidRPr="00355DE3" w:rsidRDefault="00355DE3" w:rsidP="00355DE3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355DE3">
        <w:rPr>
          <w:rFonts w:ascii="Arial" w:hAnsi="Arial" w:cs="Arial"/>
          <w:sz w:val="20"/>
          <w:szCs w:val="20"/>
        </w:rPr>
        <w:t xml:space="preserve">Seznam študijskih programov s številom vpisnih mest v magistrske študijske programe druge stopnje </w:t>
      </w:r>
      <w:r w:rsidRPr="00355DE3">
        <w:rPr>
          <w:rFonts w:ascii="Arial" w:eastAsia="Times New Roman" w:hAnsi="Arial" w:cs="Arial"/>
          <w:sz w:val="20"/>
          <w:szCs w:val="20"/>
          <w:lang w:eastAsia="sl-SI"/>
        </w:rPr>
        <w:t>s koncesijo Nove univerze in Mednarodne fakultete za družbene in poslovne študije</w:t>
      </w:r>
      <w:r w:rsidRPr="00355DE3">
        <w:rPr>
          <w:rFonts w:ascii="Arial" w:hAnsi="Arial" w:cs="Arial"/>
          <w:sz w:val="20"/>
          <w:szCs w:val="20"/>
        </w:rPr>
        <w:t xml:space="preserve"> za študijsko leto 2020/2021</w:t>
      </w:r>
    </w:p>
    <w:p w:rsidR="005B4F89" w:rsidRPr="005B4F89" w:rsidRDefault="005B4F89" w:rsidP="0040731B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12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2399"/>
        <w:gridCol w:w="891"/>
        <w:gridCol w:w="760"/>
        <w:gridCol w:w="776"/>
        <w:gridCol w:w="740"/>
        <w:gridCol w:w="721"/>
        <w:gridCol w:w="805"/>
        <w:gridCol w:w="739"/>
        <w:gridCol w:w="800"/>
        <w:gridCol w:w="739"/>
        <w:gridCol w:w="720"/>
        <w:gridCol w:w="721"/>
      </w:tblGrid>
      <w:tr w:rsidR="00861304" w:rsidRPr="00861304" w:rsidTr="00861304">
        <w:trPr>
          <w:trHeight w:val="90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Visokošolski zavod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Študijski program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Kraj izvajanja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Državljani Republike Slovenije in državljani držav članic EU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Slovenci brez slovenskega državljanstva in tujci iz držav nečlanic EU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Vzporedni študij</w:t>
            </w:r>
          </w:p>
        </w:tc>
      </w:tr>
      <w:tr w:rsidR="00861304" w:rsidRPr="00861304" w:rsidTr="00861304">
        <w:trPr>
          <w:trHeight w:val="792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 letnik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 letnik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 letnik</w:t>
            </w:r>
          </w:p>
        </w:tc>
      </w:tr>
      <w:tr w:rsidR="00861304" w:rsidRPr="00861304" w:rsidTr="0086130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</w:tr>
      <w:tr w:rsidR="00861304" w:rsidRPr="00861304" w:rsidTr="00861304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NU, EVRO-PF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Pravo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Nova Gorica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861304" w:rsidRPr="00861304" w:rsidTr="00861304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NU, EVRO-PF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Pravo in management nepremičnin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Nova Gorica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861304" w:rsidRPr="00861304" w:rsidTr="00861304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NU, FDŠ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Javna uprava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Kranj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861304" w:rsidRPr="00861304" w:rsidTr="00861304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NU,FDŠ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Mednarodne in diplomatske študije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Kranj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861304" w:rsidRPr="00861304" w:rsidTr="00861304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MFDPŠ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Management znanja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Celje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6130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</w:tbl>
    <w:p w:rsidR="00292882" w:rsidRPr="006603D7" w:rsidRDefault="00292882" w:rsidP="0040731B">
      <w:pPr>
        <w:spacing w:after="0"/>
        <w:rPr>
          <w:rFonts w:ascii="Arial" w:hAnsi="Arial" w:cs="Arial"/>
          <w:sz w:val="18"/>
          <w:szCs w:val="18"/>
        </w:rPr>
      </w:pPr>
    </w:p>
    <w:p w:rsidR="003F54BD" w:rsidRPr="006603D7" w:rsidRDefault="006603D7" w:rsidP="005D4C93">
      <w:pPr>
        <w:spacing w:after="0"/>
        <w:rPr>
          <w:rFonts w:ascii="Arial" w:hAnsi="Arial" w:cs="Arial"/>
          <w:sz w:val="18"/>
          <w:szCs w:val="18"/>
        </w:rPr>
      </w:pPr>
      <w:r w:rsidRPr="006603D7">
        <w:rPr>
          <w:rFonts w:ascii="Arial" w:hAnsi="Arial" w:cs="Arial"/>
          <w:sz w:val="18"/>
          <w:szCs w:val="18"/>
        </w:rPr>
        <w:t>Opomba:</w:t>
      </w:r>
    </w:p>
    <w:p w:rsidR="006603D7" w:rsidRDefault="006603D7" w:rsidP="002C0F83">
      <w:pPr>
        <w:spacing w:after="0"/>
        <w:rPr>
          <w:rFonts w:ascii="Arial" w:hAnsi="Arial" w:cs="Arial"/>
          <w:sz w:val="18"/>
          <w:szCs w:val="18"/>
        </w:rPr>
      </w:pPr>
      <w:r w:rsidRPr="006603D7">
        <w:rPr>
          <w:rFonts w:ascii="Arial" w:hAnsi="Arial" w:cs="Arial"/>
          <w:sz w:val="18"/>
          <w:szCs w:val="18"/>
        </w:rPr>
        <w:t>* Število vpisnih mest je omejeno z razpisanimi vpisnimi mesti za 1. letnik generacije.</w:t>
      </w:r>
      <w:r w:rsidR="008F46F8" w:rsidRPr="006603D7">
        <w:rPr>
          <w:rFonts w:ascii="Arial" w:hAnsi="Arial" w:cs="Arial"/>
          <w:sz w:val="18"/>
          <w:szCs w:val="18"/>
        </w:rPr>
        <w:tab/>
      </w:r>
    </w:p>
    <w:p w:rsidR="00953E24" w:rsidRDefault="00953E24" w:rsidP="00BD02E7">
      <w:pPr>
        <w:spacing w:after="0"/>
        <w:rPr>
          <w:rFonts w:ascii="Arial" w:hAnsi="Arial" w:cs="Arial"/>
          <w:sz w:val="18"/>
          <w:szCs w:val="18"/>
        </w:rPr>
      </w:pPr>
    </w:p>
    <w:p w:rsidR="00BD02E7" w:rsidRPr="0030437D" w:rsidRDefault="00BD02E7" w:rsidP="00BD02E7">
      <w:pPr>
        <w:spacing w:after="0"/>
        <w:rPr>
          <w:rFonts w:ascii="Arial" w:hAnsi="Arial" w:cs="Arial"/>
          <w:sz w:val="18"/>
          <w:szCs w:val="18"/>
        </w:rPr>
      </w:pPr>
      <w:r w:rsidRPr="0030437D">
        <w:rPr>
          <w:rFonts w:ascii="Arial" w:hAnsi="Arial" w:cs="Arial"/>
          <w:sz w:val="18"/>
          <w:szCs w:val="18"/>
        </w:rPr>
        <w:t>Koncesionarjem Vlada R</w:t>
      </w:r>
      <w:r>
        <w:rPr>
          <w:rFonts w:ascii="Arial" w:hAnsi="Arial" w:cs="Arial"/>
          <w:sz w:val="18"/>
          <w:szCs w:val="18"/>
        </w:rPr>
        <w:t xml:space="preserve">epublike </w:t>
      </w:r>
      <w:r w:rsidRPr="0030437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lovenije</w:t>
      </w:r>
      <w:r w:rsidRPr="0030437D">
        <w:rPr>
          <w:rFonts w:ascii="Arial" w:hAnsi="Arial" w:cs="Arial"/>
          <w:sz w:val="18"/>
          <w:szCs w:val="18"/>
        </w:rPr>
        <w:t xml:space="preserve"> daje soglasje k vpisnim mestom za redni študij. Zato pri </w:t>
      </w:r>
      <w:r>
        <w:rPr>
          <w:rFonts w:ascii="Arial" w:hAnsi="Arial" w:cs="Arial"/>
          <w:sz w:val="18"/>
          <w:szCs w:val="18"/>
        </w:rPr>
        <w:t>MFDPŠ in NU</w:t>
      </w:r>
      <w:r w:rsidRPr="0030437D">
        <w:rPr>
          <w:rFonts w:ascii="Arial" w:hAnsi="Arial" w:cs="Arial"/>
          <w:sz w:val="18"/>
          <w:szCs w:val="18"/>
        </w:rPr>
        <w:t xml:space="preserve"> ni podatka za izredni študij. </w:t>
      </w:r>
    </w:p>
    <w:p w:rsidR="007F6954" w:rsidRDefault="007F6954" w:rsidP="002C0F83">
      <w:pPr>
        <w:spacing w:after="0"/>
        <w:rPr>
          <w:rFonts w:ascii="Arial" w:hAnsi="Arial" w:cs="Arial"/>
          <w:sz w:val="18"/>
          <w:szCs w:val="18"/>
        </w:rPr>
      </w:pPr>
    </w:p>
    <w:p w:rsidR="006E2241" w:rsidRDefault="006E2241" w:rsidP="006E2241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  <w:r w:rsidRPr="00425858">
        <w:rPr>
          <w:rFonts w:ascii="Arial" w:eastAsia="Times New Roman" w:hAnsi="Arial" w:cs="Arial"/>
          <w:iCs/>
          <w:sz w:val="18"/>
          <w:szCs w:val="18"/>
          <w:lang w:eastAsia="sl-SI"/>
        </w:rPr>
        <w:t>Legenda visokošolskih zavodov:</w:t>
      </w:r>
    </w:p>
    <w:p w:rsidR="006E2241" w:rsidRPr="00355DE3" w:rsidRDefault="006E2241" w:rsidP="006E2241">
      <w:pPr>
        <w:spacing w:after="0"/>
        <w:rPr>
          <w:rFonts w:ascii="Arial" w:eastAsia="Times New Roman" w:hAnsi="Arial" w:cs="Arial"/>
          <w:iCs/>
          <w:sz w:val="18"/>
          <w:szCs w:val="18"/>
          <w:lang w:eastAsia="sl-SI"/>
        </w:rPr>
      </w:pPr>
      <w:r w:rsidRPr="00355DE3">
        <w:rPr>
          <w:rFonts w:ascii="Arial" w:hAnsi="Arial" w:cs="Arial"/>
          <w:sz w:val="18"/>
          <w:szCs w:val="18"/>
        </w:rPr>
        <w:t>NOVA UNIVERZA (NU)</w:t>
      </w:r>
      <w:r w:rsidRPr="00355DE3">
        <w:rPr>
          <w:rFonts w:ascii="Arial" w:eastAsia="Times New Roman" w:hAnsi="Arial" w:cs="Arial"/>
          <w:iCs/>
          <w:sz w:val="18"/>
          <w:szCs w:val="18"/>
          <w:lang w:eastAsia="sl-SI"/>
        </w:rPr>
        <w:tab/>
      </w:r>
      <w:r w:rsidRPr="00355DE3">
        <w:rPr>
          <w:rFonts w:ascii="Arial" w:hAnsi="Arial" w:cs="Arial"/>
          <w:sz w:val="18"/>
          <w:szCs w:val="18"/>
        </w:rPr>
        <w:tab/>
      </w:r>
    </w:p>
    <w:p w:rsidR="006E2241" w:rsidRPr="00425858" w:rsidRDefault="006E2241" w:rsidP="006E2241">
      <w:pPr>
        <w:spacing w:after="0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Nova univerza, </w:t>
      </w:r>
      <w:r w:rsidRPr="00425858">
        <w:rPr>
          <w:rFonts w:ascii="Arial" w:hAnsi="Arial" w:cs="Arial"/>
          <w:sz w:val="18"/>
          <w:szCs w:val="18"/>
        </w:rPr>
        <w:t>Evropska pravna fakulteta (</w:t>
      </w:r>
      <w:r>
        <w:rPr>
          <w:rFonts w:ascii="Arial" w:hAnsi="Arial" w:cs="Arial"/>
          <w:sz w:val="18"/>
          <w:szCs w:val="18"/>
        </w:rPr>
        <w:t xml:space="preserve">NU, </w:t>
      </w:r>
      <w:r w:rsidRPr="00425858">
        <w:rPr>
          <w:rFonts w:ascii="Arial" w:hAnsi="Arial" w:cs="Arial"/>
          <w:sz w:val="18"/>
          <w:szCs w:val="18"/>
        </w:rPr>
        <w:t>EVRO-PF)</w:t>
      </w:r>
      <w:r w:rsidRPr="00425858">
        <w:rPr>
          <w:rFonts w:ascii="Arial" w:hAnsi="Arial" w:cs="Arial"/>
          <w:sz w:val="18"/>
          <w:szCs w:val="18"/>
        </w:rPr>
        <w:tab/>
      </w:r>
    </w:p>
    <w:p w:rsidR="006E2241" w:rsidRDefault="006E2241" w:rsidP="006E2241">
      <w:pPr>
        <w:spacing w:after="0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Nova univerza, </w:t>
      </w:r>
      <w:r w:rsidRPr="00425858">
        <w:rPr>
          <w:rFonts w:ascii="Arial" w:hAnsi="Arial" w:cs="Arial"/>
          <w:sz w:val="18"/>
          <w:szCs w:val="18"/>
        </w:rPr>
        <w:t>Fakulteta za državne in evropske študije (</w:t>
      </w:r>
      <w:r>
        <w:rPr>
          <w:rFonts w:ascii="Arial" w:hAnsi="Arial" w:cs="Arial"/>
          <w:sz w:val="18"/>
          <w:szCs w:val="18"/>
        </w:rPr>
        <w:t xml:space="preserve">NU, </w:t>
      </w:r>
      <w:r w:rsidRPr="00425858">
        <w:rPr>
          <w:rFonts w:ascii="Arial" w:hAnsi="Arial" w:cs="Arial"/>
          <w:sz w:val="18"/>
          <w:szCs w:val="18"/>
        </w:rPr>
        <w:t>FDŠ</w:t>
      </w:r>
      <w:r>
        <w:rPr>
          <w:rFonts w:ascii="Arial" w:hAnsi="Arial" w:cs="Arial"/>
          <w:sz w:val="18"/>
          <w:szCs w:val="18"/>
        </w:rPr>
        <w:t>)</w:t>
      </w:r>
    </w:p>
    <w:p w:rsidR="00BD02E7" w:rsidRDefault="00BD02E7" w:rsidP="00BD02E7">
      <w:pPr>
        <w:spacing w:after="0"/>
        <w:rPr>
          <w:rFonts w:ascii="Arial" w:hAnsi="Arial" w:cs="Arial"/>
          <w:sz w:val="18"/>
          <w:szCs w:val="18"/>
        </w:rPr>
      </w:pPr>
      <w:r w:rsidRPr="00425858">
        <w:rPr>
          <w:rFonts w:ascii="Arial" w:hAnsi="Arial" w:cs="Arial"/>
          <w:sz w:val="18"/>
          <w:szCs w:val="18"/>
        </w:rPr>
        <w:t>Mednarodna fakulteta za družbene in poslovne študije (MFDPŠ)</w:t>
      </w:r>
      <w:r w:rsidRPr="003865D4">
        <w:rPr>
          <w:rFonts w:ascii="Arial" w:hAnsi="Arial" w:cs="Arial"/>
          <w:sz w:val="18"/>
          <w:szCs w:val="18"/>
        </w:rPr>
        <w:t xml:space="preserve"> </w:t>
      </w:r>
    </w:p>
    <w:p w:rsidR="00A3150A" w:rsidRPr="00BD02E7" w:rsidRDefault="00A3150A" w:rsidP="00A3150A">
      <w:pPr>
        <w:pStyle w:val="Neotevilenodstavek"/>
        <w:spacing w:before="0" w:after="0" w:line="260" w:lineRule="exact"/>
        <w:rPr>
          <w:iCs/>
          <w:sz w:val="18"/>
          <w:szCs w:val="18"/>
        </w:rPr>
      </w:pPr>
    </w:p>
    <w:p w:rsidR="00A3150A" w:rsidRDefault="00A3150A" w:rsidP="002C0F83">
      <w:pPr>
        <w:spacing w:after="0"/>
        <w:rPr>
          <w:rFonts w:ascii="Arial" w:hAnsi="Arial" w:cs="Arial"/>
          <w:sz w:val="18"/>
          <w:szCs w:val="18"/>
        </w:rPr>
      </w:pPr>
    </w:p>
    <w:p w:rsidR="00E505A2" w:rsidRPr="00E505A2" w:rsidRDefault="00E505A2" w:rsidP="002C0F83">
      <w:pPr>
        <w:spacing w:after="0"/>
        <w:rPr>
          <w:rFonts w:ascii="Arial" w:hAnsi="Arial" w:cs="Arial"/>
          <w:sz w:val="16"/>
          <w:szCs w:val="16"/>
        </w:rPr>
      </w:pPr>
      <w:r w:rsidRPr="00E505A2">
        <w:rPr>
          <w:rFonts w:ascii="Arial" w:hAnsi="Arial" w:cs="Arial"/>
          <w:sz w:val="16"/>
          <w:szCs w:val="16"/>
        </w:rPr>
        <w:tab/>
      </w:r>
    </w:p>
    <w:p w:rsidR="00917A90" w:rsidRPr="00E505A2" w:rsidRDefault="00917A90" w:rsidP="0040731B">
      <w:pPr>
        <w:spacing w:after="0"/>
        <w:jc w:val="both"/>
        <w:rPr>
          <w:rFonts w:ascii="Arial" w:eastAsia="Times New Roman" w:hAnsi="Arial" w:cs="Arial"/>
          <w:iCs/>
          <w:sz w:val="16"/>
          <w:szCs w:val="16"/>
          <w:lang w:eastAsia="sl-SI"/>
        </w:rPr>
        <w:sectPr w:rsidR="00917A90" w:rsidRPr="00E505A2" w:rsidSect="000C5864">
          <w:pgSz w:w="16838" w:h="11906" w:orient="landscape"/>
          <w:pgMar w:top="1418" w:right="720" w:bottom="851" w:left="1418" w:header="709" w:footer="709" w:gutter="0"/>
          <w:cols w:space="708"/>
          <w:docGrid w:linePitch="360"/>
        </w:sectPr>
      </w:pPr>
    </w:p>
    <w:p w:rsidR="0040731B" w:rsidRPr="00330E37" w:rsidRDefault="0040731B" w:rsidP="0040731B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330E37">
        <w:rPr>
          <w:sz w:val="20"/>
          <w:szCs w:val="20"/>
        </w:rPr>
        <w:t>OBRAZLOŽITEV</w:t>
      </w:r>
    </w:p>
    <w:p w:rsidR="00365C68" w:rsidRDefault="00365C68" w:rsidP="0040731B">
      <w:pPr>
        <w:pStyle w:val="Naslovpredpisa"/>
        <w:spacing w:before="0" w:after="0" w:line="260" w:lineRule="exact"/>
        <w:jc w:val="both"/>
        <w:rPr>
          <w:sz w:val="20"/>
          <w:szCs w:val="20"/>
          <w:highlight w:val="yellow"/>
        </w:rPr>
      </w:pPr>
    </w:p>
    <w:p w:rsidR="00365C68" w:rsidRPr="001C4C7A" w:rsidRDefault="00365C68" w:rsidP="00365C68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365C68">
        <w:rPr>
          <w:rFonts w:ascii="Arial" w:eastAsia="Times New Roman" w:hAnsi="Arial" w:cs="Arial"/>
          <w:iCs/>
          <w:sz w:val="20"/>
          <w:szCs w:val="20"/>
          <w:lang w:eastAsia="sl-SI"/>
        </w:rPr>
        <w:t>Vladno gradivo vključuje predlog soglasja k razpisanim vpisnim mestom za magistrske študijske programe druge stopnje</w:t>
      </w:r>
      <w:r w:rsidRPr="001C4C7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365C68">
        <w:rPr>
          <w:rFonts w:ascii="Arial" w:eastAsia="Times New Roman" w:hAnsi="Arial" w:cs="Arial"/>
          <w:iCs/>
          <w:sz w:val="20"/>
          <w:szCs w:val="20"/>
          <w:lang w:eastAsia="sl-SI"/>
        </w:rPr>
        <w:t>Univerze v Mariboru in Univerze na Primorskem ter v magistrske študijske programe druge stopnje s koncesijo Nove univerze in Mednarodne fakultete za družbene in poslovne študije za</w:t>
      </w:r>
      <w:r w:rsidRPr="001C4C7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študijsko leto 20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20/2021</w:t>
      </w:r>
      <w:r w:rsidRPr="001C4C7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</w:t>
      </w:r>
      <w:r w:rsidRPr="00365C68">
        <w:rPr>
          <w:rFonts w:ascii="Arial" w:eastAsia="Times New Roman" w:hAnsi="Arial" w:cs="Arial"/>
          <w:iCs/>
          <w:sz w:val="20"/>
          <w:szCs w:val="20"/>
          <w:lang w:eastAsia="sl-SI"/>
        </w:rPr>
        <w:t>Razpis za vpis je pripravljen</w:t>
      </w:r>
      <w:r w:rsidRPr="001C4C7A">
        <w:rPr>
          <w:rFonts w:ascii="Arial" w:hAnsi="Arial" w:cs="Arial"/>
          <w:iCs/>
          <w:sz w:val="20"/>
          <w:szCs w:val="20"/>
        </w:rPr>
        <w:t xml:space="preserve"> v skladu s Pravilnikom o razpisu za vpis in izvedbi vpisa v visokem šolstvu (Uradni list RS, št. 4/16</w:t>
      </w:r>
      <w:r>
        <w:rPr>
          <w:rFonts w:ascii="Arial" w:hAnsi="Arial" w:cs="Arial"/>
          <w:iCs/>
          <w:sz w:val="20"/>
          <w:szCs w:val="20"/>
        </w:rPr>
        <w:t>,</w:t>
      </w:r>
      <w:r w:rsidRPr="001C4C7A">
        <w:rPr>
          <w:rFonts w:ascii="Arial" w:hAnsi="Arial" w:cs="Arial"/>
          <w:iCs/>
          <w:sz w:val="20"/>
          <w:szCs w:val="20"/>
        </w:rPr>
        <w:t xml:space="preserve"> 3/17</w:t>
      </w:r>
      <w:r>
        <w:rPr>
          <w:rFonts w:ascii="Arial" w:hAnsi="Arial" w:cs="Arial"/>
          <w:iCs/>
          <w:sz w:val="20"/>
          <w:szCs w:val="20"/>
        </w:rPr>
        <w:t>, 4/18 in 3/19</w:t>
      </w:r>
      <w:r w:rsidRPr="001C4C7A">
        <w:rPr>
          <w:rFonts w:ascii="Arial" w:hAnsi="Arial" w:cs="Arial"/>
          <w:iCs/>
          <w:sz w:val="20"/>
          <w:szCs w:val="20"/>
        </w:rPr>
        <w:t xml:space="preserve">). </w:t>
      </w:r>
    </w:p>
    <w:p w:rsidR="00365C68" w:rsidRDefault="00365C68" w:rsidP="00365C68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</w:p>
    <w:p w:rsidR="00365C68" w:rsidRDefault="00365C68" w:rsidP="00365C68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AE70CF">
        <w:rPr>
          <w:iCs/>
          <w:sz w:val="20"/>
          <w:szCs w:val="20"/>
        </w:rPr>
        <w:t>Za študijsko leto 20</w:t>
      </w:r>
      <w:r>
        <w:rPr>
          <w:iCs/>
          <w:sz w:val="20"/>
          <w:szCs w:val="20"/>
        </w:rPr>
        <w:t>20</w:t>
      </w:r>
      <w:r w:rsidRPr="00AE70CF">
        <w:rPr>
          <w:iCs/>
          <w:sz w:val="20"/>
          <w:szCs w:val="20"/>
        </w:rPr>
        <w:t>/20</w:t>
      </w:r>
      <w:r>
        <w:rPr>
          <w:iCs/>
          <w:sz w:val="20"/>
          <w:szCs w:val="20"/>
        </w:rPr>
        <w:t>21</w:t>
      </w:r>
      <w:r w:rsidRPr="00AE70CF">
        <w:rPr>
          <w:iCs/>
          <w:sz w:val="20"/>
          <w:szCs w:val="20"/>
        </w:rPr>
        <w:t xml:space="preserve"> je v soglasje Vladi RS </w:t>
      </w:r>
      <w:r>
        <w:rPr>
          <w:iCs/>
          <w:sz w:val="20"/>
          <w:szCs w:val="20"/>
        </w:rPr>
        <w:t xml:space="preserve">za magistrske študijske programe druge stopnje </w:t>
      </w:r>
      <w:r w:rsidRPr="000F65F1">
        <w:rPr>
          <w:sz w:val="20"/>
          <w:szCs w:val="20"/>
        </w:rPr>
        <w:t>Univerze v Mariboru in Univerze na Primorskem ter v magistrske študijske programe druge stopnje s koncesijo Nove univerze in Mednarodne fakultete za družbene in poslovne študije</w:t>
      </w:r>
      <w:r>
        <w:rPr>
          <w:iCs/>
          <w:sz w:val="20"/>
          <w:szCs w:val="20"/>
        </w:rPr>
        <w:t xml:space="preserve"> </w:t>
      </w:r>
      <w:r w:rsidRPr="00E71DC2">
        <w:rPr>
          <w:iCs/>
          <w:sz w:val="20"/>
          <w:szCs w:val="20"/>
        </w:rPr>
        <w:t>predlaganih skupaj</w:t>
      </w:r>
      <w:r w:rsidR="00E71DC2" w:rsidRPr="00E71DC2">
        <w:rPr>
          <w:iCs/>
          <w:sz w:val="20"/>
          <w:szCs w:val="20"/>
        </w:rPr>
        <w:t xml:space="preserve"> 4.916</w:t>
      </w:r>
      <w:r w:rsidRPr="00E71DC2">
        <w:rPr>
          <w:iCs/>
          <w:sz w:val="20"/>
          <w:szCs w:val="20"/>
        </w:rPr>
        <w:t xml:space="preserve"> (lani </w:t>
      </w:r>
      <w:r w:rsidR="00E71DC2" w:rsidRPr="00E71DC2">
        <w:rPr>
          <w:iCs/>
          <w:sz w:val="20"/>
          <w:szCs w:val="20"/>
        </w:rPr>
        <w:t>5.020</w:t>
      </w:r>
      <w:r w:rsidRPr="00E71DC2">
        <w:rPr>
          <w:iCs/>
          <w:sz w:val="20"/>
          <w:szCs w:val="20"/>
        </w:rPr>
        <w:t xml:space="preserve">) vpisnih mest za vpis v 1. letnik za redni in izredni magistrski študij, in sicer </w:t>
      </w:r>
      <w:r w:rsidR="00297DB2" w:rsidRPr="00E71DC2">
        <w:rPr>
          <w:iCs/>
          <w:sz w:val="20"/>
          <w:szCs w:val="20"/>
        </w:rPr>
        <w:t>4.</w:t>
      </w:r>
      <w:r w:rsidR="004857E7" w:rsidRPr="00E71DC2">
        <w:rPr>
          <w:iCs/>
          <w:sz w:val="20"/>
          <w:szCs w:val="20"/>
        </w:rPr>
        <w:t>0</w:t>
      </w:r>
      <w:r w:rsidR="004857E7">
        <w:rPr>
          <w:iCs/>
          <w:sz w:val="20"/>
          <w:szCs w:val="20"/>
        </w:rPr>
        <w:t>25</w:t>
      </w:r>
      <w:r w:rsidR="00297DB2" w:rsidRPr="00297DB2">
        <w:rPr>
          <w:iCs/>
          <w:sz w:val="20"/>
          <w:szCs w:val="20"/>
        </w:rPr>
        <w:t xml:space="preserve"> (lani 4.</w:t>
      </w:r>
      <w:r w:rsidR="004857E7">
        <w:rPr>
          <w:iCs/>
          <w:sz w:val="20"/>
          <w:szCs w:val="20"/>
        </w:rPr>
        <w:t>144</w:t>
      </w:r>
      <w:r w:rsidR="00297DB2" w:rsidRPr="00297DB2">
        <w:rPr>
          <w:iCs/>
          <w:sz w:val="20"/>
          <w:szCs w:val="20"/>
        </w:rPr>
        <w:t xml:space="preserve">) </w:t>
      </w:r>
      <w:r w:rsidRPr="00297DB2">
        <w:rPr>
          <w:iCs/>
          <w:sz w:val="20"/>
          <w:szCs w:val="20"/>
        </w:rPr>
        <w:t xml:space="preserve"> vpisnih mest za državljane Republike Slovenije in drugih držav članic </w:t>
      </w:r>
      <w:r w:rsidRPr="00D634AC">
        <w:rPr>
          <w:iCs/>
          <w:sz w:val="20"/>
          <w:szCs w:val="20"/>
        </w:rPr>
        <w:t xml:space="preserve">EU ter </w:t>
      </w:r>
      <w:r w:rsidR="004B665D" w:rsidRPr="00D634AC">
        <w:rPr>
          <w:iCs/>
          <w:sz w:val="20"/>
          <w:szCs w:val="20"/>
        </w:rPr>
        <w:t>891</w:t>
      </w:r>
      <w:r w:rsidRPr="00D634AC">
        <w:rPr>
          <w:iCs/>
          <w:sz w:val="20"/>
          <w:szCs w:val="20"/>
        </w:rPr>
        <w:t xml:space="preserve"> (lani </w:t>
      </w:r>
      <w:r w:rsidR="004B665D" w:rsidRPr="00D634AC">
        <w:rPr>
          <w:iCs/>
          <w:sz w:val="20"/>
          <w:szCs w:val="20"/>
        </w:rPr>
        <w:t>876</w:t>
      </w:r>
      <w:r w:rsidRPr="00D634AC">
        <w:rPr>
          <w:iCs/>
          <w:sz w:val="20"/>
          <w:szCs w:val="20"/>
        </w:rPr>
        <w:t>) vpisnih mest za Slovence brez slovenskega državljanstva in tujce iz držav nečlanic EU.</w:t>
      </w:r>
    </w:p>
    <w:p w:rsidR="00365C68" w:rsidRDefault="00365C68" w:rsidP="0040731B">
      <w:pPr>
        <w:pStyle w:val="Naslovpredpisa"/>
        <w:spacing w:before="0" w:after="0" w:line="260" w:lineRule="exact"/>
        <w:jc w:val="both"/>
        <w:rPr>
          <w:sz w:val="20"/>
          <w:szCs w:val="20"/>
          <w:highlight w:val="yellow"/>
        </w:rPr>
      </w:pPr>
    </w:p>
    <w:p w:rsidR="00751C19" w:rsidRDefault="00751C19" w:rsidP="00751C19">
      <w:pPr>
        <w:pStyle w:val="Neotevilenodstavek"/>
        <w:tabs>
          <w:tab w:val="left" w:pos="993"/>
        </w:tabs>
        <w:spacing w:before="0" w:after="0" w:line="260" w:lineRule="exact"/>
        <w:ind w:left="993" w:hanging="993"/>
        <w:rPr>
          <w:i/>
          <w:iCs/>
          <w:sz w:val="20"/>
          <w:szCs w:val="20"/>
        </w:rPr>
      </w:pPr>
      <w:r w:rsidRPr="000D13DF">
        <w:rPr>
          <w:i/>
          <w:iCs/>
          <w:sz w:val="20"/>
          <w:szCs w:val="20"/>
        </w:rPr>
        <w:t xml:space="preserve">Tabela 1: </w:t>
      </w:r>
      <w:r w:rsidRPr="000D13DF">
        <w:rPr>
          <w:i/>
          <w:iCs/>
          <w:sz w:val="20"/>
          <w:szCs w:val="20"/>
        </w:rPr>
        <w:tab/>
        <w:t>Primerjava razpisanih vpisnih mest za vpis v 1. letnik za državljane R</w:t>
      </w:r>
      <w:r w:rsidR="00B73536">
        <w:rPr>
          <w:i/>
          <w:iCs/>
          <w:sz w:val="20"/>
          <w:szCs w:val="20"/>
        </w:rPr>
        <w:t xml:space="preserve">epublike </w:t>
      </w:r>
      <w:r w:rsidRPr="000D13DF">
        <w:rPr>
          <w:i/>
          <w:iCs/>
          <w:sz w:val="20"/>
          <w:szCs w:val="20"/>
        </w:rPr>
        <w:t>S</w:t>
      </w:r>
      <w:r w:rsidR="00B73536">
        <w:rPr>
          <w:i/>
          <w:iCs/>
          <w:sz w:val="20"/>
          <w:szCs w:val="20"/>
        </w:rPr>
        <w:t>lovenije</w:t>
      </w:r>
      <w:r w:rsidRPr="000D13DF">
        <w:rPr>
          <w:i/>
          <w:iCs/>
          <w:sz w:val="20"/>
          <w:szCs w:val="20"/>
        </w:rPr>
        <w:t xml:space="preserve"> in </w:t>
      </w:r>
      <w:r w:rsidR="00B73536">
        <w:rPr>
          <w:i/>
          <w:iCs/>
          <w:sz w:val="20"/>
          <w:szCs w:val="20"/>
        </w:rPr>
        <w:t xml:space="preserve">državljane drugih </w:t>
      </w:r>
      <w:r w:rsidRPr="000D13DF">
        <w:rPr>
          <w:i/>
          <w:iCs/>
          <w:sz w:val="20"/>
          <w:szCs w:val="20"/>
        </w:rPr>
        <w:t>držav EU za magistrski študij za študijsko leto 201</w:t>
      </w:r>
      <w:r w:rsidR="00B73536">
        <w:rPr>
          <w:i/>
          <w:iCs/>
          <w:sz w:val="20"/>
          <w:szCs w:val="20"/>
        </w:rPr>
        <w:t>9</w:t>
      </w:r>
      <w:r w:rsidRPr="000D13DF">
        <w:rPr>
          <w:i/>
          <w:iCs/>
          <w:sz w:val="20"/>
          <w:szCs w:val="20"/>
        </w:rPr>
        <w:t>/</w:t>
      </w:r>
      <w:r w:rsidR="00B73536">
        <w:rPr>
          <w:i/>
          <w:iCs/>
          <w:sz w:val="20"/>
          <w:szCs w:val="20"/>
        </w:rPr>
        <w:t>20</w:t>
      </w:r>
      <w:r w:rsidRPr="000D13DF">
        <w:rPr>
          <w:i/>
          <w:iCs/>
          <w:sz w:val="20"/>
          <w:szCs w:val="20"/>
        </w:rPr>
        <w:t xml:space="preserve"> in predlog za študijsko leto 20</w:t>
      </w:r>
      <w:r w:rsidR="00B73536">
        <w:rPr>
          <w:i/>
          <w:iCs/>
          <w:sz w:val="20"/>
          <w:szCs w:val="20"/>
        </w:rPr>
        <w:t>20</w:t>
      </w:r>
      <w:r w:rsidRPr="000D13DF">
        <w:rPr>
          <w:i/>
          <w:iCs/>
          <w:sz w:val="20"/>
          <w:szCs w:val="20"/>
        </w:rPr>
        <w:t>/2</w:t>
      </w:r>
      <w:r w:rsidR="00B73536">
        <w:rPr>
          <w:i/>
          <w:iCs/>
          <w:sz w:val="20"/>
          <w:szCs w:val="20"/>
        </w:rPr>
        <w:t>1</w:t>
      </w:r>
      <w:r w:rsidRPr="000D13DF">
        <w:rPr>
          <w:i/>
          <w:iCs/>
          <w:sz w:val="20"/>
          <w:szCs w:val="20"/>
        </w:rPr>
        <w:t xml:space="preserve"> glede na način študija</w:t>
      </w:r>
    </w:p>
    <w:p w:rsidR="00B247F0" w:rsidRDefault="00B247F0" w:rsidP="00751C19">
      <w:pPr>
        <w:pStyle w:val="Neotevilenodstavek"/>
        <w:tabs>
          <w:tab w:val="left" w:pos="993"/>
        </w:tabs>
        <w:spacing w:before="0" w:after="0" w:line="260" w:lineRule="exact"/>
        <w:ind w:left="993" w:hanging="993"/>
        <w:rPr>
          <w:i/>
          <w:iCs/>
          <w:sz w:val="20"/>
          <w:szCs w:val="20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696"/>
        <w:gridCol w:w="785"/>
        <w:gridCol w:w="796"/>
        <w:gridCol w:w="696"/>
        <w:gridCol w:w="785"/>
        <w:gridCol w:w="796"/>
        <w:gridCol w:w="696"/>
        <w:gridCol w:w="785"/>
        <w:gridCol w:w="796"/>
      </w:tblGrid>
      <w:tr w:rsidR="006F6D0D" w:rsidRPr="006F6D0D" w:rsidTr="009F41F0">
        <w:trPr>
          <w:trHeight w:val="660"/>
        </w:trPr>
        <w:tc>
          <w:tcPr>
            <w:tcW w:w="2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D" w:rsidRPr="006F6D0D" w:rsidRDefault="006F6D0D" w:rsidP="006F6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F6D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Visokošolski zavod</w:t>
            </w: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F6D0D" w:rsidRPr="0026543E" w:rsidRDefault="006F6D0D" w:rsidP="006F6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Študijsko leto 2019/20</w:t>
            </w: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6D0D" w:rsidRPr="0026543E" w:rsidRDefault="006F6D0D" w:rsidP="006F6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Študijsko leto 2020/21</w:t>
            </w: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D0D" w:rsidRPr="0026543E" w:rsidRDefault="006F6D0D" w:rsidP="006F6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Primerjava 2019/20 in 2020/21</w:t>
            </w:r>
          </w:p>
        </w:tc>
      </w:tr>
      <w:tr w:rsidR="006F6D0D" w:rsidRPr="006F6D0D" w:rsidTr="009F41F0">
        <w:trPr>
          <w:trHeight w:val="300"/>
        </w:trPr>
        <w:tc>
          <w:tcPr>
            <w:tcW w:w="2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D0D" w:rsidRPr="006F6D0D" w:rsidRDefault="006F6D0D" w:rsidP="006F6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6D0D" w:rsidRPr="0026543E" w:rsidRDefault="006F6D0D" w:rsidP="006F6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6D0D" w:rsidRPr="0026543E" w:rsidRDefault="006F6D0D" w:rsidP="006F6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Izredni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6D0D" w:rsidRPr="0026543E" w:rsidRDefault="006F6D0D" w:rsidP="006F6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D" w:rsidRPr="0026543E" w:rsidRDefault="006F6D0D" w:rsidP="006F6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D" w:rsidRPr="0026543E" w:rsidRDefault="006F6D0D" w:rsidP="006F6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Izredni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D" w:rsidRPr="0026543E" w:rsidRDefault="006F6D0D" w:rsidP="006F6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D" w:rsidRPr="0026543E" w:rsidRDefault="006F6D0D" w:rsidP="006F6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D" w:rsidRPr="0026543E" w:rsidRDefault="006F6D0D" w:rsidP="006F6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Izredni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D" w:rsidRPr="0026543E" w:rsidRDefault="006F6D0D" w:rsidP="006F6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2F7957" w:rsidRPr="006F6D0D" w:rsidTr="009F41F0">
        <w:trPr>
          <w:trHeight w:val="30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957" w:rsidRPr="006F6D0D" w:rsidRDefault="002F7957" w:rsidP="002F7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F6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Univerza v Mariboru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1864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57" w:rsidRPr="0026543E" w:rsidRDefault="002F7957" w:rsidP="007A48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 w:rsidR="007A4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l-SI"/>
              </w:rPr>
            </w:pPr>
            <w:r w:rsidRPr="0026543E">
              <w:rPr>
                <w:rFonts w:ascii="Arial" w:hAnsi="Arial" w:cs="Arial"/>
                <w:color w:val="000000"/>
                <w:sz w:val="20"/>
                <w:szCs w:val="20"/>
              </w:rPr>
              <w:t>-54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l-SI"/>
              </w:rPr>
            </w:pPr>
            <w:r w:rsidRPr="0026543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l-SI"/>
              </w:rPr>
            </w:pPr>
            <w:r w:rsidRPr="0026543E">
              <w:rPr>
                <w:rFonts w:ascii="Arial" w:hAnsi="Arial" w:cs="Arial"/>
                <w:color w:val="000000"/>
                <w:sz w:val="20"/>
                <w:szCs w:val="20"/>
              </w:rPr>
              <w:t>-9</w:t>
            </w:r>
          </w:p>
        </w:tc>
      </w:tr>
      <w:tr w:rsidR="002F7957" w:rsidRPr="006F6D0D" w:rsidTr="009F41F0">
        <w:trPr>
          <w:trHeight w:val="30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957" w:rsidRPr="006F6D0D" w:rsidRDefault="002F7957" w:rsidP="002F7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F6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Univerza na Primorskem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-75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-110</w:t>
            </w:r>
          </w:p>
        </w:tc>
      </w:tr>
      <w:tr w:rsidR="002F7957" w:rsidRPr="006F6D0D" w:rsidTr="009F41F0">
        <w:trPr>
          <w:trHeight w:val="30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957" w:rsidRPr="006F6D0D" w:rsidRDefault="002F7957" w:rsidP="002F7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F6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Nova Univerza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F7957" w:rsidRPr="006F6D0D" w:rsidTr="009F41F0">
        <w:trPr>
          <w:trHeight w:val="624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957" w:rsidRPr="006F6D0D" w:rsidRDefault="002F7957" w:rsidP="002F7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F6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Mednarodna fakulteta za družbene in poslovne študije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957" w:rsidRPr="0026543E" w:rsidRDefault="002F7957" w:rsidP="002F7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65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</w:tbl>
    <w:p w:rsidR="006F6D0D" w:rsidRPr="00D02905" w:rsidRDefault="006F6D0D" w:rsidP="006F6D0D">
      <w:pPr>
        <w:pStyle w:val="Neotevilenodstavek"/>
        <w:tabs>
          <w:tab w:val="left" w:pos="851"/>
        </w:tabs>
        <w:spacing w:before="0" w:after="0" w:line="260" w:lineRule="exac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Vir: MIZŠ</w:t>
      </w:r>
    </w:p>
    <w:p w:rsidR="00751C19" w:rsidRPr="00D02905" w:rsidRDefault="00751C19" w:rsidP="00751C19">
      <w:pPr>
        <w:tabs>
          <w:tab w:val="left" w:pos="708"/>
        </w:tabs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751C19" w:rsidRPr="00D02905" w:rsidRDefault="00751C19" w:rsidP="00751C19">
      <w:pPr>
        <w:tabs>
          <w:tab w:val="left" w:pos="708"/>
        </w:tabs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D02905">
        <w:rPr>
          <w:rFonts w:ascii="Arial" w:hAnsi="Arial" w:cs="Arial"/>
          <w:i/>
          <w:sz w:val="18"/>
          <w:szCs w:val="18"/>
        </w:rPr>
        <w:t xml:space="preserve">Opombi: </w:t>
      </w:r>
    </w:p>
    <w:p w:rsidR="00751C19" w:rsidRPr="00D02905" w:rsidRDefault="00751C19" w:rsidP="00751C19">
      <w:pPr>
        <w:tabs>
          <w:tab w:val="left" w:pos="708"/>
        </w:tabs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D02905">
        <w:rPr>
          <w:rFonts w:ascii="Arial" w:hAnsi="Arial" w:cs="Arial"/>
          <w:i/>
          <w:sz w:val="18"/>
          <w:szCs w:val="18"/>
        </w:rPr>
        <w:t>- Vpisno mesto za dvopredmetne študijske programe je upoštevano kot 0,5.</w:t>
      </w:r>
    </w:p>
    <w:p w:rsidR="00751C19" w:rsidRPr="00D02905" w:rsidRDefault="00751C19" w:rsidP="00751C19">
      <w:pPr>
        <w:tabs>
          <w:tab w:val="left" w:pos="708"/>
        </w:tabs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D02905">
        <w:rPr>
          <w:rFonts w:ascii="Arial" w:hAnsi="Arial" w:cs="Arial"/>
          <w:i/>
          <w:sz w:val="18"/>
          <w:szCs w:val="18"/>
        </w:rPr>
        <w:t xml:space="preserve">- Koncesioniranim študijskim programom Vlada Republike Slovenije daje soglasje samo k </w:t>
      </w:r>
      <w:r w:rsidR="001A1520">
        <w:rPr>
          <w:rFonts w:ascii="Arial" w:hAnsi="Arial" w:cs="Arial"/>
          <w:i/>
          <w:sz w:val="18"/>
          <w:szCs w:val="18"/>
        </w:rPr>
        <w:t xml:space="preserve">vpisnim mestom za redni študij, zato je pri </w:t>
      </w:r>
      <w:r w:rsidR="001A1520" w:rsidRPr="001A1520">
        <w:rPr>
          <w:rFonts w:ascii="Arial" w:hAnsi="Arial" w:cs="Arial"/>
          <w:i/>
          <w:sz w:val="18"/>
          <w:szCs w:val="18"/>
        </w:rPr>
        <w:t xml:space="preserve"> zasebnih visokošolskih zavodih prikazan le vpis v študijske programe s koncesijo.</w:t>
      </w:r>
    </w:p>
    <w:p w:rsidR="00751C19" w:rsidRDefault="00751C19" w:rsidP="00751C19">
      <w:pPr>
        <w:pStyle w:val="Neotevilenodstavek"/>
        <w:spacing w:before="0" w:after="0" w:line="260" w:lineRule="exact"/>
        <w:rPr>
          <w:iCs/>
          <w:sz w:val="20"/>
          <w:szCs w:val="20"/>
          <w:highlight w:val="yellow"/>
        </w:rPr>
      </w:pPr>
    </w:p>
    <w:p w:rsidR="004F37D1" w:rsidRDefault="004F37D1" w:rsidP="00751C19">
      <w:pPr>
        <w:pStyle w:val="Neotevilenodstavek"/>
        <w:tabs>
          <w:tab w:val="left" w:pos="993"/>
        </w:tabs>
        <w:spacing w:before="0" w:after="0" w:line="260" w:lineRule="exact"/>
        <w:rPr>
          <w:i/>
          <w:iCs/>
          <w:sz w:val="20"/>
          <w:szCs w:val="20"/>
        </w:rPr>
      </w:pPr>
    </w:p>
    <w:p w:rsidR="004F37D1" w:rsidRDefault="00751C19" w:rsidP="00751C19">
      <w:pPr>
        <w:pStyle w:val="Neotevilenodstavek"/>
        <w:tabs>
          <w:tab w:val="left" w:pos="993"/>
        </w:tabs>
        <w:spacing w:before="0" w:after="0" w:line="260" w:lineRule="exact"/>
        <w:rPr>
          <w:i/>
          <w:iCs/>
          <w:sz w:val="20"/>
          <w:szCs w:val="20"/>
        </w:rPr>
      </w:pPr>
      <w:r w:rsidRPr="0080114D">
        <w:rPr>
          <w:i/>
          <w:iCs/>
          <w:sz w:val="20"/>
          <w:szCs w:val="20"/>
        </w:rPr>
        <w:t xml:space="preserve">Tabela 2: </w:t>
      </w:r>
      <w:r w:rsidRPr="0080114D">
        <w:rPr>
          <w:i/>
          <w:iCs/>
          <w:sz w:val="20"/>
          <w:szCs w:val="20"/>
        </w:rPr>
        <w:tab/>
        <w:t>Primerjava vpisa v 1. letnik magistrskih študijskih programov</w:t>
      </w:r>
      <w:r w:rsidR="009633BF">
        <w:rPr>
          <w:i/>
          <w:iCs/>
          <w:sz w:val="20"/>
          <w:szCs w:val="20"/>
        </w:rPr>
        <w:t xml:space="preserve"> druge stopnje</w:t>
      </w:r>
      <w:r w:rsidR="00B247F0">
        <w:rPr>
          <w:i/>
          <w:iCs/>
          <w:sz w:val="20"/>
          <w:szCs w:val="20"/>
        </w:rPr>
        <w:t xml:space="preserve"> </w:t>
      </w:r>
      <w:r w:rsidR="00B247F0" w:rsidRPr="000D13DF">
        <w:rPr>
          <w:i/>
          <w:iCs/>
          <w:sz w:val="20"/>
          <w:szCs w:val="20"/>
        </w:rPr>
        <w:t>za državljane R</w:t>
      </w:r>
      <w:r w:rsidR="00B247F0">
        <w:rPr>
          <w:i/>
          <w:iCs/>
          <w:sz w:val="20"/>
          <w:szCs w:val="20"/>
        </w:rPr>
        <w:t xml:space="preserve">epublike </w:t>
      </w:r>
      <w:r w:rsidR="00B247F0" w:rsidRPr="000D13DF">
        <w:rPr>
          <w:i/>
          <w:iCs/>
          <w:sz w:val="20"/>
          <w:szCs w:val="20"/>
        </w:rPr>
        <w:t>S</w:t>
      </w:r>
      <w:r w:rsidR="00B247F0">
        <w:rPr>
          <w:i/>
          <w:iCs/>
          <w:sz w:val="20"/>
          <w:szCs w:val="20"/>
        </w:rPr>
        <w:t>lovenije</w:t>
      </w:r>
      <w:r w:rsidR="00B247F0" w:rsidRPr="000D13DF">
        <w:rPr>
          <w:i/>
          <w:iCs/>
          <w:sz w:val="20"/>
          <w:szCs w:val="20"/>
        </w:rPr>
        <w:t xml:space="preserve"> in </w:t>
      </w:r>
      <w:r w:rsidR="00B247F0">
        <w:rPr>
          <w:i/>
          <w:iCs/>
          <w:sz w:val="20"/>
          <w:szCs w:val="20"/>
        </w:rPr>
        <w:t xml:space="preserve">državljane drugih </w:t>
      </w:r>
      <w:r w:rsidR="00B247F0" w:rsidRPr="000D13DF">
        <w:rPr>
          <w:i/>
          <w:iCs/>
          <w:sz w:val="20"/>
          <w:szCs w:val="20"/>
        </w:rPr>
        <w:t>držav EU</w:t>
      </w:r>
      <w:r w:rsidRPr="0080114D">
        <w:rPr>
          <w:i/>
          <w:iCs/>
          <w:sz w:val="20"/>
          <w:szCs w:val="20"/>
        </w:rPr>
        <w:t xml:space="preserve"> z razpisanimi vpisnimi mesti v študijskem letu 2019/</w:t>
      </w:r>
      <w:r w:rsidR="009633BF">
        <w:rPr>
          <w:i/>
          <w:iCs/>
          <w:sz w:val="20"/>
          <w:szCs w:val="20"/>
        </w:rPr>
        <w:t>20</w:t>
      </w:r>
      <w:r w:rsidRPr="0080114D">
        <w:rPr>
          <w:i/>
          <w:iCs/>
          <w:sz w:val="20"/>
          <w:szCs w:val="20"/>
        </w:rPr>
        <w:t xml:space="preserve"> po </w:t>
      </w:r>
      <w:r w:rsidRPr="00B247F0">
        <w:rPr>
          <w:i/>
          <w:iCs/>
          <w:sz w:val="20"/>
          <w:szCs w:val="20"/>
        </w:rPr>
        <w:t xml:space="preserve">načinu </w:t>
      </w:r>
      <w:r w:rsidR="00B247F0" w:rsidRPr="00B247F0">
        <w:rPr>
          <w:i/>
          <w:iCs/>
          <w:sz w:val="20"/>
          <w:szCs w:val="20"/>
        </w:rPr>
        <w:t>študija</w:t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3"/>
        <w:gridCol w:w="770"/>
        <w:gridCol w:w="888"/>
        <w:gridCol w:w="902"/>
        <w:gridCol w:w="696"/>
        <w:gridCol w:w="785"/>
        <w:gridCol w:w="796"/>
        <w:gridCol w:w="705"/>
        <w:gridCol w:w="811"/>
        <w:gridCol w:w="824"/>
      </w:tblGrid>
      <w:tr w:rsidR="004F37D1" w:rsidRPr="004F37D1" w:rsidTr="004F37D1">
        <w:trPr>
          <w:trHeight w:val="52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Visokošolski zavod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Razpisana mesta za študijsko leto 2019/20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Prvič vpisani študenti v 1. letnik 2019/20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Primerjava vpis / razpisana mesta v %</w:t>
            </w:r>
          </w:p>
        </w:tc>
      </w:tr>
      <w:tr w:rsidR="004F37D1" w:rsidRPr="004F37D1" w:rsidTr="004F37D1">
        <w:trPr>
          <w:trHeight w:val="2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Izredni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Izredni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Izredni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4F37D1" w:rsidRPr="004F37D1" w:rsidTr="004F37D1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Univerza v Mariboru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1289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53%</w:t>
            </w:r>
          </w:p>
        </w:tc>
      </w:tr>
      <w:tr w:rsidR="004F37D1" w:rsidRPr="004F37D1" w:rsidTr="004F37D1">
        <w:trPr>
          <w:trHeight w:val="80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Univerza na Primorskem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40%</w:t>
            </w:r>
          </w:p>
        </w:tc>
      </w:tr>
      <w:tr w:rsidR="004F37D1" w:rsidRPr="004F37D1" w:rsidTr="004F37D1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Nova Univerza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73%</w:t>
            </w:r>
          </w:p>
        </w:tc>
      </w:tr>
      <w:tr w:rsidR="004F37D1" w:rsidRPr="004F37D1" w:rsidTr="004F37D1">
        <w:trPr>
          <w:trHeight w:val="79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Mednarodna fakulteta za družbene in poslovne študije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104%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104%</w:t>
            </w:r>
          </w:p>
        </w:tc>
      </w:tr>
      <w:tr w:rsidR="004F37D1" w:rsidRPr="004F37D1" w:rsidTr="004F37D1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D1" w:rsidRPr="004F37D1" w:rsidRDefault="004F37D1" w:rsidP="004F37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3099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1045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4144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1966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176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2142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D1" w:rsidRPr="004F37D1" w:rsidRDefault="004F37D1" w:rsidP="004F3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3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52%</w:t>
            </w:r>
          </w:p>
        </w:tc>
      </w:tr>
    </w:tbl>
    <w:p w:rsidR="00751C19" w:rsidRPr="00D02905" w:rsidRDefault="00B42649" w:rsidP="00751C19">
      <w:pPr>
        <w:pStyle w:val="Neotevilenodstavek"/>
        <w:tabs>
          <w:tab w:val="left" w:pos="851"/>
        </w:tabs>
        <w:spacing w:before="0" w:after="0" w:line="260" w:lineRule="exac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Vir: eVŠ 23. 12. 2019</w:t>
      </w:r>
    </w:p>
    <w:p w:rsidR="001A1520" w:rsidRPr="00D02905" w:rsidRDefault="00751C19" w:rsidP="001A1520">
      <w:pPr>
        <w:tabs>
          <w:tab w:val="left" w:pos="708"/>
        </w:tabs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D02905">
        <w:rPr>
          <w:i/>
          <w:iCs/>
          <w:sz w:val="18"/>
          <w:szCs w:val="18"/>
        </w:rPr>
        <w:t xml:space="preserve">Opomba: </w:t>
      </w:r>
      <w:r w:rsidR="001A1520" w:rsidRPr="00D02905">
        <w:rPr>
          <w:rFonts w:ascii="Arial" w:hAnsi="Arial" w:cs="Arial"/>
          <w:i/>
          <w:sz w:val="18"/>
          <w:szCs w:val="18"/>
        </w:rPr>
        <w:t xml:space="preserve">Koncesioniranim študijskim programom Vlada Republike Slovenije daje soglasje samo k </w:t>
      </w:r>
      <w:r w:rsidR="001A1520">
        <w:rPr>
          <w:rFonts w:ascii="Arial" w:hAnsi="Arial" w:cs="Arial"/>
          <w:i/>
          <w:sz w:val="18"/>
          <w:szCs w:val="18"/>
        </w:rPr>
        <w:t xml:space="preserve">vpisnim mestom za redni študij, zato je pri </w:t>
      </w:r>
      <w:r w:rsidR="001A1520" w:rsidRPr="001A1520">
        <w:rPr>
          <w:rFonts w:ascii="Arial" w:hAnsi="Arial" w:cs="Arial"/>
          <w:i/>
          <w:sz w:val="18"/>
          <w:szCs w:val="18"/>
        </w:rPr>
        <w:t xml:space="preserve"> zasebnih visokošolskih zavodih prikazan le vpis v študijske programe s koncesijo.</w:t>
      </w:r>
    </w:p>
    <w:p w:rsidR="00751C19" w:rsidRPr="00D02905" w:rsidRDefault="00751C19" w:rsidP="00751C19">
      <w:pPr>
        <w:pStyle w:val="Neotevilenodstavek"/>
        <w:spacing w:before="0" w:after="0" w:line="260" w:lineRule="exact"/>
        <w:rPr>
          <w:i/>
          <w:iCs/>
          <w:sz w:val="18"/>
          <w:szCs w:val="18"/>
        </w:rPr>
      </w:pPr>
    </w:p>
    <w:p w:rsidR="00751C19" w:rsidRDefault="00751C19" w:rsidP="00751C19">
      <w:pPr>
        <w:pStyle w:val="Neotevilenodstavek"/>
        <w:spacing w:before="0" w:after="0" w:line="260" w:lineRule="exact"/>
        <w:rPr>
          <w:iCs/>
          <w:sz w:val="20"/>
          <w:szCs w:val="20"/>
          <w:highlight w:val="yellow"/>
        </w:rPr>
      </w:pPr>
    </w:p>
    <w:p w:rsidR="00751C19" w:rsidRPr="00110404" w:rsidRDefault="00751C19" w:rsidP="00751C19">
      <w:pPr>
        <w:pStyle w:val="Neotevilenodstavek"/>
        <w:spacing w:before="0" w:after="0" w:line="260" w:lineRule="exact"/>
        <w:rPr>
          <w:sz w:val="20"/>
          <w:szCs w:val="20"/>
        </w:rPr>
      </w:pPr>
      <w:r w:rsidRPr="00D05A36">
        <w:rPr>
          <w:sz w:val="20"/>
          <w:szCs w:val="20"/>
        </w:rPr>
        <w:t>Primerjava razpisanih vpisnih mest za študijsko leto 201</w:t>
      </w:r>
      <w:r w:rsidR="002050CE">
        <w:rPr>
          <w:sz w:val="20"/>
          <w:szCs w:val="20"/>
        </w:rPr>
        <w:t>9</w:t>
      </w:r>
      <w:r w:rsidRPr="00D05A36">
        <w:rPr>
          <w:sz w:val="20"/>
          <w:szCs w:val="20"/>
        </w:rPr>
        <w:t>/</w:t>
      </w:r>
      <w:r w:rsidR="002050CE">
        <w:rPr>
          <w:sz w:val="20"/>
          <w:szCs w:val="20"/>
        </w:rPr>
        <w:t>20</w:t>
      </w:r>
      <w:r w:rsidRPr="00D05A36">
        <w:rPr>
          <w:sz w:val="20"/>
          <w:szCs w:val="20"/>
        </w:rPr>
        <w:t xml:space="preserve"> s prvič vpisanimi študenti v 1. letnik  nakazuje, da bodo visokošolski zavodi ponudili zadostno število vpisnih mest.</w:t>
      </w:r>
      <w:r w:rsidRPr="00110404">
        <w:rPr>
          <w:sz w:val="20"/>
          <w:szCs w:val="20"/>
        </w:rPr>
        <w:t xml:space="preserve"> </w:t>
      </w:r>
    </w:p>
    <w:p w:rsidR="00751C19" w:rsidRDefault="00751C19" w:rsidP="0040731B">
      <w:pPr>
        <w:spacing w:after="0"/>
        <w:rPr>
          <w:highlight w:val="yellow"/>
        </w:rPr>
      </w:pPr>
    </w:p>
    <w:p w:rsidR="00751C19" w:rsidRDefault="00751C19" w:rsidP="0040731B">
      <w:pPr>
        <w:spacing w:after="0"/>
        <w:rPr>
          <w:highlight w:val="yellow"/>
        </w:rPr>
      </w:pPr>
    </w:p>
    <w:p w:rsidR="00B824AB" w:rsidRPr="00B824AB" w:rsidRDefault="00B824AB" w:rsidP="00B824AB">
      <w:pPr>
        <w:spacing w:after="0"/>
        <w:rPr>
          <w:rFonts w:ascii="Arial" w:hAnsi="Arial" w:cs="Arial"/>
          <w:b/>
          <w:sz w:val="20"/>
          <w:szCs w:val="20"/>
        </w:rPr>
      </w:pPr>
      <w:r w:rsidRPr="00B824AB">
        <w:rPr>
          <w:rFonts w:ascii="Arial" w:hAnsi="Arial" w:cs="Arial"/>
          <w:b/>
          <w:sz w:val="20"/>
          <w:szCs w:val="20"/>
          <w:u w:val="single"/>
        </w:rPr>
        <w:t xml:space="preserve">Preimenovanje študijskih programov v študijskem letu 2020/2021 </w:t>
      </w:r>
      <w:r w:rsidRPr="00B824AB">
        <w:rPr>
          <w:rFonts w:ascii="Arial" w:hAnsi="Arial" w:cs="Arial"/>
          <w:b/>
          <w:sz w:val="20"/>
          <w:szCs w:val="20"/>
        </w:rPr>
        <w:t xml:space="preserve"> </w:t>
      </w:r>
    </w:p>
    <w:p w:rsidR="00B824AB" w:rsidRPr="00B824AB" w:rsidRDefault="00B824AB" w:rsidP="00B824AB">
      <w:pPr>
        <w:spacing w:after="0"/>
        <w:jc w:val="both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</w:p>
    <w:p w:rsidR="00B824AB" w:rsidRPr="00B824AB" w:rsidRDefault="00B824AB" w:rsidP="00B824A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824AB">
        <w:rPr>
          <w:rFonts w:ascii="Arial" w:eastAsia="Times New Roman" w:hAnsi="Arial" w:cs="Arial"/>
          <w:sz w:val="20"/>
          <w:szCs w:val="20"/>
          <w:lang w:eastAsia="sl-SI"/>
        </w:rPr>
        <w:t>Magistrski študijski program druge stopnje Turizem Fakultete za turizem Univerze v Mariboru se preimenuje v Turistične destinacije in doživetja.</w:t>
      </w:r>
    </w:p>
    <w:p w:rsidR="00B824AB" w:rsidRPr="00B824AB" w:rsidRDefault="00B824AB" w:rsidP="00B824AB">
      <w:pPr>
        <w:spacing w:after="0"/>
        <w:jc w:val="both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</w:p>
    <w:p w:rsidR="009A0C8A" w:rsidRPr="00886006" w:rsidRDefault="009A0C8A" w:rsidP="00B824AB">
      <w:pPr>
        <w:spacing w:after="0"/>
        <w:jc w:val="both"/>
        <w:rPr>
          <w:iCs/>
          <w:sz w:val="20"/>
          <w:szCs w:val="20"/>
        </w:rPr>
      </w:pPr>
    </w:p>
    <w:sectPr w:rsidR="009A0C8A" w:rsidRPr="00886006" w:rsidSect="000406E6">
      <w:pgSz w:w="11906" w:h="16838"/>
      <w:pgMar w:top="72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92" w:rsidRDefault="00994292">
      <w:pPr>
        <w:spacing w:after="0" w:line="240" w:lineRule="auto"/>
      </w:pPr>
      <w:r>
        <w:separator/>
      </w:r>
    </w:p>
  </w:endnote>
  <w:endnote w:type="continuationSeparator" w:id="0">
    <w:p w:rsidR="00994292" w:rsidRDefault="0099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92" w:rsidRDefault="00994292">
      <w:pPr>
        <w:spacing w:after="0" w:line="240" w:lineRule="auto"/>
      </w:pPr>
      <w:r>
        <w:separator/>
      </w:r>
    </w:p>
  </w:footnote>
  <w:footnote w:type="continuationSeparator" w:id="0">
    <w:p w:rsidR="00994292" w:rsidRDefault="0099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E0" w:rsidRPr="00E21FF9" w:rsidRDefault="007A48E0" w:rsidP="000C5864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7A48E0" w:rsidRPr="008F3500" w:rsidRDefault="007A48E0" w:rsidP="000C5864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E0" w:rsidRPr="008F3500" w:rsidRDefault="007A48E0" w:rsidP="000C5864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7A48E0" w:rsidRPr="008F3500" w:rsidRDefault="007A48E0" w:rsidP="000C5864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EF8"/>
    <w:multiLevelType w:val="hybridMultilevel"/>
    <w:tmpl w:val="D2105C6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39F4EFC"/>
    <w:multiLevelType w:val="hybridMultilevel"/>
    <w:tmpl w:val="BEC41D82"/>
    <w:lvl w:ilvl="0" w:tplc="145A1DCC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Cambria" w:eastAsia="Arial Unicode MS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7748B1"/>
    <w:multiLevelType w:val="hybridMultilevel"/>
    <w:tmpl w:val="D234C8EC"/>
    <w:lvl w:ilvl="0" w:tplc="031ED0C6">
      <w:start w:val="75"/>
      <w:numFmt w:val="bullet"/>
      <w:lvlText w:val="-"/>
      <w:lvlJc w:val="left"/>
      <w:pPr>
        <w:tabs>
          <w:tab w:val="num" w:pos="903"/>
        </w:tabs>
        <w:ind w:left="903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8" w15:restartNumberingAfterBreak="0">
    <w:nsid w:val="33946ED6"/>
    <w:multiLevelType w:val="hybridMultilevel"/>
    <w:tmpl w:val="16A04FB0"/>
    <w:lvl w:ilvl="0" w:tplc="4344FDD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793E1F"/>
    <w:multiLevelType w:val="hybridMultilevel"/>
    <w:tmpl w:val="8E2EE106"/>
    <w:lvl w:ilvl="0" w:tplc="8EACDE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855EA"/>
    <w:multiLevelType w:val="hybridMultilevel"/>
    <w:tmpl w:val="696E2CE6"/>
    <w:lvl w:ilvl="0" w:tplc="F25C41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05839"/>
    <w:multiLevelType w:val="hybridMultilevel"/>
    <w:tmpl w:val="9352302A"/>
    <w:lvl w:ilvl="0" w:tplc="3912DB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13"/>
  </w:num>
  <w:num w:numId="7">
    <w:abstractNumId w:val="16"/>
  </w:num>
  <w:num w:numId="8">
    <w:abstractNumId w:val="2"/>
  </w:num>
  <w:num w:numId="9">
    <w:abstractNumId w:val="17"/>
  </w:num>
  <w:num w:numId="10">
    <w:abstractNumId w:val="15"/>
  </w:num>
  <w:num w:numId="11">
    <w:abstractNumId w:val="18"/>
  </w:num>
  <w:num w:numId="12">
    <w:abstractNumId w:val="21"/>
  </w:num>
  <w:num w:numId="13">
    <w:abstractNumId w:val="11"/>
  </w:num>
  <w:num w:numId="14">
    <w:abstractNumId w:val="6"/>
  </w:num>
  <w:num w:numId="15">
    <w:abstractNumId w:val="14"/>
  </w:num>
  <w:num w:numId="16">
    <w:abstractNumId w:val="8"/>
  </w:num>
  <w:num w:numId="17">
    <w:abstractNumId w:val="19"/>
  </w:num>
  <w:num w:numId="18">
    <w:abstractNumId w:val="12"/>
  </w:num>
  <w:num w:numId="19">
    <w:abstractNumId w:val="5"/>
  </w:num>
  <w:num w:numId="20">
    <w:abstractNumId w:val="1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1462B"/>
    <w:rsid w:val="00016449"/>
    <w:rsid w:val="0001755C"/>
    <w:rsid w:val="0002472F"/>
    <w:rsid w:val="000406E6"/>
    <w:rsid w:val="000416B7"/>
    <w:rsid w:val="00047975"/>
    <w:rsid w:val="00055572"/>
    <w:rsid w:val="00060A94"/>
    <w:rsid w:val="00064024"/>
    <w:rsid w:val="0007694B"/>
    <w:rsid w:val="00083F72"/>
    <w:rsid w:val="0009241A"/>
    <w:rsid w:val="000A1B3A"/>
    <w:rsid w:val="000C5864"/>
    <w:rsid w:val="000E3827"/>
    <w:rsid w:val="000E6B2B"/>
    <w:rsid w:val="000F160B"/>
    <w:rsid w:val="000F47FF"/>
    <w:rsid w:val="000F65F1"/>
    <w:rsid w:val="000F7238"/>
    <w:rsid w:val="000F7707"/>
    <w:rsid w:val="001032C0"/>
    <w:rsid w:val="00105002"/>
    <w:rsid w:val="00121B4E"/>
    <w:rsid w:val="00132459"/>
    <w:rsid w:val="001341B9"/>
    <w:rsid w:val="001445CE"/>
    <w:rsid w:val="00146620"/>
    <w:rsid w:val="00146EA5"/>
    <w:rsid w:val="00155F10"/>
    <w:rsid w:val="00156B52"/>
    <w:rsid w:val="00184B59"/>
    <w:rsid w:val="0019456F"/>
    <w:rsid w:val="001949B8"/>
    <w:rsid w:val="001A033C"/>
    <w:rsid w:val="001A1520"/>
    <w:rsid w:val="001A55E0"/>
    <w:rsid w:val="001D2EAD"/>
    <w:rsid w:val="001F062F"/>
    <w:rsid w:val="00202ECB"/>
    <w:rsid w:val="002048AF"/>
    <w:rsid w:val="00204BD9"/>
    <w:rsid w:val="002050CE"/>
    <w:rsid w:val="00213427"/>
    <w:rsid w:val="00237FE3"/>
    <w:rsid w:val="0024325A"/>
    <w:rsid w:val="00253EFF"/>
    <w:rsid w:val="0026543E"/>
    <w:rsid w:val="002757D8"/>
    <w:rsid w:val="00275839"/>
    <w:rsid w:val="00275CC0"/>
    <w:rsid w:val="00280CC6"/>
    <w:rsid w:val="00281B5F"/>
    <w:rsid w:val="002838C3"/>
    <w:rsid w:val="00292882"/>
    <w:rsid w:val="00297DB2"/>
    <w:rsid w:val="002A0CEA"/>
    <w:rsid w:val="002A1D88"/>
    <w:rsid w:val="002B3171"/>
    <w:rsid w:val="002B55F7"/>
    <w:rsid w:val="002B7FC8"/>
    <w:rsid w:val="002C087E"/>
    <w:rsid w:val="002C0F83"/>
    <w:rsid w:val="002C16F7"/>
    <w:rsid w:val="002C42D6"/>
    <w:rsid w:val="002C66A6"/>
    <w:rsid w:val="002D04CD"/>
    <w:rsid w:val="002D1A1D"/>
    <w:rsid w:val="002D3959"/>
    <w:rsid w:val="002D4118"/>
    <w:rsid w:val="002E47DA"/>
    <w:rsid w:val="002F1959"/>
    <w:rsid w:val="002F6630"/>
    <w:rsid w:val="002F7957"/>
    <w:rsid w:val="0030437D"/>
    <w:rsid w:val="00305574"/>
    <w:rsid w:val="0031676B"/>
    <w:rsid w:val="00330E37"/>
    <w:rsid w:val="003313AB"/>
    <w:rsid w:val="0034415F"/>
    <w:rsid w:val="0034718C"/>
    <w:rsid w:val="00354AA3"/>
    <w:rsid w:val="00355DE3"/>
    <w:rsid w:val="00355E18"/>
    <w:rsid w:val="00365C68"/>
    <w:rsid w:val="0037551A"/>
    <w:rsid w:val="0038131C"/>
    <w:rsid w:val="00381743"/>
    <w:rsid w:val="0038461A"/>
    <w:rsid w:val="003A2727"/>
    <w:rsid w:val="003A34A4"/>
    <w:rsid w:val="003A4AD7"/>
    <w:rsid w:val="003D02DF"/>
    <w:rsid w:val="003E1867"/>
    <w:rsid w:val="003F3282"/>
    <w:rsid w:val="003F54BD"/>
    <w:rsid w:val="004042B6"/>
    <w:rsid w:val="004044BE"/>
    <w:rsid w:val="0040731B"/>
    <w:rsid w:val="0042060A"/>
    <w:rsid w:val="00421E58"/>
    <w:rsid w:val="00445C36"/>
    <w:rsid w:val="004570CB"/>
    <w:rsid w:val="004723B6"/>
    <w:rsid w:val="00474851"/>
    <w:rsid w:val="0048157F"/>
    <w:rsid w:val="0048516B"/>
    <w:rsid w:val="004857E7"/>
    <w:rsid w:val="0048624E"/>
    <w:rsid w:val="00497CB1"/>
    <w:rsid w:val="004B3F3F"/>
    <w:rsid w:val="004B665D"/>
    <w:rsid w:val="004B78D2"/>
    <w:rsid w:val="004C14B8"/>
    <w:rsid w:val="004C7F8C"/>
    <w:rsid w:val="004E1883"/>
    <w:rsid w:val="004F37D1"/>
    <w:rsid w:val="00500078"/>
    <w:rsid w:val="00501F9E"/>
    <w:rsid w:val="00505E3C"/>
    <w:rsid w:val="005276C9"/>
    <w:rsid w:val="005329AE"/>
    <w:rsid w:val="0054392A"/>
    <w:rsid w:val="00547448"/>
    <w:rsid w:val="00552F2D"/>
    <w:rsid w:val="005607FD"/>
    <w:rsid w:val="00564C03"/>
    <w:rsid w:val="00566787"/>
    <w:rsid w:val="00584FA5"/>
    <w:rsid w:val="00587FAF"/>
    <w:rsid w:val="005910F8"/>
    <w:rsid w:val="00592DD6"/>
    <w:rsid w:val="005A0B45"/>
    <w:rsid w:val="005B4F89"/>
    <w:rsid w:val="005B711F"/>
    <w:rsid w:val="005C4899"/>
    <w:rsid w:val="005C4926"/>
    <w:rsid w:val="005D4C93"/>
    <w:rsid w:val="005F4845"/>
    <w:rsid w:val="005F6585"/>
    <w:rsid w:val="00601869"/>
    <w:rsid w:val="00602C2D"/>
    <w:rsid w:val="0060640D"/>
    <w:rsid w:val="0060789B"/>
    <w:rsid w:val="006129BD"/>
    <w:rsid w:val="00614239"/>
    <w:rsid w:val="00627FB9"/>
    <w:rsid w:val="00632009"/>
    <w:rsid w:val="00646DF8"/>
    <w:rsid w:val="00647CA6"/>
    <w:rsid w:val="00656232"/>
    <w:rsid w:val="006603D7"/>
    <w:rsid w:val="00676DD0"/>
    <w:rsid w:val="006813F7"/>
    <w:rsid w:val="00687B9C"/>
    <w:rsid w:val="00694B8D"/>
    <w:rsid w:val="006B09D7"/>
    <w:rsid w:val="006B6EEC"/>
    <w:rsid w:val="006C136F"/>
    <w:rsid w:val="006D34AC"/>
    <w:rsid w:val="006D45E9"/>
    <w:rsid w:val="006E1F3C"/>
    <w:rsid w:val="006E2241"/>
    <w:rsid w:val="006F52BD"/>
    <w:rsid w:val="006F6D0D"/>
    <w:rsid w:val="006F7DD2"/>
    <w:rsid w:val="00700BB9"/>
    <w:rsid w:val="007070F4"/>
    <w:rsid w:val="00714DF0"/>
    <w:rsid w:val="00720821"/>
    <w:rsid w:val="007251DA"/>
    <w:rsid w:val="0073205C"/>
    <w:rsid w:val="0073217D"/>
    <w:rsid w:val="00751C19"/>
    <w:rsid w:val="00755703"/>
    <w:rsid w:val="0075617F"/>
    <w:rsid w:val="00780103"/>
    <w:rsid w:val="00783296"/>
    <w:rsid w:val="007873E9"/>
    <w:rsid w:val="00791A52"/>
    <w:rsid w:val="007A2219"/>
    <w:rsid w:val="007A48E0"/>
    <w:rsid w:val="007B6D5B"/>
    <w:rsid w:val="007B710D"/>
    <w:rsid w:val="007D3244"/>
    <w:rsid w:val="007D6375"/>
    <w:rsid w:val="007E01D9"/>
    <w:rsid w:val="007E67E0"/>
    <w:rsid w:val="007F5F75"/>
    <w:rsid w:val="007F6954"/>
    <w:rsid w:val="00802146"/>
    <w:rsid w:val="00807CA7"/>
    <w:rsid w:val="00815AEB"/>
    <w:rsid w:val="00845609"/>
    <w:rsid w:val="00861304"/>
    <w:rsid w:val="00886006"/>
    <w:rsid w:val="008A09A9"/>
    <w:rsid w:val="008A0B17"/>
    <w:rsid w:val="008A3833"/>
    <w:rsid w:val="008A5E29"/>
    <w:rsid w:val="008D4DA7"/>
    <w:rsid w:val="008E1D4E"/>
    <w:rsid w:val="008E6CD6"/>
    <w:rsid w:val="008F0A34"/>
    <w:rsid w:val="008F46F8"/>
    <w:rsid w:val="00917A90"/>
    <w:rsid w:val="00933061"/>
    <w:rsid w:val="009414B0"/>
    <w:rsid w:val="00945F62"/>
    <w:rsid w:val="009472AC"/>
    <w:rsid w:val="00952D2B"/>
    <w:rsid w:val="00953E24"/>
    <w:rsid w:val="00961D0F"/>
    <w:rsid w:val="00961E76"/>
    <w:rsid w:val="009633BF"/>
    <w:rsid w:val="00963F21"/>
    <w:rsid w:val="00970890"/>
    <w:rsid w:val="00972A06"/>
    <w:rsid w:val="0097398C"/>
    <w:rsid w:val="00976C7E"/>
    <w:rsid w:val="00994292"/>
    <w:rsid w:val="00997CEB"/>
    <w:rsid w:val="009A0C8A"/>
    <w:rsid w:val="009C2055"/>
    <w:rsid w:val="009C2745"/>
    <w:rsid w:val="009E2A35"/>
    <w:rsid w:val="009F41F0"/>
    <w:rsid w:val="009F6805"/>
    <w:rsid w:val="00A034B6"/>
    <w:rsid w:val="00A10A9A"/>
    <w:rsid w:val="00A26DC0"/>
    <w:rsid w:val="00A30215"/>
    <w:rsid w:val="00A3150A"/>
    <w:rsid w:val="00A36879"/>
    <w:rsid w:val="00A52405"/>
    <w:rsid w:val="00A56536"/>
    <w:rsid w:val="00A657F9"/>
    <w:rsid w:val="00A7564D"/>
    <w:rsid w:val="00A80AA0"/>
    <w:rsid w:val="00A961AF"/>
    <w:rsid w:val="00AB7B1D"/>
    <w:rsid w:val="00AD25A7"/>
    <w:rsid w:val="00AE5D97"/>
    <w:rsid w:val="00AE70CF"/>
    <w:rsid w:val="00AF6AD0"/>
    <w:rsid w:val="00B14AB4"/>
    <w:rsid w:val="00B247F0"/>
    <w:rsid w:val="00B26672"/>
    <w:rsid w:val="00B42649"/>
    <w:rsid w:val="00B55A67"/>
    <w:rsid w:val="00B66F71"/>
    <w:rsid w:val="00B70F99"/>
    <w:rsid w:val="00B73536"/>
    <w:rsid w:val="00B759CA"/>
    <w:rsid w:val="00B763CE"/>
    <w:rsid w:val="00B824AB"/>
    <w:rsid w:val="00B91CD2"/>
    <w:rsid w:val="00B96613"/>
    <w:rsid w:val="00BA5E74"/>
    <w:rsid w:val="00BB121F"/>
    <w:rsid w:val="00BB1419"/>
    <w:rsid w:val="00BB461F"/>
    <w:rsid w:val="00BC3230"/>
    <w:rsid w:val="00BD02E7"/>
    <w:rsid w:val="00BE122A"/>
    <w:rsid w:val="00BF2612"/>
    <w:rsid w:val="00BF632C"/>
    <w:rsid w:val="00C0091C"/>
    <w:rsid w:val="00C1281C"/>
    <w:rsid w:val="00C2437B"/>
    <w:rsid w:val="00C33993"/>
    <w:rsid w:val="00C37D44"/>
    <w:rsid w:val="00C44CE4"/>
    <w:rsid w:val="00C455C2"/>
    <w:rsid w:val="00C67A78"/>
    <w:rsid w:val="00C76002"/>
    <w:rsid w:val="00C81800"/>
    <w:rsid w:val="00CA4E44"/>
    <w:rsid w:val="00CB548A"/>
    <w:rsid w:val="00CC47D3"/>
    <w:rsid w:val="00CF103A"/>
    <w:rsid w:val="00CF5E64"/>
    <w:rsid w:val="00CF7704"/>
    <w:rsid w:val="00D02CC0"/>
    <w:rsid w:val="00D15A90"/>
    <w:rsid w:val="00D16C8C"/>
    <w:rsid w:val="00D25521"/>
    <w:rsid w:val="00D3507C"/>
    <w:rsid w:val="00D3596A"/>
    <w:rsid w:val="00D36814"/>
    <w:rsid w:val="00D513CC"/>
    <w:rsid w:val="00D57A96"/>
    <w:rsid w:val="00D634AC"/>
    <w:rsid w:val="00D8123B"/>
    <w:rsid w:val="00DA1088"/>
    <w:rsid w:val="00DB2926"/>
    <w:rsid w:val="00DB4556"/>
    <w:rsid w:val="00DC43A6"/>
    <w:rsid w:val="00DD3D4D"/>
    <w:rsid w:val="00DD42CC"/>
    <w:rsid w:val="00E00310"/>
    <w:rsid w:val="00E1339F"/>
    <w:rsid w:val="00E20261"/>
    <w:rsid w:val="00E23281"/>
    <w:rsid w:val="00E314F9"/>
    <w:rsid w:val="00E3152E"/>
    <w:rsid w:val="00E31E02"/>
    <w:rsid w:val="00E3598F"/>
    <w:rsid w:val="00E37585"/>
    <w:rsid w:val="00E41491"/>
    <w:rsid w:val="00E42274"/>
    <w:rsid w:val="00E505A2"/>
    <w:rsid w:val="00E60825"/>
    <w:rsid w:val="00E644C1"/>
    <w:rsid w:val="00E71DC2"/>
    <w:rsid w:val="00EA7CB9"/>
    <w:rsid w:val="00EB15E1"/>
    <w:rsid w:val="00ED27A2"/>
    <w:rsid w:val="00EE7A14"/>
    <w:rsid w:val="00EF68FA"/>
    <w:rsid w:val="00EF7A91"/>
    <w:rsid w:val="00F00ECB"/>
    <w:rsid w:val="00F060F5"/>
    <w:rsid w:val="00F26360"/>
    <w:rsid w:val="00F26D74"/>
    <w:rsid w:val="00F35002"/>
    <w:rsid w:val="00F36E5E"/>
    <w:rsid w:val="00F50E8B"/>
    <w:rsid w:val="00F61F9A"/>
    <w:rsid w:val="00F72B2A"/>
    <w:rsid w:val="00FA24B8"/>
    <w:rsid w:val="00FB3260"/>
    <w:rsid w:val="00FC2040"/>
    <w:rsid w:val="00FD3FB9"/>
    <w:rsid w:val="00FD48C8"/>
    <w:rsid w:val="00FD7C13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#"/>
  <w15:chartTrackingRefBased/>
  <w15:docId w15:val="{0E155C06-126B-4F65-80CB-6D6073FA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40731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0731B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40731B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40731B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40731B"/>
    <w:rPr>
      <w:rFonts w:ascii="Arial" w:eastAsia="Times New Roman" w:hAnsi="Arial" w:cs="Arial"/>
      <w:b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E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3827"/>
  </w:style>
  <w:style w:type="paragraph" w:styleId="Odstavekseznama">
    <w:name w:val="List Paragraph"/>
    <w:basedOn w:val="Navaden"/>
    <w:uiPriority w:val="34"/>
    <w:qFormat/>
    <w:rsid w:val="00E003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03A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EF68F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F68F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F68F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F68F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F68FA"/>
    <w:rPr>
      <w:b/>
      <w:bCs/>
      <w:sz w:val="20"/>
      <w:szCs w:val="20"/>
    </w:rPr>
  </w:style>
  <w:style w:type="paragraph" w:styleId="Brezrazmikov">
    <w:name w:val="No Spacing"/>
    <w:uiPriority w:val="1"/>
    <w:qFormat/>
    <w:rsid w:val="00280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gs@gov.s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.mizs@gov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5" ma:contentTypeDescription="Ustvari nov dokument." ma:contentTypeScope="" ma:versionID="3ddff666b5e5aa6b6f8dca8b135f0b16">
  <xsd:schema xmlns:xsd="http://www.w3.org/2001/XMLSchema" xmlns:xs="http://www.w3.org/2001/XMLSchema" xmlns:p="http://schemas.microsoft.com/office/2006/metadata/properties" xmlns:ns2="6bada95d-2432-4acd-86e1-202541b00692" targetNamespace="http://schemas.microsoft.com/office/2006/metadata/properties" ma:root="true" ma:fieldsID="e548767358464a1de70ea18e8daa8837" ns2:_="">
    <xsd:import namespace="6bada95d-2432-4acd-86e1-202541b006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a95d-2432-4acd-86e1-202541b0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FE4554-8A81-4960-9493-E6E0A9646788}">
  <ds:schemaRefs>
    <ds:schemaRef ds:uri="http://purl.org/dc/elements/1.1/"/>
    <ds:schemaRef ds:uri="6bada95d-2432-4acd-86e1-202541b00692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8148E-6214-444F-AC75-CEEDA3F83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da95d-2432-4acd-86e1-202541b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527474-282D-4D2B-863F-6E690A97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4299</Words>
  <Characters>24509</Characters>
  <Application>Microsoft Office Word</Application>
  <DocSecurity>0</DocSecurity>
  <Lines>204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Duša Marjetič</cp:lastModifiedBy>
  <cp:revision>4</cp:revision>
  <cp:lastPrinted>2020-02-26T13:23:00Z</cp:lastPrinted>
  <dcterms:created xsi:type="dcterms:W3CDTF">2020-03-19T07:49:00Z</dcterms:created>
  <dcterms:modified xsi:type="dcterms:W3CDTF">2020-03-25T11:48:00Z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