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86316" w14:textId="77777777" w:rsidR="00C25492" w:rsidRPr="00A60D5D" w:rsidRDefault="00C25492" w:rsidP="00A60D5D">
      <w:pPr>
        <w:pStyle w:val="podpisi"/>
        <w:spacing w:line="276" w:lineRule="auto"/>
        <w:rPr>
          <w:rFonts w:cs="Arial"/>
          <w:szCs w:val="20"/>
          <w:lang w:val="sl-SI"/>
        </w:rPr>
      </w:pPr>
      <w:bookmarkStart w:id="0" w:name="_Hlk79400061"/>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9"/>
        <w:gridCol w:w="190"/>
        <w:gridCol w:w="661"/>
        <w:gridCol w:w="1363"/>
        <w:gridCol w:w="227"/>
        <w:gridCol w:w="1623"/>
        <w:gridCol w:w="188"/>
        <w:gridCol w:w="372"/>
        <w:gridCol w:w="646"/>
        <w:gridCol w:w="353"/>
        <w:gridCol w:w="1559"/>
        <w:gridCol w:w="62"/>
      </w:tblGrid>
      <w:tr w:rsidR="00C25492" w:rsidRPr="00A60D5D" w14:paraId="5085C6CD" w14:textId="77777777" w:rsidTr="00CD41BB">
        <w:trPr>
          <w:gridAfter w:val="2"/>
          <w:wAfter w:w="1621" w:type="dxa"/>
          <w:trHeight w:val="382"/>
        </w:trPr>
        <w:tc>
          <w:tcPr>
            <w:tcW w:w="7642" w:type="dxa"/>
            <w:gridSpan w:val="10"/>
            <w:shd w:val="clear" w:color="auto" w:fill="auto"/>
          </w:tcPr>
          <w:p w14:paraId="4B7B33F9" w14:textId="31017954" w:rsidR="00C25492" w:rsidRPr="00074424" w:rsidRDefault="00074424" w:rsidP="00074424">
            <w:pPr>
              <w:shd w:val="clear" w:color="auto" w:fill="FFFFFF"/>
              <w:spacing w:line="240" w:lineRule="auto"/>
              <w:rPr>
                <w:rFonts w:cs="Arial"/>
                <w:color w:val="000000"/>
                <w:szCs w:val="20"/>
                <w:lang w:val="sl-SI" w:eastAsia="sl-SI"/>
              </w:rPr>
            </w:pPr>
            <w:r>
              <w:rPr>
                <w:rFonts w:cs="Arial"/>
                <w:szCs w:val="20"/>
                <w:lang w:val="sl-SI"/>
              </w:rPr>
              <w:t>Številka:</w:t>
            </w:r>
            <w:r w:rsidR="006276BE">
              <w:rPr>
                <w:rFonts w:cs="Arial"/>
                <w:szCs w:val="20"/>
                <w:lang w:val="sl-SI"/>
              </w:rPr>
              <w:t xml:space="preserve"> 0070-245/2021</w:t>
            </w:r>
          </w:p>
        </w:tc>
      </w:tr>
      <w:tr w:rsidR="00C25492" w:rsidRPr="00A60D5D" w14:paraId="2756942B" w14:textId="77777777" w:rsidTr="00CD41BB">
        <w:trPr>
          <w:gridAfter w:val="2"/>
          <w:wAfter w:w="1621" w:type="dxa"/>
        </w:trPr>
        <w:tc>
          <w:tcPr>
            <w:tcW w:w="7642" w:type="dxa"/>
            <w:gridSpan w:val="10"/>
          </w:tcPr>
          <w:p w14:paraId="37287D2A" w14:textId="32F46222" w:rsidR="00C25492" w:rsidRPr="00A60D5D" w:rsidRDefault="00C25492" w:rsidP="00A60D5D">
            <w:pPr>
              <w:spacing w:line="276" w:lineRule="auto"/>
              <w:rPr>
                <w:rFonts w:cs="Arial"/>
                <w:szCs w:val="20"/>
                <w:lang w:val="sl-SI"/>
              </w:rPr>
            </w:pPr>
            <w:r w:rsidRPr="00A60D5D">
              <w:rPr>
                <w:rFonts w:cs="Arial"/>
                <w:szCs w:val="20"/>
                <w:lang w:val="sl-SI"/>
              </w:rPr>
              <w:t xml:space="preserve">Ljubljana, </w:t>
            </w:r>
            <w:r w:rsidR="00FF0CB2">
              <w:rPr>
                <w:rFonts w:cs="Arial"/>
                <w:szCs w:val="20"/>
                <w:lang w:val="sl-SI"/>
              </w:rPr>
              <w:t>14</w:t>
            </w:r>
            <w:r w:rsidR="00C87219" w:rsidRPr="00A60D5D">
              <w:rPr>
                <w:rFonts w:cs="Arial"/>
                <w:szCs w:val="20"/>
                <w:lang w:val="sl-SI"/>
              </w:rPr>
              <w:t xml:space="preserve">. </w:t>
            </w:r>
            <w:r w:rsidR="0008056C">
              <w:rPr>
                <w:rFonts w:cs="Arial"/>
                <w:szCs w:val="20"/>
                <w:lang w:val="sl-SI"/>
              </w:rPr>
              <w:t>9</w:t>
            </w:r>
            <w:r w:rsidRPr="00A60D5D">
              <w:rPr>
                <w:rFonts w:cs="Arial"/>
                <w:szCs w:val="20"/>
                <w:lang w:val="sl-SI"/>
              </w:rPr>
              <w:t>. 2021</w:t>
            </w:r>
          </w:p>
        </w:tc>
      </w:tr>
      <w:tr w:rsidR="00C25492" w:rsidRPr="00A60D5D" w14:paraId="05A114A6" w14:textId="77777777" w:rsidTr="00CD41BB">
        <w:trPr>
          <w:gridAfter w:val="2"/>
          <w:wAfter w:w="1621" w:type="dxa"/>
        </w:trPr>
        <w:tc>
          <w:tcPr>
            <w:tcW w:w="7642" w:type="dxa"/>
            <w:gridSpan w:val="10"/>
          </w:tcPr>
          <w:p w14:paraId="3F7EFC47" w14:textId="4C87C83B" w:rsidR="00C25492" w:rsidRPr="00A60D5D" w:rsidRDefault="00C25492" w:rsidP="00A60D5D">
            <w:pPr>
              <w:spacing w:line="276" w:lineRule="auto"/>
              <w:rPr>
                <w:rFonts w:cs="Arial"/>
                <w:szCs w:val="20"/>
                <w:lang w:val="sl-SI"/>
              </w:rPr>
            </w:pPr>
            <w:bookmarkStart w:id="1" w:name="_Hlk80952955"/>
            <w:r w:rsidRPr="00A60D5D">
              <w:rPr>
                <w:rFonts w:cs="Arial"/>
                <w:iCs/>
                <w:szCs w:val="20"/>
                <w:lang w:val="sl-SI"/>
              </w:rPr>
              <w:t xml:space="preserve">EVA </w:t>
            </w:r>
            <w:bookmarkStart w:id="2" w:name="_Hlk82545161"/>
            <w:bookmarkEnd w:id="1"/>
            <w:r w:rsidR="00E11897" w:rsidRPr="00E11897">
              <w:rPr>
                <w:rFonts w:cs="Arial"/>
                <w:iCs/>
                <w:szCs w:val="20"/>
                <w:lang w:val="sl-SI"/>
              </w:rPr>
              <w:t>2021-2711-0181</w:t>
            </w:r>
            <w:bookmarkEnd w:id="2"/>
          </w:p>
        </w:tc>
      </w:tr>
      <w:tr w:rsidR="00C25492" w:rsidRPr="00A60D5D" w14:paraId="1759433B" w14:textId="77777777" w:rsidTr="00CD41BB">
        <w:trPr>
          <w:gridAfter w:val="2"/>
          <w:wAfter w:w="1621" w:type="dxa"/>
        </w:trPr>
        <w:tc>
          <w:tcPr>
            <w:tcW w:w="7642" w:type="dxa"/>
            <w:gridSpan w:val="10"/>
          </w:tcPr>
          <w:p w14:paraId="0FA1EA84" w14:textId="77777777" w:rsidR="00C25492" w:rsidRPr="00A60D5D" w:rsidRDefault="00C25492" w:rsidP="00A60D5D">
            <w:pPr>
              <w:spacing w:line="276" w:lineRule="auto"/>
              <w:rPr>
                <w:rFonts w:cs="Arial"/>
                <w:szCs w:val="20"/>
                <w:lang w:val="sl-SI"/>
              </w:rPr>
            </w:pPr>
          </w:p>
          <w:p w14:paraId="51AE84FF" w14:textId="77777777" w:rsidR="00C25492" w:rsidRPr="00A60D5D" w:rsidRDefault="00C25492" w:rsidP="00A60D5D">
            <w:pPr>
              <w:spacing w:line="276" w:lineRule="auto"/>
              <w:rPr>
                <w:rFonts w:cs="Arial"/>
                <w:szCs w:val="20"/>
                <w:lang w:val="sl-SI"/>
              </w:rPr>
            </w:pPr>
            <w:r w:rsidRPr="00A60D5D">
              <w:rPr>
                <w:rFonts w:cs="Arial"/>
                <w:szCs w:val="20"/>
                <w:lang w:val="sl-SI"/>
              </w:rPr>
              <w:t>GENERALNI SEKRETARIAT VLADE REPUBLIKE SLOVENIJE</w:t>
            </w:r>
          </w:p>
          <w:p w14:paraId="2F310992" w14:textId="77777777" w:rsidR="00C25492" w:rsidRPr="00A60D5D" w:rsidRDefault="005A6B6E" w:rsidP="00A60D5D">
            <w:pPr>
              <w:spacing w:line="276" w:lineRule="auto"/>
              <w:rPr>
                <w:rFonts w:cs="Arial"/>
                <w:szCs w:val="20"/>
                <w:lang w:val="sl-SI"/>
              </w:rPr>
            </w:pPr>
            <w:hyperlink r:id="rId8" w:history="1">
              <w:r w:rsidR="00C25492" w:rsidRPr="00A60D5D">
                <w:rPr>
                  <w:rFonts w:cs="Arial"/>
                  <w:szCs w:val="20"/>
                  <w:lang w:val="sl-SI"/>
                </w:rPr>
                <w:t>Gp.gs@gov.si</w:t>
              </w:r>
            </w:hyperlink>
          </w:p>
          <w:p w14:paraId="07490534" w14:textId="77777777" w:rsidR="00C25492" w:rsidRPr="00A60D5D" w:rsidRDefault="00C25492" w:rsidP="00A60D5D">
            <w:pPr>
              <w:spacing w:line="276" w:lineRule="auto"/>
              <w:rPr>
                <w:rFonts w:cs="Arial"/>
                <w:szCs w:val="20"/>
                <w:lang w:val="sl-SI"/>
              </w:rPr>
            </w:pPr>
          </w:p>
        </w:tc>
      </w:tr>
      <w:tr w:rsidR="00C25492" w:rsidRPr="00C451B1" w14:paraId="5F1F4164" w14:textId="77777777" w:rsidTr="00CD41BB">
        <w:tc>
          <w:tcPr>
            <w:tcW w:w="9263" w:type="dxa"/>
            <w:gridSpan w:val="12"/>
          </w:tcPr>
          <w:p w14:paraId="5674EFC5" w14:textId="15C6DA2C" w:rsidR="00C25492" w:rsidRPr="00A60D5D" w:rsidRDefault="00C25492" w:rsidP="00F7635E">
            <w:pPr>
              <w:pStyle w:val="podpisi"/>
              <w:spacing w:line="276" w:lineRule="auto"/>
              <w:jc w:val="both"/>
              <w:rPr>
                <w:rFonts w:cs="Arial"/>
                <w:b/>
                <w:szCs w:val="20"/>
                <w:lang w:val="sl-SI"/>
              </w:rPr>
            </w:pPr>
            <w:r w:rsidRPr="00A60D5D">
              <w:rPr>
                <w:rFonts w:cs="Arial"/>
                <w:b/>
                <w:szCs w:val="20"/>
                <w:lang w:val="sl-SI"/>
              </w:rPr>
              <w:t>ZADEVA</w:t>
            </w:r>
            <w:bookmarkStart w:id="3" w:name="_Hlk30069524"/>
            <w:r w:rsidRPr="00A60D5D">
              <w:rPr>
                <w:rFonts w:cs="Arial"/>
                <w:b/>
                <w:szCs w:val="20"/>
                <w:lang w:val="sl-SI"/>
              </w:rPr>
              <w:t xml:space="preserve">: </w:t>
            </w:r>
            <w:bookmarkEnd w:id="3"/>
            <w:r w:rsidR="00032E17">
              <w:rPr>
                <w:rFonts w:cs="Arial"/>
                <w:b/>
                <w:szCs w:val="20"/>
                <w:lang w:val="sl-SI"/>
              </w:rPr>
              <w:t xml:space="preserve">Odlok </w:t>
            </w:r>
            <w:r w:rsidR="00032E17" w:rsidRPr="00032E17">
              <w:rPr>
                <w:rFonts w:cs="Arial"/>
                <w:b/>
                <w:szCs w:val="20"/>
                <w:lang w:val="sl-SI"/>
              </w:rPr>
              <w:t>o načinu izpolnjevanja pogoja prebolevnosti, cepljenja in testiranja za zajezitev širjenja okužb z virusom SARS-CoV-2</w:t>
            </w:r>
            <w:r w:rsidR="00032E17">
              <w:rPr>
                <w:rFonts w:cs="Arial"/>
                <w:b/>
                <w:szCs w:val="20"/>
                <w:lang w:val="sl-SI"/>
              </w:rPr>
              <w:t xml:space="preserve"> </w:t>
            </w:r>
            <w:r w:rsidR="00EF0DDF">
              <w:rPr>
                <w:rFonts w:cs="Arial"/>
                <w:b/>
                <w:szCs w:val="20"/>
                <w:lang w:val="sl-SI"/>
              </w:rPr>
              <w:t>– predlog za obravnavo</w:t>
            </w:r>
          </w:p>
        </w:tc>
      </w:tr>
      <w:tr w:rsidR="00C25492" w:rsidRPr="00A60D5D" w14:paraId="5824A2A9" w14:textId="77777777" w:rsidTr="00CD41BB">
        <w:tc>
          <w:tcPr>
            <w:tcW w:w="9263" w:type="dxa"/>
            <w:gridSpan w:val="12"/>
          </w:tcPr>
          <w:p w14:paraId="4D1C7796" w14:textId="77777777" w:rsidR="00C25492" w:rsidRPr="00A60D5D" w:rsidRDefault="00C25492" w:rsidP="00A60D5D">
            <w:pPr>
              <w:overflowPunct w:val="0"/>
              <w:autoSpaceDE w:val="0"/>
              <w:autoSpaceDN w:val="0"/>
              <w:adjustRightInd w:val="0"/>
              <w:spacing w:line="276" w:lineRule="auto"/>
              <w:textAlignment w:val="baseline"/>
              <w:rPr>
                <w:rFonts w:cs="Arial"/>
                <w:szCs w:val="20"/>
                <w:lang w:val="sl-SI" w:eastAsia="sl-SI"/>
              </w:rPr>
            </w:pPr>
            <w:r w:rsidRPr="00A60D5D">
              <w:rPr>
                <w:rFonts w:cs="Arial"/>
                <w:szCs w:val="20"/>
                <w:lang w:val="sl-SI" w:eastAsia="sl-SI"/>
              </w:rPr>
              <w:t>1. Predlog sklepov vlade:</w:t>
            </w:r>
          </w:p>
        </w:tc>
      </w:tr>
      <w:tr w:rsidR="00C25492" w:rsidRPr="00A60D5D" w14:paraId="671C511B" w14:textId="77777777" w:rsidTr="00CD41BB">
        <w:tc>
          <w:tcPr>
            <w:tcW w:w="9263" w:type="dxa"/>
            <w:gridSpan w:val="12"/>
          </w:tcPr>
          <w:p w14:paraId="10812030" w14:textId="77777777" w:rsidR="00C25492" w:rsidRPr="00A60D5D" w:rsidRDefault="00C25492" w:rsidP="00A60D5D">
            <w:pPr>
              <w:overflowPunct w:val="0"/>
              <w:autoSpaceDE w:val="0"/>
              <w:autoSpaceDN w:val="0"/>
              <w:adjustRightInd w:val="0"/>
              <w:spacing w:before="60" w:after="120" w:line="276" w:lineRule="auto"/>
              <w:jc w:val="both"/>
              <w:textAlignment w:val="baseline"/>
              <w:rPr>
                <w:rFonts w:cs="Arial"/>
                <w:szCs w:val="20"/>
                <w:lang w:val="sl-SI" w:eastAsia="sl-SI"/>
              </w:rPr>
            </w:pPr>
            <w:r w:rsidRPr="00A60D5D">
              <w:rPr>
                <w:rFonts w:cs="Arial"/>
                <w:szCs w:val="20"/>
                <w:lang w:val="sl-SI" w:eastAsia="sl-SI"/>
              </w:rPr>
              <w:t xml:space="preserve">Na podlagi drugega odstavka 21. člena Zakona o Vladi Republike Slovenije (Uradni list RS, št. 24/05 – uradno prečiščeno besedilo, 109/08, 38/10 – ZUKN, 8/12, 21/13, 47/13 – ZDU-1G, 65/14 in 55/17) je Vlada Republike Slovenije na .. seji dne ... sprejela </w:t>
            </w:r>
          </w:p>
          <w:p w14:paraId="44BC8F67" w14:textId="77777777" w:rsidR="00C25492" w:rsidRPr="00A60D5D" w:rsidRDefault="00C25492" w:rsidP="00A60D5D">
            <w:pPr>
              <w:overflowPunct w:val="0"/>
              <w:autoSpaceDE w:val="0"/>
              <w:autoSpaceDN w:val="0"/>
              <w:adjustRightInd w:val="0"/>
              <w:spacing w:before="60" w:after="120" w:line="276" w:lineRule="auto"/>
              <w:jc w:val="both"/>
              <w:textAlignment w:val="baseline"/>
              <w:rPr>
                <w:rFonts w:cs="Arial"/>
                <w:szCs w:val="20"/>
                <w:lang w:val="sl-SI" w:eastAsia="sl-SI"/>
              </w:rPr>
            </w:pPr>
          </w:p>
          <w:p w14:paraId="10D64494" w14:textId="77777777" w:rsidR="00C25492" w:rsidRPr="00A60D5D" w:rsidRDefault="00C25492" w:rsidP="00A60D5D">
            <w:pPr>
              <w:overflowPunct w:val="0"/>
              <w:autoSpaceDE w:val="0"/>
              <w:autoSpaceDN w:val="0"/>
              <w:adjustRightInd w:val="0"/>
              <w:spacing w:before="60" w:after="120" w:line="276" w:lineRule="auto"/>
              <w:jc w:val="center"/>
              <w:textAlignment w:val="baseline"/>
              <w:rPr>
                <w:rFonts w:cs="Arial"/>
                <w:b/>
                <w:bCs/>
                <w:szCs w:val="20"/>
                <w:lang w:val="sl-SI" w:eastAsia="sl-SI"/>
              </w:rPr>
            </w:pPr>
            <w:r w:rsidRPr="00A60D5D">
              <w:rPr>
                <w:rFonts w:cs="Arial"/>
                <w:b/>
                <w:bCs/>
                <w:szCs w:val="20"/>
                <w:lang w:val="sl-SI" w:eastAsia="sl-SI"/>
              </w:rPr>
              <w:t>SKLEP</w:t>
            </w:r>
          </w:p>
          <w:p w14:paraId="0711934C" w14:textId="77777777" w:rsidR="00C25492" w:rsidRPr="00A60D5D" w:rsidRDefault="00C25492" w:rsidP="00A60D5D">
            <w:pPr>
              <w:overflowPunct w:val="0"/>
              <w:autoSpaceDE w:val="0"/>
              <w:autoSpaceDN w:val="0"/>
              <w:adjustRightInd w:val="0"/>
              <w:spacing w:before="60" w:after="120" w:line="276" w:lineRule="auto"/>
              <w:jc w:val="center"/>
              <w:textAlignment w:val="baseline"/>
              <w:rPr>
                <w:rFonts w:cs="Arial"/>
                <w:szCs w:val="20"/>
                <w:lang w:val="sl-SI" w:eastAsia="sl-SI"/>
              </w:rPr>
            </w:pPr>
          </w:p>
          <w:p w14:paraId="484C808F" w14:textId="77777777" w:rsidR="00C25492" w:rsidRPr="00A60D5D" w:rsidRDefault="00374AD3" w:rsidP="00374AD3">
            <w:pPr>
              <w:pStyle w:val="podpisi"/>
              <w:spacing w:line="276" w:lineRule="auto"/>
              <w:jc w:val="both"/>
              <w:rPr>
                <w:rFonts w:cs="Arial"/>
                <w:b/>
                <w:szCs w:val="20"/>
                <w:lang w:val="sl-SI"/>
              </w:rPr>
            </w:pPr>
            <w:r w:rsidRPr="00A60D5D">
              <w:rPr>
                <w:rFonts w:cs="Arial"/>
                <w:szCs w:val="20"/>
                <w:lang w:val="sl-SI" w:eastAsia="sl-SI"/>
              </w:rPr>
              <w:t xml:space="preserve">Vlada Republike Slovenije je izdala </w:t>
            </w:r>
            <w:r w:rsidRPr="0077619C">
              <w:rPr>
                <w:rFonts w:cs="Arial"/>
                <w:szCs w:val="20"/>
                <w:lang w:val="sl-SI" w:eastAsia="sl-SI"/>
              </w:rPr>
              <w:t xml:space="preserve">Odlok </w:t>
            </w:r>
            <w:r w:rsidRPr="00374AD3">
              <w:rPr>
                <w:rFonts w:cs="Arial"/>
                <w:szCs w:val="20"/>
                <w:lang w:val="sl-SI" w:eastAsia="sl-SI"/>
              </w:rPr>
              <w:t>o načinu izpolnjevanja pogoja prebolevnosti, cepljenja in testiranja za zajezitev širjenja okužb z virusom SARS-CoV-2</w:t>
            </w:r>
            <w:r>
              <w:rPr>
                <w:rFonts w:cs="Arial"/>
                <w:szCs w:val="20"/>
                <w:lang w:val="sl-SI" w:eastAsia="sl-SI"/>
              </w:rPr>
              <w:t xml:space="preserve"> </w:t>
            </w:r>
            <w:r w:rsidRPr="00374AD3">
              <w:rPr>
                <w:rFonts w:cs="Arial"/>
                <w:szCs w:val="20"/>
                <w:lang w:val="sl-SI" w:eastAsia="sl-SI"/>
              </w:rPr>
              <w:t>ter</w:t>
            </w:r>
            <w:r w:rsidRPr="00A60D5D">
              <w:rPr>
                <w:rFonts w:cs="Arial"/>
                <w:szCs w:val="20"/>
                <w:lang w:val="sl-SI" w:eastAsia="sl-SI"/>
              </w:rPr>
              <w:t xml:space="preserve"> ga objavi v Uradnem listu Republike Slovenije</w:t>
            </w:r>
            <w:bookmarkStart w:id="4" w:name="_Hlk45114540"/>
            <w:r w:rsidR="0077619C" w:rsidRPr="00A60D5D">
              <w:rPr>
                <w:rFonts w:cs="Arial"/>
                <w:szCs w:val="20"/>
                <w:lang w:val="sl-SI" w:eastAsia="sl-SI"/>
              </w:rPr>
              <w:t>.</w:t>
            </w:r>
            <w:bookmarkEnd w:id="4"/>
          </w:p>
          <w:p w14:paraId="39ECBF66" w14:textId="77777777" w:rsidR="00C25492" w:rsidRPr="00A60D5D" w:rsidRDefault="00C25492" w:rsidP="00A60D5D">
            <w:pPr>
              <w:spacing w:line="276" w:lineRule="auto"/>
              <w:jc w:val="both"/>
              <w:rPr>
                <w:rFonts w:cs="Arial"/>
                <w:b/>
                <w:szCs w:val="20"/>
                <w:lang w:val="sl-SI"/>
              </w:rPr>
            </w:pPr>
          </w:p>
          <w:p w14:paraId="4A77708A" w14:textId="77777777" w:rsidR="00924825" w:rsidRPr="00A60D5D" w:rsidRDefault="00C25492" w:rsidP="00A60D5D">
            <w:pPr>
              <w:spacing w:line="276" w:lineRule="auto"/>
              <w:ind w:left="5041"/>
              <w:rPr>
                <w:rFonts w:cs="Arial"/>
                <w:strike/>
                <w:color w:val="000000"/>
                <w:szCs w:val="20"/>
                <w:lang w:val="sl-SI"/>
              </w:rPr>
            </w:pPr>
            <w:r w:rsidRPr="00A60D5D">
              <w:rPr>
                <w:rFonts w:cs="Arial"/>
                <w:szCs w:val="20"/>
                <w:lang w:val="sl-SI" w:eastAsia="sl-SI"/>
              </w:rPr>
              <w:t xml:space="preserve">                                                                                                </w:t>
            </w:r>
            <w:r w:rsidR="00924825" w:rsidRPr="00A60D5D">
              <w:rPr>
                <w:rFonts w:cs="Arial"/>
                <w:color w:val="000000"/>
                <w:szCs w:val="20"/>
                <w:lang w:val="sl-SI"/>
              </w:rPr>
              <w:t>Mag. Janja Garvas Hočevar</w:t>
            </w:r>
          </w:p>
          <w:p w14:paraId="632538B8" w14:textId="77777777" w:rsidR="00C25492" w:rsidRPr="00A60D5D" w:rsidRDefault="00924825" w:rsidP="00A60D5D">
            <w:pPr>
              <w:spacing w:line="276" w:lineRule="auto"/>
              <w:rPr>
                <w:rFonts w:cs="Arial"/>
                <w:iCs/>
                <w:szCs w:val="20"/>
                <w:lang w:val="sl-SI"/>
              </w:rPr>
            </w:pPr>
            <w:r w:rsidRPr="00A60D5D">
              <w:rPr>
                <w:rFonts w:cs="Arial"/>
                <w:color w:val="000000"/>
                <w:szCs w:val="20"/>
                <w:lang w:val="sl-SI"/>
              </w:rPr>
              <w:t xml:space="preserve">                                                                                           v. d. generalnega sekretarja</w:t>
            </w:r>
          </w:p>
          <w:p w14:paraId="25FDDBD6" w14:textId="77777777" w:rsidR="00C25492" w:rsidRPr="00A60D5D" w:rsidRDefault="00C25492" w:rsidP="00A60D5D">
            <w:pPr>
              <w:spacing w:line="276" w:lineRule="auto"/>
              <w:rPr>
                <w:rFonts w:cs="Arial"/>
                <w:iCs/>
                <w:szCs w:val="20"/>
                <w:lang w:val="sl-SI"/>
              </w:rPr>
            </w:pPr>
            <w:r w:rsidRPr="00A60D5D">
              <w:rPr>
                <w:rFonts w:cs="Arial"/>
                <w:iCs/>
                <w:szCs w:val="20"/>
                <w:lang w:val="sl-SI"/>
              </w:rPr>
              <w:t xml:space="preserve">Sklep prejmejo: </w:t>
            </w:r>
          </w:p>
          <w:p w14:paraId="16E7774A" w14:textId="77777777" w:rsidR="00924825" w:rsidRPr="00A60D5D" w:rsidRDefault="00924825" w:rsidP="00A60D5D">
            <w:pPr>
              <w:pStyle w:val="Odstavekseznama"/>
              <w:numPr>
                <w:ilvl w:val="0"/>
                <w:numId w:val="10"/>
              </w:numPr>
              <w:spacing w:line="276" w:lineRule="auto"/>
              <w:rPr>
                <w:rFonts w:cs="Arial"/>
                <w:iCs/>
                <w:szCs w:val="20"/>
                <w:lang w:val="sl-SI"/>
              </w:rPr>
            </w:pPr>
            <w:r w:rsidRPr="00A60D5D">
              <w:rPr>
                <w:rFonts w:cs="Arial"/>
                <w:iCs/>
                <w:szCs w:val="20"/>
                <w:lang w:val="sl-SI"/>
              </w:rPr>
              <w:t>vsa ministrstva,</w:t>
            </w:r>
          </w:p>
          <w:p w14:paraId="48D7FD7E" w14:textId="77777777" w:rsidR="00924825" w:rsidRPr="00A60D5D" w:rsidRDefault="00924825" w:rsidP="00A60D5D">
            <w:pPr>
              <w:pStyle w:val="Odstavekseznama"/>
              <w:numPr>
                <w:ilvl w:val="0"/>
                <w:numId w:val="10"/>
              </w:numPr>
              <w:spacing w:line="276" w:lineRule="auto"/>
              <w:rPr>
                <w:rFonts w:cs="Arial"/>
                <w:iCs/>
                <w:szCs w:val="20"/>
                <w:lang w:val="sl-SI"/>
              </w:rPr>
            </w:pPr>
            <w:r w:rsidRPr="00A60D5D">
              <w:rPr>
                <w:rFonts w:cs="Arial"/>
                <w:iCs/>
                <w:szCs w:val="20"/>
                <w:lang w:val="sl-SI"/>
              </w:rPr>
              <w:t>Državni zbor Republike Slovenije,</w:t>
            </w:r>
          </w:p>
          <w:p w14:paraId="212499AD" w14:textId="77777777" w:rsidR="00924825" w:rsidRPr="00A60D5D" w:rsidRDefault="00924825" w:rsidP="00A60D5D">
            <w:pPr>
              <w:pStyle w:val="Odstavekseznama"/>
              <w:numPr>
                <w:ilvl w:val="0"/>
                <w:numId w:val="10"/>
              </w:numPr>
              <w:spacing w:line="276" w:lineRule="auto"/>
              <w:rPr>
                <w:rFonts w:cs="Arial"/>
                <w:iCs/>
                <w:szCs w:val="20"/>
                <w:lang w:val="sl-SI"/>
              </w:rPr>
            </w:pPr>
            <w:r w:rsidRPr="00A60D5D">
              <w:rPr>
                <w:rFonts w:cs="Arial"/>
                <w:iCs/>
                <w:szCs w:val="20"/>
                <w:lang w:val="sl-SI"/>
              </w:rPr>
              <w:t>Služba Vlade Republike Slovenije za zakonodajo,</w:t>
            </w:r>
          </w:p>
          <w:p w14:paraId="14283F97" w14:textId="77777777" w:rsidR="00C25492" w:rsidRPr="00A60D5D" w:rsidRDefault="00924825" w:rsidP="00A60D5D">
            <w:pPr>
              <w:pStyle w:val="Odstavekseznama"/>
              <w:numPr>
                <w:ilvl w:val="0"/>
                <w:numId w:val="10"/>
              </w:numPr>
              <w:spacing w:line="276" w:lineRule="auto"/>
              <w:rPr>
                <w:rFonts w:cs="Arial"/>
                <w:iCs/>
                <w:szCs w:val="20"/>
                <w:lang w:val="sl-SI"/>
              </w:rPr>
            </w:pPr>
            <w:r w:rsidRPr="00A60D5D">
              <w:rPr>
                <w:rFonts w:cs="Arial"/>
                <w:iCs/>
                <w:szCs w:val="20"/>
                <w:lang w:val="sl-SI"/>
              </w:rPr>
              <w:t>Urad Vlade Republike Slovenije za komuniciranje.</w:t>
            </w:r>
          </w:p>
        </w:tc>
      </w:tr>
      <w:tr w:rsidR="00C25492" w:rsidRPr="00A60D5D" w14:paraId="3FDF0A00" w14:textId="77777777" w:rsidTr="00CD41BB">
        <w:tc>
          <w:tcPr>
            <w:tcW w:w="9263" w:type="dxa"/>
            <w:gridSpan w:val="12"/>
          </w:tcPr>
          <w:p w14:paraId="44605D10" w14:textId="77777777" w:rsidR="00C25492" w:rsidRPr="00A60D5D" w:rsidRDefault="00C25492" w:rsidP="00A60D5D">
            <w:pPr>
              <w:spacing w:line="276" w:lineRule="auto"/>
              <w:rPr>
                <w:rFonts w:cs="Arial"/>
                <w:b/>
                <w:iCs/>
                <w:szCs w:val="20"/>
                <w:lang w:val="sl-SI"/>
              </w:rPr>
            </w:pPr>
            <w:r w:rsidRPr="00A60D5D">
              <w:rPr>
                <w:rFonts w:cs="Arial"/>
                <w:b/>
                <w:szCs w:val="20"/>
                <w:lang w:val="sl-SI"/>
              </w:rPr>
              <w:t>2. Predlog za obravnavo predloga zakona po nujnem ali skrajšanem postopku v državnem zboru z obrazložitvijo razlogov:</w:t>
            </w:r>
          </w:p>
        </w:tc>
      </w:tr>
      <w:tr w:rsidR="00C25492" w:rsidRPr="00A60D5D" w14:paraId="1DE21507" w14:textId="77777777" w:rsidTr="00CD41BB">
        <w:tc>
          <w:tcPr>
            <w:tcW w:w="9263" w:type="dxa"/>
            <w:gridSpan w:val="12"/>
          </w:tcPr>
          <w:p w14:paraId="6A8F7E02" w14:textId="77777777" w:rsidR="00C25492" w:rsidRPr="00A60D5D" w:rsidRDefault="00C25492" w:rsidP="00A60D5D">
            <w:pPr>
              <w:spacing w:line="276" w:lineRule="auto"/>
              <w:rPr>
                <w:rFonts w:cs="Arial"/>
                <w:iCs/>
                <w:szCs w:val="20"/>
                <w:lang w:val="sl-SI"/>
              </w:rPr>
            </w:pPr>
            <w:r w:rsidRPr="00A60D5D">
              <w:rPr>
                <w:rFonts w:cs="Arial"/>
                <w:iCs/>
                <w:szCs w:val="20"/>
                <w:lang w:val="sl-SI"/>
              </w:rPr>
              <w:t>/</w:t>
            </w:r>
          </w:p>
        </w:tc>
      </w:tr>
      <w:tr w:rsidR="00C25492" w:rsidRPr="00695B52" w14:paraId="0994B4AF" w14:textId="77777777" w:rsidTr="00CD41BB">
        <w:tc>
          <w:tcPr>
            <w:tcW w:w="9263" w:type="dxa"/>
            <w:gridSpan w:val="12"/>
          </w:tcPr>
          <w:p w14:paraId="054D8284" w14:textId="77777777" w:rsidR="00C25492" w:rsidRPr="00A60D5D" w:rsidRDefault="00C25492" w:rsidP="00A60D5D">
            <w:pPr>
              <w:spacing w:line="276" w:lineRule="auto"/>
              <w:rPr>
                <w:rFonts w:cs="Arial"/>
                <w:b/>
                <w:iCs/>
                <w:szCs w:val="20"/>
                <w:lang w:val="sl-SI"/>
              </w:rPr>
            </w:pPr>
            <w:r w:rsidRPr="00A60D5D">
              <w:rPr>
                <w:rFonts w:cs="Arial"/>
                <w:b/>
                <w:szCs w:val="20"/>
                <w:lang w:val="sl-SI"/>
              </w:rPr>
              <w:t>3.a Osebe, odgovorne za strokovno pripravo in usklajenost gradiva:</w:t>
            </w:r>
          </w:p>
        </w:tc>
      </w:tr>
      <w:tr w:rsidR="00C25492" w:rsidRPr="00695B52" w14:paraId="0A189E72" w14:textId="77777777" w:rsidTr="00CD41BB">
        <w:tc>
          <w:tcPr>
            <w:tcW w:w="9263" w:type="dxa"/>
            <w:gridSpan w:val="12"/>
          </w:tcPr>
          <w:p w14:paraId="28E44FEE" w14:textId="77777777" w:rsidR="00C25492" w:rsidRPr="00A60D5D" w:rsidRDefault="00C25492" w:rsidP="00A60D5D">
            <w:pPr>
              <w:numPr>
                <w:ilvl w:val="0"/>
                <w:numId w:val="5"/>
              </w:numPr>
              <w:spacing w:line="276" w:lineRule="auto"/>
              <w:rPr>
                <w:rFonts w:cs="Arial"/>
                <w:bCs/>
                <w:szCs w:val="20"/>
                <w:lang w:val="sl-SI"/>
              </w:rPr>
            </w:pPr>
            <w:r w:rsidRPr="00A60D5D">
              <w:rPr>
                <w:rFonts w:cs="Arial"/>
                <w:bCs/>
                <w:szCs w:val="20"/>
                <w:lang w:val="sl-SI"/>
              </w:rPr>
              <w:t>Janez Poklukar, minister</w:t>
            </w:r>
            <w:r w:rsidR="00924825" w:rsidRPr="00A60D5D">
              <w:rPr>
                <w:rFonts w:cs="Arial"/>
                <w:bCs/>
                <w:szCs w:val="20"/>
                <w:lang w:val="sl-SI"/>
              </w:rPr>
              <w:t xml:space="preserve"> za zdravje,</w:t>
            </w:r>
          </w:p>
          <w:p w14:paraId="59DB1355" w14:textId="77777777" w:rsidR="00C25492" w:rsidRPr="00A60D5D" w:rsidRDefault="00C25492" w:rsidP="00A60D5D">
            <w:pPr>
              <w:numPr>
                <w:ilvl w:val="0"/>
                <w:numId w:val="5"/>
              </w:numPr>
              <w:spacing w:line="276" w:lineRule="auto"/>
              <w:rPr>
                <w:rFonts w:cs="Arial"/>
                <w:bCs/>
                <w:szCs w:val="20"/>
                <w:lang w:val="sl-SI"/>
              </w:rPr>
            </w:pPr>
            <w:r w:rsidRPr="00A60D5D">
              <w:rPr>
                <w:rFonts w:cs="Arial"/>
                <w:bCs/>
                <w:szCs w:val="20"/>
                <w:lang w:val="sl-SI"/>
              </w:rPr>
              <w:t>mag. Franc Vindišar, državni sekretar</w:t>
            </w:r>
            <w:r w:rsidR="00924825" w:rsidRPr="00A60D5D">
              <w:rPr>
                <w:rFonts w:cs="Arial"/>
                <w:bCs/>
                <w:szCs w:val="20"/>
                <w:lang w:val="sl-SI"/>
              </w:rPr>
              <w:t>,</w:t>
            </w:r>
          </w:p>
          <w:p w14:paraId="448194B9" w14:textId="77777777" w:rsidR="00C25492" w:rsidRPr="00A60D5D" w:rsidRDefault="00C25492" w:rsidP="00A60D5D">
            <w:pPr>
              <w:numPr>
                <w:ilvl w:val="0"/>
                <w:numId w:val="5"/>
              </w:numPr>
              <w:spacing w:line="276" w:lineRule="auto"/>
              <w:rPr>
                <w:rFonts w:cs="Arial"/>
                <w:bCs/>
                <w:szCs w:val="20"/>
                <w:lang w:val="sl-SI"/>
              </w:rPr>
            </w:pPr>
            <w:r w:rsidRPr="00A60D5D">
              <w:rPr>
                <w:rFonts w:cs="Arial"/>
                <w:bCs/>
                <w:szCs w:val="20"/>
                <w:lang w:val="sl-SI"/>
              </w:rPr>
              <w:t>mag. Robert Cugelj, državni sekretar</w:t>
            </w:r>
            <w:r w:rsidR="00924825" w:rsidRPr="00A60D5D">
              <w:rPr>
                <w:rFonts w:cs="Arial"/>
                <w:bCs/>
                <w:szCs w:val="20"/>
                <w:lang w:val="sl-SI"/>
              </w:rPr>
              <w:t>,</w:t>
            </w:r>
          </w:p>
          <w:p w14:paraId="3A3345D0" w14:textId="77777777" w:rsidR="00C25492" w:rsidRPr="00A60D5D" w:rsidRDefault="00C25492" w:rsidP="00A60D5D">
            <w:pPr>
              <w:numPr>
                <w:ilvl w:val="0"/>
                <w:numId w:val="5"/>
              </w:numPr>
              <w:spacing w:line="276" w:lineRule="auto"/>
              <w:rPr>
                <w:rFonts w:cs="Arial"/>
                <w:bCs/>
                <w:szCs w:val="20"/>
                <w:lang w:val="sl-SI"/>
              </w:rPr>
            </w:pPr>
            <w:r w:rsidRPr="00A60D5D">
              <w:rPr>
                <w:rFonts w:cs="Arial"/>
                <w:bCs/>
                <w:szCs w:val="20"/>
                <w:lang w:val="sl-SI"/>
              </w:rPr>
              <w:t>Alenka Forte, državna sekretarka</w:t>
            </w:r>
            <w:r w:rsidR="00924825" w:rsidRPr="00A60D5D">
              <w:rPr>
                <w:rFonts w:cs="Arial"/>
                <w:bCs/>
                <w:szCs w:val="20"/>
                <w:lang w:val="sl-SI"/>
              </w:rPr>
              <w:t>,</w:t>
            </w:r>
          </w:p>
          <w:p w14:paraId="5C0A16C6" w14:textId="2D30D035" w:rsidR="00C25492" w:rsidRPr="00A60D5D" w:rsidRDefault="00DC4D0E" w:rsidP="00A60D5D">
            <w:pPr>
              <w:numPr>
                <w:ilvl w:val="0"/>
                <w:numId w:val="5"/>
              </w:numPr>
              <w:spacing w:line="276" w:lineRule="auto"/>
              <w:rPr>
                <w:rFonts w:cs="Arial"/>
                <w:bCs/>
                <w:szCs w:val="20"/>
                <w:lang w:val="sl-SI"/>
              </w:rPr>
            </w:pPr>
            <w:r>
              <w:rPr>
                <w:rFonts w:cs="Arial"/>
                <w:bCs/>
                <w:szCs w:val="20"/>
                <w:lang w:val="sl-SI"/>
              </w:rPr>
              <w:t xml:space="preserve">mag. </w:t>
            </w:r>
            <w:r w:rsidR="00B969EF">
              <w:rPr>
                <w:rFonts w:cs="Arial"/>
                <w:bCs/>
                <w:szCs w:val="20"/>
                <w:lang w:val="sl-SI"/>
              </w:rPr>
              <w:t>Marija Magajne</w:t>
            </w:r>
            <w:r w:rsidR="00FD4A8B">
              <w:rPr>
                <w:rFonts w:cs="Arial"/>
                <w:bCs/>
                <w:szCs w:val="20"/>
                <w:lang w:val="sl-SI"/>
              </w:rPr>
              <w:t xml:space="preserve">, </w:t>
            </w:r>
            <w:r w:rsidR="00C25492" w:rsidRPr="00A60D5D">
              <w:rPr>
                <w:rFonts w:cs="Arial"/>
                <w:bCs/>
                <w:szCs w:val="20"/>
                <w:lang w:val="sl-SI"/>
              </w:rPr>
              <w:t>generaln</w:t>
            </w:r>
            <w:r w:rsidR="00B969EF">
              <w:rPr>
                <w:rFonts w:cs="Arial"/>
                <w:bCs/>
                <w:szCs w:val="20"/>
                <w:lang w:val="sl-SI"/>
              </w:rPr>
              <w:t>a</w:t>
            </w:r>
            <w:r w:rsidR="00C25492" w:rsidRPr="00A60D5D">
              <w:rPr>
                <w:rFonts w:cs="Arial"/>
                <w:bCs/>
                <w:szCs w:val="20"/>
                <w:lang w:val="sl-SI"/>
              </w:rPr>
              <w:t xml:space="preserve"> direktor</w:t>
            </w:r>
            <w:r w:rsidR="00B969EF">
              <w:rPr>
                <w:rFonts w:cs="Arial"/>
                <w:bCs/>
                <w:szCs w:val="20"/>
                <w:lang w:val="sl-SI"/>
              </w:rPr>
              <w:t>ica</w:t>
            </w:r>
            <w:r w:rsidR="00C25492" w:rsidRPr="00A60D5D">
              <w:rPr>
                <w:rFonts w:cs="Arial"/>
                <w:bCs/>
                <w:szCs w:val="20"/>
                <w:lang w:val="sl-SI"/>
              </w:rPr>
              <w:t xml:space="preserve"> Direktorata za </w:t>
            </w:r>
            <w:r>
              <w:rPr>
                <w:rFonts w:cs="Arial"/>
                <w:bCs/>
                <w:szCs w:val="20"/>
                <w:lang w:val="sl-SI"/>
              </w:rPr>
              <w:t>zdravstveno varstvo</w:t>
            </w:r>
            <w:r w:rsidR="00B969EF">
              <w:rPr>
                <w:rFonts w:cs="Arial"/>
                <w:bCs/>
                <w:szCs w:val="20"/>
                <w:lang w:val="sl-SI"/>
              </w:rPr>
              <w:t>.</w:t>
            </w:r>
          </w:p>
        </w:tc>
      </w:tr>
      <w:tr w:rsidR="00C25492" w:rsidRPr="00695B52" w14:paraId="5F42B4A0" w14:textId="77777777" w:rsidTr="00CD41BB">
        <w:tc>
          <w:tcPr>
            <w:tcW w:w="9263" w:type="dxa"/>
            <w:gridSpan w:val="12"/>
          </w:tcPr>
          <w:p w14:paraId="6D834032" w14:textId="77777777" w:rsidR="00C25492" w:rsidRPr="00A60D5D" w:rsidRDefault="00C25492" w:rsidP="00A60D5D">
            <w:pPr>
              <w:spacing w:line="276" w:lineRule="auto"/>
              <w:rPr>
                <w:rFonts w:cs="Arial"/>
                <w:b/>
                <w:iCs/>
                <w:szCs w:val="20"/>
                <w:lang w:val="sl-SI"/>
              </w:rPr>
            </w:pPr>
            <w:r w:rsidRPr="00A60D5D">
              <w:rPr>
                <w:rFonts w:cs="Arial"/>
                <w:b/>
                <w:iCs/>
                <w:szCs w:val="20"/>
                <w:lang w:val="sl-SI"/>
              </w:rPr>
              <w:t xml:space="preserve">3.b Zunanji strokovnjaki, ki so </w:t>
            </w:r>
            <w:r w:rsidRPr="00A60D5D">
              <w:rPr>
                <w:rFonts w:cs="Arial"/>
                <w:b/>
                <w:szCs w:val="20"/>
                <w:lang w:val="sl-SI"/>
              </w:rPr>
              <w:t>sodelovali pri pripravi dela ali celotnega gradiva:</w:t>
            </w:r>
          </w:p>
        </w:tc>
      </w:tr>
      <w:tr w:rsidR="00C25492" w:rsidRPr="00695B52" w14:paraId="462A84C3" w14:textId="77777777" w:rsidTr="00CD41BB">
        <w:tc>
          <w:tcPr>
            <w:tcW w:w="9263" w:type="dxa"/>
            <w:gridSpan w:val="12"/>
          </w:tcPr>
          <w:p w14:paraId="1D183EB6" w14:textId="77777777" w:rsidR="00C25492" w:rsidRPr="00A60D5D" w:rsidRDefault="00C25492" w:rsidP="00A60D5D">
            <w:pPr>
              <w:spacing w:line="276" w:lineRule="auto"/>
              <w:rPr>
                <w:rFonts w:cs="Arial"/>
                <w:iCs/>
                <w:szCs w:val="20"/>
                <w:lang w:val="sl-SI"/>
              </w:rPr>
            </w:pPr>
            <w:r w:rsidRPr="00A60D5D">
              <w:rPr>
                <w:rFonts w:cs="Arial"/>
                <w:iCs/>
                <w:szCs w:val="20"/>
                <w:lang w:val="sl-SI"/>
              </w:rPr>
              <w:t>Pri pripravi gradiva niso sodelovali zunanji strokovnjaki.</w:t>
            </w:r>
          </w:p>
        </w:tc>
      </w:tr>
      <w:tr w:rsidR="00C25492" w:rsidRPr="00695B52" w14:paraId="30C87DAD" w14:textId="77777777" w:rsidTr="00CD41BB">
        <w:tc>
          <w:tcPr>
            <w:tcW w:w="9263" w:type="dxa"/>
            <w:gridSpan w:val="12"/>
          </w:tcPr>
          <w:p w14:paraId="683412F7" w14:textId="77777777" w:rsidR="00C25492" w:rsidRPr="00A60D5D" w:rsidRDefault="00C25492" w:rsidP="00A60D5D">
            <w:pPr>
              <w:spacing w:line="276" w:lineRule="auto"/>
              <w:rPr>
                <w:rFonts w:cs="Arial"/>
                <w:b/>
                <w:iCs/>
                <w:szCs w:val="20"/>
                <w:lang w:val="sl-SI"/>
              </w:rPr>
            </w:pPr>
            <w:r w:rsidRPr="00A60D5D">
              <w:rPr>
                <w:rFonts w:cs="Arial"/>
                <w:b/>
                <w:szCs w:val="20"/>
                <w:lang w:val="sl-SI"/>
              </w:rPr>
              <w:t>4. Predstavniki vlade, ki bodo sodelovali pri delu državnega zbora:</w:t>
            </w:r>
          </w:p>
        </w:tc>
      </w:tr>
      <w:tr w:rsidR="00C25492" w:rsidRPr="00A60D5D" w14:paraId="4AB6AE40" w14:textId="77777777" w:rsidTr="00CD41BB">
        <w:tc>
          <w:tcPr>
            <w:tcW w:w="9263" w:type="dxa"/>
            <w:gridSpan w:val="12"/>
          </w:tcPr>
          <w:p w14:paraId="168A1790" w14:textId="77777777" w:rsidR="00C25492" w:rsidRPr="00A60D5D" w:rsidRDefault="00C25492" w:rsidP="00A60D5D">
            <w:pPr>
              <w:spacing w:line="276" w:lineRule="auto"/>
              <w:rPr>
                <w:rFonts w:cs="Arial"/>
                <w:b/>
                <w:szCs w:val="20"/>
                <w:lang w:val="sl-SI"/>
              </w:rPr>
            </w:pPr>
            <w:r w:rsidRPr="00A60D5D">
              <w:rPr>
                <w:rFonts w:cs="Arial"/>
                <w:iCs/>
                <w:szCs w:val="20"/>
                <w:lang w:val="sl-SI"/>
              </w:rPr>
              <w:t>/</w:t>
            </w:r>
          </w:p>
        </w:tc>
      </w:tr>
      <w:tr w:rsidR="00C25492" w:rsidRPr="00695B52" w14:paraId="18062892" w14:textId="77777777" w:rsidTr="00CD41BB">
        <w:tc>
          <w:tcPr>
            <w:tcW w:w="9263" w:type="dxa"/>
            <w:gridSpan w:val="12"/>
          </w:tcPr>
          <w:p w14:paraId="5D47BD44" w14:textId="77777777" w:rsidR="00C25492" w:rsidRPr="00A60D5D" w:rsidRDefault="00C25492" w:rsidP="00A60D5D">
            <w:pPr>
              <w:spacing w:line="276" w:lineRule="auto"/>
              <w:rPr>
                <w:rFonts w:cs="Arial"/>
                <w:b/>
                <w:szCs w:val="20"/>
                <w:lang w:val="sl-SI"/>
              </w:rPr>
            </w:pPr>
            <w:r w:rsidRPr="00A60D5D">
              <w:rPr>
                <w:rFonts w:cs="Arial"/>
                <w:b/>
                <w:szCs w:val="20"/>
                <w:lang w:val="sl-SI"/>
              </w:rPr>
              <w:t>5. Kratek povzetek gradiva:</w:t>
            </w:r>
          </w:p>
          <w:p w14:paraId="2B65E5BF" w14:textId="1BBCF4F9" w:rsidR="00EA4F62" w:rsidRPr="006276BE" w:rsidRDefault="00E71617" w:rsidP="00EA4F62">
            <w:pPr>
              <w:suppressAutoHyphens/>
              <w:overflowPunct w:val="0"/>
              <w:autoSpaceDE w:val="0"/>
              <w:autoSpaceDN w:val="0"/>
              <w:adjustRightInd w:val="0"/>
              <w:spacing w:line="276" w:lineRule="auto"/>
              <w:jc w:val="both"/>
              <w:textAlignment w:val="baseline"/>
              <w:rPr>
                <w:rFonts w:eastAsia="Calibri" w:cs="Arial"/>
                <w:bCs/>
                <w:szCs w:val="20"/>
                <w:lang w:val="sl-SI"/>
              </w:rPr>
            </w:pPr>
            <w:bookmarkStart w:id="5" w:name="_Hlk82151836"/>
            <w:r w:rsidRPr="00E71617">
              <w:rPr>
                <w:lang w:val="sl-SI"/>
              </w:rPr>
              <w:t xml:space="preserve">Predlog Odloka o </w:t>
            </w:r>
            <w:r w:rsidR="00F7635E" w:rsidRPr="00374AD3">
              <w:rPr>
                <w:rFonts w:cs="Arial"/>
                <w:szCs w:val="20"/>
                <w:lang w:val="sl-SI" w:eastAsia="sl-SI"/>
              </w:rPr>
              <w:t>načinu izpolnjevanja pogoja prebolevnosti, cepljenja in testiranja za zajezitev širjenja okužb z virusom SARS-CoV-2</w:t>
            </w:r>
            <w:r w:rsidR="00F7635E">
              <w:rPr>
                <w:rFonts w:cs="Arial"/>
                <w:szCs w:val="20"/>
                <w:lang w:val="sl-SI" w:eastAsia="sl-SI"/>
              </w:rPr>
              <w:t xml:space="preserve"> </w:t>
            </w:r>
            <w:r w:rsidRPr="00E71617">
              <w:rPr>
                <w:lang w:val="sl-SI"/>
              </w:rPr>
              <w:t xml:space="preserve"> </w:t>
            </w:r>
            <w:r w:rsidR="001C6A0B">
              <w:rPr>
                <w:lang w:val="sl-SI"/>
              </w:rPr>
              <w:t xml:space="preserve">začasno </w:t>
            </w:r>
            <w:r w:rsidRPr="00E71617">
              <w:rPr>
                <w:lang w:val="sl-SI"/>
              </w:rPr>
              <w:t>določa</w:t>
            </w:r>
            <w:r w:rsidR="001C6A0B">
              <w:rPr>
                <w:lang w:val="sl-SI"/>
              </w:rPr>
              <w:t xml:space="preserve"> </w:t>
            </w:r>
            <w:r w:rsidRPr="00E71617">
              <w:rPr>
                <w:lang w:val="sl-SI"/>
              </w:rPr>
              <w:t xml:space="preserve">pogoj PCT za osebe, ki </w:t>
            </w:r>
            <w:r w:rsidR="00641B37" w:rsidRPr="00E71617">
              <w:rPr>
                <w:lang w:val="sl-SI"/>
              </w:rPr>
              <w:t>opravlja</w:t>
            </w:r>
            <w:r w:rsidR="00641B37">
              <w:rPr>
                <w:lang w:val="sl-SI"/>
              </w:rPr>
              <w:t xml:space="preserve">jo delo </w:t>
            </w:r>
            <w:r w:rsidRPr="00E71617">
              <w:rPr>
                <w:lang w:val="sl-SI"/>
              </w:rPr>
              <w:t xml:space="preserve">pri izvajalcih </w:t>
            </w:r>
            <w:r w:rsidRPr="00E71617">
              <w:rPr>
                <w:lang w:val="sl-SI"/>
              </w:rPr>
              <w:lastRenderedPageBreak/>
              <w:t xml:space="preserve">dejavnosti ali okoljih v Republiki Sloveniji in za osebe, ki so uporabniki storitev ali udeleženi ali prisotni pri izvajanju dejavnosti ali v okoljih v Republiki Sloveniji, samotestiranje s hitrimi antigenskimi testi za samotestiranje, </w:t>
            </w:r>
            <w:r>
              <w:rPr>
                <w:lang w:val="sl-SI"/>
              </w:rPr>
              <w:t xml:space="preserve">uporabo </w:t>
            </w:r>
            <w:r w:rsidRPr="00E71617">
              <w:rPr>
                <w:lang w:val="sl-SI"/>
              </w:rPr>
              <w:t xml:space="preserve">zaščitne maske in medosebno razdaljo ter razkuževanje rok in prezračevanje prostorov. </w:t>
            </w:r>
            <w:r w:rsidR="00F7635E" w:rsidRPr="006276BE">
              <w:rPr>
                <w:lang w:val="sl-SI"/>
              </w:rPr>
              <w:t>Določa tudi, da preneha veljati</w:t>
            </w:r>
            <w:r w:rsidRPr="006276BE">
              <w:rPr>
                <w:lang w:val="sl-SI"/>
              </w:rPr>
              <w:t xml:space="preserve"> predpis, ki je do sedaj urejal </w:t>
            </w:r>
            <w:r w:rsidR="00F7635E" w:rsidRPr="006276BE">
              <w:rPr>
                <w:lang w:val="sl-SI"/>
              </w:rPr>
              <w:t xml:space="preserve">navedene </w:t>
            </w:r>
            <w:r w:rsidRPr="006276BE">
              <w:rPr>
                <w:lang w:val="sl-SI"/>
              </w:rPr>
              <w:t>vsebin</w:t>
            </w:r>
            <w:r w:rsidR="00F7635E" w:rsidRPr="006276BE">
              <w:rPr>
                <w:lang w:val="sl-SI"/>
              </w:rPr>
              <w:t>e</w:t>
            </w:r>
            <w:r w:rsidRPr="006276BE">
              <w:rPr>
                <w:lang w:val="sl-SI"/>
              </w:rPr>
              <w:t>.</w:t>
            </w:r>
            <w:bookmarkEnd w:id="5"/>
            <w:r w:rsidR="00EA4F62" w:rsidRPr="006276BE">
              <w:rPr>
                <w:lang w:val="sl-SI"/>
              </w:rPr>
              <w:t xml:space="preserve"> </w:t>
            </w:r>
            <w:r w:rsidR="00EA4F62" w:rsidRPr="006276BE">
              <w:rPr>
                <w:rFonts w:eastAsia="Calibri" w:cs="Arial"/>
                <w:bCs/>
                <w:szCs w:val="20"/>
                <w:lang w:val="sl-SI"/>
              </w:rPr>
              <w:t>V odloku je med izjemami določena tudi oskrba na bencinskih servisih za osebe v mednarodnem prevozništvu, ki so v tranzitu čez Republiko Slovenijo in ta ne traja več kot 12 ur.</w:t>
            </w:r>
          </w:p>
          <w:p w14:paraId="3B0EB39F" w14:textId="3E0DB952" w:rsidR="00EF0DDF" w:rsidRPr="006276BE" w:rsidRDefault="00EF0DDF" w:rsidP="00EA4F62">
            <w:pPr>
              <w:suppressAutoHyphens/>
              <w:overflowPunct w:val="0"/>
              <w:autoSpaceDE w:val="0"/>
              <w:autoSpaceDN w:val="0"/>
              <w:adjustRightInd w:val="0"/>
              <w:spacing w:line="276" w:lineRule="auto"/>
              <w:jc w:val="both"/>
              <w:textAlignment w:val="baseline"/>
              <w:rPr>
                <w:rFonts w:eastAsia="Calibri" w:cs="Arial"/>
                <w:bCs/>
                <w:szCs w:val="20"/>
                <w:lang w:val="sl-SI"/>
              </w:rPr>
            </w:pPr>
          </w:p>
          <w:p w14:paraId="2F8B6179" w14:textId="66A74D48" w:rsidR="00EF0DDF" w:rsidRPr="006276BE" w:rsidRDefault="00EF0DDF" w:rsidP="00EA4F62">
            <w:pPr>
              <w:suppressAutoHyphens/>
              <w:overflowPunct w:val="0"/>
              <w:autoSpaceDE w:val="0"/>
              <w:autoSpaceDN w:val="0"/>
              <w:adjustRightInd w:val="0"/>
              <w:spacing w:line="276" w:lineRule="auto"/>
              <w:jc w:val="both"/>
              <w:textAlignment w:val="baseline"/>
              <w:rPr>
                <w:rFonts w:eastAsia="Calibri" w:cs="Arial"/>
                <w:bCs/>
                <w:szCs w:val="20"/>
                <w:lang w:val="sl-SI"/>
              </w:rPr>
            </w:pPr>
            <w:r w:rsidRPr="006276BE">
              <w:rPr>
                <w:rFonts w:eastAsia="Calibri" w:cs="Arial"/>
                <w:bCs/>
                <w:szCs w:val="20"/>
                <w:lang w:val="sl-SI"/>
              </w:rPr>
              <w:t>Predlog odloka je identičen besedilu sprejetega odloka z dne 11. 9. 2021, ki je bil poslan v objavo v Uradni list RS. Dopolnjen je le četrti odstavek 5. člena (z besedilom: »ter za osebe, ki opravljajo naloge v sektorju mednarodnega prevoza in Republiko Slovenijo zapustijo v 12 urah po prehodu meje za oskrbo na bencinskih servisih.«), in popravljena je končna določba.</w:t>
            </w:r>
          </w:p>
          <w:p w14:paraId="2434C8C0" w14:textId="400BE100" w:rsidR="001571E8" w:rsidRPr="002B6B2B" w:rsidRDefault="001571E8" w:rsidP="00F7635E">
            <w:pPr>
              <w:spacing w:line="276" w:lineRule="auto"/>
              <w:jc w:val="both"/>
              <w:rPr>
                <w:lang w:val="sl-SI"/>
              </w:rPr>
            </w:pPr>
          </w:p>
        </w:tc>
      </w:tr>
      <w:tr w:rsidR="00C25492" w:rsidRPr="00A60D5D" w14:paraId="5C66FEB2" w14:textId="77777777" w:rsidTr="00CD41BB">
        <w:tc>
          <w:tcPr>
            <w:tcW w:w="9263" w:type="dxa"/>
            <w:gridSpan w:val="12"/>
          </w:tcPr>
          <w:p w14:paraId="3F4F3312" w14:textId="77777777" w:rsidR="00C25492" w:rsidRPr="00A60D5D" w:rsidRDefault="00C25492" w:rsidP="00A60D5D">
            <w:pPr>
              <w:spacing w:line="276" w:lineRule="auto"/>
              <w:rPr>
                <w:rFonts w:cs="Arial"/>
                <w:b/>
                <w:szCs w:val="20"/>
                <w:lang w:val="sl-SI"/>
              </w:rPr>
            </w:pPr>
            <w:r w:rsidRPr="00A60D5D">
              <w:rPr>
                <w:rFonts w:cs="Arial"/>
                <w:b/>
                <w:szCs w:val="20"/>
                <w:lang w:val="sl-SI"/>
              </w:rPr>
              <w:lastRenderedPageBreak/>
              <w:t>6. Presoja posledic za:</w:t>
            </w:r>
          </w:p>
        </w:tc>
      </w:tr>
      <w:tr w:rsidR="00C25492" w:rsidRPr="00A60D5D" w14:paraId="1881D5FF" w14:textId="77777777" w:rsidTr="00CD41BB">
        <w:tc>
          <w:tcPr>
            <w:tcW w:w="2209" w:type="dxa"/>
            <w:gridSpan w:val="2"/>
          </w:tcPr>
          <w:p w14:paraId="7645E59A" w14:textId="77777777" w:rsidR="00C25492" w:rsidRPr="00A60D5D" w:rsidRDefault="00C25492" w:rsidP="00A60D5D">
            <w:pPr>
              <w:spacing w:line="276" w:lineRule="auto"/>
              <w:ind w:left="360"/>
              <w:rPr>
                <w:rFonts w:cs="Arial"/>
                <w:iCs/>
                <w:szCs w:val="20"/>
                <w:lang w:val="sl-SI"/>
              </w:rPr>
            </w:pPr>
            <w:r w:rsidRPr="00A60D5D">
              <w:rPr>
                <w:rFonts w:cs="Arial"/>
                <w:iCs/>
                <w:szCs w:val="20"/>
                <w:lang w:val="sl-SI"/>
              </w:rPr>
              <w:t>a)</w:t>
            </w:r>
          </w:p>
        </w:tc>
        <w:tc>
          <w:tcPr>
            <w:tcW w:w="5080" w:type="dxa"/>
            <w:gridSpan w:val="7"/>
          </w:tcPr>
          <w:p w14:paraId="72863735" w14:textId="77777777" w:rsidR="00C25492" w:rsidRPr="00A60D5D" w:rsidRDefault="00C25492" w:rsidP="00A60D5D">
            <w:pPr>
              <w:spacing w:line="276" w:lineRule="auto"/>
              <w:rPr>
                <w:rFonts w:cs="Arial"/>
                <w:szCs w:val="20"/>
                <w:lang w:val="sl-SI"/>
              </w:rPr>
            </w:pPr>
            <w:r w:rsidRPr="00A60D5D">
              <w:rPr>
                <w:rFonts w:cs="Arial"/>
                <w:szCs w:val="20"/>
                <w:lang w:val="sl-SI"/>
              </w:rPr>
              <w:t>javnofinančna sredstva nad 40.000 EUR v tekočem in naslednjih treh letih</w:t>
            </w:r>
          </w:p>
        </w:tc>
        <w:tc>
          <w:tcPr>
            <w:tcW w:w="1974" w:type="dxa"/>
            <w:gridSpan w:val="3"/>
            <w:vAlign w:val="center"/>
          </w:tcPr>
          <w:p w14:paraId="41D5466E" w14:textId="77777777" w:rsidR="00EA4F62" w:rsidRPr="00EA4F62" w:rsidRDefault="00EA4F62" w:rsidP="00EA4F62">
            <w:pPr>
              <w:suppressAutoHyphens/>
              <w:overflowPunct w:val="0"/>
              <w:autoSpaceDE w:val="0"/>
              <w:autoSpaceDN w:val="0"/>
              <w:adjustRightInd w:val="0"/>
              <w:spacing w:line="276" w:lineRule="auto"/>
              <w:jc w:val="both"/>
              <w:textAlignment w:val="baseline"/>
              <w:rPr>
                <w:rFonts w:eastAsia="Calibri" w:cs="Arial"/>
                <w:bCs/>
                <w:color w:val="FF0000"/>
                <w:szCs w:val="20"/>
                <w:lang w:val="sl-SI"/>
              </w:rPr>
            </w:pPr>
          </w:p>
          <w:p w14:paraId="2200EC9C" w14:textId="77777777" w:rsidR="00C25492" w:rsidRPr="00A60D5D" w:rsidRDefault="00C25492" w:rsidP="00A60D5D">
            <w:pPr>
              <w:spacing w:line="276" w:lineRule="auto"/>
              <w:jc w:val="center"/>
              <w:rPr>
                <w:rFonts w:cs="Arial"/>
                <w:iCs/>
                <w:szCs w:val="20"/>
                <w:lang w:val="sl-SI"/>
              </w:rPr>
            </w:pPr>
            <w:r w:rsidRPr="00A60D5D">
              <w:rPr>
                <w:rFonts w:cs="Arial"/>
                <w:iCs/>
                <w:szCs w:val="20"/>
                <w:lang w:val="sl-SI"/>
              </w:rPr>
              <w:t>NE</w:t>
            </w:r>
          </w:p>
        </w:tc>
      </w:tr>
      <w:tr w:rsidR="00C25492" w:rsidRPr="00A60D5D" w14:paraId="09D02682" w14:textId="77777777" w:rsidTr="00CD41BB">
        <w:tc>
          <w:tcPr>
            <w:tcW w:w="2209" w:type="dxa"/>
            <w:gridSpan w:val="2"/>
          </w:tcPr>
          <w:p w14:paraId="47FB4964" w14:textId="77777777" w:rsidR="00C25492" w:rsidRPr="00A60D5D" w:rsidRDefault="00C25492" w:rsidP="00A60D5D">
            <w:pPr>
              <w:spacing w:line="276" w:lineRule="auto"/>
              <w:ind w:left="360"/>
              <w:rPr>
                <w:rFonts w:cs="Arial"/>
                <w:iCs/>
                <w:szCs w:val="20"/>
                <w:lang w:val="sl-SI"/>
              </w:rPr>
            </w:pPr>
            <w:r w:rsidRPr="00A60D5D">
              <w:rPr>
                <w:rFonts w:cs="Arial"/>
                <w:iCs/>
                <w:szCs w:val="20"/>
                <w:lang w:val="sl-SI"/>
              </w:rPr>
              <w:t>b)</w:t>
            </w:r>
          </w:p>
        </w:tc>
        <w:tc>
          <w:tcPr>
            <w:tcW w:w="5080" w:type="dxa"/>
            <w:gridSpan w:val="7"/>
          </w:tcPr>
          <w:p w14:paraId="0E3B4C2F" w14:textId="77777777" w:rsidR="00C25492" w:rsidRPr="00A60D5D" w:rsidRDefault="00C25492" w:rsidP="00A60D5D">
            <w:pPr>
              <w:spacing w:line="276" w:lineRule="auto"/>
              <w:rPr>
                <w:rFonts w:cs="Arial"/>
                <w:iCs/>
                <w:szCs w:val="20"/>
                <w:lang w:val="sl-SI"/>
              </w:rPr>
            </w:pPr>
            <w:r w:rsidRPr="00A60D5D">
              <w:rPr>
                <w:rFonts w:cs="Arial"/>
                <w:bCs/>
                <w:szCs w:val="20"/>
                <w:lang w:val="sl-SI"/>
              </w:rPr>
              <w:t>usklajenost slovenskega pravnega reda s pravnim redom Evropske unije</w:t>
            </w:r>
          </w:p>
        </w:tc>
        <w:tc>
          <w:tcPr>
            <w:tcW w:w="1974" w:type="dxa"/>
            <w:gridSpan w:val="3"/>
            <w:vAlign w:val="center"/>
          </w:tcPr>
          <w:p w14:paraId="13E66C29" w14:textId="77777777" w:rsidR="00C25492" w:rsidRPr="00A60D5D" w:rsidRDefault="00C25492" w:rsidP="00A60D5D">
            <w:pPr>
              <w:spacing w:line="276" w:lineRule="auto"/>
              <w:jc w:val="center"/>
              <w:rPr>
                <w:rFonts w:cs="Arial"/>
                <w:iCs/>
                <w:szCs w:val="20"/>
                <w:lang w:val="sl-SI"/>
              </w:rPr>
            </w:pPr>
            <w:r w:rsidRPr="00A60D5D">
              <w:rPr>
                <w:rFonts w:cs="Arial"/>
                <w:iCs/>
                <w:szCs w:val="20"/>
                <w:lang w:val="sl-SI"/>
              </w:rPr>
              <w:t>NE</w:t>
            </w:r>
          </w:p>
        </w:tc>
      </w:tr>
      <w:tr w:rsidR="00C25492" w:rsidRPr="00A60D5D" w14:paraId="42D2C0B4" w14:textId="77777777" w:rsidTr="00CD41BB">
        <w:tc>
          <w:tcPr>
            <w:tcW w:w="2209" w:type="dxa"/>
            <w:gridSpan w:val="2"/>
          </w:tcPr>
          <w:p w14:paraId="1161F2E4" w14:textId="77777777" w:rsidR="00C25492" w:rsidRPr="00A60D5D" w:rsidRDefault="00C25492" w:rsidP="00A60D5D">
            <w:pPr>
              <w:spacing w:line="276" w:lineRule="auto"/>
              <w:ind w:left="360"/>
              <w:rPr>
                <w:rFonts w:cs="Arial"/>
                <w:iCs/>
                <w:szCs w:val="20"/>
                <w:lang w:val="sl-SI"/>
              </w:rPr>
            </w:pPr>
            <w:r w:rsidRPr="00A60D5D">
              <w:rPr>
                <w:rFonts w:cs="Arial"/>
                <w:iCs/>
                <w:szCs w:val="20"/>
                <w:lang w:val="sl-SI"/>
              </w:rPr>
              <w:t>c)</w:t>
            </w:r>
          </w:p>
        </w:tc>
        <w:tc>
          <w:tcPr>
            <w:tcW w:w="5080" w:type="dxa"/>
            <w:gridSpan w:val="7"/>
          </w:tcPr>
          <w:p w14:paraId="75AFC800" w14:textId="77777777" w:rsidR="00C25492" w:rsidRPr="00A60D5D" w:rsidRDefault="00C25492" w:rsidP="00A60D5D">
            <w:pPr>
              <w:spacing w:line="276" w:lineRule="auto"/>
              <w:rPr>
                <w:rFonts w:cs="Arial"/>
                <w:iCs/>
                <w:szCs w:val="20"/>
                <w:lang w:val="sl-SI"/>
              </w:rPr>
            </w:pPr>
            <w:r w:rsidRPr="00A60D5D">
              <w:rPr>
                <w:rFonts w:cs="Arial"/>
                <w:szCs w:val="20"/>
                <w:lang w:val="sl-SI"/>
              </w:rPr>
              <w:t>administrativne posledice</w:t>
            </w:r>
          </w:p>
        </w:tc>
        <w:tc>
          <w:tcPr>
            <w:tcW w:w="1974" w:type="dxa"/>
            <w:gridSpan w:val="3"/>
            <w:vAlign w:val="center"/>
          </w:tcPr>
          <w:p w14:paraId="7398AA86" w14:textId="77777777" w:rsidR="00C25492" w:rsidRPr="00A60D5D" w:rsidRDefault="00C25492" w:rsidP="00A60D5D">
            <w:pPr>
              <w:spacing w:line="276" w:lineRule="auto"/>
              <w:jc w:val="center"/>
              <w:rPr>
                <w:rFonts w:cs="Arial"/>
                <w:szCs w:val="20"/>
                <w:lang w:val="sl-SI"/>
              </w:rPr>
            </w:pPr>
            <w:r w:rsidRPr="00A60D5D">
              <w:rPr>
                <w:rFonts w:cs="Arial"/>
                <w:iCs/>
                <w:szCs w:val="20"/>
                <w:lang w:val="sl-SI"/>
              </w:rPr>
              <w:t>NE</w:t>
            </w:r>
          </w:p>
        </w:tc>
      </w:tr>
      <w:tr w:rsidR="00C25492" w:rsidRPr="00A60D5D" w14:paraId="597DF62F" w14:textId="77777777" w:rsidTr="00CD41BB">
        <w:tc>
          <w:tcPr>
            <w:tcW w:w="2209" w:type="dxa"/>
            <w:gridSpan w:val="2"/>
          </w:tcPr>
          <w:p w14:paraId="2A379421" w14:textId="77777777" w:rsidR="00C25492" w:rsidRPr="00A60D5D" w:rsidRDefault="00C25492" w:rsidP="00A60D5D">
            <w:pPr>
              <w:spacing w:line="276" w:lineRule="auto"/>
              <w:ind w:left="360"/>
              <w:rPr>
                <w:rFonts w:cs="Arial"/>
                <w:iCs/>
                <w:szCs w:val="20"/>
                <w:lang w:val="sl-SI"/>
              </w:rPr>
            </w:pPr>
            <w:r w:rsidRPr="00A60D5D">
              <w:rPr>
                <w:rFonts w:cs="Arial"/>
                <w:iCs/>
                <w:szCs w:val="20"/>
                <w:lang w:val="sl-SI"/>
              </w:rPr>
              <w:t>č)</w:t>
            </w:r>
          </w:p>
        </w:tc>
        <w:tc>
          <w:tcPr>
            <w:tcW w:w="5080" w:type="dxa"/>
            <w:gridSpan w:val="7"/>
          </w:tcPr>
          <w:p w14:paraId="313A8E8E" w14:textId="77777777" w:rsidR="00C25492" w:rsidRPr="00A60D5D" w:rsidRDefault="00C25492" w:rsidP="00A60D5D">
            <w:pPr>
              <w:spacing w:line="276" w:lineRule="auto"/>
              <w:rPr>
                <w:rFonts w:cs="Arial"/>
                <w:bCs/>
                <w:szCs w:val="20"/>
                <w:lang w:val="sl-SI"/>
              </w:rPr>
            </w:pPr>
            <w:r w:rsidRPr="00A60D5D">
              <w:rPr>
                <w:rFonts w:cs="Arial"/>
                <w:szCs w:val="20"/>
                <w:lang w:val="sl-SI"/>
              </w:rPr>
              <w:t>gospodarstvo, zlasti</w:t>
            </w:r>
            <w:r w:rsidRPr="00A60D5D">
              <w:rPr>
                <w:rFonts w:cs="Arial"/>
                <w:bCs/>
                <w:szCs w:val="20"/>
                <w:lang w:val="sl-SI"/>
              </w:rPr>
              <w:t xml:space="preserve"> mala in srednja podjetja ter konkurenčnost podjetij</w:t>
            </w:r>
          </w:p>
        </w:tc>
        <w:tc>
          <w:tcPr>
            <w:tcW w:w="1974" w:type="dxa"/>
            <w:gridSpan w:val="3"/>
            <w:vAlign w:val="center"/>
          </w:tcPr>
          <w:p w14:paraId="2E7BABE3" w14:textId="77777777" w:rsidR="00C25492" w:rsidRPr="00A60D5D" w:rsidRDefault="00C25492" w:rsidP="00A60D5D">
            <w:pPr>
              <w:spacing w:line="276" w:lineRule="auto"/>
              <w:jc w:val="center"/>
              <w:rPr>
                <w:rFonts w:cs="Arial"/>
                <w:iCs/>
                <w:szCs w:val="20"/>
                <w:lang w:val="sl-SI"/>
              </w:rPr>
            </w:pPr>
            <w:r w:rsidRPr="00A60D5D">
              <w:rPr>
                <w:rFonts w:cs="Arial"/>
                <w:iCs/>
                <w:szCs w:val="20"/>
                <w:lang w:val="sl-SI"/>
              </w:rPr>
              <w:t>NE</w:t>
            </w:r>
          </w:p>
        </w:tc>
      </w:tr>
      <w:tr w:rsidR="00C25492" w:rsidRPr="00A60D5D" w14:paraId="0C2A9154" w14:textId="77777777" w:rsidTr="00CD41BB">
        <w:tc>
          <w:tcPr>
            <w:tcW w:w="2209" w:type="dxa"/>
            <w:gridSpan w:val="2"/>
          </w:tcPr>
          <w:p w14:paraId="505A574B" w14:textId="77777777" w:rsidR="00C25492" w:rsidRPr="00A60D5D" w:rsidRDefault="00C25492" w:rsidP="00A60D5D">
            <w:pPr>
              <w:spacing w:line="276" w:lineRule="auto"/>
              <w:ind w:left="360"/>
              <w:rPr>
                <w:rFonts w:cs="Arial"/>
                <w:iCs/>
                <w:szCs w:val="20"/>
                <w:lang w:val="sl-SI"/>
              </w:rPr>
            </w:pPr>
            <w:r w:rsidRPr="00A60D5D">
              <w:rPr>
                <w:rFonts w:cs="Arial"/>
                <w:iCs/>
                <w:szCs w:val="20"/>
                <w:lang w:val="sl-SI"/>
              </w:rPr>
              <w:t>d)</w:t>
            </w:r>
          </w:p>
        </w:tc>
        <w:tc>
          <w:tcPr>
            <w:tcW w:w="5080" w:type="dxa"/>
            <w:gridSpan w:val="7"/>
          </w:tcPr>
          <w:p w14:paraId="34D3B981" w14:textId="77777777" w:rsidR="00C25492" w:rsidRPr="00A60D5D" w:rsidRDefault="00C25492" w:rsidP="00A60D5D">
            <w:pPr>
              <w:spacing w:line="276" w:lineRule="auto"/>
              <w:rPr>
                <w:rFonts w:cs="Arial"/>
                <w:bCs/>
                <w:szCs w:val="20"/>
                <w:lang w:val="sl-SI"/>
              </w:rPr>
            </w:pPr>
            <w:r w:rsidRPr="00A60D5D">
              <w:rPr>
                <w:rFonts w:cs="Arial"/>
                <w:bCs/>
                <w:szCs w:val="20"/>
                <w:lang w:val="sl-SI"/>
              </w:rPr>
              <w:t>okolje, vključno s prostorskimi in varstvenimi vidiki</w:t>
            </w:r>
          </w:p>
        </w:tc>
        <w:tc>
          <w:tcPr>
            <w:tcW w:w="1974" w:type="dxa"/>
            <w:gridSpan w:val="3"/>
            <w:vAlign w:val="center"/>
          </w:tcPr>
          <w:p w14:paraId="39805ADD" w14:textId="77777777" w:rsidR="00C25492" w:rsidRPr="00A60D5D" w:rsidRDefault="00C25492" w:rsidP="00A60D5D">
            <w:pPr>
              <w:spacing w:line="276" w:lineRule="auto"/>
              <w:jc w:val="center"/>
              <w:rPr>
                <w:rFonts w:cs="Arial"/>
                <w:iCs/>
                <w:szCs w:val="20"/>
                <w:lang w:val="sl-SI"/>
              </w:rPr>
            </w:pPr>
            <w:r w:rsidRPr="00A60D5D">
              <w:rPr>
                <w:rFonts w:cs="Arial"/>
                <w:iCs/>
                <w:szCs w:val="20"/>
                <w:lang w:val="sl-SI"/>
              </w:rPr>
              <w:t>NE</w:t>
            </w:r>
          </w:p>
        </w:tc>
      </w:tr>
      <w:tr w:rsidR="00C25492" w:rsidRPr="00A60D5D" w14:paraId="7BA59BAF" w14:textId="77777777" w:rsidTr="00CD41BB">
        <w:tc>
          <w:tcPr>
            <w:tcW w:w="2209" w:type="dxa"/>
            <w:gridSpan w:val="2"/>
          </w:tcPr>
          <w:p w14:paraId="5815EA1A" w14:textId="77777777" w:rsidR="00C25492" w:rsidRPr="00A60D5D" w:rsidRDefault="00C25492" w:rsidP="00A60D5D">
            <w:pPr>
              <w:spacing w:line="276" w:lineRule="auto"/>
              <w:ind w:left="360"/>
              <w:rPr>
                <w:rFonts w:cs="Arial"/>
                <w:iCs/>
                <w:szCs w:val="20"/>
                <w:lang w:val="sl-SI"/>
              </w:rPr>
            </w:pPr>
            <w:r w:rsidRPr="00A60D5D">
              <w:rPr>
                <w:rFonts w:cs="Arial"/>
                <w:iCs/>
                <w:szCs w:val="20"/>
                <w:lang w:val="sl-SI"/>
              </w:rPr>
              <w:t>e)</w:t>
            </w:r>
          </w:p>
        </w:tc>
        <w:tc>
          <w:tcPr>
            <w:tcW w:w="5080" w:type="dxa"/>
            <w:gridSpan w:val="7"/>
          </w:tcPr>
          <w:p w14:paraId="5BC2D630" w14:textId="77777777" w:rsidR="00C25492" w:rsidRPr="00A60D5D" w:rsidRDefault="00C25492" w:rsidP="00A60D5D">
            <w:pPr>
              <w:spacing w:line="276" w:lineRule="auto"/>
              <w:rPr>
                <w:rFonts w:cs="Arial"/>
                <w:bCs/>
                <w:szCs w:val="20"/>
                <w:lang w:val="sl-SI"/>
              </w:rPr>
            </w:pPr>
            <w:r w:rsidRPr="00A60D5D">
              <w:rPr>
                <w:rFonts w:cs="Arial"/>
                <w:bCs/>
                <w:szCs w:val="20"/>
                <w:lang w:val="sl-SI"/>
              </w:rPr>
              <w:t>socialno področje</w:t>
            </w:r>
          </w:p>
        </w:tc>
        <w:tc>
          <w:tcPr>
            <w:tcW w:w="1974" w:type="dxa"/>
            <w:gridSpan w:val="3"/>
            <w:vAlign w:val="center"/>
          </w:tcPr>
          <w:p w14:paraId="5C9FDB1C" w14:textId="77777777" w:rsidR="00C25492" w:rsidRPr="00A60D5D" w:rsidRDefault="00C25492" w:rsidP="00A60D5D">
            <w:pPr>
              <w:spacing w:line="276" w:lineRule="auto"/>
              <w:jc w:val="center"/>
              <w:rPr>
                <w:rFonts w:cs="Arial"/>
                <w:iCs/>
                <w:szCs w:val="20"/>
                <w:lang w:val="sl-SI"/>
              </w:rPr>
            </w:pPr>
            <w:r w:rsidRPr="00A60D5D">
              <w:rPr>
                <w:rFonts w:cs="Arial"/>
                <w:iCs/>
                <w:szCs w:val="20"/>
                <w:lang w:val="sl-SI"/>
              </w:rPr>
              <w:t>NE</w:t>
            </w:r>
          </w:p>
        </w:tc>
      </w:tr>
      <w:tr w:rsidR="00C25492" w:rsidRPr="00A60D5D" w14:paraId="01CF28DF" w14:textId="77777777" w:rsidTr="00CD41BB">
        <w:tc>
          <w:tcPr>
            <w:tcW w:w="2209" w:type="dxa"/>
            <w:gridSpan w:val="2"/>
            <w:tcBorders>
              <w:bottom w:val="single" w:sz="4" w:space="0" w:color="auto"/>
            </w:tcBorders>
          </w:tcPr>
          <w:p w14:paraId="1B52729A" w14:textId="77777777" w:rsidR="00C25492" w:rsidRPr="00A60D5D" w:rsidRDefault="00C25492" w:rsidP="00A60D5D">
            <w:pPr>
              <w:spacing w:line="276" w:lineRule="auto"/>
              <w:ind w:left="360"/>
              <w:rPr>
                <w:rFonts w:cs="Arial"/>
                <w:iCs/>
                <w:szCs w:val="20"/>
                <w:lang w:val="sl-SI"/>
              </w:rPr>
            </w:pPr>
            <w:r w:rsidRPr="00A60D5D">
              <w:rPr>
                <w:rFonts w:cs="Arial"/>
                <w:iCs/>
                <w:szCs w:val="20"/>
                <w:lang w:val="sl-SI"/>
              </w:rPr>
              <w:t>f)</w:t>
            </w:r>
          </w:p>
        </w:tc>
        <w:tc>
          <w:tcPr>
            <w:tcW w:w="5080" w:type="dxa"/>
            <w:gridSpan w:val="7"/>
            <w:tcBorders>
              <w:bottom w:val="single" w:sz="4" w:space="0" w:color="auto"/>
            </w:tcBorders>
          </w:tcPr>
          <w:p w14:paraId="45033252" w14:textId="77777777" w:rsidR="00C25492" w:rsidRPr="00A60D5D" w:rsidRDefault="00C25492" w:rsidP="00A60D5D">
            <w:pPr>
              <w:spacing w:line="276" w:lineRule="auto"/>
              <w:rPr>
                <w:rFonts w:cs="Arial"/>
                <w:bCs/>
                <w:szCs w:val="20"/>
                <w:lang w:val="sl-SI"/>
              </w:rPr>
            </w:pPr>
            <w:r w:rsidRPr="00A60D5D">
              <w:rPr>
                <w:rFonts w:cs="Arial"/>
                <w:bCs/>
                <w:szCs w:val="20"/>
                <w:lang w:val="sl-SI"/>
              </w:rPr>
              <w:t>dokumente razvojnega načrtovanja:</w:t>
            </w:r>
          </w:p>
          <w:p w14:paraId="26AE4C5B" w14:textId="77777777" w:rsidR="00C25492" w:rsidRPr="00A60D5D" w:rsidRDefault="00C25492" w:rsidP="00A60D5D">
            <w:pPr>
              <w:numPr>
                <w:ilvl w:val="0"/>
                <w:numId w:val="1"/>
              </w:numPr>
              <w:spacing w:line="276" w:lineRule="auto"/>
              <w:rPr>
                <w:rFonts w:cs="Arial"/>
                <w:bCs/>
                <w:szCs w:val="20"/>
                <w:lang w:val="sl-SI"/>
              </w:rPr>
            </w:pPr>
            <w:r w:rsidRPr="00A60D5D">
              <w:rPr>
                <w:rFonts w:cs="Arial"/>
                <w:bCs/>
                <w:szCs w:val="20"/>
                <w:lang w:val="sl-SI"/>
              </w:rPr>
              <w:t>nacionalne dokumente razvojnega načrtovanja</w:t>
            </w:r>
          </w:p>
          <w:p w14:paraId="07B40D5D" w14:textId="77777777" w:rsidR="00C25492" w:rsidRPr="00A60D5D" w:rsidRDefault="00C25492" w:rsidP="00A60D5D">
            <w:pPr>
              <w:numPr>
                <w:ilvl w:val="0"/>
                <w:numId w:val="1"/>
              </w:numPr>
              <w:spacing w:line="276" w:lineRule="auto"/>
              <w:rPr>
                <w:rFonts w:cs="Arial"/>
                <w:bCs/>
                <w:szCs w:val="20"/>
                <w:lang w:val="sl-SI"/>
              </w:rPr>
            </w:pPr>
            <w:r w:rsidRPr="00A60D5D">
              <w:rPr>
                <w:rFonts w:cs="Arial"/>
                <w:bCs/>
                <w:szCs w:val="20"/>
                <w:lang w:val="sl-SI"/>
              </w:rPr>
              <w:t>razvojne politike na ravni programov po strukturi razvojne klasifikacije programskega proračuna</w:t>
            </w:r>
          </w:p>
          <w:p w14:paraId="21715525" w14:textId="77777777" w:rsidR="00C25492" w:rsidRPr="00A60D5D" w:rsidRDefault="00C25492" w:rsidP="00A60D5D">
            <w:pPr>
              <w:numPr>
                <w:ilvl w:val="0"/>
                <w:numId w:val="1"/>
              </w:numPr>
              <w:spacing w:line="276" w:lineRule="auto"/>
              <w:rPr>
                <w:rFonts w:cs="Arial"/>
                <w:bCs/>
                <w:szCs w:val="20"/>
                <w:lang w:val="sl-SI"/>
              </w:rPr>
            </w:pPr>
            <w:r w:rsidRPr="00A60D5D">
              <w:rPr>
                <w:rFonts w:cs="Arial"/>
                <w:bCs/>
                <w:szCs w:val="20"/>
                <w:lang w:val="sl-SI"/>
              </w:rPr>
              <w:t>razvojne dokumente Evropske unije in mednarodnih organizacij</w:t>
            </w:r>
          </w:p>
        </w:tc>
        <w:tc>
          <w:tcPr>
            <w:tcW w:w="1974" w:type="dxa"/>
            <w:gridSpan w:val="3"/>
            <w:tcBorders>
              <w:bottom w:val="single" w:sz="4" w:space="0" w:color="auto"/>
            </w:tcBorders>
            <w:vAlign w:val="center"/>
          </w:tcPr>
          <w:p w14:paraId="13DC344D" w14:textId="77777777" w:rsidR="00C25492" w:rsidRPr="00A60D5D" w:rsidRDefault="00C25492" w:rsidP="00A60D5D">
            <w:pPr>
              <w:spacing w:line="276" w:lineRule="auto"/>
              <w:jc w:val="center"/>
              <w:rPr>
                <w:rFonts w:cs="Arial"/>
                <w:iCs/>
                <w:szCs w:val="20"/>
                <w:lang w:val="sl-SI"/>
              </w:rPr>
            </w:pPr>
            <w:r w:rsidRPr="00A60D5D">
              <w:rPr>
                <w:rFonts w:cs="Arial"/>
                <w:iCs/>
                <w:szCs w:val="20"/>
                <w:lang w:val="sl-SI"/>
              </w:rPr>
              <w:t>NE</w:t>
            </w:r>
          </w:p>
        </w:tc>
      </w:tr>
      <w:tr w:rsidR="00C25492" w:rsidRPr="00695B52" w14:paraId="3469486E" w14:textId="77777777" w:rsidTr="00CD41BB">
        <w:tc>
          <w:tcPr>
            <w:tcW w:w="9263" w:type="dxa"/>
            <w:gridSpan w:val="12"/>
            <w:tcBorders>
              <w:top w:val="single" w:sz="4" w:space="0" w:color="auto"/>
              <w:left w:val="single" w:sz="4" w:space="0" w:color="auto"/>
              <w:bottom w:val="single" w:sz="4" w:space="0" w:color="auto"/>
              <w:right w:val="single" w:sz="4" w:space="0" w:color="auto"/>
            </w:tcBorders>
          </w:tcPr>
          <w:p w14:paraId="035F9DA6" w14:textId="77777777" w:rsidR="00C25492" w:rsidRPr="00A60D5D" w:rsidRDefault="00C25492" w:rsidP="00A60D5D">
            <w:pPr>
              <w:widowControl w:val="0"/>
              <w:spacing w:line="276" w:lineRule="auto"/>
              <w:rPr>
                <w:rFonts w:cs="Arial"/>
                <w:szCs w:val="20"/>
                <w:lang w:val="sl-SI"/>
              </w:rPr>
            </w:pPr>
            <w:r w:rsidRPr="00A60D5D">
              <w:rPr>
                <w:rFonts w:cs="Arial"/>
                <w:szCs w:val="20"/>
                <w:lang w:val="sl-SI"/>
              </w:rPr>
              <w:t>7.a Predstavitev ocene finančnih posledic nad 40.000 EUR:</w:t>
            </w:r>
          </w:p>
          <w:p w14:paraId="062FAA59" w14:textId="77777777" w:rsidR="00C25492" w:rsidRPr="00A60D5D" w:rsidRDefault="00C25492" w:rsidP="00A60D5D">
            <w:pPr>
              <w:widowControl w:val="0"/>
              <w:spacing w:line="276" w:lineRule="auto"/>
              <w:rPr>
                <w:rFonts w:cs="Arial"/>
                <w:szCs w:val="20"/>
                <w:lang w:val="sl-SI"/>
              </w:rPr>
            </w:pPr>
            <w:r w:rsidRPr="00A60D5D">
              <w:rPr>
                <w:rFonts w:cs="Arial"/>
                <w:szCs w:val="20"/>
                <w:lang w:val="sl-SI"/>
              </w:rPr>
              <w:t>(Samo če izberete DA pod točko 6.a.)</w:t>
            </w:r>
          </w:p>
          <w:p w14:paraId="6DA6D5E9" w14:textId="77777777" w:rsidR="00C25492" w:rsidRPr="00A60D5D" w:rsidRDefault="00C25492" w:rsidP="00A60D5D">
            <w:pPr>
              <w:widowControl w:val="0"/>
              <w:spacing w:line="276" w:lineRule="auto"/>
              <w:rPr>
                <w:rFonts w:cs="Arial"/>
                <w:szCs w:val="20"/>
                <w:lang w:val="sl-SI"/>
              </w:rPr>
            </w:pPr>
          </w:p>
        </w:tc>
      </w:tr>
      <w:tr w:rsidR="00C25492" w:rsidRPr="00695B52" w14:paraId="661B0BF9" w14:textId="77777777" w:rsidTr="00CD41BB">
        <w:tc>
          <w:tcPr>
            <w:tcW w:w="9263" w:type="dxa"/>
            <w:gridSpan w:val="12"/>
            <w:tcBorders>
              <w:top w:val="single" w:sz="4" w:space="0" w:color="auto"/>
              <w:left w:val="single" w:sz="4" w:space="0" w:color="auto"/>
              <w:bottom w:val="single" w:sz="4" w:space="0" w:color="auto"/>
              <w:right w:val="single" w:sz="4" w:space="0" w:color="auto"/>
            </w:tcBorders>
          </w:tcPr>
          <w:p w14:paraId="460C6F6A" w14:textId="77777777" w:rsidR="00C25492" w:rsidRPr="00A60D5D" w:rsidRDefault="00C25492" w:rsidP="00A60D5D">
            <w:pPr>
              <w:suppressAutoHyphens/>
              <w:overflowPunct w:val="0"/>
              <w:autoSpaceDE w:val="0"/>
              <w:autoSpaceDN w:val="0"/>
              <w:adjustRightInd w:val="0"/>
              <w:spacing w:before="280" w:after="60" w:line="276" w:lineRule="auto"/>
              <w:textAlignment w:val="baseline"/>
              <w:outlineLvl w:val="3"/>
              <w:rPr>
                <w:rFonts w:cs="Arial"/>
                <w:b/>
                <w:szCs w:val="20"/>
                <w:lang w:val="sl-SI" w:eastAsia="sl-SI"/>
              </w:rPr>
            </w:pPr>
            <w:bookmarkStart w:id="6" w:name="_Hlk43819649"/>
            <w:r w:rsidRPr="00A60D5D">
              <w:rPr>
                <w:rFonts w:cs="Arial"/>
                <w:b/>
                <w:szCs w:val="20"/>
                <w:lang w:val="sl-SI" w:eastAsia="sl-SI"/>
              </w:rPr>
              <w:t>I. Ocena finančnih posledic, ki niso načrtovane v sprejetem proračunu</w:t>
            </w:r>
          </w:p>
        </w:tc>
      </w:tr>
      <w:tr w:rsidR="00C25492" w:rsidRPr="00A60D5D" w14:paraId="638710FC" w14:textId="77777777" w:rsidTr="00CD4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276"/>
        </w:trPr>
        <w:tc>
          <w:tcPr>
            <w:tcW w:w="2870" w:type="dxa"/>
            <w:gridSpan w:val="3"/>
            <w:tcBorders>
              <w:top w:val="single" w:sz="4" w:space="0" w:color="auto"/>
              <w:left w:val="single" w:sz="4" w:space="0" w:color="auto"/>
              <w:bottom w:val="single" w:sz="4" w:space="0" w:color="auto"/>
              <w:right w:val="single" w:sz="4" w:space="0" w:color="auto"/>
            </w:tcBorders>
            <w:vAlign w:val="center"/>
          </w:tcPr>
          <w:p w14:paraId="36A740D3" w14:textId="77777777" w:rsidR="00C25492" w:rsidRPr="00A60D5D" w:rsidRDefault="00C25492" w:rsidP="00A60D5D">
            <w:pPr>
              <w:widowControl w:val="0"/>
              <w:spacing w:line="276" w:lineRule="auto"/>
              <w:ind w:left="-122" w:right="-112"/>
              <w:jc w:val="center"/>
              <w:rPr>
                <w:rFonts w:cs="Arial"/>
                <w:szCs w:val="20"/>
                <w:lang w:val="sl-SI"/>
              </w:rPr>
            </w:pPr>
          </w:p>
        </w:tc>
        <w:tc>
          <w:tcPr>
            <w:tcW w:w="1590" w:type="dxa"/>
            <w:gridSpan w:val="2"/>
            <w:tcBorders>
              <w:top w:val="single" w:sz="4" w:space="0" w:color="auto"/>
              <w:left w:val="single" w:sz="4" w:space="0" w:color="auto"/>
              <w:bottom w:val="single" w:sz="4" w:space="0" w:color="auto"/>
              <w:right w:val="single" w:sz="4" w:space="0" w:color="auto"/>
            </w:tcBorders>
            <w:vAlign w:val="center"/>
          </w:tcPr>
          <w:p w14:paraId="496EB1AC" w14:textId="77777777" w:rsidR="00C25492" w:rsidRPr="00A60D5D" w:rsidRDefault="00C25492" w:rsidP="00A60D5D">
            <w:pPr>
              <w:widowControl w:val="0"/>
              <w:spacing w:line="276" w:lineRule="auto"/>
              <w:jc w:val="center"/>
              <w:rPr>
                <w:rFonts w:cs="Arial"/>
                <w:szCs w:val="20"/>
                <w:lang w:val="sl-SI"/>
              </w:rPr>
            </w:pPr>
            <w:r w:rsidRPr="00A60D5D">
              <w:rPr>
                <w:rFonts w:cs="Arial"/>
                <w:szCs w:val="20"/>
                <w:lang w:val="sl-SI"/>
              </w:rPr>
              <w:t>Tekoče leto (t)</w:t>
            </w:r>
          </w:p>
        </w:tc>
        <w:tc>
          <w:tcPr>
            <w:tcW w:w="1623" w:type="dxa"/>
            <w:tcBorders>
              <w:top w:val="single" w:sz="4" w:space="0" w:color="auto"/>
              <w:left w:val="single" w:sz="4" w:space="0" w:color="auto"/>
              <w:bottom w:val="single" w:sz="4" w:space="0" w:color="auto"/>
              <w:right w:val="single" w:sz="4" w:space="0" w:color="auto"/>
            </w:tcBorders>
            <w:vAlign w:val="center"/>
          </w:tcPr>
          <w:p w14:paraId="36A2F737" w14:textId="77777777" w:rsidR="00C25492" w:rsidRPr="00A60D5D" w:rsidRDefault="00C25492" w:rsidP="00A60D5D">
            <w:pPr>
              <w:widowControl w:val="0"/>
              <w:spacing w:line="276" w:lineRule="auto"/>
              <w:jc w:val="center"/>
              <w:rPr>
                <w:rFonts w:cs="Arial"/>
                <w:szCs w:val="20"/>
                <w:lang w:val="sl-SI"/>
              </w:rPr>
            </w:pPr>
            <w:r w:rsidRPr="00A60D5D">
              <w:rPr>
                <w:rFonts w:cs="Arial"/>
                <w:szCs w:val="20"/>
                <w:lang w:val="sl-SI"/>
              </w:rPr>
              <w:t>t + 1</w:t>
            </w: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24F2C9C1" w14:textId="77777777" w:rsidR="00C25492" w:rsidRPr="00A60D5D" w:rsidRDefault="00C25492" w:rsidP="00A60D5D">
            <w:pPr>
              <w:widowControl w:val="0"/>
              <w:spacing w:line="276" w:lineRule="auto"/>
              <w:jc w:val="center"/>
              <w:rPr>
                <w:rFonts w:cs="Arial"/>
                <w:szCs w:val="20"/>
                <w:lang w:val="sl-SI"/>
              </w:rPr>
            </w:pPr>
            <w:r w:rsidRPr="00A60D5D">
              <w:rPr>
                <w:rFonts w:cs="Arial"/>
                <w:szCs w:val="20"/>
                <w:lang w:val="sl-SI"/>
              </w:rPr>
              <w:t>t + 2</w:t>
            </w:r>
          </w:p>
        </w:tc>
        <w:tc>
          <w:tcPr>
            <w:tcW w:w="1559" w:type="dxa"/>
            <w:tcBorders>
              <w:top w:val="single" w:sz="4" w:space="0" w:color="auto"/>
              <w:left w:val="single" w:sz="4" w:space="0" w:color="auto"/>
              <w:bottom w:val="single" w:sz="4" w:space="0" w:color="auto"/>
              <w:right w:val="single" w:sz="4" w:space="0" w:color="auto"/>
            </w:tcBorders>
            <w:vAlign w:val="center"/>
          </w:tcPr>
          <w:p w14:paraId="1132C39D" w14:textId="77777777" w:rsidR="00C25492" w:rsidRPr="00A60D5D" w:rsidRDefault="00C25492" w:rsidP="00A60D5D">
            <w:pPr>
              <w:widowControl w:val="0"/>
              <w:spacing w:line="276" w:lineRule="auto"/>
              <w:jc w:val="center"/>
              <w:rPr>
                <w:rFonts w:cs="Arial"/>
                <w:szCs w:val="20"/>
                <w:lang w:val="sl-SI"/>
              </w:rPr>
            </w:pPr>
            <w:r w:rsidRPr="00A60D5D">
              <w:rPr>
                <w:rFonts w:cs="Arial"/>
                <w:szCs w:val="20"/>
                <w:lang w:val="sl-SI"/>
              </w:rPr>
              <w:t>t + 3</w:t>
            </w:r>
          </w:p>
        </w:tc>
      </w:tr>
      <w:tr w:rsidR="00C25492" w:rsidRPr="00A60D5D" w14:paraId="41BBECF5" w14:textId="77777777" w:rsidTr="00CD4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423"/>
        </w:trPr>
        <w:tc>
          <w:tcPr>
            <w:tcW w:w="2870" w:type="dxa"/>
            <w:gridSpan w:val="3"/>
            <w:tcBorders>
              <w:top w:val="single" w:sz="4" w:space="0" w:color="auto"/>
              <w:left w:val="single" w:sz="4" w:space="0" w:color="auto"/>
              <w:bottom w:val="single" w:sz="4" w:space="0" w:color="auto"/>
              <w:right w:val="single" w:sz="4" w:space="0" w:color="auto"/>
            </w:tcBorders>
            <w:vAlign w:val="center"/>
          </w:tcPr>
          <w:p w14:paraId="4FA3812B" w14:textId="77777777" w:rsidR="00C25492" w:rsidRPr="00A60D5D" w:rsidRDefault="00C25492" w:rsidP="00A60D5D">
            <w:pPr>
              <w:widowControl w:val="0"/>
              <w:spacing w:line="276" w:lineRule="auto"/>
              <w:rPr>
                <w:rFonts w:cs="Arial"/>
                <w:bCs/>
                <w:szCs w:val="20"/>
                <w:lang w:val="sl-SI"/>
              </w:rPr>
            </w:pPr>
            <w:r w:rsidRPr="00A60D5D">
              <w:rPr>
                <w:rFonts w:cs="Arial"/>
                <w:bCs/>
                <w:szCs w:val="20"/>
                <w:lang w:val="sl-SI"/>
              </w:rPr>
              <w:t>Predvideno povečanje (+) ali zmanjšanje (</w:t>
            </w:r>
            <w:r w:rsidRPr="00A60D5D">
              <w:rPr>
                <w:rFonts w:cs="Arial"/>
                <w:b/>
                <w:szCs w:val="20"/>
                <w:lang w:val="sl-SI"/>
              </w:rPr>
              <w:t>–</w:t>
            </w:r>
            <w:r w:rsidRPr="00A60D5D">
              <w:rPr>
                <w:rFonts w:cs="Arial"/>
                <w:bCs/>
                <w:szCs w:val="20"/>
                <w:lang w:val="sl-SI"/>
              </w:rPr>
              <w:t xml:space="preserve">) prihodkov državnega proračuna </w:t>
            </w:r>
          </w:p>
        </w:tc>
        <w:tc>
          <w:tcPr>
            <w:tcW w:w="1590" w:type="dxa"/>
            <w:gridSpan w:val="2"/>
            <w:tcBorders>
              <w:top w:val="single" w:sz="4" w:space="0" w:color="auto"/>
              <w:left w:val="single" w:sz="4" w:space="0" w:color="auto"/>
              <w:bottom w:val="single" w:sz="4" w:space="0" w:color="auto"/>
              <w:right w:val="single" w:sz="4" w:space="0" w:color="auto"/>
            </w:tcBorders>
            <w:vAlign w:val="center"/>
          </w:tcPr>
          <w:p w14:paraId="4E9F1E7E" w14:textId="77777777" w:rsidR="00C25492" w:rsidRPr="00A60D5D" w:rsidRDefault="00C25492" w:rsidP="00A60D5D">
            <w:pPr>
              <w:widowControl w:val="0"/>
              <w:tabs>
                <w:tab w:val="left" w:pos="360"/>
              </w:tabs>
              <w:spacing w:line="276" w:lineRule="auto"/>
              <w:jc w:val="center"/>
              <w:outlineLvl w:val="0"/>
              <w:rPr>
                <w:rFonts w:cs="Arial"/>
                <w:bCs/>
                <w:kern w:val="32"/>
                <w:szCs w:val="20"/>
                <w:lang w:val="sl-SI" w:eastAsia="sl-SI"/>
              </w:rPr>
            </w:pPr>
          </w:p>
        </w:tc>
        <w:tc>
          <w:tcPr>
            <w:tcW w:w="1623" w:type="dxa"/>
            <w:tcBorders>
              <w:top w:val="single" w:sz="4" w:space="0" w:color="auto"/>
              <w:left w:val="single" w:sz="4" w:space="0" w:color="auto"/>
              <w:bottom w:val="single" w:sz="4" w:space="0" w:color="auto"/>
              <w:right w:val="single" w:sz="4" w:space="0" w:color="auto"/>
            </w:tcBorders>
            <w:vAlign w:val="center"/>
          </w:tcPr>
          <w:p w14:paraId="4961B9BD" w14:textId="77777777" w:rsidR="00C25492" w:rsidRPr="00A60D5D" w:rsidRDefault="00C25492" w:rsidP="00A60D5D">
            <w:pPr>
              <w:widowControl w:val="0"/>
              <w:tabs>
                <w:tab w:val="left" w:pos="360"/>
              </w:tabs>
              <w:spacing w:line="276" w:lineRule="auto"/>
              <w:jc w:val="center"/>
              <w:outlineLvl w:val="0"/>
              <w:rPr>
                <w:rFonts w:cs="Arial"/>
                <w:bCs/>
                <w:kern w:val="32"/>
                <w:szCs w:val="20"/>
                <w:lang w:val="sl-SI" w:eastAsia="sl-SI"/>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451F6C10" w14:textId="77777777" w:rsidR="00C25492" w:rsidRPr="00A60D5D" w:rsidRDefault="00C25492" w:rsidP="00A60D5D">
            <w:pPr>
              <w:widowControl w:val="0"/>
              <w:tabs>
                <w:tab w:val="left" w:pos="360"/>
              </w:tabs>
              <w:spacing w:line="276" w:lineRule="auto"/>
              <w:jc w:val="center"/>
              <w:outlineLvl w:val="0"/>
              <w:rPr>
                <w:rFonts w:cs="Arial"/>
                <w:kern w:val="32"/>
                <w:szCs w:val="20"/>
                <w:lang w:val="sl-SI" w:eastAsia="sl-SI"/>
              </w:rPr>
            </w:pPr>
          </w:p>
        </w:tc>
        <w:tc>
          <w:tcPr>
            <w:tcW w:w="1559" w:type="dxa"/>
            <w:tcBorders>
              <w:top w:val="single" w:sz="4" w:space="0" w:color="auto"/>
              <w:left w:val="single" w:sz="4" w:space="0" w:color="auto"/>
              <w:bottom w:val="single" w:sz="4" w:space="0" w:color="auto"/>
              <w:right w:val="single" w:sz="4" w:space="0" w:color="auto"/>
            </w:tcBorders>
            <w:vAlign w:val="center"/>
          </w:tcPr>
          <w:p w14:paraId="61818AEF" w14:textId="77777777" w:rsidR="00C25492" w:rsidRPr="00A60D5D" w:rsidRDefault="00C25492" w:rsidP="00A60D5D">
            <w:pPr>
              <w:widowControl w:val="0"/>
              <w:tabs>
                <w:tab w:val="left" w:pos="360"/>
              </w:tabs>
              <w:spacing w:line="276" w:lineRule="auto"/>
              <w:jc w:val="center"/>
              <w:outlineLvl w:val="0"/>
              <w:rPr>
                <w:rFonts w:cs="Arial"/>
                <w:kern w:val="32"/>
                <w:szCs w:val="20"/>
                <w:lang w:val="sl-SI" w:eastAsia="sl-SI"/>
              </w:rPr>
            </w:pPr>
          </w:p>
        </w:tc>
      </w:tr>
      <w:tr w:rsidR="00C25492" w:rsidRPr="00A60D5D" w14:paraId="31B5A76B" w14:textId="77777777" w:rsidTr="00CD4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423"/>
        </w:trPr>
        <w:tc>
          <w:tcPr>
            <w:tcW w:w="2870" w:type="dxa"/>
            <w:gridSpan w:val="3"/>
            <w:tcBorders>
              <w:top w:val="single" w:sz="4" w:space="0" w:color="auto"/>
              <w:left w:val="single" w:sz="4" w:space="0" w:color="auto"/>
              <w:bottom w:val="single" w:sz="4" w:space="0" w:color="auto"/>
              <w:right w:val="single" w:sz="4" w:space="0" w:color="auto"/>
            </w:tcBorders>
            <w:vAlign w:val="center"/>
          </w:tcPr>
          <w:p w14:paraId="617E4FB0" w14:textId="77777777" w:rsidR="00C25492" w:rsidRPr="00A60D5D" w:rsidRDefault="00C25492" w:rsidP="00A60D5D">
            <w:pPr>
              <w:widowControl w:val="0"/>
              <w:spacing w:line="276" w:lineRule="auto"/>
              <w:rPr>
                <w:rFonts w:cs="Arial"/>
                <w:bCs/>
                <w:szCs w:val="20"/>
                <w:lang w:val="sl-SI"/>
              </w:rPr>
            </w:pPr>
            <w:r w:rsidRPr="00A60D5D">
              <w:rPr>
                <w:rFonts w:cs="Arial"/>
                <w:bCs/>
                <w:szCs w:val="20"/>
                <w:lang w:val="sl-SI"/>
              </w:rPr>
              <w:t>Predvideno povečanje (+) ali zmanjšanje (</w:t>
            </w:r>
            <w:r w:rsidRPr="00A60D5D">
              <w:rPr>
                <w:rFonts w:cs="Arial"/>
                <w:b/>
                <w:szCs w:val="20"/>
                <w:lang w:val="sl-SI"/>
              </w:rPr>
              <w:t>–</w:t>
            </w:r>
            <w:r w:rsidRPr="00A60D5D">
              <w:rPr>
                <w:rFonts w:cs="Arial"/>
                <w:bCs/>
                <w:szCs w:val="20"/>
                <w:lang w:val="sl-SI"/>
              </w:rPr>
              <w:t xml:space="preserve">) prihodkov občinskih proračunov </w:t>
            </w:r>
          </w:p>
        </w:tc>
        <w:tc>
          <w:tcPr>
            <w:tcW w:w="1590" w:type="dxa"/>
            <w:gridSpan w:val="2"/>
            <w:tcBorders>
              <w:top w:val="single" w:sz="4" w:space="0" w:color="auto"/>
              <w:left w:val="single" w:sz="4" w:space="0" w:color="auto"/>
              <w:bottom w:val="single" w:sz="4" w:space="0" w:color="auto"/>
              <w:right w:val="single" w:sz="4" w:space="0" w:color="auto"/>
            </w:tcBorders>
            <w:vAlign w:val="center"/>
          </w:tcPr>
          <w:p w14:paraId="45C4073A" w14:textId="77777777" w:rsidR="00C25492" w:rsidRPr="00A60D5D" w:rsidRDefault="00C25492" w:rsidP="00A60D5D">
            <w:pPr>
              <w:widowControl w:val="0"/>
              <w:tabs>
                <w:tab w:val="left" w:pos="360"/>
              </w:tabs>
              <w:spacing w:line="276" w:lineRule="auto"/>
              <w:jc w:val="center"/>
              <w:outlineLvl w:val="0"/>
              <w:rPr>
                <w:rFonts w:cs="Arial"/>
                <w:bCs/>
                <w:kern w:val="32"/>
                <w:szCs w:val="20"/>
                <w:lang w:val="sl-SI" w:eastAsia="sl-SI"/>
              </w:rPr>
            </w:pPr>
          </w:p>
        </w:tc>
        <w:tc>
          <w:tcPr>
            <w:tcW w:w="1623" w:type="dxa"/>
            <w:tcBorders>
              <w:top w:val="single" w:sz="4" w:space="0" w:color="auto"/>
              <w:left w:val="single" w:sz="4" w:space="0" w:color="auto"/>
              <w:bottom w:val="single" w:sz="4" w:space="0" w:color="auto"/>
              <w:right w:val="single" w:sz="4" w:space="0" w:color="auto"/>
            </w:tcBorders>
            <w:vAlign w:val="center"/>
          </w:tcPr>
          <w:p w14:paraId="0C561251" w14:textId="77777777" w:rsidR="00C25492" w:rsidRPr="00A60D5D" w:rsidRDefault="00C25492" w:rsidP="00A60D5D">
            <w:pPr>
              <w:widowControl w:val="0"/>
              <w:tabs>
                <w:tab w:val="left" w:pos="360"/>
              </w:tabs>
              <w:spacing w:line="276" w:lineRule="auto"/>
              <w:jc w:val="center"/>
              <w:outlineLvl w:val="0"/>
              <w:rPr>
                <w:rFonts w:cs="Arial"/>
                <w:bCs/>
                <w:kern w:val="32"/>
                <w:szCs w:val="20"/>
                <w:lang w:val="sl-SI" w:eastAsia="sl-SI"/>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5D096386" w14:textId="77777777" w:rsidR="00C25492" w:rsidRPr="00A60D5D" w:rsidRDefault="00C25492" w:rsidP="00A60D5D">
            <w:pPr>
              <w:widowControl w:val="0"/>
              <w:tabs>
                <w:tab w:val="left" w:pos="360"/>
              </w:tabs>
              <w:spacing w:line="276" w:lineRule="auto"/>
              <w:jc w:val="center"/>
              <w:outlineLvl w:val="0"/>
              <w:rPr>
                <w:rFonts w:cs="Arial"/>
                <w:kern w:val="32"/>
                <w:szCs w:val="20"/>
                <w:lang w:val="sl-SI" w:eastAsia="sl-SI"/>
              </w:rPr>
            </w:pPr>
          </w:p>
        </w:tc>
        <w:tc>
          <w:tcPr>
            <w:tcW w:w="1559" w:type="dxa"/>
            <w:tcBorders>
              <w:top w:val="single" w:sz="4" w:space="0" w:color="auto"/>
              <w:left w:val="single" w:sz="4" w:space="0" w:color="auto"/>
              <w:bottom w:val="single" w:sz="4" w:space="0" w:color="auto"/>
              <w:right w:val="single" w:sz="4" w:space="0" w:color="auto"/>
            </w:tcBorders>
            <w:vAlign w:val="center"/>
          </w:tcPr>
          <w:p w14:paraId="4C3BEB10" w14:textId="77777777" w:rsidR="00C25492" w:rsidRPr="00A60D5D" w:rsidRDefault="00C25492" w:rsidP="00A60D5D">
            <w:pPr>
              <w:widowControl w:val="0"/>
              <w:tabs>
                <w:tab w:val="left" w:pos="360"/>
              </w:tabs>
              <w:spacing w:line="276" w:lineRule="auto"/>
              <w:jc w:val="center"/>
              <w:outlineLvl w:val="0"/>
              <w:rPr>
                <w:rFonts w:cs="Arial"/>
                <w:kern w:val="32"/>
                <w:szCs w:val="20"/>
                <w:lang w:val="sl-SI" w:eastAsia="sl-SI"/>
              </w:rPr>
            </w:pPr>
          </w:p>
        </w:tc>
      </w:tr>
      <w:tr w:rsidR="00C25492" w:rsidRPr="00A60D5D" w14:paraId="46FC7284" w14:textId="77777777" w:rsidTr="00CD4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423"/>
        </w:trPr>
        <w:tc>
          <w:tcPr>
            <w:tcW w:w="2870" w:type="dxa"/>
            <w:gridSpan w:val="3"/>
            <w:tcBorders>
              <w:top w:val="single" w:sz="4" w:space="0" w:color="auto"/>
              <w:left w:val="single" w:sz="4" w:space="0" w:color="auto"/>
              <w:bottom w:val="single" w:sz="4" w:space="0" w:color="auto"/>
              <w:right w:val="single" w:sz="4" w:space="0" w:color="auto"/>
            </w:tcBorders>
            <w:vAlign w:val="center"/>
          </w:tcPr>
          <w:p w14:paraId="20E48F36" w14:textId="77777777" w:rsidR="00C25492" w:rsidRPr="00A60D5D" w:rsidRDefault="00C25492" w:rsidP="00A60D5D">
            <w:pPr>
              <w:widowControl w:val="0"/>
              <w:spacing w:line="276" w:lineRule="auto"/>
              <w:rPr>
                <w:rFonts w:cs="Arial"/>
                <w:bCs/>
                <w:szCs w:val="20"/>
                <w:lang w:val="sl-SI"/>
              </w:rPr>
            </w:pPr>
            <w:r w:rsidRPr="00A60D5D">
              <w:rPr>
                <w:rFonts w:cs="Arial"/>
                <w:bCs/>
                <w:szCs w:val="20"/>
                <w:lang w:val="sl-SI"/>
              </w:rPr>
              <w:t>Predvideno povečanje (+) ali zmanjšanje (</w:t>
            </w:r>
            <w:r w:rsidRPr="00A60D5D">
              <w:rPr>
                <w:rFonts w:cs="Arial"/>
                <w:b/>
                <w:szCs w:val="20"/>
                <w:lang w:val="sl-SI"/>
              </w:rPr>
              <w:t>–</w:t>
            </w:r>
            <w:r w:rsidRPr="00A60D5D">
              <w:rPr>
                <w:rFonts w:cs="Arial"/>
                <w:bCs/>
                <w:szCs w:val="20"/>
                <w:lang w:val="sl-SI"/>
              </w:rPr>
              <w:t xml:space="preserve">) odhodkov državnega proračuna </w:t>
            </w:r>
          </w:p>
        </w:tc>
        <w:tc>
          <w:tcPr>
            <w:tcW w:w="15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56CE33" w14:textId="77777777" w:rsidR="00C25492" w:rsidRPr="00A60D5D" w:rsidRDefault="00C25492" w:rsidP="00A60D5D">
            <w:pPr>
              <w:spacing w:line="276" w:lineRule="auto"/>
              <w:jc w:val="center"/>
              <w:rPr>
                <w:rFonts w:cs="Arial"/>
                <w:szCs w:val="20"/>
                <w:highlight w:val="yellow"/>
                <w:lang w:val="sl-SI" w:eastAsia="sl-SI"/>
              </w:rPr>
            </w:pPr>
          </w:p>
        </w:tc>
        <w:tc>
          <w:tcPr>
            <w:tcW w:w="1623" w:type="dxa"/>
            <w:tcBorders>
              <w:top w:val="single" w:sz="4" w:space="0" w:color="auto"/>
              <w:left w:val="nil"/>
              <w:bottom w:val="single" w:sz="4" w:space="0" w:color="auto"/>
              <w:right w:val="single" w:sz="4" w:space="0" w:color="auto"/>
            </w:tcBorders>
            <w:shd w:val="clear" w:color="auto" w:fill="auto"/>
            <w:vAlign w:val="center"/>
          </w:tcPr>
          <w:p w14:paraId="4C317496" w14:textId="77777777" w:rsidR="00C25492" w:rsidRPr="00A60D5D" w:rsidRDefault="00C25492" w:rsidP="00A60D5D">
            <w:pPr>
              <w:spacing w:line="276" w:lineRule="auto"/>
              <w:jc w:val="center"/>
              <w:rPr>
                <w:rFonts w:cs="Arial"/>
                <w:szCs w:val="20"/>
                <w:highlight w:val="yellow"/>
                <w:lang w:val="sl-SI"/>
              </w:rPr>
            </w:pPr>
          </w:p>
        </w:tc>
        <w:tc>
          <w:tcPr>
            <w:tcW w:w="1559" w:type="dxa"/>
            <w:gridSpan w:val="4"/>
            <w:tcBorders>
              <w:top w:val="single" w:sz="4" w:space="0" w:color="auto"/>
              <w:left w:val="nil"/>
              <w:bottom w:val="single" w:sz="4" w:space="0" w:color="auto"/>
              <w:right w:val="single" w:sz="4" w:space="0" w:color="auto"/>
            </w:tcBorders>
            <w:shd w:val="clear" w:color="auto" w:fill="auto"/>
            <w:vAlign w:val="center"/>
          </w:tcPr>
          <w:p w14:paraId="2052744A" w14:textId="77777777" w:rsidR="00C25492" w:rsidRPr="00A60D5D" w:rsidRDefault="00C25492" w:rsidP="00A60D5D">
            <w:pPr>
              <w:spacing w:line="276" w:lineRule="auto"/>
              <w:jc w:val="center"/>
              <w:rPr>
                <w:rFonts w:cs="Arial"/>
                <w:szCs w:val="20"/>
                <w:highlight w:val="yellow"/>
                <w:lang w:val="sl-SI"/>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1643ED8A" w14:textId="77777777" w:rsidR="00C25492" w:rsidRPr="00A60D5D" w:rsidRDefault="00C25492" w:rsidP="00A60D5D">
            <w:pPr>
              <w:spacing w:line="276" w:lineRule="auto"/>
              <w:jc w:val="center"/>
              <w:rPr>
                <w:rFonts w:cs="Arial"/>
                <w:szCs w:val="20"/>
                <w:highlight w:val="yellow"/>
                <w:lang w:val="sl-SI"/>
              </w:rPr>
            </w:pPr>
          </w:p>
        </w:tc>
      </w:tr>
      <w:tr w:rsidR="00C25492" w:rsidRPr="00A60D5D" w14:paraId="546790AB" w14:textId="77777777" w:rsidTr="00CD4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623"/>
        </w:trPr>
        <w:tc>
          <w:tcPr>
            <w:tcW w:w="2870" w:type="dxa"/>
            <w:gridSpan w:val="3"/>
            <w:tcBorders>
              <w:top w:val="single" w:sz="4" w:space="0" w:color="auto"/>
              <w:left w:val="single" w:sz="4" w:space="0" w:color="auto"/>
              <w:bottom w:val="single" w:sz="4" w:space="0" w:color="auto"/>
              <w:right w:val="single" w:sz="4" w:space="0" w:color="auto"/>
            </w:tcBorders>
            <w:vAlign w:val="center"/>
          </w:tcPr>
          <w:p w14:paraId="5DC2124F" w14:textId="77777777" w:rsidR="00C25492" w:rsidRPr="00A60D5D" w:rsidRDefault="00C25492" w:rsidP="00A60D5D">
            <w:pPr>
              <w:widowControl w:val="0"/>
              <w:spacing w:line="276" w:lineRule="auto"/>
              <w:rPr>
                <w:rFonts w:cs="Arial"/>
                <w:bCs/>
                <w:szCs w:val="20"/>
                <w:lang w:val="sl-SI"/>
              </w:rPr>
            </w:pPr>
            <w:r w:rsidRPr="00A60D5D">
              <w:rPr>
                <w:rFonts w:cs="Arial"/>
                <w:bCs/>
                <w:szCs w:val="20"/>
                <w:lang w:val="sl-SI"/>
              </w:rPr>
              <w:t>Predvideno povečanje (+) ali zmanjšanje (</w:t>
            </w:r>
            <w:r w:rsidRPr="00A60D5D">
              <w:rPr>
                <w:rFonts w:cs="Arial"/>
                <w:b/>
                <w:szCs w:val="20"/>
                <w:lang w:val="sl-SI"/>
              </w:rPr>
              <w:t>–</w:t>
            </w:r>
            <w:r w:rsidRPr="00A60D5D">
              <w:rPr>
                <w:rFonts w:cs="Arial"/>
                <w:bCs/>
                <w:szCs w:val="20"/>
                <w:lang w:val="sl-SI"/>
              </w:rPr>
              <w:t>) odhodkov občinskih proračunov</w:t>
            </w:r>
          </w:p>
        </w:tc>
        <w:tc>
          <w:tcPr>
            <w:tcW w:w="1590" w:type="dxa"/>
            <w:gridSpan w:val="2"/>
            <w:tcBorders>
              <w:top w:val="single" w:sz="4" w:space="0" w:color="auto"/>
              <w:left w:val="single" w:sz="4" w:space="0" w:color="auto"/>
              <w:bottom w:val="single" w:sz="4" w:space="0" w:color="auto"/>
              <w:right w:val="single" w:sz="4" w:space="0" w:color="auto"/>
            </w:tcBorders>
          </w:tcPr>
          <w:p w14:paraId="7945512A" w14:textId="77777777" w:rsidR="00C25492" w:rsidRPr="00A60D5D" w:rsidRDefault="00C25492" w:rsidP="00A60D5D">
            <w:pPr>
              <w:spacing w:line="276" w:lineRule="auto"/>
              <w:rPr>
                <w:rFonts w:cs="Arial"/>
                <w:szCs w:val="20"/>
                <w:lang w:val="sl-SI"/>
              </w:rPr>
            </w:pPr>
          </w:p>
        </w:tc>
        <w:tc>
          <w:tcPr>
            <w:tcW w:w="1623" w:type="dxa"/>
            <w:tcBorders>
              <w:top w:val="single" w:sz="4" w:space="0" w:color="auto"/>
              <w:left w:val="single" w:sz="4" w:space="0" w:color="auto"/>
              <w:bottom w:val="single" w:sz="4" w:space="0" w:color="auto"/>
              <w:right w:val="single" w:sz="4" w:space="0" w:color="auto"/>
            </w:tcBorders>
          </w:tcPr>
          <w:p w14:paraId="7347AABF" w14:textId="77777777" w:rsidR="00C25492" w:rsidRPr="00A60D5D" w:rsidRDefault="00C25492" w:rsidP="00A60D5D">
            <w:pPr>
              <w:spacing w:line="276" w:lineRule="auto"/>
              <w:rPr>
                <w:rFonts w:cs="Arial"/>
                <w:szCs w:val="20"/>
                <w:lang w:val="sl-SI"/>
              </w:rPr>
            </w:pPr>
          </w:p>
        </w:tc>
        <w:tc>
          <w:tcPr>
            <w:tcW w:w="1559" w:type="dxa"/>
            <w:gridSpan w:val="4"/>
            <w:tcBorders>
              <w:top w:val="single" w:sz="4" w:space="0" w:color="auto"/>
              <w:left w:val="single" w:sz="4" w:space="0" w:color="auto"/>
              <w:bottom w:val="single" w:sz="4" w:space="0" w:color="auto"/>
              <w:right w:val="single" w:sz="4" w:space="0" w:color="auto"/>
            </w:tcBorders>
          </w:tcPr>
          <w:p w14:paraId="1F6E5035" w14:textId="77777777" w:rsidR="00C25492" w:rsidRPr="00A60D5D" w:rsidRDefault="00C25492" w:rsidP="00A60D5D">
            <w:pPr>
              <w:spacing w:line="276" w:lineRule="auto"/>
              <w:rPr>
                <w:rFonts w:cs="Arial"/>
                <w:szCs w:val="20"/>
                <w:lang w:val="sl-SI"/>
              </w:rPr>
            </w:pPr>
          </w:p>
        </w:tc>
        <w:tc>
          <w:tcPr>
            <w:tcW w:w="1559" w:type="dxa"/>
            <w:tcBorders>
              <w:top w:val="single" w:sz="4" w:space="0" w:color="auto"/>
              <w:left w:val="single" w:sz="4" w:space="0" w:color="auto"/>
              <w:bottom w:val="single" w:sz="4" w:space="0" w:color="auto"/>
              <w:right w:val="single" w:sz="4" w:space="0" w:color="auto"/>
            </w:tcBorders>
          </w:tcPr>
          <w:p w14:paraId="6607CD9B" w14:textId="77777777" w:rsidR="00C25492" w:rsidRPr="00A60D5D" w:rsidRDefault="00C25492" w:rsidP="00A60D5D">
            <w:pPr>
              <w:spacing w:line="276" w:lineRule="auto"/>
              <w:rPr>
                <w:rFonts w:cs="Arial"/>
                <w:szCs w:val="20"/>
                <w:lang w:val="sl-SI"/>
              </w:rPr>
            </w:pPr>
          </w:p>
        </w:tc>
      </w:tr>
      <w:tr w:rsidR="00C25492" w:rsidRPr="00A60D5D" w14:paraId="422BF837" w14:textId="77777777" w:rsidTr="00CD4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423"/>
        </w:trPr>
        <w:tc>
          <w:tcPr>
            <w:tcW w:w="2870" w:type="dxa"/>
            <w:gridSpan w:val="3"/>
            <w:tcBorders>
              <w:top w:val="single" w:sz="4" w:space="0" w:color="auto"/>
              <w:left w:val="single" w:sz="4" w:space="0" w:color="auto"/>
              <w:bottom w:val="single" w:sz="4" w:space="0" w:color="auto"/>
              <w:right w:val="single" w:sz="4" w:space="0" w:color="auto"/>
            </w:tcBorders>
            <w:vAlign w:val="center"/>
          </w:tcPr>
          <w:p w14:paraId="2425D666" w14:textId="77777777" w:rsidR="00C25492" w:rsidRPr="00A60D5D" w:rsidRDefault="00C25492" w:rsidP="00A60D5D">
            <w:pPr>
              <w:widowControl w:val="0"/>
              <w:spacing w:line="276" w:lineRule="auto"/>
              <w:rPr>
                <w:rFonts w:cs="Arial"/>
                <w:bCs/>
                <w:szCs w:val="20"/>
                <w:lang w:val="sl-SI"/>
              </w:rPr>
            </w:pPr>
            <w:r w:rsidRPr="00A60D5D">
              <w:rPr>
                <w:rFonts w:cs="Arial"/>
                <w:bCs/>
                <w:szCs w:val="20"/>
                <w:lang w:val="sl-SI"/>
              </w:rPr>
              <w:t>Predvideno povečanje (+) ali zmanjšanje (</w:t>
            </w:r>
            <w:r w:rsidRPr="00A60D5D">
              <w:rPr>
                <w:rFonts w:cs="Arial"/>
                <w:b/>
                <w:szCs w:val="20"/>
                <w:lang w:val="sl-SI"/>
              </w:rPr>
              <w:t>–</w:t>
            </w:r>
            <w:r w:rsidRPr="00A60D5D">
              <w:rPr>
                <w:rFonts w:cs="Arial"/>
                <w:bCs/>
                <w:szCs w:val="20"/>
                <w:lang w:val="sl-SI"/>
              </w:rPr>
              <w:t>) obveznosti za druga javnofinančna sredstva</w:t>
            </w:r>
          </w:p>
        </w:tc>
        <w:tc>
          <w:tcPr>
            <w:tcW w:w="1590" w:type="dxa"/>
            <w:gridSpan w:val="2"/>
            <w:tcBorders>
              <w:top w:val="single" w:sz="4" w:space="0" w:color="auto"/>
              <w:left w:val="single" w:sz="4" w:space="0" w:color="auto"/>
              <w:bottom w:val="single" w:sz="4" w:space="0" w:color="auto"/>
              <w:right w:val="single" w:sz="4" w:space="0" w:color="auto"/>
            </w:tcBorders>
            <w:vAlign w:val="center"/>
          </w:tcPr>
          <w:p w14:paraId="5A9EDE92" w14:textId="77777777" w:rsidR="00C25492" w:rsidRPr="00A60D5D" w:rsidRDefault="00C25492" w:rsidP="00A60D5D">
            <w:pPr>
              <w:widowControl w:val="0"/>
              <w:tabs>
                <w:tab w:val="left" w:pos="360"/>
              </w:tabs>
              <w:spacing w:line="276" w:lineRule="auto"/>
              <w:jc w:val="center"/>
              <w:outlineLvl w:val="0"/>
              <w:rPr>
                <w:rFonts w:cs="Arial"/>
                <w:bCs/>
                <w:kern w:val="32"/>
                <w:szCs w:val="20"/>
                <w:lang w:val="sl-SI" w:eastAsia="sl-SI"/>
              </w:rPr>
            </w:pPr>
          </w:p>
        </w:tc>
        <w:tc>
          <w:tcPr>
            <w:tcW w:w="1623" w:type="dxa"/>
            <w:tcBorders>
              <w:top w:val="single" w:sz="4" w:space="0" w:color="auto"/>
              <w:left w:val="single" w:sz="4" w:space="0" w:color="auto"/>
              <w:bottom w:val="single" w:sz="4" w:space="0" w:color="auto"/>
              <w:right w:val="single" w:sz="4" w:space="0" w:color="auto"/>
            </w:tcBorders>
            <w:vAlign w:val="center"/>
          </w:tcPr>
          <w:p w14:paraId="1BCD66E0" w14:textId="77777777" w:rsidR="00C25492" w:rsidRPr="00A60D5D" w:rsidRDefault="00C25492" w:rsidP="00A60D5D">
            <w:pPr>
              <w:widowControl w:val="0"/>
              <w:tabs>
                <w:tab w:val="left" w:pos="360"/>
              </w:tabs>
              <w:spacing w:line="276" w:lineRule="auto"/>
              <w:jc w:val="center"/>
              <w:outlineLvl w:val="0"/>
              <w:rPr>
                <w:rFonts w:cs="Arial"/>
                <w:bCs/>
                <w:kern w:val="32"/>
                <w:szCs w:val="20"/>
                <w:lang w:val="sl-SI" w:eastAsia="sl-SI"/>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31F05F11" w14:textId="77777777" w:rsidR="00C25492" w:rsidRPr="00A60D5D" w:rsidRDefault="00C25492" w:rsidP="00A60D5D">
            <w:pPr>
              <w:widowControl w:val="0"/>
              <w:tabs>
                <w:tab w:val="left" w:pos="360"/>
              </w:tabs>
              <w:spacing w:line="276" w:lineRule="auto"/>
              <w:jc w:val="center"/>
              <w:outlineLvl w:val="0"/>
              <w:rPr>
                <w:rFonts w:cs="Arial"/>
                <w:kern w:val="32"/>
                <w:szCs w:val="20"/>
                <w:lang w:val="sl-SI" w:eastAsia="sl-SI"/>
              </w:rPr>
            </w:pPr>
          </w:p>
        </w:tc>
        <w:tc>
          <w:tcPr>
            <w:tcW w:w="1559" w:type="dxa"/>
            <w:tcBorders>
              <w:top w:val="single" w:sz="4" w:space="0" w:color="auto"/>
              <w:left w:val="single" w:sz="4" w:space="0" w:color="auto"/>
              <w:bottom w:val="single" w:sz="4" w:space="0" w:color="auto"/>
              <w:right w:val="single" w:sz="4" w:space="0" w:color="auto"/>
            </w:tcBorders>
            <w:vAlign w:val="center"/>
          </w:tcPr>
          <w:p w14:paraId="6D7BD1C9" w14:textId="77777777" w:rsidR="00C25492" w:rsidRPr="00A60D5D" w:rsidRDefault="00C25492" w:rsidP="00A60D5D">
            <w:pPr>
              <w:widowControl w:val="0"/>
              <w:tabs>
                <w:tab w:val="left" w:pos="360"/>
              </w:tabs>
              <w:spacing w:line="276" w:lineRule="auto"/>
              <w:jc w:val="center"/>
              <w:outlineLvl w:val="0"/>
              <w:rPr>
                <w:rFonts w:cs="Arial"/>
                <w:kern w:val="32"/>
                <w:szCs w:val="20"/>
                <w:lang w:val="sl-SI" w:eastAsia="sl-SI"/>
              </w:rPr>
            </w:pPr>
          </w:p>
        </w:tc>
      </w:tr>
      <w:bookmarkEnd w:id="6"/>
      <w:tr w:rsidR="00C25492" w:rsidRPr="00695B52" w14:paraId="0786C9D3" w14:textId="77777777" w:rsidTr="00CD4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257"/>
        </w:trPr>
        <w:tc>
          <w:tcPr>
            <w:tcW w:w="9201"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BDE3AE9" w14:textId="77777777" w:rsidR="00C25492" w:rsidRPr="00A60D5D" w:rsidRDefault="00C25492" w:rsidP="00A60D5D">
            <w:pPr>
              <w:widowControl w:val="0"/>
              <w:tabs>
                <w:tab w:val="left" w:pos="2340"/>
              </w:tabs>
              <w:spacing w:line="276" w:lineRule="auto"/>
              <w:ind w:left="142" w:hanging="142"/>
              <w:outlineLvl w:val="0"/>
              <w:rPr>
                <w:rFonts w:cs="Arial"/>
                <w:b/>
                <w:kern w:val="32"/>
                <w:szCs w:val="20"/>
                <w:lang w:val="sl-SI" w:eastAsia="sl-SI"/>
              </w:rPr>
            </w:pPr>
            <w:r w:rsidRPr="00A60D5D">
              <w:rPr>
                <w:rFonts w:cs="Arial"/>
                <w:b/>
                <w:kern w:val="32"/>
                <w:szCs w:val="20"/>
                <w:lang w:val="sl-SI" w:eastAsia="sl-SI"/>
              </w:rPr>
              <w:t>II. Finančne posledice za državni proračun</w:t>
            </w:r>
          </w:p>
        </w:tc>
      </w:tr>
      <w:tr w:rsidR="00C25492" w:rsidRPr="00695B52" w14:paraId="711498B5" w14:textId="77777777" w:rsidTr="00CD4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257"/>
        </w:trPr>
        <w:tc>
          <w:tcPr>
            <w:tcW w:w="9201"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8F95A93" w14:textId="77777777" w:rsidR="00C25492" w:rsidRPr="00A60D5D" w:rsidRDefault="00C25492" w:rsidP="00A60D5D">
            <w:pPr>
              <w:widowControl w:val="0"/>
              <w:tabs>
                <w:tab w:val="left" w:pos="2340"/>
              </w:tabs>
              <w:spacing w:line="276" w:lineRule="auto"/>
              <w:ind w:left="142" w:hanging="142"/>
              <w:outlineLvl w:val="0"/>
              <w:rPr>
                <w:rFonts w:cs="Arial"/>
                <w:b/>
                <w:kern w:val="32"/>
                <w:szCs w:val="20"/>
                <w:lang w:val="sl-SI" w:eastAsia="sl-SI"/>
              </w:rPr>
            </w:pPr>
            <w:r w:rsidRPr="00A60D5D">
              <w:rPr>
                <w:rFonts w:cs="Arial"/>
                <w:b/>
                <w:kern w:val="32"/>
                <w:szCs w:val="20"/>
                <w:lang w:val="sl-SI" w:eastAsia="sl-SI"/>
              </w:rPr>
              <w:lastRenderedPageBreak/>
              <w:t>II.a Pravice porabe za izvedbo predlaganih rešitev so zagotovljene:</w:t>
            </w:r>
          </w:p>
        </w:tc>
      </w:tr>
      <w:tr w:rsidR="00C25492" w:rsidRPr="00A60D5D" w14:paraId="75396BF1" w14:textId="77777777" w:rsidTr="00CD4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100"/>
        </w:trPr>
        <w:tc>
          <w:tcPr>
            <w:tcW w:w="2019" w:type="dxa"/>
            <w:tcBorders>
              <w:top w:val="single" w:sz="4" w:space="0" w:color="auto"/>
              <w:left w:val="single" w:sz="4" w:space="0" w:color="auto"/>
              <w:bottom w:val="single" w:sz="4" w:space="0" w:color="auto"/>
              <w:right w:val="single" w:sz="4" w:space="0" w:color="auto"/>
            </w:tcBorders>
            <w:vAlign w:val="center"/>
          </w:tcPr>
          <w:p w14:paraId="3E3359C1" w14:textId="77777777" w:rsidR="00C25492" w:rsidRPr="00A60D5D" w:rsidRDefault="00C25492" w:rsidP="00A60D5D">
            <w:pPr>
              <w:widowControl w:val="0"/>
              <w:spacing w:line="276" w:lineRule="auto"/>
              <w:jc w:val="center"/>
              <w:rPr>
                <w:rFonts w:cs="Arial"/>
                <w:szCs w:val="20"/>
                <w:lang w:val="sl-SI"/>
              </w:rPr>
            </w:pPr>
            <w:r w:rsidRPr="00A60D5D">
              <w:rPr>
                <w:rFonts w:cs="Arial"/>
                <w:szCs w:val="20"/>
                <w:lang w:val="sl-SI"/>
              </w:rPr>
              <w:t xml:space="preserve">Ime proračunskega uporabnika </w:t>
            </w:r>
          </w:p>
        </w:tc>
        <w:tc>
          <w:tcPr>
            <w:tcW w:w="2214" w:type="dxa"/>
            <w:gridSpan w:val="3"/>
            <w:tcBorders>
              <w:top w:val="single" w:sz="4" w:space="0" w:color="auto"/>
              <w:left w:val="single" w:sz="4" w:space="0" w:color="auto"/>
              <w:bottom w:val="single" w:sz="4" w:space="0" w:color="auto"/>
              <w:right w:val="single" w:sz="4" w:space="0" w:color="auto"/>
            </w:tcBorders>
            <w:vAlign w:val="center"/>
          </w:tcPr>
          <w:p w14:paraId="530720A5" w14:textId="77777777" w:rsidR="00C25492" w:rsidRPr="00A60D5D" w:rsidRDefault="00C25492" w:rsidP="00A60D5D">
            <w:pPr>
              <w:widowControl w:val="0"/>
              <w:spacing w:line="276" w:lineRule="auto"/>
              <w:jc w:val="center"/>
              <w:rPr>
                <w:rFonts w:cs="Arial"/>
                <w:szCs w:val="20"/>
                <w:lang w:val="sl-SI"/>
              </w:rPr>
            </w:pPr>
            <w:r w:rsidRPr="00A60D5D">
              <w:rPr>
                <w:rFonts w:cs="Arial"/>
                <w:szCs w:val="20"/>
                <w:lang w:val="sl-SI"/>
              </w:rPr>
              <w:t>Šifra in naziv ukrepa, projekta</w:t>
            </w: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537C4A7C" w14:textId="77777777" w:rsidR="00C25492" w:rsidRPr="00A60D5D" w:rsidRDefault="00C25492" w:rsidP="00A60D5D">
            <w:pPr>
              <w:widowControl w:val="0"/>
              <w:spacing w:line="276" w:lineRule="auto"/>
              <w:jc w:val="center"/>
              <w:rPr>
                <w:rFonts w:cs="Arial"/>
                <w:szCs w:val="20"/>
                <w:lang w:val="sl-SI"/>
              </w:rPr>
            </w:pPr>
            <w:r w:rsidRPr="00A60D5D">
              <w:rPr>
                <w:rFonts w:cs="Arial"/>
                <w:szCs w:val="20"/>
                <w:lang w:val="sl-SI"/>
              </w:rPr>
              <w:t>Šifra in naziv proračunske postavke</w:t>
            </w: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62424A24" w14:textId="77777777" w:rsidR="00C25492" w:rsidRPr="00A60D5D" w:rsidRDefault="00C25492" w:rsidP="00A60D5D">
            <w:pPr>
              <w:widowControl w:val="0"/>
              <w:spacing w:line="276" w:lineRule="auto"/>
              <w:jc w:val="center"/>
              <w:rPr>
                <w:rFonts w:cs="Arial"/>
                <w:szCs w:val="20"/>
                <w:lang w:val="sl-SI"/>
              </w:rPr>
            </w:pPr>
            <w:r w:rsidRPr="00A60D5D">
              <w:rPr>
                <w:rFonts w:cs="Arial"/>
                <w:szCs w:val="20"/>
                <w:lang w:val="sl-SI"/>
              </w:rPr>
              <w:t>Znesek za tekoče leto (t)</w:t>
            </w:r>
          </w:p>
        </w:tc>
        <w:tc>
          <w:tcPr>
            <w:tcW w:w="1559" w:type="dxa"/>
            <w:tcBorders>
              <w:top w:val="single" w:sz="4" w:space="0" w:color="auto"/>
              <w:left w:val="single" w:sz="4" w:space="0" w:color="auto"/>
              <w:bottom w:val="single" w:sz="4" w:space="0" w:color="auto"/>
              <w:right w:val="single" w:sz="4" w:space="0" w:color="auto"/>
            </w:tcBorders>
            <w:vAlign w:val="center"/>
          </w:tcPr>
          <w:p w14:paraId="242331C7" w14:textId="77777777" w:rsidR="00C25492" w:rsidRPr="00A60D5D" w:rsidRDefault="00C25492" w:rsidP="00A60D5D">
            <w:pPr>
              <w:widowControl w:val="0"/>
              <w:spacing w:line="276" w:lineRule="auto"/>
              <w:jc w:val="center"/>
              <w:rPr>
                <w:rFonts w:cs="Arial"/>
                <w:szCs w:val="20"/>
                <w:lang w:val="sl-SI"/>
              </w:rPr>
            </w:pPr>
            <w:r w:rsidRPr="00A60D5D">
              <w:rPr>
                <w:rFonts w:cs="Arial"/>
                <w:szCs w:val="20"/>
                <w:lang w:val="sl-SI"/>
              </w:rPr>
              <w:t>Znesek za t + 1</w:t>
            </w:r>
          </w:p>
        </w:tc>
      </w:tr>
      <w:tr w:rsidR="00C25492" w:rsidRPr="00A60D5D" w14:paraId="2735A44C" w14:textId="77777777" w:rsidTr="00CD4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95"/>
        </w:trPr>
        <w:tc>
          <w:tcPr>
            <w:tcW w:w="6083" w:type="dxa"/>
            <w:gridSpan w:val="6"/>
            <w:tcBorders>
              <w:top w:val="single" w:sz="4" w:space="0" w:color="auto"/>
              <w:left w:val="single" w:sz="4" w:space="0" w:color="auto"/>
              <w:bottom w:val="single" w:sz="4" w:space="0" w:color="auto"/>
              <w:right w:val="single" w:sz="4" w:space="0" w:color="auto"/>
            </w:tcBorders>
            <w:vAlign w:val="center"/>
          </w:tcPr>
          <w:p w14:paraId="36EEF5C9" w14:textId="77777777" w:rsidR="00C25492" w:rsidRPr="00A60D5D" w:rsidRDefault="00C25492" w:rsidP="00A60D5D">
            <w:pPr>
              <w:widowControl w:val="0"/>
              <w:tabs>
                <w:tab w:val="left" w:pos="360"/>
              </w:tabs>
              <w:spacing w:line="276" w:lineRule="auto"/>
              <w:outlineLvl w:val="0"/>
              <w:rPr>
                <w:rFonts w:cs="Arial"/>
                <w:b/>
                <w:kern w:val="32"/>
                <w:szCs w:val="20"/>
                <w:lang w:val="sl-SI" w:eastAsia="sl-SI"/>
              </w:rPr>
            </w:pPr>
            <w:r w:rsidRPr="00A60D5D">
              <w:rPr>
                <w:rFonts w:cs="Arial"/>
                <w:b/>
                <w:kern w:val="32"/>
                <w:szCs w:val="20"/>
                <w:lang w:val="sl-SI" w:eastAsia="sl-SI"/>
              </w:rPr>
              <w:t>SKUPAJ</w:t>
            </w:r>
          </w:p>
        </w:tc>
        <w:tc>
          <w:tcPr>
            <w:tcW w:w="1559" w:type="dxa"/>
            <w:gridSpan w:val="4"/>
            <w:tcBorders>
              <w:top w:val="single" w:sz="4" w:space="0" w:color="auto"/>
              <w:left w:val="single" w:sz="4" w:space="0" w:color="auto"/>
              <w:bottom w:val="single" w:sz="4" w:space="0" w:color="auto"/>
              <w:right w:val="single" w:sz="4" w:space="0" w:color="auto"/>
            </w:tcBorders>
            <w:vAlign w:val="bottom"/>
          </w:tcPr>
          <w:p w14:paraId="0857F5F7" w14:textId="77777777" w:rsidR="00C25492" w:rsidRPr="00A60D5D" w:rsidRDefault="00C25492" w:rsidP="00A60D5D">
            <w:pPr>
              <w:widowControl w:val="0"/>
              <w:spacing w:line="276" w:lineRule="auto"/>
              <w:rPr>
                <w:rFonts w:cs="Arial"/>
                <w:b/>
                <w:szCs w:val="20"/>
                <w:lang w:val="sl-SI"/>
              </w:rPr>
            </w:pPr>
          </w:p>
        </w:tc>
        <w:tc>
          <w:tcPr>
            <w:tcW w:w="1559" w:type="dxa"/>
            <w:tcBorders>
              <w:top w:val="single" w:sz="4" w:space="0" w:color="auto"/>
              <w:left w:val="single" w:sz="4" w:space="0" w:color="auto"/>
              <w:bottom w:val="single" w:sz="4" w:space="0" w:color="auto"/>
              <w:right w:val="single" w:sz="4" w:space="0" w:color="auto"/>
            </w:tcBorders>
            <w:vAlign w:val="bottom"/>
          </w:tcPr>
          <w:p w14:paraId="3183C552" w14:textId="77777777" w:rsidR="00C25492" w:rsidRPr="00A60D5D" w:rsidRDefault="00C25492" w:rsidP="00A60D5D">
            <w:pPr>
              <w:widowControl w:val="0"/>
              <w:tabs>
                <w:tab w:val="left" w:pos="360"/>
              </w:tabs>
              <w:spacing w:line="276" w:lineRule="auto"/>
              <w:jc w:val="right"/>
              <w:outlineLvl w:val="0"/>
              <w:rPr>
                <w:rFonts w:cs="Arial"/>
                <w:b/>
                <w:kern w:val="32"/>
                <w:szCs w:val="20"/>
                <w:lang w:val="sl-SI" w:eastAsia="sl-SI"/>
              </w:rPr>
            </w:pPr>
          </w:p>
        </w:tc>
      </w:tr>
      <w:tr w:rsidR="00C25492" w:rsidRPr="00A60D5D" w14:paraId="4683101F" w14:textId="77777777" w:rsidTr="00CD4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294"/>
        </w:trPr>
        <w:tc>
          <w:tcPr>
            <w:tcW w:w="9201"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FECB25A" w14:textId="77777777" w:rsidR="00C25492" w:rsidRPr="00A60D5D" w:rsidRDefault="00C25492" w:rsidP="00A60D5D">
            <w:pPr>
              <w:widowControl w:val="0"/>
              <w:tabs>
                <w:tab w:val="left" w:pos="2340"/>
              </w:tabs>
              <w:spacing w:line="276" w:lineRule="auto"/>
              <w:outlineLvl w:val="0"/>
              <w:rPr>
                <w:rFonts w:cs="Arial"/>
                <w:b/>
                <w:kern w:val="32"/>
                <w:szCs w:val="20"/>
                <w:lang w:val="sl-SI" w:eastAsia="sl-SI"/>
              </w:rPr>
            </w:pPr>
            <w:r w:rsidRPr="00A60D5D">
              <w:rPr>
                <w:rFonts w:cs="Arial"/>
                <w:b/>
                <w:kern w:val="32"/>
                <w:szCs w:val="20"/>
                <w:lang w:val="sl-SI" w:eastAsia="sl-SI"/>
              </w:rPr>
              <w:t>II.b Manjkajoče pravice porabe bodo zagotovljene s prerazporeditvijo:</w:t>
            </w:r>
          </w:p>
        </w:tc>
      </w:tr>
      <w:tr w:rsidR="00C25492" w:rsidRPr="00A60D5D" w14:paraId="731685E6" w14:textId="77777777" w:rsidTr="00CD4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100"/>
        </w:trPr>
        <w:tc>
          <w:tcPr>
            <w:tcW w:w="2019" w:type="dxa"/>
            <w:tcBorders>
              <w:top w:val="single" w:sz="4" w:space="0" w:color="auto"/>
              <w:left w:val="single" w:sz="4" w:space="0" w:color="auto"/>
              <w:bottom w:val="single" w:sz="4" w:space="0" w:color="auto"/>
              <w:right w:val="single" w:sz="4" w:space="0" w:color="auto"/>
            </w:tcBorders>
            <w:vAlign w:val="center"/>
          </w:tcPr>
          <w:p w14:paraId="2D0E3E8B" w14:textId="77777777" w:rsidR="00C25492" w:rsidRPr="00A60D5D" w:rsidRDefault="00C25492" w:rsidP="00A60D5D">
            <w:pPr>
              <w:widowControl w:val="0"/>
              <w:spacing w:line="276" w:lineRule="auto"/>
              <w:jc w:val="center"/>
              <w:rPr>
                <w:rFonts w:cs="Arial"/>
                <w:szCs w:val="20"/>
                <w:lang w:val="sl-SI"/>
              </w:rPr>
            </w:pPr>
            <w:r w:rsidRPr="00A60D5D">
              <w:rPr>
                <w:rFonts w:cs="Arial"/>
                <w:szCs w:val="20"/>
                <w:lang w:val="sl-SI"/>
              </w:rPr>
              <w:t xml:space="preserve">Ime proračunskega uporabnika </w:t>
            </w:r>
          </w:p>
        </w:tc>
        <w:tc>
          <w:tcPr>
            <w:tcW w:w="2214" w:type="dxa"/>
            <w:gridSpan w:val="3"/>
            <w:tcBorders>
              <w:top w:val="single" w:sz="4" w:space="0" w:color="auto"/>
              <w:left w:val="single" w:sz="4" w:space="0" w:color="auto"/>
              <w:bottom w:val="single" w:sz="4" w:space="0" w:color="auto"/>
              <w:right w:val="single" w:sz="4" w:space="0" w:color="auto"/>
            </w:tcBorders>
            <w:vAlign w:val="center"/>
          </w:tcPr>
          <w:p w14:paraId="168226B3" w14:textId="77777777" w:rsidR="00C25492" w:rsidRPr="00A60D5D" w:rsidRDefault="00C25492" w:rsidP="00A60D5D">
            <w:pPr>
              <w:widowControl w:val="0"/>
              <w:spacing w:line="276" w:lineRule="auto"/>
              <w:jc w:val="center"/>
              <w:rPr>
                <w:rFonts w:cs="Arial"/>
                <w:szCs w:val="20"/>
                <w:lang w:val="sl-SI"/>
              </w:rPr>
            </w:pPr>
            <w:r w:rsidRPr="00A60D5D">
              <w:rPr>
                <w:rFonts w:cs="Arial"/>
                <w:szCs w:val="20"/>
                <w:lang w:val="sl-SI"/>
              </w:rPr>
              <w:t>Šifra in naziv ukrepa, projekta</w:t>
            </w: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1A137074" w14:textId="77777777" w:rsidR="00C25492" w:rsidRPr="00A60D5D" w:rsidRDefault="00C25492" w:rsidP="00A60D5D">
            <w:pPr>
              <w:widowControl w:val="0"/>
              <w:spacing w:line="276" w:lineRule="auto"/>
              <w:jc w:val="center"/>
              <w:rPr>
                <w:rFonts w:cs="Arial"/>
                <w:szCs w:val="20"/>
                <w:lang w:val="sl-SI"/>
              </w:rPr>
            </w:pPr>
            <w:r w:rsidRPr="00A60D5D">
              <w:rPr>
                <w:rFonts w:cs="Arial"/>
                <w:szCs w:val="20"/>
                <w:lang w:val="sl-SI"/>
              </w:rPr>
              <w:t xml:space="preserve">Šifra in naziv proračunske postavke </w:t>
            </w: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76CDDA4B" w14:textId="77777777" w:rsidR="00C25492" w:rsidRPr="00A60D5D" w:rsidRDefault="00C25492" w:rsidP="00A60D5D">
            <w:pPr>
              <w:widowControl w:val="0"/>
              <w:spacing w:line="276" w:lineRule="auto"/>
              <w:jc w:val="center"/>
              <w:rPr>
                <w:rFonts w:cs="Arial"/>
                <w:szCs w:val="20"/>
                <w:lang w:val="sl-SI"/>
              </w:rPr>
            </w:pPr>
            <w:r w:rsidRPr="00A60D5D">
              <w:rPr>
                <w:rFonts w:cs="Arial"/>
                <w:szCs w:val="20"/>
                <w:lang w:val="sl-SI"/>
              </w:rPr>
              <w:t>Znesek za tekoče leto (t)</w:t>
            </w:r>
          </w:p>
        </w:tc>
        <w:tc>
          <w:tcPr>
            <w:tcW w:w="1559" w:type="dxa"/>
            <w:tcBorders>
              <w:top w:val="single" w:sz="4" w:space="0" w:color="auto"/>
              <w:left w:val="single" w:sz="4" w:space="0" w:color="auto"/>
              <w:bottom w:val="single" w:sz="4" w:space="0" w:color="auto"/>
              <w:right w:val="single" w:sz="4" w:space="0" w:color="auto"/>
            </w:tcBorders>
            <w:vAlign w:val="center"/>
          </w:tcPr>
          <w:p w14:paraId="523C6C60" w14:textId="77777777" w:rsidR="00C25492" w:rsidRPr="00A60D5D" w:rsidRDefault="00C25492" w:rsidP="00A60D5D">
            <w:pPr>
              <w:widowControl w:val="0"/>
              <w:spacing w:line="276" w:lineRule="auto"/>
              <w:jc w:val="center"/>
              <w:rPr>
                <w:rFonts w:cs="Arial"/>
                <w:szCs w:val="20"/>
                <w:lang w:val="sl-SI"/>
              </w:rPr>
            </w:pPr>
            <w:r w:rsidRPr="00A60D5D">
              <w:rPr>
                <w:rFonts w:cs="Arial"/>
                <w:szCs w:val="20"/>
                <w:lang w:val="sl-SI"/>
              </w:rPr>
              <w:t xml:space="preserve">Znesek za t + 1 </w:t>
            </w:r>
          </w:p>
        </w:tc>
      </w:tr>
      <w:tr w:rsidR="00C25492" w:rsidRPr="00A60D5D" w14:paraId="61B52BE8" w14:textId="77777777" w:rsidTr="00CD4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95"/>
        </w:trPr>
        <w:tc>
          <w:tcPr>
            <w:tcW w:w="2019" w:type="dxa"/>
            <w:tcBorders>
              <w:top w:val="single" w:sz="4" w:space="0" w:color="auto"/>
              <w:left w:val="single" w:sz="4" w:space="0" w:color="auto"/>
              <w:bottom w:val="single" w:sz="4" w:space="0" w:color="auto"/>
              <w:right w:val="single" w:sz="4" w:space="0" w:color="auto"/>
            </w:tcBorders>
          </w:tcPr>
          <w:p w14:paraId="421BBF64" w14:textId="77777777" w:rsidR="00C25492" w:rsidRPr="00A60D5D" w:rsidRDefault="00C25492" w:rsidP="00A60D5D">
            <w:pPr>
              <w:widowControl w:val="0"/>
              <w:tabs>
                <w:tab w:val="left" w:pos="360"/>
              </w:tabs>
              <w:spacing w:line="276" w:lineRule="auto"/>
              <w:outlineLvl w:val="0"/>
              <w:rPr>
                <w:rFonts w:cs="Arial"/>
                <w:bCs/>
                <w:kern w:val="32"/>
                <w:szCs w:val="20"/>
                <w:lang w:val="sl-SI" w:eastAsia="sl-SI"/>
              </w:rPr>
            </w:pPr>
          </w:p>
        </w:tc>
        <w:tc>
          <w:tcPr>
            <w:tcW w:w="2214" w:type="dxa"/>
            <w:gridSpan w:val="3"/>
            <w:tcBorders>
              <w:top w:val="single" w:sz="4" w:space="0" w:color="auto"/>
              <w:left w:val="single" w:sz="4" w:space="0" w:color="auto"/>
              <w:bottom w:val="single" w:sz="4" w:space="0" w:color="auto"/>
              <w:right w:val="single" w:sz="4" w:space="0" w:color="auto"/>
            </w:tcBorders>
          </w:tcPr>
          <w:p w14:paraId="3D8A3C77" w14:textId="77777777" w:rsidR="00C25492" w:rsidRPr="00A60D5D" w:rsidRDefault="00C25492" w:rsidP="00A60D5D">
            <w:pPr>
              <w:widowControl w:val="0"/>
              <w:tabs>
                <w:tab w:val="left" w:pos="360"/>
              </w:tabs>
              <w:spacing w:line="276" w:lineRule="auto"/>
              <w:outlineLvl w:val="0"/>
              <w:rPr>
                <w:rFonts w:cs="Arial"/>
                <w:bCs/>
                <w:kern w:val="32"/>
                <w:szCs w:val="20"/>
                <w:lang w:val="sl-SI" w:eastAsia="sl-SI"/>
              </w:rPr>
            </w:pPr>
          </w:p>
        </w:tc>
        <w:tc>
          <w:tcPr>
            <w:tcW w:w="1850" w:type="dxa"/>
            <w:gridSpan w:val="2"/>
            <w:tcBorders>
              <w:top w:val="single" w:sz="4" w:space="0" w:color="auto"/>
              <w:left w:val="single" w:sz="4" w:space="0" w:color="auto"/>
              <w:bottom w:val="single" w:sz="4" w:space="0" w:color="auto"/>
              <w:right w:val="single" w:sz="4" w:space="0" w:color="auto"/>
            </w:tcBorders>
          </w:tcPr>
          <w:p w14:paraId="7B3E7299" w14:textId="77777777" w:rsidR="00C25492" w:rsidRPr="00A60D5D" w:rsidRDefault="00C25492" w:rsidP="00A60D5D">
            <w:pPr>
              <w:widowControl w:val="0"/>
              <w:tabs>
                <w:tab w:val="left" w:pos="360"/>
              </w:tabs>
              <w:spacing w:line="276" w:lineRule="auto"/>
              <w:outlineLvl w:val="0"/>
              <w:rPr>
                <w:rFonts w:cs="Arial"/>
                <w:bCs/>
                <w:kern w:val="32"/>
                <w:szCs w:val="20"/>
                <w:lang w:val="sl-SI" w:eastAsia="sl-SI"/>
              </w:rPr>
            </w:pPr>
          </w:p>
        </w:tc>
        <w:tc>
          <w:tcPr>
            <w:tcW w:w="1559" w:type="dxa"/>
            <w:gridSpan w:val="4"/>
            <w:tcBorders>
              <w:top w:val="single" w:sz="4" w:space="0" w:color="auto"/>
              <w:left w:val="single" w:sz="4" w:space="0" w:color="auto"/>
              <w:bottom w:val="single" w:sz="4" w:space="0" w:color="auto"/>
              <w:right w:val="single" w:sz="4" w:space="0" w:color="auto"/>
            </w:tcBorders>
          </w:tcPr>
          <w:p w14:paraId="25BF61D4" w14:textId="77777777" w:rsidR="00C25492" w:rsidRPr="00A60D5D" w:rsidRDefault="00C25492" w:rsidP="00A60D5D">
            <w:pPr>
              <w:widowControl w:val="0"/>
              <w:tabs>
                <w:tab w:val="left" w:pos="360"/>
              </w:tabs>
              <w:spacing w:line="276" w:lineRule="auto"/>
              <w:outlineLvl w:val="0"/>
              <w:rPr>
                <w:rFonts w:cs="Arial"/>
                <w:bCs/>
                <w:kern w:val="32"/>
                <w:szCs w:val="20"/>
                <w:lang w:val="sl-SI" w:eastAsia="sl-SI"/>
              </w:rPr>
            </w:pPr>
          </w:p>
        </w:tc>
        <w:tc>
          <w:tcPr>
            <w:tcW w:w="1559" w:type="dxa"/>
            <w:tcBorders>
              <w:top w:val="single" w:sz="4" w:space="0" w:color="auto"/>
              <w:left w:val="single" w:sz="4" w:space="0" w:color="auto"/>
              <w:bottom w:val="single" w:sz="4" w:space="0" w:color="auto"/>
              <w:right w:val="single" w:sz="4" w:space="0" w:color="auto"/>
            </w:tcBorders>
          </w:tcPr>
          <w:p w14:paraId="3A18BA70" w14:textId="77777777" w:rsidR="00C25492" w:rsidRPr="00A60D5D" w:rsidRDefault="00C25492" w:rsidP="00A60D5D">
            <w:pPr>
              <w:widowControl w:val="0"/>
              <w:tabs>
                <w:tab w:val="left" w:pos="360"/>
              </w:tabs>
              <w:spacing w:line="276" w:lineRule="auto"/>
              <w:outlineLvl w:val="0"/>
              <w:rPr>
                <w:rFonts w:cs="Arial"/>
                <w:bCs/>
                <w:kern w:val="32"/>
                <w:szCs w:val="20"/>
                <w:lang w:val="sl-SI" w:eastAsia="sl-SI"/>
              </w:rPr>
            </w:pPr>
          </w:p>
        </w:tc>
      </w:tr>
      <w:tr w:rsidR="00C25492" w:rsidRPr="00A60D5D" w14:paraId="0BA1E7D1" w14:textId="77777777" w:rsidTr="00CD4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95"/>
        </w:trPr>
        <w:tc>
          <w:tcPr>
            <w:tcW w:w="2019" w:type="dxa"/>
            <w:tcBorders>
              <w:top w:val="single" w:sz="4" w:space="0" w:color="auto"/>
              <w:left w:val="single" w:sz="4" w:space="0" w:color="auto"/>
              <w:bottom w:val="single" w:sz="4" w:space="0" w:color="auto"/>
              <w:right w:val="single" w:sz="4" w:space="0" w:color="auto"/>
            </w:tcBorders>
          </w:tcPr>
          <w:p w14:paraId="7E625F95" w14:textId="77777777" w:rsidR="00C25492" w:rsidRPr="00A60D5D" w:rsidRDefault="00C25492" w:rsidP="00A60D5D">
            <w:pPr>
              <w:widowControl w:val="0"/>
              <w:tabs>
                <w:tab w:val="left" w:pos="360"/>
              </w:tabs>
              <w:spacing w:line="276" w:lineRule="auto"/>
              <w:outlineLvl w:val="0"/>
              <w:rPr>
                <w:rFonts w:cs="Arial"/>
                <w:bCs/>
                <w:kern w:val="32"/>
                <w:szCs w:val="20"/>
                <w:lang w:val="sl-SI" w:eastAsia="sl-SI"/>
              </w:rPr>
            </w:pPr>
          </w:p>
        </w:tc>
        <w:tc>
          <w:tcPr>
            <w:tcW w:w="2214" w:type="dxa"/>
            <w:gridSpan w:val="3"/>
            <w:tcBorders>
              <w:top w:val="single" w:sz="4" w:space="0" w:color="auto"/>
              <w:left w:val="single" w:sz="4" w:space="0" w:color="auto"/>
              <w:bottom w:val="single" w:sz="4" w:space="0" w:color="auto"/>
              <w:right w:val="single" w:sz="4" w:space="0" w:color="auto"/>
            </w:tcBorders>
          </w:tcPr>
          <w:p w14:paraId="1EF9E472" w14:textId="77777777" w:rsidR="00C25492" w:rsidRPr="00A60D5D" w:rsidRDefault="00C25492" w:rsidP="00A60D5D">
            <w:pPr>
              <w:widowControl w:val="0"/>
              <w:tabs>
                <w:tab w:val="left" w:pos="360"/>
              </w:tabs>
              <w:spacing w:line="276" w:lineRule="auto"/>
              <w:outlineLvl w:val="0"/>
              <w:rPr>
                <w:rFonts w:cs="Arial"/>
                <w:bCs/>
                <w:kern w:val="32"/>
                <w:szCs w:val="20"/>
                <w:lang w:val="sl-SI" w:eastAsia="sl-SI"/>
              </w:rPr>
            </w:pPr>
          </w:p>
        </w:tc>
        <w:tc>
          <w:tcPr>
            <w:tcW w:w="1850" w:type="dxa"/>
            <w:gridSpan w:val="2"/>
            <w:tcBorders>
              <w:top w:val="single" w:sz="4" w:space="0" w:color="auto"/>
              <w:left w:val="single" w:sz="4" w:space="0" w:color="auto"/>
              <w:bottom w:val="single" w:sz="4" w:space="0" w:color="auto"/>
              <w:right w:val="single" w:sz="4" w:space="0" w:color="auto"/>
            </w:tcBorders>
          </w:tcPr>
          <w:p w14:paraId="73BDB311" w14:textId="77777777" w:rsidR="00C25492" w:rsidRPr="00A60D5D" w:rsidRDefault="00C25492" w:rsidP="00A60D5D">
            <w:pPr>
              <w:widowControl w:val="0"/>
              <w:tabs>
                <w:tab w:val="left" w:pos="360"/>
              </w:tabs>
              <w:spacing w:line="276" w:lineRule="auto"/>
              <w:outlineLvl w:val="0"/>
              <w:rPr>
                <w:rFonts w:cs="Arial"/>
                <w:bCs/>
                <w:kern w:val="32"/>
                <w:szCs w:val="20"/>
                <w:lang w:val="sl-SI" w:eastAsia="sl-SI"/>
              </w:rPr>
            </w:pPr>
          </w:p>
        </w:tc>
        <w:tc>
          <w:tcPr>
            <w:tcW w:w="1559" w:type="dxa"/>
            <w:gridSpan w:val="4"/>
            <w:tcBorders>
              <w:top w:val="single" w:sz="4" w:space="0" w:color="auto"/>
              <w:left w:val="single" w:sz="4" w:space="0" w:color="auto"/>
              <w:bottom w:val="single" w:sz="4" w:space="0" w:color="auto"/>
              <w:right w:val="single" w:sz="4" w:space="0" w:color="auto"/>
            </w:tcBorders>
          </w:tcPr>
          <w:p w14:paraId="4F8B8238" w14:textId="77777777" w:rsidR="00C25492" w:rsidRPr="00A60D5D" w:rsidRDefault="00C25492" w:rsidP="00A60D5D">
            <w:pPr>
              <w:widowControl w:val="0"/>
              <w:tabs>
                <w:tab w:val="left" w:pos="360"/>
              </w:tabs>
              <w:spacing w:line="276" w:lineRule="auto"/>
              <w:outlineLvl w:val="0"/>
              <w:rPr>
                <w:rFonts w:cs="Arial"/>
                <w:bCs/>
                <w:kern w:val="32"/>
                <w:szCs w:val="20"/>
                <w:lang w:val="sl-SI" w:eastAsia="sl-SI"/>
              </w:rPr>
            </w:pPr>
          </w:p>
        </w:tc>
        <w:tc>
          <w:tcPr>
            <w:tcW w:w="1559" w:type="dxa"/>
            <w:tcBorders>
              <w:top w:val="single" w:sz="4" w:space="0" w:color="auto"/>
              <w:left w:val="single" w:sz="4" w:space="0" w:color="auto"/>
              <w:bottom w:val="single" w:sz="4" w:space="0" w:color="auto"/>
              <w:right w:val="single" w:sz="4" w:space="0" w:color="auto"/>
            </w:tcBorders>
          </w:tcPr>
          <w:p w14:paraId="360F7FAD" w14:textId="77777777" w:rsidR="00C25492" w:rsidRPr="00A60D5D" w:rsidRDefault="00C25492" w:rsidP="00A60D5D">
            <w:pPr>
              <w:widowControl w:val="0"/>
              <w:tabs>
                <w:tab w:val="left" w:pos="360"/>
              </w:tabs>
              <w:spacing w:line="276" w:lineRule="auto"/>
              <w:outlineLvl w:val="0"/>
              <w:rPr>
                <w:rFonts w:cs="Arial"/>
                <w:bCs/>
                <w:kern w:val="32"/>
                <w:szCs w:val="20"/>
                <w:lang w:val="sl-SI" w:eastAsia="sl-SI"/>
              </w:rPr>
            </w:pPr>
          </w:p>
        </w:tc>
      </w:tr>
      <w:tr w:rsidR="00C25492" w:rsidRPr="00A60D5D" w14:paraId="7FEB1691" w14:textId="77777777" w:rsidTr="00CD4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95"/>
        </w:trPr>
        <w:tc>
          <w:tcPr>
            <w:tcW w:w="2019" w:type="dxa"/>
            <w:tcBorders>
              <w:top w:val="single" w:sz="4" w:space="0" w:color="auto"/>
              <w:left w:val="single" w:sz="4" w:space="0" w:color="auto"/>
              <w:bottom w:val="single" w:sz="4" w:space="0" w:color="auto"/>
              <w:right w:val="single" w:sz="4" w:space="0" w:color="auto"/>
            </w:tcBorders>
          </w:tcPr>
          <w:p w14:paraId="5D46F9D7" w14:textId="77777777" w:rsidR="00C25492" w:rsidRPr="00A60D5D" w:rsidRDefault="00C25492" w:rsidP="00A60D5D">
            <w:pPr>
              <w:widowControl w:val="0"/>
              <w:tabs>
                <w:tab w:val="left" w:pos="360"/>
              </w:tabs>
              <w:spacing w:line="276" w:lineRule="auto"/>
              <w:outlineLvl w:val="0"/>
              <w:rPr>
                <w:rFonts w:cs="Arial"/>
                <w:kern w:val="32"/>
                <w:szCs w:val="20"/>
                <w:lang w:val="sl-SI"/>
              </w:rPr>
            </w:pPr>
          </w:p>
        </w:tc>
        <w:tc>
          <w:tcPr>
            <w:tcW w:w="2214" w:type="dxa"/>
            <w:gridSpan w:val="3"/>
            <w:tcBorders>
              <w:top w:val="single" w:sz="4" w:space="0" w:color="auto"/>
              <w:left w:val="single" w:sz="4" w:space="0" w:color="auto"/>
              <w:bottom w:val="single" w:sz="4" w:space="0" w:color="auto"/>
              <w:right w:val="single" w:sz="4" w:space="0" w:color="auto"/>
            </w:tcBorders>
          </w:tcPr>
          <w:p w14:paraId="06EBA0CC" w14:textId="77777777" w:rsidR="00C25492" w:rsidRPr="00A60D5D" w:rsidRDefault="00C25492" w:rsidP="00A60D5D">
            <w:pPr>
              <w:widowControl w:val="0"/>
              <w:tabs>
                <w:tab w:val="left" w:pos="360"/>
              </w:tabs>
              <w:spacing w:line="276" w:lineRule="auto"/>
              <w:outlineLvl w:val="0"/>
              <w:rPr>
                <w:rFonts w:cs="Arial"/>
                <w:kern w:val="32"/>
                <w:szCs w:val="20"/>
                <w:lang w:val="sl-SI"/>
              </w:rPr>
            </w:pPr>
          </w:p>
        </w:tc>
        <w:tc>
          <w:tcPr>
            <w:tcW w:w="1850" w:type="dxa"/>
            <w:gridSpan w:val="2"/>
            <w:tcBorders>
              <w:top w:val="single" w:sz="4" w:space="0" w:color="auto"/>
              <w:left w:val="single" w:sz="4" w:space="0" w:color="auto"/>
              <w:bottom w:val="single" w:sz="4" w:space="0" w:color="auto"/>
              <w:right w:val="single" w:sz="4" w:space="0" w:color="auto"/>
            </w:tcBorders>
          </w:tcPr>
          <w:p w14:paraId="188476F9" w14:textId="77777777" w:rsidR="00C25492" w:rsidRPr="00A60D5D" w:rsidRDefault="00C25492" w:rsidP="00A60D5D">
            <w:pPr>
              <w:widowControl w:val="0"/>
              <w:tabs>
                <w:tab w:val="left" w:pos="360"/>
              </w:tabs>
              <w:spacing w:line="276" w:lineRule="auto"/>
              <w:outlineLvl w:val="0"/>
              <w:rPr>
                <w:rFonts w:cs="Arial"/>
                <w:kern w:val="32"/>
                <w:szCs w:val="20"/>
                <w:lang w:val="sl-SI"/>
              </w:rPr>
            </w:pPr>
          </w:p>
        </w:tc>
        <w:tc>
          <w:tcPr>
            <w:tcW w:w="1559" w:type="dxa"/>
            <w:gridSpan w:val="4"/>
            <w:tcBorders>
              <w:top w:val="single" w:sz="4" w:space="0" w:color="auto"/>
              <w:left w:val="single" w:sz="4" w:space="0" w:color="auto"/>
              <w:bottom w:val="single" w:sz="4" w:space="0" w:color="auto"/>
              <w:right w:val="single" w:sz="4" w:space="0" w:color="auto"/>
            </w:tcBorders>
          </w:tcPr>
          <w:p w14:paraId="2CD4DF29" w14:textId="77777777" w:rsidR="00C25492" w:rsidRPr="00A60D5D" w:rsidRDefault="00C25492" w:rsidP="00A60D5D">
            <w:pPr>
              <w:widowControl w:val="0"/>
              <w:tabs>
                <w:tab w:val="left" w:pos="360"/>
              </w:tabs>
              <w:spacing w:line="276" w:lineRule="auto"/>
              <w:outlineLvl w:val="0"/>
              <w:rPr>
                <w:rFonts w:cs="Arial"/>
                <w:kern w:val="32"/>
                <w:szCs w:val="20"/>
                <w:lang w:val="sl-SI"/>
              </w:rPr>
            </w:pPr>
          </w:p>
        </w:tc>
        <w:tc>
          <w:tcPr>
            <w:tcW w:w="1559" w:type="dxa"/>
            <w:tcBorders>
              <w:top w:val="single" w:sz="4" w:space="0" w:color="auto"/>
              <w:left w:val="single" w:sz="4" w:space="0" w:color="auto"/>
              <w:bottom w:val="single" w:sz="4" w:space="0" w:color="auto"/>
              <w:right w:val="single" w:sz="4" w:space="0" w:color="auto"/>
            </w:tcBorders>
          </w:tcPr>
          <w:p w14:paraId="7D820447" w14:textId="77777777" w:rsidR="00C25492" w:rsidRPr="00A60D5D" w:rsidRDefault="00C25492" w:rsidP="00A60D5D">
            <w:pPr>
              <w:widowControl w:val="0"/>
              <w:tabs>
                <w:tab w:val="left" w:pos="360"/>
              </w:tabs>
              <w:spacing w:line="276" w:lineRule="auto"/>
              <w:outlineLvl w:val="0"/>
              <w:rPr>
                <w:rFonts w:cs="Arial"/>
                <w:kern w:val="32"/>
                <w:szCs w:val="20"/>
                <w:lang w:val="sl-SI"/>
              </w:rPr>
            </w:pPr>
          </w:p>
        </w:tc>
      </w:tr>
      <w:tr w:rsidR="00C25492" w:rsidRPr="00A60D5D" w14:paraId="7DA3CCA1" w14:textId="77777777" w:rsidTr="00CD4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95"/>
        </w:trPr>
        <w:tc>
          <w:tcPr>
            <w:tcW w:w="6083" w:type="dxa"/>
            <w:gridSpan w:val="6"/>
            <w:tcBorders>
              <w:top w:val="single" w:sz="4" w:space="0" w:color="auto"/>
              <w:left w:val="single" w:sz="4" w:space="0" w:color="auto"/>
              <w:bottom w:val="single" w:sz="4" w:space="0" w:color="auto"/>
              <w:right w:val="single" w:sz="4" w:space="0" w:color="auto"/>
            </w:tcBorders>
            <w:vAlign w:val="center"/>
          </w:tcPr>
          <w:p w14:paraId="78CDC5C3" w14:textId="77777777" w:rsidR="00C25492" w:rsidRPr="00A60D5D" w:rsidRDefault="00C25492" w:rsidP="00A60D5D">
            <w:pPr>
              <w:widowControl w:val="0"/>
              <w:tabs>
                <w:tab w:val="left" w:pos="360"/>
              </w:tabs>
              <w:spacing w:line="276" w:lineRule="auto"/>
              <w:outlineLvl w:val="0"/>
              <w:rPr>
                <w:rFonts w:cs="Arial"/>
                <w:b/>
                <w:kern w:val="32"/>
                <w:szCs w:val="20"/>
                <w:lang w:val="sl-SI" w:eastAsia="sl-SI"/>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0928CB3F" w14:textId="77777777" w:rsidR="00C25492" w:rsidRPr="00A60D5D" w:rsidRDefault="00C25492" w:rsidP="00A60D5D">
            <w:pPr>
              <w:widowControl w:val="0"/>
              <w:tabs>
                <w:tab w:val="left" w:pos="360"/>
              </w:tabs>
              <w:spacing w:line="276" w:lineRule="auto"/>
              <w:outlineLvl w:val="0"/>
              <w:rPr>
                <w:rFonts w:cs="Arial"/>
                <w:b/>
                <w:kern w:val="32"/>
                <w:szCs w:val="20"/>
                <w:lang w:val="sl-SI" w:eastAsia="sl-SI"/>
              </w:rPr>
            </w:pPr>
          </w:p>
        </w:tc>
        <w:tc>
          <w:tcPr>
            <w:tcW w:w="1559" w:type="dxa"/>
            <w:tcBorders>
              <w:top w:val="single" w:sz="4" w:space="0" w:color="auto"/>
              <w:left w:val="single" w:sz="4" w:space="0" w:color="auto"/>
              <w:bottom w:val="single" w:sz="4" w:space="0" w:color="auto"/>
              <w:right w:val="single" w:sz="4" w:space="0" w:color="auto"/>
            </w:tcBorders>
            <w:vAlign w:val="center"/>
          </w:tcPr>
          <w:p w14:paraId="7D09D7AC" w14:textId="77777777" w:rsidR="00C25492" w:rsidRPr="00A60D5D" w:rsidRDefault="00C25492" w:rsidP="00A60D5D">
            <w:pPr>
              <w:widowControl w:val="0"/>
              <w:tabs>
                <w:tab w:val="left" w:pos="360"/>
              </w:tabs>
              <w:spacing w:line="276" w:lineRule="auto"/>
              <w:outlineLvl w:val="0"/>
              <w:rPr>
                <w:rFonts w:cs="Arial"/>
                <w:b/>
                <w:kern w:val="32"/>
                <w:szCs w:val="20"/>
                <w:lang w:val="sl-SI" w:eastAsia="sl-SI"/>
              </w:rPr>
            </w:pPr>
          </w:p>
        </w:tc>
      </w:tr>
      <w:tr w:rsidR="00C25492" w:rsidRPr="00A60D5D" w14:paraId="5F4002FE" w14:textId="77777777" w:rsidTr="00CD4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95"/>
        </w:trPr>
        <w:tc>
          <w:tcPr>
            <w:tcW w:w="6083" w:type="dxa"/>
            <w:gridSpan w:val="6"/>
            <w:tcBorders>
              <w:top w:val="single" w:sz="4" w:space="0" w:color="auto"/>
              <w:left w:val="single" w:sz="4" w:space="0" w:color="auto"/>
              <w:bottom w:val="single" w:sz="4" w:space="0" w:color="auto"/>
              <w:right w:val="single" w:sz="4" w:space="0" w:color="auto"/>
            </w:tcBorders>
            <w:vAlign w:val="center"/>
          </w:tcPr>
          <w:p w14:paraId="0FEE331A" w14:textId="77777777" w:rsidR="00C25492" w:rsidRPr="00A60D5D" w:rsidRDefault="00C25492" w:rsidP="00A60D5D">
            <w:pPr>
              <w:widowControl w:val="0"/>
              <w:tabs>
                <w:tab w:val="left" w:pos="360"/>
              </w:tabs>
              <w:spacing w:line="276" w:lineRule="auto"/>
              <w:outlineLvl w:val="0"/>
              <w:rPr>
                <w:rFonts w:cs="Arial"/>
                <w:b/>
                <w:kern w:val="32"/>
                <w:szCs w:val="20"/>
                <w:lang w:val="sl-SI" w:eastAsia="sl-SI"/>
              </w:rPr>
            </w:pPr>
            <w:r w:rsidRPr="00A60D5D">
              <w:rPr>
                <w:rFonts w:cs="Arial"/>
                <w:b/>
                <w:kern w:val="32"/>
                <w:szCs w:val="20"/>
                <w:lang w:val="sl-SI" w:eastAsia="sl-SI"/>
              </w:rPr>
              <w:t>SKUPAJ</w:t>
            </w: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402B349A" w14:textId="77777777" w:rsidR="00C25492" w:rsidRPr="00A60D5D" w:rsidRDefault="00C25492" w:rsidP="00A60D5D">
            <w:pPr>
              <w:widowControl w:val="0"/>
              <w:tabs>
                <w:tab w:val="left" w:pos="360"/>
              </w:tabs>
              <w:spacing w:line="276" w:lineRule="auto"/>
              <w:outlineLvl w:val="0"/>
              <w:rPr>
                <w:rFonts w:cs="Arial"/>
                <w:b/>
                <w:kern w:val="32"/>
                <w:szCs w:val="20"/>
                <w:lang w:val="sl-SI" w:eastAsia="sl-SI"/>
              </w:rPr>
            </w:pPr>
          </w:p>
        </w:tc>
        <w:tc>
          <w:tcPr>
            <w:tcW w:w="1559" w:type="dxa"/>
            <w:tcBorders>
              <w:top w:val="single" w:sz="4" w:space="0" w:color="auto"/>
              <w:left w:val="single" w:sz="4" w:space="0" w:color="auto"/>
              <w:bottom w:val="single" w:sz="4" w:space="0" w:color="auto"/>
              <w:right w:val="single" w:sz="4" w:space="0" w:color="auto"/>
            </w:tcBorders>
            <w:vAlign w:val="center"/>
          </w:tcPr>
          <w:p w14:paraId="548DCEB6" w14:textId="77777777" w:rsidR="00C25492" w:rsidRPr="00A60D5D" w:rsidRDefault="00C25492" w:rsidP="00A60D5D">
            <w:pPr>
              <w:widowControl w:val="0"/>
              <w:tabs>
                <w:tab w:val="left" w:pos="360"/>
              </w:tabs>
              <w:spacing w:line="276" w:lineRule="auto"/>
              <w:outlineLvl w:val="0"/>
              <w:rPr>
                <w:rFonts w:cs="Arial"/>
                <w:b/>
                <w:kern w:val="32"/>
                <w:szCs w:val="20"/>
                <w:lang w:val="sl-SI" w:eastAsia="sl-SI"/>
              </w:rPr>
            </w:pPr>
          </w:p>
        </w:tc>
      </w:tr>
      <w:tr w:rsidR="00C25492" w:rsidRPr="00A60D5D" w14:paraId="16498437" w14:textId="77777777" w:rsidTr="00CD4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207"/>
        </w:trPr>
        <w:tc>
          <w:tcPr>
            <w:tcW w:w="9201"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5BFB32D" w14:textId="77777777" w:rsidR="00C25492" w:rsidRPr="00A60D5D" w:rsidRDefault="00C25492" w:rsidP="00A60D5D">
            <w:pPr>
              <w:widowControl w:val="0"/>
              <w:tabs>
                <w:tab w:val="left" w:pos="2340"/>
              </w:tabs>
              <w:spacing w:line="276" w:lineRule="auto"/>
              <w:outlineLvl w:val="0"/>
              <w:rPr>
                <w:rFonts w:cs="Arial"/>
                <w:b/>
                <w:kern w:val="32"/>
                <w:szCs w:val="20"/>
                <w:lang w:val="sl-SI" w:eastAsia="sl-SI"/>
              </w:rPr>
            </w:pPr>
            <w:r w:rsidRPr="00A60D5D">
              <w:rPr>
                <w:rFonts w:cs="Arial"/>
                <w:b/>
                <w:kern w:val="32"/>
                <w:szCs w:val="20"/>
                <w:lang w:val="sl-SI" w:eastAsia="sl-SI"/>
              </w:rPr>
              <w:t>II.c Načrtovana nadomestitev zmanjšanih prihodkov in povečanih odhodkov proračuna:</w:t>
            </w:r>
          </w:p>
        </w:tc>
      </w:tr>
      <w:tr w:rsidR="00C25492" w:rsidRPr="00A60D5D" w14:paraId="1D4CB80D" w14:textId="77777777" w:rsidTr="00CD4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100"/>
        </w:trPr>
        <w:tc>
          <w:tcPr>
            <w:tcW w:w="4233" w:type="dxa"/>
            <w:gridSpan w:val="4"/>
            <w:tcBorders>
              <w:top w:val="single" w:sz="4" w:space="0" w:color="auto"/>
              <w:left w:val="single" w:sz="4" w:space="0" w:color="auto"/>
              <w:bottom w:val="single" w:sz="4" w:space="0" w:color="auto"/>
              <w:right w:val="single" w:sz="4" w:space="0" w:color="auto"/>
            </w:tcBorders>
            <w:vAlign w:val="center"/>
          </w:tcPr>
          <w:p w14:paraId="1D61F4AB" w14:textId="77777777" w:rsidR="00C25492" w:rsidRPr="00A60D5D" w:rsidRDefault="00C25492" w:rsidP="00A60D5D">
            <w:pPr>
              <w:widowControl w:val="0"/>
              <w:spacing w:line="276" w:lineRule="auto"/>
              <w:ind w:left="-122" w:right="-112"/>
              <w:jc w:val="center"/>
              <w:rPr>
                <w:rFonts w:cs="Arial"/>
                <w:szCs w:val="20"/>
                <w:lang w:val="sl-SI"/>
              </w:rPr>
            </w:pPr>
            <w:r w:rsidRPr="00A60D5D">
              <w:rPr>
                <w:rFonts w:cs="Arial"/>
                <w:szCs w:val="20"/>
                <w:lang w:val="sl-SI"/>
              </w:rPr>
              <w:t>Novi prihodki</w:t>
            </w:r>
          </w:p>
        </w:tc>
        <w:tc>
          <w:tcPr>
            <w:tcW w:w="2038" w:type="dxa"/>
            <w:gridSpan w:val="3"/>
            <w:tcBorders>
              <w:top w:val="single" w:sz="4" w:space="0" w:color="auto"/>
              <w:left w:val="single" w:sz="4" w:space="0" w:color="auto"/>
              <w:bottom w:val="single" w:sz="4" w:space="0" w:color="auto"/>
              <w:right w:val="single" w:sz="4" w:space="0" w:color="auto"/>
            </w:tcBorders>
            <w:vAlign w:val="center"/>
          </w:tcPr>
          <w:p w14:paraId="51F410EC" w14:textId="77777777" w:rsidR="00C25492" w:rsidRPr="00A60D5D" w:rsidRDefault="00C25492" w:rsidP="00A60D5D">
            <w:pPr>
              <w:widowControl w:val="0"/>
              <w:spacing w:line="276" w:lineRule="auto"/>
              <w:ind w:left="-122" w:right="-112"/>
              <w:jc w:val="center"/>
              <w:rPr>
                <w:rFonts w:cs="Arial"/>
                <w:szCs w:val="20"/>
                <w:lang w:val="sl-SI"/>
              </w:rPr>
            </w:pPr>
            <w:r w:rsidRPr="00A60D5D">
              <w:rPr>
                <w:rFonts w:cs="Arial"/>
                <w:szCs w:val="20"/>
                <w:lang w:val="sl-SI"/>
              </w:rPr>
              <w:t>Znesek za tekoče leto (t)</w:t>
            </w:r>
          </w:p>
        </w:tc>
        <w:tc>
          <w:tcPr>
            <w:tcW w:w="2930" w:type="dxa"/>
            <w:gridSpan w:val="4"/>
            <w:tcBorders>
              <w:top w:val="single" w:sz="4" w:space="0" w:color="auto"/>
              <w:left w:val="single" w:sz="4" w:space="0" w:color="auto"/>
              <w:bottom w:val="single" w:sz="4" w:space="0" w:color="auto"/>
              <w:right w:val="single" w:sz="4" w:space="0" w:color="auto"/>
            </w:tcBorders>
            <w:vAlign w:val="center"/>
          </w:tcPr>
          <w:p w14:paraId="1B3A0E8B" w14:textId="77777777" w:rsidR="00C25492" w:rsidRPr="00A60D5D" w:rsidRDefault="00C25492" w:rsidP="00A60D5D">
            <w:pPr>
              <w:widowControl w:val="0"/>
              <w:spacing w:line="276" w:lineRule="auto"/>
              <w:ind w:left="-122" w:right="-112"/>
              <w:jc w:val="center"/>
              <w:rPr>
                <w:rFonts w:cs="Arial"/>
                <w:szCs w:val="20"/>
                <w:lang w:val="sl-SI"/>
              </w:rPr>
            </w:pPr>
            <w:r w:rsidRPr="00A60D5D">
              <w:rPr>
                <w:rFonts w:cs="Arial"/>
                <w:szCs w:val="20"/>
                <w:lang w:val="sl-SI"/>
              </w:rPr>
              <w:t>Znesek za t + 1</w:t>
            </w:r>
          </w:p>
        </w:tc>
      </w:tr>
      <w:tr w:rsidR="00C25492" w:rsidRPr="00A60D5D" w14:paraId="75B53A64" w14:textId="77777777" w:rsidTr="00CD4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95"/>
        </w:trPr>
        <w:tc>
          <w:tcPr>
            <w:tcW w:w="4233" w:type="dxa"/>
            <w:gridSpan w:val="4"/>
            <w:tcBorders>
              <w:top w:val="single" w:sz="4" w:space="0" w:color="auto"/>
              <w:left w:val="single" w:sz="4" w:space="0" w:color="auto"/>
              <w:bottom w:val="single" w:sz="4" w:space="0" w:color="auto"/>
              <w:right w:val="single" w:sz="4" w:space="0" w:color="auto"/>
            </w:tcBorders>
            <w:vAlign w:val="center"/>
          </w:tcPr>
          <w:p w14:paraId="233D7E20" w14:textId="77777777" w:rsidR="00C25492" w:rsidRPr="00A60D5D" w:rsidRDefault="00C25492" w:rsidP="00A60D5D">
            <w:pPr>
              <w:widowControl w:val="0"/>
              <w:tabs>
                <w:tab w:val="left" w:pos="360"/>
              </w:tabs>
              <w:spacing w:line="276" w:lineRule="auto"/>
              <w:outlineLvl w:val="0"/>
              <w:rPr>
                <w:rFonts w:cs="Arial"/>
                <w:bCs/>
                <w:kern w:val="32"/>
                <w:szCs w:val="20"/>
                <w:lang w:val="sl-SI" w:eastAsia="sl-SI"/>
              </w:rPr>
            </w:pPr>
          </w:p>
        </w:tc>
        <w:tc>
          <w:tcPr>
            <w:tcW w:w="2038" w:type="dxa"/>
            <w:gridSpan w:val="3"/>
            <w:tcBorders>
              <w:top w:val="single" w:sz="4" w:space="0" w:color="auto"/>
              <w:left w:val="single" w:sz="4" w:space="0" w:color="auto"/>
              <w:bottom w:val="single" w:sz="4" w:space="0" w:color="auto"/>
              <w:right w:val="single" w:sz="4" w:space="0" w:color="auto"/>
            </w:tcBorders>
            <w:vAlign w:val="center"/>
          </w:tcPr>
          <w:p w14:paraId="091C5C55" w14:textId="77777777" w:rsidR="00C25492" w:rsidRPr="00A60D5D" w:rsidRDefault="00C25492" w:rsidP="00A60D5D">
            <w:pPr>
              <w:widowControl w:val="0"/>
              <w:tabs>
                <w:tab w:val="left" w:pos="360"/>
              </w:tabs>
              <w:spacing w:line="276" w:lineRule="auto"/>
              <w:outlineLvl w:val="0"/>
              <w:rPr>
                <w:rFonts w:cs="Arial"/>
                <w:bCs/>
                <w:kern w:val="32"/>
                <w:szCs w:val="20"/>
                <w:lang w:val="sl-SI" w:eastAsia="sl-SI"/>
              </w:rPr>
            </w:pPr>
          </w:p>
        </w:tc>
        <w:tc>
          <w:tcPr>
            <w:tcW w:w="2930" w:type="dxa"/>
            <w:gridSpan w:val="4"/>
            <w:tcBorders>
              <w:top w:val="single" w:sz="4" w:space="0" w:color="auto"/>
              <w:left w:val="single" w:sz="4" w:space="0" w:color="auto"/>
              <w:bottom w:val="single" w:sz="4" w:space="0" w:color="auto"/>
              <w:right w:val="single" w:sz="4" w:space="0" w:color="auto"/>
            </w:tcBorders>
            <w:vAlign w:val="center"/>
          </w:tcPr>
          <w:p w14:paraId="200EE007" w14:textId="77777777" w:rsidR="00C25492" w:rsidRPr="00A60D5D" w:rsidRDefault="00C25492" w:rsidP="00A60D5D">
            <w:pPr>
              <w:widowControl w:val="0"/>
              <w:tabs>
                <w:tab w:val="left" w:pos="360"/>
              </w:tabs>
              <w:spacing w:line="276" w:lineRule="auto"/>
              <w:outlineLvl w:val="0"/>
              <w:rPr>
                <w:rFonts w:cs="Arial"/>
                <w:bCs/>
                <w:kern w:val="32"/>
                <w:szCs w:val="20"/>
                <w:lang w:val="sl-SI" w:eastAsia="sl-SI"/>
              </w:rPr>
            </w:pPr>
          </w:p>
        </w:tc>
      </w:tr>
      <w:tr w:rsidR="00C25492" w:rsidRPr="00A60D5D" w14:paraId="0DEA6B73" w14:textId="77777777" w:rsidTr="00CD4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95"/>
        </w:trPr>
        <w:tc>
          <w:tcPr>
            <w:tcW w:w="4233" w:type="dxa"/>
            <w:gridSpan w:val="4"/>
            <w:tcBorders>
              <w:top w:val="single" w:sz="4" w:space="0" w:color="auto"/>
              <w:left w:val="single" w:sz="4" w:space="0" w:color="auto"/>
              <w:bottom w:val="single" w:sz="4" w:space="0" w:color="auto"/>
              <w:right w:val="single" w:sz="4" w:space="0" w:color="auto"/>
            </w:tcBorders>
            <w:vAlign w:val="center"/>
          </w:tcPr>
          <w:p w14:paraId="448E03F7" w14:textId="77777777" w:rsidR="00C25492" w:rsidRPr="00A60D5D" w:rsidRDefault="00C25492" w:rsidP="00A60D5D">
            <w:pPr>
              <w:widowControl w:val="0"/>
              <w:tabs>
                <w:tab w:val="left" w:pos="360"/>
              </w:tabs>
              <w:spacing w:line="276" w:lineRule="auto"/>
              <w:outlineLvl w:val="0"/>
              <w:rPr>
                <w:rFonts w:cs="Arial"/>
                <w:bCs/>
                <w:kern w:val="32"/>
                <w:szCs w:val="20"/>
                <w:lang w:val="sl-SI" w:eastAsia="sl-SI"/>
              </w:rPr>
            </w:pPr>
          </w:p>
        </w:tc>
        <w:tc>
          <w:tcPr>
            <w:tcW w:w="2038" w:type="dxa"/>
            <w:gridSpan w:val="3"/>
            <w:tcBorders>
              <w:top w:val="single" w:sz="4" w:space="0" w:color="auto"/>
              <w:left w:val="single" w:sz="4" w:space="0" w:color="auto"/>
              <w:bottom w:val="single" w:sz="4" w:space="0" w:color="auto"/>
              <w:right w:val="single" w:sz="4" w:space="0" w:color="auto"/>
            </w:tcBorders>
            <w:vAlign w:val="center"/>
          </w:tcPr>
          <w:p w14:paraId="173AFB77" w14:textId="77777777" w:rsidR="00C25492" w:rsidRPr="00A60D5D" w:rsidRDefault="00C25492" w:rsidP="00A60D5D">
            <w:pPr>
              <w:widowControl w:val="0"/>
              <w:tabs>
                <w:tab w:val="left" w:pos="360"/>
              </w:tabs>
              <w:spacing w:line="276" w:lineRule="auto"/>
              <w:outlineLvl w:val="0"/>
              <w:rPr>
                <w:rFonts w:cs="Arial"/>
                <w:bCs/>
                <w:kern w:val="32"/>
                <w:szCs w:val="20"/>
                <w:lang w:val="sl-SI" w:eastAsia="sl-SI"/>
              </w:rPr>
            </w:pPr>
          </w:p>
        </w:tc>
        <w:tc>
          <w:tcPr>
            <w:tcW w:w="2930" w:type="dxa"/>
            <w:gridSpan w:val="4"/>
            <w:tcBorders>
              <w:top w:val="single" w:sz="4" w:space="0" w:color="auto"/>
              <w:left w:val="single" w:sz="4" w:space="0" w:color="auto"/>
              <w:bottom w:val="single" w:sz="4" w:space="0" w:color="auto"/>
              <w:right w:val="single" w:sz="4" w:space="0" w:color="auto"/>
            </w:tcBorders>
            <w:vAlign w:val="center"/>
          </w:tcPr>
          <w:p w14:paraId="4CCDCAD0" w14:textId="77777777" w:rsidR="00C25492" w:rsidRPr="00A60D5D" w:rsidRDefault="00C25492" w:rsidP="00A60D5D">
            <w:pPr>
              <w:widowControl w:val="0"/>
              <w:tabs>
                <w:tab w:val="left" w:pos="360"/>
              </w:tabs>
              <w:spacing w:line="276" w:lineRule="auto"/>
              <w:outlineLvl w:val="0"/>
              <w:rPr>
                <w:rFonts w:cs="Arial"/>
                <w:bCs/>
                <w:kern w:val="32"/>
                <w:szCs w:val="20"/>
                <w:lang w:val="sl-SI" w:eastAsia="sl-SI"/>
              </w:rPr>
            </w:pPr>
          </w:p>
        </w:tc>
      </w:tr>
      <w:tr w:rsidR="00C25492" w:rsidRPr="00A60D5D" w14:paraId="7A9D7895" w14:textId="77777777" w:rsidTr="00CD4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95"/>
        </w:trPr>
        <w:tc>
          <w:tcPr>
            <w:tcW w:w="4233" w:type="dxa"/>
            <w:gridSpan w:val="4"/>
            <w:tcBorders>
              <w:top w:val="single" w:sz="4" w:space="0" w:color="auto"/>
              <w:left w:val="single" w:sz="4" w:space="0" w:color="auto"/>
              <w:bottom w:val="single" w:sz="4" w:space="0" w:color="auto"/>
              <w:right w:val="single" w:sz="4" w:space="0" w:color="auto"/>
            </w:tcBorders>
            <w:vAlign w:val="center"/>
          </w:tcPr>
          <w:p w14:paraId="7528E51A" w14:textId="77777777" w:rsidR="00C25492" w:rsidRPr="00A60D5D" w:rsidRDefault="00C25492" w:rsidP="00A60D5D">
            <w:pPr>
              <w:widowControl w:val="0"/>
              <w:tabs>
                <w:tab w:val="left" w:pos="360"/>
              </w:tabs>
              <w:spacing w:line="276" w:lineRule="auto"/>
              <w:outlineLvl w:val="0"/>
              <w:rPr>
                <w:rFonts w:cs="Arial"/>
                <w:bCs/>
                <w:kern w:val="32"/>
                <w:szCs w:val="20"/>
                <w:lang w:val="sl-SI" w:eastAsia="sl-SI"/>
              </w:rPr>
            </w:pPr>
          </w:p>
        </w:tc>
        <w:tc>
          <w:tcPr>
            <w:tcW w:w="2038" w:type="dxa"/>
            <w:gridSpan w:val="3"/>
            <w:tcBorders>
              <w:top w:val="single" w:sz="4" w:space="0" w:color="auto"/>
              <w:left w:val="single" w:sz="4" w:space="0" w:color="auto"/>
              <w:bottom w:val="single" w:sz="4" w:space="0" w:color="auto"/>
              <w:right w:val="single" w:sz="4" w:space="0" w:color="auto"/>
            </w:tcBorders>
            <w:vAlign w:val="center"/>
          </w:tcPr>
          <w:p w14:paraId="3CEA1DD7" w14:textId="77777777" w:rsidR="00C25492" w:rsidRPr="00A60D5D" w:rsidRDefault="00C25492" w:rsidP="00A60D5D">
            <w:pPr>
              <w:widowControl w:val="0"/>
              <w:tabs>
                <w:tab w:val="left" w:pos="360"/>
              </w:tabs>
              <w:spacing w:line="276" w:lineRule="auto"/>
              <w:outlineLvl w:val="0"/>
              <w:rPr>
                <w:rFonts w:cs="Arial"/>
                <w:bCs/>
                <w:kern w:val="32"/>
                <w:szCs w:val="20"/>
                <w:lang w:val="sl-SI" w:eastAsia="sl-SI"/>
              </w:rPr>
            </w:pPr>
          </w:p>
        </w:tc>
        <w:tc>
          <w:tcPr>
            <w:tcW w:w="2930" w:type="dxa"/>
            <w:gridSpan w:val="4"/>
            <w:tcBorders>
              <w:top w:val="single" w:sz="4" w:space="0" w:color="auto"/>
              <w:left w:val="single" w:sz="4" w:space="0" w:color="auto"/>
              <w:bottom w:val="single" w:sz="4" w:space="0" w:color="auto"/>
              <w:right w:val="single" w:sz="4" w:space="0" w:color="auto"/>
            </w:tcBorders>
            <w:vAlign w:val="center"/>
          </w:tcPr>
          <w:p w14:paraId="7C87A3A2" w14:textId="77777777" w:rsidR="00C25492" w:rsidRPr="00A60D5D" w:rsidRDefault="00C25492" w:rsidP="00A60D5D">
            <w:pPr>
              <w:widowControl w:val="0"/>
              <w:tabs>
                <w:tab w:val="left" w:pos="360"/>
              </w:tabs>
              <w:spacing w:line="276" w:lineRule="auto"/>
              <w:outlineLvl w:val="0"/>
              <w:rPr>
                <w:rFonts w:cs="Arial"/>
                <w:bCs/>
                <w:kern w:val="32"/>
                <w:szCs w:val="20"/>
                <w:lang w:val="sl-SI" w:eastAsia="sl-SI"/>
              </w:rPr>
            </w:pPr>
          </w:p>
        </w:tc>
      </w:tr>
      <w:tr w:rsidR="00C25492" w:rsidRPr="00A60D5D" w14:paraId="42617A7D" w14:textId="77777777" w:rsidTr="00CD4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95"/>
        </w:trPr>
        <w:tc>
          <w:tcPr>
            <w:tcW w:w="4233" w:type="dxa"/>
            <w:gridSpan w:val="4"/>
            <w:tcBorders>
              <w:top w:val="single" w:sz="4" w:space="0" w:color="auto"/>
              <w:left w:val="single" w:sz="4" w:space="0" w:color="auto"/>
              <w:bottom w:val="single" w:sz="4" w:space="0" w:color="auto"/>
              <w:right w:val="single" w:sz="4" w:space="0" w:color="auto"/>
            </w:tcBorders>
            <w:vAlign w:val="center"/>
          </w:tcPr>
          <w:p w14:paraId="0627DA5A" w14:textId="77777777" w:rsidR="00C25492" w:rsidRPr="00A60D5D" w:rsidRDefault="00C25492" w:rsidP="00A60D5D">
            <w:pPr>
              <w:widowControl w:val="0"/>
              <w:tabs>
                <w:tab w:val="left" w:pos="360"/>
              </w:tabs>
              <w:spacing w:line="276" w:lineRule="auto"/>
              <w:outlineLvl w:val="0"/>
              <w:rPr>
                <w:rFonts w:cs="Arial"/>
                <w:b/>
                <w:kern w:val="32"/>
                <w:szCs w:val="20"/>
                <w:lang w:val="sl-SI" w:eastAsia="sl-SI"/>
              </w:rPr>
            </w:pPr>
            <w:r w:rsidRPr="00A60D5D">
              <w:rPr>
                <w:rFonts w:cs="Arial"/>
                <w:b/>
                <w:kern w:val="32"/>
                <w:szCs w:val="20"/>
                <w:lang w:val="sl-SI" w:eastAsia="sl-SI"/>
              </w:rPr>
              <w:t>SKUPAJ</w:t>
            </w:r>
          </w:p>
        </w:tc>
        <w:tc>
          <w:tcPr>
            <w:tcW w:w="2038" w:type="dxa"/>
            <w:gridSpan w:val="3"/>
            <w:tcBorders>
              <w:top w:val="single" w:sz="4" w:space="0" w:color="auto"/>
              <w:left w:val="single" w:sz="4" w:space="0" w:color="auto"/>
              <w:bottom w:val="single" w:sz="4" w:space="0" w:color="auto"/>
              <w:right w:val="single" w:sz="4" w:space="0" w:color="auto"/>
            </w:tcBorders>
            <w:vAlign w:val="center"/>
          </w:tcPr>
          <w:p w14:paraId="41F069AA" w14:textId="77777777" w:rsidR="00C25492" w:rsidRPr="00A60D5D" w:rsidRDefault="00C25492" w:rsidP="00A60D5D">
            <w:pPr>
              <w:widowControl w:val="0"/>
              <w:tabs>
                <w:tab w:val="left" w:pos="360"/>
              </w:tabs>
              <w:spacing w:line="276" w:lineRule="auto"/>
              <w:outlineLvl w:val="0"/>
              <w:rPr>
                <w:rFonts w:cs="Arial"/>
                <w:b/>
                <w:kern w:val="32"/>
                <w:szCs w:val="20"/>
                <w:lang w:val="sl-SI" w:eastAsia="sl-SI"/>
              </w:rPr>
            </w:pPr>
          </w:p>
        </w:tc>
        <w:tc>
          <w:tcPr>
            <w:tcW w:w="2930" w:type="dxa"/>
            <w:gridSpan w:val="4"/>
            <w:tcBorders>
              <w:top w:val="single" w:sz="4" w:space="0" w:color="auto"/>
              <w:left w:val="single" w:sz="4" w:space="0" w:color="auto"/>
              <w:bottom w:val="single" w:sz="4" w:space="0" w:color="auto"/>
              <w:right w:val="single" w:sz="4" w:space="0" w:color="auto"/>
            </w:tcBorders>
            <w:vAlign w:val="center"/>
          </w:tcPr>
          <w:p w14:paraId="3F1276B9" w14:textId="77777777" w:rsidR="00C25492" w:rsidRPr="00A60D5D" w:rsidRDefault="00C25492" w:rsidP="00A60D5D">
            <w:pPr>
              <w:widowControl w:val="0"/>
              <w:tabs>
                <w:tab w:val="left" w:pos="360"/>
              </w:tabs>
              <w:spacing w:line="276" w:lineRule="auto"/>
              <w:outlineLvl w:val="0"/>
              <w:rPr>
                <w:rFonts w:cs="Arial"/>
                <w:b/>
                <w:kern w:val="32"/>
                <w:szCs w:val="20"/>
                <w:lang w:val="sl-SI" w:eastAsia="sl-SI"/>
              </w:rPr>
            </w:pPr>
          </w:p>
        </w:tc>
      </w:tr>
      <w:tr w:rsidR="00C25492" w:rsidRPr="00A60D5D" w14:paraId="3F684985" w14:textId="77777777" w:rsidTr="00CD41BB">
        <w:trPr>
          <w:gridAfter w:val="1"/>
          <w:wAfter w:w="62" w:type="dxa"/>
          <w:trHeight w:val="621"/>
        </w:trPr>
        <w:tc>
          <w:tcPr>
            <w:tcW w:w="9201" w:type="dxa"/>
            <w:gridSpan w:val="11"/>
            <w:tcBorders>
              <w:top w:val="single" w:sz="4" w:space="0" w:color="000000"/>
              <w:left w:val="single" w:sz="4" w:space="0" w:color="000000"/>
              <w:bottom w:val="single" w:sz="4" w:space="0" w:color="000000"/>
              <w:right w:val="single" w:sz="4" w:space="0" w:color="000000"/>
            </w:tcBorders>
          </w:tcPr>
          <w:p w14:paraId="30A4DABD" w14:textId="77777777" w:rsidR="00C25492" w:rsidRPr="00A60D5D" w:rsidRDefault="00C25492" w:rsidP="00A60D5D">
            <w:pPr>
              <w:spacing w:line="276" w:lineRule="auto"/>
              <w:jc w:val="both"/>
              <w:rPr>
                <w:rFonts w:cs="Arial"/>
                <w:szCs w:val="20"/>
                <w:lang w:val="sl-SI"/>
              </w:rPr>
            </w:pPr>
          </w:p>
        </w:tc>
      </w:tr>
      <w:tr w:rsidR="00C25492" w:rsidRPr="00A60D5D" w14:paraId="11076DFE" w14:textId="77777777" w:rsidTr="00CD41BB">
        <w:trPr>
          <w:gridAfter w:val="1"/>
          <w:wAfter w:w="62" w:type="dxa"/>
          <w:trHeight w:val="371"/>
        </w:trPr>
        <w:tc>
          <w:tcPr>
            <w:tcW w:w="9201" w:type="dxa"/>
            <w:gridSpan w:val="11"/>
            <w:tcBorders>
              <w:top w:val="single" w:sz="4" w:space="0" w:color="000000"/>
              <w:left w:val="single" w:sz="4" w:space="0" w:color="000000"/>
              <w:bottom w:val="single" w:sz="4" w:space="0" w:color="000000"/>
              <w:right w:val="single" w:sz="4" w:space="0" w:color="000000"/>
            </w:tcBorders>
          </w:tcPr>
          <w:p w14:paraId="1ED94A63" w14:textId="77777777" w:rsidR="00C25492" w:rsidRPr="00A60D5D" w:rsidRDefault="00C25492" w:rsidP="00A60D5D">
            <w:pPr>
              <w:spacing w:line="276" w:lineRule="auto"/>
              <w:rPr>
                <w:rFonts w:cs="Arial"/>
                <w:b/>
                <w:szCs w:val="20"/>
                <w:lang w:val="sl-SI"/>
              </w:rPr>
            </w:pPr>
            <w:r w:rsidRPr="00A60D5D">
              <w:rPr>
                <w:rFonts w:cs="Arial"/>
                <w:b/>
                <w:szCs w:val="20"/>
                <w:lang w:val="sl-SI"/>
              </w:rPr>
              <w:t>8. Predstavitev sodelovanja z združenji občin:</w:t>
            </w:r>
          </w:p>
        </w:tc>
      </w:tr>
      <w:tr w:rsidR="00C25492" w:rsidRPr="00A60D5D" w14:paraId="5348D40F" w14:textId="77777777" w:rsidTr="00CD41BB">
        <w:trPr>
          <w:gridAfter w:val="1"/>
          <w:wAfter w:w="62" w:type="dxa"/>
        </w:trPr>
        <w:tc>
          <w:tcPr>
            <w:tcW w:w="6643" w:type="dxa"/>
            <w:gridSpan w:val="8"/>
          </w:tcPr>
          <w:p w14:paraId="65135B53" w14:textId="77777777" w:rsidR="00C25492" w:rsidRPr="00A60D5D" w:rsidRDefault="00C25492" w:rsidP="00A60D5D">
            <w:pPr>
              <w:widowControl w:val="0"/>
              <w:spacing w:line="276" w:lineRule="auto"/>
              <w:rPr>
                <w:rFonts w:cs="Arial"/>
                <w:iCs/>
                <w:szCs w:val="20"/>
                <w:lang w:val="sl-SI"/>
              </w:rPr>
            </w:pPr>
            <w:r w:rsidRPr="00A60D5D">
              <w:rPr>
                <w:rFonts w:cs="Arial"/>
                <w:iCs/>
                <w:szCs w:val="20"/>
                <w:lang w:val="sl-SI"/>
              </w:rPr>
              <w:t>Vsebina predloženega gradiva (predpisa) vpliva na:</w:t>
            </w:r>
          </w:p>
          <w:p w14:paraId="32A365E1" w14:textId="77777777" w:rsidR="00C25492" w:rsidRPr="00A60D5D" w:rsidRDefault="00C25492" w:rsidP="00A60D5D">
            <w:pPr>
              <w:widowControl w:val="0"/>
              <w:numPr>
                <w:ilvl w:val="1"/>
                <w:numId w:val="2"/>
              </w:numPr>
              <w:spacing w:line="276" w:lineRule="auto"/>
              <w:rPr>
                <w:rFonts w:cs="Arial"/>
                <w:iCs/>
                <w:szCs w:val="20"/>
                <w:lang w:val="sl-SI"/>
              </w:rPr>
            </w:pPr>
            <w:r w:rsidRPr="00A60D5D">
              <w:rPr>
                <w:rFonts w:cs="Arial"/>
                <w:iCs/>
                <w:szCs w:val="20"/>
                <w:lang w:val="sl-SI"/>
              </w:rPr>
              <w:t>pristojnosti občin,</w:t>
            </w:r>
          </w:p>
          <w:p w14:paraId="418843B4" w14:textId="77777777" w:rsidR="00C25492" w:rsidRPr="00A60D5D" w:rsidRDefault="00C25492" w:rsidP="00A60D5D">
            <w:pPr>
              <w:widowControl w:val="0"/>
              <w:numPr>
                <w:ilvl w:val="1"/>
                <w:numId w:val="2"/>
              </w:numPr>
              <w:spacing w:line="276" w:lineRule="auto"/>
              <w:rPr>
                <w:rFonts w:cs="Arial"/>
                <w:iCs/>
                <w:szCs w:val="20"/>
                <w:lang w:val="sl-SI"/>
              </w:rPr>
            </w:pPr>
            <w:r w:rsidRPr="00A60D5D">
              <w:rPr>
                <w:rFonts w:cs="Arial"/>
                <w:iCs/>
                <w:szCs w:val="20"/>
                <w:lang w:val="sl-SI"/>
              </w:rPr>
              <w:t>delovanje občin,</w:t>
            </w:r>
          </w:p>
          <w:p w14:paraId="239A1780" w14:textId="77777777" w:rsidR="00C25492" w:rsidRPr="00A60D5D" w:rsidRDefault="00C25492" w:rsidP="00A60D5D">
            <w:pPr>
              <w:widowControl w:val="0"/>
              <w:numPr>
                <w:ilvl w:val="1"/>
                <w:numId w:val="2"/>
              </w:numPr>
              <w:spacing w:line="276" w:lineRule="auto"/>
              <w:rPr>
                <w:rFonts w:cs="Arial"/>
                <w:iCs/>
                <w:szCs w:val="20"/>
                <w:lang w:val="sl-SI"/>
              </w:rPr>
            </w:pPr>
            <w:r w:rsidRPr="00A60D5D">
              <w:rPr>
                <w:rFonts w:cs="Arial"/>
                <w:iCs/>
                <w:szCs w:val="20"/>
                <w:lang w:val="sl-SI"/>
              </w:rPr>
              <w:t>financiranje občin.</w:t>
            </w:r>
          </w:p>
          <w:p w14:paraId="69844B6F" w14:textId="77777777" w:rsidR="00C25492" w:rsidRPr="00A60D5D" w:rsidRDefault="00C25492" w:rsidP="00A60D5D">
            <w:pPr>
              <w:widowControl w:val="0"/>
              <w:spacing w:line="276" w:lineRule="auto"/>
              <w:ind w:left="1440"/>
              <w:rPr>
                <w:rFonts w:cs="Arial"/>
                <w:iCs/>
                <w:szCs w:val="20"/>
                <w:lang w:val="sl-SI"/>
              </w:rPr>
            </w:pPr>
          </w:p>
        </w:tc>
        <w:tc>
          <w:tcPr>
            <w:tcW w:w="2558" w:type="dxa"/>
            <w:gridSpan w:val="3"/>
          </w:tcPr>
          <w:p w14:paraId="134EDB89" w14:textId="77777777" w:rsidR="00C25492" w:rsidRPr="00A60D5D" w:rsidRDefault="00C25492" w:rsidP="00A60D5D">
            <w:pPr>
              <w:widowControl w:val="0"/>
              <w:spacing w:line="276" w:lineRule="auto"/>
              <w:jc w:val="center"/>
              <w:rPr>
                <w:rFonts w:cs="Arial"/>
                <w:szCs w:val="20"/>
                <w:lang w:val="sl-SI"/>
              </w:rPr>
            </w:pPr>
            <w:r w:rsidRPr="00A60D5D">
              <w:rPr>
                <w:rFonts w:cs="Arial"/>
                <w:iCs/>
                <w:szCs w:val="20"/>
                <w:lang w:val="sl-SI"/>
              </w:rPr>
              <w:t>NE</w:t>
            </w:r>
          </w:p>
        </w:tc>
      </w:tr>
      <w:tr w:rsidR="00C25492" w:rsidRPr="00695B52" w14:paraId="5F233086" w14:textId="77777777" w:rsidTr="00CD41BB">
        <w:trPr>
          <w:gridAfter w:val="1"/>
          <w:wAfter w:w="62" w:type="dxa"/>
          <w:trHeight w:val="274"/>
        </w:trPr>
        <w:tc>
          <w:tcPr>
            <w:tcW w:w="9201" w:type="dxa"/>
            <w:gridSpan w:val="11"/>
          </w:tcPr>
          <w:p w14:paraId="2BFC339E" w14:textId="77777777" w:rsidR="00C25492" w:rsidRPr="00A60D5D" w:rsidRDefault="00C25492" w:rsidP="00A60D5D">
            <w:pPr>
              <w:widowControl w:val="0"/>
              <w:spacing w:line="276" w:lineRule="auto"/>
              <w:rPr>
                <w:rFonts w:cs="Arial"/>
                <w:iCs/>
                <w:szCs w:val="20"/>
                <w:lang w:val="sl-SI"/>
              </w:rPr>
            </w:pPr>
            <w:r w:rsidRPr="00A60D5D">
              <w:rPr>
                <w:rFonts w:cs="Arial"/>
                <w:iCs/>
                <w:szCs w:val="20"/>
                <w:lang w:val="sl-SI"/>
              </w:rPr>
              <w:t xml:space="preserve">Gradivo (predpis) je bilo poslano v mnenje: </w:t>
            </w:r>
          </w:p>
          <w:p w14:paraId="05550B05" w14:textId="77777777" w:rsidR="00C25492" w:rsidRPr="00A60D5D" w:rsidRDefault="00C25492" w:rsidP="00A60D5D">
            <w:pPr>
              <w:widowControl w:val="0"/>
              <w:numPr>
                <w:ilvl w:val="0"/>
                <w:numId w:val="3"/>
              </w:numPr>
              <w:spacing w:line="276" w:lineRule="auto"/>
              <w:rPr>
                <w:rFonts w:cs="Arial"/>
                <w:iCs/>
                <w:szCs w:val="20"/>
                <w:lang w:val="sl-SI"/>
              </w:rPr>
            </w:pPr>
            <w:r w:rsidRPr="00A60D5D">
              <w:rPr>
                <w:rFonts w:cs="Arial"/>
                <w:iCs/>
                <w:szCs w:val="20"/>
                <w:lang w:val="sl-SI"/>
              </w:rPr>
              <w:t xml:space="preserve">Skupnosti občin Slovenije SOS: </w:t>
            </w:r>
            <w:r w:rsidR="002C2118" w:rsidRPr="00A60D5D">
              <w:rPr>
                <w:rFonts w:cs="Arial"/>
                <w:iCs/>
                <w:szCs w:val="20"/>
                <w:lang w:val="sl-SI"/>
              </w:rPr>
              <w:t>NE</w:t>
            </w:r>
          </w:p>
          <w:p w14:paraId="2A947165" w14:textId="77777777" w:rsidR="00C25492" w:rsidRPr="00A60D5D" w:rsidRDefault="00C25492" w:rsidP="00A60D5D">
            <w:pPr>
              <w:widowControl w:val="0"/>
              <w:numPr>
                <w:ilvl w:val="0"/>
                <w:numId w:val="3"/>
              </w:numPr>
              <w:spacing w:line="276" w:lineRule="auto"/>
              <w:rPr>
                <w:rFonts w:cs="Arial"/>
                <w:iCs/>
                <w:szCs w:val="20"/>
                <w:lang w:val="sl-SI"/>
              </w:rPr>
            </w:pPr>
            <w:r w:rsidRPr="00A60D5D">
              <w:rPr>
                <w:rFonts w:cs="Arial"/>
                <w:iCs/>
                <w:szCs w:val="20"/>
                <w:lang w:val="sl-SI"/>
              </w:rPr>
              <w:t xml:space="preserve">Združenju občin Slovenije ZOS: </w:t>
            </w:r>
            <w:r w:rsidR="002C2118" w:rsidRPr="00A60D5D">
              <w:rPr>
                <w:rFonts w:cs="Arial"/>
                <w:iCs/>
                <w:szCs w:val="20"/>
                <w:lang w:val="sl-SI"/>
              </w:rPr>
              <w:t>NE</w:t>
            </w:r>
          </w:p>
          <w:p w14:paraId="1BCEFA79" w14:textId="77777777" w:rsidR="00C25492" w:rsidRPr="00A60D5D" w:rsidRDefault="00C25492" w:rsidP="00A60D5D">
            <w:pPr>
              <w:widowControl w:val="0"/>
              <w:numPr>
                <w:ilvl w:val="0"/>
                <w:numId w:val="3"/>
              </w:numPr>
              <w:spacing w:line="276" w:lineRule="auto"/>
              <w:rPr>
                <w:rFonts w:cs="Arial"/>
                <w:iCs/>
                <w:szCs w:val="20"/>
                <w:lang w:val="sl-SI"/>
              </w:rPr>
            </w:pPr>
            <w:r w:rsidRPr="00A60D5D">
              <w:rPr>
                <w:rFonts w:cs="Arial"/>
                <w:iCs/>
                <w:szCs w:val="20"/>
                <w:lang w:val="sl-SI"/>
              </w:rPr>
              <w:t xml:space="preserve">Združenju mestnih občin Slovenije ZMOS: </w:t>
            </w:r>
            <w:r w:rsidR="002C2118" w:rsidRPr="00A60D5D">
              <w:rPr>
                <w:rFonts w:cs="Arial"/>
                <w:iCs/>
                <w:szCs w:val="20"/>
                <w:lang w:val="sl-SI"/>
              </w:rPr>
              <w:t>NE</w:t>
            </w:r>
          </w:p>
          <w:p w14:paraId="6E6BB212" w14:textId="77777777" w:rsidR="00C25492" w:rsidRPr="00A60D5D" w:rsidRDefault="00C25492" w:rsidP="00A60D5D">
            <w:pPr>
              <w:widowControl w:val="0"/>
              <w:spacing w:line="276" w:lineRule="auto"/>
              <w:rPr>
                <w:rFonts w:cs="Arial"/>
                <w:iCs/>
                <w:szCs w:val="20"/>
                <w:lang w:val="sl-SI"/>
              </w:rPr>
            </w:pPr>
          </w:p>
          <w:p w14:paraId="349B4CA2" w14:textId="77777777" w:rsidR="00C25492" w:rsidRPr="00A60D5D" w:rsidRDefault="00C25492" w:rsidP="00A60D5D">
            <w:pPr>
              <w:widowControl w:val="0"/>
              <w:spacing w:line="276" w:lineRule="auto"/>
              <w:rPr>
                <w:rFonts w:cs="Arial"/>
                <w:iCs/>
                <w:szCs w:val="20"/>
                <w:lang w:val="sl-SI"/>
              </w:rPr>
            </w:pPr>
            <w:r w:rsidRPr="00A60D5D">
              <w:rPr>
                <w:rFonts w:cs="Arial"/>
                <w:iCs/>
                <w:szCs w:val="20"/>
                <w:lang w:val="sl-SI"/>
              </w:rPr>
              <w:t>Predlogi in pripombe združenj so bili upoštevani:</w:t>
            </w:r>
          </w:p>
          <w:p w14:paraId="44D7B280" w14:textId="77777777" w:rsidR="00C25492" w:rsidRPr="00A60D5D" w:rsidRDefault="00C25492" w:rsidP="00A60D5D">
            <w:pPr>
              <w:widowControl w:val="0"/>
              <w:numPr>
                <w:ilvl w:val="0"/>
                <w:numId w:val="4"/>
              </w:numPr>
              <w:spacing w:line="276" w:lineRule="auto"/>
              <w:rPr>
                <w:rFonts w:cs="Arial"/>
                <w:iCs/>
                <w:szCs w:val="20"/>
                <w:lang w:val="sl-SI"/>
              </w:rPr>
            </w:pPr>
            <w:r w:rsidRPr="00A60D5D">
              <w:rPr>
                <w:rFonts w:cs="Arial"/>
                <w:iCs/>
                <w:szCs w:val="20"/>
                <w:lang w:val="sl-SI"/>
              </w:rPr>
              <w:t>v celoti,</w:t>
            </w:r>
          </w:p>
          <w:p w14:paraId="21E7B590" w14:textId="77777777" w:rsidR="00C25492" w:rsidRPr="00A60D5D" w:rsidRDefault="00C25492" w:rsidP="00A60D5D">
            <w:pPr>
              <w:widowControl w:val="0"/>
              <w:numPr>
                <w:ilvl w:val="0"/>
                <w:numId w:val="4"/>
              </w:numPr>
              <w:spacing w:line="276" w:lineRule="auto"/>
              <w:rPr>
                <w:rFonts w:cs="Arial"/>
                <w:iCs/>
                <w:szCs w:val="20"/>
                <w:lang w:val="sl-SI"/>
              </w:rPr>
            </w:pPr>
            <w:r w:rsidRPr="00A60D5D">
              <w:rPr>
                <w:rFonts w:cs="Arial"/>
                <w:iCs/>
                <w:szCs w:val="20"/>
                <w:lang w:val="sl-SI"/>
              </w:rPr>
              <w:t>večinoma,</w:t>
            </w:r>
          </w:p>
          <w:p w14:paraId="512D1FB7" w14:textId="77777777" w:rsidR="00C25492" w:rsidRPr="00A60D5D" w:rsidRDefault="00C25492" w:rsidP="00A60D5D">
            <w:pPr>
              <w:widowControl w:val="0"/>
              <w:numPr>
                <w:ilvl w:val="0"/>
                <w:numId w:val="4"/>
              </w:numPr>
              <w:spacing w:line="276" w:lineRule="auto"/>
              <w:rPr>
                <w:rFonts w:cs="Arial"/>
                <w:iCs/>
                <w:szCs w:val="20"/>
                <w:lang w:val="sl-SI"/>
              </w:rPr>
            </w:pPr>
            <w:r w:rsidRPr="00A60D5D">
              <w:rPr>
                <w:rFonts w:cs="Arial"/>
                <w:iCs/>
                <w:szCs w:val="20"/>
                <w:lang w:val="sl-SI"/>
              </w:rPr>
              <w:t>delno,</w:t>
            </w:r>
          </w:p>
          <w:p w14:paraId="4B26977B" w14:textId="77777777" w:rsidR="00C25492" w:rsidRPr="00A60D5D" w:rsidRDefault="00C25492" w:rsidP="00A60D5D">
            <w:pPr>
              <w:widowControl w:val="0"/>
              <w:numPr>
                <w:ilvl w:val="0"/>
                <w:numId w:val="4"/>
              </w:numPr>
              <w:spacing w:line="276" w:lineRule="auto"/>
              <w:rPr>
                <w:rFonts w:cs="Arial"/>
                <w:iCs/>
                <w:szCs w:val="20"/>
                <w:lang w:val="sl-SI"/>
              </w:rPr>
            </w:pPr>
            <w:r w:rsidRPr="00A60D5D">
              <w:rPr>
                <w:rFonts w:cs="Arial"/>
                <w:iCs/>
                <w:szCs w:val="20"/>
                <w:lang w:val="sl-SI"/>
              </w:rPr>
              <w:t>niso bili upoštevani.</w:t>
            </w:r>
          </w:p>
          <w:p w14:paraId="228E2805" w14:textId="77777777" w:rsidR="00C25492" w:rsidRPr="00A60D5D" w:rsidRDefault="00C25492" w:rsidP="00A60D5D">
            <w:pPr>
              <w:widowControl w:val="0"/>
              <w:spacing w:line="276" w:lineRule="auto"/>
              <w:ind w:left="360"/>
              <w:rPr>
                <w:rFonts w:cs="Arial"/>
                <w:iCs/>
                <w:szCs w:val="20"/>
                <w:lang w:val="sl-SI"/>
              </w:rPr>
            </w:pPr>
          </w:p>
          <w:p w14:paraId="42A21598" w14:textId="77777777" w:rsidR="00C25492" w:rsidRPr="00A60D5D" w:rsidRDefault="00C25492" w:rsidP="00A60D5D">
            <w:pPr>
              <w:widowControl w:val="0"/>
              <w:spacing w:line="276" w:lineRule="auto"/>
              <w:rPr>
                <w:rFonts w:cs="Arial"/>
                <w:iCs/>
                <w:szCs w:val="20"/>
                <w:lang w:val="sl-SI"/>
              </w:rPr>
            </w:pPr>
            <w:r w:rsidRPr="00A60D5D">
              <w:rPr>
                <w:rFonts w:cs="Arial"/>
                <w:iCs/>
                <w:szCs w:val="20"/>
                <w:lang w:val="sl-SI"/>
              </w:rPr>
              <w:t>Bistveni predlogi in pripombe, ki niso bili upoštevani.</w:t>
            </w:r>
          </w:p>
        </w:tc>
      </w:tr>
      <w:tr w:rsidR="00C25492" w:rsidRPr="00695B52" w14:paraId="6014EE72" w14:textId="77777777" w:rsidTr="00CD41BB">
        <w:trPr>
          <w:gridAfter w:val="1"/>
          <w:wAfter w:w="62" w:type="dxa"/>
        </w:trPr>
        <w:tc>
          <w:tcPr>
            <w:tcW w:w="9201" w:type="dxa"/>
            <w:gridSpan w:val="11"/>
            <w:vAlign w:val="center"/>
          </w:tcPr>
          <w:p w14:paraId="64096962" w14:textId="77777777" w:rsidR="00C25492" w:rsidRPr="00A60D5D" w:rsidRDefault="00C25492" w:rsidP="00A60D5D">
            <w:pPr>
              <w:widowControl w:val="0"/>
              <w:spacing w:line="276" w:lineRule="auto"/>
              <w:rPr>
                <w:rFonts w:cs="Arial"/>
                <w:b/>
                <w:szCs w:val="20"/>
                <w:lang w:val="sl-SI"/>
              </w:rPr>
            </w:pPr>
            <w:r w:rsidRPr="00A60D5D">
              <w:rPr>
                <w:rFonts w:cs="Arial"/>
                <w:b/>
                <w:szCs w:val="20"/>
                <w:lang w:val="sl-SI"/>
              </w:rPr>
              <w:t>9. Predstavitev sodelovanja javnosti:</w:t>
            </w:r>
          </w:p>
          <w:p w14:paraId="581CB33C" w14:textId="77777777" w:rsidR="00C25492" w:rsidRPr="00A60D5D" w:rsidRDefault="00C25492" w:rsidP="00A60D5D">
            <w:pPr>
              <w:widowControl w:val="0"/>
              <w:spacing w:line="276" w:lineRule="auto"/>
              <w:rPr>
                <w:rFonts w:cs="Arial"/>
                <w:b/>
                <w:szCs w:val="20"/>
                <w:lang w:val="sl-SI"/>
              </w:rPr>
            </w:pPr>
            <w:r w:rsidRPr="00A60D5D">
              <w:rPr>
                <w:rFonts w:cs="Arial"/>
                <w:iCs/>
                <w:szCs w:val="20"/>
                <w:lang w:val="sl-SI"/>
              </w:rPr>
              <w:t>Gradivo ni tako, da bi ga bilo treba objaviti na spletni strani predlagatelja.</w:t>
            </w:r>
          </w:p>
        </w:tc>
      </w:tr>
      <w:tr w:rsidR="00C25492" w:rsidRPr="00A60D5D" w14:paraId="60C40791" w14:textId="77777777" w:rsidTr="00CD41BB">
        <w:trPr>
          <w:gridAfter w:val="1"/>
          <w:wAfter w:w="62" w:type="dxa"/>
        </w:trPr>
        <w:tc>
          <w:tcPr>
            <w:tcW w:w="6643" w:type="dxa"/>
            <w:gridSpan w:val="8"/>
          </w:tcPr>
          <w:p w14:paraId="1E0C699A" w14:textId="77777777" w:rsidR="00C25492" w:rsidRPr="00A60D5D" w:rsidRDefault="00C25492" w:rsidP="00A60D5D">
            <w:pPr>
              <w:widowControl w:val="0"/>
              <w:spacing w:line="276" w:lineRule="auto"/>
              <w:rPr>
                <w:rFonts w:cs="Arial"/>
                <w:szCs w:val="20"/>
                <w:lang w:val="sl-SI"/>
              </w:rPr>
            </w:pPr>
            <w:r w:rsidRPr="00A60D5D">
              <w:rPr>
                <w:rFonts w:cs="Arial"/>
                <w:iCs/>
                <w:szCs w:val="20"/>
                <w:lang w:val="sl-SI"/>
              </w:rPr>
              <w:t>Gradivo je bilo predhodno objavljeno na spletni strani predlagatelja:</w:t>
            </w:r>
          </w:p>
        </w:tc>
        <w:tc>
          <w:tcPr>
            <w:tcW w:w="2558" w:type="dxa"/>
            <w:gridSpan w:val="3"/>
          </w:tcPr>
          <w:p w14:paraId="5D3BF8C8" w14:textId="77777777" w:rsidR="00C25492" w:rsidRPr="00A60D5D" w:rsidRDefault="00C25492" w:rsidP="00A60D5D">
            <w:pPr>
              <w:widowControl w:val="0"/>
              <w:spacing w:line="276" w:lineRule="auto"/>
              <w:jc w:val="center"/>
              <w:rPr>
                <w:rFonts w:cs="Arial"/>
                <w:iCs/>
                <w:szCs w:val="20"/>
                <w:lang w:val="sl-SI"/>
              </w:rPr>
            </w:pPr>
            <w:r w:rsidRPr="00A60D5D">
              <w:rPr>
                <w:rFonts w:cs="Arial"/>
                <w:iCs/>
                <w:szCs w:val="20"/>
                <w:lang w:val="sl-SI"/>
              </w:rPr>
              <w:t>NE</w:t>
            </w:r>
          </w:p>
        </w:tc>
      </w:tr>
      <w:tr w:rsidR="00C25492" w:rsidRPr="00695B52" w14:paraId="0640EB2B" w14:textId="77777777" w:rsidTr="00CD41BB">
        <w:trPr>
          <w:gridAfter w:val="1"/>
          <w:wAfter w:w="62" w:type="dxa"/>
        </w:trPr>
        <w:tc>
          <w:tcPr>
            <w:tcW w:w="9201" w:type="dxa"/>
            <w:gridSpan w:val="11"/>
          </w:tcPr>
          <w:p w14:paraId="5B6329A1" w14:textId="77777777" w:rsidR="00C25492" w:rsidRPr="00A60D5D" w:rsidRDefault="00C25492" w:rsidP="00A60D5D">
            <w:pPr>
              <w:widowControl w:val="0"/>
              <w:spacing w:line="276" w:lineRule="auto"/>
              <w:rPr>
                <w:rFonts w:cs="Arial"/>
                <w:iCs/>
                <w:szCs w:val="20"/>
                <w:lang w:val="sl-SI"/>
              </w:rPr>
            </w:pPr>
            <w:r w:rsidRPr="00A60D5D">
              <w:rPr>
                <w:rFonts w:cs="Arial"/>
                <w:iCs/>
                <w:szCs w:val="20"/>
                <w:lang w:val="sl-SI"/>
              </w:rPr>
              <w:t>Gradivo ni takšne narave, da bi ga bilo treba objaviti na spletni strani predlagatelja.</w:t>
            </w:r>
          </w:p>
        </w:tc>
      </w:tr>
      <w:tr w:rsidR="00C25492" w:rsidRPr="00695B52" w14:paraId="02013FF5" w14:textId="77777777" w:rsidTr="00CD41BB">
        <w:trPr>
          <w:gridAfter w:val="1"/>
          <w:wAfter w:w="62" w:type="dxa"/>
        </w:trPr>
        <w:tc>
          <w:tcPr>
            <w:tcW w:w="9201" w:type="dxa"/>
            <w:gridSpan w:val="11"/>
          </w:tcPr>
          <w:p w14:paraId="038A96C2" w14:textId="77777777" w:rsidR="00C25492" w:rsidRPr="00A60D5D" w:rsidRDefault="00C25492" w:rsidP="00A60D5D">
            <w:pPr>
              <w:widowControl w:val="0"/>
              <w:spacing w:line="276" w:lineRule="auto"/>
              <w:rPr>
                <w:rFonts w:cs="Arial"/>
                <w:iCs/>
                <w:szCs w:val="20"/>
                <w:lang w:val="sl-SI"/>
              </w:rPr>
            </w:pPr>
            <w:r w:rsidRPr="00A60D5D">
              <w:rPr>
                <w:rFonts w:cs="Arial"/>
                <w:iCs/>
                <w:szCs w:val="20"/>
                <w:lang w:val="sl-SI"/>
              </w:rPr>
              <w:t>(Če je odgovor DA, navedite:</w:t>
            </w:r>
          </w:p>
          <w:p w14:paraId="76C6448C" w14:textId="77777777" w:rsidR="00C25492" w:rsidRPr="00A60D5D" w:rsidRDefault="00C25492" w:rsidP="00A60D5D">
            <w:pPr>
              <w:widowControl w:val="0"/>
              <w:spacing w:line="276" w:lineRule="auto"/>
              <w:rPr>
                <w:rFonts w:cs="Arial"/>
                <w:iCs/>
                <w:szCs w:val="20"/>
                <w:lang w:val="sl-SI"/>
              </w:rPr>
            </w:pPr>
            <w:r w:rsidRPr="00A60D5D">
              <w:rPr>
                <w:rFonts w:cs="Arial"/>
                <w:iCs/>
                <w:szCs w:val="20"/>
                <w:lang w:val="sl-SI"/>
              </w:rPr>
              <w:t>Datum objave: ………</w:t>
            </w:r>
          </w:p>
          <w:p w14:paraId="2F40B847" w14:textId="77777777" w:rsidR="00C25492" w:rsidRPr="00A60D5D" w:rsidRDefault="00C25492" w:rsidP="00A60D5D">
            <w:pPr>
              <w:widowControl w:val="0"/>
              <w:spacing w:line="276" w:lineRule="auto"/>
              <w:rPr>
                <w:rFonts w:cs="Arial"/>
                <w:iCs/>
                <w:szCs w:val="20"/>
                <w:lang w:val="sl-SI"/>
              </w:rPr>
            </w:pPr>
            <w:r w:rsidRPr="00A60D5D">
              <w:rPr>
                <w:rFonts w:cs="Arial"/>
                <w:iCs/>
                <w:szCs w:val="20"/>
                <w:lang w:val="sl-SI"/>
              </w:rPr>
              <w:t xml:space="preserve">V razpravo so bili vključeni: </w:t>
            </w:r>
          </w:p>
          <w:p w14:paraId="60EA5ABA" w14:textId="77777777" w:rsidR="00C25492" w:rsidRPr="00A60D5D" w:rsidRDefault="00C25492" w:rsidP="00A60D5D">
            <w:pPr>
              <w:widowControl w:val="0"/>
              <w:numPr>
                <w:ilvl w:val="0"/>
                <w:numId w:val="3"/>
              </w:numPr>
              <w:spacing w:line="276" w:lineRule="auto"/>
              <w:rPr>
                <w:rFonts w:cs="Arial"/>
                <w:iCs/>
                <w:szCs w:val="20"/>
                <w:lang w:val="sl-SI"/>
              </w:rPr>
            </w:pPr>
            <w:r w:rsidRPr="00A60D5D">
              <w:rPr>
                <w:rFonts w:cs="Arial"/>
                <w:iCs/>
                <w:szCs w:val="20"/>
                <w:lang w:val="sl-SI"/>
              </w:rPr>
              <w:t xml:space="preserve">nevladne organizacije, </w:t>
            </w:r>
          </w:p>
          <w:p w14:paraId="19A770BB" w14:textId="77777777" w:rsidR="00C25492" w:rsidRPr="00A60D5D" w:rsidRDefault="00C25492" w:rsidP="00A60D5D">
            <w:pPr>
              <w:widowControl w:val="0"/>
              <w:numPr>
                <w:ilvl w:val="0"/>
                <w:numId w:val="3"/>
              </w:numPr>
              <w:spacing w:line="276" w:lineRule="auto"/>
              <w:rPr>
                <w:rFonts w:cs="Arial"/>
                <w:iCs/>
                <w:szCs w:val="20"/>
                <w:lang w:val="sl-SI"/>
              </w:rPr>
            </w:pPr>
            <w:r w:rsidRPr="00A60D5D">
              <w:rPr>
                <w:rFonts w:cs="Arial"/>
                <w:iCs/>
                <w:szCs w:val="20"/>
                <w:lang w:val="sl-SI"/>
              </w:rPr>
              <w:lastRenderedPageBreak/>
              <w:t>predstavniki zainteresirane javnosti,</w:t>
            </w:r>
          </w:p>
          <w:p w14:paraId="479C83A2" w14:textId="77777777" w:rsidR="00C25492" w:rsidRPr="00A60D5D" w:rsidRDefault="00C25492" w:rsidP="00A60D5D">
            <w:pPr>
              <w:widowControl w:val="0"/>
              <w:numPr>
                <w:ilvl w:val="0"/>
                <w:numId w:val="3"/>
              </w:numPr>
              <w:spacing w:line="276" w:lineRule="auto"/>
              <w:rPr>
                <w:rFonts w:cs="Arial"/>
                <w:iCs/>
                <w:szCs w:val="20"/>
                <w:lang w:val="sl-SI"/>
              </w:rPr>
            </w:pPr>
            <w:r w:rsidRPr="00A60D5D">
              <w:rPr>
                <w:rFonts w:cs="Arial"/>
                <w:iCs/>
                <w:szCs w:val="20"/>
                <w:lang w:val="sl-SI"/>
              </w:rPr>
              <w:t>predstavniki strokovne javnosti.</w:t>
            </w:r>
          </w:p>
          <w:p w14:paraId="5A72C58D" w14:textId="77777777" w:rsidR="00C25492" w:rsidRPr="00A60D5D" w:rsidRDefault="00C25492" w:rsidP="00A60D5D">
            <w:pPr>
              <w:widowControl w:val="0"/>
              <w:spacing w:line="276" w:lineRule="auto"/>
              <w:rPr>
                <w:rFonts w:cs="Arial"/>
                <w:iCs/>
                <w:szCs w:val="20"/>
                <w:lang w:val="sl-SI"/>
              </w:rPr>
            </w:pPr>
            <w:r w:rsidRPr="00A60D5D">
              <w:rPr>
                <w:rFonts w:cs="Arial"/>
                <w:iCs/>
                <w:szCs w:val="20"/>
                <w:lang w:val="sl-SI"/>
              </w:rPr>
              <w:t xml:space="preserve">Mnenja, predlogi in pripombe z navedbo predlagateljev </w:t>
            </w:r>
            <w:r w:rsidRPr="00A60D5D">
              <w:rPr>
                <w:rFonts w:cs="Arial"/>
                <w:szCs w:val="20"/>
                <w:lang w:val="sl-SI"/>
              </w:rPr>
              <w:t>(imen in priimkov fizičnih oseb, ki niso poslovni subjekti, ne navajajte</w:t>
            </w:r>
            <w:r w:rsidRPr="00A60D5D">
              <w:rPr>
                <w:rFonts w:cs="Arial"/>
                <w:iCs/>
                <w:szCs w:val="20"/>
                <w:lang w:val="sl-SI"/>
              </w:rPr>
              <w:t>):</w:t>
            </w:r>
          </w:p>
          <w:p w14:paraId="00119B0D" w14:textId="77777777" w:rsidR="00C25492" w:rsidRPr="00A60D5D" w:rsidRDefault="00C25492" w:rsidP="00A60D5D">
            <w:pPr>
              <w:widowControl w:val="0"/>
              <w:spacing w:line="276" w:lineRule="auto"/>
              <w:rPr>
                <w:rFonts w:cs="Arial"/>
                <w:iCs/>
                <w:szCs w:val="20"/>
                <w:lang w:val="sl-SI"/>
              </w:rPr>
            </w:pPr>
          </w:p>
          <w:p w14:paraId="3E75F99F" w14:textId="77777777" w:rsidR="00C25492" w:rsidRPr="00A60D5D" w:rsidRDefault="00C25492" w:rsidP="00A60D5D">
            <w:pPr>
              <w:widowControl w:val="0"/>
              <w:spacing w:line="276" w:lineRule="auto"/>
              <w:rPr>
                <w:rFonts w:cs="Arial"/>
                <w:iCs/>
                <w:szCs w:val="20"/>
                <w:lang w:val="sl-SI"/>
              </w:rPr>
            </w:pPr>
            <w:r w:rsidRPr="00A60D5D">
              <w:rPr>
                <w:rFonts w:cs="Arial"/>
                <w:iCs/>
                <w:szCs w:val="20"/>
                <w:lang w:val="sl-SI"/>
              </w:rPr>
              <w:t>Upoštevani so bili:</w:t>
            </w:r>
          </w:p>
          <w:p w14:paraId="4EF60F92" w14:textId="77777777" w:rsidR="00C25492" w:rsidRPr="00A60D5D" w:rsidRDefault="00C25492" w:rsidP="00A60D5D">
            <w:pPr>
              <w:widowControl w:val="0"/>
              <w:numPr>
                <w:ilvl w:val="0"/>
                <w:numId w:val="4"/>
              </w:numPr>
              <w:spacing w:line="276" w:lineRule="auto"/>
              <w:rPr>
                <w:rFonts w:cs="Arial"/>
                <w:iCs/>
                <w:szCs w:val="20"/>
                <w:lang w:val="sl-SI"/>
              </w:rPr>
            </w:pPr>
            <w:r w:rsidRPr="00A60D5D">
              <w:rPr>
                <w:rFonts w:cs="Arial"/>
                <w:iCs/>
                <w:szCs w:val="20"/>
                <w:lang w:val="sl-SI"/>
              </w:rPr>
              <w:t>v celoti,</w:t>
            </w:r>
          </w:p>
          <w:p w14:paraId="50C02E1A" w14:textId="77777777" w:rsidR="00C25492" w:rsidRPr="00A60D5D" w:rsidRDefault="00C25492" w:rsidP="00A60D5D">
            <w:pPr>
              <w:widowControl w:val="0"/>
              <w:numPr>
                <w:ilvl w:val="0"/>
                <w:numId w:val="4"/>
              </w:numPr>
              <w:spacing w:line="276" w:lineRule="auto"/>
              <w:rPr>
                <w:rFonts w:cs="Arial"/>
                <w:iCs/>
                <w:szCs w:val="20"/>
                <w:lang w:val="sl-SI"/>
              </w:rPr>
            </w:pPr>
            <w:r w:rsidRPr="00A60D5D">
              <w:rPr>
                <w:rFonts w:cs="Arial"/>
                <w:iCs/>
                <w:szCs w:val="20"/>
                <w:lang w:val="sl-SI"/>
              </w:rPr>
              <w:t>večinoma,</w:t>
            </w:r>
          </w:p>
          <w:p w14:paraId="77B58205" w14:textId="77777777" w:rsidR="00C25492" w:rsidRPr="00A60D5D" w:rsidRDefault="00C25492" w:rsidP="00A60D5D">
            <w:pPr>
              <w:widowControl w:val="0"/>
              <w:numPr>
                <w:ilvl w:val="0"/>
                <w:numId w:val="4"/>
              </w:numPr>
              <w:spacing w:line="276" w:lineRule="auto"/>
              <w:rPr>
                <w:rFonts w:cs="Arial"/>
                <w:iCs/>
                <w:szCs w:val="20"/>
                <w:lang w:val="sl-SI"/>
              </w:rPr>
            </w:pPr>
            <w:r w:rsidRPr="00A60D5D">
              <w:rPr>
                <w:rFonts w:cs="Arial"/>
                <w:iCs/>
                <w:szCs w:val="20"/>
                <w:lang w:val="sl-SI"/>
              </w:rPr>
              <w:t>delno,</w:t>
            </w:r>
          </w:p>
          <w:p w14:paraId="0949ED36" w14:textId="77777777" w:rsidR="00C25492" w:rsidRPr="00A60D5D" w:rsidRDefault="00C25492" w:rsidP="00A60D5D">
            <w:pPr>
              <w:widowControl w:val="0"/>
              <w:numPr>
                <w:ilvl w:val="0"/>
                <w:numId w:val="4"/>
              </w:numPr>
              <w:spacing w:line="276" w:lineRule="auto"/>
              <w:rPr>
                <w:rFonts w:cs="Arial"/>
                <w:iCs/>
                <w:szCs w:val="20"/>
                <w:lang w:val="sl-SI"/>
              </w:rPr>
            </w:pPr>
            <w:r w:rsidRPr="00A60D5D">
              <w:rPr>
                <w:rFonts w:cs="Arial"/>
                <w:iCs/>
                <w:szCs w:val="20"/>
                <w:lang w:val="sl-SI"/>
              </w:rPr>
              <w:t>niso bili upoštevani.</w:t>
            </w:r>
          </w:p>
          <w:p w14:paraId="741DD99A" w14:textId="77777777" w:rsidR="00C25492" w:rsidRPr="00A60D5D" w:rsidRDefault="00C25492" w:rsidP="00A60D5D">
            <w:pPr>
              <w:widowControl w:val="0"/>
              <w:spacing w:line="276" w:lineRule="auto"/>
              <w:rPr>
                <w:rFonts w:cs="Arial"/>
                <w:iCs/>
                <w:szCs w:val="20"/>
                <w:lang w:val="sl-SI"/>
              </w:rPr>
            </w:pPr>
          </w:p>
          <w:p w14:paraId="3831D07F" w14:textId="77777777" w:rsidR="00C25492" w:rsidRPr="00A60D5D" w:rsidRDefault="00C25492" w:rsidP="00A60D5D">
            <w:pPr>
              <w:widowControl w:val="0"/>
              <w:spacing w:line="276" w:lineRule="auto"/>
              <w:rPr>
                <w:rFonts w:cs="Arial"/>
                <w:iCs/>
                <w:szCs w:val="20"/>
                <w:lang w:val="sl-SI"/>
              </w:rPr>
            </w:pPr>
            <w:r w:rsidRPr="00A60D5D">
              <w:rPr>
                <w:rFonts w:cs="Arial"/>
                <w:iCs/>
                <w:szCs w:val="20"/>
                <w:lang w:val="sl-SI"/>
              </w:rPr>
              <w:t>Bistvena mnenja, predlogi in pripombe, ki niso bili upoštevani, ter razlogi za neupoštevanje:</w:t>
            </w:r>
          </w:p>
          <w:p w14:paraId="6A18732C" w14:textId="77777777" w:rsidR="00C25492" w:rsidRPr="00A60D5D" w:rsidRDefault="00C25492" w:rsidP="00A60D5D">
            <w:pPr>
              <w:widowControl w:val="0"/>
              <w:spacing w:line="276" w:lineRule="auto"/>
              <w:rPr>
                <w:rFonts w:cs="Arial"/>
                <w:iCs/>
                <w:szCs w:val="20"/>
                <w:lang w:val="sl-SI"/>
              </w:rPr>
            </w:pPr>
          </w:p>
          <w:p w14:paraId="4707536C" w14:textId="77777777" w:rsidR="00C25492" w:rsidRPr="00A60D5D" w:rsidRDefault="00C25492" w:rsidP="00A60D5D">
            <w:pPr>
              <w:widowControl w:val="0"/>
              <w:spacing w:line="276" w:lineRule="auto"/>
              <w:rPr>
                <w:rFonts w:cs="Arial"/>
                <w:iCs/>
                <w:szCs w:val="20"/>
                <w:lang w:val="sl-SI"/>
              </w:rPr>
            </w:pPr>
            <w:r w:rsidRPr="00A60D5D">
              <w:rPr>
                <w:rFonts w:cs="Arial"/>
                <w:iCs/>
                <w:szCs w:val="20"/>
                <w:lang w:val="sl-SI"/>
              </w:rPr>
              <w:t>Poročilo je bilo dano ……………..</w:t>
            </w:r>
          </w:p>
          <w:p w14:paraId="7F183A69" w14:textId="77777777" w:rsidR="00C25492" w:rsidRPr="00A60D5D" w:rsidRDefault="00C25492" w:rsidP="00A60D5D">
            <w:pPr>
              <w:widowControl w:val="0"/>
              <w:spacing w:line="276" w:lineRule="auto"/>
              <w:rPr>
                <w:rFonts w:cs="Arial"/>
                <w:iCs/>
                <w:szCs w:val="20"/>
                <w:lang w:val="sl-SI"/>
              </w:rPr>
            </w:pPr>
          </w:p>
          <w:p w14:paraId="5F85C8BA" w14:textId="77777777" w:rsidR="00C25492" w:rsidRPr="00A60D5D" w:rsidRDefault="00C25492" w:rsidP="00A60D5D">
            <w:pPr>
              <w:widowControl w:val="0"/>
              <w:spacing w:line="276" w:lineRule="auto"/>
              <w:rPr>
                <w:rFonts w:cs="Arial"/>
                <w:iCs/>
                <w:szCs w:val="20"/>
                <w:lang w:val="sl-SI"/>
              </w:rPr>
            </w:pPr>
            <w:r w:rsidRPr="00A60D5D">
              <w:rPr>
                <w:rFonts w:cs="Arial"/>
                <w:iCs/>
                <w:szCs w:val="20"/>
                <w:lang w:val="sl-SI"/>
              </w:rPr>
              <w:t>Javnost je bila vključena v pripravo gradiva v skladu z Zakonom o …, kar je navedeno v predlogu predpisa.)</w:t>
            </w:r>
          </w:p>
          <w:p w14:paraId="2A7267B4" w14:textId="77777777" w:rsidR="00C25492" w:rsidRPr="00A60D5D" w:rsidRDefault="00C25492" w:rsidP="00A60D5D">
            <w:pPr>
              <w:widowControl w:val="0"/>
              <w:spacing w:line="276" w:lineRule="auto"/>
              <w:rPr>
                <w:rFonts w:cs="Arial"/>
                <w:iCs/>
                <w:szCs w:val="20"/>
                <w:lang w:val="sl-SI"/>
              </w:rPr>
            </w:pPr>
          </w:p>
        </w:tc>
      </w:tr>
      <w:tr w:rsidR="00C25492" w:rsidRPr="00A60D5D" w14:paraId="4C274FA3" w14:textId="77777777" w:rsidTr="00CD41BB">
        <w:trPr>
          <w:gridAfter w:val="1"/>
          <w:wAfter w:w="62" w:type="dxa"/>
        </w:trPr>
        <w:tc>
          <w:tcPr>
            <w:tcW w:w="6643" w:type="dxa"/>
            <w:gridSpan w:val="8"/>
            <w:vAlign w:val="center"/>
          </w:tcPr>
          <w:p w14:paraId="04FF4C23" w14:textId="77777777" w:rsidR="00C25492" w:rsidRPr="00A60D5D" w:rsidRDefault="00C25492" w:rsidP="00A60D5D">
            <w:pPr>
              <w:widowControl w:val="0"/>
              <w:spacing w:line="276" w:lineRule="auto"/>
              <w:rPr>
                <w:rFonts w:cs="Arial"/>
                <w:b/>
                <w:szCs w:val="20"/>
                <w:lang w:val="sl-SI"/>
              </w:rPr>
            </w:pPr>
            <w:r w:rsidRPr="00A60D5D">
              <w:rPr>
                <w:rFonts w:cs="Arial"/>
                <w:b/>
                <w:szCs w:val="20"/>
                <w:lang w:val="sl-SI"/>
              </w:rPr>
              <w:lastRenderedPageBreak/>
              <w:t xml:space="preserve">10. Pri pripravi gradiva so bile upoštevane zahteve iz Resolucije o normativni dejavnosti: </w:t>
            </w:r>
            <w:r w:rsidRPr="00A60D5D">
              <w:rPr>
                <w:rFonts w:cs="Arial"/>
                <w:bCs/>
                <w:szCs w:val="20"/>
                <w:lang w:val="sl-SI"/>
              </w:rPr>
              <w:t>/</w:t>
            </w:r>
          </w:p>
          <w:p w14:paraId="51187BAF" w14:textId="77777777" w:rsidR="00C25492" w:rsidRPr="00A60D5D" w:rsidRDefault="00C25492" w:rsidP="00A60D5D">
            <w:pPr>
              <w:spacing w:line="276" w:lineRule="auto"/>
              <w:rPr>
                <w:rFonts w:cs="Arial"/>
                <w:szCs w:val="20"/>
                <w:lang w:val="sl-SI" w:eastAsia="sl-SI"/>
              </w:rPr>
            </w:pPr>
          </w:p>
        </w:tc>
        <w:tc>
          <w:tcPr>
            <w:tcW w:w="2558" w:type="dxa"/>
            <w:gridSpan w:val="3"/>
            <w:vAlign w:val="center"/>
          </w:tcPr>
          <w:p w14:paraId="334DD669" w14:textId="77777777" w:rsidR="00C25492" w:rsidRPr="00A60D5D" w:rsidRDefault="00C25492" w:rsidP="00A60D5D">
            <w:pPr>
              <w:widowControl w:val="0"/>
              <w:spacing w:line="276" w:lineRule="auto"/>
              <w:jc w:val="center"/>
              <w:rPr>
                <w:rFonts w:cs="Arial"/>
                <w:iCs/>
                <w:szCs w:val="20"/>
                <w:lang w:val="sl-SI"/>
              </w:rPr>
            </w:pPr>
            <w:r w:rsidRPr="00A60D5D">
              <w:rPr>
                <w:rFonts w:cs="Arial"/>
                <w:iCs/>
                <w:szCs w:val="20"/>
                <w:lang w:val="sl-SI"/>
              </w:rPr>
              <w:t>NE</w:t>
            </w:r>
            <w:r w:rsidRPr="00A60D5D">
              <w:rPr>
                <w:rFonts w:cs="Arial"/>
                <w:szCs w:val="20"/>
                <w:lang w:val="sl-SI"/>
              </w:rPr>
              <w:t xml:space="preserve"> </w:t>
            </w:r>
          </w:p>
        </w:tc>
      </w:tr>
      <w:tr w:rsidR="00C25492" w:rsidRPr="00A60D5D" w14:paraId="55F893C3" w14:textId="77777777" w:rsidTr="00CD41BB">
        <w:trPr>
          <w:gridAfter w:val="1"/>
          <w:wAfter w:w="62" w:type="dxa"/>
        </w:trPr>
        <w:tc>
          <w:tcPr>
            <w:tcW w:w="6643" w:type="dxa"/>
            <w:gridSpan w:val="8"/>
            <w:vAlign w:val="center"/>
          </w:tcPr>
          <w:p w14:paraId="1B2703B9" w14:textId="77777777" w:rsidR="00C25492" w:rsidRPr="00A60D5D" w:rsidRDefault="00C25492" w:rsidP="00A60D5D">
            <w:pPr>
              <w:widowControl w:val="0"/>
              <w:spacing w:line="276" w:lineRule="auto"/>
              <w:rPr>
                <w:rFonts w:cs="Arial"/>
                <w:b/>
                <w:szCs w:val="20"/>
                <w:lang w:val="sl-SI"/>
              </w:rPr>
            </w:pPr>
            <w:r w:rsidRPr="00A60D5D">
              <w:rPr>
                <w:rFonts w:cs="Arial"/>
                <w:b/>
                <w:szCs w:val="20"/>
                <w:lang w:val="sl-SI"/>
              </w:rPr>
              <w:t>11. Gradivo je uvrščeno v delovni program vlade:</w:t>
            </w:r>
          </w:p>
        </w:tc>
        <w:tc>
          <w:tcPr>
            <w:tcW w:w="2558" w:type="dxa"/>
            <w:gridSpan w:val="3"/>
            <w:vAlign w:val="center"/>
          </w:tcPr>
          <w:p w14:paraId="42C68C13" w14:textId="77777777" w:rsidR="00C25492" w:rsidRPr="00A60D5D" w:rsidRDefault="00C25492" w:rsidP="00A60D5D">
            <w:pPr>
              <w:widowControl w:val="0"/>
              <w:spacing w:line="276" w:lineRule="auto"/>
              <w:jc w:val="center"/>
              <w:rPr>
                <w:rFonts w:cs="Arial"/>
                <w:szCs w:val="20"/>
                <w:lang w:val="sl-SI"/>
              </w:rPr>
            </w:pPr>
            <w:r w:rsidRPr="00A60D5D">
              <w:rPr>
                <w:rFonts w:cs="Arial"/>
                <w:iCs/>
                <w:szCs w:val="20"/>
                <w:lang w:val="sl-SI"/>
              </w:rPr>
              <w:t>NE</w:t>
            </w:r>
          </w:p>
        </w:tc>
      </w:tr>
      <w:tr w:rsidR="00C25492" w:rsidRPr="00695B52" w14:paraId="3A2AFE5F" w14:textId="77777777" w:rsidTr="00CD41BB">
        <w:trPr>
          <w:gridAfter w:val="1"/>
          <w:wAfter w:w="62" w:type="dxa"/>
        </w:trPr>
        <w:tc>
          <w:tcPr>
            <w:tcW w:w="9201" w:type="dxa"/>
            <w:gridSpan w:val="11"/>
            <w:tcBorders>
              <w:top w:val="single" w:sz="4" w:space="0" w:color="000000"/>
              <w:left w:val="single" w:sz="4" w:space="0" w:color="000000"/>
              <w:bottom w:val="single" w:sz="4" w:space="0" w:color="000000"/>
              <w:right w:val="single" w:sz="4" w:space="0" w:color="000000"/>
            </w:tcBorders>
          </w:tcPr>
          <w:p w14:paraId="3C497808" w14:textId="77777777" w:rsidR="00C25492" w:rsidRPr="00A60D5D" w:rsidRDefault="00C25492" w:rsidP="00A60D5D">
            <w:pPr>
              <w:widowControl w:val="0"/>
              <w:overflowPunct w:val="0"/>
              <w:autoSpaceDE w:val="0"/>
              <w:autoSpaceDN w:val="0"/>
              <w:adjustRightInd w:val="0"/>
              <w:spacing w:line="276" w:lineRule="auto"/>
              <w:ind w:left="3400"/>
              <w:textAlignment w:val="baseline"/>
              <w:rPr>
                <w:rFonts w:cs="Arial"/>
                <w:szCs w:val="20"/>
                <w:lang w:val="sl-SI" w:eastAsia="sl-SI"/>
              </w:rPr>
            </w:pPr>
          </w:p>
          <w:p w14:paraId="0F4C328A" w14:textId="57E771CE" w:rsidR="00665A00" w:rsidRDefault="00C25492" w:rsidP="00A60D5D">
            <w:pPr>
              <w:spacing w:line="276" w:lineRule="auto"/>
              <w:ind w:left="4956" w:firstLine="708"/>
              <w:rPr>
                <w:rFonts w:cs="Arial"/>
                <w:b/>
                <w:szCs w:val="20"/>
                <w:lang w:val="sl-SI"/>
              </w:rPr>
            </w:pPr>
            <w:r w:rsidRPr="00A60D5D">
              <w:rPr>
                <w:rFonts w:cs="Arial"/>
                <w:b/>
                <w:szCs w:val="20"/>
                <w:lang w:val="sl-SI"/>
              </w:rPr>
              <w:t xml:space="preserve">  </w:t>
            </w:r>
            <w:r w:rsidR="00695B52">
              <w:rPr>
                <w:rFonts w:cs="Arial"/>
                <w:b/>
                <w:szCs w:val="20"/>
                <w:lang w:val="sl-SI"/>
              </w:rPr>
              <w:t>Mag. Franc Vindišar</w:t>
            </w:r>
          </w:p>
          <w:p w14:paraId="1F1F72E6" w14:textId="6256A728" w:rsidR="002C2118" w:rsidRPr="00A60D5D" w:rsidRDefault="00665A00" w:rsidP="00A60D5D">
            <w:pPr>
              <w:spacing w:line="276" w:lineRule="auto"/>
              <w:ind w:left="4956" w:firstLine="708"/>
              <w:rPr>
                <w:rFonts w:cs="Arial"/>
                <w:b/>
                <w:szCs w:val="20"/>
                <w:lang w:val="sl-SI"/>
              </w:rPr>
            </w:pPr>
            <w:r>
              <w:rPr>
                <w:rFonts w:cs="Arial"/>
                <w:b/>
                <w:szCs w:val="20"/>
                <w:lang w:val="sl-SI"/>
              </w:rPr>
              <w:t xml:space="preserve">  </w:t>
            </w:r>
            <w:r w:rsidR="00695B52">
              <w:rPr>
                <w:rFonts w:cs="Arial"/>
                <w:b/>
                <w:szCs w:val="20"/>
                <w:lang w:val="sl-SI"/>
              </w:rPr>
              <w:t>državni sekretar</w:t>
            </w:r>
          </w:p>
          <w:p w14:paraId="1487A78A" w14:textId="77777777" w:rsidR="00924825" w:rsidRPr="00A60D5D" w:rsidRDefault="00924825" w:rsidP="00A60D5D">
            <w:pPr>
              <w:spacing w:line="276" w:lineRule="auto"/>
              <w:ind w:left="4956" w:firstLine="708"/>
              <w:rPr>
                <w:rFonts w:cs="Arial"/>
                <w:b/>
                <w:szCs w:val="20"/>
                <w:lang w:val="sl-SI"/>
              </w:rPr>
            </w:pPr>
          </w:p>
          <w:p w14:paraId="333325A3" w14:textId="77777777" w:rsidR="00924825" w:rsidRPr="00A60D5D" w:rsidRDefault="00924825" w:rsidP="00A60D5D">
            <w:pPr>
              <w:spacing w:line="276" w:lineRule="auto"/>
              <w:rPr>
                <w:rFonts w:cs="Arial"/>
                <w:bCs/>
                <w:szCs w:val="20"/>
                <w:lang w:val="sl-SI"/>
              </w:rPr>
            </w:pPr>
            <w:r w:rsidRPr="00A60D5D">
              <w:rPr>
                <w:rFonts w:cs="Arial"/>
                <w:bCs/>
                <w:szCs w:val="20"/>
                <w:lang w:val="sl-SI"/>
              </w:rPr>
              <w:t>Priloge:</w:t>
            </w:r>
          </w:p>
          <w:p w14:paraId="4C37A326" w14:textId="77777777" w:rsidR="00924825" w:rsidRPr="00A60D5D" w:rsidRDefault="00924825" w:rsidP="00A60D5D">
            <w:pPr>
              <w:spacing w:line="276" w:lineRule="auto"/>
              <w:rPr>
                <w:rFonts w:cs="Arial"/>
                <w:bCs/>
                <w:szCs w:val="20"/>
                <w:lang w:val="sl-SI"/>
              </w:rPr>
            </w:pPr>
            <w:r w:rsidRPr="00A60D5D">
              <w:rPr>
                <w:rFonts w:cs="Arial"/>
                <w:bCs/>
                <w:szCs w:val="20"/>
                <w:lang w:val="sl-SI"/>
              </w:rPr>
              <w:t>- predlog sklepa vlade</w:t>
            </w:r>
          </w:p>
          <w:p w14:paraId="0D7AC6D8" w14:textId="77777777" w:rsidR="00C25492" w:rsidRPr="00A60D5D" w:rsidRDefault="00C25492" w:rsidP="00A60D5D">
            <w:pPr>
              <w:widowControl w:val="0"/>
              <w:overflowPunct w:val="0"/>
              <w:autoSpaceDE w:val="0"/>
              <w:autoSpaceDN w:val="0"/>
              <w:adjustRightInd w:val="0"/>
              <w:spacing w:line="276" w:lineRule="auto"/>
              <w:ind w:left="3400"/>
              <w:textAlignment w:val="baseline"/>
              <w:rPr>
                <w:rFonts w:cs="Arial"/>
                <w:szCs w:val="20"/>
                <w:lang w:val="sl-SI" w:eastAsia="sl-SI"/>
              </w:rPr>
            </w:pPr>
          </w:p>
        </w:tc>
      </w:tr>
    </w:tbl>
    <w:p w14:paraId="1E6D5B4E" w14:textId="77777777" w:rsidR="00C25492" w:rsidRPr="00A60D5D" w:rsidRDefault="00C25492" w:rsidP="00A60D5D">
      <w:pPr>
        <w:pStyle w:val="podpisi"/>
        <w:spacing w:line="276" w:lineRule="auto"/>
        <w:rPr>
          <w:rFonts w:cs="Arial"/>
          <w:szCs w:val="20"/>
          <w:lang w:val="sl-SI"/>
        </w:rPr>
      </w:pPr>
    </w:p>
    <w:p w14:paraId="64547C2D" w14:textId="77777777" w:rsidR="00C25492" w:rsidRPr="00A60D5D" w:rsidRDefault="00C25492" w:rsidP="00A60D5D">
      <w:pPr>
        <w:pStyle w:val="podpisi"/>
        <w:spacing w:line="276" w:lineRule="auto"/>
        <w:rPr>
          <w:rFonts w:cs="Arial"/>
          <w:szCs w:val="20"/>
          <w:lang w:val="sl-SI"/>
        </w:rPr>
      </w:pPr>
    </w:p>
    <w:p w14:paraId="182CB712" w14:textId="77777777" w:rsidR="00C25492" w:rsidRPr="00A60D5D" w:rsidRDefault="00C25492" w:rsidP="00A60D5D">
      <w:pPr>
        <w:pStyle w:val="podpisi"/>
        <w:spacing w:line="276" w:lineRule="auto"/>
        <w:rPr>
          <w:rFonts w:cs="Arial"/>
          <w:szCs w:val="20"/>
          <w:lang w:val="sl-SI"/>
        </w:rPr>
      </w:pPr>
    </w:p>
    <w:p w14:paraId="0677F686" w14:textId="77777777" w:rsidR="00C25492" w:rsidRPr="00A60D5D" w:rsidRDefault="00C25492" w:rsidP="00A60D5D">
      <w:pPr>
        <w:pStyle w:val="podpisi"/>
        <w:spacing w:line="276" w:lineRule="auto"/>
        <w:rPr>
          <w:rFonts w:cs="Arial"/>
          <w:szCs w:val="20"/>
          <w:lang w:val="sl-SI"/>
        </w:rPr>
      </w:pPr>
    </w:p>
    <w:p w14:paraId="43392302" w14:textId="77777777" w:rsidR="00C25492" w:rsidRPr="00A60D5D" w:rsidRDefault="00C25492" w:rsidP="00A60D5D">
      <w:pPr>
        <w:pStyle w:val="podpisi"/>
        <w:spacing w:line="276" w:lineRule="auto"/>
        <w:rPr>
          <w:rFonts w:cs="Arial"/>
          <w:szCs w:val="20"/>
          <w:lang w:val="sl-SI"/>
        </w:rPr>
      </w:pPr>
    </w:p>
    <w:p w14:paraId="0200E3A4" w14:textId="77777777" w:rsidR="00C25492" w:rsidRPr="00A60D5D" w:rsidRDefault="00C25492" w:rsidP="00A60D5D">
      <w:pPr>
        <w:pStyle w:val="podpisi"/>
        <w:spacing w:line="276" w:lineRule="auto"/>
        <w:rPr>
          <w:rFonts w:cs="Arial"/>
          <w:szCs w:val="20"/>
          <w:lang w:val="sl-SI"/>
        </w:rPr>
      </w:pPr>
    </w:p>
    <w:p w14:paraId="7729AADF" w14:textId="77777777" w:rsidR="00C25492" w:rsidRPr="00A60D5D" w:rsidRDefault="00C25492" w:rsidP="00A60D5D">
      <w:pPr>
        <w:tabs>
          <w:tab w:val="left" w:pos="709"/>
        </w:tabs>
        <w:spacing w:line="276" w:lineRule="auto"/>
        <w:jc w:val="both"/>
        <w:rPr>
          <w:rFonts w:cs="Arial"/>
          <w:szCs w:val="20"/>
          <w:lang w:val="sl-SI"/>
        </w:rPr>
      </w:pPr>
    </w:p>
    <w:p w14:paraId="148D11DF" w14:textId="77777777" w:rsidR="00C25492" w:rsidRPr="00A60D5D" w:rsidRDefault="00C25492" w:rsidP="00A60D5D">
      <w:pPr>
        <w:spacing w:line="276" w:lineRule="auto"/>
        <w:rPr>
          <w:rFonts w:cs="Arial"/>
          <w:szCs w:val="20"/>
          <w:lang w:val="sl-SI"/>
        </w:rPr>
      </w:pPr>
      <w:r w:rsidRPr="00A60D5D">
        <w:rPr>
          <w:rFonts w:cs="Arial"/>
          <w:szCs w:val="20"/>
          <w:lang w:val="sl-SI"/>
        </w:rPr>
        <w:br w:type="page"/>
      </w:r>
    </w:p>
    <w:p w14:paraId="02F34EF0" w14:textId="77777777" w:rsidR="00924825" w:rsidRPr="00A60D5D" w:rsidRDefault="00924825" w:rsidP="00A60D5D">
      <w:pPr>
        <w:overflowPunct w:val="0"/>
        <w:autoSpaceDE w:val="0"/>
        <w:autoSpaceDN w:val="0"/>
        <w:adjustRightInd w:val="0"/>
        <w:spacing w:before="60" w:after="120" w:line="276" w:lineRule="auto"/>
        <w:jc w:val="both"/>
        <w:textAlignment w:val="baseline"/>
        <w:rPr>
          <w:rFonts w:cs="Arial"/>
          <w:color w:val="000000"/>
          <w:szCs w:val="20"/>
          <w:lang w:val="sl-SI" w:eastAsia="sl-SI"/>
        </w:rPr>
      </w:pPr>
      <w:r w:rsidRPr="00A60D5D">
        <w:rPr>
          <w:rFonts w:cs="Arial"/>
          <w:color w:val="000000"/>
          <w:szCs w:val="20"/>
          <w:lang w:val="sl-SI" w:eastAsia="sl-SI"/>
        </w:rPr>
        <w:lastRenderedPageBreak/>
        <w:t>Na podlagi šestega odstavka 21. člena Zakona o Vladi Republike Slovenije (Uradni list RS, št. 24/05 – uradno prečiščeno besedilo, 109/08, 38/10 – ZUKN, 8/12, 21/13, 47/13 – ZDU-1G, 65/14 in 55/17) je Vlada Republike Slovenije na ........... seji dne .......... pod točko ....... sprejela naslednji</w:t>
      </w:r>
    </w:p>
    <w:p w14:paraId="4B280622" w14:textId="77777777" w:rsidR="00924825" w:rsidRPr="00A60D5D" w:rsidRDefault="00924825" w:rsidP="00A60D5D">
      <w:pPr>
        <w:tabs>
          <w:tab w:val="left" w:pos="709"/>
        </w:tabs>
        <w:spacing w:line="276" w:lineRule="auto"/>
        <w:ind w:left="-567"/>
        <w:jc w:val="both"/>
        <w:rPr>
          <w:rFonts w:cs="Arial"/>
          <w:szCs w:val="20"/>
          <w:lang w:val="sl-SI"/>
        </w:rPr>
      </w:pPr>
    </w:p>
    <w:p w14:paraId="598021FD" w14:textId="77777777" w:rsidR="00924825" w:rsidRPr="00A60D5D" w:rsidRDefault="00924825" w:rsidP="00A60D5D">
      <w:pPr>
        <w:tabs>
          <w:tab w:val="left" w:pos="709"/>
        </w:tabs>
        <w:spacing w:line="276" w:lineRule="auto"/>
        <w:jc w:val="both"/>
        <w:rPr>
          <w:rFonts w:cs="Arial"/>
          <w:szCs w:val="20"/>
          <w:lang w:val="sl-SI"/>
        </w:rPr>
      </w:pPr>
    </w:p>
    <w:p w14:paraId="23A4DD60" w14:textId="77777777" w:rsidR="00924825" w:rsidRPr="00A60D5D" w:rsidRDefault="00924825" w:rsidP="00A60D5D">
      <w:pPr>
        <w:overflowPunct w:val="0"/>
        <w:autoSpaceDE w:val="0"/>
        <w:autoSpaceDN w:val="0"/>
        <w:adjustRightInd w:val="0"/>
        <w:spacing w:before="60" w:after="120" w:line="276" w:lineRule="auto"/>
        <w:jc w:val="center"/>
        <w:textAlignment w:val="baseline"/>
        <w:rPr>
          <w:rFonts w:cs="Arial"/>
          <w:color w:val="000000"/>
          <w:szCs w:val="20"/>
          <w:lang w:val="sl-SI" w:eastAsia="sl-SI"/>
        </w:rPr>
      </w:pPr>
      <w:r w:rsidRPr="00A60D5D">
        <w:rPr>
          <w:rFonts w:cs="Arial"/>
          <w:szCs w:val="20"/>
          <w:lang w:val="sl-SI"/>
        </w:rPr>
        <w:tab/>
      </w:r>
      <w:r w:rsidRPr="00A60D5D">
        <w:rPr>
          <w:rFonts w:cs="Arial"/>
          <w:color w:val="000000"/>
          <w:szCs w:val="20"/>
          <w:lang w:val="sl-SI" w:eastAsia="sl-SI"/>
        </w:rPr>
        <w:t>SKLEP</w:t>
      </w:r>
    </w:p>
    <w:p w14:paraId="06CD6606" w14:textId="77777777" w:rsidR="00924825" w:rsidRPr="00A60D5D" w:rsidRDefault="00924825" w:rsidP="00A60D5D">
      <w:pPr>
        <w:tabs>
          <w:tab w:val="left" w:pos="3090"/>
        </w:tabs>
        <w:spacing w:line="276" w:lineRule="auto"/>
        <w:ind w:left="-567"/>
        <w:jc w:val="both"/>
        <w:rPr>
          <w:rFonts w:cs="Arial"/>
          <w:szCs w:val="20"/>
          <w:lang w:val="sl-SI"/>
        </w:rPr>
      </w:pPr>
    </w:p>
    <w:p w14:paraId="10CFA5DC" w14:textId="77777777" w:rsidR="00924825" w:rsidRPr="00A60D5D" w:rsidRDefault="00924825" w:rsidP="00A60D5D">
      <w:pPr>
        <w:tabs>
          <w:tab w:val="left" w:pos="709"/>
        </w:tabs>
        <w:spacing w:line="276" w:lineRule="auto"/>
        <w:ind w:left="-567"/>
        <w:jc w:val="both"/>
        <w:rPr>
          <w:rFonts w:cs="Arial"/>
          <w:szCs w:val="20"/>
          <w:lang w:val="sl-SI"/>
        </w:rPr>
      </w:pPr>
    </w:p>
    <w:p w14:paraId="091AACD0" w14:textId="77777777" w:rsidR="00924825" w:rsidRPr="00A60D5D" w:rsidRDefault="00924825" w:rsidP="00374AD3">
      <w:pPr>
        <w:pStyle w:val="podpisi"/>
        <w:spacing w:line="276" w:lineRule="auto"/>
        <w:jc w:val="both"/>
        <w:rPr>
          <w:rFonts w:cs="Arial"/>
          <w:szCs w:val="20"/>
          <w:lang w:val="sl-SI" w:eastAsia="sl-SI"/>
        </w:rPr>
      </w:pPr>
    </w:p>
    <w:p w14:paraId="5F644A67" w14:textId="77777777" w:rsidR="001358C5" w:rsidRPr="00A60D5D" w:rsidRDefault="001358C5" w:rsidP="001358C5">
      <w:pPr>
        <w:pStyle w:val="podpisi"/>
        <w:spacing w:line="276" w:lineRule="auto"/>
        <w:jc w:val="both"/>
        <w:rPr>
          <w:rFonts w:cs="Arial"/>
          <w:szCs w:val="20"/>
          <w:lang w:val="sl-SI" w:eastAsia="sl-SI"/>
        </w:rPr>
      </w:pPr>
      <w:r w:rsidRPr="00A60D5D">
        <w:rPr>
          <w:rFonts w:cs="Arial"/>
          <w:szCs w:val="20"/>
          <w:lang w:val="sl-SI" w:eastAsia="sl-SI"/>
        </w:rPr>
        <w:t xml:space="preserve">Vlada Republike Slovenije je izdala </w:t>
      </w:r>
      <w:r w:rsidRPr="0077619C">
        <w:rPr>
          <w:rFonts w:cs="Arial"/>
          <w:szCs w:val="20"/>
          <w:lang w:val="sl-SI" w:eastAsia="sl-SI"/>
        </w:rPr>
        <w:t xml:space="preserve">Odlok </w:t>
      </w:r>
      <w:r w:rsidRPr="00374AD3">
        <w:rPr>
          <w:rFonts w:cs="Arial"/>
          <w:szCs w:val="20"/>
          <w:lang w:val="sl-SI" w:eastAsia="sl-SI"/>
        </w:rPr>
        <w:t xml:space="preserve">o načinu </w:t>
      </w:r>
      <w:r w:rsidR="00374AD3" w:rsidRPr="00374AD3">
        <w:rPr>
          <w:rFonts w:cs="Arial"/>
          <w:szCs w:val="20"/>
          <w:lang w:val="sl-SI" w:eastAsia="sl-SI"/>
        </w:rPr>
        <w:t>izpolnjevanja pogoja prebolevnosti, cepljenja in testiranja za zajezitev širjenja okužb z virusom SARS-CoV-2</w:t>
      </w:r>
      <w:r w:rsidR="00374AD3">
        <w:rPr>
          <w:rFonts w:cs="Arial"/>
          <w:szCs w:val="20"/>
          <w:lang w:val="sl-SI" w:eastAsia="sl-SI"/>
        </w:rPr>
        <w:t xml:space="preserve"> </w:t>
      </w:r>
      <w:r w:rsidRPr="00374AD3">
        <w:rPr>
          <w:rFonts w:cs="Arial"/>
          <w:szCs w:val="20"/>
          <w:lang w:val="sl-SI" w:eastAsia="sl-SI"/>
        </w:rPr>
        <w:t>ter</w:t>
      </w:r>
      <w:r w:rsidRPr="00A60D5D">
        <w:rPr>
          <w:rFonts w:cs="Arial"/>
          <w:szCs w:val="20"/>
          <w:lang w:val="sl-SI" w:eastAsia="sl-SI"/>
        </w:rPr>
        <w:t xml:space="preserve"> ga objavi v Uradnem listu Republike Slovenije.</w:t>
      </w:r>
    </w:p>
    <w:p w14:paraId="25873D04" w14:textId="77777777" w:rsidR="00606837" w:rsidRPr="00A60D5D" w:rsidRDefault="00606837" w:rsidP="00A60D5D">
      <w:pPr>
        <w:spacing w:line="276" w:lineRule="auto"/>
        <w:jc w:val="both"/>
        <w:rPr>
          <w:rFonts w:cs="Arial"/>
          <w:b/>
          <w:szCs w:val="20"/>
          <w:lang w:val="sl-SI"/>
        </w:rPr>
      </w:pPr>
    </w:p>
    <w:p w14:paraId="503C95FF" w14:textId="77777777" w:rsidR="00924825" w:rsidRPr="00A60D5D" w:rsidRDefault="00924825" w:rsidP="00A60D5D">
      <w:pPr>
        <w:spacing w:line="276" w:lineRule="auto"/>
        <w:jc w:val="both"/>
        <w:rPr>
          <w:rFonts w:cs="Arial"/>
          <w:b/>
          <w:szCs w:val="20"/>
          <w:lang w:val="sl-SI"/>
        </w:rPr>
      </w:pPr>
    </w:p>
    <w:p w14:paraId="3F5345C8" w14:textId="77777777" w:rsidR="00924825" w:rsidRPr="00A60D5D" w:rsidRDefault="00924825" w:rsidP="00A60D5D">
      <w:pPr>
        <w:spacing w:line="276" w:lineRule="auto"/>
        <w:jc w:val="both"/>
        <w:rPr>
          <w:rFonts w:cs="Arial"/>
          <w:b/>
          <w:szCs w:val="20"/>
          <w:lang w:val="sl-SI"/>
        </w:rPr>
      </w:pPr>
    </w:p>
    <w:p w14:paraId="78A8E3F1" w14:textId="77777777" w:rsidR="00924825" w:rsidRPr="00A60D5D" w:rsidRDefault="00924825" w:rsidP="00A60D5D">
      <w:pPr>
        <w:spacing w:line="276" w:lineRule="auto"/>
        <w:ind w:left="5041"/>
        <w:rPr>
          <w:rFonts w:cs="Arial"/>
          <w:strike/>
          <w:color w:val="000000"/>
          <w:szCs w:val="20"/>
          <w:lang w:val="sl-SI"/>
        </w:rPr>
      </w:pPr>
      <w:r w:rsidRPr="00A60D5D">
        <w:rPr>
          <w:rFonts w:cs="Arial"/>
          <w:szCs w:val="20"/>
          <w:lang w:val="sl-SI" w:eastAsia="sl-SI"/>
        </w:rPr>
        <w:t xml:space="preserve">                                                                                                </w:t>
      </w:r>
      <w:r w:rsidRPr="00A60D5D">
        <w:rPr>
          <w:rFonts w:cs="Arial"/>
          <w:color w:val="000000"/>
          <w:szCs w:val="20"/>
          <w:lang w:val="sl-SI"/>
        </w:rPr>
        <w:t>Mag. Janja Garvas Hočevar</w:t>
      </w:r>
    </w:p>
    <w:p w14:paraId="023D9009" w14:textId="77777777" w:rsidR="00924825" w:rsidRPr="00A60D5D" w:rsidRDefault="00924825" w:rsidP="00A60D5D">
      <w:pPr>
        <w:spacing w:line="276" w:lineRule="auto"/>
        <w:rPr>
          <w:rFonts w:cs="Arial"/>
          <w:iCs/>
          <w:szCs w:val="20"/>
          <w:lang w:val="sl-SI"/>
        </w:rPr>
      </w:pPr>
      <w:r w:rsidRPr="00A60D5D">
        <w:rPr>
          <w:rFonts w:cs="Arial"/>
          <w:color w:val="000000"/>
          <w:szCs w:val="20"/>
          <w:lang w:val="sl-SI"/>
        </w:rPr>
        <w:t xml:space="preserve">                                                                                           v. d. generalnega sekretarja</w:t>
      </w:r>
    </w:p>
    <w:p w14:paraId="0ECB69F0" w14:textId="77777777" w:rsidR="00924825" w:rsidRPr="00A60D5D" w:rsidRDefault="00924825" w:rsidP="00A60D5D">
      <w:pPr>
        <w:spacing w:line="276" w:lineRule="auto"/>
        <w:rPr>
          <w:rFonts w:cs="Arial"/>
          <w:iCs/>
          <w:szCs w:val="20"/>
          <w:lang w:val="sl-SI"/>
        </w:rPr>
      </w:pPr>
      <w:r w:rsidRPr="00A60D5D">
        <w:rPr>
          <w:rFonts w:cs="Arial"/>
          <w:iCs/>
          <w:szCs w:val="20"/>
          <w:lang w:val="sl-SI"/>
        </w:rPr>
        <w:t xml:space="preserve">Sklep prejmejo: </w:t>
      </w:r>
    </w:p>
    <w:p w14:paraId="2CABC64D" w14:textId="77777777" w:rsidR="00924825" w:rsidRPr="00A60D5D" w:rsidRDefault="00924825" w:rsidP="00A60D5D">
      <w:pPr>
        <w:pStyle w:val="Odstavekseznama"/>
        <w:numPr>
          <w:ilvl w:val="0"/>
          <w:numId w:val="10"/>
        </w:numPr>
        <w:spacing w:line="276" w:lineRule="auto"/>
        <w:rPr>
          <w:rFonts w:cs="Arial"/>
          <w:iCs/>
          <w:szCs w:val="20"/>
          <w:lang w:val="sl-SI"/>
        </w:rPr>
      </w:pPr>
      <w:r w:rsidRPr="00A60D5D">
        <w:rPr>
          <w:rFonts w:cs="Arial"/>
          <w:iCs/>
          <w:szCs w:val="20"/>
          <w:lang w:val="sl-SI"/>
        </w:rPr>
        <w:t>vsa ministrstva,</w:t>
      </w:r>
    </w:p>
    <w:p w14:paraId="54E34599" w14:textId="77777777" w:rsidR="00924825" w:rsidRPr="00A60D5D" w:rsidRDefault="00924825" w:rsidP="00A60D5D">
      <w:pPr>
        <w:pStyle w:val="Odstavekseznama"/>
        <w:numPr>
          <w:ilvl w:val="0"/>
          <w:numId w:val="10"/>
        </w:numPr>
        <w:spacing w:line="276" w:lineRule="auto"/>
        <w:rPr>
          <w:rFonts w:cs="Arial"/>
          <w:iCs/>
          <w:szCs w:val="20"/>
          <w:lang w:val="sl-SI"/>
        </w:rPr>
      </w:pPr>
      <w:r w:rsidRPr="00A60D5D">
        <w:rPr>
          <w:rFonts w:cs="Arial"/>
          <w:iCs/>
          <w:szCs w:val="20"/>
          <w:lang w:val="sl-SI"/>
        </w:rPr>
        <w:t>Državni zbor Republike Slovenije,</w:t>
      </w:r>
    </w:p>
    <w:p w14:paraId="2DF1DF51" w14:textId="77777777" w:rsidR="00253216" w:rsidRPr="00A60D5D" w:rsidRDefault="00924825" w:rsidP="00A60D5D">
      <w:pPr>
        <w:pStyle w:val="Odstavekseznama"/>
        <w:numPr>
          <w:ilvl w:val="0"/>
          <w:numId w:val="10"/>
        </w:numPr>
        <w:spacing w:line="276" w:lineRule="auto"/>
        <w:rPr>
          <w:rFonts w:cs="Arial"/>
          <w:iCs/>
          <w:szCs w:val="20"/>
          <w:lang w:val="sl-SI"/>
        </w:rPr>
      </w:pPr>
      <w:r w:rsidRPr="00A60D5D">
        <w:rPr>
          <w:rFonts w:cs="Arial"/>
          <w:iCs/>
          <w:szCs w:val="20"/>
          <w:lang w:val="sl-SI"/>
        </w:rPr>
        <w:t>Služba Vlade Republike Slovenije za zakonodajo,</w:t>
      </w:r>
    </w:p>
    <w:p w14:paraId="3310ED02" w14:textId="77777777" w:rsidR="00924825" w:rsidRPr="00A60D5D" w:rsidRDefault="00924825" w:rsidP="00A60D5D">
      <w:pPr>
        <w:pStyle w:val="Odstavekseznama"/>
        <w:numPr>
          <w:ilvl w:val="0"/>
          <w:numId w:val="10"/>
        </w:numPr>
        <w:spacing w:line="276" w:lineRule="auto"/>
        <w:rPr>
          <w:rFonts w:cs="Arial"/>
          <w:iCs/>
          <w:szCs w:val="20"/>
          <w:lang w:val="sl-SI"/>
        </w:rPr>
      </w:pPr>
      <w:r w:rsidRPr="00A60D5D">
        <w:rPr>
          <w:rFonts w:cs="Arial"/>
          <w:iCs/>
          <w:szCs w:val="20"/>
          <w:lang w:val="sl-SI"/>
        </w:rPr>
        <w:t>Urad Vlade Republike Slovenije za komuniciranje.</w:t>
      </w:r>
    </w:p>
    <w:p w14:paraId="2B61439D" w14:textId="77777777" w:rsidR="00924825" w:rsidRPr="00A60D5D" w:rsidRDefault="00924825" w:rsidP="00A60D5D">
      <w:pPr>
        <w:tabs>
          <w:tab w:val="left" w:pos="709"/>
        </w:tabs>
        <w:spacing w:line="276" w:lineRule="auto"/>
        <w:ind w:left="-567"/>
        <w:jc w:val="both"/>
        <w:rPr>
          <w:rFonts w:cs="Arial"/>
          <w:szCs w:val="20"/>
          <w:lang w:val="sl-SI"/>
        </w:rPr>
      </w:pPr>
    </w:p>
    <w:p w14:paraId="72C80B46" w14:textId="77777777" w:rsidR="005D37A8" w:rsidRDefault="005D37A8">
      <w:pPr>
        <w:spacing w:after="160" w:line="259" w:lineRule="auto"/>
        <w:rPr>
          <w:rFonts w:cs="Arial"/>
          <w:color w:val="000000"/>
          <w:szCs w:val="20"/>
          <w:shd w:val="clear" w:color="auto" w:fill="FFFFFF"/>
          <w:lang w:val="sl-SI"/>
        </w:rPr>
      </w:pPr>
      <w:r>
        <w:rPr>
          <w:rFonts w:cs="Arial"/>
          <w:color w:val="000000"/>
          <w:szCs w:val="20"/>
          <w:shd w:val="clear" w:color="auto" w:fill="FFFFFF"/>
          <w:lang w:val="sl-SI"/>
        </w:rPr>
        <w:br w:type="page"/>
      </w:r>
    </w:p>
    <w:p w14:paraId="2870DF76" w14:textId="3755D48E" w:rsidR="00750FE5" w:rsidRPr="006276BE" w:rsidRDefault="00750FE5" w:rsidP="00750FE5">
      <w:pPr>
        <w:pStyle w:val="podpisi"/>
        <w:jc w:val="both"/>
        <w:rPr>
          <w:rFonts w:cs="Arial"/>
          <w:szCs w:val="20"/>
          <w:shd w:val="clear" w:color="auto" w:fill="FFFFFF"/>
          <w:lang w:val="sl-SI"/>
        </w:rPr>
      </w:pPr>
      <w:r w:rsidRPr="006276BE">
        <w:rPr>
          <w:rFonts w:cs="Arial"/>
          <w:szCs w:val="20"/>
          <w:shd w:val="clear" w:color="auto" w:fill="FFFFFF"/>
          <w:lang w:val="sl-SI"/>
        </w:rPr>
        <w:lastRenderedPageBreak/>
        <w:t>Na podlagi tretje alineje prvega odstavka 32. člena in prvega odstavka 39. člena ter za izvrševanja prvega odstavka 9. člena in drugega odstavka 31. člena Zakona o nalezljivih boleznih (Uradni list RS, št. 33/06 – uradno prečiščeno besedilo, 49/20 – ZIUZEOP, 142/20, 175/20 – ZIUOPDVE, 15/21 – ZDUOP in 82/21) Vlada Republike Slovenije izdaja</w:t>
      </w:r>
    </w:p>
    <w:p w14:paraId="0D397FF2" w14:textId="77777777" w:rsidR="00750FE5" w:rsidRPr="006276BE" w:rsidRDefault="00750FE5" w:rsidP="00750FE5">
      <w:pPr>
        <w:pStyle w:val="podpisi"/>
        <w:rPr>
          <w:rFonts w:cs="Arial"/>
          <w:szCs w:val="20"/>
          <w:lang w:val="sl-SI"/>
        </w:rPr>
      </w:pPr>
    </w:p>
    <w:p w14:paraId="71EE24BA" w14:textId="77777777" w:rsidR="00750FE5" w:rsidRPr="006276BE" w:rsidRDefault="00750FE5" w:rsidP="00750FE5">
      <w:pPr>
        <w:pStyle w:val="podpisi"/>
        <w:rPr>
          <w:rFonts w:cs="Arial"/>
          <w:szCs w:val="20"/>
          <w:lang w:val="sl-SI"/>
        </w:rPr>
      </w:pPr>
    </w:p>
    <w:p w14:paraId="5803EE27" w14:textId="77777777" w:rsidR="00750FE5" w:rsidRPr="006276BE" w:rsidRDefault="00750FE5" w:rsidP="00750FE5">
      <w:pPr>
        <w:pStyle w:val="podpisi"/>
        <w:jc w:val="center"/>
        <w:rPr>
          <w:rFonts w:cs="Arial"/>
          <w:bCs/>
          <w:szCs w:val="20"/>
          <w:lang w:val="sl-SI"/>
        </w:rPr>
      </w:pPr>
      <w:r w:rsidRPr="006276BE">
        <w:rPr>
          <w:rFonts w:cs="Arial"/>
          <w:bCs/>
          <w:szCs w:val="20"/>
          <w:lang w:val="sl-SI"/>
        </w:rPr>
        <w:t>O D L O K</w:t>
      </w:r>
    </w:p>
    <w:p w14:paraId="29D42E4D" w14:textId="77777777" w:rsidR="00750FE5" w:rsidRPr="006276BE" w:rsidRDefault="00750FE5" w:rsidP="00750FE5">
      <w:pPr>
        <w:pStyle w:val="podpisi"/>
        <w:jc w:val="center"/>
        <w:rPr>
          <w:rFonts w:cs="Arial"/>
          <w:bCs/>
          <w:szCs w:val="20"/>
          <w:lang w:val="sl-SI"/>
        </w:rPr>
      </w:pPr>
    </w:p>
    <w:p w14:paraId="4C011B89" w14:textId="77777777" w:rsidR="00750FE5" w:rsidRPr="006276BE" w:rsidRDefault="00750FE5" w:rsidP="00750FE5">
      <w:pPr>
        <w:pStyle w:val="podpisi"/>
        <w:jc w:val="center"/>
        <w:rPr>
          <w:rFonts w:cs="Arial"/>
          <w:szCs w:val="20"/>
          <w:lang w:val="sl-SI"/>
        </w:rPr>
      </w:pPr>
      <w:r w:rsidRPr="006276BE">
        <w:rPr>
          <w:rFonts w:cs="Arial"/>
          <w:bCs/>
          <w:szCs w:val="20"/>
          <w:lang w:val="sl-SI"/>
        </w:rPr>
        <w:t>o načinu izpolnjevanja pogoja prebolevnosti, cepljenja in testiranja za zajezitev širjenja okužb z virusom SARS-CoV-2</w:t>
      </w:r>
    </w:p>
    <w:p w14:paraId="618A2F42" w14:textId="77777777" w:rsidR="00750FE5" w:rsidRPr="006276BE" w:rsidRDefault="00750FE5" w:rsidP="00750FE5">
      <w:pPr>
        <w:pStyle w:val="podpisi"/>
        <w:jc w:val="center"/>
        <w:rPr>
          <w:rFonts w:cs="Arial"/>
          <w:szCs w:val="20"/>
          <w:lang w:val="sl-SI"/>
        </w:rPr>
      </w:pPr>
    </w:p>
    <w:p w14:paraId="0D43E4AD" w14:textId="77777777" w:rsidR="00750FE5" w:rsidRPr="006276BE" w:rsidRDefault="00750FE5" w:rsidP="00750FE5">
      <w:pPr>
        <w:pStyle w:val="podpisi"/>
        <w:jc w:val="center"/>
        <w:rPr>
          <w:rFonts w:cs="Arial"/>
          <w:szCs w:val="20"/>
          <w:lang w:val="sl-SI"/>
        </w:rPr>
      </w:pPr>
    </w:p>
    <w:p w14:paraId="00A87155" w14:textId="77777777" w:rsidR="00750FE5" w:rsidRPr="006276BE" w:rsidRDefault="00750FE5" w:rsidP="00750FE5">
      <w:pPr>
        <w:pStyle w:val="podpisi"/>
        <w:jc w:val="center"/>
        <w:rPr>
          <w:rFonts w:cs="Arial"/>
          <w:szCs w:val="20"/>
          <w:lang w:val="sl-SI"/>
        </w:rPr>
      </w:pPr>
      <w:r w:rsidRPr="006276BE">
        <w:rPr>
          <w:rFonts w:cs="Arial"/>
          <w:szCs w:val="20"/>
          <w:lang w:val="sl-SI"/>
        </w:rPr>
        <w:t>I. SPLOŠNA DOLOČBA</w:t>
      </w:r>
    </w:p>
    <w:p w14:paraId="59106AFF" w14:textId="77777777" w:rsidR="00750FE5" w:rsidRPr="006276BE" w:rsidRDefault="00750FE5" w:rsidP="00750FE5">
      <w:pPr>
        <w:pStyle w:val="podpisi"/>
        <w:rPr>
          <w:rFonts w:cs="Arial"/>
          <w:szCs w:val="20"/>
          <w:lang w:val="sl-SI"/>
        </w:rPr>
      </w:pPr>
    </w:p>
    <w:p w14:paraId="65E59D6A" w14:textId="77777777" w:rsidR="00750FE5" w:rsidRPr="006276BE" w:rsidRDefault="00750FE5" w:rsidP="00750FE5">
      <w:pPr>
        <w:pStyle w:val="Pripombabesedilo"/>
        <w:numPr>
          <w:ilvl w:val="0"/>
          <w:numId w:val="17"/>
        </w:numPr>
        <w:tabs>
          <w:tab w:val="left" w:pos="284"/>
        </w:tabs>
        <w:spacing w:line="260" w:lineRule="exact"/>
        <w:ind w:left="0" w:firstLine="0"/>
        <w:jc w:val="center"/>
        <w:rPr>
          <w:rFonts w:cs="Arial"/>
          <w:lang w:val="sl-SI"/>
        </w:rPr>
      </w:pPr>
      <w:r w:rsidRPr="006276BE">
        <w:rPr>
          <w:rFonts w:cs="Arial"/>
          <w:lang w:val="sl-SI"/>
        </w:rPr>
        <w:t>člen</w:t>
      </w:r>
    </w:p>
    <w:p w14:paraId="34D4DC93" w14:textId="77777777" w:rsidR="00750FE5" w:rsidRPr="006276BE" w:rsidRDefault="00750FE5" w:rsidP="00750FE5">
      <w:pPr>
        <w:pStyle w:val="Pripombabesedilo"/>
        <w:spacing w:line="260" w:lineRule="exact"/>
        <w:jc w:val="both"/>
        <w:rPr>
          <w:rFonts w:cs="Arial"/>
          <w:lang w:val="sl-SI"/>
        </w:rPr>
      </w:pPr>
    </w:p>
    <w:p w14:paraId="651ED0E9" w14:textId="77777777" w:rsidR="00750FE5" w:rsidRPr="006276BE" w:rsidRDefault="00750FE5" w:rsidP="00750FE5">
      <w:pPr>
        <w:pStyle w:val="Pripombabesedilo"/>
        <w:spacing w:line="260" w:lineRule="exact"/>
        <w:jc w:val="both"/>
        <w:rPr>
          <w:rFonts w:cs="Arial"/>
          <w:lang w:val="sl-SI"/>
        </w:rPr>
      </w:pPr>
      <w:r w:rsidRPr="006276BE">
        <w:rPr>
          <w:rFonts w:cs="Arial"/>
          <w:lang w:val="sl-SI"/>
        </w:rPr>
        <w:t>S tem odlokom se zaradi preprečitve ponovnih izbruhov okužb in širjenja okužb z nalezljivo boleznijo COVID-19 začasno določajo pogoj prebolevnosti, cepljenosti ali testiranja, pogoji za ustreznost testa na virus SARS-CoV-2 z metodo verižne reakcije s polimerazo (v nadaljnjem besedilu: test PCR) in hitrega antigenskega testa (v nadaljnjem besedilu: test HAG), uporaba testa HAG za samotestiranje na SARS-CoV-2 (v nadaljnjem besedilu: test HAG za samotestiranje), uporaba zaščitne maske na javnih krajih oziroma prostorih in medosebna razdalja ter obvezno razkuževanje rok in  prezračevanje prostorov.</w:t>
      </w:r>
    </w:p>
    <w:p w14:paraId="6A416EDB" w14:textId="77777777" w:rsidR="00750FE5" w:rsidRPr="006276BE" w:rsidRDefault="00750FE5" w:rsidP="00750FE5">
      <w:pPr>
        <w:pStyle w:val="Pripombabesedilo"/>
        <w:spacing w:line="260" w:lineRule="exact"/>
        <w:jc w:val="both"/>
        <w:rPr>
          <w:rFonts w:cs="Arial"/>
          <w:lang w:val="sl-SI"/>
        </w:rPr>
      </w:pPr>
    </w:p>
    <w:p w14:paraId="6B46BD32" w14:textId="77777777" w:rsidR="00750FE5" w:rsidRPr="006276BE" w:rsidRDefault="00750FE5" w:rsidP="00750FE5">
      <w:pPr>
        <w:pStyle w:val="Pripombabesedilo"/>
        <w:spacing w:line="260" w:lineRule="exact"/>
        <w:jc w:val="both"/>
        <w:rPr>
          <w:rFonts w:cs="Arial"/>
          <w:lang w:val="sl-SI"/>
        </w:rPr>
      </w:pPr>
    </w:p>
    <w:p w14:paraId="13D507C0" w14:textId="77777777" w:rsidR="00750FE5" w:rsidRPr="006276BE" w:rsidRDefault="00750FE5" w:rsidP="00750FE5">
      <w:pPr>
        <w:pStyle w:val="Pripombabesedilo"/>
        <w:tabs>
          <w:tab w:val="left" w:pos="284"/>
        </w:tabs>
        <w:spacing w:line="260" w:lineRule="exact"/>
        <w:jc w:val="center"/>
        <w:rPr>
          <w:rFonts w:cs="Arial"/>
          <w:lang w:val="sl-SI"/>
        </w:rPr>
      </w:pPr>
      <w:r w:rsidRPr="006276BE">
        <w:rPr>
          <w:rFonts w:cs="Arial"/>
          <w:lang w:val="sl-SI"/>
        </w:rPr>
        <w:t>II. POGOJ PREBOLEVNOSTI, CEPLJENOSTI ALI TESTIRANJA</w:t>
      </w:r>
    </w:p>
    <w:p w14:paraId="6E970978" w14:textId="77777777" w:rsidR="00750FE5" w:rsidRPr="006276BE" w:rsidRDefault="00750FE5" w:rsidP="00750FE5">
      <w:pPr>
        <w:tabs>
          <w:tab w:val="left" w:pos="284"/>
        </w:tabs>
        <w:rPr>
          <w:rFonts w:cs="Arial"/>
          <w:szCs w:val="20"/>
          <w:lang w:val="it-IT"/>
        </w:rPr>
      </w:pPr>
    </w:p>
    <w:p w14:paraId="33532DB1" w14:textId="77777777" w:rsidR="00750FE5" w:rsidRPr="006276BE" w:rsidRDefault="00750FE5" w:rsidP="00750FE5">
      <w:pPr>
        <w:pStyle w:val="Pripombabesedilo"/>
        <w:numPr>
          <w:ilvl w:val="0"/>
          <w:numId w:val="17"/>
        </w:numPr>
        <w:tabs>
          <w:tab w:val="left" w:pos="284"/>
        </w:tabs>
        <w:spacing w:line="260" w:lineRule="exact"/>
        <w:ind w:left="0" w:firstLine="0"/>
        <w:jc w:val="center"/>
        <w:rPr>
          <w:rFonts w:cs="Arial"/>
          <w:lang w:val="sl-SI"/>
        </w:rPr>
      </w:pPr>
      <w:r w:rsidRPr="006276BE">
        <w:rPr>
          <w:rFonts w:cs="Arial"/>
          <w:lang w:val="sl-SI"/>
        </w:rPr>
        <w:t>člen</w:t>
      </w:r>
    </w:p>
    <w:p w14:paraId="190CA4C3" w14:textId="77777777" w:rsidR="00750FE5" w:rsidRPr="006276BE" w:rsidRDefault="00750FE5" w:rsidP="00750FE5">
      <w:pPr>
        <w:pStyle w:val="podpisi"/>
        <w:jc w:val="both"/>
        <w:rPr>
          <w:rFonts w:cs="Arial"/>
          <w:szCs w:val="20"/>
          <w:lang w:val="sl-SI"/>
        </w:rPr>
      </w:pPr>
    </w:p>
    <w:p w14:paraId="15198EEE" w14:textId="77777777" w:rsidR="00750FE5" w:rsidRPr="006276BE" w:rsidRDefault="00750FE5" w:rsidP="00750FE5">
      <w:pPr>
        <w:pStyle w:val="podpisi"/>
        <w:jc w:val="both"/>
        <w:rPr>
          <w:rFonts w:cs="Arial"/>
          <w:szCs w:val="20"/>
          <w:lang w:val="sl-SI"/>
        </w:rPr>
      </w:pPr>
      <w:r w:rsidRPr="006276BE">
        <w:rPr>
          <w:rFonts w:cs="Arial"/>
          <w:szCs w:val="20"/>
          <w:lang w:val="sl-SI"/>
        </w:rPr>
        <w:t>Pogoj prebolevnosti, cepljenosti ali testiranja  (v nadaljnjem besedilu: pogoj PCT) je izpolnjen, če osebe razpolagajo z enim od spodaj navedenih dokazil, in sicer:</w:t>
      </w:r>
    </w:p>
    <w:p w14:paraId="108CFBE2" w14:textId="77777777" w:rsidR="00750FE5" w:rsidRPr="006276BE" w:rsidRDefault="00750FE5" w:rsidP="00750FE5">
      <w:pPr>
        <w:pStyle w:val="podpisi"/>
        <w:ind w:left="709" w:hanging="709"/>
        <w:jc w:val="both"/>
        <w:rPr>
          <w:rFonts w:cs="Arial"/>
          <w:szCs w:val="20"/>
          <w:lang w:val="sl-SI"/>
        </w:rPr>
      </w:pPr>
      <w:r w:rsidRPr="006276BE">
        <w:rPr>
          <w:rFonts w:cs="Arial"/>
          <w:szCs w:val="20"/>
          <w:lang w:val="sl-SI"/>
        </w:rPr>
        <w:t>1.</w:t>
      </w:r>
      <w:r w:rsidRPr="006276BE">
        <w:rPr>
          <w:rFonts w:cs="Arial"/>
          <w:szCs w:val="20"/>
          <w:lang w:val="sl-SI"/>
        </w:rPr>
        <w:tab/>
        <w:t>z dokazilom o negativnem rezultatu testa PCR, ki ni starejši od 72 ur od odvzema brisa, ali testa HAG, ki ni starejši od 48 ur od odvzema brisa;</w:t>
      </w:r>
    </w:p>
    <w:p w14:paraId="0BA7C228" w14:textId="77777777" w:rsidR="00750FE5" w:rsidRPr="006276BE" w:rsidRDefault="00750FE5" w:rsidP="00750FE5">
      <w:pPr>
        <w:pStyle w:val="podpisi"/>
        <w:ind w:left="709" w:hanging="709"/>
        <w:jc w:val="both"/>
        <w:rPr>
          <w:rFonts w:cs="Arial"/>
          <w:szCs w:val="20"/>
          <w:lang w:val="sl-SI"/>
        </w:rPr>
      </w:pPr>
      <w:r w:rsidRPr="006276BE">
        <w:rPr>
          <w:rFonts w:cs="Arial"/>
          <w:szCs w:val="20"/>
          <w:lang w:val="sl-SI"/>
        </w:rPr>
        <w:t>2.</w:t>
      </w:r>
      <w:r w:rsidRPr="006276BE">
        <w:rPr>
          <w:rFonts w:cs="Arial"/>
          <w:szCs w:val="20"/>
          <w:lang w:val="sl-SI"/>
        </w:rPr>
        <w:tab/>
        <w:t>z digitalnim COVID potrdilom EU v digitalni ali papirnati obliki, opremljenim s kodo QR (v nadaljnjem besedilu: EU DCP);</w:t>
      </w:r>
    </w:p>
    <w:p w14:paraId="3DD01CB9" w14:textId="77777777" w:rsidR="00750FE5" w:rsidRPr="006276BE" w:rsidRDefault="00750FE5" w:rsidP="00750FE5">
      <w:pPr>
        <w:pStyle w:val="podpisi"/>
        <w:ind w:left="709" w:hanging="709"/>
        <w:jc w:val="both"/>
        <w:rPr>
          <w:rFonts w:cs="Arial"/>
          <w:szCs w:val="20"/>
          <w:lang w:val="sl-SI"/>
        </w:rPr>
      </w:pPr>
      <w:r w:rsidRPr="006276BE">
        <w:rPr>
          <w:rFonts w:cs="Arial"/>
          <w:szCs w:val="20"/>
          <w:lang w:val="sl-SI"/>
        </w:rPr>
        <w:t>3.</w:t>
      </w:r>
      <w:r w:rsidRPr="006276BE">
        <w:rPr>
          <w:rFonts w:cs="Arial"/>
          <w:szCs w:val="20"/>
          <w:lang w:val="sl-SI"/>
        </w:rPr>
        <w:tab/>
        <w:t>z digitalnim COVID potrdilom tretje države v digitalni ali papirnati obliki, opremljenim s kodo QR, ki vsebuje vsaj enake podatke kot EU DCP in ga je pristojni zdravstveni organ tretje države izdal v angleškem jeziku;</w:t>
      </w:r>
    </w:p>
    <w:p w14:paraId="73EAB4C7" w14:textId="77777777" w:rsidR="00750FE5" w:rsidRPr="006276BE" w:rsidRDefault="00750FE5" w:rsidP="00750FE5">
      <w:pPr>
        <w:pStyle w:val="podpisi"/>
        <w:ind w:left="709" w:hanging="709"/>
        <w:jc w:val="both"/>
        <w:rPr>
          <w:rFonts w:cs="Arial"/>
          <w:szCs w:val="20"/>
          <w:lang w:val="sl-SI"/>
        </w:rPr>
      </w:pPr>
      <w:r w:rsidRPr="006276BE">
        <w:rPr>
          <w:rFonts w:cs="Arial"/>
          <w:szCs w:val="20"/>
          <w:lang w:val="sl-SI"/>
        </w:rPr>
        <w:t>4.</w:t>
      </w:r>
      <w:r w:rsidRPr="006276BE">
        <w:rPr>
          <w:rFonts w:cs="Arial"/>
          <w:szCs w:val="20"/>
          <w:lang w:val="sl-SI"/>
        </w:rPr>
        <w:tab/>
        <w:t>z dokazilom o cepljenju zoper COVID-19, s katerim izkazujejo, da so prejele:</w:t>
      </w:r>
    </w:p>
    <w:p w14:paraId="0E2632C1" w14:textId="77777777" w:rsidR="00750FE5" w:rsidRPr="006276BE" w:rsidRDefault="00750FE5" w:rsidP="00750FE5">
      <w:pPr>
        <w:pStyle w:val="podpisi"/>
        <w:ind w:left="1276" w:hanging="567"/>
        <w:jc w:val="both"/>
        <w:rPr>
          <w:rFonts w:cs="Arial"/>
          <w:szCs w:val="20"/>
          <w:lang w:val="sl-SI"/>
        </w:rPr>
      </w:pPr>
      <w:r w:rsidRPr="006276BE">
        <w:rPr>
          <w:rFonts w:cs="Arial"/>
          <w:szCs w:val="20"/>
          <w:lang w:val="sl-SI"/>
        </w:rPr>
        <w:t>‒</w:t>
      </w:r>
      <w:r w:rsidRPr="006276BE">
        <w:rPr>
          <w:rFonts w:cs="Arial"/>
          <w:szCs w:val="20"/>
          <w:lang w:val="sl-SI"/>
        </w:rPr>
        <w:tab/>
        <w:t xml:space="preserve">drugi odmerek cepiva Comirnaty proizvajalca Biontech/Pfizer, cepiva Spikevax (COVID-19 Vaccine) proizvajalca Moderna, cepiva Sputnik V proizvajalca Russia’s Gamaleya National Centre of Epidemiology and Microbiology, cepiva CoronaVac proizvajalca Sinovac Biotech, cepiva COVID-19 Vaccine proizvajalca Sinopharm, cepiva Vaxzevria (COVID-19 Vaccine) proizvajalca AstraZeneca ali cepiva Covishield proizvajalca Serum Institute of India/AstraZeneca  oziroma kombinacijo dveh cepiv iz te alineje. Dokazilo se pridobi takoj po prejetem drugem odmerku; </w:t>
      </w:r>
    </w:p>
    <w:p w14:paraId="6A75BE59" w14:textId="77777777" w:rsidR="00750FE5" w:rsidRPr="006276BE" w:rsidRDefault="00750FE5" w:rsidP="00750FE5">
      <w:pPr>
        <w:pStyle w:val="podpisi"/>
        <w:ind w:left="1276" w:hanging="567"/>
        <w:jc w:val="both"/>
        <w:rPr>
          <w:rFonts w:cs="Arial"/>
          <w:szCs w:val="20"/>
          <w:lang w:val="sl-SI"/>
        </w:rPr>
      </w:pPr>
      <w:r w:rsidRPr="006276BE">
        <w:rPr>
          <w:rFonts w:cs="Arial"/>
          <w:szCs w:val="20"/>
          <w:lang w:val="sl-SI"/>
        </w:rPr>
        <w:t>‒</w:t>
      </w:r>
      <w:r w:rsidRPr="006276BE">
        <w:rPr>
          <w:rFonts w:cs="Arial"/>
          <w:szCs w:val="20"/>
          <w:lang w:val="sl-SI"/>
        </w:rPr>
        <w:tab/>
        <w:t xml:space="preserve">odmerek cepiva COVID-19 Vaccine Janssen proizvajalca Johnson in Johnson/Janssen-Cilag. Dokazilo se pridobi z dnem cepljenja; </w:t>
      </w:r>
    </w:p>
    <w:p w14:paraId="42144AED" w14:textId="77777777" w:rsidR="00750FE5" w:rsidRPr="006276BE" w:rsidRDefault="00750FE5" w:rsidP="00750FE5">
      <w:pPr>
        <w:pStyle w:val="podpisi"/>
        <w:ind w:left="709" w:hanging="709"/>
        <w:jc w:val="both"/>
        <w:rPr>
          <w:rFonts w:cs="Arial"/>
          <w:szCs w:val="20"/>
          <w:lang w:val="sl-SI"/>
        </w:rPr>
      </w:pPr>
      <w:r w:rsidRPr="006276BE">
        <w:rPr>
          <w:rFonts w:cs="Arial"/>
          <w:szCs w:val="20"/>
          <w:lang w:val="sl-SI"/>
        </w:rPr>
        <w:t>5.</w:t>
      </w:r>
      <w:r w:rsidRPr="006276BE">
        <w:rPr>
          <w:rFonts w:cs="Arial"/>
          <w:szCs w:val="20"/>
          <w:lang w:val="sl-SI"/>
        </w:rPr>
        <w:tab/>
        <w:t>z dokazilom o pozitivnem rezultatu testa PCR, ki je starejši od deset dni, razen če zdravnik presodi drugače, vendar ni starejši od 180 dni;</w:t>
      </w:r>
    </w:p>
    <w:p w14:paraId="1F8B43D6" w14:textId="77777777" w:rsidR="00750FE5" w:rsidRPr="006276BE" w:rsidRDefault="00750FE5" w:rsidP="00750FE5">
      <w:pPr>
        <w:pStyle w:val="podpisi"/>
        <w:ind w:left="709" w:hanging="709"/>
        <w:jc w:val="both"/>
        <w:rPr>
          <w:rFonts w:cs="Arial"/>
          <w:szCs w:val="20"/>
          <w:lang w:val="sl-SI"/>
        </w:rPr>
      </w:pPr>
      <w:r w:rsidRPr="006276BE">
        <w:rPr>
          <w:rFonts w:cs="Arial"/>
          <w:szCs w:val="20"/>
          <w:lang w:val="sl-SI"/>
        </w:rPr>
        <w:t>6.</w:t>
      </w:r>
      <w:r w:rsidRPr="006276BE">
        <w:rPr>
          <w:rFonts w:cs="Arial"/>
          <w:szCs w:val="20"/>
          <w:lang w:val="sl-SI"/>
        </w:rPr>
        <w:tab/>
        <w:t xml:space="preserve">z dokazilom o prebolevnosti iz prejšnje točke in dokazilom o cepljenju iz </w:t>
      </w:r>
      <w:r w:rsidRPr="006276BE">
        <w:rPr>
          <w:rFonts w:cs="Arial"/>
          <w:szCs w:val="20"/>
          <w:lang w:val="sl-SI"/>
        </w:rPr>
        <w:br/>
        <w:t xml:space="preserve">4. točke tega člena, s katerim dokazujejo, da so bile v obdobju, ki ni daljše od 180 dni od pozitivnega rezultata testa PCR oziroma od začetka simptomov, cepljene z enim </w:t>
      </w:r>
      <w:r w:rsidRPr="006276BE">
        <w:rPr>
          <w:rFonts w:cs="Arial"/>
          <w:szCs w:val="20"/>
          <w:lang w:val="sl-SI"/>
        </w:rPr>
        <w:lastRenderedPageBreak/>
        <w:t>odmerkom cepiva iz prve alineje 4. točke tega člena. Zaščita se vzpostavi z dnem cepljenja.</w:t>
      </w:r>
    </w:p>
    <w:p w14:paraId="3CB62523" w14:textId="77777777" w:rsidR="00750FE5" w:rsidRPr="006276BE" w:rsidRDefault="00750FE5" w:rsidP="00750FE5">
      <w:pPr>
        <w:pStyle w:val="podpisi"/>
        <w:jc w:val="both"/>
        <w:rPr>
          <w:rFonts w:cs="Arial"/>
          <w:szCs w:val="20"/>
          <w:lang w:val="sl-SI"/>
        </w:rPr>
      </w:pPr>
    </w:p>
    <w:p w14:paraId="32BB72A0" w14:textId="77777777" w:rsidR="00750FE5" w:rsidRPr="006276BE" w:rsidRDefault="00750FE5" w:rsidP="00750FE5">
      <w:pPr>
        <w:pStyle w:val="podpisi"/>
        <w:jc w:val="both"/>
        <w:rPr>
          <w:rFonts w:cs="Arial"/>
          <w:szCs w:val="20"/>
          <w:lang w:val="sl-SI"/>
        </w:rPr>
      </w:pPr>
    </w:p>
    <w:p w14:paraId="5C2945D5" w14:textId="77777777" w:rsidR="00750FE5" w:rsidRPr="006276BE" w:rsidRDefault="00750FE5" w:rsidP="00750FE5">
      <w:pPr>
        <w:pStyle w:val="Pripombabesedilo"/>
        <w:numPr>
          <w:ilvl w:val="0"/>
          <w:numId w:val="17"/>
        </w:numPr>
        <w:tabs>
          <w:tab w:val="left" w:pos="284"/>
        </w:tabs>
        <w:spacing w:line="260" w:lineRule="exact"/>
        <w:ind w:left="0" w:firstLine="0"/>
        <w:jc w:val="center"/>
        <w:rPr>
          <w:rFonts w:cs="Arial"/>
          <w:lang w:val="sl-SI"/>
        </w:rPr>
      </w:pPr>
      <w:r w:rsidRPr="006276BE">
        <w:rPr>
          <w:rFonts w:cs="Arial"/>
          <w:lang w:val="sl-SI"/>
        </w:rPr>
        <w:t>člen</w:t>
      </w:r>
    </w:p>
    <w:p w14:paraId="3668D0D3" w14:textId="77777777" w:rsidR="00750FE5" w:rsidRPr="006276BE" w:rsidRDefault="00750FE5" w:rsidP="00750FE5">
      <w:pPr>
        <w:pStyle w:val="podpisi"/>
        <w:jc w:val="both"/>
        <w:rPr>
          <w:rFonts w:cs="Arial"/>
          <w:szCs w:val="20"/>
          <w:lang w:val="sl-SI"/>
        </w:rPr>
      </w:pPr>
    </w:p>
    <w:p w14:paraId="6E1FFD53" w14:textId="77777777" w:rsidR="00750FE5" w:rsidRPr="006276BE" w:rsidRDefault="00750FE5" w:rsidP="00750FE5">
      <w:pPr>
        <w:pStyle w:val="podpisi"/>
        <w:jc w:val="both"/>
        <w:rPr>
          <w:rFonts w:cs="Arial"/>
          <w:szCs w:val="20"/>
          <w:lang w:val="sl-SI"/>
        </w:rPr>
      </w:pPr>
      <w:r w:rsidRPr="006276BE">
        <w:rPr>
          <w:rFonts w:cs="Arial"/>
          <w:szCs w:val="20"/>
          <w:lang w:val="sl-SI"/>
        </w:rPr>
        <w:t>(1) Test HAG iz tega odloka je ustrezen, če je opravljen v državi članici Evropske unije, državi članici schengenskega območja, Avstraliji, Bosni in Hercegovini, Izraelu, Turčiji, Kanadi, Novi Zelandiji, Ruski federaciji, Republiki Srbiji, Združenem kraljestvu Velike Britanije in Severne Irske ali Združenih državah Amerike. Če je test HAG iz tega odloka opravljen v državi, ki ni navedena v prejšnjem stavku, je ustrezen, če vsebuje vsaj enak nabor podatkov kot test HAG, izdan v državi članici Evropske unije ali schengenskega območja, če je opremljen s QR kodo v skladu s standardi in tehnološkimi sistemi, ki so interoperabilni s sistemom EU DCP, in če omogoča preverjanje verodostojnosti, veljavnosti in celovitosti potrdila na enak način kot EU DCP. Ne glede na državo izdaje je test HAG ustrezen le, če je naveden na skupnem seznamu hitrih antigenskih testov, ki je objavljen na povezavi https://ec.europa.eu/health/sites/default/files/preparedness_response/docs/covid-19_rat_common-list_en.pdf. Seznam se objavi tudi na spletni strani NIJZ, Ministrstva za zdravje in Ministrstva za notranje zadeve.</w:t>
      </w:r>
    </w:p>
    <w:p w14:paraId="5C464EB7" w14:textId="77777777" w:rsidR="00750FE5" w:rsidRPr="006276BE" w:rsidRDefault="00750FE5" w:rsidP="00750FE5">
      <w:pPr>
        <w:pStyle w:val="podpisi"/>
        <w:jc w:val="both"/>
        <w:rPr>
          <w:rFonts w:cs="Arial"/>
          <w:szCs w:val="20"/>
          <w:lang w:val="sl-SI"/>
        </w:rPr>
      </w:pPr>
      <w:bookmarkStart w:id="7" w:name="_Hlk80989213"/>
    </w:p>
    <w:bookmarkEnd w:id="7"/>
    <w:p w14:paraId="10469C2C" w14:textId="77777777" w:rsidR="00750FE5" w:rsidRPr="006276BE" w:rsidRDefault="00750FE5" w:rsidP="00750FE5">
      <w:pPr>
        <w:pStyle w:val="podpisi"/>
        <w:jc w:val="both"/>
        <w:rPr>
          <w:rFonts w:cs="Arial"/>
          <w:szCs w:val="20"/>
          <w:lang w:val="sl-SI"/>
        </w:rPr>
      </w:pPr>
      <w:r w:rsidRPr="006276BE">
        <w:rPr>
          <w:rFonts w:cs="Arial"/>
          <w:szCs w:val="20"/>
          <w:lang w:val="sl-SI"/>
        </w:rPr>
        <w:t>(2) Test PCR iz tega odloka je ustrezen, če je opravljen v državi članici Evropske unije, državi članici schengenskega območja, Avstraliji, Bosni in Hercegovini, Izraelu, Turčiji, Kanadi, Novi Zelandiji, Ruski federaciji, Republiki Srbiji, Združenem kraljestvu Velike Britanije in Severne Irske ali Združenih državah Amerike. Če je test PCR iz tega odloka opravljen v državi, ki ni navedena v prejšnjem stavku, je ustrezen, če vsebuje vsaj enak nabor podatkov kot test PCR, izdan v državi članici Evropske unije ali schengenskega območja, če je opremljen s QR kodo v skladu s standardi in tehnološkimi sistemi, ki so interoperabilni s sistemom EU DCP, in če omogoča preverjanje verodostojnosti, veljavnosti in celovitosti potrdila na enak način kot EU DCP.</w:t>
      </w:r>
    </w:p>
    <w:p w14:paraId="7FE207B7" w14:textId="77777777" w:rsidR="00750FE5" w:rsidRPr="006276BE" w:rsidRDefault="00750FE5" w:rsidP="00750FE5">
      <w:pPr>
        <w:pStyle w:val="podpisi"/>
        <w:jc w:val="both"/>
        <w:rPr>
          <w:rFonts w:cs="Arial"/>
          <w:szCs w:val="20"/>
          <w:lang w:val="sl-SI"/>
        </w:rPr>
      </w:pPr>
    </w:p>
    <w:p w14:paraId="1D4EFF7A" w14:textId="77777777" w:rsidR="00750FE5" w:rsidRPr="006276BE" w:rsidRDefault="00750FE5" w:rsidP="00750FE5">
      <w:pPr>
        <w:pStyle w:val="podpisi"/>
        <w:jc w:val="both"/>
        <w:rPr>
          <w:rFonts w:cs="Arial"/>
          <w:szCs w:val="20"/>
          <w:lang w:val="sl-SI"/>
        </w:rPr>
      </w:pPr>
    </w:p>
    <w:p w14:paraId="7AABB8DE" w14:textId="77777777" w:rsidR="00750FE5" w:rsidRPr="006276BE" w:rsidRDefault="00750FE5" w:rsidP="00750FE5">
      <w:pPr>
        <w:pStyle w:val="podpisi"/>
        <w:jc w:val="center"/>
        <w:rPr>
          <w:rFonts w:cs="Arial"/>
          <w:szCs w:val="20"/>
          <w:lang w:val="sl-SI"/>
        </w:rPr>
      </w:pPr>
      <w:r w:rsidRPr="006276BE">
        <w:rPr>
          <w:rFonts w:cs="Arial"/>
          <w:szCs w:val="20"/>
          <w:lang w:val="sl-SI"/>
        </w:rPr>
        <w:t>III. IZPOLNJEVANJE IN PREVERJANJE IZPOLNJEVANJA POGOJA PCT TER ZAGOTAVLJANJE FINANČNIH SREDSTEV</w:t>
      </w:r>
    </w:p>
    <w:p w14:paraId="28E01CC7" w14:textId="77777777" w:rsidR="00750FE5" w:rsidRPr="006276BE" w:rsidRDefault="00750FE5" w:rsidP="00750FE5">
      <w:pPr>
        <w:pStyle w:val="podpisi"/>
        <w:jc w:val="both"/>
        <w:rPr>
          <w:rFonts w:cs="Arial"/>
          <w:szCs w:val="20"/>
          <w:lang w:val="sl-SI"/>
        </w:rPr>
      </w:pPr>
    </w:p>
    <w:p w14:paraId="38BCC926" w14:textId="77777777" w:rsidR="00750FE5" w:rsidRPr="006276BE" w:rsidRDefault="00750FE5" w:rsidP="00750FE5">
      <w:pPr>
        <w:pStyle w:val="Pripombabesedilo"/>
        <w:numPr>
          <w:ilvl w:val="0"/>
          <w:numId w:val="17"/>
        </w:numPr>
        <w:tabs>
          <w:tab w:val="left" w:pos="284"/>
        </w:tabs>
        <w:spacing w:line="260" w:lineRule="exact"/>
        <w:ind w:left="0" w:firstLine="0"/>
        <w:jc w:val="center"/>
        <w:rPr>
          <w:rFonts w:cs="Arial"/>
          <w:lang w:val="sl-SI"/>
        </w:rPr>
      </w:pPr>
      <w:r w:rsidRPr="006276BE">
        <w:rPr>
          <w:rFonts w:cs="Arial"/>
          <w:lang w:val="sl-SI"/>
        </w:rPr>
        <w:t>člen</w:t>
      </w:r>
    </w:p>
    <w:p w14:paraId="3D7D7BE4" w14:textId="77777777" w:rsidR="00750FE5" w:rsidRPr="006276BE" w:rsidRDefault="00750FE5" w:rsidP="00750FE5">
      <w:pPr>
        <w:jc w:val="both"/>
        <w:rPr>
          <w:rFonts w:cs="Arial"/>
          <w:szCs w:val="20"/>
          <w:lang w:eastAsia="sl-SI"/>
        </w:rPr>
      </w:pPr>
      <w:bookmarkStart w:id="8" w:name="_Hlk82144420"/>
    </w:p>
    <w:p w14:paraId="12069F71" w14:textId="77777777" w:rsidR="00750FE5" w:rsidRPr="006276BE" w:rsidRDefault="00750FE5" w:rsidP="00750FE5">
      <w:pPr>
        <w:jc w:val="both"/>
        <w:rPr>
          <w:rFonts w:cs="Arial"/>
          <w:szCs w:val="20"/>
          <w:lang w:val="it-IT" w:eastAsia="sl-SI"/>
        </w:rPr>
      </w:pPr>
      <w:r w:rsidRPr="006276BE">
        <w:rPr>
          <w:rFonts w:cs="Arial"/>
          <w:szCs w:val="20"/>
          <w:lang w:val="it-IT" w:eastAsia="sl-SI"/>
        </w:rPr>
        <w:t xml:space="preserve">(1) Testiranje zaradi dokazovanja izpolnjevanja pogoja PCT se izvaja s testi HAG in testi PCR. </w:t>
      </w:r>
    </w:p>
    <w:p w14:paraId="231F5BB7" w14:textId="77777777" w:rsidR="00750FE5" w:rsidRPr="006276BE" w:rsidRDefault="00750FE5" w:rsidP="00750FE5">
      <w:pPr>
        <w:jc w:val="both"/>
        <w:rPr>
          <w:rFonts w:cs="Arial"/>
          <w:szCs w:val="20"/>
          <w:lang w:val="it-IT" w:eastAsia="sl-SI"/>
        </w:rPr>
      </w:pPr>
    </w:p>
    <w:p w14:paraId="050E2EA9" w14:textId="77777777" w:rsidR="00750FE5" w:rsidRPr="006276BE" w:rsidRDefault="00750FE5" w:rsidP="00750FE5">
      <w:pPr>
        <w:jc w:val="both"/>
        <w:rPr>
          <w:rFonts w:cs="Arial"/>
          <w:szCs w:val="20"/>
          <w:lang w:val="it-IT" w:eastAsia="sl-SI"/>
        </w:rPr>
      </w:pPr>
      <w:r w:rsidRPr="006276BE">
        <w:rPr>
          <w:rFonts w:cs="Arial"/>
          <w:szCs w:val="20"/>
          <w:lang w:val="it-IT" w:eastAsia="sl-SI"/>
        </w:rPr>
        <w:t>(2) O izvidu mikrobiološke preiskave je testirana oseba obveščena s kratkim sporočilom na kontaktno številko mobilnega telefona, ki jo navede ob odvzemu brisa.</w:t>
      </w:r>
    </w:p>
    <w:p w14:paraId="0C20BF32" w14:textId="77777777" w:rsidR="00750FE5" w:rsidRPr="006276BE" w:rsidRDefault="00750FE5" w:rsidP="00750FE5">
      <w:pPr>
        <w:jc w:val="both"/>
        <w:rPr>
          <w:rFonts w:cs="Arial"/>
          <w:szCs w:val="20"/>
          <w:lang w:val="it-IT" w:eastAsia="sl-SI"/>
        </w:rPr>
      </w:pPr>
    </w:p>
    <w:p w14:paraId="5F53A4AC" w14:textId="77777777" w:rsidR="00750FE5" w:rsidRPr="006276BE" w:rsidRDefault="00750FE5" w:rsidP="00750FE5">
      <w:pPr>
        <w:jc w:val="both"/>
        <w:rPr>
          <w:rFonts w:cs="Arial"/>
          <w:szCs w:val="20"/>
          <w:lang w:val="it-IT" w:eastAsia="sl-SI"/>
        </w:rPr>
      </w:pPr>
      <w:r w:rsidRPr="006276BE">
        <w:rPr>
          <w:rFonts w:cs="Arial"/>
          <w:szCs w:val="20"/>
          <w:lang w:val="it-IT" w:eastAsia="sl-SI"/>
        </w:rPr>
        <w:t>(3) Izvajalec testiranja izvid testa takoj po opravljeni preiskavi pošlje v Centralni register podatkov o pacientih (v nadaljnjem besedilu: CRPP). Podatek o izvidu testa se obdeluje v CRPP.</w:t>
      </w:r>
    </w:p>
    <w:p w14:paraId="26E14D93" w14:textId="77777777" w:rsidR="00750FE5" w:rsidRPr="006276BE" w:rsidRDefault="00750FE5" w:rsidP="00750FE5">
      <w:pPr>
        <w:jc w:val="both"/>
        <w:rPr>
          <w:rFonts w:cs="Arial"/>
          <w:szCs w:val="20"/>
          <w:lang w:val="it-IT" w:eastAsia="sl-SI"/>
        </w:rPr>
      </w:pPr>
    </w:p>
    <w:p w14:paraId="2C69DA3E" w14:textId="77777777" w:rsidR="00750FE5" w:rsidRPr="006276BE" w:rsidRDefault="00750FE5" w:rsidP="00750FE5">
      <w:pPr>
        <w:jc w:val="both"/>
        <w:rPr>
          <w:rFonts w:cs="Arial"/>
          <w:szCs w:val="20"/>
          <w:lang w:val="it-IT" w:eastAsia="sl-SI"/>
        </w:rPr>
      </w:pPr>
      <w:r w:rsidRPr="006276BE">
        <w:rPr>
          <w:rFonts w:cs="Arial"/>
          <w:szCs w:val="20"/>
          <w:lang w:val="it-IT" w:eastAsia="sl-SI"/>
        </w:rPr>
        <w:t>(4) Izvajalec testiranja je odgovoren za pravilnost podatkov, posredovanih v CRPP.</w:t>
      </w:r>
    </w:p>
    <w:p w14:paraId="73E64E31" w14:textId="77777777" w:rsidR="00750FE5" w:rsidRPr="006276BE" w:rsidRDefault="00750FE5" w:rsidP="00750FE5">
      <w:pPr>
        <w:jc w:val="both"/>
        <w:rPr>
          <w:rFonts w:cs="Arial"/>
          <w:szCs w:val="20"/>
          <w:lang w:val="it-IT" w:eastAsia="sl-SI"/>
        </w:rPr>
      </w:pPr>
    </w:p>
    <w:p w14:paraId="6552AD8D" w14:textId="77777777" w:rsidR="00750FE5" w:rsidRPr="006276BE" w:rsidRDefault="00750FE5" w:rsidP="00750FE5">
      <w:pPr>
        <w:jc w:val="both"/>
        <w:rPr>
          <w:rFonts w:cs="Arial"/>
          <w:szCs w:val="20"/>
          <w:lang w:val="it-IT" w:eastAsia="sl-SI"/>
        </w:rPr>
      </w:pPr>
      <w:r w:rsidRPr="006276BE">
        <w:rPr>
          <w:rFonts w:cs="Arial"/>
          <w:szCs w:val="20"/>
          <w:lang w:val="it-IT" w:eastAsia="sl-SI"/>
        </w:rPr>
        <w:t>(5) V primeru pozitivnega rezultata testiranja s testom HAG testirano osebo zdravnik napoti na potrditev s testom PCR.</w:t>
      </w:r>
    </w:p>
    <w:bookmarkEnd w:id="8"/>
    <w:p w14:paraId="2FD8EEE3" w14:textId="77777777" w:rsidR="00750FE5" w:rsidRPr="006276BE" w:rsidRDefault="00750FE5" w:rsidP="00750FE5">
      <w:pPr>
        <w:jc w:val="both"/>
        <w:rPr>
          <w:rFonts w:cs="Arial"/>
          <w:szCs w:val="20"/>
          <w:lang w:val="it-IT" w:eastAsia="sl-SI"/>
        </w:rPr>
      </w:pPr>
    </w:p>
    <w:p w14:paraId="30514D30" w14:textId="77777777" w:rsidR="00750FE5" w:rsidRPr="006276BE" w:rsidRDefault="00750FE5" w:rsidP="00750FE5">
      <w:pPr>
        <w:jc w:val="both"/>
        <w:rPr>
          <w:rFonts w:cs="Arial"/>
          <w:szCs w:val="20"/>
          <w:lang w:val="it-IT" w:eastAsia="sl-SI"/>
        </w:rPr>
      </w:pPr>
    </w:p>
    <w:p w14:paraId="3A0AF24B" w14:textId="77777777" w:rsidR="00750FE5" w:rsidRPr="006276BE" w:rsidRDefault="00750FE5" w:rsidP="00750FE5">
      <w:pPr>
        <w:pStyle w:val="Pripombabesedilo"/>
        <w:numPr>
          <w:ilvl w:val="0"/>
          <w:numId w:val="17"/>
        </w:numPr>
        <w:tabs>
          <w:tab w:val="left" w:pos="284"/>
        </w:tabs>
        <w:spacing w:line="260" w:lineRule="exact"/>
        <w:ind w:left="0" w:firstLine="0"/>
        <w:jc w:val="center"/>
        <w:rPr>
          <w:rFonts w:cs="Arial"/>
          <w:lang w:val="sl-SI"/>
        </w:rPr>
      </w:pPr>
      <w:r w:rsidRPr="006276BE">
        <w:rPr>
          <w:rFonts w:cs="Arial"/>
          <w:lang w:val="sl-SI"/>
        </w:rPr>
        <w:t>člen</w:t>
      </w:r>
    </w:p>
    <w:p w14:paraId="50FE0881" w14:textId="77777777" w:rsidR="00750FE5" w:rsidRPr="006276BE" w:rsidRDefault="00750FE5" w:rsidP="00750FE5">
      <w:pPr>
        <w:pStyle w:val="podpisi"/>
        <w:jc w:val="both"/>
        <w:rPr>
          <w:rFonts w:cs="Arial"/>
          <w:szCs w:val="20"/>
          <w:lang w:val="sl-SI"/>
        </w:rPr>
      </w:pPr>
    </w:p>
    <w:p w14:paraId="3C990DDC" w14:textId="77777777" w:rsidR="00750FE5" w:rsidRPr="006276BE" w:rsidRDefault="00750FE5" w:rsidP="00750FE5">
      <w:pPr>
        <w:pStyle w:val="podpisi"/>
        <w:jc w:val="both"/>
        <w:rPr>
          <w:rFonts w:cs="Arial"/>
          <w:szCs w:val="20"/>
          <w:lang w:val="sl-SI"/>
        </w:rPr>
      </w:pPr>
      <w:r w:rsidRPr="006276BE">
        <w:rPr>
          <w:rFonts w:cs="Arial"/>
          <w:szCs w:val="20"/>
          <w:lang w:val="sl-SI"/>
        </w:rPr>
        <w:t xml:space="preserve">(1) Pogoj PCT morajo za čas opravljanja dela izpolnjevati vsi delavci in osebe, ki na kakršnikoli drugi pravni podlagi opravljajo delo pri delodajalcu, ali samostojno opravljajo dejavnost. </w:t>
      </w:r>
    </w:p>
    <w:p w14:paraId="56B59852" w14:textId="77777777" w:rsidR="00750FE5" w:rsidRPr="006276BE" w:rsidRDefault="00750FE5" w:rsidP="00750FE5">
      <w:pPr>
        <w:pStyle w:val="podpisi"/>
        <w:jc w:val="both"/>
        <w:rPr>
          <w:rFonts w:cs="Arial"/>
          <w:strike/>
          <w:szCs w:val="20"/>
          <w:lang w:val="sl-SI"/>
        </w:rPr>
      </w:pPr>
    </w:p>
    <w:p w14:paraId="0FA1751B" w14:textId="77777777" w:rsidR="00750FE5" w:rsidRPr="006276BE" w:rsidRDefault="00750FE5" w:rsidP="00750FE5">
      <w:pPr>
        <w:pStyle w:val="podpisi"/>
        <w:jc w:val="both"/>
        <w:rPr>
          <w:rFonts w:cs="Arial"/>
          <w:szCs w:val="20"/>
          <w:lang w:val="sl-SI"/>
        </w:rPr>
      </w:pPr>
      <w:r w:rsidRPr="006276BE">
        <w:rPr>
          <w:rFonts w:cs="Arial"/>
          <w:szCs w:val="20"/>
          <w:lang w:val="sl-SI"/>
        </w:rPr>
        <w:t xml:space="preserve">(2) Pogoj </w:t>
      </w:r>
      <w:r w:rsidRPr="006276BE" w:rsidDel="00F6707A">
        <w:rPr>
          <w:rFonts w:cs="Arial"/>
          <w:szCs w:val="20"/>
          <w:lang w:val="sl-SI"/>
        </w:rPr>
        <w:t xml:space="preserve">PCT </w:t>
      </w:r>
      <w:r w:rsidRPr="006276BE">
        <w:rPr>
          <w:rFonts w:cs="Arial"/>
          <w:szCs w:val="20"/>
          <w:lang w:val="sl-SI"/>
        </w:rPr>
        <w:t>morajo izpolnjevati:</w:t>
      </w:r>
    </w:p>
    <w:p w14:paraId="40165531" w14:textId="77777777" w:rsidR="00750FE5" w:rsidRPr="006276BE" w:rsidDel="00F6707A" w:rsidRDefault="00750FE5" w:rsidP="00750FE5">
      <w:pPr>
        <w:pStyle w:val="podpisi"/>
        <w:ind w:left="709" w:hanging="709"/>
        <w:jc w:val="both"/>
        <w:rPr>
          <w:rFonts w:cs="Arial"/>
          <w:szCs w:val="20"/>
          <w:lang w:val="sl-SI"/>
        </w:rPr>
      </w:pPr>
      <w:r w:rsidRPr="006276BE">
        <w:rPr>
          <w:rFonts w:cs="Arial"/>
          <w:szCs w:val="20"/>
          <w:lang w:val="sl-SI"/>
        </w:rPr>
        <w:t>‒</w:t>
      </w:r>
      <w:r w:rsidRPr="006276BE">
        <w:rPr>
          <w:rFonts w:cs="Arial"/>
          <w:szCs w:val="20"/>
          <w:lang w:val="sl-SI"/>
        </w:rPr>
        <w:tab/>
        <w:t xml:space="preserve">vse </w:t>
      </w:r>
      <w:r w:rsidRPr="006276BE" w:rsidDel="00F6707A">
        <w:rPr>
          <w:rFonts w:cs="Arial"/>
          <w:szCs w:val="20"/>
          <w:lang w:val="sl-SI"/>
        </w:rPr>
        <w:t xml:space="preserve">osebe, ki so uporabniki storitev ali udeleženi ali prisotni pri izvajanju dejavnosti </w:t>
      </w:r>
      <w:r w:rsidRPr="006276BE">
        <w:rPr>
          <w:rFonts w:cs="Arial"/>
          <w:szCs w:val="20"/>
          <w:lang w:val="sl-SI"/>
        </w:rPr>
        <w:t>ali v okoljih v</w:t>
      </w:r>
      <w:r w:rsidRPr="006276BE" w:rsidDel="00F6707A">
        <w:rPr>
          <w:rFonts w:cs="Arial"/>
          <w:szCs w:val="20"/>
          <w:lang w:val="sl-SI"/>
        </w:rPr>
        <w:t xml:space="preserve"> Republiki Sloveniji</w:t>
      </w:r>
      <w:r w:rsidRPr="006276BE">
        <w:rPr>
          <w:rFonts w:cs="Arial"/>
          <w:szCs w:val="20"/>
          <w:lang w:val="sl-SI"/>
        </w:rPr>
        <w:t xml:space="preserve"> iz prejšnjega odstavka,  </w:t>
      </w:r>
    </w:p>
    <w:p w14:paraId="33CEFE1C" w14:textId="77777777" w:rsidR="00750FE5" w:rsidRPr="006276BE" w:rsidDel="00F6707A" w:rsidRDefault="00750FE5" w:rsidP="00750FE5">
      <w:pPr>
        <w:pStyle w:val="odstavek"/>
        <w:shd w:val="clear" w:color="auto" w:fill="FFFFFF"/>
        <w:spacing w:before="0" w:beforeAutospacing="0" w:after="0" w:afterAutospacing="0" w:line="260" w:lineRule="exact"/>
        <w:ind w:left="709" w:hanging="709"/>
        <w:jc w:val="both"/>
        <w:rPr>
          <w:rFonts w:ascii="Arial" w:hAnsi="Arial" w:cs="Arial"/>
          <w:sz w:val="20"/>
          <w:szCs w:val="20"/>
        </w:rPr>
      </w:pPr>
      <w:r w:rsidRPr="006276BE">
        <w:rPr>
          <w:rFonts w:ascii="Arial" w:hAnsi="Arial" w:cs="Arial"/>
          <w:sz w:val="20"/>
          <w:szCs w:val="20"/>
        </w:rPr>
        <w:t>‒</w:t>
      </w:r>
      <w:r w:rsidRPr="006276BE">
        <w:rPr>
          <w:rFonts w:ascii="Arial" w:hAnsi="Arial" w:cs="Arial"/>
          <w:sz w:val="20"/>
          <w:szCs w:val="20"/>
        </w:rPr>
        <w:tab/>
      </w:r>
      <w:r w:rsidRPr="006276BE" w:rsidDel="00F6707A">
        <w:rPr>
          <w:rFonts w:ascii="Arial" w:hAnsi="Arial" w:cs="Arial"/>
          <w:sz w:val="20"/>
          <w:szCs w:val="20"/>
        </w:rPr>
        <w:t>uporabniki zavodov za prestajanje kazni zapora, prevzgojnih domov, centrov za tujce, azilnih domov in integracijskih hiš ob sprejemu v nastanitev ali po ponovni vrnitvi v nastanitev, če je odsotnost trajala več kot 48 ur</w:t>
      </w:r>
      <w:r w:rsidRPr="006276BE">
        <w:rPr>
          <w:rFonts w:ascii="Arial" w:hAnsi="Arial" w:cs="Arial"/>
          <w:sz w:val="20"/>
          <w:szCs w:val="20"/>
        </w:rPr>
        <w:t xml:space="preserve">. Testiranje zagotovi izvajalec dejavnosti zavoda za prestajanje kazni zapora, prevzgojnega doma, centra za tujce, azilnega doma oziroma integracijske hiše. </w:t>
      </w:r>
      <w:bookmarkStart w:id="9" w:name="_Hlk82176692"/>
      <w:r w:rsidRPr="006276BE">
        <w:rPr>
          <w:rFonts w:ascii="Arial" w:hAnsi="Arial" w:cs="Arial"/>
          <w:sz w:val="20"/>
          <w:szCs w:val="20"/>
        </w:rPr>
        <w:t>Če ni mogoče zagotoviti testiranja s testom HAG, izvajalec dejavnosti iz prejšnjega stavka pri sprejemu ali ponovni vrnitvi zagotovi presejalno testiranje s testom HAG za samotestiranje iz prvega odstavka 6. člena tega odloka in takoj, ko je mogoče, zagotovi testiranje s testom HAG.</w:t>
      </w:r>
    </w:p>
    <w:bookmarkEnd w:id="9"/>
    <w:p w14:paraId="26F752B0" w14:textId="77777777" w:rsidR="00750FE5" w:rsidRPr="006276BE" w:rsidRDefault="00750FE5" w:rsidP="00750FE5">
      <w:pPr>
        <w:pStyle w:val="odstavek"/>
        <w:shd w:val="clear" w:color="auto" w:fill="FFFFFF"/>
        <w:spacing w:before="0" w:beforeAutospacing="0" w:after="0" w:afterAutospacing="0" w:line="260" w:lineRule="exact"/>
        <w:ind w:left="284"/>
        <w:jc w:val="both"/>
        <w:rPr>
          <w:rFonts w:ascii="Arial" w:hAnsi="Arial" w:cs="Arial"/>
          <w:sz w:val="20"/>
          <w:szCs w:val="20"/>
        </w:rPr>
      </w:pPr>
    </w:p>
    <w:p w14:paraId="792BED98" w14:textId="77777777" w:rsidR="00750FE5" w:rsidRPr="006276BE" w:rsidRDefault="00750FE5" w:rsidP="00750FE5">
      <w:pPr>
        <w:pStyle w:val="odstavek"/>
        <w:shd w:val="clear" w:color="auto" w:fill="FFFFFF"/>
        <w:spacing w:before="0" w:beforeAutospacing="0" w:after="0" w:afterAutospacing="0" w:line="260" w:lineRule="exact"/>
        <w:jc w:val="both"/>
        <w:rPr>
          <w:rFonts w:ascii="Arial" w:hAnsi="Arial" w:cs="Arial"/>
          <w:sz w:val="20"/>
          <w:szCs w:val="20"/>
        </w:rPr>
      </w:pPr>
      <w:r w:rsidRPr="006276BE">
        <w:rPr>
          <w:rFonts w:ascii="Arial" w:hAnsi="Arial" w:cs="Arial"/>
          <w:sz w:val="20"/>
          <w:szCs w:val="20"/>
        </w:rPr>
        <w:t xml:space="preserve">(3) </w:t>
      </w:r>
      <w:r w:rsidRPr="006276BE">
        <w:rPr>
          <w:rFonts w:ascii="Arial" w:hAnsi="Arial" w:cs="Arial"/>
          <w:sz w:val="20"/>
          <w:szCs w:val="20"/>
          <w:shd w:val="clear" w:color="auto" w:fill="FFFFFF"/>
        </w:rPr>
        <w:t>Ne glede na prejšnji odstavek pogoja PCT ni treba izpolnjevati:</w:t>
      </w:r>
    </w:p>
    <w:p w14:paraId="2546E13F" w14:textId="77777777" w:rsidR="00750FE5" w:rsidRPr="006276BE" w:rsidRDefault="00750FE5" w:rsidP="00750FE5">
      <w:pPr>
        <w:pStyle w:val="odstavek"/>
        <w:shd w:val="clear" w:color="auto" w:fill="FFFFFF"/>
        <w:spacing w:before="0" w:beforeAutospacing="0" w:after="0" w:afterAutospacing="0" w:line="260" w:lineRule="exact"/>
        <w:ind w:left="709" w:hanging="709"/>
        <w:jc w:val="both"/>
        <w:rPr>
          <w:rFonts w:ascii="Arial" w:hAnsi="Arial" w:cs="Arial"/>
          <w:sz w:val="20"/>
          <w:szCs w:val="20"/>
        </w:rPr>
      </w:pPr>
      <w:r w:rsidRPr="006276BE">
        <w:rPr>
          <w:rFonts w:ascii="Arial" w:hAnsi="Arial" w:cs="Arial"/>
          <w:sz w:val="20"/>
          <w:szCs w:val="20"/>
        </w:rPr>
        <w:t>‒</w:t>
      </w:r>
      <w:r w:rsidRPr="006276BE">
        <w:rPr>
          <w:rFonts w:ascii="Arial" w:hAnsi="Arial" w:cs="Arial"/>
          <w:sz w:val="20"/>
          <w:szCs w:val="20"/>
        </w:rPr>
        <w:tab/>
        <w:t>osebam, ki so mlajše od 12 let,</w:t>
      </w:r>
    </w:p>
    <w:p w14:paraId="2B3BFFA3" w14:textId="77777777" w:rsidR="00750FE5" w:rsidRPr="006276BE" w:rsidRDefault="00750FE5" w:rsidP="00750FE5">
      <w:pPr>
        <w:pStyle w:val="odstavek"/>
        <w:shd w:val="clear" w:color="auto" w:fill="FFFFFF"/>
        <w:spacing w:before="0" w:beforeAutospacing="0" w:after="0" w:afterAutospacing="0" w:line="260" w:lineRule="exact"/>
        <w:ind w:left="709" w:hanging="709"/>
        <w:jc w:val="both"/>
        <w:rPr>
          <w:rFonts w:ascii="Arial" w:hAnsi="Arial" w:cs="Arial"/>
          <w:sz w:val="20"/>
          <w:szCs w:val="20"/>
        </w:rPr>
      </w:pPr>
      <w:r w:rsidRPr="006276BE">
        <w:rPr>
          <w:rFonts w:ascii="Arial" w:hAnsi="Arial" w:cs="Arial"/>
          <w:sz w:val="20"/>
          <w:szCs w:val="20"/>
        </w:rPr>
        <w:t>‒</w:t>
      </w:r>
      <w:r w:rsidRPr="006276BE">
        <w:rPr>
          <w:rFonts w:ascii="Arial" w:hAnsi="Arial" w:cs="Arial"/>
          <w:sz w:val="20"/>
          <w:szCs w:val="20"/>
        </w:rPr>
        <w:tab/>
        <w:t>osebam, ki pripeljejo ali odpeljejo otroka oziroma učenca v vrtec, 1., 2., ali 3. razred osnovne šole, glasbeno šolo do vključno 2. razreda, v osnovno šolo s prilagojenim programom ali zavod za vzgojo in izobraževanje otrok in mladostnikov s posebnimi potrebami,</w:t>
      </w:r>
    </w:p>
    <w:p w14:paraId="37CACA36" w14:textId="77777777" w:rsidR="00750FE5" w:rsidRPr="006276BE" w:rsidRDefault="00750FE5" w:rsidP="00750FE5">
      <w:pPr>
        <w:pStyle w:val="odstavek"/>
        <w:shd w:val="clear" w:color="auto" w:fill="FFFFFF"/>
        <w:spacing w:before="0" w:beforeAutospacing="0" w:after="0" w:afterAutospacing="0" w:line="260" w:lineRule="exact"/>
        <w:ind w:left="709" w:hanging="709"/>
        <w:jc w:val="both"/>
        <w:rPr>
          <w:rFonts w:ascii="Arial" w:hAnsi="Arial" w:cs="Arial"/>
          <w:sz w:val="20"/>
          <w:szCs w:val="20"/>
        </w:rPr>
      </w:pPr>
      <w:r w:rsidRPr="006276BE">
        <w:rPr>
          <w:rFonts w:ascii="Arial" w:hAnsi="Arial" w:cs="Arial"/>
          <w:sz w:val="20"/>
          <w:szCs w:val="20"/>
        </w:rPr>
        <w:t>‒</w:t>
      </w:r>
      <w:r w:rsidRPr="006276BE">
        <w:rPr>
          <w:rFonts w:ascii="Arial" w:hAnsi="Arial" w:cs="Arial"/>
          <w:sz w:val="20"/>
          <w:szCs w:val="20"/>
        </w:rPr>
        <w:tab/>
        <w:t xml:space="preserve">osebam, ki k izvajalcu zdravstvene dejavnosti spremljajo otroka do dopolnjenega </w:t>
      </w:r>
      <w:r w:rsidRPr="006276BE">
        <w:rPr>
          <w:rFonts w:ascii="Arial" w:hAnsi="Arial" w:cs="Arial"/>
          <w:sz w:val="20"/>
          <w:szCs w:val="20"/>
        </w:rPr>
        <w:br/>
        <w:t>15. leta oziroma odraslo osebo, ki ni sposobna skrbeti zase, in</w:t>
      </w:r>
    </w:p>
    <w:p w14:paraId="79BC43B8" w14:textId="77777777" w:rsidR="00750FE5" w:rsidRPr="006276BE" w:rsidRDefault="00750FE5" w:rsidP="00750FE5">
      <w:pPr>
        <w:pStyle w:val="odstavek"/>
        <w:shd w:val="clear" w:color="auto" w:fill="FFFFFF"/>
        <w:spacing w:before="0" w:beforeAutospacing="0" w:after="0" w:afterAutospacing="0" w:line="260" w:lineRule="exact"/>
        <w:ind w:left="709" w:hanging="709"/>
        <w:jc w:val="both"/>
        <w:rPr>
          <w:rFonts w:ascii="Arial" w:hAnsi="Arial" w:cs="Arial"/>
          <w:sz w:val="20"/>
          <w:szCs w:val="20"/>
        </w:rPr>
      </w:pPr>
      <w:r w:rsidRPr="006276BE">
        <w:rPr>
          <w:rFonts w:ascii="Arial" w:hAnsi="Arial" w:cs="Arial"/>
          <w:sz w:val="20"/>
          <w:szCs w:val="20"/>
        </w:rPr>
        <w:t>‒</w:t>
      </w:r>
      <w:r w:rsidRPr="006276BE">
        <w:rPr>
          <w:rFonts w:ascii="Arial" w:hAnsi="Arial" w:cs="Arial"/>
          <w:sz w:val="20"/>
          <w:szCs w:val="20"/>
        </w:rPr>
        <w:tab/>
        <w:t>učencem in dijakom pri prevozu z javnim potniškim prometom.</w:t>
      </w:r>
    </w:p>
    <w:p w14:paraId="467EDC56" w14:textId="77777777" w:rsidR="00750FE5" w:rsidRPr="006276BE" w:rsidRDefault="00750FE5" w:rsidP="00750FE5">
      <w:pPr>
        <w:pStyle w:val="odstavek"/>
        <w:shd w:val="clear" w:color="auto" w:fill="FFFFFF"/>
        <w:spacing w:before="0" w:beforeAutospacing="0" w:after="0" w:afterAutospacing="0" w:line="260" w:lineRule="exact"/>
        <w:jc w:val="both"/>
        <w:rPr>
          <w:rFonts w:ascii="Arial" w:hAnsi="Arial" w:cs="Arial"/>
          <w:sz w:val="20"/>
          <w:szCs w:val="20"/>
        </w:rPr>
      </w:pPr>
    </w:p>
    <w:p w14:paraId="0BD797B4" w14:textId="5D7B64D2" w:rsidR="00750FE5" w:rsidRPr="006276BE" w:rsidRDefault="00750FE5" w:rsidP="002B0512">
      <w:pPr>
        <w:pStyle w:val="Odstavekseznama"/>
        <w:shd w:val="clear" w:color="auto" w:fill="FFFFFF"/>
        <w:spacing w:line="276" w:lineRule="auto"/>
        <w:ind w:left="0"/>
        <w:jc w:val="both"/>
        <w:rPr>
          <w:lang w:val="sl-SI"/>
        </w:rPr>
      </w:pPr>
      <w:r w:rsidRPr="006276BE">
        <w:rPr>
          <w:rFonts w:cs="Arial"/>
          <w:szCs w:val="20"/>
          <w:lang w:val="sl-SI"/>
        </w:rPr>
        <w:t>(4) Omejitve iz drugega odstavka tega člena ne veljajo v primerih nujne oskrbe z osnovnimi življenjskimi izdelki in potrebščinami, zagotavljanja javnega reda in miru, varnosti in obrambe, nujne medicin</w:t>
      </w:r>
      <w:r w:rsidR="002B0512" w:rsidRPr="006276BE">
        <w:rPr>
          <w:rFonts w:cs="Arial"/>
          <w:szCs w:val="20"/>
          <w:lang w:val="sl-SI"/>
        </w:rPr>
        <w:t>ske pomoči, zaščite in</w:t>
      </w:r>
      <w:r w:rsidR="002B0512" w:rsidRPr="006276BE">
        <w:rPr>
          <w:lang w:val="sl-SI"/>
        </w:rPr>
        <w:t xml:space="preserve"> reševanja ter za osebe, ki opravljajo naloge v sektorju mednarodnega prevoza in Republiko Slovenijo zapustijo v 12 urah po prehodu meje za oskrbo na bencinskih servisih.</w:t>
      </w:r>
    </w:p>
    <w:p w14:paraId="68E37A4D" w14:textId="77777777" w:rsidR="00750FE5" w:rsidRPr="006276BE" w:rsidRDefault="00750FE5" w:rsidP="00750FE5">
      <w:pPr>
        <w:pStyle w:val="Odstavekseznama"/>
        <w:shd w:val="clear" w:color="auto" w:fill="FFFFFF"/>
        <w:ind w:left="0"/>
        <w:jc w:val="both"/>
        <w:rPr>
          <w:rFonts w:cs="Arial"/>
          <w:szCs w:val="20"/>
          <w:lang w:val="sl-SI"/>
        </w:rPr>
      </w:pPr>
    </w:p>
    <w:p w14:paraId="79D7D8BA" w14:textId="77777777" w:rsidR="00750FE5" w:rsidRPr="006276BE" w:rsidRDefault="00750FE5" w:rsidP="00750FE5">
      <w:pPr>
        <w:pStyle w:val="Odstavekseznama"/>
        <w:shd w:val="clear" w:color="auto" w:fill="FFFFFF"/>
        <w:ind w:left="0"/>
        <w:jc w:val="both"/>
        <w:rPr>
          <w:rFonts w:cs="Arial"/>
          <w:szCs w:val="20"/>
          <w:lang w:val="sl-SI"/>
        </w:rPr>
      </w:pPr>
      <w:r w:rsidRPr="006276BE">
        <w:rPr>
          <w:rFonts w:cs="Arial"/>
          <w:szCs w:val="20"/>
          <w:lang w:val="sl-SI"/>
        </w:rPr>
        <w:t>(5) Za nujno oskrbo z osnovnimi življenjskimi izdelki in potrebščinami iz prejšnjega odstavka se štejejo:</w:t>
      </w:r>
    </w:p>
    <w:p w14:paraId="68A241F7" w14:textId="77777777" w:rsidR="00750FE5" w:rsidRPr="006276BE" w:rsidRDefault="00750FE5" w:rsidP="00750FE5">
      <w:pPr>
        <w:pStyle w:val="Odstavekseznama"/>
        <w:numPr>
          <w:ilvl w:val="0"/>
          <w:numId w:val="39"/>
        </w:numPr>
        <w:shd w:val="clear" w:color="auto" w:fill="FFFFFF"/>
        <w:ind w:left="709" w:hanging="709"/>
        <w:jc w:val="both"/>
        <w:rPr>
          <w:rFonts w:cs="Arial"/>
          <w:szCs w:val="20"/>
          <w:lang w:val="sl-SI"/>
        </w:rPr>
      </w:pPr>
      <w:r w:rsidRPr="006276BE">
        <w:rPr>
          <w:rFonts w:cs="Arial"/>
          <w:szCs w:val="20"/>
          <w:lang w:val="sl-SI"/>
        </w:rPr>
        <w:t>prodajalne, ki v pretežni meri prodajajo živila in pijačo, vključno s prodajo živil in pijače zunaj prodajaln, pri čemer se kot izjema ne štejejo prodajalne znotraj trgovskega centra,</w:t>
      </w:r>
    </w:p>
    <w:p w14:paraId="33C99E3D" w14:textId="77777777" w:rsidR="00750FE5" w:rsidRPr="006276BE" w:rsidRDefault="00750FE5" w:rsidP="00750FE5">
      <w:pPr>
        <w:pStyle w:val="Odstavekseznama"/>
        <w:numPr>
          <w:ilvl w:val="0"/>
          <w:numId w:val="39"/>
        </w:numPr>
        <w:shd w:val="clear" w:color="auto" w:fill="FFFFFF"/>
        <w:ind w:left="709" w:hanging="709"/>
        <w:jc w:val="both"/>
        <w:rPr>
          <w:rFonts w:cs="Arial"/>
          <w:szCs w:val="20"/>
          <w:lang w:val="sl-SI"/>
        </w:rPr>
      </w:pPr>
      <w:r w:rsidRPr="006276BE">
        <w:rPr>
          <w:rFonts w:cs="Arial"/>
          <w:szCs w:val="20"/>
          <w:lang w:val="sl-SI"/>
        </w:rPr>
        <w:t>specializirane prodajalne s farmacevtskimi, medicinskimi, kozmetičnimi in toaletnimi izdelki, pri čemer se kot izjema ne štejejo prodajalne znotraj trgovskega centra.</w:t>
      </w:r>
    </w:p>
    <w:p w14:paraId="58C84727" w14:textId="77777777" w:rsidR="00750FE5" w:rsidRPr="006276BE" w:rsidRDefault="00750FE5" w:rsidP="00750FE5">
      <w:pPr>
        <w:pStyle w:val="podpisi"/>
        <w:ind w:left="284"/>
        <w:jc w:val="both"/>
        <w:rPr>
          <w:rFonts w:cs="Arial"/>
          <w:szCs w:val="20"/>
          <w:lang w:val="sl-SI"/>
        </w:rPr>
      </w:pPr>
    </w:p>
    <w:p w14:paraId="165E7777" w14:textId="77777777" w:rsidR="00750FE5" w:rsidRPr="006276BE" w:rsidRDefault="00750FE5" w:rsidP="00750FE5">
      <w:pPr>
        <w:pStyle w:val="podpisi"/>
        <w:ind w:left="284"/>
        <w:jc w:val="both"/>
        <w:rPr>
          <w:rFonts w:cs="Arial"/>
          <w:szCs w:val="20"/>
          <w:lang w:val="sl-SI"/>
        </w:rPr>
      </w:pPr>
    </w:p>
    <w:p w14:paraId="4119D0F8" w14:textId="77777777" w:rsidR="00750FE5" w:rsidRPr="006276BE" w:rsidRDefault="00750FE5" w:rsidP="00750FE5">
      <w:pPr>
        <w:pStyle w:val="Pripombabesedilo"/>
        <w:numPr>
          <w:ilvl w:val="0"/>
          <w:numId w:val="17"/>
        </w:numPr>
        <w:tabs>
          <w:tab w:val="left" w:pos="284"/>
        </w:tabs>
        <w:spacing w:line="260" w:lineRule="exact"/>
        <w:ind w:left="0" w:firstLine="0"/>
        <w:jc w:val="center"/>
        <w:rPr>
          <w:rFonts w:cs="Arial"/>
          <w:lang w:val="sl-SI"/>
        </w:rPr>
      </w:pPr>
      <w:r w:rsidRPr="006276BE">
        <w:rPr>
          <w:rFonts w:cs="Arial"/>
          <w:lang w:val="sl-SI"/>
        </w:rPr>
        <w:t>člen</w:t>
      </w:r>
    </w:p>
    <w:p w14:paraId="1672918A" w14:textId="77777777" w:rsidR="00750FE5" w:rsidRPr="006276BE" w:rsidRDefault="00750FE5" w:rsidP="00750FE5">
      <w:pPr>
        <w:shd w:val="clear" w:color="auto" w:fill="FFFFFF"/>
        <w:jc w:val="both"/>
        <w:rPr>
          <w:rFonts w:cs="Arial"/>
          <w:szCs w:val="20"/>
        </w:rPr>
      </w:pPr>
    </w:p>
    <w:p w14:paraId="44460DA2" w14:textId="77777777" w:rsidR="00750FE5" w:rsidRPr="006276BE" w:rsidRDefault="00750FE5" w:rsidP="00750FE5">
      <w:pPr>
        <w:pStyle w:val="Odstavekseznama"/>
        <w:numPr>
          <w:ilvl w:val="0"/>
          <w:numId w:val="35"/>
        </w:numPr>
        <w:shd w:val="clear" w:color="auto" w:fill="FFFFFF"/>
        <w:tabs>
          <w:tab w:val="left" w:pos="284"/>
        </w:tabs>
        <w:ind w:left="0" w:firstLine="0"/>
        <w:jc w:val="both"/>
        <w:rPr>
          <w:rFonts w:cs="Arial"/>
          <w:szCs w:val="20"/>
          <w:lang w:val="sl-SI"/>
        </w:rPr>
      </w:pPr>
      <w:r w:rsidRPr="006276BE">
        <w:rPr>
          <w:rFonts w:cs="Arial"/>
          <w:szCs w:val="20"/>
          <w:lang w:val="sl-SI"/>
        </w:rPr>
        <w:t>Za osebe iz prvega odstavka prejšnjega člena se šteje, da za opravljanje dela izpolnjujejo pogoj PCT, če se presejalno testirajo s testom HAG za samotestiranje. Samotestiranje iz prejšnjega stavka se izvaja enkrat tedensko v enakih presledkih. Odgovorne osebe, ki izvajajo ali organizirajo opravljanje dela, določijo čas in kraj samotestiranja, ki je izvedeno na delovnem mestu. Za namen dokazovanja samotestiranja odgovorna oseba posreduje osebi iz prvega odstavka prejšnjega člena evidenčni list, ki vsebuje datum samotestiranja, rezultat testa in podpis osebe iz prvega odstavka prejšnjega člena.</w:t>
      </w:r>
    </w:p>
    <w:p w14:paraId="4E85EA06" w14:textId="77777777" w:rsidR="00750FE5" w:rsidRPr="006276BE" w:rsidRDefault="00750FE5" w:rsidP="00750FE5">
      <w:pPr>
        <w:pStyle w:val="Odstavekseznama"/>
        <w:shd w:val="clear" w:color="auto" w:fill="FFFFFF"/>
        <w:tabs>
          <w:tab w:val="left" w:pos="284"/>
        </w:tabs>
        <w:ind w:left="0"/>
        <w:jc w:val="both"/>
        <w:rPr>
          <w:rFonts w:cs="Arial"/>
          <w:szCs w:val="20"/>
          <w:lang w:val="sl-SI"/>
        </w:rPr>
      </w:pPr>
    </w:p>
    <w:p w14:paraId="026FD0C9" w14:textId="77777777" w:rsidR="00750FE5" w:rsidRPr="006276BE" w:rsidRDefault="00750FE5" w:rsidP="00750FE5">
      <w:pPr>
        <w:pStyle w:val="Odstavekseznama"/>
        <w:numPr>
          <w:ilvl w:val="0"/>
          <w:numId w:val="35"/>
        </w:numPr>
        <w:shd w:val="clear" w:color="auto" w:fill="FFFFFF"/>
        <w:tabs>
          <w:tab w:val="left" w:pos="284"/>
        </w:tabs>
        <w:ind w:left="0" w:firstLine="0"/>
        <w:jc w:val="both"/>
        <w:rPr>
          <w:rFonts w:cs="Arial"/>
          <w:szCs w:val="20"/>
          <w:lang w:val="sl-SI"/>
        </w:rPr>
      </w:pPr>
      <w:r w:rsidRPr="006276BE">
        <w:rPr>
          <w:rFonts w:cs="Arial"/>
          <w:szCs w:val="20"/>
          <w:lang w:val="sl-SI"/>
        </w:rPr>
        <w:t>Za osebe iz prvega odstavka prejšnjega člena se šteje, da za opravljanje dela izpolnjujejo pogoj PCT, če se presejalno testirajo s testom HAG, ki se izvaja enkrat tedensko v enakih presledkih. Odgovorne osebe, ki izvajajo ali organizirajo opravljanje dela, določijo čas in kraj testiranja. Testiranje se dokazuje z dokazilom iz 1. točke 2. člena tega odloka. Testiranje iz tega odstavka, se šteje:</w:t>
      </w:r>
    </w:p>
    <w:p w14:paraId="16A95204" w14:textId="77777777" w:rsidR="00750FE5" w:rsidRPr="006276BE" w:rsidRDefault="00750FE5" w:rsidP="00750FE5">
      <w:pPr>
        <w:pStyle w:val="Odstavekseznama"/>
        <w:numPr>
          <w:ilvl w:val="0"/>
          <w:numId w:val="36"/>
        </w:numPr>
        <w:shd w:val="clear" w:color="auto" w:fill="FFFFFF"/>
        <w:tabs>
          <w:tab w:val="left" w:pos="709"/>
        </w:tabs>
        <w:ind w:left="709" w:hanging="709"/>
        <w:jc w:val="both"/>
        <w:rPr>
          <w:rFonts w:cs="Arial"/>
          <w:szCs w:val="20"/>
          <w:lang w:val="sl-SI"/>
        </w:rPr>
      </w:pPr>
      <w:r w:rsidRPr="006276BE">
        <w:rPr>
          <w:rFonts w:cs="Arial"/>
          <w:szCs w:val="20"/>
          <w:lang w:val="sl-SI"/>
        </w:rPr>
        <w:lastRenderedPageBreak/>
        <w:t xml:space="preserve">za dokazovanje pogoja PCT testiranja za opravljanje dela pri vseh izvajalcih dejavnosti iz prvega odstavka prejšnjega člena, pri čemer je veljavnost testa HAG omejena s pogostostjo  tega presejalnega testa v skladu z odlokom, </w:t>
      </w:r>
    </w:p>
    <w:p w14:paraId="78BC1042" w14:textId="77777777" w:rsidR="00750FE5" w:rsidRPr="006276BE" w:rsidRDefault="00750FE5" w:rsidP="00750FE5">
      <w:pPr>
        <w:pStyle w:val="Odstavekseznama"/>
        <w:numPr>
          <w:ilvl w:val="0"/>
          <w:numId w:val="36"/>
        </w:numPr>
        <w:shd w:val="clear" w:color="auto" w:fill="FFFFFF"/>
        <w:tabs>
          <w:tab w:val="left" w:pos="709"/>
        </w:tabs>
        <w:ind w:left="709" w:hanging="709"/>
        <w:jc w:val="both"/>
        <w:rPr>
          <w:rFonts w:cs="Arial"/>
          <w:szCs w:val="20"/>
          <w:lang w:val="sl-SI"/>
        </w:rPr>
      </w:pPr>
      <w:r w:rsidRPr="006276BE">
        <w:rPr>
          <w:rFonts w:cs="Arial"/>
          <w:szCs w:val="20"/>
          <w:lang w:val="sl-SI"/>
        </w:rPr>
        <w:t>za dokazovanje izpolnjevanja pogoja PCT iz drugega odstavka prejšnjega člena, če se je uporaba storitve oziroma udeležba ali prisotnost pri izvajanju dejavnosti ali okoljih v Republiki Sloveniji začela v 48 urah od odvzema brisa.</w:t>
      </w:r>
    </w:p>
    <w:p w14:paraId="61C8BCA5" w14:textId="77777777" w:rsidR="00750FE5" w:rsidRPr="006276BE" w:rsidRDefault="00750FE5" w:rsidP="00750FE5">
      <w:pPr>
        <w:pStyle w:val="Odstavekseznama"/>
        <w:shd w:val="clear" w:color="auto" w:fill="FFFFFF"/>
        <w:ind w:left="284"/>
        <w:jc w:val="both"/>
        <w:rPr>
          <w:rFonts w:cs="Arial"/>
          <w:szCs w:val="20"/>
          <w:lang w:val="sl-SI"/>
        </w:rPr>
      </w:pPr>
    </w:p>
    <w:p w14:paraId="6CF9EBC4" w14:textId="77777777" w:rsidR="00750FE5" w:rsidRPr="006276BE" w:rsidRDefault="00750FE5" w:rsidP="00750FE5">
      <w:pPr>
        <w:pStyle w:val="Odstavekseznama"/>
        <w:shd w:val="clear" w:color="auto" w:fill="FFFFFF"/>
        <w:ind w:left="284"/>
        <w:jc w:val="both"/>
        <w:rPr>
          <w:rFonts w:cs="Arial"/>
          <w:szCs w:val="20"/>
          <w:lang w:val="sl-SI"/>
        </w:rPr>
      </w:pPr>
    </w:p>
    <w:p w14:paraId="4AD6B8A3" w14:textId="77777777" w:rsidR="00750FE5" w:rsidRPr="006276BE" w:rsidRDefault="00750FE5" w:rsidP="00750FE5">
      <w:pPr>
        <w:pStyle w:val="Pripombabesedilo"/>
        <w:numPr>
          <w:ilvl w:val="0"/>
          <w:numId w:val="17"/>
        </w:numPr>
        <w:tabs>
          <w:tab w:val="left" w:pos="284"/>
        </w:tabs>
        <w:spacing w:line="260" w:lineRule="exact"/>
        <w:ind w:left="0" w:firstLine="0"/>
        <w:jc w:val="center"/>
        <w:rPr>
          <w:rFonts w:cs="Arial"/>
          <w:lang w:val="sl-SI"/>
        </w:rPr>
      </w:pPr>
      <w:r w:rsidRPr="006276BE">
        <w:rPr>
          <w:rFonts w:cs="Arial"/>
          <w:lang w:val="sl-SI"/>
        </w:rPr>
        <w:t>člen</w:t>
      </w:r>
    </w:p>
    <w:p w14:paraId="2A761790" w14:textId="77777777" w:rsidR="00750FE5" w:rsidRPr="006276BE" w:rsidRDefault="00750FE5" w:rsidP="00750FE5">
      <w:pPr>
        <w:jc w:val="both"/>
        <w:rPr>
          <w:rFonts w:cs="Arial"/>
          <w:szCs w:val="20"/>
        </w:rPr>
      </w:pPr>
    </w:p>
    <w:p w14:paraId="0F72BAB2" w14:textId="77777777" w:rsidR="00750FE5" w:rsidRPr="006276BE" w:rsidRDefault="00750FE5" w:rsidP="00750FE5">
      <w:pPr>
        <w:jc w:val="both"/>
        <w:rPr>
          <w:rFonts w:cs="Arial"/>
          <w:szCs w:val="20"/>
          <w:lang w:eastAsia="sl-SI"/>
        </w:rPr>
      </w:pPr>
      <w:r w:rsidRPr="006276BE">
        <w:rPr>
          <w:rFonts w:cs="Arial"/>
          <w:szCs w:val="20"/>
          <w:lang w:eastAsia="sl-SI"/>
        </w:rPr>
        <w:t>(1) Preverjanje izpolnjevanja pogoja PCT iz 5. člena tega odloka organizirajo odgovorne osebe, ki izvajajo ali organizirajo opravljanje dela. Preverjanje izpolnjevanja pogoja PCT se opravlja z dokazili iz 2. in 6. člena tega odloka.</w:t>
      </w:r>
    </w:p>
    <w:p w14:paraId="3F70E7CD" w14:textId="77777777" w:rsidR="00750FE5" w:rsidRPr="006276BE" w:rsidRDefault="00750FE5" w:rsidP="00750FE5">
      <w:pPr>
        <w:jc w:val="both"/>
        <w:rPr>
          <w:rFonts w:cs="Arial"/>
          <w:szCs w:val="20"/>
          <w:lang w:eastAsia="sl-SI"/>
        </w:rPr>
      </w:pPr>
    </w:p>
    <w:p w14:paraId="69797298" w14:textId="77777777" w:rsidR="00750FE5" w:rsidRPr="006276BE" w:rsidRDefault="00750FE5" w:rsidP="00750FE5">
      <w:pPr>
        <w:jc w:val="both"/>
        <w:rPr>
          <w:rFonts w:cs="Arial"/>
          <w:szCs w:val="20"/>
          <w:lang w:eastAsia="sl-SI"/>
        </w:rPr>
      </w:pPr>
      <w:r w:rsidRPr="006276BE">
        <w:rPr>
          <w:rFonts w:cs="Arial"/>
          <w:szCs w:val="20"/>
          <w:lang w:eastAsia="sl-SI"/>
        </w:rPr>
        <w:t>(2) Osebe iz prejšnjega odstavka morajo na vidnem mestu objaviti obvestilo o obveznosti izpolnjevanja pogoja PCT za osebe, ki opravljajo delo ali so udeležene v okoljih ali dejavnostih v Republiki Sloveniji, in na vstopnih točkah preverjati njegovo izpolnjevanje.</w:t>
      </w:r>
    </w:p>
    <w:p w14:paraId="732E2A3A" w14:textId="77777777" w:rsidR="00750FE5" w:rsidRPr="006276BE" w:rsidRDefault="00750FE5" w:rsidP="00750FE5">
      <w:pPr>
        <w:jc w:val="both"/>
        <w:rPr>
          <w:rFonts w:cs="Arial"/>
          <w:szCs w:val="20"/>
          <w:lang w:eastAsia="sl-SI"/>
        </w:rPr>
      </w:pPr>
    </w:p>
    <w:p w14:paraId="4D16DA52" w14:textId="77777777" w:rsidR="00750FE5" w:rsidRPr="006276BE" w:rsidRDefault="00750FE5" w:rsidP="00750FE5">
      <w:pPr>
        <w:jc w:val="both"/>
        <w:rPr>
          <w:rFonts w:cs="Arial"/>
          <w:szCs w:val="20"/>
          <w:lang w:eastAsia="sl-SI"/>
        </w:rPr>
      </w:pPr>
      <w:r w:rsidRPr="006276BE">
        <w:rPr>
          <w:rFonts w:cs="Arial"/>
          <w:szCs w:val="20"/>
          <w:lang w:eastAsia="sl-SI"/>
        </w:rPr>
        <w:t>(3) Zoper osebo, ki opravlja delo v okoljih ali dejavnostih v Republiki Sloveniji iz prvega odstavka 5. člena tega odloka, ki ne izpolnjuje pogoja PCT, delodajalec uporabi ukrepe v skladu s predpisom, ki ureja varnost in zdravje pri delu, in predpisom, ki ureja delovna ali uslužbenska razmerja, ter kolektivnimi pogodbami dejavnosti.</w:t>
      </w:r>
    </w:p>
    <w:p w14:paraId="00C26152" w14:textId="77777777" w:rsidR="00750FE5" w:rsidRPr="006276BE" w:rsidRDefault="00750FE5" w:rsidP="00750FE5">
      <w:pPr>
        <w:jc w:val="both"/>
        <w:rPr>
          <w:rFonts w:cs="Arial"/>
          <w:szCs w:val="20"/>
          <w:lang w:eastAsia="sl-SI"/>
        </w:rPr>
      </w:pPr>
      <w:r w:rsidRPr="006276BE">
        <w:rPr>
          <w:rFonts w:cs="Arial"/>
          <w:szCs w:val="20"/>
          <w:lang w:eastAsia="sl-SI"/>
        </w:rPr>
        <w:t xml:space="preserve"> </w:t>
      </w:r>
    </w:p>
    <w:p w14:paraId="3C1C3EFC" w14:textId="77777777" w:rsidR="00750FE5" w:rsidRPr="006276BE" w:rsidRDefault="00750FE5" w:rsidP="00750FE5">
      <w:pPr>
        <w:jc w:val="both"/>
        <w:rPr>
          <w:rFonts w:cs="Arial"/>
          <w:szCs w:val="20"/>
          <w:lang w:eastAsia="sl-SI"/>
        </w:rPr>
      </w:pPr>
      <w:r w:rsidRPr="006276BE">
        <w:rPr>
          <w:rFonts w:cs="Arial"/>
          <w:szCs w:val="20"/>
          <w:lang w:eastAsia="sl-SI"/>
        </w:rPr>
        <w:t xml:space="preserve">(4) Osebam iz drugega odstavka 5. člena tega odloka, ki ne izpolnjujejo pogoja PCT, se ne dovoli uporabe storitve oziroma udeležba ali prisotnost pri izvajanju dejavnosti ali v okoljih v Republiki Sloveniji, razen osebam iz druge alineje drugega odstavka 5. člena tega odloka. </w:t>
      </w:r>
    </w:p>
    <w:p w14:paraId="22A92C3B" w14:textId="77777777" w:rsidR="00750FE5" w:rsidRPr="006276BE" w:rsidRDefault="00750FE5" w:rsidP="00750FE5">
      <w:pPr>
        <w:jc w:val="both"/>
        <w:rPr>
          <w:rFonts w:cs="Arial"/>
          <w:szCs w:val="20"/>
          <w:lang w:eastAsia="sl-SI"/>
        </w:rPr>
      </w:pPr>
    </w:p>
    <w:p w14:paraId="4F129AD7" w14:textId="77777777" w:rsidR="00750FE5" w:rsidRPr="006276BE" w:rsidRDefault="00750FE5" w:rsidP="00750FE5">
      <w:pPr>
        <w:jc w:val="both"/>
        <w:rPr>
          <w:rFonts w:cs="Arial"/>
          <w:szCs w:val="20"/>
          <w:lang w:eastAsia="sl-SI"/>
        </w:rPr>
      </w:pPr>
    </w:p>
    <w:p w14:paraId="17CB07EB" w14:textId="77777777" w:rsidR="00750FE5" w:rsidRPr="006276BE" w:rsidRDefault="00750FE5" w:rsidP="00750FE5">
      <w:pPr>
        <w:pStyle w:val="Pripombabesedilo"/>
        <w:numPr>
          <w:ilvl w:val="0"/>
          <w:numId w:val="17"/>
        </w:numPr>
        <w:tabs>
          <w:tab w:val="left" w:pos="284"/>
        </w:tabs>
        <w:spacing w:line="260" w:lineRule="exact"/>
        <w:ind w:left="0" w:firstLine="0"/>
        <w:jc w:val="center"/>
        <w:rPr>
          <w:rFonts w:cs="Arial"/>
          <w:lang w:val="sl-SI"/>
        </w:rPr>
      </w:pPr>
      <w:r w:rsidRPr="006276BE">
        <w:rPr>
          <w:rFonts w:cs="Arial"/>
          <w:lang w:val="sl-SI"/>
        </w:rPr>
        <w:t>člen</w:t>
      </w:r>
    </w:p>
    <w:p w14:paraId="62FB85BB" w14:textId="77777777" w:rsidR="00750FE5" w:rsidRPr="006276BE" w:rsidRDefault="00750FE5" w:rsidP="00750FE5">
      <w:pPr>
        <w:shd w:val="clear" w:color="auto" w:fill="FFFFFF"/>
        <w:jc w:val="both"/>
        <w:rPr>
          <w:rFonts w:cs="Arial"/>
          <w:szCs w:val="20"/>
          <w:lang w:eastAsia="sl-SI"/>
        </w:rPr>
      </w:pPr>
    </w:p>
    <w:p w14:paraId="66463C16" w14:textId="77777777" w:rsidR="00750FE5" w:rsidRPr="006276BE" w:rsidRDefault="00750FE5" w:rsidP="00750FE5">
      <w:pPr>
        <w:shd w:val="clear" w:color="auto" w:fill="FFFFFF"/>
        <w:jc w:val="both"/>
        <w:rPr>
          <w:rFonts w:cs="Arial"/>
          <w:szCs w:val="20"/>
          <w:lang w:eastAsia="sl-SI"/>
        </w:rPr>
      </w:pPr>
      <w:r w:rsidRPr="006276BE">
        <w:rPr>
          <w:rFonts w:cs="Arial"/>
          <w:szCs w:val="20"/>
          <w:lang w:eastAsia="sl-SI"/>
        </w:rPr>
        <w:t xml:space="preserve">(1) Učenci 7., 8. in 9. razreda osnovne šole in dijaki prostovoljno izvajajo testiranje s testi HAG za samotestiranje za potrebe izvajanja vzgojno-izobraževalnega programa, pri čemer se samotestiranje opravi v domačem okolju. </w:t>
      </w:r>
    </w:p>
    <w:p w14:paraId="2F7BFA13" w14:textId="77777777" w:rsidR="00750FE5" w:rsidRPr="006276BE" w:rsidRDefault="00750FE5" w:rsidP="00750FE5">
      <w:pPr>
        <w:shd w:val="clear" w:color="auto" w:fill="FFFFFF"/>
        <w:jc w:val="both"/>
        <w:rPr>
          <w:rFonts w:cs="Arial"/>
          <w:szCs w:val="20"/>
          <w:lang w:eastAsia="sl-SI"/>
        </w:rPr>
      </w:pPr>
    </w:p>
    <w:p w14:paraId="42357BD3" w14:textId="77777777" w:rsidR="00750FE5" w:rsidRPr="006276BE" w:rsidRDefault="00750FE5" w:rsidP="00750FE5">
      <w:pPr>
        <w:shd w:val="clear" w:color="auto" w:fill="FFFFFF"/>
        <w:jc w:val="both"/>
        <w:rPr>
          <w:rFonts w:cs="Arial"/>
          <w:szCs w:val="20"/>
          <w:lang w:eastAsia="sl-SI"/>
        </w:rPr>
      </w:pPr>
      <w:r w:rsidRPr="006276BE">
        <w:rPr>
          <w:rFonts w:cs="Arial"/>
          <w:szCs w:val="20"/>
          <w:lang w:eastAsia="sl-SI"/>
        </w:rPr>
        <w:t>(2) Testiranje s testi HAG za samotestiranje v domačem okolju ali v vzgojno-izobraževalnem zavodu prostovoljno izvedejo tudi otroci in mladostniki, vključeni v zavode za vzgojo in izobraževanje otrok in mladostnikov, ustanovljenih za delo z otroki s čustvenimi in vedenjskimi motnjami, ter v domačem okolju učenci, ki so vključeni v tretjo do šesto stopnjo posebnega programa, razen če iz objektivnih razlogov to ni mogoče.</w:t>
      </w:r>
    </w:p>
    <w:p w14:paraId="18DC2E16" w14:textId="77777777" w:rsidR="00750FE5" w:rsidRPr="006276BE" w:rsidRDefault="00750FE5" w:rsidP="00750FE5">
      <w:pPr>
        <w:shd w:val="clear" w:color="auto" w:fill="FFFFFF"/>
        <w:jc w:val="both"/>
        <w:rPr>
          <w:rFonts w:cs="Arial"/>
          <w:szCs w:val="20"/>
          <w:lang w:eastAsia="sl-SI"/>
        </w:rPr>
      </w:pPr>
    </w:p>
    <w:p w14:paraId="51E0D310" w14:textId="77777777" w:rsidR="00750FE5" w:rsidRPr="006276BE" w:rsidRDefault="00750FE5" w:rsidP="00750FE5">
      <w:pPr>
        <w:shd w:val="clear" w:color="auto" w:fill="FFFFFF"/>
        <w:jc w:val="both"/>
        <w:rPr>
          <w:rFonts w:cs="Arial"/>
          <w:szCs w:val="20"/>
          <w:lang w:eastAsia="sl-SI"/>
        </w:rPr>
      </w:pPr>
      <w:r w:rsidRPr="006276BE">
        <w:rPr>
          <w:rFonts w:cs="Arial"/>
          <w:szCs w:val="20"/>
          <w:lang w:eastAsia="sl-SI"/>
        </w:rPr>
        <w:t xml:space="preserve">(3) Študenti in udeleženci izobraževanja odraslih v programih, v katerih se pridobi javno veljavna izobrazba, obvezno izvajajo testiranje s testi HAG za samotestiranje za potrebe izvajanja vzgojno-izobraževalnega ali študijskega programa, pri čemer se samotestiranje opravi v izobraževalni instituciji. Glede določitve kraja, časa in dokazovanja testiranja se smiselno uporabljata tretji in četrti stavek prvega odstavka 6. člena tega odloka. Izobraževalna institucija lahko odloči, da se obvezno testiranje za potrebe izvajanja vzgojno-izobraževalnega ali študijskega programa izvaja kot presejalno testiranje s testi HAG v skladu z drugim odstavkom 6. člena tega odloka, pri čemer sredstva za izvajanje testiranja zagotovi izobraževalna institucija. </w:t>
      </w:r>
    </w:p>
    <w:p w14:paraId="390DFB2F" w14:textId="77777777" w:rsidR="00750FE5" w:rsidRPr="006276BE" w:rsidRDefault="00750FE5" w:rsidP="00750FE5">
      <w:pPr>
        <w:shd w:val="clear" w:color="auto" w:fill="FFFFFF"/>
        <w:jc w:val="both"/>
        <w:rPr>
          <w:rFonts w:cs="Arial"/>
          <w:szCs w:val="20"/>
          <w:lang w:eastAsia="sl-SI"/>
        </w:rPr>
      </w:pPr>
    </w:p>
    <w:p w14:paraId="686A02E7" w14:textId="77777777" w:rsidR="00750FE5" w:rsidRPr="006276BE" w:rsidRDefault="00750FE5" w:rsidP="00750FE5">
      <w:pPr>
        <w:shd w:val="clear" w:color="auto" w:fill="FFFFFF"/>
        <w:jc w:val="both"/>
        <w:rPr>
          <w:rFonts w:cs="Arial"/>
          <w:szCs w:val="20"/>
          <w:lang w:eastAsia="sl-SI"/>
        </w:rPr>
      </w:pPr>
      <w:r w:rsidRPr="006276BE">
        <w:rPr>
          <w:rFonts w:cs="Arial"/>
          <w:szCs w:val="20"/>
          <w:lang w:eastAsia="sl-SI"/>
        </w:rPr>
        <w:t xml:space="preserve">(4) Testiranje s testi HAG za samotestiranje v domačem okolju izvedejo tudi osebe, stare </w:t>
      </w:r>
      <w:r w:rsidRPr="006276BE">
        <w:rPr>
          <w:rFonts w:cs="Arial"/>
          <w:szCs w:val="20"/>
          <w:lang w:eastAsia="sl-SI"/>
        </w:rPr>
        <w:br/>
        <w:t>od 12 do 18 let, za udeležbo v športnih programih in športno rekreativnih dejavnostih.</w:t>
      </w:r>
    </w:p>
    <w:p w14:paraId="45FE4709" w14:textId="77777777" w:rsidR="00750FE5" w:rsidRPr="006276BE" w:rsidRDefault="00750FE5" w:rsidP="00750FE5">
      <w:pPr>
        <w:shd w:val="clear" w:color="auto" w:fill="FFFFFF"/>
        <w:jc w:val="both"/>
        <w:rPr>
          <w:rFonts w:cs="Arial"/>
          <w:szCs w:val="20"/>
          <w:lang w:eastAsia="sl-SI"/>
        </w:rPr>
      </w:pPr>
    </w:p>
    <w:p w14:paraId="46F80C6B" w14:textId="77777777" w:rsidR="00750FE5" w:rsidRPr="006276BE" w:rsidRDefault="00750FE5" w:rsidP="00750FE5">
      <w:pPr>
        <w:shd w:val="clear" w:color="auto" w:fill="FFFFFF"/>
        <w:jc w:val="both"/>
        <w:rPr>
          <w:rFonts w:cs="Arial"/>
          <w:szCs w:val="20"/>
          <w:lang w:eastAsia="sl-SI"/>
        </w:rPr>
      </w:pPr>
      <w:r w:rsidRPr="006276BE">
        <w:rPr>
          <w:rFonts w:eastAsia="Calibri" w:cs="Arial"/>
          <w:szCs w:val="20"/>
        </w:rPr>
        <w:lastRenderedPageBreak/>
        <w:t>(5) T</w:t>
      </w:r>
      <w:r w:rsidRPr="006276BE">
        <w:rPr>
          <w:rFonts w:cs="Arial"/>
          <w:szCs w:val="20"/>
        </w:rPr>
        <w:t>estiranje s testi HAG za samotestiranje iz tega člena se izvaja enkrat tedensko v enakih presledkih.</w:t>
      </w:r>
    </w:p>
    <w:p w14:paraId="35015125" w14:textId="77777777" w:rsidR="00750FE5" w:rsidRPr="006276BE" w:rsidRDefault="00750FE5" w:rsidP="00750FE5">
      <w:pPr>
        <w:shd w:val="clear" w:color="auto" w:fill="FFFFFF"/>
        <w:jc w:val="both"/>
        <w:rPr>
          <w:rFonts w:cs="Arial"/>
          <w:szCs w:val="20"/>
          <w:lang w:eastAsia="sl-SI"/>
        </w:rPr>
      </w:pPr>
    </w:p>
    <w:p w14:paraId="0E92BDFA" w14:textId="77777777" w:rsidR="00750FE5" w:rsidRPr="006276BE" w:rsidRDefault="00750FE5" w:rsidP="00750FE5">
      <w:pPr>
        <w:shd w:val="clear" w:color="auto" w:fill="FFFFFF"/>
        <w:jc w:val="both"/>
        <w:rPr>
          <w:rFonts w:cs="Arial"/>
          <w:szCs w:val="20"/>
          <w:lang w:eastAsia="sl-SI"/>
        </w:rPr>
      </w:pPr>
      <w:r w:rsidRPr="006276BE">
        <w:rPr>
          <w:rFonts w:cs="Arial"/>
          <w:szCs w:val="20"/>
          <w:lang w:eastAsia="sl-SI"/>
        </w:rPr>
        <w:t>(6) Osebi iz tega člena pripada pet testov HAG za samotestiranje na mesec, ki jih sama ali njeni starši ali zakoniti zastopniki pridobijo v lekarni po predložitvi kartice zdravstvenega zavarovanja ali po predložitvi potrdila o šolanju in osebnega dokumenta, če je oseba tujec in nima kartice zdravstvenega zavarovanja. Če je oseba študent, udeleženec izobraževanja odraslih, udeleženec športnih programov ali športno rekreativne dejavnosti, poleg kartice zdravstvenega zavarovanja predloži tudi potrdilo o šolanju in osebni dokument oziroma potrdilo o udeležbi v športnih programih ali športno rekreativni dejavnosti.</w:t>
      </w:r>
    </w:p>
    <w:p w14:paraId="2E8EE8E0" w14:textId="77777777" w:rsidR="00750FE5" w:rsidRPr="006276BE" w:rsidRDefault="00750FE5" w:rsidP="00750FE5">
      <w:pPr>
        <w:shd w:val="clear" w:color="auto" w:fill="FFFFFF"/>
        <w:jc w:val="both"/>
        <w:rPr>
          <w:rFonts w:cs="Arial"/>
          <w:szCs w:val="20"/>
          <w:lang w:eastAsia="sl-SI"/>
        </w:rPr>
      </w:pPr>
    </w:p>
    <w:p w14:paraId="3B88B709" w14:textId="77777777" w:rsidR="00750FE5" w:rsidRPr="006276BE" w:rsidRDefault="00750FE5" w:rsidP="00750FE5">
      <w:pPr>
        <w:shd w:val="clear" w:color="auto" w:fill="FFFFFF"/>
        <w:jc w:val="both"/>
        <w:rPr>
          <w:rFonts w:cs="Arial"/>
          <w:szCs w:val="20"/>
          <w:lang w:eastAsia="sl-SI"/>
        </w:rPr>
      </w:pPr>
      <w:r w:rsidRPr="006276BE">
        <w:rPr>
          <w:rFonts w:cs="Arial"/>
          <w:szCs w:val="20"/>
          <w:lang w:eastAsia="sl-SI"/>
        </w:rPr>
        <w:t>(7) Osebam iz tega člena, ki izpolnjevanje pogoja PCT dokazujejo z dokazili iz 2. člena tega odloka, ni treba izvajati testiranja s testi HAG za samotestiranje.</w:t>
      </w:r>
    </w:p>
    <w:p w14:paraId="06E2B00F" w14:textId="77777777" w:rsidR="00750FE5" w:rsidRPr="006276BE" w:rsidRDefault="00750FE5" w:rsidP="00750FE5">
      <w:pPr>
        <w:shd w:val="clear" w:color="auto" w:fill="FFFFFF"/>
        <w:jc w:val="both"/>
        <w:rPr>
          <w:rFonts w:cs="Arial"/>
          <w:szCs w:val="20"/>
          <w:lang w:eastAsia="sl-SI"/>
        </w:rPr>
      </w:pPr>
    </w:p>
    <w:p w14:paraId="4188F67B" w14:textId="77777777" w:rsidR="00750FE5" w:rsidRPr="006276BE" w:rsidRDefault="00750FE5" w:rsidP="00750FE5">
      <w:pPr>
        <w:shd w:val="clear" w:color="auto" w:fill="FFFFFF"/>
        <w:jc w:val="both"/>
        <w:rPr>
          <w:rFonts w:cs="Arial"/>
          <w:szCs w:val="20"/>
          <w:lang w:eastAsia="sl-SI"/>
        </w:rPr>
      </w:pPr>
    </w:p>
    <w:p w14:paraId="3E64AE04" w14:textId="77777777" w:rsidR="00750FE5" w:rsidRPr="006276BE" w:rsidRDefault="00750FE5" w:rsidP="00750FE5">
      <w:pPr>
        <w:pStyle w:val="Odstavekseznama"/>
        <w:numPr>
          <w:ilvl w:val="0"/>
          <w:numId w:val="17"/>
        </w:numPr>
        <w:shd w:val="clear" w:color="auto" w:fill="FFFFFF"/>
        <w:tabs>
          <w:tab w:val="left" w:pos="284"/>
        </w:tabs>
        <w:ind w:left="0" w:firstLine="0"/>
        <w:jc w:val="center"/>
        <w:rPr>
          <w:rFonts w:cs="Arial"/>
          <w:szCs w:val="20"/>
          <w:lang w:val="sl-SI" w:eastAsia="sl-SI"/>
        </w:rPr>
      </w:pPr>
      <w:r w:rsidRPr="006276BE">
        <w:rPr>
          <w:rFonts w:cs="Arial"/>
          <w:szCs w:val="20"/>
          <w:lang w:val="sl-SI" w:eastAsia="sl-SI"/>
        </w:rPr>
        <w:t>člen</w:t>
      </w:r>
    </w:p>
    <w:p w14:paraId="3774A76B" w14:textId="77777777" w:rsidR="00750FE5" w:rsidRPr="006276BE" w:rsidRDefault="00750FE5" w:rsidP="00750FE5">
      <w:pPr>
        <w:shd w:val="clear" w:color="auto" w:fill="FFFFFF"/>
        <w:jc w:val="both"/>
        <w:rPr>
          <w:rFonts w:cs="Arial"/>
          <w:szCs w:val="20"/>
          <w:lang w:eastAsia="sl-SI"/>
        </w:rPr>
      </w:pPr>
    </w:p>
    <w:p w14:paraId="11479727" w14:textId="77777777" w:rsidR="00750FE5" w:rsidRPr="006276BE" w:rsidRDefault="00750FE5" w:rsidP="00750FE5">
      <w:pPr>
        <w:shd w:val="clear" w:color="auto" w:fill="FFFFFF"/>
        <w:jc w:val="both"/>
        <w:rPr>
          <w:rFonts w:cs="Arial"/>
          <w:szCs w:val="20"/>
          <w:lang w:eastAsia="sl-SI"/>
        </w:rPr>
      </w:pPr>
      <w:r w:rsidRPr="006276BE">
        <w:rPr>
          <w:rFonts w:cs="Arial"/>
          <w:szCs w:val="20"/>
          <w:lang w:eastAsia="sl-SI"/>
        </w:rPr>
        <w:t xml:space="preserve">(1) Samotestiranje se izvaja s testi HAG za samotestiranje, ki jih proizvajalec nameni za samotestiranje in za katere je proizvajalec pridobil certifikat CE priglašenega organa s sedežem v Evropski uniji. </w:t>
      </w:r>
    </w:p>
    <w:p w14:paraId="027E8080" w14:textId="77777777" w:rsidR="00750FE5" w:rsidRPr="006276BE" w:rsidRDefault="00750FE5" w:rsidP="00750FE5">
      <w:pPr>
        <w:shd w:val="clear" w:color="auto" w:fill="FFFFFF"/>
        <w:jc w:val="both"/>
        <w:rPr>
          <w:rFonts w:cs="Arial"/>
          <w:szCs w:val="20"/>
          <w:lang w:eastAsia="sl-SI"/>
        </w:rPr>
      </w:pPr>
    </w:p>
    <w:p w14:paraId="4A144CFF" w14:textId="77777777" w:rsidR="00750FE5" w:rsidRPr="006276BE" w:rsidRDefault="00750FE5" w:rsidP="00750FE5">
      <w:pPr>
        <w:shd w:val="clear" w:color="auto" w:fill="FFFFFF"/>
        <w:jc w:val="both"/>
        <w:rPr>
          <w:rFonts w:cs="Arial"/>
          <w:szCs w:val="20"/>
          <w:lang w:val="it-IT" w:eastAsia="sl-SI"/>
        </w:rPr>
      </w:pPr>
      <w:r w:rsidRPr="006276BE">
        <w:rPr>
          <w:rFonts w:cs="Arial"/>
          <w:szCs w:val="20"/>
          <w:lang w:val="it-IT" w:eastAsia="sl-SI"/>
        </w:rPr>
        <w:t>(2) Rezultata testiranja s testi HAG za samotestiranje se ne vnaša v CRPP in se ne uporablja za pridobitev EU DCP.</w:t>
      </w:r>
    </w:p>
    <w:p w14:paraId="07DAA9B6" w14:textId="77777777" w:rsidR="00750FE5" w:rsidRPr="006276BE" w:rsidRDefault="00750FE5" w:rsidP="00750FE5">
      <w:pPr>
        <w:shd w:val="clear" w:color="auto" w:fill="FFFFFF"/>
        <w:jc w:val="both"/>
        <w:rPr>
          <w:rFonts w:cs="Arial"/>
          <w:szCs w:val="20"/>
          <w:lang w:val="it-IT" w:eastAsia="sl-SI"/>
        </w:rPr>
      </w:pPr>
    </w:p>
    <w:p w14:paraId="6AAD51C7" w14:textId="77777777" w:rsidR="00750FE5" w:rsidRPr="006276BE" w:rsidRDefault="00750FE5" w:rsidP="00750FE5">
      <w:pPr>
        <w:shd w:val="clear" w:color="auto" w:fill="FFFFFF"/>
        <w:jc w:val="both"/>
        <w:rPr>
          <w:rFonts w:cs="Arial"/>
          <w:szCs w:val="20"/>
          <w:lang w:val="it-IT" w:eastAsia="sl-SI"/>
        </w:rPr>
      </w:pPr>
      <w:r w:rsidRPr="006276BE">
        <w:rPr>
          <w:rFonts w:cs="Arial"/>
          <w:szCs w:val="20"/>
          <w:lang w:val="it-IT" w:eastAsia="sl-SI"/>
        </w:rPr>
        <w:t>(3) V primeru pozitivnega rezultata s testom HAG za samotestiranje testirana oseba obvesti izbranega osebnega zdravnika, ki jo napoti na test PCR.</w:t>
      </w:r>
    </w:p>
    <w:p w14:paraId="16273502" w14:textId="77777777" w:rsidR="00750FE5" w:rsidRPr="006276BE" w:rsidRDefault="00750FE5" w:rsidP="00750FE5">
      <w:pPr>
        <w:shd w:val="clear" w:color="auto" w:fill="FFFFFF"/>
        <w:jc w:val="both"/>
        <w:rPr>
          <w:rFonts w:cs="Arial"/>
          <w:szCs w:val="20"/>
          <w:lang w:val="it-IT" w:eastAsia="sl-SI"/>
        </w:rPr>
      </w:pPr>
    </w:p>
    <w:p w14:paraId="79294EE9" w14:textId="77777777" w:rsidR="00750FE5" w:rsidRPr="006276BE" w:rsidRDefault="00750FE5" w:rsidP="00750FE5">
      <w:pPr>
        <w:shd w:val="clear" w:color="auto" w:fill="FFFFFF"/>
        <w:jc w:val="both"/>
        <w:rPr>
          <w:rFonts w:cs="Arial"/>
          <w:szCs w:val="20"/>
          <w:lang w:val="it-IT" w:eastAsia="sl-SI"/>
        </w:rPr>
      </w:pPr>
      <w:r w:rsidRPr="006276BE">
        <w:rPr>
          <w:rFonts w:cs="Arial"/>
          <w:szCs w:val="20"/>
          <w:lang w:val="it-IT" w:eastAsia="sl-SI"/>
        </w:rPr>
        <w:t>(4) Ob sumu ali potrjenem primeru okužbe z virusom SARS-CoV-2 v vzgojno-izobraževalnem zavodu vodstvo zavoda ravna v skladu z navodili Nacionalnega inštituta za javno zdravje.</w:t>
      </w:r>
    </w:p>
    <w:p w14:paraId="40C541E5" w14:textId="77777777" w:rsidR="00750FE5" w:rsidRPr="006276BE" w:rsidRDefault="00750FE5" w:rsidP="00750FE5">
      <w:pPr>
        <w:pStyle w:val="Pripombabesedilo"/>
        <w:spacing w:line="260" w:lineRule="exact"/>
        <w:ind w:left="426"/>
        <w:rPr>
          <w:rFonts w:cs="Arial"/>
          <w:lang w:val="sl-SI"/>
        </w:rPr>
      </w:pPr>
    </w:p>
    <w:p w14:paraId="6A7DD4C4" w14:textId="77777777" w:rsidR="00750FE5" w:rsidRPr="006276BE" w:rsidRDefault="00750FE5" w:rsidP="00750FE5">
      <w:pPr>
        <w:pStyle w:val="Pripombabesedilo"/>
        <w:spacing w:line="260" w:lineRule="exact"/>
        <w:ind w:left="426"/>
        <w:rPr>
          <w:rFonts w:cs="Arial"/>
          <w:lang w:val="sl-SI"/>
        </w:rPr>
      </w:pPr>
    </w:p>
    <w:p w14:paraId="78585697" w14:textId="77777777" w:rsidR="00750FE5" w:rsidRPr="006276BE" w:rsidRDefault="00750FE5" w:rsidP="00750FE5">
      <w:pPr>
        <w:pStyle w:val="Pripombabesedilo"/>
        <w:numPr>
          <w:ilvl w:val="0"/>
          <w:numId w:val="17"/>
        </w:numPr>
        <w:spacing w:line="260" w:lineRule="exact"/>
        <w:jc w:val="center"/>
        <w:rPr>
          <w:rFonts w:cs="Arial"/>
          <w:lang w:val="sl-SI"/>
        </w:rPr>
      </w:pPr>
      <w:bookmarkStart w:id="10" w:name="_Hlk82151002"/>
      <w:r w:rsidRPr="006276BE">
        <w:rPr>
          <w:rFonts w:cs="Arial"/>
          <w:lang w:val="sl-SI"/>
        </w:rPr>
        <w:t xml:space="preserve"> člen</w:t>
      </w:r>
    </w:p>
    <w:p w14:paraId="6FFED491" w14:textId="77777777" w:rsidR="00750FE5" w:rsidRPr="006276BE" w:rsidRDefault="00750FE5" w:rsidP="00750FE5">
      <w:pPr>
        <w:tabs>
          <w:tab w:val="left" w:pos="284"/>
        </w:tabs>
        <w:jc w:val="both"/>
        <w:rPr>
          <w:rFonts w:cs="Arial"/>
          <w:szCs w:val="20"/>
        </w:rPr>
      </w:pPr>
    </w:p>
    <w:p w14:paraId="1E2DA64E" w14:textId="77777777" w:rsidR="00750FE5" w:rsidRPr="006276BE" w:rsidRDefault="00750FE5" w:rsidP="00750FE5">
      <w:pPr>
        <w:pStyle w:val="Odstavekseznama"/>
        <w:numPr>
          <w:ilvl w:val="0"/>
          <w:numId w:val="31"/>
        </w:numPr>
        <w:tabs>
          <w:tab w:val="left" w:pos="284"/>
        </w:tabs>
        <w:ind w:left="0" w:firstLine="0"/>
        <w:jc w:val="both"/>
        <w:rPr>
          <w:rFonts w:cs="Arial"/>
          <w:szCs w:val="20"/>
          <w:lang w:val="sl-SI"/>
        </w:rPr>
      </w:pPr>
      <w:r w:rsidRPr="006276BE">
        <w:rPr>
          <w:rFonts w:cs="Arial"/>
          <w:szCs w:val="20"/>
          <w:lang w:val="sl-SI"/>
        </w:rPr>
        <w:t xml:space="preserve">Sredstva za izvajanje presejalnega testiranja za osebe iz prvega odstavka 5. člena tega odloka zagotavlja delodajalec oziroma oseba, ki samostojno opravlja dejavnost, za osebe iz </w:t>
      </w:r>
      <w:r w:rsidRPr="006276BE">
        <w:rPr>
          <w:rFonts w:cs="Arial"/>
          <w:szCs w:val="20"/>
          <w:lang w:val="sl-SI"/>
        </w:rPr>
        <w:br/>
        <w:t>8. člena tega odloka pa se sredstva za presejalno testiranje s testi HAG za samotestiranje zagotavljajo iz proračuna Republike Slovenije.</w:t>
      </w:r>
    </w:p>
    <w:p w14:paraId="5851B9E7" w14:textId="77777777" w:rsidR="00750FE5" w:rsidRPr="006276BE" w:rsidRDefault="00750FE5" w:rsidP="00750FE5">
      <w:pPr>
        <w:shd w:val="clear" w:color="auto" w:fill="FFFFFF"/>
        <w:tabs>
          <w:tab w:val="left" w:pos="284"/>
        </w:tabs>
        <w:jc w:val="both"/>
        <w:rPr>
          <w:rFonts w:cs="Arial"/>
          <w:szCs w:val="20"/>
          <w:lang w:eastAsia="sl-SI"/>
        </w:rPr>
      </w:pPr>
    </w:p>
    <w:p w14:paraId="5255BC44" w14:textId="77777777" w:rsidR="00750FE5" w:rsidRPr="006276BE" w:rsidRDefault="00750FE5" w:rsidP="00750FE5">
      <w:pPr>
        <w:pStyle w:val="Odstavekseznama"/>
        <w:numPr>
          <w:ilvl w:val="0"/>
          <w:numId w:val="31"/>
        </w:numPr>
        <w:tabs>
          <w:tab w:val="left" w:pos="284"/>
        </w:tabs>
        <w:ind w:left="0" w:firstLine="0"/>
        <w:jc w:val="both"/>
        <w:rPr>
          <w:rFonts w:cs="Arial"/>
          <w:szCs w:val="20"/>
          <w:lang w:val="sl-SI"/>
        </w:rPr>
      </w:pPr>
      <w:r w:rsidRPr="006276BE">
        <w:rPr>
          <w:rFonts w:cs="Arial"/>
          <w:szCs w:val="20"/>
          <w:lang w:val="sl-SI"/>
        </w:rPr>
        <w:t>Sredstva za testiranje s testi HAG za osebe, ki se zaradi svojega zdravstvenega stanja ne smejo cepiti, kar dokazujejo s pisnim potrdilom zdravnika, se zagotavljajo iz proračuna Republike Slovenije.</w:t>
      </w:r>
    </w:p>
    <w:p w14:paraId="3E246561" w14:textId="77777777" w:rsidR="00750FE5" w:rsidRPr="006276BE" w:rsidRDefault="00750FE5" w:rsidP="00750FE5">
      <w:pPr>
        <w:pStyle w:val="Odstavekseznama"/>
        <w:tabs>
          <w:tab w:val="left" w:pos="284"/>
        </w:tabs>
        <w:ind w:left="0"/>
        <w:rPr>
          <w:rFonts w:cs="Arial"/>
          <w:szCs w:val="20"/>
          <w:lang w:val="sl-SI"/>
        </w:rPr>
      </w:pPr>
    </w:p>
    <w:p w14:paraId="15520A90" w14:textId="77777777" w:rsidR="00750FE5" w:rsidRPr="006276BE" w:rsidRDefault="00750FE5" w:rsidP="00750FE5">
      <w:pPr>
        <w:pStyle w:val="Odstavekseznama"/>
        <w:numPr>
          <w:ilvl w:val="0"/>
          <w:numId w:val="31"/>
        </w:numPr>
        <w:tabs>
          <w:tab w:val="left" w:pos="284"/>
        </w:tabs>
        <w:ind w:left="0" w:firstLine="0"/>
        <w:jc w:val="both"/>
        <w:rPr>
          <w:rFonts w:cs="Arial"/>
          <w:strike/>
          <w:szCs w:val="20"/>
          <w:lang w:val="sl-SI"/>
        </w:rPr>
      </w:pPr>
      <w:r w:rsidRPr="006276BE">
        <w:rPr>
          <w:rFonts w:cs="Arial"/>
          <w:szCs w:val="20"/>
          <w:lang w:val="sl-SI"/>
        </w:rPr>
        <w:t>Osebe iz drugega odstavka 5. člena tega odloka stroške testiranja, ki so pogoj za izpolnjevanje pogoja PCT, krijejo same, razen oseb iz druge alineje drugega odstavka 5. člena tega odloka, za katere se sredstva v ta namen zagotavljajo iz proračuna Republike Slovenije.</w:t>
      </w:r>
    </w:p>
    <w:p w14:paraId="076C055E" w14:textId="77777777" w:rsidR="00750FE5" w:rsidRPr="006276BE" w:rsidRDefault="00750FE5" w:rsidP="00750FE5">
      <w:pPr>
        <w:ind w:left="142" w:hanging="66"/>
        <w:jc w:val="both"/>
        <w:rPr>
          <w:rFonts w:cs="Arial"/>
          <w:szCs w:val="20"/>
          <w:lang w:val="sl-SI"/>
        </w:rPr>
      </w:pPr>
    </w:p>
    <w:p w14:paraId="56168C76" w14:textId="77777777" w:rsidR="00750FE5" w:rsidRPr="006276BE" w:rsidRDefault="00750FE5" w:rsidP="00750FE5">
      <w:pPr>
        <w:pStyle w:val="Odstavekseznama"/>
        <w:numPr>
          <w:ilvl w:val="0"/>
          <w:numId w:val="31"/>
        </w:numPr>
        <w:tabs>
          <w:tab w:val="left" w:pos="284"/>
        </w:tabs>
        <w:ind w:left="0" w:firstLine="0"/>
        <w:jc w:val="both"/>
        <w:rPr>
          <w:rFonts w:cs="Arial"/>
          <w:szCs w:val="20"/>
          <w:lang w:val="sl-SI"/>
        </w:rPr>
      </w:pPr>
      <w:r w:rsidRPr="006276BE">
        <w:rPr>
          <w:rFonts w:cs="Arial"/>
          <w:szCs w:val="20"/>
          <w:lang w:val="sl-SI"/>
        </w:rPr>
        <w:t>Minister, pristojen za zdravje, določi najvišjo višino povračila stroškov za zdravstvene storitve testiranja, stroškov testov HAG in testov HAG za samotestiranje ter način izstavitve zahtevkov za povračilo teh stroškov s sklepom, ki ga objavi na spletni strani ministrstva, pristojnega za zdravje.</w:t>
      </w:r>
    </w:p>
    <w:p w14:paraId="3A17763D" w14:textId="77777777" w:rsidR="00750FE5" w:rsidRPr="006276BE" w:rsidRDefault="00750FE5" w:rsidP="00750FE5">
      <w:pPr>
        <w:tabs>
          <w:tab w:val="left" w:pos="284"/>
        </w:tabs>
        <w:jc w:val="both"/>
        <w:rPr>
          <w:rFonts w:cs="Arial"/>
          <w:szCs w:val="20"/>
          <w:lang w:val="sl-SI"/>
        </w:rPr>
      </w:pPr>
    </w:p>
    <w:bookmarkEnd w:id="10"/>
    <w:p w14:paraId="311FE72A" w14:textId="77777777" w:rsidR="00750FE5" w:rsidRPr="006276BE" w:rsidRDefault="00750FE5" w:rsidP="00750FE5">
      <w:pPr>
        <w:pStyle w:val="Odstavekseznama"/>
        <w:numPr>
          <w:ilvl w:val="0"/>
          <w:numId w:val="31"/>
        </w:numPr>
        <w:tabs>
          <w:tab w:val="left" w:pos="284"/>
        </w:tabs>
        <w:ind w:left="0" w:firstLine="0"/>
        <w:jc w:val="both"/>
        <w:rPr>
          <w:rFonts w:cs="Arial"/>
          <w:szCs w:val="20"/>
          <w:lang w:val="sl-SI" w:eastAsia="sl-SI"/>
        </w:rPr>
      </w:pPr>
      <w:r w:rsidRPr="006276BE">
        <w:rPr>
          <w:rFonts w:cs="Arial"/>
          <w:szCs w:val="20"/>
          <w:lang w:val="sl-SI"/>
        </w:rPr>
        <w:t xml:space="preserve"> Kadar izvajalec zdravstvene dejavnosti opravlja teste HAG za samoplačnike, cena storitve ne sme preseči višine povračila stroškov, ki jo določa sklep iz prejšnjega odstavka. Strošek testa </w:t>
      </w:r>
      <w:r w:rsidRPr="006276BE">
        <w:rPr>
          <w:rFonts w:cs="Arial"/>
          <w:szCs w:val="20"/>
          <w:lang w:val="sl-SI"/>
        </w:rPr>
        <w:lastRenderedPageBreak/>
        <w:t>HAG za samotestiranje za samoplačnike ne sme preseči višine povračila stroškov, ki jo določa sklep iz prejšnjega odstavka.</w:t>
      </w:r>
    </w:p>
    <w:p w14:paraId="2FF40A67" w14:textId="77777777" w:rsidR="00750FE5" w:rsidRPr="006276BE" w:rsidRDefault="00750FE5" w:rsidP="00750FE5">
      <w:pPr>
        <w:pStyle w:val="Pripombabesedilo"/>
        <w:spacing w:line="260" w:lineRule="exact"/>
        <w:jc w:val="both"/>
        <w:rPr>
          <w:rFonts w:cs="Arial"/>
          <w:lang w:val="sl-SI"/>
        </w:rPr>
      </w:pPr>
    </w:p>
    <w:p w14:paraId="403FEA95" w14:textId="77777777" w:rsidR="00750FE5" w:rsidRPr="006276BE" w:rsidRDefault="00750FE5" w:rsidP="00750FE5">
      <w:pPr>
        <w:pStyle w:val="Pripombabesedilo"/>
        <w:spacing w:line="260" w:lineRule="exact"/>
        <w:jc w:val="both"/>
        <w:rPr>
          <w:rFonts w:cs="Arial"/>
          <w:lang w:val="sl-SI"/>
        </w:rPr>
      </w:pPr>
    </w:p>
    <w:p w14:paraId="6F1735CF" w14:textId="77777777" w:rsidR="00750FE5" w:rsidRPr="006276BE" w:rsidRDefault="00750FE5" w:rsidP="00750FE5">
      <w:pPr>
        <w:pStyle w:val="Pripombabesedilo"/>
        <w:tabs>
          <w:tab w:val="left" w:pos="284"/>
        </w:tabs>
        <w:spacing w:line="260" w:lineRule="exact"/>
        <w:jc w:val="center"/>
        <w:rPr>
          <w:rFonts w:cs="Arial"/>
          <w:lang w:val="sl-SI"/>
        </w:rPr>
      </w:pPr>
      <w:r w:rsidRPr="006276BE">
        <w:rPr>
          <w:rFonts w:cs="Arial"/>
          <w:lang w:val="sl-SI"/>
        </w:rPr>
        <w:t>IV. UPORABA ZAŠČITNE MASKE IN MEDOSEBNA RAZDALJA</w:t>
      </w:r>
    </w:p>
    <w:p w14:paraId="687844AD" w14:textId="77777777" w:rsidR="00750FE5" w:rsidRPr="006276BE" w:rsidRDefault="00750FE5" w:rsidP="00750FE5">
      <w:pPr>
        <w:pStyle w:val="Pripombabesedilo"/>
        <w:tabs>
          <w:tab w:val="left" w:pos="284"/>
        </w:tabs>
        <w:spacing w:line="260" w:lineRule="exact"/>
        <w:jc w:val="both"/>
        <w:rPr>
          <w:rFonts w:cs="Arial"/>
          <w:lang w:val="sl-SI"/>
        </w:rPr>
      </w:pPr>
    </w:p>
    <w:p w14:paraId="68EF9210" w14:textId="77777777" w:rsidR="00750FE5" w:rsidRPr="006276BE" w:rsidRDefault="00750FE5" w:rsidP="00750FE5">
      <w:pPr>
        <w:pStyle w:val="Pripombabesedilo"/>
        <w:numPr>
          <w:ilvl w:val="0"/>
          <w:numId w:val="17"/>
        </w:numPr>
        <w:tabs>
          <w:tab w:val="left" w:pos="284"/>
        </w:tabs>
        <w:spacing w:line="260" w:lineRule="exact"/>
        <w:ind w:left="0" w:firstLine="0"/>
        <w:jc w:val="center"/>
        <w:rPr>
          <w:rFonts w:cs="Arial"/>
          <w:lang w:val="sl-SI"/>
        </w:rPr>
      </w:pPr>
      <w:r w:rsidRPr="006276BE">
        <w:rPr>
          <w:rFonts w:cs="Arial"/>
          <w:lang w:val="sl-SI"/>
        </w:rPr>
        <w:t xml:space="preserve"> člen</w:t>
      </w:r>
    </w:p>
    <w:p w14:paraId="49C35B42" w14:textId="77777777" w:rsidR="00750FE5" w:rsidRPr="006276BE" w:rsidRDefault="00750FE5" w:rsidP="00750FE5">
      <w:pPr>
        <w:pStyle w:val="Pripombabesedilo"/>
        <w:spacing w:line="260" w:lineRule="exact"/>
        <w:rPr>
          <w:rFonts w:cs="Arial"/>
          <w:lang w:val="sl-SI"/>
        </w:rPr>
      </w:pPr>
    </w:p>
    <w:p w14:paraId="6690DEF2" w14:textId="77777777" w:rsidR="00750FE5" w:rsidRPr="006276BE" w:rsidRDefault="00750FE5" w:rsidP="00750FE5">
      <w:pPr>
        <w:pStyle w:val="podpisi"/>
        <w:jc w:val="both"/>
        <w:rPr>
          <w:rFonts w:cs="Arial"/>
          <w:szCs w:val="20"/>
          <w:lang w:val="sl-SI"/>
        </w:rPr>
      </w:pPr>
      <w:r w:rsidRPr="006276BE">
        <w:rPr>
          <w:rFonts w:cs="Arial"/>
          <w:szCs w:val="20"/>
          <w:lang w:val="sl-SI"/>
        </w:rPr>
        <w:t xml:space="preserve">(1) Uporaba zaščitne maske je obvezna pri gibanju in zadrževanju v vseh zaprtih javnih krajih oziroma prostorih. </w:t>
      </w:r>
    </w:p>
    <w:p w14:paraId="5EC5E04D" w14:textId="77777777" w:rsidR="00750FE5" w:rsidRPr="006276BE" w:rsidRDefault="00750FE5" w:rsidP="00750FE5">
      <w:pPr>
        <w:pStyle w:val="podpisi"/>
        <w:jc w:val="both"/>
        <w:rPr>
          <w:rFonts w:cs="Arial"/>
          <w:szCs w:val="20"/>
          <w:lang w:val="sl-SI"/>
        </w:rPr>
      </w:pPr>
    </w:p>
    <w:p w14:paraId="683AC383" w14:textId="77777777" w:rsidR="00750FE5" w:rsidRPr="006276BE" w:rsidRDefault="00750FE5" w:rsidP="00750FE5">
      <w:pPr>
        <w:pStyle w:val="podpisi"/>
        <w:jc w:val="both"/>
        <w:rPr>
          <w:rFonts w:cs="Arial"/>
          <w:szCs w:val="20"/>
          <w:lang w:val="sl-SI"/>
        </w:rPr>
      </w:pPr>
      <w:r w:rsidRPr="006276BE">
        <w:rPr>
          <w:rFonts w:cs="Arial"/>
          <w:szCs w:val="20"/>
          <w:lang w:val="sl-SI"/>
        </w:rPr>
        <w:t>(2) Uporaba zaščitne maske je obvezna tudi pri gibanju in zadrževanju na odprtih javnih krajih oziroma prostorih, če ni mogoče zagotoviti medosebne razdalje najmanj 1,5 metra, in v osebnih vozilih. Ne glede na prejšnji stavek nošenje zaščitne maske pri gibanju in zadrževanju na odprtih javnih krajih oziroma prostorih ni potrebno, če gre za člane istega gospodinjstva in je zagotovljena medosebna razdalja najmanj 1,5 metra do drugih oseb, v osebnem vozilu, če je v vozilu ena oseba ali več članov istega gospodinjstva, in na odprtih javnih krajih oziroma prostorih, kjer se upošteva pogoj PCT.</w:t>
      </w:r>
    </w:p>
    <w:p w14:paraId="316B54C1" w14:textId="77777777" w:rsidR="00750FE5" w:rsidRPr="006276BE" w:rsidRDefault="00750FE5" w:rsidP="00750FE5">
      <w:pPr>
        <w:pStyle w:val="podpisi"/>
        <w:jc w:val="both"/>
        <w:rPr>
          <w:rFonts w:cs="Arial"/>
          <w:szCs w:val="20"/>
          <w:lang w:val="sl-SI"/>
        </w:rPr>
      </w:pPr>
    </w:p>
    <w:p w14:paraId="7D9F339F" w14:textId="77777777" w:rsidR="00750FE5" w:rsidRPr="006276BE" w:rsidRDefault="00750FE5" w:rsidP="00750FE5">
      <w:pPr>
        <w:pStyle w:val="podpisi"/>
        <w:jc w:val="both"/>
        <w:rPr>
          <w:rFonts w:cs="Arial"/>
          <w:szCs w:val="20"/>
          <w:lang w:val="sl-SI"/>
        </w:rPr>
      </w:pPr>
      <w:r w:rsidRPr="006276BE">
        <w:rPr>
          <w:rFonts w:cs="Arial"/>
          <w:szCs w:val="20"/>
          <w:lang w:val="sl-SI"/>
        </w:rPr>
        <w:t>(3) Ne glede na prvi in drugi odstavek tega člena morajo policisti, inšpektorji, občinski redarji, varnostno osebje, izvršitelji in druge uradne osebe pri opravljanju svojih nalog obvezno uporabljati zaščitne maske v vseh postopkih s posamezniki in v komunikaciji z osebami, ki so navzoče na kraju postopkov.</w:t>
      </w:r>
    </w:p>
    <w:p w14:paraId="5F8C4DDA" w14:textId="77777777" w:rsidR="00750FE5" w:rsidRPr="006276BE" w:rsidRDefault="00750FE5" w:rsidP="00750FE5">
      <w:pPr>
        <w:pStyle w:val="podpisi"/>
        <w:jc w:val="both"/>
        <w:rPr>
          <w:rFonts w:cs="Arial"/>
          <w:szCs w:val="20"/>
          <w:lang w:val="sl-SI"/>
        </w:rPr>
      </w:pPr>
    </w:p>
    <w:p w14:paraId="24937E09" w14:textId="77777777" w:rsidR="00750FE5" w:rsidRPr="006276BE" w:rsidRDefault="00750FE5" w:rsidP="00750FE5">
      <w:pPr>
        <w:pStyle w:val="podpisi"/>
        <w:jc w:val="both"/>
        <w:rPr>
          <w:rFonts w:cs="Arial"/>
          <w:szCs w:val="20"/>
          <w:lang w:val="sl-SI"/>
        </w:rPr>
      </w:pPr>
      <w:r w:rsidRPr="006276BE">
        <w:rPr>
          <w:rFonts w:cs="Arial"/>
          <w:szCs w:val="20"/>
          <w:lang w:val="sl-SI"/>
        </w:rPr>
        <w:t>(4) Zaprt javni kraj oziroma prostor iz tega odloka je javni prostor, ki ga pokriva streha in ima zaprto več kot polovico površine pripadajočih sten oziroma stranic (ne glede na vrsto uporabljenega materiala), ne glede na to, ali je objekt stalen ali začasen, pri tem pa okna in vrata štejejo kot del zaprte površine. Kot zaprt javni kraj oziroma prostor se štejejo tudi vse oblike javnega potniškega prometa in žičniške naprave za prevoz oseb v zaprtih kabinah.</w:t>
      </w:r>
    </w:p>
    <w:p w14:paraId="4956F0F1" w14:textId="77777777" w:rsidR="00750FE5" w:rsidRPr="006276BE" w:rsidRDefault="00750FE5" w:rsidP="00750FE5">
      <w:pPr>
        <w:pStyle w:val="podpisi"/>
        <w:jc w:val="both"/>
        <w:rPr>
          <w:rFonts w:cs="Arial"/>
          <w:szCs w:val="20"/>
          <w:lang w:val="sl-SI"/>
        </w:rPr>
      </w:pPr>
    </w:p>
    <w:p w14:paraId="276626F1" w14:textId="77777777" w:rsidR="00750FE5" w:rsidRPr="006276BE" w:rsidRDefault="00750FE5" w:rsidP="00750FE5">
      <w:pPr>
        <w:pStyle w:val="podpisi"/>
        <w:jc w:val="both"/>
        <w:rPr>
          <w:rFonts w:cs="Arial"/>
          <w:szCs w:val="20"/>
          <w:lang w:val="sl-SI"/>
        </w:rPr>
      </w:pPr>
    </w:p>
    <w:p w14:paraId="14F0B9C7" w14:textId="77777777" w:rsidR="00750FE5" w:rsidRPr="006276BE" w:rsidRDefault="00750FE5" w:rsidP="00750FE5">
      <w:pPr>
        <w:pStyle w:val="Pripombabesedilo"/>
        <w:numPr>
          <w:ilvl w:val="0"/>
          <w:numId w:val="17"/>
        </w:numPr>
        <w:tabs>
          <w:tab w:val="left" w:pos="284"/>
        </w:tabs>
        <w:spacing w:line="260" w:lineRule="exact"/>
        <w:ind w:left="0" w:firstLine="0"/>
        <w:jc w:val="center"/>
        <w:rPr>
          <w:rFonts w:cs="Arial"/>
          <w:lang w:val="sl-SI"/>
        </w:rPr>
      </w:pPr>
      <w:r w:rsidRPr="006276BE">
        <w:rPr>
          <w:rFonts w:cs="Arial"/>
          <w:lang w:val="sl-SI"/>
        </w:rPr>
        <w:t xml:space="preserve"> člen</w:t>
      </w:r>
    </w:p>
    <w:p w14:paraId="7213D30B" w14:textId="77777777" w:rsidR="00750FE5" w:rsidRPr="006276BE" w:rsidRDefault="00750FE5" w:rsidP="00750FE5">
      <w:pPr>
        <w:pStyle w:val="podpisi"/>
        <w:rPr>
          <w:rFonts w:cs="Arial"/>
          <w:szCs w:val="20"/>
          <w:lang w:val="sl-SI"/>
        </w:rPr>
      </w:pPr>
    </w:p>
    <w:p w14:paraId="7D943F55" w14:textId="77777777" w:rsidR="00750FE5" w:rsidRPr="006276BE" w:rsidRDefault="00750FE5" w:rsidP="00750FE5">
      <w:pPr>
        <w:pStyle w:val="podpisi"/>
        <w:jc w:val="both"/>
        <w:rPr>
          <w:rFonts w:cs="Arial"/>
          <w:szCs w:val="20"/>
          <w:lang w:val="sl-SI"/>
        </w:rPr>
      </w:pPr>
      <w:r w:rsidRPr="006276BE">
        <w:rPr>
          <w:rFonts w:cs="Arial"/>
          <w:szCs w:val="20"/>
          <w:lang w:val="sl-SI"/>
        </w:rPr>
        <w:t>(1) Ne glede na prejšnji člen uporaba zaščitne maske ni obvezna za:</w:t>
      </w:r>
    </w:p>
    <w:p w14:paraId="3B4EA746" w14:textId="77777777" w:rsidR="00750FE5" w:rsidRPr="006276BE" w:rsidRDefault="00750FE5" w:rsidP="00750FE5">
      <w:pPr>
        <w:pStyle w:val="podpisi"/>
        <w:ind w:left="709" w:hanging="709"/>
        <w:jc w:val="both"/>
        <w:rPr>
          <w:rFonts w:cs="Arial"/>
          <w:szCs w:val="20"/>
          <w:lang w:val="sl-SI"/>
        </w:rPr>
      </w:pPr>
      <w:r w:rsidRPr="006276BE">
        <w:rPr>
          <w:rFonts w:cs="Arial"/>
          <w:szCs w:val="20"/>
          <w:lang w:val="sl-SI"/>
        </w:rPr>
        <w:t>1.</w:t>
      </w:r>
      <w:r w:rsidRPr="006276BE">
        <w:rPr>
          <w:rFonts w:cs="Arial"/>
          <w:szCs w:val="20"/>
          <w:lang w:val="sl-SI"/>
        </w:rPr>
        <w:tab/>
        <w:t>otroke do dopolnjenega 6. leta starosti,</w:t>
      </w:r>
    </w:p>
    <w:p w14:paraId="53740AF6" w14:textId="77777777" w:rsidR="00750FE5" w:rsidRPr="006276BE" w:rsidRDefault="00750FE5" w:rsidP="00750FE5">
      <w:pPr>
        <w:pStyle w:val="podpisi"/>
        <w:ind w:left="709" w:hanging="709"/>
        <w:jc w:val="both"/>
        <w:rPr>
          <w:rFonts w:cs="Arial"/>
          <w:szCs w:val="20"/>
          <w:lang w:val="sl-SI"/>
        </w:rPr>
      </w:pPr>
      <w:r w:rsidRPr="006276BE">
        <w:rPr>
          <w:rFonts w:cs="Arial"/>
          <w:szCs w:val="20"/>
          <w:lang w:val="sl-SI"/>
        </w:rPr>
        <w:t>2.</w:t>
      </w:r>
      <w:r w:rsidRPr="006276BE">
        <w:rPr>
          <w:rFonts w:cs="Arial"/>
          <w:szCs w:val="20"/>
          <w:lang w:val="sl-SI"/>
        </w:rPr>
        <w:tab/>
        <w:t>učence v osnovni šoli do vključno 5. razreda, izključno, ko so v matičnemu oddelku,</w:t>
      </w:r>
    </w:p>
    <w:p w14:paraId="25D553BD" w14:textId="77777777" w:rsidR="00750FE5" w:rsidRPr="006276BE" w:rsidRDefault="00750FE5" w:rsidP="00750FE5">
      <w:pPr>
        <w:pStyle w:val="podpisi"/>
        <w:ind w:left="709" w:hanging="709"/>
        <w:jc w:val="both"/>
        <w:rPr>
          <w:rFonts w:cs="Arial"/>
          <w:szCs w:val="20"/>
          <w:lang w:val="sl-SI"/>
        </w:rPr>
      </w:pPr>
      <w:r w:rsidRPr="006276BE">
        <w:rPr>
          <w:rFonts w:cs="Arial"/>
          <w:szCs w:val="20"/>
          <w:lang w:val="sl-SI"/>
        </w:rPr>
        <w:t>3.</w:t>
      </w:r>
      <w:r w:rsidRPr="006276BE">
        <w:rPr>
          <w:rFonts w:cs="Arial"/>
          <w:szCs w:val="20"/>
          <w:lang w:val="sl-SI"/>
        </w:rPr>
        <w:tab/>
        <w:t>učence glasbene šole do vključno 2. razreda,</w:t>
      </w:r>
    </w:p>
    <w:p w14:paraId="03FA415F" w14:textId="77777777" w:rsidR="00750FE5" w:rsidRPr="006276BE" w:rsidRDefault="00750FE5" w:rsidP="00750FE5">
      <w:pPr>
        <w:pStyle w:val="podpisi"/>
        <w:ind w:left="709" w:hanging="709"/>
        <w:jc w:val="both"/>
        <w:rPr>
          <w:rFonts w:cs="Arial"/>
          <w:szCs w:val="20"/>
          <w:lang w:val="sl-SI"/>
        </w:rPr>
      </w:pPr>
      <w:r w:rsidRPr="006276BE">
        <w:rPr>
          <w:rFonts w:cs="Arial"/>
          <w:szCs w:val="20"/>
          <w:lang w:val="sl-SI"/>
        </w:rPr>
        <w:t>4.</w:t>
      </w:r>
      <w:r w:rsidRPr="006276BE">
        <w:rPr>
          <w:rFonts w:cs="Arial"/>
          <w:szCs w:val="20"/>
          <w:lang w:val="sl-SI"/>
        </w:rPr>
        <w:tab/>
        <w:t>vzgojitelje predšolskih otrok in vzgojitelje predšolskih otrok – pomočnike vzgojitelja pri opravljanju neposrednega dela z otroki,</w:t>
      </w:r>
    </w:p>
    <w:p w14:paraId="32AA8678" w14:textId="77777777" w:rsidR="00750FE5" w:rsidRPr="006276BE" w:rsidRDefault="00750FE5" w:rsidP="00750FE5">
      <w:pPr>
        <w:pStyle w:val="podpisi"/>
        <w:ind w:left="709" w:hanging="709"/>
        <w:jc w:val="both"/>
        <w:rPr>
          <w:rFonts w:cs="Arial"/>
          <w:szCs w:val="20"/>
          <w:lang w:val="sl-SI"/>
        </w:rPr>
      </w:pPr>
      <w:r w:rsidRPr="006276BE">
        <w:rPr>
          <w:rFonts w:cs="Arial"/>
          <w:szCs w:val="20"/>
          <w:lang w:val="sl-SI"/>
        </w:rPr>
        <w:t>5.</w:t>
      </w:r>
      <w:r w:rsidRPr="006276BE">
        <w:rPr>
          <w:rFonts w:cs="Arial"/>
          <w:szCs w:val="20"/>
          <w:lang w:val="sl-SI"/>
        </w:rPr>
        <w:tab/>
        <w:t>višje in visokošolske učitelje, kadar predavajo za zaščitno pregrado iz stekla ali podobnega materiala,</w:t>
      </w:r>
    </w:p>
    <w:p w14:paraId="52F582D5" w14:textId="77777777" w:rsidR="00750FE5" w:rsidRPr="006276BE" w:rsidRDefault="00750FE5" w:rsidP="00750FE5">
      <w:pPr>
        <w:pStyle w:val="podpisi"/>
        <w:ind w:left="709" w:hanging="709"/>
        <w:jc w:val="both"/>
        <w:rPr>
          <w:rFonts w:cs="Arial"/>
          <w:szCs w:val="20"/>
          <w:lang w:val="sl-SI"/>
        </w:rPr>
      </w:pPr>
      <w:r w:rsidRPr="006276BE">
        <w:rPr>
          <w:rFonts w:cs="Arial"/>
          <w:szCs w:val="20"/>
          <w:lang w:val="sl-SI"/>
        </w:rPr>
        <w:t>6.</w:t>
      </w:r>
      <w:r w:rsidRPr="006276BE">
        <w:rPr>
          <w:rFonts w:cs="Arial"/>
          <w:szCs w:val="20"/>
          <w:lang w:val="sl-SI"/>
        </w:rPr>
        <w:tab/>
        <w:t>govornike v zaprtih javnih krajih oziroma prostorih, če je zagotovljena medosebna razdalja vsaj 1,5 metra,</w:t>
      </w:r>
    </w:p>
    <w:p w14:paraId="2FA90C08" w14:textId="77777777" w:rsidR="00750FE5" w:rsidRPr="006276BE" w:rsidRDefault="00750FE5" w:rsidP="00750FE5">
      <w:pPr>
        <w:pStyle w:val="podpisi"/>
        <w:ind w:left="709" w:hanging="709"/>
        <w:jc w:val="both"/>
        <w:rPr>
          <w:rFonts w:cs="Arial"/>
          <w:szCs w:val="20"/>
          <w:lang w:val="sl-SI"/>
        </w:rPr>
      </w:pPr>
      <w:r w:rsidRPr="006276BE">
        <w:rPr>
          <w:rFonts w:cs="Arial"/>
          <w:szCs w:val="20"/>
          <w:lang w:val="sl-SI"/>
        </w:rPr>
        <w:t>7.</w:t>
      </w:r>
      <w:r w:rsidRPr="006276BE">
        <w:rPr>
          <w:rFonts w:cs="Arial"/>
          <w:szCs w:val="20"/>
          <w:lang w:val="sl-SI"/>
        </w:rPr>
        <w:tab/>
        <w:t>nastopajoče na javnih kulturnih prireditvah,</w:t>
      </w:r>
    </w:p>
    <w:p w14:paraId="033F62E8" w14:textId="77777777" w:rsidR="00750FE5" w:rsidRPr="006276BE" w:rsidRDefault="00750FE5" w:rsidP="00750FE5">
      <w:pPr>
        <w:pStyle w:val="podpisi"/>
        <w:ind w:left="709" w:hanging="709"/>
        <w:jc w:val="both"/>
        <w:rPr>
          <w:rFonts w:cs="Arial"/>
          <w:szCs w:val="20"/>
          <w:lang w:val="sl-SI"/>
        </w:rPr>
      </w:pPr>
      <w:r w:rsidRPr="006276BE">
        <w:rPr>
          <w:rFonts w:cs="Arial"/>
          <w:szCs w:val="20"/>
          <w:lang w:val="sl-SI"/>
        </w:rPr>
        <w:t>8.</w:t>
      </w:r>
      <w:r w:rsidRPr="006276BE">
        <w:rPr>
          <w:rFonts w:cs="Arial"/>
          <w:szCs w:val="20"/>
          <w:lang w:val="sl-SI"/>
        </w:rPr>
        <w:tab/>
        <w:t>osebe, ki izvajajo športno vadbo, če je zagotovljena medosebna razdalja vsaj 1,5 metre,</w:t>
      </w:r>
    </w:p>
    <w:p w14:paraId="31C20326" w14:textId="77777777" w:rsidR="00750FE5" w:rsidRPr="006276BE" w:rsidRDefault="00750FE5" w:rsidP="00750FE5">
      <w:pPr>
        <w:pStyle w:val="podpisi"/>
        <w:ind w:left="709" w:hanging="709"/>
        <w:jc w:val="both"/>
        <w:rPr>
          <w:rFonts w:cs="Arial"/>
          <w:szCs w:val="20"/>
          <w:lang w:val="sl-SI"/>
        </w:rPr>
      </w:pPr>
      <w:r w:rsidRPr="006276BE">
        <w:rPr>
          <w:rFonts w:cs="Arial"/>
          <w:szCs w:val="20"/>
          <w:lang w:val="sl-SI"/>
        </w:rPr>
        <w:t>9.</w:t>
      </w:r>
      <w:r w:rsidRPr="006276BE">
        <w:rPr>
          <w:rFonts w:cs="Arial"/>
          <w:szCs w:val="20"/>
          <w:lang w:val="sl-SI"/>
        </w:rPr>
        <w:tab/>
        <w:t xml:space="preserve">osebe s posebnimi potrebami, ki jim je uporaba zaščitne maske iz objektivnih razlogov onemogočena, </w:t>
      </w:r>
    </w:p>
    <w:p w14:paraId="7AFF8A5E" w14:textId="77777777" w:rsidR="00750FE5" w:rsidRPr="006276BE" w:rsidRDefault="00750FE5" w:rsidP="00750FE5">
      <w:pPr>
        <w:pStyle w:val="podpisi"/>
        <w:ind w:left="709" w:hanging="709"/>
        <w:jc w:val="both"/>
        <w:rPr>
          <w:rFonts w:cs="Arial"/>
          <w:szCs w:val="20"/>
          <w:lang w:val="sl-SI"/>
        </w:rPr>
      </w:pPr>
      <w:r w:rsidRPr="006276BE">
        <w:rPr>
          <w:rFonts w:cs="Arial"/>
          <w:szCs w:val="20"/>
          <w:lang w:val="sl-SI"/>
        </w:rPr>
        <w:t>10.</w:t>
      </w:r>
      <w:r w:rsidRPr="006276BE">
        <w:rPr>
          <w:rFonts w:cs="Arial"/>
          <w:szCs w:val="20"/>
          <w:lang w:val="sl-SI"/>
        </w:rPr>
        <w:tab/>
        <w:t xml:space="preserve">učence, dijake in študente pri pouku športne vzgoje in pouku športa, učence glasbene šole pri pouku pihal, trobil, petja, plesne pripravnice, sodobnega plesa in baleta, ter dijake pri pouku plesa, petja in inštrumenta, </w:t>
      </w:r>
    </w:p>
    <w:p w14:paraId="386C2685" w14:textId="77777777" w:rsidR="00750FE5" w:rsidRPr="006276BE" w:rsidRDefault="00750FE5" w:rsidP="00750FE5">
      <w:pPr>
        <w:pStyle w:val="podpisi"/>
        <w:tabs>
          <w:tab w:val="clear" w:pos="3402"/>
          <w:tab w:val="left" w:pos="709"/>
        </w:tabs>
        <w:ind w:left="709" w:hanging="709"/>
        <w:jc w:val="both"/>
        <w:rPr>
          <w:rFonts w:cs="Arial"/>
          <w:szCs w:val="20"/>
          <w:lang w:val="sl-SI"/>
        </w:rPr>
      </w:pPr>
      <w:r w:rsidRPr="006276BE">
        <w:rPr>
          <w:rFonts w:cs="Arial"/>
          <w:szCs w:val="20"/>
          <w:lang w:val="sl-SI"/>
        </w:rPr>
        <w:t>11.</w:t>
      </w:r>
      <w:r w:rsidRPr="006276BE">
        <w:rPr>
          <w:rFonts w:cs="Arial"/>
          <w:szCs w:val="20"/>
          <w:lang w:val="sl-SI"/>
        </w:rPr>
        <w:tab/>
        <w:t xml:space="preserve">za goste, sedeče za mizo v gostinski dejavnosti. </w:t>
      </w:r>
    </w:p>
    <w:p w14:paraId="280E8539" w14:textId="77777777" w:rsidR="00750FE5" w:rsidRPr="006276BE" w:rsidRDefault="00750FE5" w:rsidP="00750FE5">
      <w:pPr>
        <w:pStyle w:val="podpisi"/>
        <w:jc w:val="both"/>
        <w:rPr>
          <w:rFonts w:cs="Arial"/>
          <w:szCs w:val="20"/>
          <w:lang w:val="sl-SI"/>
        </w:rPr>
      </w:pPr>
    </w:p>
    <w:p w14:paraId="5019AB6E" w14:textId="77777777" w:rsidR="00750FE5" w:rsidRPr="006276BE" w:rsidRDefault="00750FE5" w:rsidP="00750FE5">
      <w:pPr>
        <w:pStyle w:val="podpisi"/>
        <w:jc w:val="both"/>
        <w:rPr>
          <w:rFonts w:cs="Arial"/>
          <w:szCs w:val="20"/>
          <w:lang w:val="sl-SI"/>
        </w:rPr>
      </w:pPr>
      <w:r w:rsidRPr="006276BE">
        <w:rPr>
          <w:rFonts w:cs="Arial"/>
          <w:szCs w:val="20"/>
          <w:lang w:val="sl-SI"/>
        </w:rPr>
        <w:lastRenderedPageBreak/>
        <w:t>(2) Pri neposredni komunikaciji z gluhimi, gluhoslepimi in naglušnimi osebami se, ob upoštevanju zaščite vseh udeleženih, uporaba zaščitnih mask lahko začasno opusti, če je mogoče zagotoviti medosebno razdaljo najmanj 1,5 metra, uporabo vizirja ali če komunikacija s temi osebami poteka za stekleno pregrado.</w:t>
      </w:r>
    </w:p>
    <w:p w14:paraId="03D27EFF" w14:textId="77777777" w:rsidR="00750FE5" w:rsidRPr="006276BE" w:rsidRDefault="00750FE5" w:rsidP="00750FE5">
      <w:pPr>
        <w:pStyle w:val="podpisi"/>
        <w:jc w:val="both"/>
        <w:rPr>
          <w:rFonts w:cs="Arial"/>
          <w:szCs w:val="20"/>
          <w:lang w:val="sl-SI"/>
        </w:rPr>
      </w:pPr>
    </w:p>
    <w:p w14:paraId="3D5E9C8F" w14:textId="77777777" w:rsidR="00750FE5" w:rsidRPr="006276BE" w:rsidRDefault="00750FE5" w:rsidP="00750FE5">
      <w:pPr>
        <w:pStyle w:val="podpisi"/>
        <w:jc w:val="both"/>
        <w:rPr>
          <w:rFonts w:cs="Arial"/>
          <w:szCs w:val="20"/>
          <w:lang w:val="sl-SI"/>
        </w:rPr>
      </w:pPr>
      <w:r w:rsidRPr="006276BE">
        <w:rPr>
          <w:rFonts w:cs="Arial"/>
          <w:szCs w:val="20"/>
          <w:lang w:val="sl-SI"/>
        </w:rPr>
        <w:t>(3) Uporaba zaščitne maske v komunikaciji z osebami iz prejšnjega odstavka ni obvezna za tolmače za slovenski znakovni jezik.</w:t>
      </w:r>
    </w:p>
    <w:p w14:paraId="71A8DBF5" w14:textId="77777777" w:rsidR="00750FE5" w:rsidRPr="006276BE" w:rsidRDefault="00750FE5" w:rsidP="00750FE5">
      <w:pPr>
        <w:pStyle w:val="podpisi"/>
        <w:jc w:val="both"/>
        <w:rPr>
          <w:rFonts w:cs="Arial"/>
          <w:szCs w:val="20"/>
          <w:lang w:val="sl-SI"/>
        </w:rPr>
      </w:pPr>
    </w:p>
    <w:p w14:paraId="760B472D" w14:textId="77777777" w:rsidR="00750FE5" w:rsidRPr="006276BE" w:rsidRDefault="00750FE5" w:rsidP="00750FE5">
      <w:pPr>
        <w:pStyle w:val="podpisi"/>
        <w:jc w:val="both"/>
        <w:rPr>
          <w:rFonts w:cs="Arial"/>
          <w:szCs w:val="20"/>
          <w:lang w:val="sl-SI"/>
        </w:rPr>
      </w:pPr>
    </w:p>
    <w:p w14:paraId="29B68F3F" w14:textId="77777777" w:rsidR="00750FE5" w:rsidRPr="006276BE" w:rsidRDefault="00750FE5" w:rsidP="00750FE5">
      <w:pPr>
        <w:pStyle w:val="podpisi"/>
        <w:jc w:val="center"/>
        <w:rPr>
          <w:rFonts w:cs="Arial"/>
          <w:szCs w:val="20"/>
          <w:lang w:val="sl-SI"/>
        </w:rPr>
      </w:pPr>
      <w:r w:rsidRPr="006276BE">
        <w:rPr>
          <w:rFonts w:cs="Arial"/>
          <w:szCs w:val="20"/>
          <w:lang w:val="sl-SI"/>
        </w:rPr>
        <w:t>V. RAZKUŽEVANJE ROK IN PREZRAČEVANJE POSLOVNIH PROSTOROV</w:t>
      </w:r>
    </w:p>
    <w:p w14:paraId="5BA22E24" w14:textId="77777777" w:rsidR="00750FE5" w:rsidRPr="006276BE" w:rsidRDefault="00750FE5" w:rsidP="00750FE5">
      <w:pPr>
        <w:pStyle w:val="podpisi"/>
        <w:jc w:val="both"/>
        <w:rPr>
          <w:rFonts w:cs="Arial"/>
          <w:szCs w:val="20"/>
          <w:lang w:val="sl-SI"/>
        </w:rPr>
      </w:pPr>
    </w:p>
    <w:p w14:paraId="77D0F524" w14:textId="77777777" w:rsidR="00750FE5" w:rsidRPr="006276BE" w:rsidRDefault="00750FE5" w:rsidP="00750FE5">
      <w:pPr>
        <w:pStyle w:val="Pripombabesedilo"/>
        <w:numPr>
          <w:ilvl w:val="0"/>
          <w:numId w:val="17"/>
        </w:numPr>
        <w:tabs>
          <w:tab w:val="left" w:pos="284"/>
        </w:tabs>
        <w:spacing w:line="260" w:lineRule="exact"/>
        <w:ind w:left="0" w:firstLine="0"/>
        <w:jc w:val="center"/>
        <w:rPr>
          <w:rFonts w:cs="Arial"/>
          <w:lang w:val="sl-SI"/>
        </w:rPr>
      </w:pPr>
      <w:r w:rsidRPr="006276BE">
        <w:rPr>
          <w:rFonts w:cs="Arial"/>
          <w:lang w:val="sl-SI"/>
        </w:rPr>
        <w:t xml:space="preserve"> člen</w:t>
      </w:r>
    </w:p>
    <w:p w14:paraId="26594CA8" w14:textId="77777777" w:rsidR="00750FE5" w:rsidRPr="006276BE" w:rsidRDefault="00750FE5" w:rsidP="00750FE5">
      <w:pPr>
        <w:pStyle w:val="podpisi"/>
        <w:jc w:val="both"/>
        <w:rPr>
          <w:rFonts w:cs="Arial"/>
          <w:szCs w:val="20"/>
          <w:lang w:val="sl-SI"/>
        </w:rPr>
      </w:pPr>
    </w:p>
    <w:p w14:paraId="4ADE9622" w14:textId="77777777" w:rsidR="00750FE5" w:rsidRPr="006276BE" w:rsidRDefault="00750FE5" w:rsidP="00750FE5">
      <w:pPr>
        <w:pStyle w:val="podpisi"/>
        <w:jc w:val="both"/>
        <w:rPr>
          <w:rFonts w:cs="Arial"/>
          <w:szCs w:val="20"/>
          <w:lang w:val="sl-SI"/>
        </w:rPr>
      </w:pPr>
      <w:r w:rsidRPr="006276BE">
        <w:rPr>
          <w:rFonts w:cs="Arial"/>
          <w:szCs w:val="20"/>
          <w:lang w:val="sl-SI"/>
        </w:rPr>
        <w:t>(1) Ob vstopu v zaprt javni kraj oziroma prostor je obvezno razkuževanje rok z razkužilom, ki je registrirano za ta namen in uvrščeno v Register biocidnih proizvodov, ki ga vodi in na svoji spletni strani objavlja Urad Republike Slovenije za kemikalije.</w:t>
      </w:r>
    </w:p>
    <w:p w14:paraId="58326CAB" w14:textId="77777777" w:rsidR="00750FE5" w:rsidRPr="006276BE" w:rsidRDefault="00750FE5" w:rsidP="00750FE5">
      <w:pPr>
        <w:pStyle w:val="podpisi"/>
        <w:jc w:val="both"/>
        <w:rPr>
          <w:rFonts w:cs="Arial"/>
          <w:szCs w:val="20"/>
          <w:lang w:val="sl-SI"/>
        </w:rPr>
      </w:pPr>
    </w:p>
    <w:p w14:paraId="217FBF8E" w14:textId="77777777" w:rsidR="00750FE5" w:rsidRPr="006276BE" w:rsidRDefault="00750FE5" w:rsidP="00750FE5">
      <w:pPr>
        <w:pStyle w:val="podpisi"/>
        <w:jc w:val="both"/>
        <w:rPr>
          <w:rFonts w:cs="Arial"/>
          <w:szCs w:val="20"/>
          <w:lang w:val="sl-SI"/>
        </w:rPr>
      </w:pPr>
      <w:r w:rsidRPr="006276BE">
        <w:rPr>
          <w:rFonts w:cs="Arial"/>
          <w:szCs w:val="20"/>
          <w:lang w:val="sl-SI"/>
        </w:rPr>
        <w:t>(2) Razkužila iz prejšnjega odstavka mora zagotoviti upravljavec oziroma izvajalec dejavnosti v zaprtem javnem kraju oziroma prostoru pri vhodu v tak prostor.</w:t>
      </w:r>
    </w:p>
    <w:p w14:paraId="3CE45F7C" w14:textId="77777777" w:rsidR="00750FE5" w:rsidRPr="006276BE" w:rsidRDefault="00750FE5" w:rsidP="00750FE5">
      <w:pPr>
        <w:pStyle w:val="podpisi"/>
        <w:jc w:val="both"/>
        <w:rPr>
          <w:rFonts w:cs="Arial"/>
          <w:szCs w:val="20"/>
          <w:lang w:val="sl-SI"/>
        </w:rPr>
      </w:pPr>
    </w:p>
    <w:p w14:paraId="202FFB08" w14:textId="77777777" w:rsidR="00750FE5" w:rsidRPr="006276BE" w:rsidRDefault="00750FE5" w:rsidP="00750FE5">
      <w:pPr>
        <w:pStyle w:val="podpisi"/>
        <w:jc w:val="both"/>
        <w:rPr>
          <w:rFonts w:cs="Arial"/>
          <w:szCs w:val="20"/>
          <w:lang w:val="sl-SI"/>
        </w:rPr>
      </w:pPr>
      <w:r w:rsidRPr="006276BE">
        <w:rPr>
          <w:rFonts w:cs="Arial"/>
          <w:szCs w:val="20"/>
          <w:lang w:val="sl-SI"/>
        </w:rPr>
        <w:t>(3) Upravniki večstanovanjskih stavb ob vhodu vanje in ob vhodu v dvigalo, če ga večstanovanjska stavba ima, zagotovijo namestitev dozatorjev za razkuževanje rok. Namestitev iz prejšnjega stavka opravi upravnik sam ali zagotovi, da to opravi tretja oseba, ki jo izbere upravnik, ali pa eden od etažnih lastnikov, če upravnik nima na razpolago dovolj zaposlenih ali ne more zagotoviti, da delo opravi tretja oseba.</w:t>
      </w:r>
    </w:p>
    <w:p w14:paraId="6BBE135B" w14:textId="77777777" w:rsidR="00750FE5" w:rsidRPr="006276BE" w:rsidRDefault="00750FE5" w:rsidP="00750FE5">
      <w:pPr>
        <w:pStyle w:val="podpisi"/>
        <w:jc w:val="both"/>
        <w:rPr>
          <w:rFonts w:cs="Arial"/>
          <w:szCs w:val="20"/>
          <w:lang w:val="sl-SI"/>
        </w:rPr>
      </w:pPr>
    </w:p>
    <w:p w14:paraId="75F985C3" w14:textId="77777777" w:rsidR="00750FE5" w:rsidRPr="006276BE" w:rsidRDefault="00750FE5" w:rsidP="00750FE5">
      <w:pPr>
        <w:pStyle w:val="podpisi"/>
        <w:jc w:val="both"/>
        <w:rPr>
          <w:rFonts w:cs="Arial"/>
          <w:szCs w:val="20"/>
          <w:lang w:val="sl-SI"/>
        </w:rPr>
      </w:pPr>
      <w:r w:rsidRPr="006276BE">
        <w:rPr>
          <w:rFonts w:cs="Arial"/>
          <w:szCs w:val="20"/>
          <w:lang w:val="sl-SI"/>
        </w:rPr>
        <w:t>(4) V večstanovanjskih stavbah, ki v skladu s posebnimi predpisi nimajo upravnika, namestitev iz prejšnjega odstavka zagotovijo lastniki v večstanovanjskih stavbah.</w:t>
      </w:r>
    </w:p>
    <w:p w14:paraId="008D85DA" w14:textId="77777777" w:rsidR="00750FE5" w:rsidRPr="006276BE" w:rsidRDefault="00750FE5" w:rsidP="00750FE5">
      <w:pPr>
        <w:pStyle w:val="podpisi"/>
        <w:jc w:val="both"/>
        <w:rPr>
          <w:rFonts w:cs="Arial"/>
          <w:szCs w:val="20"/>
          <w:lang w:val="sl-SI"/>
        </w:rPr>
      </w:pPr>
    </w:p>
    <w:p w14:paraId="5054A0FC" w14:textId="77777777" w:rsidR="00750FE5" w:rsidRPr="006276BE" w:rsidRDefault="00750FE5" w:rsidP="00750FE5">
      <w:pPr>
        <w:pStyle w:val="podpisi"/>
        <w:jc w:val="both"/>
        <w:rPr>
          <w:rFonts w:cs="Arial"/>
          <w:szCs w:val="20"/>
          <w:lang w:val="sl-SI"/>
        </w:rPr>
      </w:pPr>
      <w:r w:rsidRPr="006276BE">
        <w:rPr>
          <w:rFonts w:cs="Arial"/>
          <w:szCs w:val="20"/>
          <w:lang w:val="sl-SI"/>
        </w:rPr>
        <w:t>(5) Izvajalci dejavnosti, organizatorji dogodkov oziroma upravljavci poslovnih stavb na območju Republike Slovenije morajo poskrbeti za redno prezračevanje zaprtih prostorov, v katerih opravljajo dejavnost oziroma jih upravljajo.</w:t>
      </w:r>
    </w:p>
    <w:p w14:paraId="59B0C481" w14:textId="77777777" w:rsidR="00750FE5" w:rsidRPr="006276BE" w:rsidRDefault="00750FE5" w:rsidP="00750FE5">
      <w:pPr>
        <w:pStyle w:val="podpisi"/>
        <w:jc w:val="both"/>
        <w:rPr>
          <w:rFonts w:cs="Arial"/>
          <w:szCs w:val="20"/>
          <w:lang w:val="sl-SI"/>
        </w:rPr>
      </w:pPr>
    </w:p>
    <w:p w14:paraId="6D6F6FD0" w14:textId="77777777" w:rsidR="00750FE5" w:rsidRPr="006276BE" w:rsidRDefault="00750FE5" w:rsidP="00750FE5">
      <w:pPr>
        <w:pStyle w:val="podpisi"/>
        <w:jc w:val="both"/>
        <w:rPr>
          <w:rFonts w:cs="Arial"/>
          <w:szCs w:val="20"/>
          <w:lang w:val="sl-SI"/>
        </w:rPr>
      </w:pPr>
    </w:p>
    <w:p w14:paraId="67216E6E" w14:textId="77777777" w:rsidR="00750FE5" w:rsidRPr="006276BE" w:rsidRDefault="00750FE5" w:rsidP="00750FE5">
      <w:pPr>
        <w:pStyle w:val="Pripombabesedilo"/>
        <w:numPr>
          <w:ilvl w:val="0"/>
          <w:numId w:val="17"/>
        </w:numPr>
        <w:tabs>
          <w:tab w:val="left" w:pos="284"/>
        </w:tabs>
        <w:spacing w:line="260" w:lineRule="exact"/>
        <w:ind w:left="0" w:firstLine="0"/>
        <w:jc w:val="center"/>
        <w:rPr>
          <w:rFonts w:cs="Arial"/>
          <w:lang w:val="sl-SI"/>
        </w:rPr>
      </w:pPr>
      <w:r w:rsidRPr="006276BE">
        <w:rPr>
          <w:rFonts w:cs="Arial"/>
          <w:lang w:val="sl-SI"/>
        </w:rPr>
        <w:t xml:space="preserve"> člen</w:t>
      </w:r>
    </w:p>
    <w:p w14:paraId="08965326" w14:textId="77777777" w:rsidR="00750FE5" w:rsidRPr="006276BE" w:rsidRDefault="00750FE5" w:rsidP="00750FE5">
      <w:pPr>
        <w:pStyle w:val="podpisi"/>
        <w:jc w:val="both"/>
        <w:rPr>
          <w:rFonts w:cs="Arial"/>
          <w:szCs w:val="20"/>
          <w:lang w:val="sl-SI"/>
        </w:rPr>
      </w:pPr>
    </w:p>
    <w:p w14:paraId="4582927A" w14:textId="259EA4CE" w:rsidR="00750FE5" w:rsidRPr="006276BE" w:rsidRDefault="00750FE5" w:rsidP="00750FE5">
      <w:pPr>
        <w:pStyle w:val="podpisi"/>
        <w:jc w:val="both"/>
        <w:rPr>
          <w:rFonts w:cs="Arial"/>
          <w:szCs w:val="20"/>
          <w:lang w:val="sl-SI"/>
        </w:rPr>
      </w:pPr>
      <w:r w:rsidRPr="006276BE">
        <w:rPr>
          <w:rFonts w:cs="Arial"/>
          <w:szCs w:val="20"/>
          <w:lang w:val="sl-SI"/>
        </w:rPr>
        <w:t>Vlada Republike Slovenije preverja utemeljenost ukrepov iz tega odloka na podlagi strokovnih mnenj.</w:t>
      </w:r>
    </w:p>
    <w:p w14:paraId="3D3A1E39" w14:textId="77777777" w:rsidR="00750FE5" w:rsidRPr="006276BE" w:rsidRDefault="00750FE5" w:rsidP="00750FE5">
      <w:pPr>
        <w:pStyle w:val="podpisi"/>
        <w:jc w:val="both"/>
        <w:rPr>
          <w:rFonts w:cs="Arial"/>
          <w:szCs w:val="20"/>
          <w:lang w:val="sl-SI"/>
        </w:rPr>
      </w:pPr>
    </w:p>
    <w:p w14:paraId="79A64A9E" w14:textId="77777777" w:rsidR="00750FE5" w:rsidRPr="006276BE" w:rsidRDefault="00750FE5" w:rsidP="00750FE5">
      <w:pPr>
        <w:pStyle w:val="podpisi"/>
        <w:jc w:val="both"/>
        <w:rPr>
          <w:rFonts w:cs="Arial"/>
          <w:szCs w:val="20"/>
          <w:lang w:val="sl-SI"/>
        </w:rPr>
      </w:pPr>
    </w:p>
    <w:p w14:paraId="7B898E66" w14:textId="77777777" w:rsidR="00750FE5" w:rsidRPr="006276BE" w:rsidRDefault="00750FE5" w:rsidP="00750FE5">
      <w:pPr>
        <w:pStyle w:val="podpisi"/>
        <w:tabs>
          <w:tab w:val="left" w:pos="284"/>
        </w:tabs>
        <w:jc w:val="center"/>
        <w:rPr>
          <w:rFonts w:cs="Arial"/>
          <w:szCs w:val="20"/>
          <w:lang w:val="sl-SI"/>
        </w:rPr>
      </w:pPr>
      <w:r w:rsidRPr="006276BE">
        <w:rPr>
          <w:rFonts w:cs="Arial"/>
          <w:szCs w:val="20"/>
          <w:lang w:val="sl-SI"/>
        </w:rPr>
        <w:t>VI. KONČNI DOLOČBI</w:t>
      </w:r>
    </w:p>
    <w:p w14:paraId="6728DAC2" w14:textId="77777777" w:rsidR="00750FE5" w:rsidRPr="006276BE" w:rsidRDefault="00750FE5" w:rsidP="00750FE5">
      <w:pPr>
        <w:pStyle w:val="Pripombabesedilo"/>
        <w:tabs>
          <w:tab w:val="left" w:pos="284"/>
        </w:tabs>
        <w:spacing w:line="260" w:lineRule="exact"/>
        <w:jc w:val="center"/>
        <w:rPr>
          <w:rFonts w:cs="Arial"/>
          <w:lang w:val="sl-SI"/>
        </w:rPr>
      </w:pPr>
      <w:bookmarkStart w:id="11" w:name="_Hlk73362456"/>
    </w:p>
    <w:p w14:paraId="255D407C" w14:textId="77777777" w:rsidR="00750FE5" w:rsidRPr="006276BE" w:rsidRDefault="00750FE5" w:rsidP="00750FE5">
      <w:pPr>
        <w:pStyle w:val="Pripombabesedilo"/>
        <w:numPr>
          <w:ilvl w:val="0"/>
          <w:numId w:val="17"/>
        </w:numPr>
        <w:tabs>
          <w:tab w:val="left" w:pos="284"/>
        </w:tabs>
        <w:spacing w:line="260" w:lineRule="exact"/>
        <w:ind w:left="0" w:firstLine="0"/>
        <w:jc w:val="center"/>
        <w:rPr>
          <w:rFonts w:cs="Arial"/>
          <w:lang w:val="sl-SI"/>
        </w:rPr>
      </w:pPr>
      <w:r w:rsidRPr="006276BE">
        <w:rPr>
          <w:rFonts w:cs="Arial"/>
          <w:lang w:val="sl-SI"/>
        </w:rPr>
        <w:t xml:space="preserve"> člen</w:t>
      </w:r>
    </w:p>
    <w:p w14:paraId="057FA021" w14:textId="77777777" w:rsidR="00750FE5" w:rsidRPr="006276BE" w:rsidRDefault="00750FE5" w:rsidP="00750FE5">
      <w:pPr>
        <w:pStyle w:val="Pripombabesedilo"/>
        <w:spacing w:line="260" w:lineRule="exact"/>
        <w:ind w:left="426"/>
        <w:jc w:val="center"/>
        <w:rPr>
          <w:rFonts w:cs="Arial"/>
          <w:lang w:val="sl-SI"/>
        </w:rPr>
      </w:pPr>
    </w:p>
    <w:bookmarkEnd w:id="11"/>
    <w:p w14:paraId="795FF7A4" w14:textId="0E602CD8" w:rsidR="00750FE5" w:rsidRPr="006276BE" w:rsidRDefault="00EF0DDF" w:rsidP="00EF0DDF">
      <w:pPr>
        <w:pStyle w:val="podpisi"/>
        <w:jc w:val="both"/>
        <w:rPr>
          <w:rFonts w:cs="Arial"/>
          <w:szCs w:val="20"/>
          <w:lang w:val="sl-SI"/>
        </w:rPr>
      </w:pPr>
      <w:r w:rsidRPr="006276BE">
        <w:rPr>
          <w:rFonts w:cs="Arial"/>
          <w:bCs/>
          <w:szCs w:val="20"/>
          <w:lang w:val="sl-SI" w:eastAsia="sl-SI"/>
        </w:rPr>
        <w:t>Z dnem uveljavitve tega odloka preneha veljati Odlok o načinu izpolnjevanja pogoja prebolevnosti, cepljenja in testiranja za zajezitev širjenja okužb z virusom SARS-CoV-2 (Uradni list RS, št. 142/21) in Odlok o načinu izpolnjevanja pogoja prebolevnosti, cepljenja in testiranja za zajezitev širjenja okužb z virusom SARS-CoV-2 (Uradni list RS, št 146/21).</w:t>
      </w:r>
    </w:p>
    <w:p w14:paraId="71AC4616" w14:textId="77777777" w:rsidR="00750FE5" w:rsidRPr="006276BE" w:rsidRDefault="00750FE5" w:rsidP="00750FE5">
      <w:pPr>
        <w:pStyle w:val="podpisi"/>
        <w:rPr>
          <w:rFonts w:cs="Arial"/>
          <w:szCs w:val="20"/>
          <w:lang w:val="sl-SI"/>
        </w:rPr>
      </w:pPr>
    </w:p>
    <w:p w14:paraId="7909AF67" w14:textId="77777777" w:rsidR="00750FE5" w:rsidRPr="006276BE" w:rsidRDefault="00750FE5" w:rsidP="00750FE5">
      <w:pPr>
        <w:pStyle w:val="Pripombabesedilo"/>
        <w:numPr>
          <w:ilvl w:val="0"/>
          <w:numId w:val="17"/>
        </w:numPr>
        <w:spacing w:line="260" w:lineRule="exact"/>
        <w:jc w:val="center"/>
        <w:rPr>
          <w:rFonts w:cs="Arial"/>
          <w:lang w:val="sl-SI"/>
        </w:rPr>
      </w:pPr>
      <w:r w:rsidRPr="006276BE">
        <w:rPr>
          <w:rFonts w:cs="Arial"/>
          <w:lang w:val="sl-SI"/>
        </w:rPr>
        <w:t>člen</w:t>
      </w:r>
    </w:p>
    <w:p w14:paraId="039AF48A" w14:textId="77777777" w:rsidR="00750FE5" w:rsidRPr="006276BE" w:rsidRDefault="00750FE5" w:rsidP="00750FE5">
      <w:pPr>
        <w:pStyle w:val="podpisi"/>
        <w:jc w:val="both"/>
        <w:rPr>
          <w:rFonts w:cs="Arial"/>
          <w:szCs w:val="20"/>
          <w:lang w:val="sl-SI"/>
        </w:rPr>
      </w:pPr>
      <w:bookmarkStart w:id="12" w:name="_Hlk81400168"/>
    </w:p>
    <w:bookmarkEnd w:id="12"/>
    <w:p w14:paraId="6AA3F7D2" w14:textId="77777777" w:rsidR="00750FE5" w:rsidRPr="006276BE" w:rsidRDefault="00750FE5" w:rsidP="00750FE5">
      <w:pPr>
        <w:jc w:val="both"/>
        <w:rPr>
          <w:rFonts w:cs="Arial"/>
          <w:szCs w:val="20"/>
          <w:lang w:val="it-IT"/>
        </w:rPr>
      </w:pPr>
      <w:r w:rsidRPr="006276BE">
        <w:rPr>
          <w:rFonts w:cs="Arial"/>
          <w:szCs w:val="20"/>
          <w:lang w:val="it-IT"/>
        </w:rPr>
        <w:t xml:space="preserve">Ta odlok začne veljati 15. septembra 2021. </w:t>
      </w:r>
    </w:p>
    <w:p w14:paraId="2F671B24" w14:textId="77777777" w:rsidR="00750FE5" w:rsidRPr="006276BE" w:rsidRDefault="00750FE5" w:rsidP="00750FE5">
      <w:pPr>
        <w:pStyle w:val="Navadensplet"/>
        <w:spacing w:after="0" w:line="260" w:lineRule="exact"/>
        <w:jc w:val="both"/>
        <w:rPr>
          <w:rFonts w:ascii="Arial" w:hAnsi="Arial" w:cs="Arial"/>
          <w:color w:val="auto"/>
          <w:sz w:val="20"/>
          <w:szCs w:val="20"/>
        </w:rPr>
      </w:pPr>
    </w:p>
    <w:p w14:paraId="1D883810" w14:textId="77777777" w:rsidR="00750FE5" w:rsidRPr="006276BE" w:rsidRDefault="00750FE5" w:rsidP="00750FE5">
      <w:pPr>
        <w:pStyle w:val="Brezrazmikov"/>
        <w:spacing w:line="260" w:lineRule="exact"/>
        <w:rPr>
          <w:rFonts w:ascii="Arial" w:eastAsia="Calibri" w:hAnsi="Arial" w:cs="Arial"/>
          <w:sz w:val="20"/>
          <w:szCs w:val="20"/>
          <w:lang w:eastAsia="en-US"/>
        </w:rPr>
      </w:pPr>
    </w:p>
    <w:p w14:paraId="0DDB7D6E" w14:textId="091AB180" w:rsidR="00750FE5" w:rsidRPr="006276BE" w:rsidRDefault="00750FE5" w:rsidP="00750FE5">
      <w:pPr>
        <w:autoSpaceDE w:val="0"/>
        <w:autoSpaceDN w:val="0"/>
        <w:adjustRightInd w:val="0"/>
        <w:jc w:val="both"/>
        <w:rPr>
          <w:rFonts w:cs="Arial"/>
          <w:b/>
          <w:szCs w:val="20"/>
          <w:lang w:val="sl-SI"/>
        </w:rPr>
      </w:pPr>
      <w:r w:rsidRPr="006276BE">
        <w:rPr>
          <w:rFonts w:cs="Arial"/>
          <w:szCs w:val="20"/>
          <w:lang w:val="sl-SI"/>
        </w:rPr>
        <w:t>Št</w:t>
      </w:r>
      <w:r w:rsidR="00794359" w:rsidRPr="006276BE">
        <w:rPr>
          <w:rFonts w:cs="Arial"/>
          <w:szCs w:val="20"/>
          <w:lang w:val="sl-SI"/>
        </w:rPr>
        <w:t>.</w:t>
      </w:r>
      <w:r w:rsidR="006276BE" w:rsidRPr="006276BE">
        <w:rPr>
          <w:rFonts w:cs="Arial"/>
          <w:szCs w:val="20"/>
          <w:lang w:val="sl-SI"/>
        </w:rPr>
        <w:t xml:space="preserve"> 0070-245/2021</w:t>
      </w:r>
    </w:p>
    <w:p w14:paraId="3867A09B" w14:textId="64A17859" w:rsidR="00750FE5" w:rsidRPr="006276BE" w:rsidRDefault="00750FE5" w:rsidP="00750FE5">
      <w:pPr>
        <w:ind w:right="567"/>
        <w:jc w:val="both"/>
        <w:rPr>
          <w:rFonts w:cs="Arial"/>
          <w:szCs w:val="20"/>
          <w:lang w:val="sl-SI"/>
        </w:rPr>
      </w:pPr>
      <w:r w:rsidRPr="006276BE">
        <w:rPr>
          <w:rFonts w:cs="Arial"/>
          <w:szCs w:val="20"/>
          <w:lang w:val="sl-SI"/>
        </w:rPr>
        <w:t xml:space="preserve">Ljubljana, dne </w:t>
      </w:r>
      <w:r w:rsidR="00794359" w:rsidRPr="006276BE">
        <w:rPr>
          <w:rFonts w:cs="Arial"/>
          <w:szCs w:val="20"/>
          <w:lang w:val="sl-SI"/>
        </w:rPr>
        <w:t>14</w:t>
      </w:r>
      <w:r w:rsidRPr="006276BE">
        <w:rPr>
          <w:rFonts w:cs="Arial"/>
          <w:szCs w:val="20"/>
          <w:lang w:val="sl-SI"/>
        </w:rPr>
        <w:t>. septembra 2021</w:t>
      </w:r>
    </w:p>
    <w:p w14:paraId="7A892442" w14:textId="2C165984" w:rsidR="00750FE5" w:rsidRPr="006276BE" w:rsidRDefault="00750FE5" w:rsidP="00750FE5">
      <w:pPr>
        <w:autoSpaceDE w:val="0"/>
        <w:autoSpaceDN w:val="0"/>
        <w:adjustRightInd w:val="0"/>
        <w:rPr>
          <w:rFonts w:cs="Arial"/>
          <w:szCs w:val="20"/>
          <w:lang w:val="sl-SI"/>
        </w:rPr>
      </w:pPr>
      <w:r w:rsidRPr="006276BE">
        <w:rPr>
          <w:rFonts w:cs="Arial"/>
          <w:szCs w:val="20"/>
          <w:lang w:val="sl-SI"/>
        </w:rPr>
        <w:t xml:space="preserve">EVA </w:t>
      </w:r>
      <w:r w:rsidR="005D37A8" w:rsidRPr="006276BE">
        <w:rPr>
          <w:rFonts w:cs="Arial"/>
          <w:szCs w:val="20"/>
          <w:lang w:val="sl-SI"/>
        </w:rPr>
        <w:t>2021-2711-0181</w:t>
      </w:r>
    </w:p>
    <w:p w14:paraId="7A4102E4" w14:textId="77777777" w:rsidR="00750FE5" w:rsidRPr="006276BE" w:rsidRDefault="00750FE5" w:rsidP="00750FE5">
      <w:pPr>
        <w:autoSpaceDE w:val="0"/>
        <w:autoSpaceDN w:val="0"/>
        <w:adjustRightInd w:val="0"/>
        <w:ind w:left="3402" w:right="567"/>
        <w:jc w:val="both"/>
        <w:rPr>
          <w:rFonts w:cs="Arial"/>
          <w:szCs w:val="20"/>
          <w:lang w:val="sl-SI"/>
        </w:rPr>
      </w:pPr>
    </w:p>
    <w:p w14:paraId="2B18DC0A" w14:textId="77777777" w:rsidR="00750FE5" w:rsidRPr="006276BE" w:rsidRDefault="00750FE5" w:rsidP="00750FE5">
      <w:pPr>
        <w:autoSpaceDE w:val="0"/>
        <w:autoSpaceDN w:val="0"/>
        <w:adjustRightInd w:val="0"/>
        <w:ind w:left="3402" w:right="567"/>
        <w:jc w:val="both"/>
        <w:rPr>
          <w:rFonts w:cs="Arial"/>
          <w:szCs w:val="20"/>
          <w:lang w:val="sl-SI"/>
        </w:rPr>
      </w:pPr>
    </w:p>
    <w:p w14:paraId="15C4B6CF" w14:textId="2B5767A6" w:rsidR="00750FE5" w:rsidRPr="006276BE" w:rsidRDefault="00750FE5" w:rsidP="00794359">
      <w:pPr>
        <w:autoSpaceDE w:val="0"/>
        <w:autoSpaceDN w:val="0"/>
        <w:adjustRightInd w:val="0"/>
        <w:ind w:right="567"/>
        <w:jc w:val="both"/>
        <w:rPr>
          <w:rFonts w:cs="Arial"/>
          <w:szCs w:val="20"/>
          <w:lang w:val="sl-SI"/>
        </w:rPr>
      </w:pPr>
    </w:p>
    <w:p w14:paraId="36A5CF2F" w14:textId="77777777" w:rsidR="00750FE5" w:rsidRPr="006276BE" w:rsidRDefault="00750FE5" w:rsidP="00750FE5">
      <w:pPr>
        <w:autoSpaceDE w:val="0"/>
        <w:autoSpaceDN w:val="0"/>
        <w:adjustRightInd w:val="0"/>
        <w:ind w:left="3402" w:right="567"/>
        <w:jc w:val="both"/>
        <w:rPr>
          <w:rFonts w:cs="Arial"/>
          <w:szCs w:val="20"/>
          <w:lang w:val="sl-SI"/>
        </w:rPr>
      </w:pPr>
    </w:p>
    <w:p w14:paraId="120A0975" w14:textId="77777777" w:rsidR="00750FE5" w:rsidRPr="006276BE" w:rsidRDefault="00750FE5" w:rsidP="00750FE5">
      <w:pPr>
        <w:autoSpaceDE w:val="0"/>
        <w:autoSpaceDN w:val="0"/>
        <w:adjustRightInd w:val="0"/>
        <w:ind w:left="3402" w:right="567"/>
        <w:jc w:val="both"/>
        <w:rPr>
          <w:rFonts w:cs="Arial"/>
          <w:szCs w:val="20"/>
          <w:lang w:val="sl-SI"/>
        </w:rPr>
      </w:pPr>
      <w:r w:rsidRPr="006276BE">
        <w:rPr>
          <w:rFonts w:cs="Arial"/>
          <w:szCs w:val="20"/>
          <w:lang w:val="sl-SI"/>
        </w:rPr>
        <w:t>Vlada Republike Slovenije</w:t>
      </w:r>
    </w:p>
    <w:p w14:paraId="261976A4" w14:textId="77777777" w:rsidR="00750FE5" w:rsidRPr="006276BE" w:rsidRDefault="00750FE5" w:rsidP="00750FE5">
      <w:pPr>
        <w:tabs>
          <w:tab w:val="left" w:pos="5760"/>
        </w:tabs>
        <w:autoSpaceDE w:val="0"/>
        <w:autoSpaceDN w:val="0"/>
        <w:adjustRightInd w:val="0"/>
        <w:ind w:left="3402"/>
        <w:rPr>
          <w:rFonts w:cs="Arial"/>
          <w:szCs w:val="20"/>
          <w:lang w:val="sl-SI" w:eastAsia="sl-SI"/>
        </w:rPr>
      </w:pPr>
      <w:r w:rsidRPr="006276BE">
        <w:rPr>
          <w:rFonts w:cs="Arial"/>
          <w:szCs w:val="20"/>
          <w:lang w:val="sl-SI" w:eastAsia="sl-SI"/>
        </w:rPr>
        <w:t>Janez Janša</w:t>
      </w:r>
    </w:p>
    <w:p w14:paraId="39E940B4" w14:textId="77777777" w:rsidR="00750FE5" w:rsidRPr="00EF0DDF" w:rsidRDefault="00750FE5" w:rsidP="00750FE5">
      <w:pPr>
        <w:tabs>
          <w:tab w:val="left" w:pos="5760"/>
        </w:tabs>
        <w:autoSpaceDE w:val="0"/>
        <w:autoSpaceDN w:val="0"/>
        <w:adjustRightInd w:val="0"/>
        <w:ind w:left="3402"/>
        <w:rPr>
          <w:rFonts w:cs="Arial"/>
          <w:szCs w:val="20"/>
          <w:lang w:val="sl-SI"/>
        </w:rPr>
      </w:pPr>
      <w:r w:rsidRPr="00EF0DDF">
        <w:rPr>
          <w:rFonts w:cs="Arial"/>
          <w:szCs w:val="20"/>
          <w:lang w:val="sl-SI" w:eastAsia="sl-SI"/>
        </w:rPr>
        <w:t>predsednik</w:t>
      </w:r>
    </w:p>
    <w:p w14:paraId="4D6BA85D" w14:textId="77777777" w:rsidR="00924825" w:rsidRPr="00A60D5D" w:rsidRDefault="00924825" w:rsidP="00A60D5D">
      <w:pPr>
        <w:tabs>
          <w:tab w:val="left" w:pos="709"/>
        </w:tabs>
        <w:spacing w:line="276" w:lineRule="auto"/>
        <w:ind w:left="-567"/>
        <w:jc w:val="both"/>
        <w:rPr>
          <w:rFonts w:cs="Arial"/>
          <w:szCs w:val="20"/>
          <w:lang w:val="sl-SI"/>
        </w:rPr>
      </w:pPr>
    </w:p>
    <w:p w14:paraId="6AD376BA" w14:textId="77777777" w:rsidR="009C03A3" w:rsidRPr="00EF0DDF" w:rsidRDefault="009C03A3" w:rsidP="009C03A3">
      <w:pPr>
        <w:autoSpaceDE w:val="0"/>
        <w:autoSpaceDN w:val="0"/>
        <w:adjustRightInd w:val="0"/>
        <w:ind w:left="3402" w:right="567"/>
        <w:jc w:val="both"/>
        <w:rPr>
          <w:rFonts w:cs="Arial"/>
          <w:szCs w:val="20"/>
          <w:lang w:val="sl-SI"/>
        </w:rPr>
      </w:pPr>
      <w:bookmarkStart w:id="13" w:name="_Hlk55473161"/>
      <w:bookmarkStart w:id="14" w:name="_Hlk80791773"/>
    </w:p>
    <w:p w14:paraId="4D7EB2AF" w14:textId="77777777" w:rsidR="009C03A3" w:rsidRPr="00EF0DDF" w:rsidRDefault="009C03A3" w:rsidP="009C03A3">
      <w:pPr>
        <w:autoSpaceDE w:val="0"/>
        <w:autoSpaceDN w:val="0"/>
        <w:adjustRightInd w:val="0"/>
        <w:ind w:left="3402" w:right="567"/>
        <w:jc w:val="both"/>
        <w:rPr>
          <w:rFonts w:cs="Arial"/>
          <w:szCs w:val="20"/>
          <w:lang w:val="sl-SI"/>
        </w:rPr>
      </w:pPr>
    </w:p>
    <w:p w14:paraId="1D281666" w14:textId="054EF00A" w:rsidR="009C03A3" w:rsidRPr="00EF0DDF" w:rsidRDefault="009C03A3" w:rsidP="00794359">
      <w:pPr>
        <w:autoSpaceDE w:val="0"/>
        <w:autoSpaceDN w:val="0"/>
        <w:adjustRightInd w:val="0"/>
        <w:ind w:right="567"/>
        <w:jc w:val="both"/>
        <w:rPr>
          <w:rFonts w:cs="Arial"/>
          <w:szCs w:val="20"/>
          <w:lang w:val="sl-SI"/>
        </w:rPr>
      </w:pPr>
    </w:p>
    <w:bookmarkEnd w:id="0"/>
    <w:bookmarkEnd w:id="13"/>
    <w:bookmarkEnd w:id="14"/>
    <w:p w14:paraId="4F18FEDA" w14:textId="77777777" w:rsidR="005D37A8" w:rsidRDefault="005D37A8">
      <w:pPr>
        <w:spacing w:after="160" w:line="259" w:lineRule="auto"/>
        <w:rPr>
          <w:rFonts w:cs="Arial"/>
          <w:color w:val="000000"/>
          <w:szCs w:val="20"/>
          <w:lang w:val="sl-SI" w:eastAsia="sl-SI"/>
        </w:rPr>
      </w:pPr>
      <w:r>
        <w:rPr>
          <w:rFonts w:cs="Arial"/>
          <w:color w:val="000000"/>
          <w:szCs w:val="20"/>
          <w:lang w:val="sl-SI" w:eastAsia="sl-SI"/>
        </w:rPr>
        <w:br w:type="page"/>
      </w:r>
    </w:p>
    <w:p w14:paraId="42C8B16C" w14:textId="2DD6F453" w:rsidR="00EA4F62" w:rsidRDefault="005D37A8" w:rsidP="00EA4F62">
      <w:pPr>
        <w:shd w:val="clear" w:color="auto" w:fill="FFFFFF"/>
        <w:spacing w:line="276" w:lineRule="auto"/>
        <w:jc w:val="both"/>
        <w:rPr>
          <w:rFonts w:cs="Arial"/>
          <w:b/>
          <w:bCs/>
          <w:color w:val="000000"/>
          <w:szCs w:val="20"/>
          <w:lang w:val="sl-SI" w:eastAsia="sl-SI"/>
        </w:rPr>
      </w:pPr>
      <w:r w:rsidRPr="005D37A8">
        <w:rPr>
          <w:rFonts w:cs="Arial"/>
          <w:b/>
          <w:bCs/>
          <w:color w:val="000000"/>
          <w:szCs w:val="20"/>
          <w:lang w:val="sl-SI" w:eastAsia="sl-SI"/>
        </w:rPr>
        <w:lastRenderedPageBreak/>
        <w:t>OBRAZLOŽITEV</w:t>
      </w:r>
    </w:p>
    <w:p w14:paraId="2A67E693" w14:textId="77777777" w:rsidR="005D37A8" w:rsidRPr="005D37A8" w:rsidRDefault="005D37A8" w:rsidP="00EA4F62">
      <w:pPr>
        <w:shd w:val="clear" w:color="auto" w:fill="FFFFFF"/>
        <w:spacing w:line="276" w:lineRule="auto"/>
        <w:jc w:val="both"/>
        <w:rPr>
          <w:rFonts w:cs="Arial"/>
          <w:b/>
          <w:bCs/>
          <w:color w:val="000000"/>
          <w:szCs w:val="20"/>
          <w:lang w:val="sl-SI" w:eastAsia="sl-SI"/>
        </w:rPr>
      </w:pPr>
    </w:p>
    <w:p w14:paraId="284B48E3" w14:textId="6E3721BA" w:rsidR="00EA4F62" w:rsidRPr="00EA4F62" w:rsidRDefault="00EA4F62" w:rsidP="00EA4F62">
      <w:pPr>
        <w:suppressAutoHyphens/>
        <w:overflowPunct w:val="0"/>
        <w:autoSpaceDE w:val="0"/>
        <w:autoSpaceDN w:val="0"/>
        <w:adjustRightInd w:val="0"/>
        <w:spacing w:line="276" w:lineRule="auto"/>
        <w:jc w:val="both"/>
        <w:textAlignment w:val="baseline"/>
        <w:rPr>
          <w:rFonts w:eastAsia="Calibri" w:cs="Arial"/>
          <w:bCs/>
          <w:color w:val="FF0000"/>
          <w:szCs w:val="20"/>
          <w:lang w:val="sl-SI"/>
        </w:rPr>
      </w:pPr>
      <w:r w:rsidRPr="00CC40A6">
        <w:rPr>
          <w:rFonts w:eastAsia="Calibri" w:cs="Arial"/>
          <w:bCs/>
          <w:szCs w:val="20"/>
          <w:lang w:val="sl-SI"/>
        </w:rPr>
        <w:t>Predlog Odloka o načinu izpolnjevanja pogoja prebolevnosti, cepljenja in testiranja za zajezitev širjenja okužb z virusom SARS-CoV-2 začasno določa pogoj PCT za osebe, ki opravljanj</w:t>
      </w:r>
      <w:r>
        <w:rPr>
          <w:rFonts w:eastAsia="Calibri" w:cs="Arial"/>
          <w:bCs/>
          <w:szCs w:val="20"/>
          <w:lang w:val="sl-SI"/>
        </w:rPr>
        <w:t>o</w:t>
      </w:r>
      <w:r w:rsidRPr="00CC40A6">
        <w:rPr>
          <w:rFonts w:eastAsia="Calibri" w:cs="Arial"/>
          <w:bCs/>
          <w:szCs w:val="20"/>
          <w:lang w:val="sl-SI"/>
        </w:rPr>
        <w:t xml:space="preserve"> del</w:t>
      </w:r>
      <w:r>
        <w:rPr>
          <w:rFonts w:eastAsia="Calibri" w:cs="Arial"/>
          <w:bCs/>
          <w:szCs w:val="20"/>
          <w:lang w:val="sl-SI"/>
        </w:rPr>
        <w:t>o</w:t>
      </w:r>
      <w:r w:rsidRPr="00CC40A6">
        <w:rPr>
          <w:rFonts w:eastAsia="Calibri" w:cs="Arial"/>
          <w:bCs/>
          <w:szCs w:val="20"/>
          <w:lang w:val="sl-SI"/>
        </w:rPr>
        <w:t xml:space="preserve"> pri izvajalcih dejavnosti ali okoljih v Republiki Sloveniji in za osebe, ki so uporabniki storitev ali udeleženi ali prisotni pri izvajanju dejavnosti ali v okoljih v Republiki Sloveniji, samotestiranje s hitrimi antigenskimi testi za samotestiranje, uporabo zaščitne maske in medosebno razdaljo ter razkuževanje rok in prezračevanje prostorov. Določa tudi, da preneha veljati predpis, ki je do sedaj urejal navedene vsebine</w:t>
      </w:r>
      <w:r w:rsidRPr="006276BE">
        <w:rPr>
          <w:rFonts w:eastAsia="Calibri" w:cs="Arial"/>
          <w:bCs/>
          <w:szCs w:val="20"/>
          <w:lang w:val="sl-SI"/>
        </w:rPr>
        <w:t>. V odloku je med izjemami določena tudi oskrba na bencinskih servisih za osebe v mednarodnem prevozništvu, ki so v tranzitu čez Republiko Slovenijo in ta ne traja več kot 12 ur.</w:t>
      </w:r>
    </w:p>
    <w:p w14:paraId="44DBE40D" w14:textId="77777777" w:rsidR="00EA4F62" w:rsidRPr="00EA4F62" w:rsidRDefault="00EA4F62">
      <w:pPr>
        <w:suppressAutoHyphens/>
        <w:overflowPunct w:val="0"/>
        <w:autoSpaceDE w:val="0"/>
        <w:autoSpaceDN w:val="0"/>
        <w:adjustRightInd w:val="0"/>
        <w:spacing w:line="276" w:lineRule="auto"/>
        <w:jc w:val="both"/>
        <w:textAlignment w:val="baseline"/>
        <w:rPr>
          <w:rFonts w:eastAsia="Calibri" w:cs="Arial"/>
          <w:bCs/>
          <w:color w:val="FF0000"/>
          <w:szCs w:val="20"/>
          <w:lang w:val="sl-SI"/>
        </w:rPr>
      </w:pPr>
    </w:p>
    <w:sectPr w:rsidR="00EA4F62" w:rsidRPr="00EA4F62" w:rsidSect="00CD41BB">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AB9CE" w14:textId="77777777" w:rsidR="005A6B6E" w:rsidRDefault="005A6B6E">
      <w:pPr>
        <w:spacing w:line="240" w:lineRule="auto"/>
      </w:pPr>
      <w:r>
        <w:separator/>
      </w:r>
    </w:p>
  </w:endnote>
  <w:endnote w:type="continuationSeparator" w:id="0">
    <w:p w14:paraId="423C5F47" w14:textId="77777777" w:rsidR="005A6B6E" w:rsidRDefault="005A6B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E5A7E" w14:textId="77777777" w:rsidR="005A6B6E" w:rsidRDefault="005A6B6E">
      <w:pPr>
        <w:spacing w:line="240" w:lineRule="auto"/>
      </w:pPr>
      <w:r>
        <w:separator/>
      </w:r>
    </w:p>
  </w:footnote>
  <w:footnote w:type="continuationSeparator" w:id="0">
    <w:p w14:paraId="30B4235F" w14:textId="77777777" w:rsidR="005A6B6E" w:rsidRDefault="005A6B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B291E" w14:textId="77777777" w:rsidR="00E17E94" w:rsidRPr="005774F6" w:rsidRDefault="00E17E94" w:rsidP="00924825">
    <w:pPr>
      <w:pStyle w:val="Glava"/>
      <w:tabs>
        <w:tab w:val="clear" w:pos="4320"/>
        <w:tab w:val="clear" w:pos="8640"/>
        <w:tab w:val="left" w:pos="284"/>
        <w:tab w:val="left" w:pos="5112"/>
      </w:tabs>
      <w:spacing w:before="120" w:line="240" w:lineRule="exact"/>
      <w:jc w:val="both"/>
      <w:rPr>
        <w:rFonts w:cs="Arial"/>
        <w:szCs w:val="20"/>
        <w:lang w:val="it-IT"/>
      </w:rPr>
    </w:pPr>
    <w:r w:rsidRPr="00CB3960">
      <w:rPr>
        <w:noProof/>
        <w:lang w:val="sl-SI" w:eastAsia="sl-SI"/>
      </w:rPr>
      <w:drawing>
        <wp:anchor distT="0" distB="0" distL="114300" distR="114300" simplePos="0" relativeHeight="251659264" behindDoc="1" locked="0" layoutInCell="1" allowOverlap="1" wp14:anchorId="06D9FCBC" wp14:editId="73C16148">
          <wp:simplePos x="0" y="0"/>
          <wp:positionH relativeFrom="page">
            <wp:posOffset>0</wp:posOffset>
          </wp:positionH>
          <wp:positionV relativeFrom="page">
            <wp:posOffset>0</wp:posOffset>
          </wp:positionV>
          <wp:extent cx="4321810" cy="972185"/>
          <wp:effectExtent l="0" t="0" r="2540" b="0"/>
          <wp:wrapTight wrapText="bothSides">
            <wp:wrapPolygon edited="0">
              <wp:start x="0" y="0"/>
              <wp:lineTo x="0" y="21163"/>
              <wp:lineTo x="21517" y="21163"/>
              <wp:lineTo x="21517" y="0"/>
              <wp:lineTo x="0" y="0"/>
            </wp:wrapPolygon>
          </wp:wrapTight>
          <wp:docPr id="3" name="Slika 3"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8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Pr="00CB3960">
      <w:rPr>
        <w:rFonts w:cs="Arial"/>
        <w:szCs w:val="20"/>
        <w:lang w:val="sl-SI"/>
      </w:rPr>
      <w:t>Štefanova ulica 5, 1000 Ljubljana</w:t>
    </w:r>
    <w:r w:rsidRPr="005774F6">
      <w:rPr>
        <w:rFonts w:cs="Arial"/>
        <w:szCs w:val="20"/>
        <w:lang w:val="it-IT"/>
      </w:rPr>
      <w:tab/>
      <w:t>T: 01 478 60 01</w:t>
    </w:r>
  </w:p>
  <w:p w14:paraId="110540AA" w14:textId="77777777" w:rsidR="00E17E94" w:rsidRPr="005774F6" w:rsidRDefault="00E17E94" w:rsidP="00924825">
    <w:pPr>
      <w:pStyle w:val="Glava"/>
      <w:tabs>
        <w:tab w:val="clear" w:pos="4320"/>
        <w:tab w:val="clear" w:pos="8640"/>
        <w:tab w:val="left" w:pos="5112"/>
      </w:tabs>
      <w:spacing w:line="240" w:lineRule="exact"/>
      <w:jc w:val="both"/>
      <w:rPr>
        <w:rFonts w:cs="Arial"/>
        <w:szCs w:val="20"/>
        <w:lang w:val="it-IT"/>
      </w:rPr>
    </w:pPr>
    <w:r w:rsidRPr="005774F6">
      <w:rPr>
        <w:rFonts w:cs="Arial"/>
        <w:szCs w:val="20"/>
        <w:lang w:val="it-IT"/>
      </w:rPr>
      <w:tab/>
      <w:t xml:space="preserve">F: 01 478 60 58 </w:t>
    </w:r>
  </w:p>
  <w:p w14:paraId="118E684B" w14:textId="77777777" w:rsidR="00E17E94" w:rsidRPr="005774F6" w:rsidRDefault="00E17E94" w:rsidP="00924825">
    <w:pPr>
      <w:pStyle w:val="Glava"/>
      <w:tabs>
        <w:tab w:val="clear" w:pos="4320"/>
        <w:tab w:val="clear" w:pos="8640"/>
        <w:tab w:val="left" w:pos="5112"/>
      </w:tabs>
      <w:spacing w:line="240" w:lineRule="exact"/>
      <w:jc w:val="both"/>
      <w:rPr>
        <w:rFonts w:cs="Arial"/>
        <w:szCs w:val="20"/>
        <w:lang w:val="it-IT"/>
      </w:rPr>
    </w:pPr>
    <w:r w:rsidRPr="005774F6">
      <w:rPr>
        <w:rFonts w:cs="Arial"/>
        <w:szCs w:val="20"/>
        <w:lang w:val="it-IT"/>
      </w:rPr>
      <w:tab/>
      <w:t>E: gp.mz@gov.si</w:t>
    </w:r>
  </w:p>
  <w:p w14:paraId="1F43B102" w14:textId="77777777" w:rsidR="00E17E94" w:rsidRPr="005774F6" w:rsidRDefault="00E17E94" w:rsidP="00924825">
    <w:pPr>
      <w:pStyle w:val="Glava"/>
      <w:tabs>
        <w:tab w:val="clear" w:pos="4320"/>
        <w:tab w:val="clear" w:pos="8640"/>
        <w:tab w:val="left" w:pos="5112"/>
      </w:tabs>
      <w:spacing w:line="240" w:lineRule="exact"/>
      <w:jc w:val="both"/>
      <w:rPr>
        <w:rFonts w:cs="Arial"/>
        <w:szCs w:val="20"/>
        <w:lang w:val="it-IT"/>
      </w:rPr>
    </w:pPr>
    <w:r w:rsidRPr="005774F6">
      <w:rPr>
        <w:rFonts w:cs="Arial"/>
        <w:szCs w:val="20"/>
        <w:lang w:val="it-IT"/>
      </w:rPr>
      <w:tab/>
      <w:t>www.mz.gov.si</w:t>
    </w:r>
  </w:p>
  <w:p w14:paraId="02EA5034" w14:textId="77777777" w:rsidR="00E17E94" w:rsidRPr="00EA7AF1" w:rsidRDefault="00E17E94" w:rsidP="00CD41BB">
    <w:pPr>
      <w:pStyle w:val="Glava"/>
      <w:tabs>
        <w:tab w:val="clear" w:pos="4320"/>
        <w:tab w:val="clear" w:pos="8640"/>
        <w:tab w:val="left" w:pos="5112"/>
      </w:tabs>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9686A"/>
    <w:multiLevelType w:val="hybridMultilevel"/>
    <w:tmpl w:val="995009FE"/>
    <w:lvl w:ilvl="0" w:tplc="0424000F">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 w15:restartNumberingAfterBreak="0">
    <w:nsid w:val="04C955A3"/>
    <w:multiLevelType w:val="hybridMultilevel"/>
    <w:tmpl w:val="B21C8790"/>
    <w:lvl w:ilvl="0" w:tplc="422E653C">
      <w:start w:val="1"/>
      <w:numFmt w:val="decimal"/>
      <w:lvlText w:val="%1."/>
      <w:lvlJc w:val="left"/>
      <w:pPr>
        <w:ind w:left="860" w:hanging="50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E906C6"/>
    <w:multiLevelType w:val="hybridMultilevel"/>
    <w:tmpl w:val="A510CB96"/>
    <w:lvl w:ilvl="0" w:tplc="0424000F">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 w15:restartNumberingAfterBreak="0">
    <w:nsid w:val="07D4721F"/>
    <w:multiLevelType w:val="hybridMultilevel"/>
    <w:tmpl w:val="9EB63C42"/>
    <w:lvl w:ilvl="0" w:tplc="651A0D88">
      <w:start w:val="3"/>
      <w:numFmt w:val="bullet"/>
      <w:lvlText w:val="–"/>
      <w:lvlJc w:val="left"/>
      <w:pPr>
        <w:ind w:left="720" w:hanging="360"/>
      </w:pPr>
      <w:rPr>
        <w:rFonts w:ascii="Arial" w:eastAsia="Times New Roman" w:hAnsi="Arial" w:cs="Arial"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646A9A"/>
    <w:multiLevelType w:val="hybridMultilevel"/>
    <w:tmpl w:val="AC9C76EC"/>
    <w:lvl w:ilvl="0" w:tplc="BF68A31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544C53"/>
    <w:multiLevelType w:val="hybridMultilevel"/>
    <w:tmpl w:val="B51462FC"/>
    <w:lvl w:ilvl="0" w:tplc="651A0D8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163042"/>
    <w:multiLevelType w:val="hybridMultilevel"/>
    <w:tmpl w:val="11706C70"/>
    <w:lvl w:ilvl="0" w:tplc="76AC1A70">
      <w:start w:val="49"/>
      <w:numFmt w:val="bullet"/>
      <w:lvlText w:val=""/>
      <w:lvlJc w:val="left"/>
      <w:pPr>
        <w:ind w:left="360" w:hanging="360"/>
      </w:pPr>
      <w:rPr>
        <w:rFonts w:ascii="Symbol" w:eastAsia="Times New Roman" w:hAnsi="Symbol" w:cs="Times New Roman" w:hint="default"/>
      </w:rPr>
    </w:lvl>
    <w:lvl w:ilvl="1" w:tplc="76AC1A70">
      <w:start w:val="49"/>
      <w:numFmt w:val="bullet"/>
      <w:lvlText w:val=""/>
      <w:lvlJc w:val="left"/>
      <w:pPr>
        <w:ind w:left="1080" w:hanging="360"/>
      </w:pPr>
      <w:rPr>
        <w:rFonts w:ascii="Symbol" w:eastAsia="Times New Roman" w:hAnsi="Symbol"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5046DD6"/>
    <w:multiLevelType w:val="hybridMultilevel"/>
    <w:tmpl w:val="938A91EA"/>
    <w:lvl w:ilvl="0" w:tplc="BF68A31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580E71"/>
    <w:multiLevelType w:val="hybridMultilevel"/>
    <w:tmpl w:val="6A0CD1E2"/>
    <w:lvl w:ilvl="0" w:tplc="BD3067F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125811"/>
    <w:multiLevelType w:val="hybridMultilevel"/>
    <w:tmpl w:val="7840A004"/>
    <w:lvl w:ilvl="0" w:tplc="651A0D88">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4216AA"/>
    <w:multiLevelType w:val="hybridMultilevel"/>
    <w:tmpl w:val="57523AF0"/>
    <w:lvl w:ilvl="0" w:tplc="5F5A77AC">
      <w:start w:val="1"/>
      <w:numFmt w:val="decimal"/>
      <w:lvlText w:val="(%1)"/>
      <w:lvlJc w:val="left"/>
      <w:pPr>
        <w:ind w:left="720" w:hanging="360"/>
      </w:pPr>
      <w:rPr>
        <w:rFonts w:cs="Times New Roman"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D92133"/>
    <w:multiLevelType w:val="hybridMultilevel"/>
    <w:tmpl w:val="C84C8A6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FA81FA4"/>
    <w:multiLevelType w:val="hybridMultilevel"/>
    <w:tmpl w:val="7946CF7E"/>
    <w:lvl w:ilvl="0" w:tplc="BF68A3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883DF6"/>
    <w:multiLevelType w:val="hybridMultilevel"/>
    <w:tmpl w:val="1AF6A3AA"/>
    <w:lvl w:ilvl="0" w:tplc="0424000F">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4" w15:restartNumberingAfterBreak="0">
    <w:nsid w:val="217078CE"/>
    <w:multiLevelType w:val="hybridMultilevel"/>
    <w:tmpl w:val="5712E868"/>
    <w:lvl w:ilvl="0" w:tplc="651A0D8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A127C2"/>
    <w:multiLevelType w:val="hybridMultilevel"/>
    <w:tmpl w:val="3134217C"/>
    <w:lvl w:ilvl="0" w:tplc="BD3067F2">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B81829"/>
    <w:multiLevelType w:val="hybridMultilevel"/>
    <w:tmpl w:val="9A2040EA"/>
    <w:lvl w:ilvl="0" w:tplc="4BEE7A3A">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E256FDA"/>
    <w:multiLevelType w:val="hybridMultilevel"/>
    <w:tmpl w:val="7AEC34F8"/>
    <w:lvl w:ilvl="0" w:tplc="0424000F">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9" w15:restartNumberingAfterBreak="0">
    <w:nsid w:val="31067DCF"/>
    <w:multiLevelType w:val="hybridMultilevel"/>
    <w:tmpl w:val="81A6433A"/>
    <w:lvl w:ilvl="0" w:tplc="81CE2958">
      <w:start w:val="1"/>
      <w:numFmt w:val="decimal"/>
      <w:lvlText w:val="%1."/>
      <w:lvlJc w:val="left"/>
      <w:pPr>
        <w:ind w:left="1080" w:hanging="360"/>
      </w:pPr>
      <w:rPr>
        <w:rFonts w:ascii="Arial" w:eastAsia="Times New Roman"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15428DD"/>
    <w:multiLevelType w:val="hybridMultilevel"/>
    <w:tmpl w:val="D5E41B30"/>
    <w:lvl w:ilvl="0" w:tplc="FE78C44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3F1F5A4A"/>
    <w:multiLevelType w:val="hybridMultilevel"/>
    <w:tmpl w:val="D9FA096C"/>
    <w:lvl w:ilvl="0" w:tplc="743A75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324CFF"/>
    <w:multiLevelType w:val="multilevel"/>
    <w:tmpl w:val="4CACE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9F74860"/>
    <w:multiLevelType w:val="hybridMultilevel"/>
    <w:tmpl w:val="F75C3842"/>
    <w:lvl w:ilvl="0" w:tplc="A75ABD62">
      <w:start w:val="1"/>
      <w:numFmt w:val="decimal"/>
      <w:lvlText w:val="(%1)"/>
      <w:lvlJc w:val="left"/>
      <w:pPr>
        <w:ind w:left="1637" w:hanging="360"/>
      </w:pPr>
      <w:rPr>
        <w:rFonts w:hint="default"/>
        <w:strike w:val="0"/>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6" w15:restartNumberingAfterBreak="0">
    <w:nsid w:val="51DB0752"/>
    <w:multiLevelType w:val="hybridMultilevel"/>
    <w:tmpl w:val="05CCE3A2"/>
    <w:lvl w:ilvl="0" w:tplc="02D61C9C">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A4E7329"/>
    <w:multiLevelType w:val="hybridMultilevel"/>
    <w:tmpl w:val="A33CA938"/>
    <w:lvl w:ilvl="0" w:tplc="BF68A3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DB1ECB"/>
    <w:multiLevelType w:val="hybridMultilevel"/>
    <w:tmpl w:val="1D384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B1320E"/>
    <w:multiLevelType w:val="hybridMultilevel"/>
    <w:tmpl w:val="0752135E"/>
    <w:lvl w:ilvl="0" w:tplc="6E7AC098">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2" w15:restartNumberingAfterBreak="0">
    <w:nsid w:val="6C4563D4"/>
    <w:multiLevelType w:val="hybridMultilevel"/>
    <w:tmpl w:val="9162EB0A"/>
    <w:lvl w:ilvl="0" w:tplc="6B0641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3849E5"/>
    <w:multiLevelType w:val="hybridMultilevel"/>
    <w:tmpl w:val="258E2B3C"/>
    <w:lvl w:ilvl="0" w:tplc="7B40AEF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1797868"/>
    <w:multiLevelType w:val="hybridMultilevel"/>
    <w:tmpl w:val="09EC06BA"/>
    <w:lvl w:ilvl="0" w:tplc="E33AA7CE">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15:restartNumberingAfterBreak="0">
    <w:nsid w:val="718D79BC"/>
    <w:multiLevelType w:val="hybridMultilevel"/>
    <w:tmpl w:val="CA40A77C"/>
    <w:lvl w:ilvl="0" w:tplc="0424000F">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6" w15:restartNumberingAfterBreak="0">
    <w:nsid w:val="719C2BC5"/>
    <w:multiLevelType w:val="hybridMultilevel"/>
    <w:tmpl w:val="00A6240E"/>
    <w:lvl w:ilvl="0" w:tplc="0424000F">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7" w15:restartNumberingAfterBreak="0">
    <w:nsid w:val="73293E48"/>
    <w:multiLevelType w:val="hybridMultilevel"/>
    <w:tmpl w:val="78C6EA1E"/>
    <w:lvl w:ilvl="0" w:tplc="BF68A3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4429F5"/>
    <w:multiLevelType w:val="hybridMultilevel"/>
    <w:tmpl w:val="EBF492AC"/>
    <w:lvl w:ilvl="0" w:tplc="4D5AF1D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9D70C5F"/>
    <w:multiLevelType w:val="hybridMultilevel"/>
    <w:tmpl w:val="5F965B52"/>
    <w:lvl w:ilvl="0" w:tplc="BF68A3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335966"/>
    <w:multiLevelType w:val="hybridMultilevel"/>
    <w:tmpl w:val="E09E8EA6"/>
    <w:lvl w:ilvl="0" w:tplc="651A0D88">
      <w:start w:val="3"/>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B775858"/>
    <w:multiLevelType w:val="hybridMultilevel"/>
    <w:tmpl w:val="2EA83AE4"/>
    <w:lvl w:ilvl="0" w:tplc="47EC8C84">
      <w:start w:val="1"/>
      <w:numFmt w:val="upperRoman"/>
      <w:lvlText w:val="%1."/>
      <w:lvlJc w:val="left"/>
      <w:pPr>
        <w:ind w:left="1287" w:hanging="72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42" w15:restartNumberingAfterBreak="0">
    <w:nsid w:val="7C7E4493"/>
    <w:multiLevelType w:val="hybridMultilevel"/>
    <w:tmpl w:val="2E5851AE"/>
    <w:lvl w:ilvl="0" w:tplc="FA3684EE">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4"/>
  </w:num>
  <w:num w:numId="4">
    <w:abstractNumId w:val="17"/>
  </w:num>
  <w:num w:numId="5">
    <w:abstractNumId w:val="9"/>
  </w:num>
  <w:num w:numId="6">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6"/>
  </w:num>
  <w:num w:numId="9">
    <w:abstractNumId w:val="21"/>
  </w:num>
  <w:num w:numId="10">
    <w:abstractNumId w:val="11"/>
  </w:num>
  <w:num w:numId="11">
    <w:abstractNumId w:val="42"/>
  </w:num>
  <w:num w:numId="12">
    <w:abstractNumId w:val="23"/>
  </w:num>
  <w:num w:numId="13">
    <w:abstractNumId w:val="38"/>
  </w:num>
  <w:num w:numId="14">
    <w:abstractNumId w:val="34"/>
  </w:num>
  <w:num w:numId="15">
    <w:abstractNumId w:val="20"/>
  </w:num>
  <w:num w:numId="16">
    <w:abstractNumId w:val="31"/>
  </w:num>
  <w:num w:numId="17">
    <w:abstractNumId w:val="35"/>
  </w:num>
  <w:num w:numId="18">
    <w:abstractNumId w:val="30"/>
  </w:num>
  <w:num w:numId="19">
    <w:abstractNumId w:val="15"/>
  </w:num>
  <w:num w:numId="20">
    <w:abstractNumId w:val="19"/>
  </w:num>
  <w:num w:numId="21">
    <w:abstractNumId w:val="32"/>
  </w:num>
  <w:num w:numId="22">
    <w:abstractNumId w:val="4"/>
  </w:num>
  <w:num w:numId="23">
    <w:abstractNumId w:val="26"/>
  </w:num>
  <w:num w:numId="24">
    <w:abstractNumId w:val="10"/>
  </w:num>
  <w:num w:numId="25">
    <w:abstractNumId w:val="7"/>
  </w:num>
  <w:num w:numId="26">
    <w:abstractNumId w:val="29"/>
  </w:num>
  <w:num w:numId="27">
    <w:abstractNumId w:val="1"/>
  </w:num>
  <w:num w:numId="28">
    <w:abstractNumId w:val="22"/>
  </w:num>
  <w:num w:numId="29">
    <w:abstractNumId w:val="8"/>
  </w:num>
  <w:num w:numId="30">
    <w:abstractNumId w:val="16"/>
  </w:num>
  <w:num w:numId="31">
    <w:abstractNumId w:val="25"/>
  </w:num>
  <w:num w:numId="32">
    <w:abstractNumId w:val="39"/>
  </w:num>
  <w:num w:numId="33">
    <w:abstractNumId w:val="12"/>
  </w:num>
  <w:num w:numId="34">
    <w:abstractNumId w:val="37"/>
  </w:num>
  <w:num w:numId="35">
    <w:abstractNumId w:val="33"/>
  </w:num>
  <w:num w:numId="36">
    <w:abstractNumId w:val="40"/>
  </w:num>
  <w:num w:numId="37">
    <w:abstractNumId w:val="14"/>
  </w:num>
  <w:num w:numId="38">
    <w:abstractNumId w:val="5"/>
  </w:num>
  <w:num w:numId="39">
    <w:abstractNumId w:val="3"/>
  </w:num>
  <w:num w:numId="40">
    <w:abstractNumId w:val="2"/>
  </w:num>
  <w:num w:numId="41">
    <w:abstractNumId w:val="13"/>
  </w:num>
  <w:num w:numId="42">
    <w:abstractNumId w:val="36"/>
  </w:num>
  <w:num w:numId="43">
    <w:abstractNumId w:val="0"/>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492"/>
    <w:rsid w:val="00003BF2"/>
    <w:rsid w:val="00011699"/>
    <w:rsid w:val="00011E04"/>
    <w:rsid w:val="000143B3"/>
    <w:rsid w:val="00015E18"/>
    <w:rsid w:val="00017BBD"/>
    <w:rsid w:val="00023F74"/>
    <w:rsid w:val="00027CC9"/>
    <w:rsid w:val="000304E9"/>
    <w:rsid w:val="00032E17"/>
    <w:rsid w:val="00033307"/>
    <w:rsid w:val="0003549C"/>
    <w:rsid w:val="00044C70"/>
    <w:rsid w:val="000456E8"/>
    <w:rsid w:val="0004672F"/>
    <w:rsid w:val="000478CD"/>
    <w:rsid w:val="00051C82"/>
    <w:rsid w:val="000575F1"/>
    <w:rsid w:val="00065CF7"/>
    <w:rsid w:val="00074424"/>
    <w:rsid w:val="0008056C"/>
    <w:rsid w:val="000854B2"/>
    <w:rsid w:val="000A419A"/>
    <w:rsid w:val="000A4517"/>
    <w:rsid w:val="000A6434"/>
    <w:rsid w:val="000A671E"/>
    <w:rsid w:val="000B4D7C"/>
    <w:rsid w:val="000B548B"/>
    <w:rsid w:val="000B5E99"/>
    <w:rsid w:val="000C4A8D"/>
    <w:rsid w:val="000D5DBB"/>
    <w:rsid w:val="000D7B7C"/>
    <w:rsid w:val="000E3DFC"/>
    <w:rsid w:val="000E44F3"/>
    <w:rsid w:val="000F085C"/>
    <w:rsid w:val="000F75DC"/>
    <w:rsid w:val="001024E8"/>
    <w:rsid w:val="0010615D"/>
    <w:rsid w:val="001149FB"/>
    <w:rsid w:val="00121A4B"/>
    <w:rsid w:val="00122A91"/>
    <w:rsid w:val="00130822"/>
    <w:rsid w:val="00134466"/>
    <w:rsid w:val="001358C5"/>
    <w:rsid w:val="00136786"/>
    <w:rsid w:val="00136A76"/>
    <w:rsid w:val="001426B0"/>
    <w:rsid w:val="0014456A"/>
    <w:rsid w:val="00151E4F"/>
    <w:rsid w:val="0015387E"/>
    <w:rsid w:val="00154A41"/>
    <w:rsid w:val="00156446"/>
    <w:rsid w:val="00156457"/>
    <w:rsid w:val="001571E8"/>
    <w:rsid w:val="001614D2"/>
    <w:rsid w:val="00164DBF"/>
    <w:rsid w:val="0016750D"/>
    <w:rsid w:val="001714D5"/>
    <w:rsid w:val="00182F06"/>
    <w:rsid w:val="00194D12"/>
    <w:rsid w:val="001A320B"/>
    <w:rsid w:val="001C0552"/>
    <w:rsid w:val="001C07A0"/>
    <w:rsid w:val="001C3AD3"/>
    <w:rsid w:val="001C59B2"/>
    <w:rsid w:val="001C6A0B"/>
    <w:rsid w:val="001D2F13"/>
    <w:rsid w:val="001F27C3"/>
    <w:rsid w:val="001F4CEB"/>
    <w:rsid w:val="001F6CAC"/>
    <w:rsid w:val="00200BBF"/>
    <w:rsid w:val="002059EF"/>
    <w:rsid w:val="00206A7C"/>
    <w:rsid w:val="00207332"/>
    <w:rsid w:val="002105B3"/>
    <w:rsid w:val="002242B5"/>
    <w:rsid w:val="00230C64"/>
    <w:rsid w:val="002321D3"/>
    <w:rsid w:val="0023384F"/>
    <w:rsid w:val="0024013B"/>
    <w:rsid w:val="00244C88"/>
    <w:rsid w:val="00251DC6"/>
    <w:rsid w:val="00253216"/>
    <w:rsid w:val="00253B09"/>
    <w:rsid w:val="00254117"/>
    <w:rsid w:val="002550A9"/>
    <w:rsid w:val="00270CE8"/>
    <w:rsid w:val="00277D05"/>
    <w:rsid w:val="00290BB7"/>
    <w:rsid w:val="00293587"/>
    <w:rsid w:val="00296122"/>
    <w:rsid w:val="002969F4"/>
    <w:rsid w:val="002A0754"/>
    <w:rsid w:val="002B0424"/>
    <w:rsid w:val="002B0512"/>
    <w:rsid w:val="002B3936"/>
    <w:rsid w:val="002B6B2B"/>
    <w:rsid w:val="002C2118"/>
    <w:rsid w:val="002C666C"/>
    <w:rsid w:val="002D00BF"/>
    <w:rsid w:val="002D1B14"/>
    <w:rsid w:val="002D3460"/>
    <w:rsid w:val="002D4816"/>
    <w:rsid w:val="002D655C"/>
    <w:rsid w:val="002E4704"/>
    <w:rsid w:val="002F3D37"/>
    <w:rsid w:val="00310A94"/>
    <w:rsid w:val="003117ED"/>
    <w:rsid w:val="00312BBE"/>
    <w:rsid w:val="00312F45"/>
    <w:rsid w:val="00314174"/>
    <w:rsid w:val="003165FC"/>
    <w:rsid w:val="00317609"/>
    <w:rsid w:val="00321FEB"/>
    <w:rsid w:val="00336AF3"/>
    <w:rsid w:val="0033789A"/>
    <w:rsid w:val="00340081"/>
    <w:rsid w:val="00340CE1"/>
    <w:rsid w:val="003546DA"/>
    <w:rsid w:val="00357EC8"/>
    <w:rsid w:val="00360E70"/>
    <w:rsid w:val="00366516"/>
    <w:rsid w:val="0036761E"/>
    <w:rsid w:val="0037102F"/>
    <w:rsid w:val="00374532"/>
    <w:rsid w:val="00374AD3"/>
    <w:rsid w:val="00374F7A"/>
    <w:rsid w:val="00375877"/>
    <w:rsid w:val="003829BD"/>
    <w:rsid w:val="0038780D"/>
    <w:rsid w:val="0039400A"/>
    <w:rsid w:val="003A3749"/>
    <w:rsid w:val="003A54D9"/>
    <w:rsid w:val="003B0B1C"/>
    <w:rsid w:val="003C4C30"/>
    <w:rsid w:val="003D0953"/>
    <w:rsid w:val="003D1D46"/>
    <w:rsid w:val="003D3E94"/>
    <w:rsid w:val="003E1CB6"/>
    <w:rsid w:val="003E1D7D"/>
    <w:rsid w:val="003E5D19"/>
    <w:rsid w:val="003F7DD0"/>
    <w:rsid w:val="00403866"/>
    <w:rsid w:val="00406BAB"/>
    <w:rsid w:val="00407A90"/>
    <w:rsid w:val="00414B2E"/>
    <w:rsid w:val="00431892"/>
    <w:rsid w:val="00432C61"/>
    <w:rsid w:val="004369A6"/>
    <w:rsid w:val="004435DE"/>
    <w:rsid w:val="0044675F"/>
    <w:rsid w:val="0045228F"/>
    <w:rsid w:val="00453159"/>
    <w:rsid w:val="00453F37"/>
    <w:rsid w:val="004541E6"/>
    <w:rsid w:val="0046312C"/>
    <w:rsid w:val="0046398B"/>
    <w:rsid w:val="0047298E"/>
    <w:rsid w:val="00475641"/>
    <w:rsid w:val="004814DB"/>
    <w:rsid w:val="00485199"/>
    <w:rsid w:val="00490D27"/>
    <w:rsid w:val="00492FBE"/>
    <w:rsid w:val="00495C44"/>
    <w:rsid w:val="00496209"/>
    <w:rsid w:val="00496DA5"/>
    <w:rsid w:val="0049793D"/>
    <w:rsid w:val="004A70BF"/>
    <w:rsid w:val="004D5E1A"/>
    <w:rsid w:val="004D6AFB"/>
    <w:rsid w:val="004E7685"/>
    <w:rsid w:val="00505914"/>
    <w:rsid w:val="005113B0"/>
    <w:rsid w:val="0051230A"/>
    <w:rsid w:val="00517EC6"/>
    <w:rsid w:val="00525E5F"/>
    <w:rsid w:val="00531507"/>
    <w:rsid w:val="00535721"/>
    <w:rsid w:val="00537C30"/>
    <w:rsid w:val="005470A7"/>
    <w:rsid w:val="005533EC"/>
    <w:rsid w:val="005559A6"/>
    <w:rsid w:val="00556673"/>
    <w:rsid w:val="0056157B"/>
    <w:rsid w:val="00561A68"/>
    <w:rsid w:val="0056542E"/>
    <w:rsid w:val="00571385"/>
    <w:rsid w:val="005828A6"/>
    <w:rsid w:val="00583473"/>
    <w:rsid w:val="00583A6C"/>
    <w:rsid w:val="00583DDD"/>
    <w:rsid w:val="005845A9"/>
    <w:rsid w:val="00591E59"/>
    <w:rsid w:val="0059499D"/>
    <w:rsid w:val="00595B01"/>
    <w:rsid w:val="005A2339"/>
    <w:rsid w:val="005A6B6E"/>
    <w:rsid w:val="005B2792"/>
    <w:rsid w:val="005B35A9"/>
    <w:rsid w:val="005B5A99"/>
    <w:rsid w:val="005B683A"/>
    <w:rsid w:val="005C09F8"/>
    <w:rsid w:val="005D2B8B"/>
    <w:rsid w:val="005D37A8"/>
    <w:rsid w:val="005D50FF"/>
    <w:rsid w:val="005E0DDF"/>
    <w:rsid w:val="005E5636"/>
    <w:rsid w:val="005E6710"/>
    <w:rsid w:val="005F2C6E"/>
    <w:rsid w:val="00604FA2"/>
    <w:rsid w:val="00606837"/>
    <w:rsid w:val="00610238"/>
    <w:rsid w:val="0061039F"/>
    <w:rsid w:val="006121D8"/>
    <w:rsid w:val="006158DE"/>
    <w:rsid w:val="006276BE"/>
    <w:rsid w:val="00630383"/>
    <w:rsid w:val="00632B52"/>
    <w:rsid w:val="00636A36"/>
    <w:rsid w:val="0064167E"/>
    <w:rsid w:val="00641B37"/>
    <w:rsid w:val="00646170"/>
    <w:rsid w:val="00651AD1"/>
    <w:rsid w:val="00652DE4"/>
    <w:rsid w:val="00655F55"/>
    <w:rsid w:val="006570B3"/>
    <w:rsid w:val="0066273A"/>
    <w:rsid w:val="00665A00"/>
    <w:rsid w:val="00671526"/>
    <w:rsid w:val="00674977"/>
    <w:rsid w:val="00675E01"/>
    <w:rsid w:val="00677D8B"/>
    <w:rsid w:val="00682FDC"/>
    <w:rsid w:val="00684C86"/>
    <w:rsid w:val="00686B07"/>
    <w:rsid w:val="00687A8A"/>
    <w:rsid w:val="00690AD2"/>
    <w:rsid w:val="0069135D"/>
    <w:rsid w:val="00693FD9"/>
    <w:rsid w:val="0069445B"/>
    <w:rsid w:val="00695B52"/>
    <w:rsid w:val="0069756B"/>
    <w:rsid w:val="006A2F1D"/>
    <w:rsid w:val="006A616D"/>
    <w:rsid w:val="006B08E5"/>
    <w:rsid w:val="006B30C7"/>
    <w:rsid w:val="006C2863"/>
    <w:rsid w:val="006C5796"/>
    <w:rsid w:val="006C6DDA"/>
    <w:rsid w:val="006D1042"/>
    <w:rsid w:val="006D3497"/>
    <w:rsid w:val="006D6382"/>
    <w:rsid w:val="006D6B35"/>
    <w:rsid w:val="006F1A2B"/>
    <w:rsid w:val="00700898"/>
    <w:rsid w:val="00700C28"/>
    <w:rsid w:val="007114EE"/>
    <w:rsid w:val="007116B8"/>
    <w:rsid w:val="007142DC"/>
    <w:rsid w:val="00716924"/>
    <w:rsid w:val="0072205B"/>
    <w:rsid w:val="00750FE5"/>
    <w:rsid w:val="00753CF7"/>
    <w:rsid w:val="00755F2D"/>
    <w:rsid w:val="00756520"/>
    <w:rsid w:val="00756C9F"/>
    <w:rsid w:val="00765A5B"/>
    <w:rsid w:val="0077619C"/>
    <w:rsid w:val="007811CA"/>
    <w:rsid w:val="00782FF0"/>
    <w:rsid w:val="007850FB"/>
    <w:rsid w:val="00794359"/>
    <w:rsid w:val="00794CE3"/>
    <w:rsid w:val="007A08B4"/>
    <w:rsid w:val="007A091B"/>
    <w:rsid w:val="007A77BF"/>
    <w:rsid w:val="007B1BD1"/>
    <w:rsid w:val="007B75CE"/>
    <w:rsid w:val="007C0D50"/>
    <w:rsid w:val="007C0EC0"/>
    <w:rsid w:val="007C637C"/>
    <w:rsid w:val="007D0750"/>
    <w:rsid w:val="007D1952"/>
    <w:rsid w:val="007D33E1"/>
    <w:rsid w:val="007D4F3C"/>
    <w:rsid w:val="007D5E0C"/>
    <w:rsid w:val="007E668E"/>
    <w:rsid w:val="00800651"/>
    <w:rsid w:val="00804384"/>
    <w:rsid w:val="00813260"/>
    <w:rsid w:val="00824203"/>
    <w:rsid w:val="00825754"/>
    <w:rsid w:val="00832DE9"/>
    <w:rsid w:val="00834794"/>
    <w:rsid w:val="00836213"/>
    <w:rsid w:val="00837167"/>
    <w:rsid w:val="00846A36"/>
    <w:rsid w:val="00850938"/>
    <w:rsid w:val="008623B4"/>
    <w:rsid w:val="00863A92"/>
    <w:rsid w:val="00865D92"/>
    <w:rsid w:val="008664F4"/>
    <w:rsid w:val="008671FA"/>
    <w:rsid w:val="00872823"/>
    <w:rsid w:val="008731B9"/>
    <w:rsid w:val="00873320"/>
    <w:rsid w:val="0087503E"/>
    <w:rsid w:val="008877E3"/>
    <w:rsid w:val="008924C9"/>
    <w:rsid w:val="00897181"/>
    <w:rsid w:val="008A476E"/>
    <w:rsid w:val="008A79D6"/>
    <w:rsid w:val="008B2610"/>
    <w:rsid w:val="008B2EF1"/>
    <w:rsid w:val="008B563B"/>
    <w:rsid w:val="008C121C"/>
    <w:rsid w:val="008C21B6"/>
    <w:rsid w:val="008C532A"/>
    <w:rsid w:val="008C673F"/>
    <w:rsid w:val="008D411F"/>
    <w:rsid w:val="008E0C03"/>
    <w:rsid w:val="008E0C7E"/>
    <w:rsid w:val="008E4E0D"/>
    <w:rsid w:val="008E5B49"/>
    <w:rsid w:val="008F1588"/>
    <w:rsid w:val="008F5FCD"/>
    <w:rsid w:val="00901C0B"/>
    <w:rsid w:val="00902F87"/>
    <w:rsid w:val="00905B1C"/>
    <w:rsid w:val="009110D3"/>
    <w:rsid w:val="009171EB"/>
    <w:rsid w:val="00921DC6"/>
    <w:rsid w:val="00922085"/>
    <w:rsid w:val="0092260F"/>
    <w:rsid w:val="00924825"/>
    <w:rsid w:val="00924850"/>
    <w:rsid w:val="00934F42"/>
    <w:rsid w:val="00937364"/>
    <w:rsid w:val="00944789"/>
    <w:rsid w:val="009514E8"/>
    <w:rsid w:val="00957112"/>
    <w:rsid w:val="00965369"/>
    <w:rsid w:val="00970019"/>
    <w:rsid w:val="009727F7"/>
    <w:rsid w:val="00972C68"/>
    <w:rsid w:val="00972DA2"/>
    <w:rsid w:val="0097328E"/>
    <w:rsid w:val="009734C2"/>
    <w:rsid w:val="009761E2"/>
    <w:rsid w:val="00976253"/>
    <w:rsid w:val="0098382D"/>
    <w:rsid w:val="00985D50"/>
    <w:rsid w:val="0098670F"/>
    <w:rsid w:val="00990E3C"/>
    <w:rsid w:val="009931BF"/>
    <w:rsid w:val="00996D7C"/>
    <w:rsid w:val="009A4745"/>
    <w:rsid w:val="009A6692"/>
    <w:rsid w:val="009B296B"/>
    <w:rsid w:val="009B611E"/>
    <w:rsid w:val="009C03A3"/>
    <w:rsid w:val="009D216A"/>
    <w:rsid w:val="009D2436"/>
    <w:rsid w:val="009E4AAB"/>
    <w:rsid w:val="009F12A9"/>
    <w:rsid w:val="00A00F16"/>
    <w:rsid w:val="00A02420"/>
    <w:rsid w:val="00A04634"/>
    <w:rsid w:val="00A04C0A"/>
    <w:rsid w:val="00A10EEB"/>
    <w:rsid w:val="00A11513"/>
    <w:rsid w:val="00A1167A"/>
    <w:rsid w:val="00A12AB0"/>
    <w:rsid w:val="00A149E2"/>
    <w:rsid w:val="00A24ACE"/>
    <w:rsid w:val="00A30AD8"/>
    <w:rsid w:val="00A30CB8"/>
    <w:rsid w:val="00A311C6"/>
    <w:rsid w:val="00A41DEF"/>
    <w:rsid w:val="00A51579"/>
    <w:rsid w:val="00A54191"/>
    <w:rsid w:val="00A55D29"/>
    <w:rsid w:val="00A57696"/>
    <w:rsid w:val="00A57A65"/>
    <w:rsid w:val="00A60D5D"/>
    <w:rsid w:val="00A72BC3"/>
    <w:rsid w:val="00A7468A"/>
    <w:rsid w:val="00A77BC7"/>
    <w:rsid w:val="00A809D6"/>
    <w:rsid w:val="00A84BC2"/>
    <w:rsid w:val="00A85DE8"/>
    <w:rsid w:val="00A8623C"/>
    <w:rsid w:val="00A91AEA"/>
    <w:rsid w:val="00A93DD4"/>
    <w:rsid w:val="00AA4A5C"/>
    <w:rsid w:val="00AC08F5"/>
    <w:rsid w:val="00AC5BA1"/>
    <w:rsid w:val="00AD5641"/>
    <w:rsid w:val="00AE05B9"/>
    <w:rsid w:val="00AF066F"/>
    <w:rsid w:val="00AF070A"/>
    <w:rsid w:val="00B03208"/>
    <w:rsid w:val="00B06693"/>
    <w:rsid w:val="00B146D9"/>
    <w:rsid w:val="00B247E5"/>
    <w:rsid w:val="00B27356"/>
    <w:rsid w:val="00B40008"/>
    <w:rsid w:val="00B51B1C"/>
    <w:rsid w:val="00B5484D"/>
    <w:rsid w:val="00B559BA"/>
    <w:rsid w:val="00B56F16"/>
    <w:rsid w:val="00B73DE7"/>
    <w:rsid w:val="00B74097"/>
    <w:rsid w:val="00B80AB5"/>
    <w:rsid w:val="00B80AE5"/>
    <w:rsid w:val="00B83388"/>
    <w:rsid w:val="00B969EF"/>
    <w:rsid w:val="00BC5368"/>
    <w:rsid w:val="00BD2989"/>
    <w:rsid w:val="00BD314C"/>
    <w:rsid w:val="00BE7BD6"/>
    <w:rsid w:val="00BF4FA8"/>
    <w:rsid w:val="00C056A6"/>
    <w:rsid w:val="00C07C6D"/>
    <w:rsid w:val="00C109D7"/>
    <w:rsid w:val="00C1398E"/>
    <w:rsid w:val="00C1543B"/>
    <w:rsid w:val="00C20FC0"/>
    <w:rsid w:val="00C21D11"/>
    <w:rsid w:val="00C2518A"/>
    <w:rsid w:val="00C25283"/>
    <w:rsid w:val="00C25492"/>
    <w:rsid w:val="00C2713F"/>
    <w:rsid w:val="00C31767"/>
    <w:rsid w:val="00C3481C"/>
    <w:rsid w:val="00C44EB6"/>
    <w:rsid w:val="00C451B1"/>
    <w:rsid w:val="00C47BBE"/>
    <w:rsid w:val="00C537EC"/>
    <w:rsid w:val="00C5488D"/>
    <w:rsid w:val="00C551AE"/>
    <w:rsid w:val="00C56A47"/>
    <w:rsid w:val="00C707FA"/>
    <w:rsid w:val="00C712ED"/>
    <w:rsid w:val="00C74D2C"/>
    <w:rsid w:val="00C85876"/>
    <w:rsid w:val="00C87219"/>
    <w:rsid w:val="00C87571"/>
    <w:rsid w:val="00C91888"/>
    <w:rsid w:val="00C955E3"/>
    <w:rsid w:val="00CA199F"/>
    <w:rsid w:val="00CA317B"/>
    <w:rsid w:val="00CB0C3C"/>
    <w:rsid w:val="00CC13AA"/>
    <w:rsid w:val="00CC40A6"/>
    <w:rsid w:val="00CC4B97"/>
    <w:rsid w:val="00CC7E8B"/>
    <w:rsid w:val="00CD41BB"/>
    <w:rsid w:val="00CD5BD8"/>
    <w:rsid w:val="00CE1741"/>
    <w:rsid w:val="00CE336D"/>
    <w:rsid w:val="00CF51D2"/>
    <w:rsid w:val="00CF546B"/>
    <w:rsid w:val="00D01517"/>
    <w:rsid w:val="00D020AC"/>
    <w:rsid w:val="00D06E31"/>
    <w:rsid w:val="00D07476"/>
    <w:rsid w:val="00D324E4"/>
    <w:rsid w:val="00D36775"/>
    <w:rsid w:val="00D419BB"/>
    <w:rsid w:val="00D47F63"/>
    <w:rsid w:val="00D5731E"/>
    <w:rsid w:val="00D8218A"/>
    <w:rsid w:val="00D87BE2"/>
    <w:rsid w:val="00D9042C"/>
    <w:rsid w:val="00D92F6D"/>
    <w:rsid w:val="00D97CA8"/>
    <w:rsid w:val="00DA105D"/>
    <w:rsid w:val="00DA26DA"/>
    <w:rsid w:val="00DA2E19"/>
    <w:rsid w:val="00DA2EE0"/>
    <w:rsid w:val="00DA779C"/>
    <w:rsid w:val="00DB09A7"/>
    <w:rsid w:val="00DB1007"/>
    <w:rsid w:val="00DC321E"/>
    <w:rsid w:val="00DC3B90"/>
    <w:rsid w:val="00DC4D0E"/>
    <w:rsid w:val="00DC7881"/>
    <w:rsid w:val="00DD1A62"/>
    <w:rsid w:val="00DD461B"/>
    <w:rsid w:val="00DD4E59"/>
    <w:rsid w:val="00DD7EB3"/>
    <w:rsid w:val="00DF0EF3"/>
    <w:rsid w:val="00DF35FF"/>
    <w:rsid w:val="00DF489D"/>
    <w:rsid w:val="00E0127B"/>
    <w:rsid w:val="00E11897"/>
    <w:rsid w:val="00E1475A"/>
    <w:rsid w:val="00E17E94"/>
    <w:rsid w:val="00E211A3"/>
    <w:rsid w:val="00E31D98"/>
    <w:rsid w:val="00E353B6"/>
    <w:rsid w:val="00E354F1"/>
    <w:rsid w:val="00E4195E"/>
    <w:rsid w:val="00E42178"/>
    <w:rsid w:val="00E425D8"/>
    <w:rsid w:val="00E428D9"/>
    <w:rsid w:val="00E4334E"/>
    <w:rsid w:val="00E44906"/>
    <w:rsid w:val="00E50ED2"/>
    <w:rsid w:val="00E50F4C"/>
    <w:rsid w:val="00E535CD"/>
    <w:rsid w:val="00E57C56"/>
    <w:rsid w:val="00E65758"/>
    <w:rsid w:val="00E71617"/>
    <w:rsid w:val="00E73AA9"/>
    <w:rsid w:val="00E76984"/>
    <w:rsid w:val="00E85B19"/>
    <w:rsid w:val="00E867B3"/>
    <w:rsid w:val="00E874F6"/>
    <w:rsid w:val="00E87A47"/>
    <w:rsid w:val="00E92C59"/>
    <w:rsid w:val="00E9428F"/>
    <w:rsid w:val="00E95BBA"/>
    <w:rsid w:val="00EA125C"/>
    <w:rsid w:val="00EA4F62"/>
    <w:rsid w:val="00EA7AF1"/>
    <w:rsid w:val="00EB0F4A"/>
    <w:rsid w:val="00EB3A7A"/>
    <w:rsid w:val="00ED51E5"/>
    <w:rsid w:val="00EE3D04"/>
    <w:rsid w:val="00EF0DDF"/>
    <w:rsid w:val="00F01250"/>
    <w:rsid w:val="00F1228A"/>
    <w:rsid w:val="00F21685"/>
    <w:rsid w:val="00F2263D"/>
    <w:rsid w:val="00F2333A"/>
    <w:rsid w:val="00F23704"/>
    <w:rsid w:val="00F25BF2"/>
    <w:rsid w:val="00F26FBE"/>
    <w:rsid w:val="00F36A26"/>
    <w:rsid w:val="00F40B14"/>
    <w:rsid w:val="00F44842"/>
    <w:rsid w:val="00F47ABD"/>
    <w:rsid w:val="00F47D54"/>
    <w:rsid w:val="00F55A43"/>
    <w:rsid w:val="00F572F0"/>
    <w:rsid w:val="00F62922"/>
    <w:rsid w:val="00F6707A"/>
    <w:rsid w:val="00F7169C"/>
    <w:rsid w:val="00F7635E"/>
    <w:rsid w:val="00F82FFC"/>
    <w:rsid w:val="00F85844"/>
    <w:rsid w:val="00F912EB"/>
    <w:rsid w:val="00FA18E9"/>
    <w:rsid w:val="00FA3C2C"/>
    <w:rsid w:val="00FA4706"/>
    <w:rsid w:val="00FB4103"/>
    <w:rsid w:val="00FB6F27"/>
    <w:rsid w:val="00FB6FEA"/>
    <w:rsid w:val="00FD4A8B"/>
    <w:rsid w:val="00FE1A57"/>
    <w:rsid w:val="00FE3F30"/>
    <w:rsid w:val="00FE7B69"/>
    <w:rsid w:val="00FF0CB2"/>
    <w:rsid w:val="00FF1D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B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B4103"/>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C25492"/>
    <w:pPr>
      <w:tabs>
        <w:tab w:val="center" w:pos="4320"/>
        <w:tab w:val="right" w:pos="8640"/>
      </w:tabs>
    </w:pPr>
  </w:style>
  <w:style w:type="character" w:customStyle="1" w:styleId="GlavaZnak">
    <w:name w:val="Glava Znak"/>
    <w:basedOn w:val="Privzetapisavaodstavka"/>
    <w:link w:val="Glava"/>
    <w:rsid w:val="00C25492"/>
    <w:rPr>
      <w:rFonts w:ascii="Arial" w:eastAsia="Times New Roman" w:hAnsi="Arial" w:cs="Times New Roman"/>
      <w:sz w:val="20"/>
      <w:szCs w:val="24"/>
      <w:lang w:val="en-US"/>
    </w:rPr>
  </w:style>
  <w:style w:type="paragraph" w:styleId="Noga">
    <w:name w:val="footer"/>
    <w:basedOn w:val="Navaden"/>
    <w:link w:val="NogaZnak"/>
    <w:semiHidden/>
    <w:rsid w:val="00C25492"/>
    <w:pPr>
      <w:tabs>
        <w:tab w:val="center" w:pos="4320"/>
        <w:tab w:val="right" w:pos="8640"/>
      </w:tabs>
    </w:pPr>
  </w:style>
  <w:style w:type="character" w:customStyle="1" w:styleId="NogaZnak">
    <w:name w:val="Noga Znak"/>
    <w:basedOn w:val="Privzetapisavaodstavka"/>
    <w:link w:val="Noga"/>
    <w:semiHidden/>
    <w:rsid w:val="00C25492"/>
    <w:rPr>
      <w:rFonts w:ascii="Arial" w:eastAsia="Times New Roman" w:hAnsi="Arial" w:cs="Times New Roman"/>
      <w:sz w:val="20"/>
      <w:szCs w:val="24"/>
      <w:lang w:val="en-US"/>
    </w:rPr>
  </w:style>
  <w:style w:type="paragraph" w:customStyle="1" w:styleId="podpisi">
    <w:name w:val="podpisi"/>
    <w:basedOn w:val="Navaden"/>
    <w:qFormat/>
    <w:rsid w:val="00C25492"/>
    <w:pPr>
      <w:tabs>
        <w:tab w:val="left" w:pos="3402"/>
      </w:tabs>
    </w:pPr>
    <w:rPr>
      <w:lang w:val="it-IT"/>
    </w:rPr>
  </w:style>
  <w:style w:type="paragraph" w:customStyle="1" w:styleId="Neotevilenodstavek">
    <w:name w:val="Neoštevilčen odstavek"/>
    <w:basedOn w:val="Navaden"/>
    <w:link w:val="NeotevilenodstavekZnak"/>
    <w:qFormat/>
    <w:rsid w:val="00C25492"/>
    <w:pPr>
      <w:overflowPunct w:val="0"/>
      <w:autoSpaceDE w:val="0"/>
      <w:autoSpaceDN w:val="0"/>
      <w:adjustRightInd w:val="0"/>
      <w:spacing w:before="60" w:after="60" w:line="200" w:lineRule="exact"/>
      <w:jc w:val="both"/>
      <w:textAlignment w:val="baseline"/>
    </w:pPr>
    <w:rPr>
      <w:sz w:val="22"/>
      <w:szCs w:val="22"/>
    </w:rPr>
  </w:style>
  <w:style w:type="character" w:customStyle="1" w:styleId="NeotevilenodstavekZnak">
    <w:name w:val="Neoštevilčen odstavek Znak"/>
    <w:link w:val="Neotevilenodstavek"/>
    <w:rsid w:val="00C25492"/>
    <w:rPr>
      <w:rFonts w:ascii="Arial" w:eastAsia="Times New Roman" w:hAnsi="Arial" w:cs="Times New Roman"/>
    </w:rPr>
  </w:style>
  <w:style w:type="paragraph" w:styleId="Odstavekseznama">
    <w:name w:val="List Paragraph"/>
    <w:aliases w:val="numbered list,za tekst,Označevanje,List Paragraph2,K1,Table of contents numbered,Elenco num ARGEA,body,Odsek zoznamu2,Tabela - prazna vrstica,List Paragraph compact,Normal bullet 2,Paragraphe de liste 2,Reference list,Bullet list,List L"/>
    <w:basedOn w:val="Navaden"/>
    <w:link w:val="OdstavekseznamaZnak"/>
    <w:uiPriority w:val="34"/>
    <w:qFormat/>
    <w:rsid w:val="00C25492"/>
    <w:pPr>
      <w:ind w:left="720"/>
      <w:contextualSpacing/>
    </w:pPr>
  </w:style>
  <w:style w:type="paragraph" w:customStyle="1" w:styleId="odstavek">
    <w:name w:val="odstavek"/>
    <w:basedOn w:val="Navaden"/>
    <w:rsid w:val="002D00BF"/>
    <w:pPr>
      <w:spacing w:before="100" w:beforeAutospacing="1" w:after="100" w:afterAutospacing="1" w:line="240" w:lineRule="auto"/>
    </w:pPr>
    <w:rPr>
      <w:rFonts w:ascii="Times New Roman" w:hAnsi="Times New Roman"/>
      <w:sz w:val="24"/>
      <w:lang w:val="sl-SI" w:eastAsia="sl-SI"/>
    </w:rPr>
  </w:style>
  <w:style w:type="paragraph" w:customStyle="1" w:styleId="tevilkanakoncupredpisa">
    <w:name w:val="tevilkanakoncupredpisa"/>
    <w:basedOn w:val="Navaden"/>
    <w:rsid w:val="002D00BF"/>
    <w:pPr>
      <w:spacing w:before="100" w:beforeAutospacing="1" w:after="100" w:afterAutospacing="1" w:line="240" w:lineRule="auto"/>
    </w:pPr>
    <w:rPr>
      <w:rFonts w:ascii="Times New Roman" w:hAnsi="Times New Roman"/>
      <w:sz w:val="24"/>
    </w:rPr>
  </w:style>
  <w:style w:type="paragraph" w:customStyle="1" w:styleId="datumsprejetja">
    <w:name w:val="datumsprejetja"/>
    <w:basedOn w:val="Navaden"/>
    <w:rsid w:val="002D00BF"/>
    <w:pPr>
      <w:spacing w:before="100" w:beforeAutospacing="1" w:after="100" w:afterAutospacing="1" w:line="240" w:lineRule="auto"/>
    </w:pPr>
    <w:rPr>
      <w:rFonts w:ascii="Times New Roman" w:hAnsi="Times New Roman"/>
      <w:sz w:val="24"/>
    </w:rPr>
  </w:style>
  <w:style w:type="paragraph" w:customStyle="1" w:styleId="eva">
    <w:name w:val="eva"/>
    <w:basedOn w:val="Navaden"/>
    <w:rsid w:val="002D00BF"/>
    <w:pPr>
      <w:spacing w:before="100" w:beforeAutospacing="1" w:after="100" w:afterAutospacing="1" w:line="240" w:lineRule="auto"/>
    </w:pPr>
    <w:rPr>
      <w:rFonts w:ascii="Times New Roman" w:hAnsi="Times New Roman"/>
      <w:sz w:val="24"/>
    </w:rPr>
  </w:style>
  <w:style w:type="character" w:styleId="Hiperpovezava">
    <w:name w:val="Hyperlink"/>
    <w:uiPriority w:val="99"/>
    <w:rsid w:val="00EA7AF1"/>
    <w:rPr>
      <w:color w:val="0000FF"/>
      <w:u w:val="single"/>
    </w:rPr>
  </w:style>
  <w:style w:type="paragraph" w:styleId="Besedilooblaka">
    <w:name w:val="Balloon Text"/>
    <w:basedOn w:val="Navaden"/>
    <w:link w:val="BesedilooblakaZnak"/>
    <w:uiPriority w:val="99"/>
    <w:semiHidden/>
    <w:unhideWhenUsed/>
    <w:rsid w:val="00DA2E1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A2E19"/>
    <w:rPr>
      <w:rFonts w:ascii="Segoe UI" w:eastAsia="Times New Roman" w:hAnsi="Segoe UI" w:cs="Segoe UI"/>
      <w:sz w:val="18"/>
      <w:szCs w:val="18"/>
      <w:lang w:val="en-US"/>
    </w:rPr>
  </w:style>
  <w:style w:type="character" w:styleId="Pripombasklic">
    <w:name w:val="annotation reference"/>
    <w:basedOn w:val="Privzetapisavaodstavka"/>
    <w:uiPriority w:val="99"/>
    <w:semiHidden/>
    <w:unhideWhenUsed/>
    <w:rsid w:val="005D2B8B"/>
    <w:rPr>
      <w:sz w:val="16"/>
      <w:szCs w:val="16"/>
    </w:rPr>
  </w:style>
  <w:style w:type="paragraph" w:styleId="Pripombabesedilo">
    <w:name w:val="annotation text"/>
    <w:basedOn w:val="Navaden"/>
    <w:link w:val="PripombabesediloZnak"/>
    <w:uiPriority w:val="99"/>
    <w:unhideWhenUsed/>
    <w:rsid w:val="005D2B8B"/>
    <w:pPr>
      <w:spacing w:line="240" w:lineRule="auto"/>
    </w:pPr>
    <w:rPr>
      <w:szCs w:val="20"/>
    </w:rPr>
  </w:style>
  <w:style w:type="character" w:customStyle="1" w:styleId="PripombabesediloZnak">
    <w:name w:val="Pripomba – besedilo Znak"/>
    <w:basedOn w:val="Privzetapisavaodstavka"/>
    <w:link w:val="Pripombabesedilo"/>
    <w:uiPriority w:val="99"/>
    <w:rsid w:val="005D2B8B"/>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5D2B8B"/>
    <w:rPr>
      <w:b/>
      <w:bCs/>
    </w:rPr>
  </w:style>
  <w:style w:type="character" w:customStyle="1" w:styleId="ZadevapripombeZnak">
    <w:name w:val="Zadeva pripombe Znak"/>
    <w:basedOn w:val="PripombabesediloZnak"/>
    <w:link w:val="Zadevapripombe"/>
    <w:uiPriority w:val="99"/>
    <w:semiHidden/>
    <w:rsid w:val="005D2B8B"/>
    <w:rPr>
      <w:rFonts w:ascii="Arial" w:eastAsia="Times New Roman" w:hAnsi="Arial" w:cs="Times New Roman"/>
      <w:b/>
      <w:bCs/>
      <w:sz w:val="20"/>
      <w:szCs w:val="20"/>
      <w:lang w:val="en-US"/>
    </w:rPr>
  </w:style>
  <w:style w:type="paragraph" w:customStyle="1" w:styleId="Odstavek0">
    <w:name w:val="Odstavek"/>
    <w:basedOn w:val="Navaden"/>
    <w:link w:val="OdstavekZnak"/>
    <w:qFormat/>
    <w:rsid w:val="000A4517"/>
    <w:pPr>
      <w:overflowPunct w:val="0"/>
      <w:autoSpaceDE w:val="0"/>
      <w:autoSpaceDN w:val="0"/>
      <w:adjustRightInd w:val="0"/>
      <w:spacing w:before="240" w:line="240" w:lineRule="auto"/>
      <w:ind w:firstLine="1021"/>
      <w:jc w:val="both"/>
      <w:textAlignment w:val="baseline"/>
    </w:pPr>
    <w:rPr>
      <w:sz w:val="22"/>
      <w:szCs w:val="22"/>
      <w:lang w:val="sl-SI"/>
    </w:rPr>
  </w:style>
  <w:style w:type="character" w:customStyle="1" w:styleId="OdstavekZnak">
    <w:name w:val="Odstavek Znak"/>
    <w:link w:val="Odstavek0"/>
    <w:rsid w:val="000A4517"/>
    <w:rPr>
      <w:rFonts w:ascii="Arial" w:eastAsia="Times New Roman" w:hAnsi="Arial" w:cs="Times New Roman"/>
    </w:rPr>
  </w:style>
  <w:style w:type="paragraph" w:customStyle="1" w:styleId="tevilnatoka">
    <w:name w:val="tevilnatoka"/>
    <w:basedOn w:val="Navaden"/>
    <w:rsid w:val="00314174"/>
    <w:pPr>
      <w:spacing w:before="100" w:beforeAutospacing="1" w:after="100" w:afterAutospacing="1" w:line="240" w:lineRule="auto"/>
    </w:pPr>
    <w:rPr>
      <w:rFonts w:ascii="Times New Roman" w:hAnsi="Times New Roman"/>
      <w:sz w:val="24"/>
      <w:lang w:val="sl-SI" w:eastAsia="sl-SI"/>
    </w:rPr>
  </w:style>
  <w:style w:type="paragraph" w:customStyle="1" w:styleId="alineazatevilnotoko">
    <w:name w:val="alineazatevilnotoko"/>
    <w:basedOn w:val="Navaden"/>
    <w:rsid w:val="00314174"/>
    <w:pPr>
      <w:spacing w:before="100" w:beforeAutospacing="1" w:after="100" w:afterAutospacing="1" w:line="240" w:lineRule="auto"/>
    </w:pPr>
    <w:rPr>
      <w:rFonts w:ascii="Times New Roman" w:hAnsi="Times New Roman"/>
      <w:sz w:val="24"/>
      <w:lang w:val="sl-SI" w:eastAsia="sl-SI"/>
    </w:rPr>
  </w:style>
  <w:style w:type="character" w:customStyle="1" w:styleId="OdstavekseznamaZnak">
    <w:name w:val="Odstavek seznama Znak"/>
    <w:aliases w:val="numbered list Znak,za tekst Znak,Označevanje Znak,List Paragraph2 Znak,K1 Znak,Table of contents numbered Znak,Elenco num ARGEA Znak,body Znak,Odsek zoznamu2 Znak,Tabela - prazna vrstica Znak,List Paragraph compact Znak,List L Znak"/>
    <w:link w:val="Odstavekseznama"/>
    <w:uiPriority w:val="34"/>
    <w:locked/>
    <w:rsid w:val="00CD5BD8"/>
    <w:rPr>
      <w:rFonts w:ascii="Arial" w:eastAsia="Times New Roman" w:hAnsi="Arial" w:cs="Times New Roman"/>
      <w:sz w:val="20"/>
      <w:szCs w:val="24"/>
      <w:lang w:val="en-US"/>
    </w:rPr>
  </w:style>
  <w:style w:type="paragraph" w:customStyle="1" w:styleId="vrstapredpisa">
    <w:name w:val="vrstapredpisa"/>
    <w:basedOn w:val="Navaden"/>
    <w:rsid w:val="00CD5BD8"/>
    <w:pPr>
      <w:spacing w:before="100" w:beforeAutospacing="1" w:after="100" w:afterAutospacing="1" w:line="240" w:lineRule="auto"/>
    </w:pPr>
    <w:rPr>
      <w:rFonts w:ascii="Times New Roman" w:hAnsi="Times New Roman"/>
      <w:sz w:val="24"/>
    </w:rPr>
  </w:style>
  <w:style w:type="paragraph" w:customStyle="1" w:styleId="len">
    <w:name w:val="len"/>
    <w:basedOn w:val="Navaden"/>
    <w:rsid w:val="00905B1C"/>
    <w:pPr>
      <w:spacing w:before="100" w:beforeAutospacing="1" w:after="100" w:afterAutospacing="1" w:line="240" w:lineRule="auto"/>
    </w:pPr>
    <w:rPr>
      <w:rFonts w:ascii="Times New Roman" w:hAnsi="Times New Roman"/>
      <w:sz w:val="24"/>
    </w:rPr>
  </w:style>
  <w:style w:type="paragraph" w:styleId="Revizija">
    <w:name w:val="Revision"/>
    <w:hidden/>
    <w:uiPriority w:val="99"/>
    <w:semiHidden/>
    <w:rsid w:val="00EB3A7A"/>
    <w:pPr>
      <w:spacing w:after="0" w:line="240" w:lineRule="auto"/>
    </w:pPr>
    <w:rPr>
      <w:rFonts w:ascii="Arial" w:eastAsia="Times New Roman" w:hAnsi="Arial" w:cs="Times New Roman"/>
      <w:sz w:val="20"/>
      <w:szCs w:val="24"/>
      <w:lang w:val="en-US"/>
    </w:rPr>
  </w:style>
  <w:style w:type="paragraph" w:styleId="Brezrazmikov">
    <w:name w:val="No Spacing"/>
    <w:uiPriority w:val="1"/>
    <w:qFormat/>
    <w:rsid w:val="009C03A3"/>
    <w:pPr>
      <w:suppressAutoHyphens/>
      <w:spacing w:after="0" w:line="240" w:lineRule="auto"/>
    </w:pPr>
    <w:rPr>
      <w:rFonts w:ascii="Times New Roman" w:eastAsia="Times New Roman" w:hAnsi="Times New Roman" w:cs="Times New Roman"/>
      <w:sz w:val="24"/>
      <w:szCs w:val="24"/>
      <w:lang w:eastAsia="ar-SA"/>
    </w:rPr>
  </w:style>
  <w:style w:type="paragraph" w:styleId="Navadensplet">
    <w:name w:val="Normal (Web)"/>
    <w:basedOn w:val="Navaden"/>
    <w:rsid w:val="009C03A3"/>
    <w:pPr>
      <w:spacing w:after="210" w:line="240" w:lineRule="auto"/>
    </w:pPr>
    <w:rPr>
      <w:rFonts w:ascii="Times New Roman" w:hAnsi="Times New Roman"/>
      <w:color w:val="333333"/>
      <w:sz w:val="18"/>
      <w:szCs w:val="18"/>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553198">
      <w:bodyDiv w:val="1"/>
      <w:marLeft w:val="0"/>
      <w:marRight w:val="0"/>
      <w:marTop w:val="0"/>
      <w:marBottom w:val="0"/>
      <w:divBdr>
        <w:top w:val="none" w:sz="0" w:space="0" w:color="auto"/>
        <w:left w:val="none" w:sz="0" w:space="0" w:color="auto"/>
        <w:bottom w:val="none" w:sz="0" w:space="0" w:color="auto"/>
        <w:right w:val="none" w:sz="0" w:space="0" w:color="auto"/>
      </w:divBdr>
      <w:divsChild>
        <w:div w:id="690958723">
          <w:marLeft w:val="0"/>
          <w:marRight w:val="0"/>
          <w:marTop w:val="0"/>
          <w:marBottom w:val="0"/>
          <w:divBdr>
            <w:top w:val="none" w:sz="0" w:space="0" w:color="auto"/>
            <w:left w:val="none" w:sz="0" w:space="0" w:color="auto"/>
            <w:bottom w:val="none" w:sz="0" w:space="0" w:color="auto"/>
            <w:right w:val="none" w:sz="0" w:space="0" w:color="auto"/>
          </w:divBdr>
          <w:divsChild>
            <w:div w:id="876312629">
              <w:marLeft w:val="0"/>
              <w:marRight w:val="0"/>
              <w:marTop w:val="0"/>
              <w:marBottom w:val="0"/>
              <w:divBdr>
                <w:top w:val="none" w:sz="0" w:space="0" w:color="auto"/>
                <w:left w:val="none" w:sz="0" w:space="0" w:color="auto"/>
                <w:bottom w:val="none" w:sz="0" w:space="0" w:color="auto"/>
                <w:right w:val="none" w:sz="0" w:space="0" w:color="auto"/>
              </w:divBdr>
              <w:divsChild>
                <w:div w:id="863441926">
                  <w:marLeft w:val="0"/>
                  <w:marRight w:val="0"/>
                  <w:marTop w:val="0"/>
                  <w:marBottom w:val="0"/>
                  <w:divBdr>
                    <w:top w:val="none" w:sz="0" w:space="0" w:color="auto"/>
                    <w:left w:val="none" w:sz="0" w:space="0" w:color="auto"/>
                    <w:bottom w:val="none" w:sz="0" w:space="0" w:color="auto"/>
                    <w:right w:val="none" w:sz="0" w:space="0" w:color="auto"/>
                  </w:divBdr>
                  <w:divsChild>
                    <w:div w:id="112873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576506">
      <w:bodyDiv w:val="1"/>
      <w:marLeft w:val="0"/>
      <w:marRight w:val="0"/>
      <w:marTop w:val="0"/>
      <w:marBottom w:val="0"/>
      <w:divBdr>
        <w:top w:val="none" w:sz="0" w:space="0" w:color="auto"/>
        <w:left w:val="none" w:sz="0" w:space="0" w:color="auto"/>
        <w:bottom w:val="none" w:sz="0" w:space="0" w:color="auto"/>
        <w:right w:val="none" w:sz="0" w:space="0" w:color="auto"/>
      </w:divBdr>
    </w:div>
    <w:div w:id="542013613">
      <w:bodyDiv w:val="1"/>
      <w:marLeft w:val="0"/>
      <w:marRight w:val="0"/>
      <w:marTop w:val="0"/>
      <w:marBottom w:val="0"/>
      <w:divBdr>
        <w:top w:val="none" w:sz="0" w:space="0" w:color="auto"/>
        <w:left w:val="none" w:sz="0" w:space="0" w:color="auto"/>
        <w:bottom w:val="none" w:sz="0" w:space="0" w:color="auto"/>
        <w:right w:val="none" w:sz="0" w:space="0" w:color="auto"/>
      </w:divBdr>
    </w:div>
    <w:div w:id="552737971">
      <w:bodyDiv w:val="1"/>
      <w:marLeft w:val="0"/>
      <w:marRight w:val="0"/>
      <w:marTop w:val="0"/>
      <w:marBottom w:val="0"/>
      <w:divBdr>
        <w:top w:val="none" w:sz="0" w:space="0" w:color="auto"/>
        <w:left w:val="none" w:sz="0" w:space="0" w:color="auto"/>
        <w:bottom w:val="none" w:sz="0" w:space="0" w:color="auto"/>
        <w:right w:val="none" w:sz="0" w:space="0" w:color="auto"/>
      </w:divBdr>
    </w:div>
    <w:div w:id="636759851">
      <w:bodyDiv w:val="1"/>
      <w:marLeft w:val="0"/>
      <w:marRight w:val="0"/>
      <w:marTop w:val="0"/>
      <w:marBottom w:val="0"/>
      <w:divBdr>
        <w:top w:val="none" w:sz="0" w:space="0" w:color="auto"/>
        <w:left w:val="none" w:sz="0" w:space="0" w:color="auto"/>
        <w:bottom w:val="none" w:sz="0" w:space="0" w:color="auto"/>
        <w:right w:val="none" w:sz="0" w:space="0" w:color="auto"/>
      </w:divBdr>
      <w:divsChild>
        <w:div w:id="325019441">
          <w:marLeft w:val="0"/>
          <w:marRight w:val="0"/>
          <w:marTop w:val="0"/>
          <w:marBottom w:val="120"/>
          <w:divBdr>
            <w:top w:val="none" w:sz="0" w:space="0" w:color="auto"/>
            <w:left w:val="none" w:sz="0" w:space="0" w:color="auto"/>
            <w:bottom w:val="none" w:sz="0" w:space="0" w:color="auto"/>
            <w:right w:val="none" w:sz="0" w:space="0" w:color="auto"/>
          </w:divBdr>
        </w:div>
        <w:div w:id="1960600100">
          <w:marLeft w:val="0"/>
          <w:marRight w:val="0"/>
          <w:marTop w:val="0"/>
          <w:marBottom w:val="120"/>
          <w:divBdr>
            <w:top w:val="none" w:sz="0" w:space="0" w:color="auto"/>
            <w:left w:val="none" w:sz="0" w:space="0" w:color="auto"/>
            <w:bottom w:val="none" w:sz="0" w:space="0" w:color="auto"/>
            <w:right w:val="none" w:sz="0" w:space="0" w:color="auto"/>
          </w:divBdr>
        </w:div>
      </w:divsChild>
    </w:div>
    <w:div w:id="665980498">
      <w:bodyDiv w:val="1"/>
      <w:marLeft w:val="0"/>
      <w:marRight w:val="0"/>
      <w:marTop w:val="0"/>
      <w:marBottom w:val="0"/>
      <w:divBdr>
        <w:top w:val="none" w:sz="0" w:space="0" w:color="auto"/>
        <w:left w:val="none" w:sz="0" w:space="0" w:color="auto"/>
        <w:bottom w:val="none" w:sz="0" w:space="0" w:color="auto"/>
        <w:right w:val="none" w:sz="0" w:space="0" w:color="auto"/>
      </w:divBdr>
    </w:div>
    <w:div w:id="1056585046">
      <w:bodyDiv w:val="1"/>
      <w:marLeft w:val="0"/>
      <w:marRight w:val="0"/>
      <w:marTop w:val="0"/>
      <w:marBottom w:val="0"/>
      <w:divBdr>
        <w:top w:val="none" w:sz="0" w:space="0" w:color="auto"/>
        <w:left w:val="none" w:sz="0" w:space="0" w:color="auto"/>
        <w:bottom w:val="none" w:sz="0" w:space="0" w:color="auto"/>
        <w:right w:val="none" w:sz="0" w:space="0" w:color="auto"/>
      </w:divBdr>
    </w:div>
    <w:div w:id="1695382950">
      <w:bodyDiv w:val="1"/>
      <w:marLeft w:val="0"/>
      <w:marRight w:val="0"/>
      <w:marTop w:val="0"/>
      <w:marBottom w:val="0"/>
      <w:divBdr>
        <w:top w:val="none" w:sz="0" w:space="0" w:color="auto"/>
        <w:left w:val="none" w:sz="0" w:space="0" w:color="auto"/>
        <w:bottom w:val="none" w:sz="0" w:space="0" w:color="auto"/>
        <w:right w:val="none" w:sz="0" w:space="0" w:color="auto"/>
      </w:divBdr>
    </w:div>
    <w:div w:id="1708486659">
      <w:bodyDiv w:val="1"/>
      <w:marLeft w:val="0"/>
      <w:marRight w:val="0"/>
      <w:marTop w:val="0"/>
      <w:marBottom w:val="0"/>
      <w:divBdr>
        <w:top w:val="none" w:sz="0" w:space="0" w:color="auto"/>
        <w:left w:val="none" w:sz="0" w:space="0" w:color="auto"/>
        <w:bottom w:val="none" w:sz="0" w:space="0" w:color="auto"/>
        <w:right w:val="none" w:sz="0" w:space="0" w:color="auto"/>
      </w:divBdr>
    </w:div>
    <w:div w:id="189747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6112D71-1C72-44F3-9867-083D8239B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4283</Words>
  <Characters>24418</Characters>
  <Application>Microsoft Office Word</Application>
  <DocSecurity>0</DocSecurity>
  <Lines>203</Lines>
  <Paragraphs>57</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28644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2021-09-14T17:25:00Z</dcterms:created>
  <dcterms:modified xsi:type="dcterms:W3CDTF">2021-09-14T19:22:00Z</dcterms:modified>
</cp:coreProperties>
</file>