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C46D" w14:textId="77777777" w:rsidR="006540FD" w:rsidRDefault="006540FD" w:rsidP="006540FD"/>
    <w:tbl>
      <w:tblPr>
        <w:tblW w:w="84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3"/>
      </w:tblGrid>
      <w:tr w:rsidR="006540FD" w:rsidRPr="00FE301C" w14:paraId="60E6DFFD" w14:textId="77777777" w:rsidTr="00292087">
        <w:trPr>
          <w:trHeight w:val="145"/>
        </w:trPr>
        <w:tc>
          <w:tcPr>
            <w:tcW w:w="8463" w:type="dxa"/>
          </w:tcPr>
          <w:p w14:paraId="6A7335E1" w14:textId="1DB881A0" w:rsidR="006540FD" w:rsidRPr="00FE301C" w:rsidRDefault="006540FD" w:rsidP="00292087">
            <w:pPr>
              <w:tabs>
                <w:tab w:val="left" w:pos="5948"/>
              </w:tabs>
              <w:overflowPunct w:val="0"/>
              <w:autoSpaceDE w:val="0"/>
              <w:autoSpaceDN w:val="0"/>
              <w:adjustRightInd w:val="0"/>
              <w:textAlignment w:val="baseline"/>
              <w:rPr>
                <w:rFonts w:cs="Arial"/>
                <w:color w:val="000000" w:themeColor="text1"/>
                <w:szCs w:val="20"/>
                <w:lang w:val="sl-SI" w:eastAsia="sl-SI"/>
              </w:rPr>
            </w:pPr>
            <w:r w:rsidRPr="00FE301C">
              <w:rPr>
                <w:rFonts w:cs="Arial"/>
                <w:color w:val="000000" w:themeColor="text1"/>
                <w:szCs w:val="20"/>
                <w:lang w:val="sl-SI" w:eastAsia="sl-SI"/>
              </w:rPr>
              <w:t>Številka: 007-110/2021</w:t>
            </w:r>
            <w:r w:rsidR="00B83613">
              <w:rPr>
                <w:rFonts w:cs="Arial"/>
                <w:color w:val="000000" w:themeColor="text1"/>
                <w:szCs w:val="20"/>
                <w:lang w:val="sl-SI" w:eastAsia="sl-SI"/>
              </w:rPr>
              <w:t>/17</w:t>
            </w:r>
          </w:p>
        </w:tc>
      </w:tr>
      <w:tr w:rsidR="006540FD" w:rsidRPr="00FE301C" w14:paraId="702F3181" w14:textId="77777777" w:rsidTr="00292087">
        <w:trPr>
          <w:trHeight w:val="145"/>
        </w:trPr>
        <w:tc>
          <w:tcPr>
            <w:tcW w:w="8463" w:type="dxa"/>
          </w:tcPr>
          <w:p w14:paraId="142BD24B" w14:textId="1E2F075F" w:rsidR="006540FD" w:rsidRPr="00FE301C" w:rsidRDefault="006540FD" w:rsidP="00292087">
            <w:pPr>
              <w:tabs>
                <w:tab w:val="left" w:pos="5948"/>
              </w:tabs>
              <w:overflowPunct w:val="0"/>
              <w:autoSpaceDE w:val="0"/>
              <w:autoSpaceDN w:val="0"/>
              <w:adjustRightInd w:val="0"/>
              <w:textAlignment w:val="baseline"/>
              <w:rPr>
                <w:rFonts w:cs="Arial"/>
                <w:color w:val="000000" w:themeColor="text1"/>
                <w:szCs w:val="20"/>
                <w:lang w:val="sl-SI" w:eastAsia="sl-SI"/>
              </w:rPr>
            </w:pPr>
            <w:r w:rsidRPr="00FE301C">
              <w:rPr>
                <w:rFonts w:cs="Arial"/>
                <w:color w:val="000000" w:themeColor="text1"/>
                <w:szCs w:val="20"/>
                <w:lang w:val="sl-SI" w:eastAsia="sl-SI"/>
              </w:rPr>
              <w:t xml:space="preserve">Ljubljana, </w:t>
            </w:r>
            <w:r w:rsidR="003F698A">
              <w:rPr>
                <w:rFonts w:cs="Arial"/>
                <w:color w:val="000000" w:themeColor="text1"/>
                <w:szCs w:val="20"/>
                <w:lang w:val="sl-SI" w:eastAsia="sl-SI"/>
              </w:rPr>
              <w:t>12</w:t>
            </w:r>
            <w:r>
              <w:rPr>
                <w:rFonts w:cs="Arial"/>
                <w:color w:val="000000" w:themeColor="text1"/>
                <w:szCs w:val="20"/>
                <w:lang w:val="sl-SI" w:eastAsia="sl-SI"/>
              </w:rPr>
              <w:t>. 7</w:t>
            </w:r>
            <w:r w:rsidRPr="00FE301C">
              <w:rPr>
                <w:rFonts w:cs="Arial"/>
                <w:color w:val="000000" w:themeColor="text1"/>
                <w:szCs w:val="20"/>
                <w:lang w:val="sl-SI" w:eastAsia="sl-SI"/>
              </w:rPr>
              <w:t>. 2021</w:t>
            </w:r>
          </w:p>
        </w:tc>
      </w:tr>
      <w:tr w:rsidR="006540FD" w:rsidRPr="00FE301C" w14:paraId="3A765CA7" w14:textId="77777777" w:rsidTr="00292087">
        <w:trPr>
          <w:trHeight w:val="145"/>
        </w:trPr>
        <w:tc>
          <w:tcPr>
            <w:tcW w:w="8463" w:type="dxa"/>
          </w:tcPr>
          <w:p w14:paraId="5D8B0CC9" w14:textId="77777777" w:rsidR="006540FD" w:rsidRPr="00FE301C" w:rsidRDefault="006540FD" w:rsidP="00292087">
            <w:pPr>
              <w:tabs>
                <w:tab w:val="left" w:pos="5948"/>
              </w:tabs>
              <w:overflowPunct w:val="0"/>
              <w:autoSpaceDE w:val="0"/>
              <w:autoSpaceDN w:val="0"/>
              <w:adjustRightInd w:val="0"/>
              <w:textAlignment w:val="baseline"/>
              <w:rPr>
                <w:rFonts w:cs="Arial"/>
                <w:color w:val="000000" w:themeColor="text1"/>
                <w:szCs w:val="20"/>
                <w:lang w:val="sl-SI" w:eastAsia="sl-SI"/>
              </w:rPr>
            </w:pPr>
            <w:r w:rsidRPr="00FE301C">
              <w:rPr>
                <w:rFonts w:cs="Arial"/>
                <w:color w:val="000000" w:themeColor="text1"/>
                <w:szCs w:val="20"/>
                <w:lang w:val="sl-SI" w:eastAsia="sl-SI"/>
              </w:rPr>
              <w:t>EVA: 2021-2330-0037</w:t>
            </w:r>
          </w:p>
        </w:tc>
      </w:tr>
      <w:tr w:rsidR="006540FD" w:rsidRPr="00FE301C" w14:paraId="564D59F0" w14:textId="77777777" w:rsidTr="00292087">
        <w:trPr>
          <w:trHeight w:val="145"/>
        </w:trPr>
        <w:tc>
          <w:tcPr>
            <w:tcW w:w="8463" w:type="dxa"/>
          </w:tcPr>
          <w:p w14:paraId="69CD4024" w14:textId="77777777" w:rsidR="006540FD" w:rsidRPr="00FE301C" w:rsidRDefault="006540FD" w:rsidP="00292087">
            <w:pPr>
              <w:tabs>
                <w:tab w:val="left" w:pos="5948"/>
              </w:tabs>
              <w:rPr>
                <w:rFonts w:eastAsia="Calibri" w:cs="Arial"/>
                <w:color w:val="000000" w:themeColor="text1"/>
                <w:szCs w:val="20"/>
                <w:lang w:val="sl-SI"/>
              </w:rPr>
            </w:pPr>
          </w:p>
          <w:p w14:paraId="02229E3E" w14:textId="77777777" w:rsidR="006540FD" w:rsidRPr="00FE301C" w:rsidRDefault="006540FD" w:rsidP="00292087">
            <w:pPr>
              <w:tabs>
                <w:tab w:val="left" w:pos="5948"/>
              </w:tabs>
              <w:rPr>
                <w:rFonts w:eastAsia="Calibri" w:cs="Arial"/>
                <w:color w:val="000000" w:themeColor="text1"/>
                <w:szCs w:val="20"/>
                <w:lang w:val="sl-SI"/>
              </w:rPr>
            </w:pPr>
            <w:r w:rsidRPr="00FE301C">
              <w:rPr>
                <w:rFonts w:eastAsia="Calibri" w:cs="Arial"/>
                <w:color w:val="000000" w:themeColor="text1"/>
                <w:szCs w:val="20"/>
                <w:lang w:val="sl-SI"/>
              </w:rPr>
              <w:t>GENERALNI SEKRETARIAT VLADE REPUBLIKE SLOVENIJE</w:t>
            </w:r>
          </w:p>
          <w:p w14:paraId="051D58FD" w14:textId="77777777" w:rsidR="006540FD" w:rsidRPr="00FE301C" w:rsidRDefault="00C35CF2" w:rsidP="00292087">
            <w:pPr>
              <w:tabs>
                <w:tab w:val="left" w:pos="5948"/>
              </w:tabs>
              <w:rPr>
                <w:rFonts w:eastAsia="Calibri" w:cs="Arial"/>
                <w:color w:val="000000" w:themeColor="text1"/>
                <w:szCs w:val="20"/>
                <w:lang w:val="sl-SI"/>
              </w:rPr>
            </w:pPr>
            <w:hyperlink r:id="rId10" w:history="1">
              <w:r w:rsidR="006540FD" w:rsidRPr="00FE301C">
                <w:rPr>
                  <w:rStyle w:val="Hiperpovezava"/>
                  <w:color w:val="000000" w:themeColor="text1"/>
                  <w:szCs w:val="20"/>
                  <w:lang w:val="sl-SI"/>
                </w:rPr>
                <w:t>Gp.gs@gov.si</w:t>
              </w:r>
            </w:hyperlink>
          </w:p>
          <w:p w14:paraId="51EB98AF" w14:textId="77777777" w:rsidR="006540FD" w:rsidRPr="00FE301C" w:rsidRDefault="006540FD" w:rsidP="00292087">
            <w:pPr>
              <w:tabs>
                <w:tab w:val="left" w:pos="5948"/>
              </w:tabs>
              <w:rPr>
                <w:rFonts w:eastAsia="Calibri" w:cs="Arial"/>
                <w:color w:val="000000" w:themeColor="text1"/>
                <w:szCs w:val="20"/>
                <w:lang w:val="sl-SI"/>
              </w:rPr>
            </w:pPr>
          </w:p>
        </w:tc>
      </w:tr>
    </w:tbl>
    <w:p w14:paraId="02DA62B5" w14:textId="77777777" w:rsidR="006540FD" w:rsidRPr="00FE301C" w:rsidRDefault="006540FD" w:rsidP="006540FD">
      <w:pPr>
        <w:rPr>
          <w:color w:val="000000" w:themeColor="text1"/>
          <w:lang w:val="sl-SI"/>
        </w:rPr>
      </w:pPr>
    </w:p>
    <w:p w14:paraId="0F095A5A" w14:textId="77777777" w:rsidR="006540FD" w:rsidRPr="00FE301C" w:rsidRDefault="006540FD" w:rsidP="006540FD">
      <w:pPr>
        <w:rPr>
          <w:color w:val="000000" w:themeColor="text1"/>
          <w:lang w:val="sl-SI"/>
        </w:rPr>
      </w:pPr>
    </w:p>
    <w:tbl>
      <w:tblPr>
        <w:tblW w:w="846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
        <w:gridCol w:w="1571"/>
        <w:gridCol w:w="974"/>
        <w:gridCol w:w="587"/>
        <w:gridCol w:w="663"/>
        <w:gridCol w:w="378"/>
        <w:gridCol w:w="235"/>
        <w:gridCol w:w="593"/>
        <w:gridCol w:w="683"/>
        <w:gridCol w:w="384"/>
        <w:gridCol w:w="39"/>
        <w:gridCol w:w="250"/>
        <w:gridCol w:w="35"/>
        <w:gridCol w:w="304"/>
        <w:gridCol w:w="1681"/>
      </w:tblGrid>
      <w:tr w:rsidR="006540FD" w:rsidRPr="00FE301C" w14:paraId="3294B9C1" w14:textId="77777777" w:rsidTr="00292087">
        <w:trPr>
          <w:gridBefore w:val="1"/>
          <w:wBefore w:w="87" w:type="dxa"/>
          <w:trHeight w:val="145"/>
        </w:trPr>
        <w:tc>
          <w:tcPr>
            <w:tcW w:w="8376" w:type="dxa"/>
            <w:gridSpan w:val="14"/>
          </w:tcPr>
          <w:p w14:paraId="74DBE2B2" w14:textId="0194451B" w:rsidR="006540FD" w:rsidRPr="00FE301C" w:rsidRDefault="006540FD" w:rsidP="003F698A">
            <w:pPr>
              <w:autoSpaceDE w:val="0"/>
              <w:autoSpaceDN w:val="0"/>
              <w:adjustRightInd w:val="0"/>
              <w:spacing w:after="120"/>
              <w:jc w:val="both"/>
              <w:rPr>
                <w:rFonts w:cs="Arial"/>
                <w:b/>
                <w:bCs/>
                <w:color w:val="000000" w:themeColor="text1"/>
                <w:szCs w:val="20"/>
                <w:lang w:val="sl-SI"/>
              </w:rPr>
            </w:pPr>
            <w:r w:rsidRPr="00FE301C">
              <w:rPr>
                <w:rFonts w:cs="Arial"/>
                <w:b/>
                <w:color w:val="000000" w:themeColor="text1"/>
                <w:szCs w:val="20"/>
                <w:lang w:val="sl-SI" w:eastAsia="sl-SI"/>
              </w:rPr>
              <w:t xml:space="preserve">ZADEVA: Uredba o spremembah in dopolnitvah Uredbe o izvajanju ukrepa naložbe v osnovna sredstva in </w:t>
            </w:r>
            <w:proofErr w:type="spellStart"/>
            <w:r w:rsidRPr="00FE301C">
              <w:rPr>
                <w:rFonts w:cs="Arial"/>
                <w:b/>
                <w:color w:val="000000" w:themeColor="text1"/>
                <w:szCs w:val="20"/>
                <w:lang w:val="sl-SI" w:eastAsia="sl-SI"/>
              </w:rPr>
              <w:t>podukrepa</w:t>
            </w:r>
            <w:proofErr w:type="spellEnd"/>
            <w:r w:rsidRPr="00FE301C">
              <w:rPr>
                <w:rFonts w:cs="Arial"/>
                <w:b/>
                <w:color w:val="000000" w:themeColor="text1"/>
                <w:szCs w:val="20"/>
                <w:lang w:val="sl-SI" w:eastAsia="sl-SI"/>
              </w:rPr>
              <w:t xml:space="preserve"> podpora za naložbe v gozdarske tehnologije ter predelavo, mobilizacijo in trženje gozdarskih proizvodov iz Programa razvoja podeželja Republike Slovenije za obdobje 2014–2020 – predlog za </w:t>
            </w:r>
            <w:r w:rsidR="00C35CF2">
              <w:rPr>
                <w:rFonts w:cs="Arial"/>
                <w:b/>
                <w:color w:val="000000" w:themeColor="text1"/>
                <w:szCs w:val="20"/>
                <w:lang w:val="sl-SI" w:eastAsia="sl-SI"/>
              </w:rPr>
              <w:t>obr</w:t>
            </w:r>
            <w:bookmarkStart w:id="0" w:name="_GoBack"/>
            <w:bookmarkEnd w:id="0"/>
            <w:r w:rsidR="00C35CF2">
              <w:rPr>
                <w:rFonts w:cs="Arial"/>
                <w:b/>
                <w:color w:val="000000" w:themeColor="text1"/>
                <w:szCs w:val="20"/>
                <w:lang w:val="sl-SI" w:eastAsia="sl-SI"/>
              </w:rPr>
              <w:t>avnavo</w:t>
            </w:r>
          </w:p>
        </w:tc>
      </w:tr>
      <w:tr w:rsidR="006540FD" w:rsidRPr="00FE301C" w14:paraId="36F63450" w14:textId="77777777" w:rsidTr="00292087">
        <w:trPr>
          <w:gridBefore w:val="1"/>
          <w:wBefore w:w="87" w:type="dxa"/>
          <w:trHeight w:val="145"/>
        </w:trPr>
        <w:tc>
          <w:tcPr>
            <w:tcW w:w="8376" w:type="dxa"/>
            <w:gridSpan w:val="14"/>
          </w:tcPr>
          <w:p w14:paraId="0EA6FAF5" w14:textId="77777777" w:rsidR="006540FD" w:rsidRPr="00FE301C" w:rsidRDefault="006540FD" w:rsidP="00292087">
            <w:pPr>
              <w:suppressAutoHyphens/>
              <w:overflowPunct w:val="0"/>
              <w:autoSpaceDE w:val="0"/>
              <w:autoSpaceDN w:val="0"/>
              <w:adjustRightInd w:val="0"/>
              <w:textAlignment w:val="baseline"/>
              <w:outlineLvl w:val="3"/>
              <w:rPr>
                <w:rFonts w:cs="Arial"/>
                <w:b/>
                <w:color w:val="000000" w:themeColor="text1"/>
                <w:szCs w:val="20"/>
                <w:lang w:val="sl-SI" w:eastAsia="sl-SI"/>
              </w:rPr>
            </w:pPr>
            <w:r w:rsidRPr="00FE301C">
              <w:rPr>
                <w:rFonts w:cs="Arial"/>
                <w:b/>
                <w:color w:val="000000" w:themeColor="text1"/>
                <w:szCs w:val="20"/>
                <w:lang w:val="sl-SI" w:eastAsia="sl-SI"/>
              </w:rPr>
              <w:t>1. Predlog sklepov vlade:</w:t>
            </w:r>
          </w:p>
        </w:tc>
      </w:tr>
      <w:tr w:rsidR="006540FD" w:rsidRPr="00FE301C" w14:paraId="0BB77DAF" w14:textId="77777777" w:rsidTr="00292087">
        <w:trPr>
          <w:gridBefore w:val="1"/>
          <w:wBefore w:w="87" w:type="dxa"/>
          <w:trHeight w:val="145"/>
        </w:trPr>
        <w:tc>
          <w:tcPr>
            <w:tcW w:w="8376" w:type="dxa"/>
            <w:gridSpan w:val="14"/>
          </w:tcPr>
          <w:p w14:paraId="1E41BA74"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 xml:space="preserve">Na podlagi 10. in 12. člena </w:t>
            </w:r>
            <w:r w:rsidRPr="00FE301C">
              <w:rPr>
                <w:rFonts w:cs="Arial"/>
                <w:color w:val="000000" w:themeColor="text1"/>
                <w:lang w:val="sl-SI"/>
              </w:rPr>
              <w:t xml:space="preserve">Zakona o kmetijstvu </w:t>
            </w:r>
            <w:r>
              <w:rPr>
                <w:rFonts w:cs="Arial"/>
                <w:color w:val="000000"/>
                <w:szCs w:val="20"/>
                <w:lang w:val="sl-SI" w:eastAsia="sl-SI"/>
              </w:rPr>
              <w:t xml:space="preserve">(Uradni list RS, št. 45/08, 57/12, 90/12 – </w:t>
            </w:r>
            <w:proofErr w:type="spellStart"/>
            <w:r>
              <w:rPr>
                <w:rFonts w:cs="Arial"/>
                <w:color w:val="000000"/>
                <w:szCs w:val="20"/>
                <w:lang w:val="sl-SI" w:eastAsia="sl-SI"/>
              </w:rPr>
              <w:t>ZdZPVHVVR</w:t>
            </w:r>
            <w:proofErr w:type="spellEnd"/>
            <w:r>
              <w:rPr>
                <w:rFonts w:cs="Arial"/>
                <w:color w:val="000000"/>
                <w:szCs w:val="20"/>
                <w:lang w:val="sl-SI" w:eastAsia="sl-SI"/>
              </w:rPr>
              <w:t>, 26/14, 32/15, 27/17, 22/18 in 86/21 –</w:t>
            </w:r>
            <w:r>
              <w:rPr>
                <w:rFonts w:cs="Arial"/>
                <w:lang w:val="sl-SI" w:eastAsia="sl-SI"/>
              </w:rPr>
              <w:t xml:space="preserve"> </w:t>
            </w:r>
            <w:proofErr w:type="spellStart"/>
            <w:r>
              <w:rPr>
                <w:rFonts w:cs="Arial"/>
                <w:lang w:val="sl-SI" w:eastAsia="sl-SI"/>
              </w:rPr>
              <w:t>odl</w:t>
            </w:r>
            <w:proofErr w:type="spellEnd"/>
            <w:r>
              <w:rPr>
                <w:rFonts w:cs="Arial"/>
                <w:lang w:val="sl-SI" w:eastAsia="sl-SI"/>
              </w:rPr>
              <w:t>. US)</w:t>
            </w:r>
            <w:r w:rsidRPr="00FE301C">
              <w:rPr>
                <w:rFonts w:cs="Arial"/>
                <w:iCs/>
                <w:color w:val="000000" w:themeColor="text1"/>
                <w:szCs w:val="20"/>
                <w:lang w:val="sl-SI" w:eastAsia="sl-SI"/>
              </w:rPr>
              <w:t xml:space="preserve"> je Vlada Republike Slovenije na xx. seji dne xx. xx. 2021 pod točko … sprejela naslednji sklep: </w:t>
            </w:r>
          </w:p>
          <w:p w14:paraId="5A9AC25D"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p>
          <w:p w14:paraId="7E1F5BE6"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 xml:space="preserve">Vlada Republike Slovenije je izdala Uredbo o spremembah in dopolnitvah Uredbe o izvajanju ukrepa naložbe v osnovna sredstva in </w:t>
            </w:r>
            <w:proofErr w:type="spellStart"/>
            <w:r w:rsidRPr="00FE301C">
              <w:rPr>
                <w:rFonts w:cs="Arial"/>
                <w:iCs/>
                <w:color w:val="000000" w:themeColor="text1"/>
                <w:szCs w:val="20"/>
                <w:lang w:val="sl-SI" w:eastAsia="sl-SI"/>
              </w:rPr>
              <w:t>podukrepa</w:t>
            </w:r>
            <w:proofErr w:type="spellEnd"/>
            <w:r w:rsidRPr="00FE301C">
              <w:rPr>
                <w:rFonts w:cs="Arial"/>
                <w:iCs/>
                <w:color w:val="000000" w:themeColor="text1"/>
                <w:szCs w:val="20"/>
                <w:lang w:val="sl-SI" w:eastAsia="sl-SI"/>
              </w:rPr>
              <w:t xml:space="preserve"> podpora za naložbe v gozdarske tehnologije ter predelavo, mobilizacijo in trženje gozdarskih proizvodov iz Programa razvoja podeželja Republike Slovenije za obdobje 2014–2020 in jo objavi v Uradnem listu Republike Slovenije.</w:t>
            </w:r>
          </w:p>
          <w:p w14:paraId="141578E6"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p>
          <w:p w14:paraId="16CBCA3A" w14:textId="77777777" w:rsidR="006540FD" w:rsidRPr="00FE301C" w:rsidRDefault="006540FD" w:rsidP="00292087">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sidRPr="00FE301C">
              <w:rPr>
                <w:rFonts w:cs="Arial"/>
                <w:iCs/>
                <w:color w:val="000000" w:themeColor="text1"/>
                <w:szCs w:val="20"/>
                <w:lang w:val="sl-SI" w:eastAsia="sl-SI"/>
              </w:rPr>
              <w:t xml:space="preserve">Mag. Janja </w:t>
            </w:r>
            <w:proofErr w:type="spellStart"/>
            <w:r w:rsidRPr="00FE301C">
              <w:rPr>
                <w:rFonts w:cs="Arial"/>
                <w:iCs/>
                <w:color w:val="000000" w:themeColor="text1"/>
                <w:szCs w:val="20"/>
                <w:lang w:val="sl-SI" w:eastAsia="sl-SI"/>
              </w:rPr>
              <w:t>Garvas</w:t>
            </w:r>
            <w:proofErr w:type="spellEnd"/>
            <w:r w:rsidRPr="00FE301C">
              <w:rPr>
                <w:rFonts w:cs="Arial"/>
                <w:iCs/>
                <w:color w:val="000000" w:themeColor="text1"/>
                <w:szCs w:val="20"/>
                <w:lang w:val="sl-SI" w:eastAsia="sl-SI"/>
              </w:rPr>
              <w:t xml:space="preserve"> Hočevar</w:t>
            </w:r>
          </w:p>
          <w:p w14:paraId="2319CF2A" w14:textId="77777777" w:rsidR="006540FD" w:rsidRPr="00FE301C" w:rsidRDefault="006540FD" w:rsidP="00292087">
            <w:pPr>
              <w:widowControl w:val="0"/>
              <w:overflowPunct w:val="0"/>
              <w:autoSpaceDE w:val="0"/>
              <w:autoSpaceDN w:val="0"/>
              <w:adjustRightInd w:val="0"/>
              <w:spacing w:line="240" w:lineRule="auto"/>
              <w:jc w:val="center"/>
              <w:textAlignment w:val="baseline"/>
              <w:rPr>
                <w:rFonts w:cs="Arial"/>
                <w:iCs/>
                <w:color w:val="000000" w:themeColor="text1"/>
                <w:szCs w:val="20"/>
                <w:lang w:val="sl-SI" w:eastAsia="sl-SI"/>
              </w:rPr>
            </w:pPr>
            <w:r>
              <w:rPr>
                <w:rFonts w:cs="Arial"/>
                <w:iCs/>
                <w:color w:val="000000" w:themeColor="text1"/>
                <w:szCs w:val="20"/>
                <w:lang w:val="sl-SI" w:eastAsia="sl-SI"/>
              </w:rPr>
              <w:t>v</w:t>
            </w:r>
            <w:r w:rsidRPr="00FE301C">
              <w:rPr>
                <w:rFonts w:cs="Arial"/>
                <w:iCs/>
                <w:color w:val="000000" w:themeColor="text1"/>
                <w:szCs w:val="20"/>
                <w:lang w:val="sl-SI" w:eastAsia="sl-SI"/>
              </w:rPr>
              <w:t xml:space="preserve">. </w:t>
            </w:r>
            <w:r>
              <w:rPr>
                <w:rFonts w:cs="Arial"/>
                <w:iCs/>
                <w:color w:val="000000" w:themeColor="text1"/>
                <w:szCs w:val="20"/>
                <w:lang w:val="sl-SI" w:eastAsia="sl-SI"/>
              </w:rPr>
              <w:t>d</w:t>
            </w:r>
            <w:r w:rsidRPr="00FE301C">
              <w:rPr>
                <w:rFonts w:cs="Arial"/>
                <w:iCs/>
                <w:color w:val="000000" w:themeColor="text1"/>
                <w:szCs w:val="20"/>
                <w:lang w:val="sl-SI" w:eastAsia="sl-SI"/>
              </w:rPr>
              <w:t>. GENERALNEGA SEKRETARJA</w:t>
            </w:r>
          </w:p>
          <w:p w14:paraId="302D4BA9"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p>
          <w:p w14:paraId="54BC5E39"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p>
          <w:p w14:paraId="597783A7"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Sklep prejmeta:</w:t>
            </w:r>
          </w:p>
          <w:p w14:paraId="59027A6E" w14:textId="77777777" w:rsidR="006540FD" w:rsidRPr="00FE301C" w:rsidRDefault="006540FD" w:rsidP="00292087">
            <w:pPr>
              <w:numPr>
                <w:ilvl w:val="0"/>
                <w:numId w:val="5"/>
              </w:num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Ministrstvo za kmetijstvo, gozdarstvo in prehrano,</w:t>
            </w:r>
          </w:p>
          <w:p w14:paraId="4F1FA2DB" w14:textId="77777777" w:rsidR="006540FD" w:rsidRPr="00FE301C" w:rsidRDefault="006540FD" w:rsidP="00292087">
            <w:pPr>
              <w:numPr>
                <w:ilvl w:val="0"/>
                <w:numId w:val="5"/>
              </w:num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Služba Vlade Republike Slovenije za zakonodajo.</w:t>
            </w:r>
          </w:p>
        </w:tc>
      </w:tr>
      <w:tr w:rsidR="006540FD" w:rsidRPr="00FE301C" w14:paraId="2D2DFD39" w14:textId="77777777" w:rsidTr="00292087">
        <w:trPr>
          <w:gridBefore w:val="1"/>
          <w:wBefore w:w="87" w:type="dxa"/>
          <w:trHeight w:val="145"/>
        </w:trPr>
        <w:tc>
          <w:tcPr>
            <w:tcW w:w="8376" w:type="dxa"/>
            <w:gridSpan w:val="14"/>
          </w:tcPr>
          <w:p w14:paraId="195D590D" w14:textId="77777777" w:rsidR="006540FD" w:rsidRPr="00FE301C" w:rsidRDefault="006540FD" w:rsidP="00292087">
            <w:pPr>
              <w:overflowPunct w:val="0"/>
              <w:autoSpaceDE w:val="0"/>
              <w:autoSpaceDN w:val="0"/>
              <w:adjustRightInd w:val="0"/>
              <w:jc w:val="both"/>
              <w:textAlignment w:val="baseline"/>
              <w:rPr>
                <w:rFonts w:cs="Arial"/>
                <w:b/>
                <w:iCs/>
                <w:color w:val="000000" w:themeColor="text1"/>
                <w:szCs w:val="20"/>
                <w:lang w:val="sl-SI" w:eastAsia="sl-SI"/>
              </w:rPr>
            </w:pPr>
            <w:r w:rsidRPr="00FE301C">
              <w:rPr>
                <w:rFonts w:cs="Arial"/>
                <w:b/>
                <w:color w:val="000000" w:themeColor="text1"/>
                <w:szCs w:val="20"/>
                <w:lang w:val="sl-SI" w:eastAsia="sl-SI"/>
              </w:rPr>
              <w:t>2. Predlog za obravnavo predloga zakona po nujnem ali skrajšanem postopku v državnem zboru z obrazložitvijo razlogov:</w:t>
            </w:r>
          </w:p>
        </w:tc>
      </w:tr>
      <w:tr w:rsidR="006540FD" w:rsidRPr="00FE301C" w14:paraId="4CDD99F7" w14:textId="77777777" w:rsidTr="00292087">
        <w:trPr>
          <w:gridBefore w:val="1"/>
          <w:wBefore w:w="87" w:type="dxa"/>
          <w:trHeight w:val="145"/>
        </w:trPr>
        <w:tc>
          <w:tcPr>
            <w:tcW w:w="8376" w:type="dxa"/>
            <w:gridSpan w:val="14"/>
          </w:tcPr>
          <w:p w14:paraId="585841B5"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w:t>
            </w:r>
          </w:p>
        </w:tc>
      </w:tr>
      <w:tr w:rsidR="006540FD" w:rsidRPr="00FE301C" w14:paraId="7DC69F4B" w14:textId="77777777" w:rsidTr="00292087">
        <w:trPr>
          <w:gridBefore w:val="1"/>
          <w:wBefore w:w="87" w:type="dxa"/>
          <w:trHeight w:val="145"/>
        </w:trPr>
        <w:tc>
          <w:tcPr>
            <w:tcW w:w="8376" w:type="dxa"/>
            <w:gridSpan w:val="14"/>
          </w:tcPr>
          <w:p w14:paraId="6C687112" w14:textId="77777777" w:rsidR="006540FD" w:rsidRPr="00FE301C" w:rsidRDefault="006540FD" w:rsidP="00292087">
            <w:pPr>
              <w:overflowPunct w:val="0"/>
              <w:autoSpaceDE w:val="0"/>
              <w:autoSpaceDN w:val="0"/>
              <w:adjustRightInd w:val="0"/>
              <w:jc w:val="both"/>
              <w:textAlignment w:val="baseline"/>
              <w:rPr>
                <w:rFonts w:cs="Arial"/>
                <w:b/>
                <w:iCs/>
                <w:color w:val="000000" w:themeColor="text1"/>
                <w:szCs w:val="20"/>
                <w:lang w:val="sl-SI" w:eastAsia="sl-SI"/>
              </w:rPr>
            </w:pPr>
            <w:r w:rsidRPr="00FE301C">
              <w:rPr>
                <w:rFonts w:cs="Arial"/>
                <w:b/>
                <w:color w:val="000000" w:themeColor="text1"/>
                <w:szCs w:val="20"/>
                <w:lang w:val="sl-SI" w:eastAsia="sl-SI"/>
              </w:rPr>
              <w:t>3.a Osebe, odgovorne za strokovno pripravo in usklajenost gradiva:</w:t>
            </w:r>
          </w:p>
        </w:tc>
      </w:tr>
      <w:tr w:rsidR="006540FD" w:rsidRPr="00FE301C" w14:paraId="2C4F0E56" w14:textId="77777777" w:rsidTr="00292087">
        <w:trPr>
          <w:gridBefore w:val="1"/>
          <w:wBefore w:w="87" w:type="dxa"/>
          <w:trHeight w:val="145"/>
        </w:trPr>
        <w:tc>
          <w:tcPr>
            <w:tcW w:w="8376" w:type="dxa"/>
            <w:gridSpan w:val="14"/>
          </w:tcPr>
          <w:p w14:paraId="47DA05D8" w14:textId="24C91023" w:rsidR="006540FD" w:rsidRPr="00FE301C" w:rsidRDefault="00954D64" w:rsidP="00292087">
            <w:pPr>
              <w:overflowPunct w:val="0"/>
              <w:autoSpaceDE w:val="0"/>
              <w:autoSpaceDN w:val="0"/>
              <w:adjustRightInd w:val="0"/>
              <w:jc w:val="both"/>
              <w:textAlignment w:val="baseline"/>
              <w:rPr>
                <w:rFonts w:cs="Arial"/>
                <w:iCs/>
                <w:color w:val="000000" w:themeColor="text1"/>
                <w:szCs w:val="20"/>
                <w:lang w:val="sl-SI" w:eastAsia="sl-SI"/>
              </w:rPr>
            </w:pPr>
            <w:r>
              <w:rPr>
                <w:rFonts w:cs="Arial"/>
                <w:iCs/>
                <w:color w:val="000000" w:themeColor="text1"/>
                <w:szCs w:val="20"/>
                <w:lang w:val="sl-SI" w:eastAsia="sl-SI"/>
              </w:rPr>
              <w:t>– Maša Žagar, v</w:t>
            </w:r>
            <w:r w:rsidR="006540FD" w:rsidRPr="00FE301C">
              <w:rPr>
                <w:rFonts w:cs="Arial"/>
                <w:iCs/>
                <w:color w:val="000000" w:themeColor="text1"/>
                <w:szCs w:val="20"/>
                <w:lang w:val="sl-SI" w:eastAsia="sl-SI"/>
              </w:rPr>
              <w:t>.</w:t>
            </w:r>
            <w:r w:rsidR="006540FD">
              <w:rPr>
                <w:rFonts w:cs="Arial"/>
                <w:iCs/>
                <w:color w:val="000000" w:themeColor="text1"/>
                <w:szCs w:val="20"/>
                <w:lang w:val="sl-SI" w:eastAsia="sl-SI"/>
              </w:rPr>
              <w:t xml:space="preserve"> </w:t>
            </w:r>
            <w:r>
              <w:rPr>
                <w:rFonts w:cs="Arial"/>
                <w:iCs/>
                <w:color w:val="000000" w:themeColor="text1"/>
                <w:szCs w:val="20"/>
                <w:lang w:val="sl-SI" w:eastAsia="sl-SI"/>
              </w:rPr>
              <w:t>d. generalne direktorice</w:t>
            </w:r>
            <w:r w:rsidR="006540FD" w:rsidRPr="00FE301C">
              <w:rPr>
                <w:rFonts w:cs="Arial"/>
                <w:iCs/>
                <w:color w:val="000000" w:themeColor="text1"/>
                <w:szCs w:val="20"/>
                <w:lang w:val="sl-SI" w:eastAsia="sl-SI"/>
              </w:rPr>
              <w:t xml:space="preserve"> Direktorata za kmetijstvo,</w:t>
            </w:r>
          </w:p>
          <w:p w14:paraId="121F0437" w14:textId="77777777" w:rsidR="006540FD" w:rsidRPr="00FE301C" w:rsidRDefault="006540FD" w:rsidP="00292087">
            <w:pPr>
              <w:pStyle w:val="Naslov3"/>
              <w:spacing w:before="0"/>
              <w:rPr>
                <w:rFonts w:ascii="Arial" w:eastAsia="Times New Roman" w:hAnsi="Arial" w:cs="Arial"/>
                <w:b w:val="0"/>
                <w:bCs w:val="0"/>
                <w:iCs/>
                <w:color w:val="000000" w:themeColor="text1"/>
                <w:szCs w:val="20"/>
                <w:lang w:val="sl-SI" w:eastAsia="sl-SI"/>
              </w:rPr>
            </w:pPr>
            <w:r w:rsidRPr="00FE301C">
              <w:rPr>
                <w:rFonts w:ascii="Arial" w:eastAsia="Times New Roman" w:hAnsi="Arial" w:cs="Arial"/>
                <w:b w:val="0"/>
                <w:bCs w:val="0"/>
                <w:iCs/>
                <w:color w:val="000000" w:themeColor="text1"/>
                <w:szCs w:val="20"/>
                <w:lang w:val="sl-SI" w:eastAsia="sl-SI"/>
              </w:rPr>
              <w:t>– Andrej Hafner, vodja Sektorja za pravno sistemske zadeve v kmetijstvu,</w:t>
            </w:r>
          </w:p>
          <w:p w14:paraId="4AF1762A" w14:textId="77777777" w:rsidR="006540FD" w:rsidRPr="00FE301C" w:rsidRDefault="006540FD" w:rsidP="00292087">
            <w:pPr>
              <w:pStyle w:val="Naslov3"/>
              <w:spacing w:before="0"/>
              <w:rPr>
                <w:rFonts w:ascii="Arial" w:eastAsia="Times New Roman" w:hAnsi="Arial" w:cs="Arial"/>
                <w:b w:val="0"/>
                <w:bCs w:val="0"/>
                <w:iCs/>
                <w:color w:val="000000" w:themeColor="text1"/>
                <w:szCs w:val="20"/>
                <w:lang w:val="sl-SI" w:eastAsia="sl-SI"/>
              </w:rPr>
            </w:pPr>
            <w:r w:rsidRPr="00FE301C">
              <w:rPr>
                <w:rFonts w:ascii="Arial" w:eastAsia="Times New Roman" w:hAnsi="Arial" w:cs="Arial"/>
                <w:b w:val="0"/>
                <w:bCs w:val="0"/>
                <w:iCs/>
                <w:color w:val="000000" w:themeColor="text1"/>
                <w:szCs w:val="20"/>
                <w:lang w:val="sl-SI" w:eastAsia="sl-SI"/>
              </w:rPr>
              <w:t>– mag. Andreja Komel, vodja Sektorja za strukturno politiko in razvoj podeželja</w:t>
            </w:r>
            <w:r>
              <w:rPr>
                <w:rFonts w:ascii="Arial" w:eastAsia="Times New Roman" w:hAnsi="Arial" w:cs="Arial"/>
                <w:b w:val="0"/>
                <w:bCs w:val="0"/>
                <w:iCs/>
                <w:color w:val="000000" w:themeColor="text1"/>
                <w:szCs w:val="20"/>
                <w:lang w:val="sl-SI" w:eastAsia="sl-SI"/>
              </w:rPr>
              <w:t>.</w:t>
            </w:r>
          </w:p>
        </w:tc>
      </w:tr>
      <w:tr w:rsidR="006540FD" w:rsidRPr="00FE301C" w14:paraId="5F107C1A" w14:textId="77777777" w:rsidTr="00292087">
        <w:trPr>
          <w:gridBefore w:val="1"/>
          <w:wBefore w:w="87" w:type="dxa"/>
          <w:trHeight w:val="145"/>
        </w:trPr>
        <w:tc>
          <w:tcPr>
            <w:tcW w:w="8376" w:type="dxa"/>
            <w:gridSpan w:val="14"/>
          </w:tcPr>
          <w:p w14:paraId="6FE5D45A" w14:textId="77777777" w:rsidR="006540FD" w:rsidRPr="00FE301C" w:rsidRDefault="006540FD" w:rsidP="00292087">
            <w:pPr>
              <w:overflowPunct w:val="0"/>
              <w:autoSpaceDE w:val="0"/>
              <w:autoSpaceDN w:val="0"/>
              <w:adjustRightInd w:val="0"/>
              <w:jc w:val="both"/>
              <w:textAlignment w:val="baseline"/>
              <w:rPr>
                <w:rFonts w:cs="Arial"/>
                <w:b/>
                <w:iCs/>
                <w:color w:val="000000" w:themeColor="text1"/>
                <w:szCs w:val="20"/>
                <w:lang w:val="sl-SI" w:eastAsia="sl-SI"/>
              </w:rPr>
            </w:pPr>
            <w:r w:rsidRPr="00FE301C">
              <w:rPr>
                <w:rFonts w:cs="Arial"/>
                <w:b/>
                <w:iCs/>
                <w:color w:val="000000" w:themeColor="text1"/>
                <w:szCs w:val="20"/>
                <w:lang w:val="sl-SI" w:eastAsia="sl-SI"/>
              </w:rPr>
              <w:t xml:space="preserve">3.b Zunanji strokovnjaki, ki so </w:t>
            </w:r>
            <w:r w:rsidRPr="00FE301C">
              <w:rPr>
                <w:rFonts w:cs="Arial"/>
                <w:b/>
                <w:color w:val="000000" w:themeColor="text1"/>
                <w:szCs w:val="20"/>
                <w:lang w:val="sl-SI" w:eastAsia="sl-SI"/>
              </w:rPr>
              <w:t>sodelovali pri pripravi dela ali celotnega gradiva:</w:t>
            </w:r>
          </w:p>
        </w:tc>
      </w:tr>
      <w:tr w:rsidR="006540FD" w:rsidRPr="00FE301C" w14:paraId="40F5F654" w14:textId="77777777" w:rsidTr="00292087">
        <w:trPr>
          <w:gridBefore w:val="1"/>
          <w:wBefore w:w="87" w:type="dxa"/>
          <w:trHeight w:val="145"/>
        </w:trPr>
        <w:tc>
          <w:tcPr>
            <w:tcW w:w="8376" w:type="dxa"/>
            <w:gridSpan w:val="14"/>
          </w:tcPr>
          <w:p w14:paraId="1675D195"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w:t>
            </w:r>
          </w:p>
        </w:tc>
      </w:tr>
      <w:tr w:rsidR="006540FD" w:rsidRPr="00FE301C" w14:paraId="5B808D0F" w14:textId="77777777" w:rsidTr="00292087">
        <w:trPr>
          <w:gridBefore w:val="1"/>
          <w:wBefore w:w="87" w:type="dxa"/>
          <w:trHeight w:val="145"/>
        </w:trPr>
        <w:tc>
          <w:tcPr>
            <w:tcW w:w="8376" w:type="dxa"/>
            <w:gridSpan w:val="14"/>
          </w:tcPr>
          <w:p w14:paraId="36F7CD02" w14:textId="77777777" w:rsidR="006540FD" w:rsidRPr="00FE301C" w:rsidRDefault="006540FD" w:rsidP="00292087">
            <w:pPr>
              <w:overflowPunct w:val="0"/>
              <w:autoSpaceDE w:val="0"/>
              <w:autoSpaceDN w:val="0"/>
              <w:adjustRightInd w:val="0"/>
              <w:jc w:val="both"/>
              <w:textAlignment w:val="baseline"/>
              <w:rPr>
                <w:rFonts w:cs="Arial"/>
                <w:b/>
                <w:iCs/>
                <w:color w:val="000000" w:themeColor="text1"/>
                <w:szCs w:val="20"/>
                <w:lang w:val="sl-SI" w:eastAsia="sl-SI"/>
              </w:rPr>
            </w:pPr>
            <w:r w:rsidRPr="00FE301C">
              <w:rPr>
                <w:rFonts w:cs="Arial"/>
                <w:b/>
                <w:color w:val="000000" w:themeColor="text1"/>
                <w:szCs w:val="20"/>
                <w:lang w:val="sl-SI" w:eastAsia="sl-SI"/>
              </w:rPr>
              <w:t>4. Predstavniki vlade, ki bodo sodelovali pri delu državnega zbora:</w:t>
            </w:r>
          </w:p>
        </w:tc>
      </w:tr>
      <w:tr w:rsidR="006540FD" w:rsidRPr="00FE301C" w14:paraId="1FDEB7BB" w14:textId="77777777" w:rsidTr="00292087">
        <w:trPr>
          <w:gridBefore w:val="1"/>
          <w:wBefore w:w="87" w:type="dxa"/>
          <w:trHeight w:val="145"/>
        </w:trPr>
        <w:tc>
          <w:tcPr>
            <w:tcW w:w="8376" w:type="dxa"/>
            <w:gridSpan w:val="14"/>
          </w:tcPr>
          <w:p w14:paraId="6DB04F4A" w14:textId="77777777" w:rsidR="006540FD" w:rsidRPr="00FE301C" w:rsidRDefault="006540FD" w:rsidP="00292087">
            <w:pPr>
              <w:overflowPunct w:val="0"/>
              <w:autoSpaceDE w:val="0"/>
              <w:autoSpaceDN w:val="0"/>
              <w:adjustRightInd w:val="0"/>
              <w:jc w:val="both"/>
              <w:textAlignment w:val="baseline"/>
              <w:rPr>
                <w:rFonts w:cs="Arial"/>
                <w:b/>
                <w:color w:val="000000" w:themeColor="text1"/>
                <w:szCs w:val="20"/>
                <w:lang w:val="sl-SI" w:eastAsia="sl-SI"/>
              </w:rPr>
            </w:pPr>
            <w:r w:rsidRPr="00FE301C">
              <w:rPr>
                <w:rFonts w:cs="Arial"/>
                <w:iCs/>
                <w:color w:val="000000" w:themeColor="text1"/>
                <w:szCs w:val="20"/>
                <w:lang w:val="sl-SI" w:eastAsia="sl-SI"/>
              </w:rPr>
              <w:t>/</w:t>
            </w:r>
          </w:p>
        </w:tc>
      </w:tr>
      <w:tr w:rsidR="006540FD" w:rsidRPr="00FE301C" w14:paraId="01FFDEAE" w14:textId="77777777" w:rsidTr="00292087">
        <w:trPr>
          <w:gridBefore w:val="1"/>
          <w:wBefore w:w="87" w:type="dxa"/>
          <w:trHeight w:val="145"/>
        </w:trPr>
        <w:tc>
          <w:tcPr>
            <w:tcW w:w="8376" w:type="dxa"/>
            <w:gridSpan w:val="14"/>
          </w:tcPr>
          <w:p w14:paraId="3E3B3F80" w14:textId="77777777" w:rsidR="006540FD" w:rsidRPr="00FE301C" w:rsidRDefault="006540FD" w:rsidP="00292087">
            <w:pPr>
              <w:suppressAutoHyphens/>
              <w:overflowPunct w:val="0"/>
              <w:autoSpaceDE w:val="0"/>
              <w:autoSpaceDN w:val="0"/>
              <w:adjustRightInd w:val="0"/>
              <w:textAlignment w:val="baseline"/>
              <w:outlineLvl w:val="3"/>
              <w:rPr>
                <w:rFonts w:cs="Arial"/>
                <w:b/>
                <w:color w:val="000000" w:themeColor="text1"/>
                <w:szCs w:val="20"/>
                <w:lang w:val="sl-SI" w:eastAsia="sl-SI"/>
              </w:rPr>
            </w:pPr>
            <w:r w:rsidRPr="00FE301C">
              <w:rPr>
                <w:rFonts w:cs="Arial"/>
                <w:b/>
                <w:color w:val="000000" w:themeColor="text1"/>
                <w:szCs w:val="20"/>
                <w:lang w:val="sl-SI" w:eastAsia="sl-SI"/>
              </w:rPr>
              <w:t>5. Kratek povzetek gradiva:</w:t>
            </w:r>
          </w:p>
        </w:tc>
      </w:tr>
      <w:tr w:rsidR="006540FD" w:rsidRPr="00FE301C" w14:paraId="62193F1B" w14:textId="77777777" w:rsidTr="00292087">
        <w:trPr>
          <w:gridBefore w:val="1"/>
          <w:wBefore w:w="87" w:type="dxa"/>
          <w:trHeight w:val="145"/>
        </w:trPr>
        <w:tc>
          <w:tcPr>
            <w:tcW w:w="8376" w:type="dxa"/>
            <w:gridSpan w:val="14"/>
          </w:tcPr>
          <w:p w14:paraId="500E7022" w14:textId="77777777" w:rsidR="006540FD" w:rsidRPr="00FE301C" w:rsidRDefault="006540FD" w:rsidP="00292087">
            <w:pPr>
              <w:spacing w:after="200" w:line="276" w:lineRule="auto"/>
              <w:jc w:val="both"/>
              <w:rPr>
                <w:rFonts w:cs="Arial"/>
                <w:lang w:val="sl-SI"/>
              </w:rPr>
            </w:pPr>
            <w:r w:rsidRPr="00FE301C">
              <w:rPr>
                <w:rFonts w:cs="Arial"/>
                <w:lang w:val="sl-SI"/>
              </w:rPr>
              <w:t xml:space="preserve">Ker zakonodajni postopek v zvezi z zakonodajnimi predlogi Evropske komisije o SKP po letu 2020 ni bil zaključen pravočasno, da bi lahko države članice in Evropska komisija pripravile vse potrebne </w:t>
            </w:r>
            <w:r>
              <w:rPr>
                <w:rFonts w:cs="Arial"/>
                <w:lang w:val="sl-SI"/>
              </w:rPr>
              <w:t>vsebine</w:t>
            </w:r>
            <w:r w:rsidRPr="00FE301C">
              <w:rPr>
                <w:rFonts w:cs="Arial"/>
                <w:lang w:val="sl-SI"/>
              </w:rPr>
              <w:t xml:space="preserve"> za uporabo novega pravnega okvira in strateških načrtov </w:t>
            </w:r>
            <w:r w:rsidRPr="00FE301C">
              <w:rPr>
                <w:rFonts w:cs="Arial"/>
                <w:lang w:val="sl-SI"/>
              </w:rPr>
              <w:lastRenderedPageBreak/>
              <w:t xml:space="preserve">SKP od 1. januarja 2021, kot je sprva predlagala Evropska komisija, se izvajanje Programa razvoja podeželja </w:t>
            </w:r>
            <w:r>
              <w:rPr>
                <w:rFonts w:cs="Arial"/>
                <w:lang w:val="sl-SI"/>
              </w:rPr>
              <w:t>Republike Slovenije za obdobje</w:t>
            </w:r>
            <w:r w:rsidRPr="00FE301C">
              <w:rPr>
                <w:rFonts w:cs="Arial"/>
                <w:lang w:val="sl-SI"/>
              </w:rPr>
              <w:t xml:space="preserve"> 2014–2020 </w:t>
            </w:r>
            <w:r w:rsidRPr="00FE301C">
              <w:rPr>
                <w:rFonts w:cs="Arial"/>
                <w:iCs/>
                <w:color w:val="000000"/>
                <w:szCs w:val="20"/>
                <w:lang w:val="sl-SI" w:eastAsia="sl-SI"/>
              </w:rPr>
              <w:t xml:space="preserve">(v nadaljnjem besedilu: PRP 2014–2020) </w:t>
            </w:r>
            <w:r w:rsidRPr="00FE301C">
              <w:rPr>
                <w:rFonts w:cs="Arial"/>
                <w:lang w:val="sl-SI"/>
              </w:rPr>
              <w:t xml:space="preserve">v skladu z </w:t>
            </w:r>
            <w:r w:rsidRPr="00A51E8B">
              <w:rPr>
                <w:rFonts w:cs="Arial"/>
                <w:szCs w:val="20"/>
                <w:lang w:val="sl-SI"/>
              </w:rPr>
              <w:t>Uredb</w:t>
            </w:r>
            <w:r>
              <w:rPr>
                <w:rFonts w:cs="Arial"/>
                <w:szCs w:val="20"/>
                <w:lang w:val="sl-SI"/>
              </w:rPr>
              <w:t>o</w:t>
            </w:r>
            <w:r w:rsidRPr="00A51E8B">
              <w:rPr>
                <w:rFonts w:cs="Arial"/>
                <w:szCs w:val="20"/>
                <w:lang w:val="sl-SI"/>
              </w:rPr>
              <w:t xml:space="preserve">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w:t>
            </w:r>
            <w:r>
              <w:rPr>
                <w:rFonts w:cs="Arial"/>
                <w:szCs w:val="20"/>
                <w:lang w:val="sl-SI"/>
              </w:rPr>
              <w:t xml:space="preserve">; v nadaljnjem besedilu: </w:t>
            </w:r>
            <w:r w:rsidRPr="00FE301C">
              <w:rPr>
                <w:rFonts w:cs="Arial"/>
                <w:lang w:val="sl-SI"/>
              </w:rPr>
              <w:t>Uredb</w:t>
            </w:r>
            <w:r>
              <w:rPr>
                <w:rFonts w:cs="Arial"/>
                <w:lang w:val="sl-SI"/>
              </w:rPr>
              <w:t>a</w:t>
            </w:r>
            <w:r w:rsidRPr="00FE301C">
              <w:rPr>
                <w:rFonts w:cs="Arial"/>
                <w:lang w:val="sl-SI"/>
              </w:rPr>
              <w:t xml:space="preserve"> 2020/2220/EU</w:t>
            </w:r>
            <w:r>
              <w:rPr>
                <w:rFonts w:cs="Arial"/>
                <w:lang w:val="sl-SI"/>
              </w:rPr>
              <w:t>)</w:t>
            </w:r>
            <w:r w:rsidRPr="00FE301C">
              <w:rPr>
                <w:rFonts w:cs="Arial"/>
                <w:lang w:val="sl-SI"/>
              </w:rPr>
              <w:t xml:space="preserve"> podaljšuje za dve leti. Z namenom zagotavljanja </w:t>
            </w:r>
            <w:r>
              <w:rPr>
                <w:rFonts w:cs="Arial"/>
                <w:lang w:val="sl-SI"/>
              </w:rPr>
              <w:t>nepretrganosti</w:t>
            </w:r>
            <w:r w:rsidRPr="00FE301C">
              <w:rPr>
                <w:rFonts w:cs="Arial"/>
                <w:lang w:val="sl-SI"/>
              </w:rPr>
              <w:t xml:space="preserve"> izvajanja Programa razvoja podeželja za leti 2021 in 2022, je bilo Sloveniji dodeljenih dodatnih 244.715.217,00 EUR sredstev</w:t>
            </w:r>
            <w:r>
              <w:rPr>
                <w:rFonts w:cs="Arial"/>
                <w:lang w:val="sl-SI"/>
              </w:rPr>
              <w:t xml:space="preserve"> EKSRP</w:t>
            </w:r>
            <w:r w:rsidRPr="00FE301C">
              <w:rPr>
                <w:rFonts w:cs="Arial"/>
                <w:lang w:val="sl-SI"/>
              </w:rPr>
              <w:t>.</w:t>
            </w:r>
          </w:p>
          <w:p w14:paraId="54F0A7A9" w14:textId="77777777" w:rsidR="006540FD" w:rsidRPr="00FE301C" w:rsidRDefault="006540FD" w:rsidP="00292087">
            <w:pPr>
              <w:spacing w:after="200" w:line="276" w:lineRule="auto"/>
              <w:jc w:val="both"/>
              <w:rPr>
                <w:rFonts w:cs="Arial"/>
                <w:lang w:val="sl-SI"/>
              </w:rPr>
            </w:pPr>
            <w:r w:rsidRPr="00FE301C">
              <w:rPr>
                <w:rFonts w:cs="Arial"/>
                <w:lang w:val="sl-SI"/>
              </w:rPr>
              <w:t>Prav tako so bila Sloveniji za spopadanje s krizo zaradi COVID-19 zagotovljena sredstva</w:t>
            </w:r>
            <w:r w:rsidRPr="00FE301C">
              <w:rPr>
                <w:rFonts w:cs="Arial"/>
                <w:szCs w:val="20"/>
                <w:lang w:val="sl-SI"/>
              </w:rPr>
              <w:t xml:space="preserve"> za okrevanje kmetijskega sektorja in podeželskih območij Unije iz 58</w:t>
            </w:r>
            <w:r>
              <w:rPr>
                <w:rFonts w:cs="Arial"/>
                <w:szCs w:val="20"/>
                <w:lang w:val="sl-SI"/>
              </w:rPr>
              <w:t>.</w:t>
            </w:r>
            <w:r w:rsidRPr="00FE301C">
              <w:rPr>
                <w:rFonts w:cs="Arial"/>
                <w:szCs w:val="20"/>
                <w:lang w:val="sl-SI"/>
              </w:rPr>
              <w:t xml:space="preserve">a člena </w:t>
            </w:r>
            <w:r w:rsidRPr="008E7B0E">
              <w:rPr>
                <w:rFonts w:cs="Arial"/>
                <w:szCs w:val="20"/>
                <w:lang w:val="sl-SI"/>
              </w:rPr>
              <w:t>Uredb</w:t>
            </w:r>
            <w:r>
              <w:rPr>
                <w:rFonts w:cs="Arial"/>
                <w:szCs w:val="20"/>
                <w:lang w:val="sl-SI"/>
              </w:rPr>
              <w:t>e</w:t>
            </w:r>
            <w:r w:rsidRPr="008E7B0E">
              <w:rPr>
                <w:rFonts w:cs="Arial"/>
                <w:szCs w:val="20"/>
                <w:lang w:val="sl-SI"/>
              </w:rPr>
              <w:t xml:space="preserve"> (EU) št. 1305/2013 Evropskega parlamenta in Sveta z dne 17. decembra 2013 o podpori za razvoj podeželja iz Evropskega kmetijskega sklada za razvoj podeželja (EKSRP) in razveljavitvi Uredbe Sveta (ES) št. 1698/2005</w:t>
            </w:r>
            <w:r>
              <w:rPr>
                <w:rFonts w:cs="Arial"/>
                <w:szCs w:val="20"/>
                <w:lang w:val="sl-SI"/>
              </w:rPr>
              <w:t xml:space="preserve"> (</w:t>
            </w:r>
            <w:r w:rsidRPr="008E7B0E">
              <w:rPr>
                <w:rFonts w:cs="Arial"/>
                <w:szCs w:val="20"/>
                <w:lang w:val="sl-SI"/>
              </w:rPr>
              <w:t xml:space="preserve">UL L </w:t>
            </w:r>
            <w:r>
              <w:rPr>
                <w:rFonts w:cs="Arial"/>
                <w:szCs w:val="20"/>
                <w:lang w:val="sl-SI"/>
              </w:rPr>
              <w:t xml:space="preserve">št. </w:t>
            </w:r>
            <w:r w:rsidRPr="008E7B0E">
              <w:rPr>
                <w:rFonts w:cs="Arial"/>
                <w:szCs w:val="20"/>
                <w:lang w:val="sl-SI"/>
              </w:rPr>
              <w:t>347</w:t>
            </w:r>
            <w:r>
              <w:rPr>
                <w:rFonts w:cs="Arial"/>
                <w:szCs w:val="20"/>
                <w:lang w:val="sl-SI"/>
              </w:rPr>
              <w:t xml:space="preserve"> z dne</w:t>
            </w:r>
            <w:r w:rsidRPr="008E7B0E">
              <w:rPr>
                <w:rFonts w:cs="Arial"/>
                <w:szCs w:val="20"/>
                <w:lang w:val="sl-SI"/>
              </w:rPr>
              <w:t xml:space="preserve"> 20.</w:t>
            </w:r>
            <w:r>
              <w:rPr>
                <w:rFonts w:cs="Arial"/>
                <w:szCs w:val="20"/>
                <w:lang w:val="sl-SI"/>
              </w:rPr>
              <w:t> </w:t>
            </w:r>
            <w:r w:rsidRPr="008E7B0E">
              <w:rPr>
                <w:rFonts w:cs="Arial"/>
                <w:szCs w:val="20"/>
                <w:lang w:val="sl-SI"/>
              </w:rPr>
              <w:t>12.</w:t>
            </w:r>
            <w:r>
              <w:rPr>
                <w:rFonts w:cs="Arial"/>
                <w:szCs w:val="20"/>
                <w:lang w:val="sl-SI"/>
              </w:rPr>
              <w:t> </w:t>
            </w:r>
            <w:r w:rsidRPr="008E7B0E">
              <w:rPr>
                <w:rFonts w:cs="Arial"/>
                <w:szCs w:val="20"/>
                <w:lang w:val="sl-SI"/>
              </w:rPr>
              <w:t>2013, str. 487</w:t>
            </w:r>
            <w:r>
              <w:rPr>
                <w:rFonts w:cs="Arial"/>
                <w:szCs w:val="20"/>
                <w:lang w:val="sl-SI"/>
              </w:rPr>
              <w:t xml:space="preserve">; v nadaljnjem besedilu: </w:t>
            </w:r>
            <w:r w:rsidRPr="00FE301C">
              <w:rPr>
                <w:rFonts w:cs="Arial"/>
                <w:szCs w:val="20"/>
                <w:lang w:val="sl-SI"/>
              </w:rPr>
              <w:t>Uredb</w:t>
            </w:r>
            <w:r>
              <w:rPr>
                <w:rFonts w:cs="Arial"/>
                <w:szCs w:val="20"/>
                <w:lang w:val="sl-SI"/>
              </w:rPr>
              <w:t>a</w:t>
            </w:r>
            <w:r w:rsidRPr="00FE301C">
              <w:rPr>
                <w:rFonts w:cs="Arial"/>
                <w:szCs w:val="20"/>
                <w:lang w:val="sl-SI"/>
              </w:rPr>
              <w:t xml:space="preserve"> 1305/2013/EU</w:t>
            </w:r>
            <w:r>
              <w:rPr>
                <w:rFonts w:cs="Arial"/>
                <w:szCs w:val="20"/>
                <w:lang w:val="sl-SI"/>
              </w:rPr>
              <w:t>)</w:t>
            </w:r>
            <w:r w:rsidRPr="00FE301C">
              <w:rPr>
                <w:rFonts w:cs="Arial"/>
                <w:lang w:val="sl-SI"/>
              </w:rPr>
              <w:t xml:space="preserve"> </w:t>
            </w:r>
            <w:r>
              <w:rPr>
                <w:rFonts w:cs="Arial"/>
                <w:lang w:val="sl-SI"/>
              </w:rPr>
              <w:t>(sredstva EURI)</w:t>
            </w:r>
            <w:r w:rsidRPr="00FE301C">
              <w:rPr>
                <w:rFonts w:cs="Arial"/>
                <w:lang w:val="sl-SI"/>
              </w:rPr>
              <w:t xml:space="preserve"> v višini 73.294.157,00 EUR, ki se morajo uporabiti za financiranje ukrepov na podlagi 58.a člena Uredbe 1305/2013/EU, namenjeni</w:t>
            </w:r>
            <w:r>
              <w:rPr>
                <w:rFonts w:cs="Arial"/>
                <w:lang w:val="sl-SI"/>
              </w:rPr>
              <w:t>h</w:t>
            </w:r>
            <w:r w:rsidRPr="00FE301C">
              <w:rPr>
                <w:rFonts w:cs="Arial"/>
                <w:lang w:val="sl-SI"/>
              </w:rPr>
              <w:t xml:space="preserve"> odpornemu, trajnostnemu in digitalnemu okrevanju gospodarstva v skladu s cilji okoljskih in podnebnih zavez Unije ter novimi ambicijami iz evropskega zelenega dogovora. Slovenija bo v svojem Programu razvoja podeželja določila 100</w:t>
            </w:r>
            <w:r>
              <w:rPr>
                <w:rFonts w:cs="Arial"/>
                <w:lang w:val="sl-SI"/>
              </w:rPr>
              <w:t xml:space="preserve"> odstotno</w:t>
            </w:r>
            <w:r w:rsidRPr="00FE301C">
              <w:rPr>
                <w:rFonts w:cs="Arial"/>
                <w:lang w:val="sl-SI"/>
              </w:rPr>
              <w:t xml:space="preserve"> stopnjo prispevka EKSRP.</w:t>
            </w:r>
          </w:p>
          <w:p w14:paraId="2F5CF109" w14:textId="77777777" w:rsidR="006540FD" w:rsidRPr="00FE301C" w:rsidRDefault="006540FD" w:rsidP="00292087">
            <w:pPr>
              <w:tabs>
                <w:tab w:val="left" w:pos="708"/>
              </w:tabs>
              <w:jc w:val="both"/>
              <w:rPr>
                <w:rFonts w:cs="Arial"/>
                <w:iCs/>
                <w:color w:val="000000"/>
                <w:szCs w:val="20"/>
                <w:lang w:val="sl-SI" w:eastAsia="sl-SI"/>
              </w:rPr>
            </w:pPr>
            <w:r w:rsidRPr="00FE301C">
              <w:rPr>
                <w:rFonts w:cs="Arial"/>
                <w:iCs/>
                <w:color w:val="000000"/>
                <w:szCs w:val="20"/>
                <w:lang w:val="sl-SI" w:eastAsia="sl-SI"/>
              </w:rPr>
              <w:t xml:space="preserve">Omenjena uredba se tako spreminja in dopolnjuje zaradi podaljšanja izvajanja PRP 2014–2020 in dodatnih sredstev </w:t>
            </w:r>
            <w:r>
              <w:rPr>
                <w:rFonts w:cs="Arial"/>
                <w:iCs/>
                <w:color w:val="000000"/>
                <w:szCs w:val="20"/>
                <w:lang w:val="sl-SI" w:eastAsia="sl-SI"/>
              </w:rPr>
              <w:t>ter</w:t>
            </w:r>
            <w:r w:rsidRPr="002E6F92">
              <w:rPr>
                <w:rFonts w:cs="Arial"/>
                <w:iCs/>
                <w:color w:val="000000"/>
                <w:szCs w:val="20"/>
                <w:lang w:val="sl-SI" w:eastAsia="sl-SI"/>
              </w:rPr>
              <w:t xml:space="preserve"> s tem povezane 10. spremembe PRP 2014–2020, ki je v postopku potrjevanja na Evropsk</w:t>
            </w:r>
            <w:r>
              <w:rPr>
                <w:rFonts w:cs="Arial"/>
                <w:iCs/>
                <w:color w:val="000000"/>
                <w:szCs w:val="20"/>
                <w:lang w:val="sl-SI" w:eastAsia="sl-SI"/>
              </w:rPr>
              <w:t>i</w:t>
            </w:r>
            <w:r w:rsidRPr="002E6F92">
              <w:rPr>
                <w:rFonts w:cs="Arial"/>
                <w:iCs/>
                <w:color w:val="000000"/>
                <w:szCs w:val="20"/>
                <w:lang w:val="sl-SI" w:eastAsia="sl-SI"/>
              </w:rPr>
              <w:t xml:space="preserve"> komisij</w:t>
            </w:r>
            <w:r>
              <w:rPr>
                <w:rFonts w:cs="Arial"/>
                <w:iCs/>
                <w:color w:val="000000"/>
                <w:szCs w:val="20"/>
                <w:lang w:val="sl-SI" w:eastAsia="sl-SI"/>
              </w:rPr>
              <w:t>i</w:t>
            </w:r>
            <w:r w:rsidRPr="002E6F92">
              <w:rPr>
                <w:rFonts w:cs="Arial"/>
                <w:iCs/>
                <w:color w:val="000000"/>
                <w:szCs w:val="20"/>
                <w:lang w:val="sl-SI" w:eastAsia="sl-SI"/>
              </w:rPr>
              <w:t>.</w:t>
            </w:r>
          </w:p>
          <w:p w14:paraId="1B97BCAA" w14:textId="77777777" w:rsidR="006540FD" w:rsidRPr="00FE301C" w:rsidRDefault="006540FD" w:rsidP="00292087">
            <w:pPr>
              <w:tabs>
                <w:tab w:val="left" w:pos="708"/>
              </w:tabs>
              <w:jc w:val="both"/>
              <w:rPr>
                <w:rFonts w:cs="Arial"/>
                <w:iCs/>
                <w:color w:val="000000"/>
                <w:szCs w:val="20"/>
                <w:lang w:val="sl-SI" w:eastAsia="sl-SI"/>
              </w:rPr>
            </w:pPr>
          </w:p>
          <w:p w14:paraId="272D89CB" w14:textId="77777777" w:rsidR="006540FD" w:rsidRDefault="006540FD" w:rsidP="00292087">
            <w:pPr>
              <w:tabs>
                <w:tab w:val="left" w:pos="708"/>
              </w:tabs>
              <w:jc w:val="both"/>
              <w:rPr>
                <w:rFonts w:cs="Arial"/>
                <w:iCs/>
                <w:color w:val="000000"/>
                <w:szCs w:val="20"/>
                <w:lang w:val="sl-SI" w:eastAsia="sl-SI"/>
              </w:rPr>
            </w:pPr>
            <w:r w:rsidRPr="00FE301C">
              <w:rPr>
                <w:rFonts w:cs="Arial"/>
                <w:iCs/>
                <w:color w:val="000000"/>
                <w:szCs w:val="20"/>
                <w:lang w:val="sl-SI" w:eastAsia="sl-SI"/>
              </w:rPr>
              <w:t>Spremembe se</w:t>
            </w:r>
            <w:r>
              <w:rPr>
                <w:rFonts w:cs="Arial"/>
                <w:iCs/>
                <w:color w:val="000000"/>
                <w:szCs w:val="20"/>
                <w:lang w:val="sl-SI" w:eastAsia="sl-SI"/>
              </w:rPr>
              <w:t xml:space="preserve"> </w:t>
            </w:r>
            <w:r w:rsidRPr="00FE301C">
              <w:rPr>
                <w:rFonts w:cs="Arial"/>
                <w:iCs/>
                <w:color w:val="000000"/>
                <w:szCs w:val="20"/>
                <w:lang w:val="sl-SI" w:eastAsia="sl-SI"/>
              </w:rPr>
              <w:t xml:space="preserve">nanašajo </w:t>
            </w:r>
            <w:r>
              <w:rPr>
                <w:rFonts w:cs="Arial"/>
                <w:iCs/>
                <w:color w:val="000000"/>
                <w:szCs w:val="20"/>
                <w:lang w:val="sl-SI" w:eastAsia="sl-SI"/>
              </w:rPr>
              <w:t>predvsem na:</w:t>
            </w:r>
          </w:p>
          <w:p w14:paraId="190C07E4" w14:textId="77777777" w:rsidR="006540FD" w:rsidRPr="002B0F1C" w:rsidRDefault="006540FD" w:rsidP="00292087">
            <w:pPr>
              <w:numPr>
                <w:ilvl w:val="0"/>
                <w:numId w:val="19"/>
              </w:numPr>
              <w:tabs>
                <w:tab w:val="left" w:pos="708"/>
              </w:tabs>
              <w:jc w:val="both"/>
              <w:rPr>
                <w:rFonts w:cs="Arial"/>
                <w:iCs/>
                <w:color w:val="000000"/>
                <w:szCs w:val="20"/>
                <w:lang w:val="sl-SI" w:eastAsia="sl-SI"/>
              </w:rPr>
            </w:pPr>
            <w:r>
              <w:rPr>
                <w:rFonts w:cs="Arial"/>
                <w:color w:val="000000"/>
                <w:szCs w:val="20"/>
                <w:lang w:val="sl-SI"/>
              </w:rPr>
              <w:t xml:space="preserve">znotraj </w:t>
            </w:r>
            <w:proofErr w:type="spellStart"/>
            <w:r>
              <w:rPr>
                <w:rFonts w:cs="Arial"/>
                <w:color w:val="000000"/>
                <w:szCs w:val="20"/>
                <w:lang w:val="sl-SI"/>
              </w:rPr>
              <w:t>podukrepa</w:t>
            </w:r>
            <w:proofErr w:type="spellEnd"/>
            <w:r>
              <w:rPr>
                <w:rFonts w:cs="Arial"/>
                <w:color w:val="000000"/>
                <w:szCs w:val="20"/>
                <w:lang w:val="sl-SI"/>
              </w:rPr>
              <w:t xml:space="preserve"> 4.1 </w:t>
            </w:r>
            <w:r w:rsidRPr="007A5AE1">
              <w:rPr>
                <w:rFonts w:cs="Arial"/>
                <w:color w:val="000000"/>
                <w:szCs w:val="20"/>
                <w:lang w:val="sl-SI"/>
              </w:rPr>
              <w:t>Podpora za naložbe v kmetijska gospodarstva</w:t>
            </w:r>
            <w:r>
              <w:rPr>
                <w:rFonts w:cs="Arial"/>
                <w:color w:val="000000"/>
                <w:szCs w:val="20"/>
                <w:lang w:val="sl-SI"/>
              </w:rPr>
              <w:t xml:space="preserve"> (v nadaljnjem besedilu: </w:t>
            </w:r>
            <w:proofErr w:type="spellStart"/>
            <w:r>
              <w:rPr>
                <w:rFonts w:cs="Arial"/>
                <w:color w:val="000000"/>
                <w:szCs w:val="20"/>
                <w:lang w:val="sl-SI"/>
              </w:rPr>
              <w:t>podukrep</w:t>
            </w:r>
            <w:proofErr w:type="spellEnd"/>
            <w:r>
              <w:rPr>
                <w:rFonts w:cs="Arial"/>
                <w:color w:val="000000"/>
                <w:szCs w:val="20"/>
                <w:lang w:val="sl-SI"/>
              </w:rPr>
              <w:t xml:space="preserve"> 4.1) se glede na zahtevo Evropske komisije t. i. </w:t>
            </w:r>
            <w:proofErr w:type="spellStart"/>
            <w:r>
              <w:rPr>
                <w:rFonts w:cs="Arial"/>
                <w:color w:val="000000"/>
                <w:szCs w:val="20"/>
                <w:lang w:val="sl-SI"/>
              </w:rPr>
              <w:t>okoljske</w:t>
            </w:r>
            <w:proofErr w:type="spellEnd"/>
            <w:r>
              <w:rPr>
                <w:rFonts w:cs="Arial"/>
                <w:color w:val="000000"/>
                <w:szCs w:val="20"/>
                <w:lang w:val="sl-SI"/>
              </w:rPr>
              <w:t xml:space="preserve">/podnebne naložbe opredeljujejo kot nova operacija, kar pomeni, da se trenutni </w:t>
            </w:r>
            <w:proofErr w:type="spellStart"/>
            <w:r>
              <w:rPr>
                <w:rFonts w:cs="Arial"/>
                <w:color w:val="000000"/>
                <w:szCs w:val="20"/>
                <w:lang w:val="sl-SI"/>
              </w:rPr>
              <w:t>podukrep</w:t>
            </w:r>
            <w:proofErr w:type="spellEnd"/>
            <w:r>
              <w:rPr>
                <w:rFonts w:cs="Arial"/>
                <w:color w:val="000000"/>
                <w:szCs w:val="20"/>
                <w:lang w:val="sl-SI"/>
              </w:rPr>
              <w:t xml:space="preserve"> deli na dve operaciji, in sicer:</w:t>
            </w:r>
          </w:p>
          <w:p w14:paraId="7D9772D1" w14:textId="77777777" w:rsidR="006540FD" w:rsidRDefault="006540FD" w:rsidP="00292087">
            <w:pPr>
              <w:numPr>
                <w:ilvl w:val="0"/>
                <w:numId w:val="20"/>
              </w:numPr>
              <w:spacing w:line="260" w:lineRule="exact"/>
              <w:rPr>
                <w:rFonts w:cs="Arial"/>
                <w:color w:val="000000"/>
                <w:szCs w:val="20"/>
                <w:lang w:val="sl-SI"/>
              </w:rPr>
            </w:pPr>
            <w:r w:rsidRPr="002B0F1C">
              <w:rPr>
                <w:rFonts w:cs="Arial"/>
                <w:color w:val="000000"/>
                <w:szCs w:val="20"/>
                <w:lang w:val="sl-SI"/>
              </w:rPr>
              <w:t>naložbe za izboljšanje splošne učinkovitosti in trajnosti kmetijskih gospodarstev,</w:t>
            </w:r>
          </w:p>
          <w:p w14:paraId="361CB696" w14:textId="77777777" w:rsidR="006540FD" w:rsidRPr="002B0F1C" w:rsidRDefault="006540FD" w:rsidP="00292087">
            <w:pPr>
              <w:numPr>
                <w:ilvl w:val="0"/>
                <w:numId w:val="20"/>
              </w:numPr>
              <w:spacing w:line="260" w:lineRule="exact"/>
              <w:rPr>
                <w:rFonts w:cs="Arial"/>
                <w:color w:val="000000"/>
                <w:szCs w:val="20"/>
                <w:lang w:val="sl-SI"/>
              </w:rPr>
            </w:pPr>
            <w:r w:rsidRPr="002B0F1C">
              <w:rPr>
                <w:rFonts w:cs="Arial"/>
                <w:color w:val="000000"/>
                <w:szCs w:val="20"/>
                <w:lang w:val="sl-SI"/>
              </w:rPr>
              <w:t xml:space="preserve">naložbe v zmanjšanje </w:t>
            </w:r>
            <w:r>
              <w:rPr>
                <w:rFonts w:cs="Arial"/>
                <w:color w:val="000000"/>
                <w:szCs w:val="20"/>
                <w:lang w:val="sl-SI"/>
              </w:rPr>
              <w:t xml:space="preserve">emisij </w:t>
            </w:r>
            <w:r w:rsidRPr="002B0F1C">
              <w:rPr>
                <w:rFonts w:cs="Arial"/>
                <w:color w:val="000000"/>
                <w:szCs w:val="20"/>
                <w:lang w:val="sl-SI"/>
              </w:rPr>
              <w:t>toplogrednih plinov iz kmetijstva</w:t>
            </w:r>
            <w:r>
              <w:rPr>
                <w:rFonts w:cs="Arial"/>
                <w:color w:val="000000"/>
                <w:szCs w:val="20"/>
                <w:lang w:val="sl-SI"/>
              </w:rPr>
              <w:t xml:space="preserve">; </w:t>
            </w:r>
          </w:p>
          <w:p w14:paraId="0695594F" w14:textId="77777777" w:rsidR="006540FD" w:rsidRDefault="006540FD" w:rsidP="00292087">
            <w:pPr>
              <w:numPr>
                <w:ilvl w:val="0"/>
                <w:numId w:val="19"/>
              </w:numPr>
              <w:tabs>
                <w:tab w:val="left" w:pos="708"/>
              </w:tabs>
              <w:jc w:val="both"/>
              <w:rPr>
                <w:rFonts w:cs="Arial"/>
                <w:iCs/>
                <w:color w:val="000000"/>
                <w:szCs w:val="20"/>
                <w:lang w:val="sl-SI" w:eastAsia="sl-SI"/>
              </w:rPr>
            </w:pPr>
            <w:r w:rsidRPr="00737B7C">
              <w:rPr>
                <w:rFonts w:cs="Arial"/>
                <w:iCs/>
                <w:color w:val="000000"/>
                <w:szCs w:val="20"/>
                <w:lang w:val="sl-SI" w:eastAsia="sl-SI"/>
              </w:rPr>
              <w:t xml:space="preserve">pri </w:t>
            </w:r>
            <w:proofErr w:type="spellStart"/>
            <w:r w:rsidRPr="00737B7C">
              <w:rPr>
                <w:rFonts w:cs="Arial"/>
                <w:iCs/>
                <w:color w:val="000000"/>
                <w:szCs w:val="20"/>
                <w:lang w:val="sl-SI" w:eastAsia="sl-SI"/>
              </w:rPr>
              <w:t>podukrepu</w:t>
            </w:r>
            <w:proofErr w:type="spellEnd"/>
            <w:r w:rsidRPr="00737B7C">
              <w:rPr>
                <w:rFonts w:cs="Arial"/>
                <w:iCs/>
                <w:color w:val="000000"/>
                <w:szCs w:val="20"/>
                <w:lang w:val="sl-SI" w:eastAsia="sl-SI"/>
              </w:rPr>
              <w:t xml:space="preserve"> 4.1 se dodaja kot vrsta </w:t>
            </w:r>
            <w:r w:rsidRPr="00737B7C">
              <w:rPr>
                <w:rFonts w:cs="Arial"/>
                <w:color w:val="000000"/>
                <w:szCs w:val="20"/>
                <w:lang w:val="sl-SI"/>
              </w:rPr>
              <w:t>kolektivne naložbe tudi nakup kmetijske mehanizacije, ki je namenjena spravilu rastlinskih pridelkov; med upravičene stroške se dodaja rabljena mehanizacija v primeru, ko gre za naložbe gorskih kmetij;</w:t>
            </w:r>
            <w:r>
              <w:rPr>
                <w:rFonts w:cs="Arial"/>
                <w:color w:val="000000"/>
                <w:szCs w:val="20"/>
                <w:lang w:val="sl-SI"/>
              </w:rPr>
              <w:t xml:space="preserve"> </w:t>
            </w:r>
            <w:r w:rsidRPr="00737B7C">
              <w:rPr>
                <w:rFonts w:cs="Arial"/>
                <w:color w:val="000000"/>
                <w:szCs w:val="20"/>
                <w:lang w:val="sl-SI"/>
              </w:rPr>
              <w:t>pri naložbah v ureditev hleva, ki se nanaša</w:t>
            </w:r>
            <w:r>
              <w:rPr>
                <w:rFonts w:cs="Arial"/>
                <w:color w:val="000000"/>
                <w:szCs w:val="20"/>
                <w:lang w:val="sl-SI"/>
              </w:rPr>
              <w:t>jo</w:t>
            </w:r>
            <w:r w:rsidRPr="00737B7C">
              <w:rPr>
                <w:rFonts w:cs="Arial"/>
                <w:color w:val="000000"/>
                <w:szCs w:val="20"/>
                <w:lang w:val="sl-SI"/>
              </w:rPr>
              <w:t xml:space="preserve"> na prilagoditev kmetijskega gospodarstva</w:t>
            </w:r>
            <w:r>
              <w:rPr>
                <w:rFonts w:cs="Arial"/>
                <w:color w:val="000000"/>
                <w:szCs w:val="20"/>
                <w:lang w:val="sl-SI"/>
              </w:rPr>
              <w:t>,</w:t>
            </w:r>
            <w:r w:rsidRPr="00737B7C">
              <w:rPr>
                <w:rFonts w:cs="Arial"/>
                <w:color w:val="000000"/>
                <w:szCs w:val="20"/>
                <w:lang w:val="sl-SI"/>
              </w:rPr>
              <w:t xml:space="preserve"> </w:t>
            </w:r>
            <w:r>
              <w:rPr>
                <w:rFonts w:cs="Arial"/>
                <w:color w:val="000000"/>
                <w:szCs w:val="20"/>
                <w:lang w:val="sl-SI"/>
              </w:rPr>
              <w:t xml:space="preserve">se </w:t>
            </w:r>
            <w:r w:rsidRPr="00737B7C">
              <w:rPr>
                <w:rFonts w:cs="Arial"/>
                <w:color w:val="000000"/>
                <w:szCs w:val="20"/>
                <w:lang w:val="sl-SI"/>
              </w:rPr>
              <w:t xml:space="preserve">za izvajanje nadstandardnih zahtev na področju zaščite </w:t>
            </w:r>
            <w:proofErr w:type="spellStart"/>
            <w:r w:rsidRPr="00737B7C">
              <w:rPr>
                <w:rFonts w:cs="Arial"/>
                <w:color w:val="000000"/>
                <w:szCs w:val="20"/>
                <w:lang w:val="sl-SI"/>
              </w:rPr>
              <w:t>rejnih</w:t>
            </w:r>
            <w:proofErr w:type="spellEnd"/>
            <w:r w:rsidRPr="00737B7C">
              <w:rPr>
                <w:rFonts w:cs="Arial"/>
                <w:color w:val="000000"/>
                <w:szCs w:val="20"/>
                <w:lang w:val="sl-SI"/>
              </w:rPr>
              <w:t xml:space="preserve"> živali določa</w:t>
            </w:r>
            <w:r>
              <w:rPr>
                <w:rFonts w:cs="Arial"/>
                <w:color w:val="000000"/>
                <w:szCs w:val="20"/>
                <w:lang w:val="sl-SI"/>
              </w:rPr>
              <w:t xml:space="preserve"> podlaga za nadstandardne zahteve;</w:t>
            </w:r>
          </w:p>
          <w:p w14:paraId="2A8FE3BF" w14:textId="77777777" w:rsidR="006540FD" w:rsidRDefault="006540FD" w:rsidP="00292087">
            <w:pPr>
              <w:numPr>
                <w:ilvl w:val="0"/>
                <w:numId w:val="19"/>
              </w:numPr>
              <w:tabs>
                <w:tab w:val="left" w:pos="708"/>
              </w:tabs>
              <w:jc w:val="both"/>
              <w:rPr>
                <w:rFonts w:cs="Arial"/>
                <w:iCs/>
                <w:color w:val="000000"/>
                <w:szCs w:val="20"/>
                <w:lang w:val="sl-SI" w:eastAsia="sl-SI"/>
              </w:rPr>
            </w:pPr>
            <w:r>
              <w:rPr>
                <w:rFonts w:cs="Arial"/>
                <w:iCs/>
                <w:color w:val="000000"/>
                <w:szCs w:val="20"/>
                <w:lang w:val="sl-SI" w:eastAsia="sl-SI"/>
              </w:rPr>
              <w:t xml:space="preserve">pri </w:t>
            </w:r>
            <w:proofErr w:type="spellStart"/>
            <w:r>
              <w:rPr>
                <w:rFonts w:cs="Arial"/>
                <w:iCs/>
                <w:color w:val="000000"/>
                <w:szCs w:val="20"/>
                <w:lang w:val="sl-SI" w:eastAsia="sl-SI"/>
              </w:rPr>
              <w:t>podukrepu</w:t>
            </w:r>
            <w:proofErr w:type="spellEnd"/>
            <w:r>
              <w:rPr>
                <w:rFonts w:cs="Arial"/>
                <w:iCs/>
                <w:color w:val="000000"/>
                <w:szCs w:val="20"/>
                <w:lang w:val="sl-SI" w:eastAsia="sl-SI"/>
              </w:rPr>
              <w:t xml:space="preserve"> 4.1 in </w:t>
            </w:r>
            <w:proofErr w:type="spellStart"/>
            <w:r>
              <w:rPr>
                <w:rFonts w:cs="Arial"/>
                <w:iCs/>
                <w:color w:val="000000"/>
                <w:szCs w:val="20"/>
                <w:lang w:val="sl-SI" w:eastAsia="sl-SI"/>
              </w:rPr>
              <w:t>podukrepu</w:t>
            </w:r>
            <w:proofErr w:type="spellEnd"/>
            <w:r>
              <w:rPr>
                <w:rFonts w:cs="Arial"/>
                <w:iCs/>
                <w:color w:val="000000"/>
                <w:szCs w:val="20"/>
                <w:lang w:val="sl-SI" w:eastAsia="sl-SI"/>
              </w:rPr>
              <w:t xml:space="preserve"> 4.2 </w:t>
            </w:r>
            <w:r w:rsidRPr="005901B1">
              <w:rPr>
                <w:rFonts w:cs="Arial"/>
                <w:iCs/>
                <w:color w:val="000000"/>
                <w:szCs w:val="20"/>
                <w:lang w:val="sl-SI" w:eastAsia="sl-SI"/>
              </w:rPr>
              <w:t>Podpora za naložbe v predelavo, trženje oziroma razvoj kmetijskih proizvodov</w:t>
            </w:r>
            <w:r>
              <w:rPr>
                <w:rFonts w:cs="Arial"/>
                <w:iCs/>
                <w:color w:val="000000"/>
                <w:szCs w:val="20"/>
                <w:lang w:val="sl-SI" w:eastAsia="sl-SI"/>
              </w:rPr>
              <w:t xml:space="preserve"> se natančneje opredeljujejo vrsta naložbe v krožno gospodarstvo in kolektivne naložbe v ureditev distribucijskih centrov z namenom krepitve dobavnih verig na področju preskrbe s hrano</w:t>
            </w:r>
            <w:r w:rsidRPr="00DB06CB">
              <w:rPr>
                <w:rFonts w:cs="Arial"/>
                <w:color w:val="000000"/>
                <w:szCs w:val="20"/>
                <w:lang w:val="sl-SI"/>
              </w:rPr>
              <w:t xml:space="preserve">, </w:t>
            </w:r>
            <w:r>
              <w:rPr>
                <w:rFonts w:cs="Arial"/>
                <w:iCs/>
                <w:color w:val="000000"/>
                <w:szCs w:val="20"/>
                <w:lang w:val="sl-SI" w:eastAsia="sl-SI"/>
              </w:rPr>
              <w:t xml:space="preserve">s čimer so povezani tudi ločeni javni razpisi za ta namen. Prav tako se pri </w:t>
            </w:r>
            <w:r>
              <w:rPr>
                <w:rFonts w:cs="Arial"/>
                <w:color w:val="000000" w:themeColor="text1"/>
                <w:szCs w:val="20"/>
                <w:lang w:val="sl-SI"/>
              </w:rPr>
              <w:t xml:space="preserve">pogojih spreminja višina prihodka, ki ga mora upravičenec doseči v koledarskem letu pred oddajo vloge na javni razpis, in sicer z ene na 1,5 </w:t>
            </w:r>
            <w:r w:rsidRPr="000C65A6">
              <w:rPr>
                <w:lang w:val="sl-SI"/>
              </w:rPr>
              <w:t>letne bruto minimalne plače na zaposlenega v Republiki Sloveniji na PDM</w:t>
            </w:r>
            <w:r>
              <w:rPr>
                <w:lang w:val="sl-SI"/>
              </w:rPr>
              <w:t>. S tem se omogoča, da bodo lahko tudi kmetije, ki so dosedanji prag za male kmetije malenkostno presegale, kandidirale na javnem razpisu na sklopu, namenjenem za male kmetije</w:t>
            </w:r>
            <w:r>
              <w:rPr>
                <w:rFonts w:cs="Arial"/>
                <w:iCs/>
                <w:color w:val="000000"/>
                <w:szCs w:val="20"/>
                <w:lang w:val="sl-SI" w:eastAsia="sl-SI"/>
              </w:rPr>
              <w:t>;</w:t>
            </w:r>
          </w:p>
          <w:p w14:paraId="6D20EB21" w14:textId="77777777" w:rsidR="006540FD" w:rsidRDefault="006540FD" w:rsidP="00292087">
            <w:pPr>
              <w:numPr>
                <w:ilvl w:val="0"/>
                <w:numId w:val="19"/>
              </w:numPr>
              <w:tabs>
                <w:tab w:val="left" w:pos="708"/>
              </w:tabs>
              <w:jc w:val="both"/>
              <w:rPr>
                <w:rFonts w:cs="Arial"/>
                <w:iCs/>
                <w:color w:val="000000"/>
                <w:szCs w:val="20"/>
                <w:lang w:val="sl-SI" w:eastAsia="sl-SI"/>
              </w:rPr>
            </w:pPr>
            <w:r>
              <w:rPr>
                <w:rFonts w:cs="Arial"/>
                <w:iCs/>
                <w:color w:val="000000"/>
                <w:szCs w:val="20"/>
                <w:lang w:val="sl-SI" w:eastAsia="sl-SI"/>
              </w:rPr>
              <w:t xml:space="preserve">pri </w:t>
            </w:r>
            <w:proofErr w:type="spellStart"/>
            <w:r>
              <w:rPr>
                <w:rFonts w:cs="Arial"/>
                <w:iCs/>
                <w:color w:val="000000"/>
                <w:szCs w:val="20"/>
                <w:lang w:val="sl-SI" w:eastAsia="sl-SI"/>
              </w:rPr>
              <w:t>podukrepu</w:t>
            </w:r>
            <w:proofErr w:type="spellEnd"/>
            <w:r>
              <w:rPr>
                <w:rFonts w:cs="Arial"/>
                <w:iCs/>
                <w:color w:val="000000"/>
                <w:szCs w:val="20"/>
                <w:lang w:val="sl-SI" w:eastAsia="sl-SI"/>
              </w:rPr>
              <w:t xml:space="preserve"> 6.4 </w:t>
            </w:r>
            <w:r>
              <w:rPr>
                <w:lang w:val="sl-SI"/>
              </w:rPr>
              <w:t>P</w:t>
            </w:r>
            <w:r w:rsidRPr="009117FE">
              <w:rPr>
                <w:lang w:val="sl-SI"/>
              </w:rPr>
              <w:t xml:space="preserve">odpora za naložbe v vzpostavitev in razvoj nekmetijskih </w:t>
            </w:r>
            <w:r w:rsidRPr="009117FE">
              <w:rPr>
                <w:lang w:val="sl-SI"/>
              </w:rPr>
              <w:lastRenderedPageBreak/>
              <w:t>dejavnosti</w:t>
            </w:r>
            <w:r>
              <w:rPr>
                <w:lang w:val="sl-SI"/>
              </w:rPr>
              <w:t xml:space="preserve"> </w:t>
            </w:r>
            <w:r>
              <w:rPr>
                <w:rFonts w:cs="Arial"/>
                <w:iCs/>
                <w:color w:val="000000"/>
                <w:szCs w:val="20"/>
                <w:lang w:val="sl-SI" w:eastAsia="sl-SI"/>
              </w:rPr>
              <w:t>se pogoj glede ustvarjenih prihodkov v letu pred oddajo vloge na javni razpis za nosilce dopolnilnih dejavnosti zniža z ene na 0,5 letne bruto minimalne plače na zaposlenega v RS na 1 PDM. Tako se omogoča, da se tudi manjše kmetije lahko prijavijo na javni razpis, s čimer se jim omogoči razvoj oziroma vzpostavitev nekmetijske dopolnilne dejavnosti;</w:t>
            </w:r>
          </w:p>
          <w:p w14:paraId="22E93B8A" w14:textId="77777777" w:rsidR="006540FD" w:rsidRDefault="006540FD" w:rsidP="00292087">
            <w:pPr>
              <w:numPr>
                <w:ilvl w:val="0"/>
                <w:numId w:val="19"/>
              </w:numPr>
              <w:tabs>
                <w:tab w:val="left" w:pos="708"/>
              </w:tabs>
              <w:jc w:val="both"/>
              <w:rPr>
                <w:rFonts w:cs="Arial"/>
                <w:iCs/>
                <w:color w:val="000000"/>
                <w:szCs w:val="20"/>
                <w:lang w:val="sl-SI" w:eastAsia="sl-SI"/>
              </w:rPr>
            </w:pPr>
            <w:r>
              <w:rPr>
                <w:rFonts w:cs="Arial"/>
                <w:iCs/>
                <w:color w:val="000000"/>
                <w:szCs w:val="20"/>
                <w:lang w:val="sl-SI" w:eastAsia="sl-SI"/>
              </w:rPr>
              <w:t>spremembe v prilogi 1 so posledica dodatnih sredstev iz naslova podaljšanja izvajanja PRP 2014–2020 in dodatnih sredstev EURI;</w:t>
            </w:r>
          </w:p>
          <w:p w14:paraId="689DDBFF" w14:textId="77777777" w:rsidR="006540FD" w:rsidRDefault="006540FD" w:rsidP="00292087">
            <w:pPr>
              <w:numPr>
                <w:ilvl w:val="0"/>
                <w:numId w:val="19"/>
              </w:numPr>
              <w:tabs>
                <w:tab w:val="left" w:pos="708"/>
              </w:tabs>
              <w:jc w:val="both"/>
              <w:rPr>
                <w:rFonts w:cs="Arial"/>
                <w:iCs/>
                <w:color w:val="000000"/>
                <w:szCs w:val="20"/>
                <w:lang w:val="sl-SI" w:eastAsia="sl-SI"/>
              </w:rPr>
            </w:pPr>
            <w:r>
              <w:rPr>
                <w:rFonts w:cs="Arial"/>
                <w:iCs/>
                <w:color w:val="000000"/>
                <w:szCs w:val="20"/>
                <w:lang w:val="sl-SI" w:eastAsia="sl-SI"/>
              </w:rPr>
              <w:t xml:space="preserve">spremembe v prilogah 2, 6 in 7 so posledica razmejitve </w:t>
            </w:r>
            <w:proofErr w:type="spellStart"/>
            <w:r>
              <w:rPr>
                <w:rFonts w:cs="Arial"/>
                <w:iCs/>
                <w:color w:val="000000"/>
                <w:szCs w:val="20"/>
                <w:lang w:val="sl-SI" w:eastAsia="sl-SI"/>
              </w:rPr>
              <w:t>podukrepa</w:t>
            </w:r>
            <w:proofErr w:type="spellEnd"/>
            <w:r>
              <w:rPr>
                <w:rFonts w:cs="Arial"/>
                <w:iCs/>
                <w:color w:val="000000"/>
                <w:szCs w:val="20"/>
                <w:lang w:val="sl-SI" w:eastAsia="sl-SI"/>
              </w:rPr>
              <w:t xml:space="preserve"> 4.1 na dve operaciji, glede na zahtevo Evropske komisije;</w:t>
            </w:r>
          </w:p>
          <w:p w14:paraId="0B0DAEB1" w14:textId="77777777" w:rsidR="006540FD" w:rsidRDefault="006540FD" w:rsidP="00292087">
            <w:pPr>
              <w:numPr>
                <w:ilvl w:val="0"/>
                <w:numId w:val="19"/>
              </w:numPr>
              <w:tabs>
                <w:tab w:val="left" w:pos="708"/>
              </w:tabs>
              <w:jc w:val="both"/>
              <w:rPr>
                <w:rFonts w:cs="Arial"/>
                <w:iCs/>
                <w:color w:val="000000"/>
                <w:szCs w:val="20"/>
                <w:lang w:val="sl-SI" w:eastAsia="sl-SI"/>
              </w:rPr>
            </w:pPr>
            <w:r>
              <w:rPr>
                <w:rFonts w:cs="Arial"/>
                <w:iCs/>
                <w:color w:val="000000"/>
                <w:szCs w:val="20"/>
                <w:lang w:val="sl-SI" w:eastAsia="sl-SI"/>
              </w:rPr>
              <w:t>v prilogi 12 se dodaja tudi dejavnost skladiščenja za zbirne centre za les.</w:t>
            </w:r>
          </w:p>
          <w:p w14:paraId="26F362BE" w14:textId="77777777" w:rsidR="006540FD" w:rsidRDefault="006540FD" w:rsidP="00292087">
            <w:pPr>
              <w:tabs>
                <w:tab w:val="left" w:pos="708"/>
              </w:tabs>
              <w:jc w:val="both"/>
              <w:rPr>
                <w:rFonts w:cs="Arial"/>
                <w:iCs/>
                <w:color w:val="000000"/>
                <w:szCs w:val="20"/>
                <w:lang w:val="sl-SI" w:eastAsia="sl-SI"/>
              </w:rPr>
            </w:pPr>
          </w:p>
          <w:p w14:paraId="621FCD77" w14:textId="77777777" w:rsidR="006540FD" w:rsidRDefault="006540FD" w:rsidP="00292087">
            <w:pPr>
              <w:tabs>
                <w:tab w:val="left" w:pos="708"/>
              </w:tabs>
              <w:jc w:val="both"/>
              <w:rPr>
                <w:rFonts w:cs="Arial"/>
                <w:b/>
                <w:szCs w:val="20"/>
                <w:lang w:val="sl-SI"/>
              </w:rPr>
            </w:pPr>
            <w:r w:rsidRPr="004B1214">
              <w:rPr>
                <w:rFonts w:cs="Arial"/>
                <w:iCs/>
                <w:color w:val="000000"/>
                <w:szCs w:val="20"/>
                <w:lang w:val="sl-SI" w:eastAsia="sl-SI"/>
              </w:rPr>
              <w:t>Druge spremembe so predvsem tehnične narave, njihov cilj je povečati jasnost in skladnost besedila uredbe, popraviti sklice in uskladiti izraze v uredbi oziroma odpraviti pomanjkljivosti, ugotovljene pri administrativni obravnavi vlog, ki so prispele n</w:t>
            </w:r>
            <w:r>
              <w:rPr>
                <w:rFonts w:cs="Arial"/>
                <w:iCs/>
                <w:color w:val="000000"/>
                <w:szCs w:val="20"/>
                <w:lang w:val="sl-SI" w:eastAsia="sl-SI"/>
              </w:rPr>
              <w:t>a že objavljene javne razpise.</w:t>
            </w:r>
          </w:p>
          <w:p w14:paraId="791A4224" w14:textId="77777777" w:rsidR="006540FD" w:rsidRPr="00FE301C" w:rsidRDefault="006540FD" w:rsidP="00292087">
            <w:pPr>
              <w:tabs>
                <w:tab w:val="left" w:pos="708"/>
              </w:tabs>
              <w:jc w:val="both"/>
              <w:rPr>
                <w:rFonts w:cs="Arial"/>
                <w:iCs/>
                <w:color w:val="000000"/>
                <w:szCs w:val="20"/>
                <w:lang w:val="sl-SI" w:eastAsia="sl-SI"/>
              </w:rPr>
            </w:pPr>
          </w:p>
          <w:p w14:paraId="7F685F34" w14:textId="77777777" w:rsidR="006540FD" w:rsidRPr="00FE301C" w:rsidRDefault="006540FD" w:rsidP="00292087">
            <w:pPr>
              <w:tabs>
                <w:tab w:val="left" w:pos="330"/>
              </w:tabs>
              <w:jc w:val="both"/>
              <w:rPr>
                <w:rFonts w:cs="Arial"/>
                <w:iCs/>
                <w:color w:val="000000"/>
                <w:szCs w:val="20"/>
                <w:lang w:val="sl-SI" w:eastAsia="sl-SI"/>
              </w:rPr>
            </w:pPr>
          </w:p>
        </w:tc>
      </w:tr>
      <w:tr w:rsidR="006540FD" w:rsidRPr="00FE301C" w14:paraId="1F42BB75" w14:textId="77777777" w:rsidTr="00292087">
        <w:trPr>
          <w:gridBefore w:val="1"/>
          <w:wBefore w:w="87" w:type="dxa"/>
          <w:trHeight w:val="145"/>
        </w:trPr>
        <w:tc>
          <w:tcPr>
            <w:tcW w:w="8376" w:type="dxa"/>
            <w:gridSpan w:val="14"/>
          </w:tcPr>
          <w:p w14:paraId="7D96DA54" w14:textId="77777777" w:rsidR="006540FD" w:rsidRPr="00FE301C" w:rsidRDefault="006540FD" w:rsidP="00292087">
            <w:pPr>
              <w:suppressAutoHyphens/>
              <w:overflowPunct w:val="0"/>
              <w:autoSpaceDE w:val="0"/>
              <w:autoSpaceDN w:val="0"/>
              <w:adjustRightInd w:val="0"/>
              <w:textAlignment w:val="baseline"/>
              <w:outlineLvl w:val="3"/>
              <w:rPr>
                <w:rFonts w:cs="Arial"/>
                <w:b/>
                <w:color w:val="000000" w:themeColor="text1"/>
                <w:szCs w:val="20"/>
                <w:lang w:val="sl-SI" w:eastAsia="sl-SI"/>
              </w:rPr>
            </w:pPr>
            <w:r w:rsidRPr="00FE301C">
              <w:rPr>
                <w:rFonts w:cs="Arial"/>
                <w:b/>
                <w:color w:val="000000" w:themeColor="text1"/>
                <w:szCs w:val="20"/>
                <w:lang w:val="sl-SI" w:eastAsia="sl-SI"/>
              </w:rPr>
              <w:lastRenderedPageBreak/>
              <w:t>6. Presoja posledic za:</w:t>
            </w:r>
          </w:p>
        </w:tc>
      </w:tr>
      <w:tr w:rsidR="006540FD" w:rsidRPr="00FE301C" w14:paraId="28FFED03" w14:textId="77777777" w:rsidTr="00292087">
        <w:trPr>
          <w:gridBefore w:val="1"/>
          <w:wBefore w:w="87" w:type="dxa"/>
          <w:trHeight w:val="145"/>
        </w:trPr>
        <w:tc>
          <w:tcPr>
            <w:tcW w:w="1571" w:type="dxa"/>
          </w:tcPr>
          <w:p w14:paraId="5E1E438E" w14:textId="77777777" w:rsidR="006540FD" w:rsidRPr="00FE301C" w:rsidRDefault="006540FD" w:rsidP="00292087">
            <w:pPr>
              <w:overflowPunct w:val="0"/>
              <w:autoSpaceDE w:val="0"/>
              <w:autoSpaceDN w:val="0"/>
              <w:adjustRightInd w:val="0"/>
              <w:ind w:left="36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a)</w:t>
            </w:r>
          </w:p>
        </w:tc>
        <w:tc>
          <w:tcPr>
            <w:tcW w:w="5125" w:type="dxa"/>
            <w:gridSpan w:val="12"/>
          </w:tcPr>
          <w:p w14:paraId="4A128670" w14:textId="77777777" w:rsidR="006540FD" w:rsidRPr="00FE301C" w:rsidRDefault="006540FD" w:rsidP="00292087">
            <w:pPr>
              <w:overflowPunct w:val="0"/>
              <w:autoSpaceDE w:val="0"/>
              <w:autoSpaceDN w:val="0"/>
              <w:adjustRightInd w:val="0"/>
              <w:jc w:val="both"/>
              <w:textAlignment w:val="baseline"/>
              <w:rPr>
                <w:rFonts w:cs="Arial"/>
                <w:color w:val="000000" w:themeColor="text1"/>
                <w:szCs w:val="20"/>
                <w:lang w:val="sl-SI" w:eastAsia="sl-SI"/>
              </w:rPr>
            </w:pPr>
            <w:r w:rsidRPr="00FE301C">
              <w:rPr>
                <w:rFonts w:cs="Arial"/>
                <w:color w:val="000000" w:themeColor="text1"/>
                <w:szCs w:val="20"/>
                <w:lang w:val="sl-SI" w:eastAsia="sl-SI"/>
              </w:rPr>
              <w:t>javnofinančna sredstva nad 40.000 EUR v tekočem in naslednjih treh letih</w:t>
            </w:r>
          </w:p>
        </w:tc>
        <w:tc>
          <w:tcPr>
            <w:tcW w:w="1680" w:type="dxa"/>
            <w:vAlign w:val="center"/>
          </w:tcPr>
          <w:p w14:paraId="43BC4716" w14:textId="77777777" w:rsidR="006540FD" w:rsidRPr="00FE301C" w:rsidRDefault="006540FD" w:rsidP="00292087">
            <w:pPr>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DA</w:t>
            </w:r>
          </w:p>
        </w:tc>
      </w:tr>
      <w:tr w:rsidR="006540FD" w:rsidRPr="00FE301C" w14:paraId="3E487784" w14:textId="77777777" w:rsidTr="00292087">
        <w:trPr>
          <w:gridBefore w:val="1"/>
          <w:wBefore w:w="87" w:type="dxa"/>
          <w:trHeight w:val="145"/>
        </w:trPr>
        <w:tc>
          <w:tcPr>
            <w:tcW w:w="1571" w:type="dxa"/>
          </w:tcPr>
          <w:p w14:paraId="7D3453A5" w14:textId="77777777" w:rsidR="006540FD" w:rsidRPr="00FE301C" w:rsidRDefault="006540FD" w:rsidP="00292087">
            <w:pPr>
              <w:overflowPunct w:val="0"/>
              <w:autoSpaceDE w:val="0"/>
              <w:autoSpaceDN w:val="0"/>
              <w:adjustRightInd w:val="0"/>
              <w:ind w:left="36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b)</w:t>
            </w:r>
          </w:p>
        </w:tc>
        <w:tc>
          <w:tcPr>
            <w:tcW w:w="5125" w:type="dxa"/>
            <w:gridSpan w:val="12"/>
          </w:tcPr>
          <w:p w14:paraId="5B79CCB0"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bCs/>
                <w:color w:val="000000" w:themeColor="text1"/>
                <w:szCs w:val="20"/>
                <w:lang w:val="sl-SI" w:eastAsia="sl-SI"/>
              </w:rPr>
              <w:t>usklajenost slovenskega pravnega reda s pravnim redom Evropske unije</w:t>
            </w:r>
          </w:p>
        </w:tc>
        <w:tc>
          <w:tcPr>
            <w:tcW w:w="1680" w:type="dxa"/>
            <w:vAlign w:val="center"/>
          </w:tcPr>
          <w:p w14:paraId="6AAE5D91" w14:textId="77777777" w:rsidR="006540FD" w:rsidRPr="00FE301C" w:rsidRDefault="006540FD" w:rsidP="00292087">
            <w:pPr>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DA</w:t>
            </w:r>
          </w:p>
        </w:tc>
      </w:tr>
      <w:tr w:rsidR="006540FD" w:rsidRPr="00FE301C" w14:paraId="658CB094" w14:textId="77777777" w:rsidTr="00292087">
        <w:trPr>
          <w:gridBefore w:val="1"/>
          <w:wBefore w:w="87" w:type="dxa"/>
          <w:trHeight w:val="145"/>
        </w:trPr>
        <w:tc>
          <w:tcPr>
            <w:tcW w:w="1571" w:type="dxa"/>
          </w:tcPr>
          <w:p w14:paraId="7D1DD5BF" w14:textId="77777777" w:rsidR="006540FD" w:rsidRPr="00FE301C" w:rsidRDefault="006540FD" w:rsidP="00292087">
            <w:pPr>
              <w:overflowPunct w:val="0"/>
              <w:autoSpaceDE w:val="0"/>
              <w:autoSpaceDN w:val="0"/>
              <w:adjustRightInd w:val="0"/>
              <w:ind w:left="36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c)</w:t>
            </w:r>
          </w:p>
        </w:tc>
        <w:tc>
          <w:tcPr>
            <w:tcW w:w="5125" w:type="dxa"/>
            <w:gridSpan w:val="12"/>
          </w:tcPr>
          <w:p w14:paraId="7C9DF592" w14:textId="77777777" w:rsidR="006540FD" w:rsidRPr="00FE301C" w:rsidRDefault="006540FD" w:rsidP="00292087">
            <w:p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color w:val="000000" w:themeColor="text1"/>
                <w:szCs w:val="20"/>
                <w:lang w:val="sl-SI" w:eastAsia="sl-SI"/>
              </w:rPr>
              <w:t>administrativne posledice</w:t>
            </w:r>
          </w:p>
        </w:tc>
        <w:tc>
          <w:tcPr>
            <w:tcW w:w="1680" w:type="dxa"/>
            <w:vAlign w:val="center"/>
          </w:tcPr>
          <w:p w14:paraId="52E2E58A" w14:textId="77777777" w:rsidR="006540FD" w:rsidRPr="00FE301C" w:rsidRDefault="006540FD" w:rsidP="00292087">
            <w:pPr>
              <w:overflowPunct w:val="0"/>
              <w:autoSpaceDE w:val="0"/>
              <w:autoSpaceDN w:val="0"/>
              <w:adjustRightInd w:val="0"/>
              <w:jc w:val="center"/>
              <w:textAlignment w:val="baseline"/>
              <w:rPr>
                <w:rFonts w:cs="Arial"/>
                <w:color w:val="000000" w:themeColor="text1"/>
                <w:szCs w:val="20"/>
                <w:lang w:val="sl-SI" w:eastAsia="sl-SI"/>
              </w:rPr>
            </w:pPr>
            <w:r w:rsidRPr="00FE301C">
              <w:rPr>
                <w:rFonts w:cs="Arial"/>
                <w:color w:val="000000" w:themeColor="text1"/>
                <w:szCs w:val="20"/>
                <w:lang w:val="sl-SI" w:eastAsia="sl-SI"/>
              </w:rPr>
              <w:t>NE</w:t>
            </w:r>
          </w:p>
        </w:tc>
      </w:tr>
      <w:tr w:rsidR="006540FD" w:rsidRPr="00FE301C" w14:paraId="33E547A8" w14:textId="77777777" w:rsidTr="00292087">
        <w:trPr>
          <w:gridBefore w:val="1"/>
          <w:wBefore w:w="87" w:type="dxa"/>
          <w:trHeight w:val="145"/>
        </w:trPr>
        <w:tc>
          <w:tcPr>
            <w:tcW w:w="1571" w:type="dxa"/>
          </w:tcPr>
          <w:p w14:paraId="615F089D" w14:textId="77777777" w:rsidR="006540FD" w:rsidRPr="00FE301C" w:rsidRDefault="006540FD" w:rsidP="00292087">
            <w:pPr>
              <w:overflowPunct w:val="0"/>
              <w:autoSpaceDE w:val="0"/>
              <w:autoSpaceDN w:val="0"/>
              <w:adjustRightInd w:val="0"/>
              <w:ind w:left="36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č)</w:t>
            </w:r>
          </w:p>
        </w:tc>
        <w:tc>
          <w:tcPr>
            <w:tcW w:w="5125" w:type="dxa"/>
            <w:gridSpan w:val="12"/>
          </w:tcPr>
          <w:p w14:paraId="15DA49A0" w14:textId="77777777" w:rsidR="006540FD" w:rsidRPr="00FE301C" w:rsidRDefault="006540FD" w:rsidP="00292087">
            <w:pPr>
              <w:overflowPunct w:val="0"/>
              <w:autoSpaceDE w:val="0"/>
              <w:autoSpaceDN w:val="0"/>
              <w:adjustRightInd w:val="0"/>
              <w:jc w:val="both"/>
              <w:textAlignment w:val="baseline"/>
              <w:rPr>
                <w:rFonts w:cs="Arial"/>
                <w:bCs/>
                <w:color w:val="000000" w:themeColor="text1"/>
                <w:szCs w:val="20"/>
                <w:lang w:val="sl-SI" w:eastAsia="sl-SI"/>
              </w:rPr>
            </w:pPr>
            <w:r w:rsidRPr="00FE301C">
              <w:rPr>
                <w:rFonts w:cs="Arial"/>
                <w:color w:val="000000" w:themeColor="text1"/>
                <w:szCs w:val="20"/>
                <w:lang w:val="sl-SI" w:eastAsia="sl-SI"/>
              </w:rPr>
              <w:t>gospodarstvo, zlasti</w:t>
            </w:r>
            <w:r w:rsidRPr="00FE301C">
              <w:rPr>
                <w:rFonts w:cs="Arial"/>
                <w:bCs/>
                <w:color w:val="000000" w:themeColor="text1"/>
                <w:szCs w:val="20"/>
                <w:lang w:val="sl-SI" w:eastAsia="sl-SI"/>
              </w:rPr>
              <w:t xml:space="preserve"> mala in srednja podjetja ter konkurenčnost podjetij</w:t>
            </w:r>
          </w:p>
        </w:tc>
        <w:tc>
          <w:tcPr>
            <w:tcW w:w="1680" w:type="dxa"/>
            <w:vAlign w:val="center"/>
          </w:tcPr>
          <w:p w14:paraId="724749C0" w14:textId="77777777" w:rsidR="006540FD" w:rsidRPr="00FE301C" w:rsidRDefault="006540FD" w:rsidP="00292087">
            <w:pPr>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DA</w:t>
            </w:r>
          </w:p>
        </w:tc>
      </w:tr>
      <w:tr w:rsidR="006540FD" w:rsidRPr="00FE301C" w14:paraId="57DBB79C" w14:textId="77777777" w:rsidTr="00292087">
        <w:trPr>
          <w:gridBefore w:val="1"/>
          <w:wBefore w:w="87" w:type="dxa"/>
          <w:trHeight w:val="145"/>
        </w:trPr>
        <w:tc>
          <w:tcPr>
            <w:tcW w:w="1571" w:type="dxa"/>
          </w:tcPr>
          <w:p w14:paraId="7DFACA13" w14:textId="77777777" w:rsidR="006540FD" w:rsidRPr="00FE301C" w:rsidRDefault="006540FD" w:rsidP="00292087">
            <w:pPr>
              <w:overflowPunct w:val="0"/>
              <w:autoSpaceDE w:val="0"/>
              <w:autoSpaceDN w:val="0"/>
              <w:adjustRightInd w:val="0"/>
              <w:ind w:left="36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d)</w:t>
            </w:r>
          </w:p>
        </w:tc>
        <w:tc>
          <w:tcPr>
            <w:tcW w:w="5125" w:type="dxa"/>
            <w:gridSpan w:val="12"/>
          </w:tcPr>
          <w:p w14:paraId="19273723" w14:textId="77777777" w:rsidR="006540FD" w:rsidRPr="00FE301C" w:rsidRDefault="006540FD" w:rsidP="00292087">
            <w:pPr>
              <w:overflowPunct w:val="0"/>
              <w:autoSpaceDE w:val="0"/>
              <w:autoSpaceDN w:val="0"/>
              <w:adjustRightInd w:val="0"/>
              <w:jc w:val="both"/>
              <w:textAlignment w:val="baseline"/>
              <w:rPr>
                <w:rFonts w:cs="Arial"/>
                <w:bCs/>
                <w:color w:val="000000" w:themeColor="text1"/>
                <w:szCs w:val="20"/>
                <w:lang w:val="sl-SI" w:eastAsia="sl-SI"/>
              </w:rPr>
            </w:pPr>
            <w:r w:rsidRPr="00FE301C">
              <w:rPr>
                <w:rFonts w:cs="Arial"/>
                <w:bCs/>
                <w:color w:val="000000" w:themeColor="text1"/>
                <w:szCs w:val="20"/>
                <w:lang w:val="sl-SI" w:eastAsia="sl-SI"/>
              </w:rPr>
              <w:t>okolje, vključno s prostorskimi in varstvenimi vidiki</w:t>
            </w:r>
          </w:p>
        </w:tc>
        <w:tc>
          <w:tcPr>
            <w:tcW w:w="1680" w:type="dxa"/>
            <w:vAlign w:val="center"/>
          </w:tcPr>
          <w:p w14:paraId="107AF37D" w14:textId="77777777" w:rsidR="006540FD" w:rsidRPr="00FE301C" w:rsidRDefault="006540FD" w:rsidP="00292087">
            <w:pPr>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DA</w:t>
            </w:r>
          </w:p>
        </w:tc>
      </w:tr>
      <w:tr w:rsidR="006540FD" w:rsidRPr="00FE301C" w14:paraId="4F357B82" w14:textId="77777777" w:rsidTr="00292087">
        <w:trPr>
          <w:gridBefore w:val="1"/>
          <w:wBefore w:w="87" w:type="dxa"/>
          <w:trHeight w:val="145"/>
        </w:trPr>
        <w:tc>
          <w:tcPr>
            <w:tcW w:w="1571" w:type="dxa"/>
          </w:tcPr>
          <w:p w14:paraId="231FB42A" w14:textId="77777777" w:rsidR="006540FD" w:rsidRPr="00FE301C" w:rsidRDefault="006540FD" w:rsidP="00292087">
            <w:pPr>
              <w:overflowPunct w:val="0"/>
              <w:autoSpaceDE w:val="0"/>
              <w:autoSpaceDN w:val="0"/>
              <w:adjustRightInd w:val="0"/>
              <w:ind w:left="36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e)</w:t>
            </w:r>
          </w:p>
        </w:tc>
        <w:tc>
          <w:tcPr>
            <w:tcW w:w="5125" w:type="dxa"/>
            <w:gridSpan w:val="12"/>
          </w:tcPr>
          <w:p w14:paraId="124F7698" w14:textId="77777777" w:rsidR="006540FD" w:rsidRPr="00FE301C" w:rsidRDefault="006540FD" w:rsidP="00292087">
            <w:pPr>
              <w:overflowPunct w:val="0"/>
              <w:autoSpaceDE w:val="0"/>
              <w:autoSpaceDN w:val="0"/>
              <w:adjustRightInd w:val="0"/>
              <w:jc w:val="both"/>
              <w:textAlignment w:val="baseline"/>
              <w:rPr>
                <w:rFonts w:cs="Arial"/>
                <w:bCs/>
                <w:color w:val="000000" w:themeColor="text1"/>
                <w:szCs w:val="20"/>
                <w:lang w:val="sl-SI" w:eastAsia="sl-SI"/>
              </w:rPr>
            </w:pPr>
            <w:r w:rsidRPr="00FE301C">
              <w:rPr>
                <w:rFonts w:cs="Arial"/>
                <w:bCs/>
                <w:color w:val="000000" w:themeColor="text1"/>
                <w:szCs w:val="20"/>
                <w:lang w:val="sl-SI" w:eastAsia="sl-SI"/>
              </w:rPr>
              <w:t>socialno področje</w:t>
            </w:r>
          </w:p>
        </w:tc>
        <w:tc>
          <w:tcPr>
            <w:tcW w:w="1680" w:type="dxa"/>
            <w:vAlign w:val="center"/>
          </w:tcPr>
          <w:p w14:paraId="0D8555B3" w14:textId="77777777" w:rsidR="006540FD" w:rsidRPr="00FE301C" w:rsidRDefault="006540FD" w:rsidP="00292087">
            <w:pPr>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NE</w:t>
            </w:r>
          </w:p>
        </w:tc>
      </w:tr>
      <w:tr w:rsidR="006540FD" w:rsidRPr="00FE301C" w14:paraId="071EB455" w14:textId="77777777" w:rsidTr="00292087">
        <w:trPr>
          <w:gridBefore w:val="1"/>
          <w:wBefore w:w="87" w:type="dxa"/>
          <w:trHeight w:val="145"/>
        </w:trPr>
        <w:tc>
          <w:tcPr>
            <w:tcW w:w="1571" w:type="dxa"/>
            <w:tcBorders>
              <w:bottom w:val="single" w:sz="4" w:space="0" w:color="auto"/>
            </w:tcBorders>
          </w:tcPr>
          <w:p w14:paraId="51D00F01" w14:textId="77777777" w:rsidR="006540FD" w:rsidRPr="00FE301C" w:rsidRDefault="006540FD" w:rsidP="00292087">
            <w:pPr>
              <w:overflowPunct w:val="0"/>
              <w:autoSpaceDE w:val="0"/>
              <w:autoSpaceDN w:val="0"/>
              <w:adjustRightInd w:val="0"/>
              <w:ind w:left="36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f)</w:t>
            </w:r>
          </w:p>
        </w:tc>
        <w:tc>
          <w:tcPr>
            <w:tcW w:w="5125" w:type="dxa"/>
            <w:gridSpan w:val="12"/>
            <w:tcBorders>
              <w:bottom w:val="single" w:sz="4" w:space="0" w:color="auto"/>
            </w:tcBorders>
          </w:tcPr>
          <w:p w14:paraId="35DC7EF8" w14:textId="77777777" w:rsidR="006540FD" w:rsidRPr="00FE301C" w:rsidRDefault="006540FD" w:rsidP="00292087">
            <w:p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FE301C">
              <w:rPr>
                <w:rFonts w:cs="Arial"/>
                <w:bCs/>
                <w:color w:val="000000" w:themeColor="text1"/>
                <w:szCs w:val="20"/>
                <w:lang w:val="sl-SI" w:eastAsia="sl-SI"/>
              </w:rPr>
              <w:t>dokumente razvojnega načrtovanja:</w:t>
            </w:r>
          </w:p>
          <w:p w14:paraId="66FFAF42" w14:textId="77777777" w:rsidR="006540FD" w:rsidRPr="00FE301C" w:rsidRDefault="006540FD" w:rsidP="00292087">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FE301C">
              <w:rPr>
                <w:rFonts w:cs="Arial"/>
                <w:bCs/>
                <w:color w:val="000000" w:themeColor="text1"/>
                <w:szCs w:val="20"/>
                <w:lang w:val="sl-SI" w:eastAsia="sl-SI"/>
              </w:rPr>
              <w:t>nacionalne dokumente razvojnega načrtovanja</w:t>
            </w:r>
          </w:p>
          <w:p w14:paraId="79F35588" w14:textId="77777777" w:rsidR="006540FD" w:rsidRPr="00FE301C" w:rsidRDefault="006540FD" w:rsidP="00292087">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FE301C">
              <w:rPr>
                <w:rFonts w:cs="Arial"/>
                <w:bCs/>
                <w:color w:val="000000" w:themeColor="text1"/>
                <w:szCs w:val="20"/>
                <w:lang w:val="sl-SI" w:eastAsia="sl-SI"/>
              </w:rPr>
              <w:t>razvojne politike na ravni programov po strukturi razvojne klasifikacije programskega proračuna</w:t>
            </w:r>
          </w:p>
          <w:p w14:paraId="07254B74" w14:textId="77777777" w:rsidR="006540FD" w:rsidRPr="00FE301C" w:rsidRDefault="006540FD" w:rsidP="00292087">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FE301C">
              <w:rPr>
                <w:rFonts w:cs="Arial"/>
                <w:bCs/>
                <w:color w:val="000000" w:themeColor="text1"/>
                <w:szCs w:val="20"/>
                <w:lang w:val="sl-SI" w:eastAsia="sl-SI"/>
              </w:rPr>
              <w:t>razvojne dokumente Evropske unije in mednarodnih organizacij</w:t>
            </w:r>
          </w:p>
        </w:tc>
        <w:tc>
          <w:tcPr>
            <w:tcW w:w="1680" w:type="dxa"/>
            <w:tcBorders>
              <w:bottom w:val="single" w:sz="4" w:space="0" w:color="auto"/>
            </w:tcBorders>
            <w:vAlign w:val="center"/>
          </w:tcPr>
          <w:p w14:paraId="3CCC5D29" w14:textId="77777777" w:rsidR="006540FD" w:rsidRPr="00FE301C" w:rsidRDefault="006540FD" w:rsidP="00292087">
            <w:pPr>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NE</w:t>
            </w:r>
          </w:p>
        </w:tc>
      </w:tr>
      <w:tr w:rsidR="006540FD" w:rsidRPr="00FE301C" w14:paraId="6ECAE199" w14:textId="77777777" w:rsidTr="00292087">
        <w:trPr>
          <w:gridBefore w:val="1"/>
          <w:wBefore w:w="87" w:type="dxa"/>
          <w:trHeight w:val="145"/>
        </w:trPr>
        <w:tc>
          <w:tcPr>
            <w:tcW w:w="8376" w:type="dxa"/>
            <w:gridSpan w:val="14"/>
            <w:tcBorders>
              <w:top w:val="single" w:sz="4" w:space="0" w:color="auto"/>
              <w:left w:val="single" w:sz="4" w:space="0" w:color="auto"/>
              <w:bottom w:val="single" w:sz="4" w:space="0" w:color="auto"/>
              <w:right w:val="single" w:sz="4" w:space="0" w:color="auto"/>
            </w:tcBorders>
          </w:tcPr>
          <w:p w14:paraId="467C09CD" w14:textId="61FFB78E" w:rsidR="006540FD" w:rsidRPr="00904C03" w:rsidRDefault="006540FD" w:rsidP="00904C03">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FE301C">
              <w:rPr>
                <w:rFonts w:cs="Arial"/>
                <w:b/>
                <w:color w:val="000000" w:themeColor="text1"/>
                <w:szCs w:val="20"/>
                <w:lang w:val="sl-SI" w:eastAsia="sl-SI"/>
              </w:rPr>
              <w:t>7.a Predstavitev ocene finančnih posledic nad 40.000 EUR:</w:t>
            </w:r>
          </w:p>
          <w:p w14:paraId="13981E9E" w14:textId="6153FC9D" w:rsidR="006540FD" w:rsidRPr="00904C03" w:rsidRDefault="006540FD" w:rsidP="00904C03">
            <w:pPr>
              <w:tabs>
                <w:tab w:val="left" w:pos="708"/>
              </w:tabs>
              <w:jc w:val="both"/>
              <w:rPr>
                <w:rFonts w:cs="Arial"/>
                <w:color w:val="000000" w:themeColor="text1"/>
                <w:szCs w:val="20"/>
                <w:lang w:val="sl-SI"/>
              </w:rPr>
            </w:pPr>
            <w:r w:rsidRPr="004B4EC3">
              <w:rPr>
                <w:rFonts w:cs="Arial"/>
                <w:color w:val="000000" w:themeColor="text1"/>
                <w:szCs w:val="20"/>
                <w:lang w:val="sl-SI"/>
              </w:rPr>
              <w:t xml:space="preserve">S prehodno ureditvijo oziroma podaljšanjem izvajanjem Programa razvoja podeželja 2014-2020 </w:t>
            </w:r>
            <w:r>
              <w:rPr>
                <w:rFonts w:cs="Arial"/>
                <w:color w:val="000000" w:themeColor="text1"/>
                <w:szCs w:val="20"/>
                <w:lang w:val="sl-SI"/>
              </w:rPr>
              <w:t xml:space="preserve">še za dve leti </w:t>
            </w:r>
            <w:r w:rsidRPr="004B4EC3">
              <w:rPr>
                <w:rFonts w:cs="Arial"/>
                <w:color w:val="000000" w:themeColor="text1"/>
                <w:szCs w:val="20"/>
                <w:lang w:val="sl-SI"/>
              </w:rPr>
              <w:t xml:space="preserve">je bilo Sloveniji dodeljenih dodatnih </w:t>
            </w:r>
            <w:r w:rsidRPr="004B4EC3">
              <w:rPr>
                <w:rFonts w:cs="Arial"/>
                <w:lang w:val="sl-SI"/>
              </w:rPr>
              <w:t>244.715.217,00 EUR EKSRP sredstev. Prav tako so bila Sloveniji za spopadanje s krizo zaradi COVID-19 zagotovljena sredstva</w:t>
            </w:r>
            <w:r w:rsidRPr="004B4EC3">
              <w:rPr>
                <w:rFonts w:cs="Arial"/>
                <w:szCs w:val="20"/>
                <w:lang w:val="sl-SI"/>
              </w:rPr>
              <w:t xml:space="preserve"> za okrevanje kmetijskega sektorja in p</w:t>
            </w:r>
            <w:r w:rsidR="0089380E">
              <w:rPr>
                <w:rFonts w:cs="Arial"/>
                <w:szCs w:val="20"/>
                <w:lang w:val="sl-SI"/>
              </w:rPr>
              <w:t>odeželskih območij Unije iz 58.a</w:t>
            </w:r>
            <w:r w:rsidRPr="004B4EC3">
              <w:rPr>
                <w:rFonts w:cs="Arial"/>
                <w:szCs w:val="20"/>
                <w:lang w:val="sl-SI"/>
              </w:rPr>
              <w:t xml:space="preserve"> člena Uredbe 1305/2013/EU</w:t>
            </w:r>
            <w:r w:rsidRPr="004B4EC3">
              <w:rPr>
                <w:rFonts w:cs="Arial"/>
                <w:lang w:val="sl-SI"/>
              </w:rPr>
              <w:t xml:space="preserve"> (EURI sredstva) v višini 73.294.157,00 EUR, ki se morajo uporabiti za financiranje ukrepov na podlagi</w:t>
            </w:r>
            <w:r>
              <w:rPr>
                <w:rFonts w:cs="Arial"/>
                <w:lang w:val="sl-SI"/>
              </w:rPr>
              <w:t xml:space="preserve"> 58.a člena Uredbe 1305/2013/EU. S tem so dodatna sredstva zagotovljena tudi za naložbe oziroma </w:t>
            </w:r>
            <w:proofErr w:type="spellStart"/>
            <w:r>
              <w:rPr>
                <w:rFonts w:cs="Arial"/>
                <w:lang w:val="sl-SI"/>
              </w:rPr>
              <w:t>podukrepe</w:t>
            </w:r>
            <w:proofErr w:type="spellEnd"/>
            <w:r>
              <w:rPr>
                <w:rFonts w:cs="Arial"/>
                <w:lang w:val="sl-SI"/>
              </w:rPr>
              <w:t xml:space="preserve"> po tej uredbi v skladu z 10. spremembo Programa razvoja podeželja 2014-2020. Od skupnih 2</w:t>
            </w:r>
            <w:r w:rsidRPr="004B4EC3">
              <w:rPr>
                <w:rFonts w:cs="Arial"/>
                <w:lang w:val="sl-SI"/>
              </w:rPr>
              <w:t>44.715.217,00 EUR EKSRP sredstev</w:t>
            </w:r>
            <w:r>
              <w:rPr>
                <w:rFonts w:cs="Arial"/>
                <w:lang w:val="sl-SI"/>
              </w:rPr>
              <w:t xml:space="preserve"> in </w:t>
            </w:r>
            <w:r w:rsidRPr="004B4EC3">
              <w:rPr>
                <w:rFonts w:cs="Arial"/>
                <w:lang w:val="sl-SI"/>
              </w:rPr>
              <w:t>73.294.157,00 EUR</w:t>
            </w:r>
            <w:r>
              <w:rPr>
                <w:rFonts w:cs="Arial"/>
                <w:lang w:val="sl-SI"/>
              </w:rPr>
              <w:t xml:space="preserve"> EURI sredstev je za ukrepe po tej uredbi namenjenih 68.927.460,52 EUR (EKSRP) ter </w:t>
            </w:r>
            <w:r w:rsidR="00B8750B">
              <w:rPr>
                <w:rFonts w:cs="Arial"/>
                <w:lang w:val="sl-SI"/>
              </w:rPr>
              <w:t>67.294.157 (EURI), pri čemer je</w:t>
            </w:r>
            <w:r>
              <w:rPr>
                <w:rFonts w:cs="Arial"/>
                <w:lang w:val="sl-SI"/>
              </w:rPr>
              <w:t xml:space="preserve"> 22.975.820,18 EUR slovenske udeležbe. Skupaj (EKSRP+EURI+SLO) torej 159.197.437,70 EUR. </w:t>
            </w:r>
            <w:r>
              <w:rPr>
                <w:rFonts w:cs="Arial"/>
                <w:color w:val="000000" w:themeColor="text1"/>
                <w:szCs w:val="20"/>
                <w:lang w:val="sl-SI"/>
              </w:rPr>
              <w:t>Ta sredstev bodo glede na objavo javnih razpisov in skrajnega roka za vložitev zadnjega zahtevka za izplačilo sredstev, izplačana</w:t>
            </w:r>
            <w:r w:rsidRPr="004B4EC3">
              <w:rPr>
                <w:rFonts w:cs="Arial"/>
                <w:color w:val="000000" w:themeColor="text1"/>
                <w:szCs w:val="20"/>
                <w:lang w:val="sl-SI"/>
              </w:rPr>
              <w:t xml:space="preserve"> do </w:t>
            </w:r>
            <w:r>
              <w:rPr>
                <w:rFonts w:cs="Arial"/>
                <w:color w:val="000000" w:themeColor="text1"/>
                <w:szCs w:val="20"/>
                <w:lang w:val="sl-SI"/>
              </w:rPr>
              <w:t xml:space="preserve">konca leta 2025. Ministrstvo za kmetijstvo gozdarstvo in prehrano, bo dodatna sredstva, ki so bila dodeljena Sloveniji načrtovalo pri pripravi proračunov za prihodnja leta v sklopu </w:t>
            </w:r>
            <w:r w:rsidRPr="004B4EC3">
              <w:rPr>
                <w:rFonts w:cs="Arial"/>
                <w:color w:val="000000" w:themeColor="text1"/>
                <w:szCs w:val="20"/>
                <w:lang w:val="sl-SI"/>
              </w:rPr>
              <w:t>limitov</w:t>
            </w:r>
            <w:r>
              <w:rPr>
                <w:rFonts w:cs="Arial"/>
                <w:color w:val="000000" w:themeColor="text1"/>
                <w:szCs w:val="20"/>
                <w:lang w:val="sl-SI"/>
              </w:rPr>
              <w:t xml:space="preserve"> za pripravo finančnega načrta za posamezno proračunsko leto</w:t>
            </w:r>
            <w:r w:rsidRPr="004B4EC3">
              <w:rPr>
                <w:rFonts w:cs="Arial"/>
                <w:color w:val="000000" w:themeColor="text1"/>
                <w:szCs w:val="20"/>
                <w:lang w:val="sl-SI"/>
              </w:rPr>
              <w:t xml:space="preserve">, ki jih določi </w:t>
            </w:r>
            <w:r>
              <w:rPr>
                <w:rFonts w:cs="Arial"/>
                <w:color w:val="000000" w:themeColor="text1"/>
                <w:szCs w:val="20"/>
                <w:lang w:val="sl-SI"/>
              </w:rPr>
              <w:t>Vlada RS.</w:t>
            </w:r>
          </w:p>
          <w:p w14:paraId="4DDB3D48" w14:textId="77777777" w:rsidR="006540FD" w:rsidRPr="00FE301C" w:rsidRDefault="006540FD" w:rsidP="00292087">
            <w:pPr>
              <w:widowControl w:val="0"/>
              <w:tabs>
                <w:tab w:val="left" w:pos="360"/>
              </w:tabs>
              <w:outlineLvl w:val="0"/>
              <w:rPr>
                <w:rFonts w:cs="Arial"/>
                <w:color w:val="000000" w:themeColor="text1"/>
                <w:szCs w:val="20"/>
                <w:lang w:val="sl-SI" w:eastAsia="sl-SI"/>
              </w:rPr>
            </w:pPr>
            <w:r w:rsidRPr="00FE301C">
              <w:rPr>
                <w:rFonts w:eastAsia="Calibri" w:cs="Arial"/>
                <w:color w:val="000000" w:themeColor="text1"/>
                <w:szCs w:val="20"/>
                <w:lang w:val="sl-SI"/>
              </w:rPr>
              <w:t xml:space="preserve">Sredstva za posamezno leto se zagotavljajo na proračunskih postavkah 140021 Program razvoja podeželja - 14-20 – EU sredstva in 140022 Program razvoja podeželja - 14-20 - slovenska udeležba, kot je razvidno iz tabele </w:t>
            </w:r>
            <w:r w:rsidRPr="00803B9D">
              <w:rPr>
                <w:rFonts w:eastAsia="Calibri" w:cs="Arial"/>
                <w:color w:val="000000" w:themeColor="text1"/>
                <w:szCs w:val="20"/>
                <w:lang w:val="sl-SI"/>
              </w:rPr>
              <w:t>Ocena finančnih posledic v nadaljevanju.</w:t>
            </w:r>
          </w:p>
        </w:tc>
      </w:tr>
      <w:tr w:rsidR="006540FD" w:rsidRPr="00FE301C" w14:paraId="6F4C8418"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8464"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83DA0BE" w14:textId="77777777" w:rsidR="006540FD" w:rsidRPr="00FE301C" w:rsidRDefault="006540FD" w:rsidP="00292087">
            <w:pPr>
              <w:pageBreakBefore/>
              <w:widowControl w:val="0"/>
              <w:tabs>
                <w:tab w:val="left" w:pos="2340"/>
              </w:tabs>
              <w:ind w:left="142" w:hanging="142"/>
              <w:outlineLvl w:val="0"/>
              <w:rPr>
                <w:rFonts w:cs="Arial"/>
                <w:b/>
                <w:color w:val="000000" w:themeColor="text1"/>
                <w:kern w:val="32"/>
                <w:szCs w:val="20"/>
                <w:lang w:val="sl-SI" w:eastAsia="sl-SI"/>
              </w:rPr>
            </w:pPr>
            <w:r w:rsidRPr="00FE301C">
              <w:rPr>
                <w:rFonts w:cs="Arial"/>
                <w:b/>
                <w:color w:val="000000" w:themeColor="text1"/>
                <w:kern w:val="32"/>
                <w:szCs w:val="20"/>
                <w:lang w:val="sl-SI" w:eastAsia="sl-SI"/>
              </w:rPr>
              <w:lastRenderedPageBreak/>
              <w:t>I. Ocena finančnih posledic, ki niso načrtovane v sprejetem proračunu</w:t>
            </w:r>
          </w:p>
        </w:tc>
      </w:tr>
      <w:tr w:rsidR="006540FD" w:rsidRPr="00FE301C" w14:paraId="541A8DA1"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8"/>
        </w:trPr>
        <w:tc>
          <w:tcPr>
            <w:tcW w:w="2632" w:type="dxa"/>
            <w:gridSpan w:val="3"/>
            <w:tcBorders>
              <w:top w:val="single" w:sz="4" w:space="0" w:color="auto"/>
              <w:left w:val="single" w:sz="4" w:space="0" w:color="auto"/>
              <w:bottom w:val="single" w:sz="4" w:space="0" w:color="auto"/>
              <w:right w:val="single" w:sz="4" w:space="0" w:color="auto"/>
            </w:tcBorders>
            <w:vAlign w:val="center"/>
          </w:tcPr>
          <w:p w14:paraId="65747C49" w14:textId="77777777" w:rsidR="006540FD" w:rsidRPr="00FE301C" w:rsidRDefault="006540FD" w:rsidP="00292087">
            <w:pPr>
              <w:widowControl w:val="0"/>
              <w:ind w:left="-122" w:right="-112"/>
              <w:jc w:val="center"/>
              <w:rPr>
                <w:rFonts w:eastAsia="Calibri" w:cs="Arial"/>
                <w:color w:val="000000" w:themeColor="text1"/>
                <w:szCs w:val="20"/>
                <w:lang w:val="sl-SI"/>
              </w:rPr>
            </w:pP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40D0E831"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Tekoče leto (t)</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687A51"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t + 1</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28293916"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t + 2</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07FDBA8"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t + 3</w:t>
            </w:r>
          </w:p>
        </w:tc>
      </w:tr>
      <w:tr w:rsidR="006540FD" w:rsidRPr="00FE301C" w14:paraId="2A214A09"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19B82BE9" w14:textId="77777777" w:rsidR="006540FD" w:rsidRPr="00FE301C" w:rsidRDefault="006540FD" w:rsidP="00292087">
            <w:pPr>
              <w:widowControl w:val="0"/>
              <w:rPr>
                <w:rFonts w:eastAsia="Calibri" w:cs="Arial"/>
                <w:bCs/>
                <w:color w:val="000000" w:themeColor="text1"/>
                <w:szCs w:val="20"/>
                <w:lang w:val="sl-SI"/>
              </w:rPr>
            </w:pPr>
            <w:r w:rsidRPr="00FE301C">
              <w:rPr>
                <w:rFonts w:eastAsia="Calibri" w:cs="Arial"/>
                <w:bCs/>
                <w:color w:val="000000" w:themeColor="text1"/>
                <w:szCs w:val="20"/>
                <w:lang w:val="sl-SI"/>
              </w:rPr>
              <w:t>Predvideno povečanje (+) ali zmanjšanje (</w:t>
            </w:r>
            <w:r w:rsidRPr="00FE301C">
              <w:rPr>
                <w:rFonts w:eastAsia="Calibri" w:cs="Arial"/>
                <w:b/>
                <w:color w:val="000000" w:themeColor="text1"/>
                <w:szCs w:val="20"/>
                <w:lang w:val="sl-SI"/>
              </w:rPr>
              <w:t>–</w:t>
            </w:r>
            <w:r w:rsidRPr="00FE301C">
              <w:rPr>
                <w:rFonts w:eastAsia="Calibri" w:cs="Arial"/>
                <w:bCs/>
                <w:color w:val="000000" w:themeColor="text1"/>
                <w:szCs w:val="20"/>
                <w:lang w:val="sl-SI"/>
              </w:rPr>
              <w:t xml:space="preserve">) prihodkov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49795BFE" w14:textId="77777777" w:rsidR="006540FD" w:rsidRPr="00FE301C" w:rsidRDefault="006540FD" w:rsidP="00292087">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FCAEAA7" w14:textId="77777777" w:rsidR="006540FD" w:rsidRPr="00FE301C" w:rsidRDefault="006540FD" w:rsidP="00292087">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698D82B" w14:textId="77777777" w:rsidR="006540FD" w:rsidRPr="00FE301C" w:rsidRDefault="006540FD" w:rsidP="00292087">
            <w:pPr>
              <w:widowControl w:val="0"/>
              <w:tabs>
                <w:tab w:val="left" w:pos="360"/>
              </w:tabs>
              <w:jc w:val="center"/>
              <w:outlineLvl w:val="0"/>
              <w:rPr>
                <w:rFonts w:cs="Arial"/>
                <w:color w:val="000000" w:themeColor="text1"/>
                <w:kern w:val="32"/>
                <w:szCs w:val="20"/>
                <w:lang w:val="sl-SI" w:eastAsia="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20A9B8BF" w14:textId="77777777" w:rsidR="006540FD" w:rsidRPr="00FE301C" w:rsidRDefault="006540FD" w:rsidP="00292087">
            <w:pPr>
              <w:widowControl w:val="0"/>
              <w:tabs>
                <w:tab w:val="left" w:pos="360"/>
              </w:tabs>
              <w:jc w:val="center"/>
              <w:outlineLvl w:val="0"/>
              <w:rPr>
                <w:rFonts w:cs="Arial"/>
                <w:color w:val="000000" w:themeColor="text1"/>
                <w:kern w:val="32"/>
                <w:szCs w:val="20"/>
                <w:lang w:val="sl-SI" w:eastAsia="sl-SI"/>
              </w:rPr>
            </w:pPr>
          </w:p>
        </w:tc>
      </w:tr>
      <w:tr w:rsidR="006540FD" w:rsidRPr="00FE301C" w14:paraId="1E6D0816"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5A21FC28" w14:textId="77777777" w:rsidR="006540FD" w:rsidRPr="00FE301C" w:rsidRDefault="006540FD" w:rsidP="00292087">
            <w:pPr>
              <w:widowControl w:val="0"/>
              <w:rPr>
                <w:rFonts w:eastAsia="Calibri" w:cs="Arial"/>
                <w:bCs/>
                <w:color w:val="000000" w:themeColor="text1"/>
                <w:szCs w:val="20"/>
                <w:lang w:val="sl-SI"/>
              </w:rPr>
            </w:pPr>
            <w:r w:rsidRPr="00FE301C">
              <w:rPr>
                <w:rFonts w:eastAsia="Calibri" w:cs="Arial"/>
                <w:bCs/>
                <w:color w:val="000000" w:themeColor="text1"/>
                <w:szCs w:val="20"/>
                <w:lang w:val="sl-SI"/>
              </w:rPr>
              <w:t>Predvideno povečanje (+) ali zmanjšanje (</w:t>
            </w:r>
            <w:r w:rsidRPr="00FE301C">
              <w:rPr>
                <w:rFonts w:eastAsia="Calibri" w:cs="Arial"/>
                <w:b/>
                <w:color w:val="000000" w:themeColor="text1"/>
                <w:szCs w:val="20"/>
                <w:lang w:val="sl-SI"/>
              </w:rPr>
              <w:t>–</w:t>
            </w:r>
            <w:r w:rsidRPr="00FE301C">
              <w:rPr>
                <w:rFonts w:eastAsia="Calibri" w:cs="Arial"/>
                <w:bCs/>
                <w:color w:val="000000" w:themeColor="text1"/>
                <w:szCs w:val="20"/>
                <w:lang w:val="sl-SI"/>
              </w:rPr>
              <w:t xml:space="preserve">) prihodkov občinskih proračunov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64D36FE8" w14:textId="77777777" w:rsidR="006540FD" w:rsidRPr="00FE301C" w:rsidRDefault="006540FD" w:rsidP="00292087">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E790E45" w14:textId="77777777" w:rsidR="006540FD" w:rsidRPr="00FE301C" w:rsidRDefault="006540FD" w:rsidP="00292087">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252531A1" w14:textId="77777777" w:rsidR="006540FD" w:rsidRPr="00FE301C" w:rsidRDefault="006540FD" w:rsidP="00292087">
            <w:pPr>
              <w:widowControl w:val="0"/>
              <w:tabs>
                <w:tab w:val="left" w:pos="360"/>
              </w:tabs>
              <w:jc w:val="center"/>
              <w:outlineLvl w:val="0"/>
              <w:rPr>
                <w:rFonts w:cs="Arial"/>
                <w:color w:val="000000" w:themeColor="text1"/>
                <w:kern w:val="32"/>
                <w:szCs w:val="20"/>
                <w:lang w:val="sl-SI" w:eastAsia="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1EEDA8AF" w14:textId="77777777" w:rsidR="006540FD" w:rsidRPr="00FE301C" w:rsidRDefault="006540FD" w:rsidP="00292087">
            <w:pPr>
              <w:widowControl w:val="0"/>
              <w:tabs>
                <w:tab w:val="left" w:pos="360"/>
              </w:tabs>
              <w:jc w:val="center"/>
              <w:outlineLvl w:val="0"/>
              <w:rPr>
                <w:rFonts w:cs="Arial"/>
                <w:color w:val="000000" w:themeColor="text1"/>
                <w:kern w:val="32"/>
                <w:szCs w:val="20"/>
                <w:lang w:val="sl-SI" w:eastAsia="sl-SI"/>
              </w:rPr>
            </w:pPr>
          </w:p>
        </w:tc>
      </w:tr>
      <w:tr w:rsidR="006540FD" w:rsidRPr="00FE301C" w14:paraId="75E92DBF"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57DBE48B" w14:textId="77777777" w:rsidR="006540FD" w:rsidRPr="00FE301C" w:rsidRDefault="006540FD" w:rsidP="00292087">
            <w:pPr>
              <w:widowControl w:val="0"/>
              <w:rPr>
                <w:rFonts w:eastAsia="Calibri" w:cs="Arial"/>
                <w:bCs/>
                <w:color w:val="000000" w:themeColor="text1"/>
                <w:szCs w:val="20"/>
                <w:lang w:val="sl-SI"/>
              </w:rPr>
            </w:pPr>
            <w:r w:rsidRPr="00FE301C">
              <w:rPr>
                <w:rFonts w:eastAsia="Calibri" w:cs="Arial"/>
                <w:bCs/>
                <w:color w:val="000000" w:themeColor="text1"/>
                <w:szCs w:val="20"/>
                <w:lang w:val="sl-SI"/>
              </w:rPr>
              <w:t>Predvideno povečanje (+) ali zmanjšanje (</w:t>
            </w:r>
            <w:r w:rsidRPr="00FE301C">
              <w:rPr>
                <w:rFonts w:eastAsia="Calibri" w:cs="Arial"/>
                <w:b/>
                <w:color w:val="000000" w:themeColor="text1"/>
                <w:szCs w:val="20"/>
                <w:lang w:val="sl-SI"/>
              </w:rPr>
              <w:t>–</w:t>
            </w:r>
            <w:r w:rsidRPr="00FE301C">
              <w:rPr>
                <w:rFonts w:eastAsia="Calibri" w:cs="Arial"/>
                <w:bCs/>
                <w:color w:val="000000" w:themeColor="text1"/>
                <w:szCs w:val="20"/>
                <w:lang w:val="sl-SI"/>
              </w:rPr>
              <w:t xml:space="preserve">) odhodkov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29DB9D50" w14:textId="77777777" w:rsidR="006540FD" w:rsidRPr="00FE301C" w:rsidRDefault="006540FD" w:rsidP="00292087">
            <w:pPr>
              <w:widowControl w:val="0"/>
              <w:jc w:val="center"/>
              <w:rPr>
                <w:rFonts w:eastAsia="Calibri" w:cs="Arial"/>
                <w:color w:val="000000" w:themeColor="text1"/>
                <w:szCs w:val="20"/>
                <w:lang w:val="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92EC05B" w14:textId="77777777" w:rsidR="006540FD" w:rsidRPr="00FE301C" w:rsidRDefault="006540FD" w:rsidP="00292087">
            <w:pPr>
              <w:widowControl w:val="0"/>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41964909" w14:textId="77777777" w:rsidR="006540FD" w:rsidRPr="00FE301C" w:rsidRDefault="006540FD" w:rsidP="00292087">
            <w:pPr>
              <w:widowControl w:val="0"/>
              <w:jc w:val="center"/>
              <w:rPr>
                <w:rFonts w:eastAsia="Calibri" w:cs="Arial"/>
                <w:color w:val="000000" w:themeColor="text1"/>
                <w:szCs w:val="20"/>
                <w:lang w:val="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3D7CC047" w14:textId="77777777" w:rsidR="006540FD" w:rsidRPr="00FE301C" w:rsidRDefault="006540FD" w:rsidP="00292087">
            <w:pPr>
              <w:widowControl w:val="0"/>
              <w:jc w:val="center"/>
              <w:rPr>
                <w:rFonts w:eastAsia="Calibri" w:cs="Arial"/>
                <w:color w:val="000000" w:themeColor="text1"/>
                <w:szCs w:val="20"/>
                <w:lang w:val="sl-SI"/>
              </w:rPr>
            </w:pPr>
          </w:p>
        </w:tc>
      </w:tr>
      <w:tr w:rsidR="006540FD" w:rsidRPr="00FE301C" w14:paraId="4B770ED7"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6"/>
        </w:trPr>
        <w:tc>
          <w:tcPr>
            <w:tcW w:w="2632" w:type="dxa"/>
            <w:gridSpan w:val="3"/>
            <w:tcBorders>
              <w:top w:val="single" w:sz="4" w:space="0" w:color="auto"/>
              <w:left w:val="single" w:sz="4" w:space="0" w:color="auto"/>
              <w:bottom w:val="single" w:sz="4" w:space="0" w:color="auto"/>
              <w:right w:val="single" w:sz="4" w:space="0" w:color="auto"/>
            </w:tcBorders>
            <w:vAlign w:val="center"/>
          </w:tcPr>
          <w:p w14:paraId="0D8CDCF2" w14:textId="77777777" w:rsidR="006540FD" w:rsidRPr="00FE301C" w:rsidRDefault="006540FD" w:rsidP="00292087">
            <w:pPr>
              <w:widowControl w:val="0"/>
              <w:rPr>
                <w:rFonts w:eastAsia="Calibri" w:cs="Arial"/>
                <w:bCs/>
                <w:color w:val="000000" w:themeColor="text1"/>
                <w:szCs w:val="20"/>
                <w:lang w:val="sl-SI"/>
              </w:rPr>
            </w:pPr>
            <w:r w:rsidRPr="00FE301C">
              <w:rPr>
                <w:rFonts w:eastAsia="Calibri" w:cs="Arial"/>
                <w:bCs/>
                <w:color w:val="000000" w:themeColor="text1"/>
                <w:szCs w:val="20"/>
                <w:lang w:val="sl-SI"/>
              </w:rPr>
              <w:t>Predvideno povečanje (+) ali zmanjšanje (</w:t>
            </w:r>
            <w:r w:rsidRPr="00FE301C">
              <w:rPr>
                <w:rFonts w:eastAsia="Calibri" w:cs="Arial"/>
                <w:b/>
                <w:color w:val="000000" w:themeColor="text1"/>
                <w:szCs w:val="20"/>
                <w:lang w:val="sl-SI"/>
              </w:rPr>
              <w:t>–</w:t>
            </w:r>
            <w:r w:rsidRPr="00FE301C">
              <w:rPr>
                <w:rFonts w:eastAsia="Calibri" w:cs="Arial"/>
                <w:bCs/>
                <w:color w:val="000000" w:themeColor="text1"/>
                <w:szCs w:val="20"/>
                <w:lang w:val="sl-SI"/>
              </w:rPr>
              <w:t>) odhodkov občinskih proračunov</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7004DA65" w14:textId="77777777" w:rsidR="006540FD" w:rsidRPr="00FE301C" w:rsidRDefault="006540FD" w:rsidP="00292087">
            <w:pPr>
              <w:widowControl w:val="0"/>
              <w:jc w:val="center"/>
              <w:rPr>
                <w:rFonts w:eastAsia="Calibri" w:cs="Arial"/>
                <w:color w:val="000000" w:themeColor="text1"/>
                <w:szCs w:val="20"/>
                <w:lang w:val="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53B5486" w14:textId="77777777" w:rsidR="006540FD" w:rsidRPr="00FE301C" w:rsidRDefault="006540FD" w:rsidP="00292087">
            <w:pPr>
              <w:widowControl w:val="0"/>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502647A9" w14:textId="77777777" w:rsidR="006540FD" w:rsidRPr="00FE301C" w:rsidRDefault="006540FD" w:rsidP="00292087">
            <w:pPr>
              <w:widowControl w:val="0"/>
              <w:jc w:val="center"/>
              <w:rPr>
                <w:rFonts w:eastAsia="Calibri" w:cs="Arial"/>
                <w:color w:val="000000" w:themeColor="text1"/>
                <w:szCs w:val="20"/>
                <w:lang w:val="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6797F3F6" w14:textId="77777777" w:rsidR="006540FD" w:rsidRPr="00FE301C" w:rsidRDefault="006540FD" w:rsidP="00292087">
            <w:pPr>
              <w:widowControl w:val="0"/>
              <w:jc w:val="center"/>
              <w:rPr>
                <w:rFonts w:eastAsia="Calibri" w:cs="Arial"/>
                <w:color w:val="000000" w:themeColor="text1"/>
                <w:szCs w:val="20"/>
                <w:lang w:val="sl-SI"/>
              </w:rPr>
            </w:pPr>
          </w:p>
        </w:tc>
      </w:tr>
      <w:tr w:rsidR="006540FD" w:rsidRPr="00FE301C" w14:paraId="42848DB6"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2632" w:type="dxa"/>
            <w:gridSpan w:val="3"/>
            <w:tcBorders>
              <w:top w:val="single" w:sz="4" w:space="0" w:color="auto"/>
              <w:left w:val="single" w:sz="4" w:space="0" w:color="auto"/>
              <w:bottom w:val="single" w:sz="4" w:space="0" w:color="auto"/>
              <w:right w:val="single" w:sz="4" w:space="0" w:color="auto"/>
            </w:tcBorders>
            <w:vAlign w:val="center"/>
          </w:tcPr>
          <w:p w14:paraId="31812C37" w14:textId="77777777" w:rsidR="006540FD" w:rsidRPr="00FE301C" w:rsidRDefault="006540FD" w:rsidP="00292087">
            <w:pPr>
              <w:widowControl w:val="0"/>
              <w:rPr>
                <w:rFonts w:eastAsia="Calibri" w:cs="Arial"/>
                <w:bCs/>
                <w:color w:val="000000" w:themeColor="text1"/>
                <w:szCs w:val="20"/>
                <w:lang w:val="sl-SI"/>
              </w:rPr>
            </w:pPr>
            <w:r w:rsidRPr="00FE301C">
              <w:rPr>
                <w:rFonts w:eastAsia="Calibri" w:cs="Arial"/>
                <w:bCs/>
                <w:color w:val="000000" w:themeColor="text1"/>
                <w:szCs w:val="20"/>
                <w:lang w:val="sl-SI"/>
              </w:rPr>
              <w:t>Predvideno povečanje (+) ali zmanjšanje (</w:t>
            </w:r>
            <w:r w:rsidRPr="00FE301C">
              <w:rPr>
                <w:rFonts w:eastAsia="Calibri" w:cs="Arial"/>
                <w:b/>
                <w:color w:val="000000" w:themeColor="text1"/>
                <w:szCs w:val="20"/>
                <w:lang w:val="sl-SI"/>
              </w:rPr>
              <w:t>–</w:t>
            </w:r>
            <w:r w:rsidRPr="00FE301C">
              <w:rPr>
                <w:rFonts w:eastAsia="Calibri" w:cs="Arial"/>
                <w:bCs/>
                <w:color w:val="000000" w:themeColor="text1"/>
                <w:szCs w:val="20"/>
                <w:lang w:val="sl-SI"/>
              </w:rPr>
              <w:t>) obveznosti za druga javnofinančna sredstva</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438A1937" w14:textId="77777777" w:rsidR="006540FD" w:rsidRPr="00FE301C" w:rsidRDefault="006540FD" w:rsidP="00292087">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3F627A7" w14:textId="77777777" w:rsidR="006540FD" w:rsidRPr="00FE301C" w:rsidRDefault="006540FD" w:rsidP="00292087">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55BEEE3" w14:textId="77777777" w:rsidR="006540FD" w:rsidRPr="00FE301C" w:rsidRDefault="006540FD" w:rsidP="00292087">
            <w:pPr>
              <w:widowControl w:val="0"/>
              <w:tabs>
                <w:tab w:val="left" w:pos="360"/>
              </w:tabs>
              <w:jc w:val="center"/>
              <w:outlineLvl w:val="0"/>
              <w:rPr>
                <w:rFonts w:cs="Arial"/>
                <w:color w:val="000000" w:themeColor="text1"/>
                <w:kern w:val="32"/>
                <w:szCs w:val="20"/>
                <w:lang w:val="sl-SI" w:eastAsia="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22E83D4E" w14:textId="77777777" w:rsidR="006540FD" w:rsidRPr="00FE301C" w:rsidRDefault="006540FD" w:rsidP="00292087">
            <w:pPr>
              <w:widowControl w:val="0"/>
              <w:tabs>
                <w:tab w:val="left" w:pos="360"/>
              </w:tabs>
              <w:jc w:val="center"/>
              <w:outlineLvl w:val="0"/>
              <w:rPr>
                <w:rFonts w:cs="Arial"/>
                <w:color w:val="000000" w:themeColor="text1"/>
                <w:kern w:val="32"/>
                <w:szCs w:val="20"/>
                <w:lang w:val="sl-SI" w:eastAsia="sl-SI"/>
              </w:rPr>
            </w:pPr>
          </w:p>
        </w:tc>
      </w:tr>
      <w:tr w:rsidR="006540FD" w:rsidRPr="00FE301C" w14:paraId="3659A2E0"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464"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3D57AE" w14:textId="77777777" w:rsidR="006540FD" w:rsidRPr="00FE301C" w:rsidRDefault="006540FD" w:rsidP="00292087">
            <w:pPr>
              <w:widowControl w:val="0"/>
              <w:tabs>
                <w:tab w:val="left" w:pos="2340"/>
              </w:tabs>
              <w:ind w:left="142" w:hanging="142"/>
              <w:outlineLvl w:val="0"/>
              <w:rPr>
                <w:rFonts w:cs="Arial"/>
                <w:b/>
                <w:color w:val="000000" w:themeColor="text1"/>
                <w:kern w:val="32"/>
                <w:szCs w:val="20"/>
                <w:lang w:val="sl-SI" w:eastAsia="sl-SI"/>
              </w:rPr>
            </w:pPr>
            <w:r w:rsidRPr="00FE301C">
              <w:rPr>
                <w:rFonts w:cs="Arial"/>
                <w:b/>
                <w:color w:val="000000" w:themeColor="text1"/>
                <w:kern w:val="32"/>
                <w:szCs w:val="20"/>
                <w:lang w:val="sl-SI" w:eastAsia="sl-SI"/>
              </w:rPr>
              <w:t>II. Finančne posledice za državni proračun</w:t>
            </w:r>
          </w:p>
        </w:tc>
      </w:tr>
      <w:tr w:rsidR="006540FD" w:rsidRPr="00FE301C" w14:paraId="14BFECD0"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8"/>
        </w:trPr>
        <w:tc>
          <w:tcPr>
            <w:tcW w:w="8464"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CA3E2C" w14:textId="77777777" w:rsidR="006540FD" w:rsidRPr="00FE301C" w:rsidRDefault="006540FD" w:rsidP="00292087">
            <w:pPr>
              <w:widowControl w:val="0"/>
              <w:tabs>
                <w:tab w:val="left" w:pos="2340"/>
              </w:tabs>
              <w:ind w:left="142" w:hanging="142"/>
              <w:outlineLvl w:val="0"/>
              <w:rPr>
                <w:rFonts w:cs="Arial"/>
                <w:b/>
                <w:color w:val="000000" w:themeColor="text1"/>
                <w:kern w:val="32"/>
                <w:szCs w:val="20"/>
                <w:lang w:val="sl-SI" w:eastAsia="sl-SI"/>
              </w:rPr>
            </w:pPr>
            <w:proofErr w:type="spellStart"/>
            <w:r w:rsidRPr="00FE301C">
              <w:rPr>
                <w:rFonts w:cs="Arial"/>
                <w:b/>
                <w:color w:val="000000" w:themeColor="text1"/>
                <w:kern w:val="32"/>
                <w:szCs w:val="20"/>
                <w:lang w:val="sl-SI" w:eastAsia="sl-SI"/>
              </w:rPr>
              <w:t>II.a</w:t>
            </w:r>
            <w:proofErr w:type="spellEnd"/>
            <w:r w:rsidRPr="00FE301C">
              <w:rPr>
                <w:rFonts w:cs="Arial"/>
                <w:b/>
                <w:color w:val="000000" w:themeColor="text1"/>
                <w:kern w:val="32"/>
                <w:szCs w:val="20"/>
                <w:lang w:val="sl-SI" w:eastAsia="sl-SI"/>
              </w:rPr>
              <w:t xml:space="preserve"> Pravice porabe za izvedbo predlaganih rešitev so zagotovljene:</w:t>
            </w:r>
          </w:p>
        </w:tc>
      </w:tr>
      <w:tr w:rsidR="006540FD" w:rsidRPr="00FE301C" w14:paraId="63A25525"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658" w:type="dxa"/>
            <w:gridSpan w:val="2"/>
            <w:tcBorders>
              <w:top w:val="single" w:sz="4" w:space="0" w:color="auto"/>
              <w:left w:val="single" w:sz="4" w:space="0" w:color="auto"/>
              <w:bottom w:val="single" w:sz="4" w:space="0" w:color="auto"/>
              <w:right w:val="single" w:sz="4" w:space="0" w:color="auto"/>
            </w:tcBorders>
            <w:vAlign w:val="center"/>
          </w:tcPr>
          <w:p w14:paraId="21EC9E56"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 xml:space="preserve">Ime proračunskega uporabnika </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D831A9E"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Šifra in naziv ukrepa, projekta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9A0DCE9"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Šifra in naziv proračunske postavke</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2B47DBB8"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Znesek za tekoče leto (2021)</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EC4EC18"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Znesek za t + 1 (2022)</w:t>
            </w:r>
          </w:p>
        </w:tc>
      </w:tr>
      <w:tr w:rsidR="006540FD" w:rsidRPr="00FE301C" w14:paraId="37CE7FD8"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65A9532B"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BE87396" w14:textId="77777777" w:rsidR="006540FD" w:rsidRPr="00FE301C" w:rsidRDefault="006540FD" w:rsidP="00292087">
            <w:pPr>
              <w:widowControl w:val="0"/>
              <w:tabs>
                <w:tab w:val="left" w:pos="360"/>
              </w:tabs>
              <w:outlineLvl w:val="0"/>
              <w:rPr>
                <w:rFonts w:cs="Arial"/>
                <w:iCs/>
                <w:color w:val="000000" w:themeColor="text1"/>
                <w:szCs w:val="20"/>
                <w:lang w:val="sl-SI" w:eastAsia="sl-SI"/>
              </w:rPr>
            </w:pPr>
            <w:r w:rsidRPr="00FE301C">
              <w:rPr>
                <w:rFonts w:cs="Arial"/>
                <w:color w:val="000000" w:themeColor="text1"/>
                <w:szCs w:val="20"/>
                <w:lang w:val="sl-SI"/>
              </w:rPr>
              <w:t>2330-15-0017 M04 »Naložbe v fizična sredstva«</w:t>
            </w:r>
          </w:p>
          <w:p w14:paraId="0FA7089A"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601BDE3"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5BDE5AF2"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bCs/>
                <w:color w:val="000000" w:themeColor="text1"/>
                <w:kern w:val="32"/>
                <w:szCs w:val="20"/>
                <w:lang w:val="sl-SI" w:eastAsia="sl-SI"/>
              </w:rPr>
              <w:t>25.273.934,86 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C53D991"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szCs w:val="20"/>
                <w:lang w:val="sl-SI" w:eastAsia="sl-SI"/>
              </w:rPr>
              <w:t xml:space="preserve">27.073.934,86 </w:t>
            </w:r>
            <w:r w:rsidRPr="000621EE">
              <w:rPr>
                <w:rFonts w:cs="Arial"/>
                <w:bCs/>
                <w:color w:val="000000" w:themeColor="text1"/>
                <w:kern w:val="32"/>
                <w:szCs w:val="20"/>
                <w:lang w:val="sl-SI" w:eastAsia="sl-SI"/>
              </w:rPr>
              <w:t>EUR</w:t>
            </w:r>
          </w:p>
        </w:tc>
      </w:tr>
      <w:tr w:rsidR="006540FD" w:rsidRPr="00FE301C" w14:paraId="64D88712"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080B582A"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641FCCE"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color w:val="000000" w:themeColor="text1"/>
                <w:szCs w:val="20"/>
                <w:lang w:val="sl-SI"/>
              </w:rPr>
              <w:t>2330-15-0017 M04 »Naložbe v fizična sredstva«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C8C317F"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495393A0"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szCs w:val="20"/>
                <w:lang w:val="sl-SI" w:eastAsia="sl-SI"/>
              </w:rPr>
              <w:t>8.115.269,96</w:t>
            </w:r>
            <w:r w:rsidRPr="000621EE">
              <w:rPr>
                <w:rFonts w:cs="Arial"/>
                <w:bCs/>
                <w:color w:val="000000" w:themeColor="text1"/>
                <w:kern w:val="32"/>
                <w:szCs w:val="20"/>
                <w:lang w:val="sl-SI" w:eastAsia="sl-SI"/>
              </w:rPr>
              <w:t xml:space="preserve"> 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6534DB3"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szCs w:val="20"/>
                <w:lang w:val="sl-SI" w:eastAsia="sl-SI"/>
              </w:rPr>
              <w:t>8.715.269,96</w:t>
            </w:r>
            <w:r w:rsidRPr="000621EE">
              <w:rPr>
                <w:rFonts w:cs="Arial"/>
                <w:bCs/>
                <w:color w:val="000000" w:themeColor="text1"/>
                <w:kern w:val="32"/>
                <w:szCs w:val="20"/>
                <w:lang w:val="sl-SI" w:eastAsia="sl-SI"/>
              </w:rPr>
              <w:t xml:space="preserve"> EUR</w:t>
            </w:r>
          </w:p>
        </w:tc>
      </w:tr>
      <w:tr w:rsidR="006540FD" w:rsidRPr="00FE301C" w14:paraId="093793E5"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61C29C79"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1F9AD1F"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color w:val="000000" w:themeColor="text1"/>
                <w:szCs w:val="20"/>
                <w:lang w:val="sl-SI"/>
              </w:rPr>
              <w:t>2330-17-0028 »Gozdarska mehanizacija, oprema za sečnjo in spravilo lesa«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2732599"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76764648"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Pr>
                <w:rFonts w:cs="Arial"/>
                <w:szCs w:val="20"/>
                <w:lang w:val="sl-SI" w:eastAsia="sl-SI"/>
              </w:rPr>
              <w:t>3.000.000</w:t>
            </w:r>
            <w:r w:rsidRPr="000621EE">
              <w:rPr>
                <w:rFonts w:cs="Arial"/>
                <w:bCs/>
                <w:color w:val="000000" w:themeColor="text1"/>
                <w:kern w:val="32"/>
                <w:szCs w:val="20"/>
                <w:lang w:val="sl-SI" w:eastAsia="sl-SI"/>
              </w:rPr>
              <w:t xml:space="preserve"> 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27337FC"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Pr>
                <w:rFonts w:cs="Arial"/>
                <w:szCs w:val="20"/>
                <w:lang w:val="sl-SI" w:eastAsia="sl-SI"/>
              </w:rPr>
              <w:t>2.625.000</w:t>
            </w:r>
            <w:r w:rsidRPr="000621EE">
              <w:rPr>
                <w:rFonts w:cs="Arial"/>
                <w:bCs/>
                <w:color w:val="000000" w:themeColor="text1"/>
                <w:kern w:val="32"/>
                <w:szCs w:val="20"/>
                <w:lang w:val="sl-SI" w:eastAsia="sl-SI"/>
              </w:rPr>
              <w:t xml:space="preserve"> EUR</w:t>
            </w:r>
          </w:p>
        </w:tc>
      </w:tr>
      <w:tr w:rsidR="006540FD" w:rsidRPr="00FE301C" w14:paraId="74A63097"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34316766"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lastRenderedPageBreak/>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658782A"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color w:val="000000" w:themeColor="text1"/>
                <w:szCs w:val="20"/>
                <w:lang w:val="sl-SI"/>
              </w:rPr>
              <w:t>2330-17-0028 »Gozdarska mehanizacija, oprema za sečnjo in spravilo lesa«</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B06C15E"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7D351261"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Pr>
                <w:rFonts w:cs="Arial"/>
                <w:szCs w:val="20"/>
                <w:lang w:val="sl-SI" w:eastAsia="sl-SI"/>
              </w:rPr>
              <w:t>1.000.000</w:t>
            </w:r>
            <w:r w:rsidRPr="000621EE">
              <w:rPr>
                <w:rFonts w:cs="Arial"/>
                <w:szCs w:val="20"/>
                <w:lang w:val="sl-SI" w:eastAsia="sl-SI"/>
              </w:rPr>
              <w:t xml:space="preserve"> </w:t>
            </w:r>
            <w:r w:rsidRPr="000621EE">
              <w:rPr>
                <w:rFonts w:cs="Arial"/>
                <w:bCs/>
                <w:color w:val="000000" w:themeColor="text1"/>
                <w:kern w:val="32"/>
                <w:szCs w:val="20"/>
                <w:lang w:val="sl-SI" w:eastAsia="sl-SI"/>
              </w:rPr>
              <w:t>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80F0E58"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Pr>
                <w:rFonts w:cs="Arial"/>
                <w:szCs w:val="20"/>
                <w:lang w:val="sl-SI" w:eastAsia="sl-SI"/>
              </w:rPr>
              <w:t>875.000</w:t>
            </w:r>
            <w:r w:rsidRPr="000621EE">
              <w:rPr>
                <w:rFonts w:cs="Arial"/>
                <w:bCs/>
                <w:color w:val="000000" w:themeColor="text1"/>
                <w:kern w:val="32"/>
                <w:szCs w:val="20"/>
                <w:lang w:val="sl-SI" w:eastAsia="sl-SI"/>
              </w:rPr>
              <w:t xml:space="preserve"> EUR</w:t>
            </w:r>
          </w:p>
        </w:tc>
      </w:tr>
      <w:tr w:rsidR="006540FD" w:rsidRPr="00FE301C" w14:paraId="059E9057"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0"/>
        </w:trPr>
        <w:tc>
          <w:tcPr>
            <w:tcW w:w="1658" w:type="dxa"/>
            <w:gridSpan w:val="2"/>
            <w:tcBorders>
              <w:top w:val="single" w:sz="4" w:space="0" w:color="auto"/>
              <w:left w:val="single" w:sz="4" w:space="0" w:color="auto"/>
              <w:bottom w:val="single" w:sz="4" w:space="0" w:color="auto"/>
              <w:right w:val="single" w:sz="4" w:space="0" w:color="auto"/>
            </w:tcBorders>
            <w:vAlign w:val="center"/>
          </w:tcPr>
          <w:p w14:paraId="26A2FCFB"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5CFE0DB"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color w:val="000000" w:themeColor="text1"/>
                <w:szCs w:val="20"/>
                <w:lang w:val="sl-SI"/>
              </w:rPr>
              <w:t>2330-17-0029 »Oprema za lesno-predelovalne obrate«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2F209D4"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3A6FBC71"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Pr>
                <w:rFonts w:cs="Arial"/>
                <w:bCs/>
                <w:color w:val="000000" w:themeColor="text1"/>
                <w:kern w:val="32"/>
                <w:szCs w:val="20"/>
                <w:lang w:val="sl-SI" w:eastAsia="sl-SI"/>
              </w:rPr>
              <w:t>3.750.000</w:t>
            </w:r>
            <w:r w:rsidRPr="000621EE">
              <w:rPr>
                <w:rFonts w:cs="Arial"/>
                <w:bCs/>
                <w:color w:val="000000" w:themeColor="text1"/>
                <w:kern w:val="32"/>
                <w:szCs w:val="20"/>
                <w:lang w:val="sl-SI" w:eastAsia="sl-SI"/>
              </w:rPr>
              <w:t xml:space="preserve"> 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B9D1E41"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Pr>
                <w:rFonts w:cs="Arial"/>
                <w:szCs w:val="20"/>
                <w:lang w:val="sl-SI" w:eastAsia="sl-SI"/>
              </w:rPr>
              <w:t>1.500.000</w:t>
            </w:r>
            <w:r w:rsidRPr="000621EE">
              <w:rPr>
                <w:rFonts w:cs="Arial"/>
                <w:bCs/>
                <w:color w:val="000000" w:themeColor="text1"/>
                <w:kern w:val="32"/>
                <w:szCs w:val="20"/>
                <w:lang w:val="sl-SI" w:eastAsia="sl-SI"/>
              </w:rPr>
              <w:t xml:space="preserve"> EUR</w:t>
            </w:r>
          </w:p>
        </w:tc>
      </w:tr>
      <w:tr w:rsidR="006540FD" w:rsidRPr="00FE301C" w14:paraId="0C52F268"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2F13FC4C"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CC2CD45"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color w:val="000000" w:themeColor="text1"/>
                <w:szCs w:val="20"/>
                <w:lang w:val="sl-SI"/>
              </w:rPr>
              <w:t>2330-17-0029 »Oprema za lesno-predelovalne obrate«</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849ABDA"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4D52B797"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bCs/>
                <w:color w:val="000000" w:themeColor="text1"/>
                <w:kern w:val="32"/>
                <w:szCs w:val="20"/>
                <w:lang w:val="sl-SI" w:eastAsia="sl-SI"/>
              </w:rPr>
              <w:t>1.250.000,00 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959FD2F"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bCs/>
                <w:color w:val="000000" w:themeColor="text1"/>
                <w:kern w:val="32"/>
                <w:szCs w:val="20"/>
                <w:lang w:val="sl-SI" w:eastAsia="sl-SI"/>
              </w:rPr>
              <w:t>500.000 EUR</w:t>
            </w:r>
          </w:p>
        </w:tc>
      </w:tr>
      <w:tr w:rsidR="006540FD" w:rsidRPr="00FE301C" w14:paraId="4F0F5521"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652A3CD9"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06D2C19"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color w:val="000000" w:themeColor="text1"/>
                <w:szCs w:val="20"/>
                <w:lang w:val="sl-SI"/>
              </w:rPr>
              <w:t>2330-15-0018 M06 »Razvoj kmetij in kmetijskih podjetij«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74177B4"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140021 Program razvoja podeželja – 14–20 – EU</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4599E5D8"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bCs/>
                <w:color w:val="000000" w:themeColor="text1"/>
                <w:kern w:val="32"/>
                <w:szCs w:val="20"/>
                <w:lang w:val="sl-SI" w:eastAsia="sl-SI"/>
              </w:rPr>
              <w:t>4.500.000 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C1364D0"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bCs/>
                <w:color w:val="000000" w:themeColor="text1"/>
                <w:kern w:val="32"/>
                <w:szCs w:val="20"/>
                <w:lang w:val="sl-SI" w:eastAsia="sl-SI"/>
              </w:rPr>
              <w:t>3.375.000 EUR</w:t>
            </w:r>
          </w:p>
        </w:tc>
      </w:tr>
      <w:tr w:rsidR="006540FD" w:rsidRPr="00FE301C" w14:paraId="7BDAAA7F"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1A41BD77"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Ministrstvo za kmetijstvo, gozdarstvo in prehrano</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70E35FA"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color w:val="000000" w:themeColor="text1"/>
                <w:szCs w:val="20"/>
                <w:lang w:val="sl-SI"/>
              </w:rPr>
              <w:t>2330-15-018 M06 »Razvoj kmetij in kmetijskih podjetij«</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739970E"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r w:rsidRPr="00FE301C">
              <w:rPr>
                <w:rFonts w:cs="Arial"/>
                <w:bCs/>
                <w:color w:val="000000" w:themeColor="text1"/>
                <w:kern w:val="32"/>
                <w:szCs w:val="20"/>
                <w:lang w:val="sl-SI" w:eastAsia="sl-SI"/>
              </w:rPr>
              <w:t>140022 Program razvoja podeželja – 14–20 – slovenska udeležba</w:t>
            </w:r>
          </w:p>
        </w:tc>
        <w:tc>
          <w:tcPr>
            <w:tcW w:w="1984" w:type="dxa"/>
            <w:gridSpan w:val="6"/>
            <w:tcBorders>
              <w:top w:val="single" w:sz="4" w:space="0" w:color="auto"/>
              <w:left w:val="single" w:sz="4" w:space="0" w:color="auto"/>
              <w:bottom w:val="single" w:sz="4" w:space="0" w:color="auto"/>
              <w:right w:val="single" w:sz="4" w:space="0" w:color="auto"/>
            </w:tcBorders>
            <w:vAlign w:val="center"/>
          </w:tcPr>
          <w:p w14:paraId="6764C8C1"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bCs/>
                <w:color w:val="000000" w:themeColor="text1"/>
                <w:kern w:val="32"/>
                <w:szCs w:val="20"/>
                <w:lang w:val="sl-SI" w:eastAsia="sl-SI"/>
              </w:rPr>
              <w:t>1.500.000 EUR</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07677B2" w14:textId="77777777" w:rsidR="006540FD" w:rsidRPr="000621EE" w:rsidRDefault="006540FD" w:rsidP="00292087">
            <w:pPr>
              <w:widowControl w:val="0"/>
              <w:tabs>
                <w:tab w:val="left" w:pos="360"/>
              </w:tabs>
              <w:jc w:val="right"/>
              <w:outlineLvl w:val="0"/>
              <w:rPr>
                <w:rFonts w:cs="Arial"/>
                <w:bCs/>
                <w:color w:val="000000" w:themeColor="text1"/>
                <w:kern w:val="32"/>
                <w:szCs w:val="20"/>
                <w:lang w:val="sl-SI" w:eastAsia="sl-SI"/>
              </w:rPr>
            </w:pPr>
            <w:r w:rsidRPr="000621EE">
              <w:rPr>
                <w:rFonts w:cs="Arial"/>
                <w:bCs/>
                <w:color w:val="000000" w:themeColor="text1"/>
                <w:kern w:val="32"/>
                <w:szCs w:val="20"/>
                <w:lang w:val="sl-SI" w:eastAsia="sl-SI"/>
              </w:rPr>
              <w:t>1.125.000 EUR</w:t>
            </w:r>
          </w:p>
        </w:tc>
      </w:tr>
      <w:tr w:rsidR="006540FD" w:rsidRPr="00FE301C" w14:paraId="45CB53A0"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4495" w:type="dxa"/>
            <w:gridSpan w:val="7"/>
            <w:tcBorders>
              <w:top w:val="single" w:sz="4" w:space="0" w:color="auto"/>
              <w:left w:val="single" w:sz="4" w:space="0" w:color="auto"/>
              <w:bottom w:val="single" w:sz="4" w:space="0" w:color="auto"/>
              <w:right w:val="single" w:sz="4" w:space="0" w:color="auto"/>
            </w:tcBorders>
            <w:vAlign w:val="center"/>
          </w:tcPr>
          <w:p w14:paraId="0ECBCB3E" w14:textId="77777777" w:rsidR="006540FD" w:rsidRPr="00FE301C" w:rsidRDefault="006540FD" w:rsidP="00292087">
            <w:pPr>
              <w:widowControl w:val="0"/>
              <w:tabs>
                <w:tab w:val="left" w:pos="360"/>
              </w:tabs>
              <w:outlineLvl w:val="0"/>
              <w:rPr>
                <w:rFonts w:cs="Arial"/>
                <w:b/>
                <w:color w:val="000000" w:themeColor="text1"/>
                <w:kern w:val="32"/>
                <w:szCs w:val="20"/>
                <w:lang w:val="sl-SI" w:eastAsia="sl-SI"/>
              </w:rPr>
            </w:pPr>
            <w:r w:rsidRPr="00FE301C">
              <w:rPr>
                <w:rFonts w:cs="Arial"/>
                <w:b/>
                <w:color w:val="000000" w:themeColor="text1"/>
                <w:kern w:val="32"/>
                <w:szCs w:val="20"/>
                <w:lang w:val="sl-SI" w:eastAsia="sl-SI"/>
              </w:rPr>
              <w:t>SKUPAJ</w:t>
            </w:r>
          </w:p>
        </w:tc>
        <w:tc>
          <w:tcPr>
            <w:tcW w:w="1984" w:type="dxa"/>
            <w:gridSpan w:val="6"/>
            <w:tcBorders>
              <w:top w:val="single" w:sz="4" w:space="0" w:color="auto"/>
              <w:left w:val="single" w:sz="4" w:space="0" w:color="auto"/>
              <w:bottom w:val="single" w:sz="4" w:space="0" w:color="auto"/>
              <w:right w:val="single" w:sz="4" w:space="0" w:color="auto"/>
            </w:tcBorders>
          </w:tcPr>
          <w:p w14:paraId="3B40BBCD" w14:textId="77777777" w:rsidR="006540FD" w:rsidRPr="00FE301C" w:rsidRDefault="006540FD" w:rsidP="00292087">
            <w:pPr>
              <w:widowControl w:val="0"/>
              <w:tabs>
                <w:tab w:val="left" w:pos="360"/>
              </w:tabs>
              <w:jc w:val="right"/>
              <w:outlineLvl w:val="0"/>
              <w:rPr>
                <w:rFonts w:eastAsia="Calibri" w:cs="Arial"/>
                <w:b/>
                <w:color w:val="000000" w:themeColor="text1"/>
                <w:szCs w:val="20"/>
                <w:lang w:val="sl-SI"/>
              </w:rPr>
            </w:pPr>
            <w:r w:rsidRPr="000621EE">
              <w:rPr>
                <w:rFonts w:cs="Arial"/>
                <w:bCs/>
                <w:color w:val="000000" w:themeColor="text1"/>
                <w:kern w:val="32"/>
                <w:szCs w:val="20"/>
                <w:lang w:val="sl-SI" w:eastAsia="sl-SI"/>
              </w:rPr>
              <w:t>48.389.204,82</w:t>
            </w:r>
            <w:r>
              <w:rPr>
                <w:rFonts w:cs="Arial"/>
                <w:bCs/>
                <w:color w:val="000000" w:themeColor="text1"/>
                <w:kern w:val="32"/>
                <w:szCs w:val="20"/>
                <w:lang w:val="sl-SI" w:eastAsia="sl-SI"/>
              </w:rPr>
              <w:t xml:space="preserve"> </w:t>
            </w:r>
            <w:r w:rsidRPr="000621EE">
              <w:rPr>
                <w:rFonts w:cs="Arial"/>
                <w:bCs/>
                <w:color w:val="000000" w:themeColor="text1"/>
                <w:kern w:val="32"/>
                <w:szCs w:val="20"/>
                <w:lang w:val="sl-SI" w:eastAsia="sl-SI"/>
              </w:rPr>
              <w:t>EUR</w:t>
            </w:r>
          </w:p>
        </w:tc>
        <w:tc>
          <w:tcPr>
            <w:tcW w:w="1985" w:type="dxa"/>
            <w:gridSpan w:val="2"/>
            <w:tcBorders>
              <w:top w:val="single" w:sz="4" w:space="0" w:color="auto"/>
              <w:left w:val="single" w:sz="4" w:space="0" w:color="auto"/>
              <w:bottom w:val="single" w:sz="4" w:space="0" w:color="auto"/>
              <w:right w:val="single" w:sz="4" w:space="0" w:color="auto"/>
            </w:tcBorders>
          </w:tcPr>
          <w:p w14:paraId="3D717CBE" w14:textId="77777777" w:rsidR="006540FD" w:rsidRPr="00FE301C" w:rsidRDefault="006540FD" w:rsidP="00292087">
            <w:pPr>
              <w:widowControl w:val="0"/>
              <w:tabs>
                <w:tab w:val="left" w:pos="360"/>
              </w:tabs>
              <w:jc w:val="right"/>
              <w:outlineLvl w:val="0"/>
              <w:rPr>
                <w:rFonts w:cs="Arial"/>
                <w:b/>
                <w:color w:val="000000" w:themeColor="text1"/>
                <w:kern w:val="32"/>
                <w:szCs w:val="20"/>
                <w:lang w:val="sl-SI" w:eastAsia="sl-SI"/>
              </w:rPr>
            </w:pPr>
            <w:r w:rsidRPr="000621EE">
              <w:rPr>
                <w:rFonts w:cs="Arial"/>
                <w:bCs/>
                <w:color w:val="000000" w:themeColor="text1"/>
                <w:kern w:val="32"/>
                <w:szCs w:val="20"/>
                <w:lang w:val="sl-SI" w:eastAsia="sl-SI"/>
              </w:rPr>
              <w:t>45.789.204,82</w:t>
            </w:r>
            <w:r>
              <w:rPr>
                <w:rFonts w:cs="Arial"/>
                <w:bCs/>
                <w:color w:val="000000" w:themeColor="text1"/>
                <w:kern w:val="32"/>
                <w:szCs w:val="20"/>
                <w:lang w:val="sl-SI" w:eastAsia="sl-SI"/>
              </w:rPr>
              <w:t xml:space="preserve"> </w:t>
            </w:r>
            <w:r w:rsidRPr="000621EE">
              <w:rPr>
                <w:rFonts w:cs="Arial"/>
                <w:bCs/>
                <w:color w:val="000000" w:themeColor="text1"/>
                <w:kern w:val="32"/>
                <w:szCs w:val="20"/>
                <w:lang w:val="sl-SI" w:eastAsia="sl-SI"/>
              </w:rPr>
              <w:t>EUR</w:t>
            </w:r>
          </w:p>
        </w:tc>
      </w:tr>
      <w:tr w:rsidR="006540FD" w:rsidRPr="00FE301C" w14:paraId="422C25CB"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6"/>
        </w:trPr>
        <w:tc>
          <w:tcPr>
            <w:tcW w:w="8464"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53E95C" w14:textId="77777777" w:rsidR="006540FD" w:rsidRPr="00FE301C" w:rsidRDefault="006540FD" w:rsidP="00292087">
            <w:pPr>
              <w:widowControl w:val="0"/>
              <w:tabs>
                <w:tab w:val="left" w:pos="2340"/>
              </w:tabs>
              <w:outlineLvl w:val="0"/>
              <w:rPr>
                <w:rFonts w:cs="Arial"/>
                <w:b/>
                <w:color w:val="000000" w:themeColor="text1"/>
                <w:kern w:val="32"/>
                <w:szCs w:val="20"/>
                <w:lang w:val="sl-SI" w:eastAsia="sl-SI"/>
              </w:rPr>
            </w:pPr>
            <w:proofErr w:type="spellStart"/>
            <w:r w:rsidRPr="00FE301C">
              <w:rPr>
                <w:rFonts w:cs="Arial"/>
                <w:b/>
                <w:color w:val="000000" w:themeColor="text1"/>
                <w:kern w:val="32"/>
                <w:szCs w:val="20"/>
                <w:lang w:val="sl-SI" w:eastAsia="sl-SI"/>
              </w:rPr>
              <w:t>II.b</w:t>
            </w:r>
            <w:proofErr w:type="spellEnd"/>
            <w:r w:rsidRPr="00FE301C">
              <w:rPr>
                <w:rFonts w:cs="Arial"/>
                <w:b/>
                <w:color w:val="000000" w:themeColor="text1"/>
                <w:kern w:val="32"/>
                <w:szCs w:val="20"/>
                <w:lang w:val="sl-SI" w:eastAsia="sl-SI"/>
              </w:rPr>
              <w:t xml:space="preserve"> Manjkajoče pravice porabe bodo zagotovljene s prerazporeditvijo:</w:t>
            </w:r>
          </w:p>
        </w:tc>
      </w:tr>
      <w:tr w:rsidR="006540FD" w:rsidRPr="00FE301C" w14:paraId="62651F9C"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1658" w:type="dxa"/>
            <w:gridSpan w:val="2"/>
            <w:tcBorders>
              <w:top w:val="single" w:sz="4" w:space="0" w:color="auto"/>
              <w:left w:val="single" w:sz="4" w:space="0" w:color="auto"/>
              <w:bottom w:val="single" w:sz="4" w:space="0" w:color="auto"/>
              <w:right w:val="single" w:sz="4" w:space="0" w:color="auto"/>
            </w:tcBorders>
            <w:vAlign w:val="center"/>
          </w:tcPr>
          <w:p w14:paraId="32B2BF81"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 xml:space="preserve">Ime proračunskega uporabnika </w:t>
            </w:r>
          </w:p>
        </w:tc>
        <w:tc>
          <w:tcPr>
            <w:tcW w:w="2224" w:type="dxa"/>
            <w:gridSpan w:val="3"/>
            <w:tcBorders>
              <w:top w:val="single" w:sz="4" w:space="0" w:color="auto"/>
              <w:left w:val="single" w:sz="4" w:space="0" w:color="auto"/>
              <w:bottom w:val="single" w:sz="4" w:space="0" w:color="auto"/>
              <w:right w:val="single" w:sz="4" w:space="0" w:color="auto"/>
            </w:tcBorders>
            <w:vAlign w:val="center"/>
          </w:tcPr>
          <w:p w14:paraId="0E697AC7"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Šifra in naziv ukrepa, projekta</w:t>
            </w: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7F97DFA2"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 xml:space="preserve">Šifra in naziv proračunske postavke </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006B44AA"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Znesek za tekoče leto (t)</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2E35D625" w14:textId="77777777" w:rsidR="006540FD" w:rsidRPr="00FE301C" w:rsidRDefault="006540FD" w:rsidP="00292087">
            <w:pPr>
              <w:widowControl w:val="0"/>
              <w:jc w:val="center"/>
              <w:rPr>
                <w:rFonts w:eastAsia="Calibri" w:cs="Arial"/>
                <w:color w:val="000000" w:themeColor="text1"/>
                <w:szCs w:val="20"/>
                <w:lang w:val="sl-SI"/>
              </w:rPr>
            </w:pPr>
            <w:r w:rsidRPr="00FE301C">
              <w:rPr>
                <w:rFonts w:eastAsia="Calibri" w:cs="Arial"/>
                <w:color w:val="000000" w:themeColor="text1"/>
                <w:szCs w:val="20"/>
                <w:lang w:val="sl-SI"/>
              </w:rPr>
              <w:t xml:space="preserve">Znesek za t + 1 </w:t>
            </w:r>
          </w:p>
        </w:tc>
      </w:tr>
      <w:tr w:rsidR="006540FD" w:rsidRPr="00FE301C" w14:paraId="066EBC89"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5C7A84AA"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2224" w:type="dxa"/>
            <w:gridSpan w:val="3"/>
            <w:tcBorders>
              <w:top w:val="single" w:sz="4" w:space="0" w:color="auto"/>
              <w:left w:val="single" w:sz="4" w:space="0" w:color="auto"/>
              <w:bottom w:val="single" w:sz="4" w:space="0" w:color="auto"/>
              <w:right w:val="single" w:sz="4" w:space="0" w:color="auto"/>
            </w:tcBorders>
            <w:vAlign w:val="center"/>
          </w:tcPr>
          <w:p w14:paraId="63405FF2"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37ADC039"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FB42778"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D5AFB7C"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r>
      <w:tr w:rsidR="006540FD" w:rsidRPr="00FE301C" w14:paraId="2A482C6D"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1658" w:type="dxa"/>
            <w:gridSpan w:val="2"/>
            <w:tcBorders>
              <w:top w:val="single" w:sz="4" w:space="0" w:color="auto"/>
              <w:left w:val="single" w:sz="4" w:space="0" w:color="auto"/>
              <w:bottom w:val="single" w:sz="4" w:space="0" w:color="auto"/>
              <w:right w:val="single" w:sz="4" w:space="0" w:color="auto"/>
            </w:tcBorders>
            <w:vAlign w:val="center"/>
          </w:tcPr>
          <w:p w14:paraId="61438A3E"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2224" w:type="dxa"/>
            <w:gridSpan w:val="3"/>
            <w:tcBorders>
              <w:top w:val="single" w:sz="4" w:space="0" w:color="auto"/>
              <w:left w:val="single" w:sz="4" w:space="0" w:color="auto"/>
              <w:bottom w:val="single" w:sz="4" w:space="0" w:color="auto"/>
              <w:right w:val="single" w:sz="4" w:space="0" w:color="auto"/>
            </w:tcBorders>
            <w:vAlign w:val="center"/>
          </w:tcPr>
          <w:p w14:paraId="771B4862"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6CB4CBF6"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6F01A003"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2C6498D7"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r>
      <w:tr w:rsidR="006540FD" w:rsidRPr="00FE301C" w14:paraId="6ECD93E2"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5088" w:type="dxa"/>
            <w:gridSpan w:val="8"/>
            <w:tcBorders>
              <w:top w:val="single" w:sz="4" w:space="0" w:color="auto"/>
              <w:left w:val="single" w:sz="4" w:space="0" w:color="auto"/>
              <w:bottom w:val="single" w:sz="4" w:space="0" w:color="auto"/>
              <w:right w:val="single" w:sz="4" w:space="0" w:color="auto"/>
            </w:tcBorders>
            <w:vAlign w:val="center"/>
          </w:tcPr>
          <w:p w14:paraId="2DDD0D8B" w14:textId="77777777" w:rsidR="006540FD" w:rsidRPr="00FE301C" w:rsidRDefault="006540FD" w:rsidP="00292087">
            <w:pPr>
              <w:widowControl w:val="0"/>
              <w:tabs>
                <w:tab w:val="left" w:pos="360"/>
              </w:tabs>
              <w:outlineLvl w:val="0"/>
              <w:rPr>
                <w:rFonts w:cs="Arial"/>
                <w:b/>
                <w:color w:val="000000" w:themeColor="text1"/>
                <w:kern w:val="32"/>
                <w:szCs w:val="20"/>
                <w:lang w:val="sl-SI" w:eastAsia="sl-SI"/>
              </w:rPr>
            </w:pPr>
            <w:r w:rsidRPr="00FE301C">
              <w:rPr>
                <w:rFonts w:cs="Arial"/>
                <w:b/>
                <w:color w:val="000000" w:themeColor="text1"/>
                <w:kern w:val="32"/>
                <w:szCs w:val="20"/>
                <w:lang w:val="sl-SI" w:eastAsia="sl-SI"/>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45D4CF7" w14:textId="77777777" w:rsidR="006540FD" w:rsidRPr="00FE301C" w:rsidRDefault="006540FD" w:rsidP="00292087">
            <w:pPr>
              <w:widowControl w:val="0"/>
              <w:tabs>
                <w:tab w:val="left" w:pos="360"/>
              </w:tabs>
              <w:outlineLvl w:val="0"/>
              <w:rPr>
                <w:rFonts w:cs="Arial"/>
                <w:b/>
                <w:color w:val="000000" w:themeColor="text1"/>
                <w:kern w:val="32"/>
                <w:szCs w:val="20"/>
                <w:lang w:val="sl-SI" w:eastAsia="sl-SI"/>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A5E4D6F" w14:textId="77777777" w:rsidR="006540FD" w:rsidRPr="00FE301C" w:rsidRDefault="006540FD" w:rsidP="00292087">
            <w:pPr>
              <w:widowControl w:val="0"/>
              <w:tabs>
                <w:tab w:val="left" w:pos="360"/>
              </w:tabs>
              <w:outlineLvl w:val="0"/>
              <w:rPr>
                <w:rFonts w:cs="Arial"/>
                <w:b/>
                <w:color w:val="000000" w:themeColor="text1"/>
                <w:kern w:val="32"/>
                <w:szCs w:val="20"/>
                <w:lang w:val="sl-SI" w:eastAsia="sl-SI"/>
              </w:rPr>
            </w:pPr>
          </w:p>
        </w:tc>
      </w:tr>
      <w:tr w:rsidR="006540FD" w:rsidRPr="00FE301C" w14:paraId="5DC12405"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8"/>
        </w:trPr>
        <w:tc>
          <w:tcPr>
            <w:tcW w:w="8464"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AF28E8" w14:textId="77777777" w:rsidR="006540FD" w:rsidRPr="00FE301C" w:rsidRDefault="006540FD" w:rsidP="00292087">
            <w:pPr>
              <w:widowControl w:val="0"/>
              <w:tabs>
                <w:tab w:val="left" w:pos="2340"/>
              </w:tabs>
              <w:outlineLvl w:val="0"/>
              <w:rPr>
                <w:rFonts w:cs="Arial"/>
                <w:b/>
                <w:color w:val="000000" w:themeColor="text1"/>
                <w:kern w:val="32"/>
                <w:szCs w:val="20"/>
                <w:lang w:val="sl-SI" w:eastAsia="sl-SI"/>
              </w:rPr>
            </w:pPr>
            <w:proofErr w:type="spellStart"/>
            <w:r w:rsidRPr="00FE301C">
              <w:rPr>
                <w:rFonts w:cs="Arial"/>
                <w:b/>
                <w:color w:val="000000" w:themeColor="text1"/>
                <w:kern w:val="32"/>
                <w:szCs w:val="20"/>
                <w:lang w:val="sl-SI" w:eastAsia="sl-SI"/>
              </w:rPr>
              <w:t>II.c</w:t>
            </w:r>
            <w:proofErr w:type="spellEnd"/>
            <w:r w:rsidRPr="00FE301C">
              <w:rPr>
                <w:rFonts w:cs="Arial"/>
                <w:b/>
                <w:color w:val="000000" w:themeColor="text1"/>
                <w:kern w:val="32"/>
                <w:szCs w:val="20"/>
                <w:lang w:val="sl-SI" w:eastAsia="sl-SI"/>
              </w:rPr>
              <w:t xml:space="preserve"> Načrtovana nadomestitev zmanjšanih prihodkov in povečanih odhodkov proračuna:</w:t>
            </w:r>
          </w:p>
        </w:tc>
      </w:tr>
      <w:tr w:rsidR="006540FD" w:rsidRPr="00FE301C" w14:paraId="632358AC"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1"/>
        </w:trPr>
        <w:tc>
          <w:tcPr>
            <w:tcW w:w="3882" w:type="dxa"/>
            <w:gridSpan w:val="5"/>
            <w:tcBorders>
              <w:top w:val="single" w:sz="4" w:space="0" w:color="auto"/>
              <w:left w:val="single" w:sz="4" w:space="0" w:color="auto"/>
              <w:bottom w:val="single" w:sz="4" w:space="0" w:color="auto"/>
              <w:right w:val="single" w:sz="4" w:space="0" w:color="auto"/>
            </w:tcBorders>
            <w:vAlign w:val="center"/>
          </w:tcPr>
          <w:p w14:paraId="558FC88E" w14:textId="77777777" w:rsidR="006540FD" w:rsidRPr="00FE301C" w:rsidRDefault="006540FD" w:rsidP="00292087">
            <w:pPr>
              <w:widowControl w:val="0"/>
              <w:ind w:left="-122" w:right="-112"/>
              <w:jc w:val="center"/>
              <w:rPr>
                <w:rFonts w:eastAsia="Calibri" w:cs="Arial"/>
                <w:color w:val="000000" w:themeColor="text1"/>
                <w:szCs w:val="20"/>
                <w:lang w:val="sl-SI"/>
              </w:rPr>
            </w:pPr>
            <w:r w:rsidRPr="00FE301C">
              <w:rPr>
                <w:rFonts w:eastAsia="Calibri" w:cs="Arial"/>
                <w:color w:val="000000" w:themeColor="text1"/>
                <w:szCs w:val="20"/>
                <w:lang w:val="sl-SI"/>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080DC947" w14:textId="77777777" w:rsidR="006540FD" w:rsidRPr="00FE301C" w:rsidRDefault="006540FD" w:rsidP="00292087">
            <w:pPr>
              <w:widowControl w:val="0"/>
              <w:ind w:left="-122" w:right="-112"/>
              <w:jc w:val="center"/>
              <w:rPr>
                <w:rFonts w:eastAsia="Calibri" w:cs="Arial"/>
                <w:color w:val="000000" w:themeColor="text1"/>
                <w:szCs w:val="20"/>
                <w:lang w:val="sl-SI"/>
              </w:rPr>
            </w:pPr>
            <w:r w:rsidRPr="00FE301C">
              <w:rPr>
                <w:rFonts w:eastAsia="Calibri" w:cs="Arial"/>
                <w:color w:val="000000" w:themeColor="text1"/>
                <w:szCs w:val="20"/>
                <w:lang w:val="sl-SI"/>
              </w:rPr>
              <w:t>Znesek za tekoče leto (t)</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13EF6C88" w14:textId="77777777" w:rsidR="006540FD" w:rsidRPr="00FE301C" w:rsidRDefault="006540FD" w:rsidP="00292087">
            <w:pPr>
              <w:widowControl w:val="0"/>
              <w:ind w:left="-122" w:right="-112"/>
              <w:jc w:val="center"/>
              <w:rPr>
                <w:rFonts w:eastAsia="Calibri" w:cs="Arial"/>
                <w:color w:val="000000" w:themeColor="text1"/>
                <w:szCs w:val="20"/>
                <w:lang w:val="sl-SI"/>
              </w:rPr>
            </w:pPr>
            <w:r w:rsidRPr="00FE301C">
              <w:rPr>
                <w:rFonts w:eastAsia="Calibri" w:cs="Arial"/>
                <w:color w:val="000000" w:themeColor="text1"/>
                <w:szCs w:val="20"/>
                <w:lang w:val="sl-SI"/>
              </w:rPr>
              <w:t>Znesek za t + 1</w:t>
            </w:r>
          </w:p>
        </w:tc>
      </w:tr>
      <w:tr w:rsidR="006540FD" w:rsidRPr="00FE301C" w14:paraId="344BC395"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5E0DB252"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4E7EECF3"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7654F519"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r>
      <w:tr w:rsidR="006540FD" w:rsidRPr="00FE301C" w14:paraId="791AFDBB"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599AFC93"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29D87E40"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717037D6" w14:textId="77777777" w:rsidR="006540FD" w:rsidRPr="00FE301C" w:rsidRDefault="006540FD" w:rsidP="00292087">
            <w:pPr>
              <w:widowControl w:val="0"/>
              <w:tabs>
                <w:tab w:val="left" w:pos="360"/>
              </w:tabs>
              <w:outlineLvl w:val="0"/>
              <w:rPr>
                <w:rFonts w:cs="Arial"/>
                <w:bCs/>
                <w:color w:val="000000" w:themeColor="text1"/>
                <w:kern w:val="32"/>
                <w:szCs w:val="20"/>
                <w:lang w:val="sl-SI" w:eastAsia="sl-SI"/>
              </w:rPr>
            </w:pPr>
          </w:p>
        </w:tc>
      </w:tr>
      <w:tr w:rsidR="006540FD" w:rsidRPr="00FE301C" w14:paraId="559AE040" w14:textId="77777777" w:rsidTr="0029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
        </w:trPr>
        <w:tc>
          <w:tcPr>
            <w:tcW w:w="3882" w:type="dxa"/>
            <w:gridSpan w:val="5"/>
            <w:tcBorders>
              <w:top w:val="single" w:sz="4" w:space="0" w:color="auto"/>
              <w:left w:val="single" w:sz="4" w:space="0" w:color="auto"/>
              <w:bottom w:val="single" w:sz="4" w:space="0" w:color="auto"/>
              <w:right w:val="single" w:sz="4" w:space="0" w:color="auto"/>
            </w:tcBorders>
            <w:vAlign w:val="center"/>
          </w:tcPr>
          <w:p w14:paraId="1B84EBD7" w14:textId="77777777" w:rsidR="006540FD" w:rsidRPr="00FE301C" w:rsidRDefault="006540FD" w:rsidP="00292087">
            <w:pPr>
              <w:widowControl w:val="0"/>
              <w:tabs>
                <w:tab w:val="left" w:pos="360"/>
              </w:tabs>
              <w:outlineLvl w:val="0"/>
              <w:rPr>
                <w:rFonts w:cs="Arial"/>
                <w:b/>
                <w:color w:val="000000" w:themeColor="text1"/>
                <w:kern w:val="32"/>
                <w:szCs w:val="20"/>
                <w:lang w:val="sl-SI" w:eastAsia="sl-SI"/>
              </w:rPr>
            </w:pPr>
            <w:r w:rsidRPr="00FE301C">
              <w:rPr>
                <w:rFonts w:cs="Arial"/>
                <w:b/>
                <w:color w:val="000000" w:themeColor="text1"/>
                <w:kern w:val="32"/>
                <w:szCs w:val="20"/>
                <w:lang w:val="sl-SI" w:eastAsia="sl-SI"/>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55586927" w14:textId="77777777" w:rsidR="006540FD" w:rsidRPr="00FE301C" w:rsidRDefault="006540FD" w:rsidP="00292087">
            <w:pPr>
              <w:widowControl w:val="0"/>
              <w:tabs>
                <w:tab w:val="left" w:pos="360"/>
              </w:tabs>
              <w:outlineLvl w:val="0"/>
              <w:rPr>
                <w:rFonts w:cs="Arial"/>
                <w:b/>
                <w:color w:val="000000" w:themeColor="text1"/>
                <w:kern w:val="32"/>
                <w:szCs w:val="20"/>
                <w:lang w:val="sl-SI" w:eastAsia="sl-SI"/>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BC6D309" w14:textId="77777777" w:rsidR="006540FD" w:rsidRPr="00FE301C" w:rsidRDefault="006540FD" w:rsidP="00292087">
            <w:pPr>
              <w:widowControl w:val="0"/>
              <w:tabs>
                <w:tab w:val="left" w:pos="360"/>
              </w:tabs>
              <w:outlineLvl w:val="0"/>
              <w:rPr>
                <w:rFonts w:cs="Arial"/>
                <w:b/>
                <w:color w:val="000000" w:themeColor="text1"/>
                <w:kern w:val="32"/>
                <w:szCs w:val="20"/>
                <w:lang w:val="sl-SI" w:eastAsia="sl-SI"/>
              </w:rPr>
            </w:pPr>
          </w:p>
        </w:tc>
      </w:tr>
      <w:tr w:rsidR="006540FD" w:rsidRPr="00FE301C" w14:paraId="6597AC5F" w14:textId="77777777" w:rsidTr="00292087">
        <w:trPr>
          <w:trHeight w:val="1921"/>
        </w:trPr>
        <w:tc>
          <w:tcPr>
            <w:tcW w:w="8464" w:type="dxa"/>
            <w:gridSpan w:val="15"/>
          </w:tcPr>
          <w:p w14:paraId="3199EB3D" w14:textId="77777777" w:rsidR="006540FD" w:rsidRPr="00FE301C" w:rsidRDefault="006540FD" w:rsidP="00292087">
            <w:pPr>
              <w:widowControl w:val="0"/>
              <w:rPr>
                <w:rFonts w:eastAsia="Calibri" w:cs="Arial"/>
                <w:b/>
                <w:color w:val="000000" w:themeColor="text1"/>
                <w:szCs w:val="20"/>
                <w:lang w:val="sl-SI"/>
              </w:rPr>
            </w:pPr>
            <w:r w:rsidRPr="00FE301C">
              <w:rPr>
                <w:rFonts w:eastAsia="Calibri" w:cs="Arial"/>
                <w:b/>
                <w:color w:val="000000" w:themeColor="text1"/>
                <w:szCs w:val="20"/>
                <w:lang w:val="sl-SI"/>
              </w:rPr>
              <w:lastRenderedPageBreak/>
              <w:t>OBRAZLOŽITEV:</w:t>
            </w:r>
          </w:p>
          <w:p w14:paraId="78E263E4" w14:textId="77777777" w:rsidR="006540FD" w:rsidRPr="00FE301C" w:rsidRDefault="006540FD" w:rsidP="00292087">
            <w:pPr>
              <w:widowControl w:val="0"/>
              <w:numPr>
                <w:ilvl w:val="0"/>
                <w:numId w:val="2"/>
              </w:numPr>
              <w:suppressAutoHyphens/>
              <w:spacing w:after="200"/>
              <w:ind w:left="284" w:hanging="284"/>
              <w:jc w:val="both"/>
              <w:rPr>
                <w:rFonts w:eastAsia="Calibri" w:cs="Arial"/>
                <w:b/>
                <w:color w:val="000000" w:themeColor="text1"/>
                <w:szCs w:val="20"/>
                <w:lang w:val="sl-SI" w:eastAsia="sl-SI"/>
              </w:rPr>
            </w:pPr>
            <w:r w:rsidRPr="00FE301C">
              <w:rPr>
                <w:rFonts w:eastAsia="Calibri" w:cs="Arial"/>
                <w:b/>
                <w:color w:val="000000" w:themeColor="text1"/>
                <w:szCs w:val="20"/>
                <w:lang w:val="sl-SI" w:eastAsia="sl-SI"/>
              </w:rPr>
              <w:t>Ocena finančnih posledic, ki niso načrtovane v sprejetem proračunu</w:t>
            </w:r>
          </w:p>
          <w:p w14:paraId="201F0EC7" w14:textId="77777777" w:rsidR="006540FD" w:rsidRDefault="006540FD" w:rsidP="00292087">
            <w:pPr>
              <w:jc w:val="both"/>
              <w:rPr>
                <w:rFonts w:cs="Arial"/>
                <w:szCs w:val="20"/>
                <w:lang w:val="sl-SI"/>
              </w:rPr>
            </w:pPr>
            <w:r w:rsidRPr="00A51E8B">
              <w:rPr>
                <w:rFonts w:cs="Arial"/>
                <w:szCs w:val="20"/>
                <w:lang w:val="sl-SI"/>
              </w:rPr>
              <w:t xml:space="preserve">Izvajanje </w:t>
            </w:r>
            <w:r>
              <w:rPr>
                <w:rFonts w:cs="Arial"/>
                <w:szCs w:val="20"/>
                <w:lang w:val="sl-SI"/>
              </w:rPr>
              <w:t>PRP</w:t>
            </w:r>
            <w:r w:rsidRPr="00A51E8B">
              <w:rPr>
                <w:rFonts w:cs="Arial"/>
                <w:szCs w:val="20"/>
                <w:lang w:val="sl-SI"/>
              </w:rPr>
              <w:t xml:space="preserve"> 2014</w:t>
            </w:r>
            <w:r>
              <w:rPr>
                <w:rFonts w:cs="Arial"/>
                <w:szCs w:val="20"/>
                <w:lang w:val="sl-SI"/>
              </w:rPr>
              <w:t>–</w:t>
            </w:r>
            <w:r w:rsidRPr="00A51E8B">
              <w:rPr>
                <w:rFonts w:cs="Arial"/>
                <w:szCs w:val="20"/>
                <w:lang w:val="sl-SI"/>
              </w:rPr>
              <w:t>2020 se na podlagi Uredbe 2020/2220</w:t>
            </w:r>
            <w:r>
              <w:rPr>
                <w:rFonts w:cs="Arial"/>
                <w:szCs w:val="20"/>
                <w:lang w:val="sl-SI"/>
              </w:rPr>
              <w:t>/EU</w:t>
            </w:r>
            <w:r w:rsidRPr="00A51E8B">
              <w:rPr>
                <w:rFonts w:cs="Arial"/>
                <w:szCs w:val="20"/>
                <w:lang w:val="sl-SI"/>
              </w:rPr>
              <w:t xml:space="preserve"> podaljšuje za dve leti. V skladu s to uredbo so bila Sloveniji dodeljena dodatna sredstva unije za razvoj podeželja iz EKSRP</w:t>
            </w:r>
            <w:r>
              <w:rPr>
                <w:rFonts w:cs="Arial"/>
                <w:szCs w:val="20"/>
                <w:lang w:val="sl-SI"/>
              </w:rPr>
              <w:t>,</w:t>
            </w:r>
            <w:r w:rsidRPr="00A51E8B">
              <w:rPr>
                <w:rFonts w:cs="Arial"/>
                <w:szCs w:val="20"/>
                <w:lang w:val="sl-SI"/>
              </w:rPr>
              <w:t xml:space="preserve"> in sicer 134</w:t>
            </w:r>
            <w:r>
              <w:rPr>
                <w:rFonts w:cs="Arial"/>
                <w:szCs w:val="20"/>
                <w:lang w:val="sl-SI"/>
              </w:rPr>
              <w:t>.</w:t>
            </w:r>
            <w:r w:rsidRPr="00A51E8B">
              <w:rPr>
                <w:rFonts w:cs="Arial"/>
                <w:szCs w:val="20"/>
                <w:lang w:val="sl-SI"/>
              </w:rPr>
              <w:t xml:space="preserve">545.025 evrov za leto 2021 in 110.170.192 evrov za leto 2022. </w:t>
            </w:r>
            <w:r w:rsidRPr="00B052AA">
              <w:rPr>
                <w:rFonts w:cs="Arial"/>
                <w:szCs w:val="20"/>
                <w:lang w:val="sl-SI"/>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rFonts w:cs="Arial"/>
                <w:szCs w:val="20"/>
                <w:lang w:val="sl-SI"/>
              </w:rPr>
              <w:t xml:space="preserve"> (</w:t>
            </w:r>
            <w:r w:rsidRPr="00B052AA">
              <w:rPr>
                <w:rFonts w:cs="Arial"/>
                <w:szCs w:val="20"/>
                <w:lang w:val="sl-SI"/>
              </w:rPr>
              <w:t xml:space="preserve">UL L </w:t>
            </w:r>
            <w:r>
              <w:rPr>
                <w:rFonts w:cs="Arial"/>
                <w:szCs w:val="20"/>
                <w:lang w:val="sl-SI"/>
              </w:rPr>
              <w:t xml:space="preserve">št. </w:t>
            </w:r>
            <w:r w:rsidRPr="00B052AA">
              <w:rPr>
                <w:rFonts w:cs="Arial"/>
                <w:szCs w:val="20"/>
                <w:lang w:val="sl-SI"/>
              </w:rPr>
              <w:t>347</w:t>
            </w:r>
            <w:r>
              <w:rPr>
                <w:rFonts w:cs="Arial"/>
                <w:szCs w:val="20"/>
                <w:lang w:val="sl-SI"/>
              </w:rPr>
              <w:t xml:space="preserve"> z dne</w:t>
            </w:r>
            <w:r w:rsidRPr="00B052AA">
              <w:rPr>
                <w:rFonts w:cs="Arial"/>
                <w:szCs w:val="20"/>
                <w:lang w:val="sl-SI"/>
              </w:rPr>
              <w:t xml:space="preserve"> 20.</w:t>
            </w:r>
            <w:r>
              <w:rPr>
                <w:rFonts w:cs="Arial"/>
                <w:szCs w:val="20"/>
                <w:lang w:val="sl-SI"/>
              </w:rPr>
              <w:t> </w:t>
            </w:r>
            <w:r w:rsidRPr="00B052AA">
              <w:rPr>
                <w:rFonts w:cs="Arial"/>
                <w:szCs w:val="20"/>
                <w:lang w:val="sl-SI"/>
              </w:rPr>
              <w:t>12.</w:t>
            </w:r>
            <w:r>
              <w:rPr>
                <w:rFonts w:cs="Arial"/>
                <w:szCs w:val="20"/>
                <w:lang w:val="sl-SI"/>
              </w:rPr>
              <w:t> </w:t>
            </w:r>
            <w:r w:rsidRPr="00B052AA">
              <w:rPr>
                <w:rFonts w:cs="Arial"/>
                <w:szCs w:val="20"/>
                <w:lang w:val="sl-SI"/>
              </w:rPr>
              <w:t>2013, str. 320</w:t>
            </w:r>
            <w:r>
              <w:rPr>
                <w:rFonts w:cs="Arial"/>
                <w:szCs w:val="20"/>
                <w:lang w:val="sl-SI"/>
              </w:rPr>
              <w:t xml:space="preserve">) </w:t>
            </w:r>
            <w:r w:rsidRPr="00A51E8B">
              <w:rPr>
                <w:rFonts w:cs="Arial"/>
                <w:szCs w:val="20"/>
                <w:lang w:val="sl-SI"/>
              </w:rPr>
              <w:t>določa skupna pravila, ki se uporabljajo za sredstva EKSRP in se uporablja</w:t>
            </w:r>
            <w:r>
              <w:rPr>
                <w:rFonts w:cs="Arial"/>
                <w:szCs w:val="20"/>
                <w:lang w:val="sl-SI"/>
              </w:rPr>
              <w:t>jo torej</w:t>
            </w:r>
            <w:r w:rsidRPr="00A51E8B">
              <w:rPr>
                <w:rFonts w:cs="Arial"/>
                <w:szCs w:val="20"/>
                <w:lang w:val="sl-SI"/>
              </w:rPr>
              <w:t xml:space="preserve"> še naprej v programskih letih 2021 in 2022. M</w:t>
            </w:r>
            <w:r>
              <w:rPr>
                <w:rFonts w:cs="Arial"/>
                <w:szCs w:val="20"/>
                <w:lang w:val="sl-SI"/>
              </w:rPr>
              <w:t>KGP pripravlja in usklajuje z Evropsko komisijo</w:t>
            </w:r>
            <w:r w:rsidRPr="00A51E8B">
              <w:rPr>
                <w:rFonts w:cs="Arial"/>
                <w:szCs w:val="20"/>
                <w:lang w:val="sl-SI"/>
              </w:rPr>
              <w:t xml:space="preserve"> 10. spremembo </w:t>
            </w:r>
            <w:r>
              <w:rPr>
                <w:rFonts w:cs="Arial"/>
                <w:szCs w:val="20"/>
                <w:lang w:val="sl-SI"/>
              </w:rPr>
              <w:t>PRP 2014-2020</w:t>
            </w:r>
            <w:r w:rsidRPr="00A51E8B">
              <w:rPr>
                <w:rFonts w:cs="Arial"/>
                <w:szCs w:val="20"/>
                <w:lang w:val="sl-SI"/>
              </w:rPr>
              <w:t xml:space="preserve">, kjer bodo dodana sredstva posameznim ukrepom. </w:t>
            </w:r>
          </w:p>
          <w:p w14:paraId="62869FF7" w14:textId="77777777" w:rsidR="006540FD" w:rsidRPr="00FE301C" w:rsidRDefault="006540FD" w:rsidP="00292087">
            <w:pPr>
              <w:widowControl w:val="0"/>
              <w:ind w:left="284"/>
              <w:rPr>
                <w:rFonts w:eastAsia="Calibri" w:cs="Arial"/>
                <w:color w:val="000000" w:themeColor="text1"/>
                <w:szCs w:val="20"/>
                <w:lang w:val="sl-SI" w:eastAsia="sl-SI"/>
              </w:rPr>
            </w:pPr>
          </w:p>
          <w:p w14:paraId="61B39EFF" w14:textId="77777777" w:rsidR="006540FD" w:rsidRPr="00FE301C" w:rsidRDefault="006540FD" w:rsidP="00292087">
            <w:pPr>
              <w:widowControl w:val="0"/>
              <w:numPr>
                <w:ilvl w:val="0"/>
                <w:numId w:val="2"/>
              </w:numPr>
              <w:suppressAutoHyphens/>
              <w:spacing w:after="200"/>
              <w:ind w:left="284" w:hanging="284"/>
              <w:jc w:val="both"/>
              <w:rPr>
                <w:rFonts w:eastAsia="Calibri" w:cs="Arial"/>
                <w:b/>
                <w:color w:val="000000" w:themeColor="text1"/>
                <w:szCs w:val="20"/>
                <w:lang w:val="sl-SI" w:eastAsia="sl-SI"/>
              </w:rPr>
            </w:pPr>
            <w:r w:rsidRPr="00FE301C">
              <w:rPr>
                <w:rFonts w:eastAsia="Calibri" w:cs="Arial"/>
                <w:b/>
                <w:color w:val="000000" w:themeColor="text1"/>
                <w:szCs w:val="20"/>
                <w:lang w:val="sl-SI" w:eastAsia="sl-SI"/>
              </w:rPr>
              <w:t>Finančne posledice za državni proračun</w:t>
            </w:r>
          </w:p>
          <w:p w14:paraId="42E7756D" w14:textId="77777777" w:rsidR="006540FD" w:rsidRPr="00FE301C" w:rsidRDefault="006540FD" w:rsidP="00292087">
            <w:pPr>
              <w:widowControl w:val="0"/>
              <w:ind w:left="284"/>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Prikazane morajo biti finančne posledice za državni proračun, ki so na proračunskih postavkah načrtovane v dinamiki projektov oziroma ukrepov:</w:t>
            </w:r>
          </w:p>
          <w:p w14:paraId="4490B9CE" w14:textId="77777777" w:rsidR="006540FD" w:rsidRPr="00FE301C" w:rsidRDefault="006540FD" w:rsidP="00292087">
            <w:pPr>
              <w:widowControl w:val="0"/>
              <w:ind w:left="284"/>
              <w:jc w:val="both"/>
              <w:rPr>
                <w:rFonts w:eastAsia="Calibri" w:cs="Arial"/>
                <w:color w:val="000000" w:themeColor="text1"/>
                <w:szCs w:val="20"/>
                <w:lang w:val="sl-SI" w:eastAsia="sl-SI"/>
              </w:rPr>
            </w:pPr>
          </w:p>
          <w:p w14:paraId="7F34DA31" w14:textId="77777777" w:rsidR="006540FD" w:rsidRPr="00FE301C" w:rsidRDefault="006540FD" w:rsidP="00292087">
            <w:pPr>
              <w:widowControl w:val="0"/>
              <w:suppressAutoHyphens/>
              <w:ind w:left="720"/>
              <w:jc w:val="both"/>
              <w:rPr>
                <w:rFonts w:eastAsia="Calibri" w:cs="Arial"/>
                <w:b/>
                <w:color w:val="000000" w:themeColor="text1"/>
                <w:szCs w:val="20"/>
                <w:lang w:val="sl-SI" w:eastAsia="sl-SI"/>
              </w:rPr>
            </w:pPr>
            <w:proofErr w:type="spellStart"/>
            <w:r w:rsidRPr="00FE301C">
              <w:rPr>
                <w:rFonts w:eastAsia="Calibri" w:cs="Arial"/>
                <w:b/>
                <w:color w:val="000000" w:themeColor="text1"/>
                <w:szCs w:val="20"/>
                <w:lang w:val="sl-SI" w:eastAsia="sl-SI"/>
              </w:rPr>
              <w:t>II.a</w:t>
            </w:r>
            <w:proofErr w:type="spellEnd"/>
            <w:r w:rsidRPr="00FE301C">
              <w:rPr>
                <w:rFonts w:eastAsia="Calibri" w:cs="Arial"/>
                <w:b/>
                <w:color w:val="000000" w:themeColor="text1"/>
                <w:szCs w:val="20"/>
                <w:lang w:val="sl-SI" w:eastAsia="sl-SI"/>
              </w:rPr>
              <w:t xml:space="preserve"> Pravice porabe za izvedbo predlaganih rešitev so zagotovljene:</w:t>
            </w:r>
          </w:p>
          <w:p w14:paraId="29A37925" w14:textId="77777777" w:rsidR="006540FD" w:rsidRPr="00FE301C" w:rsidRDefault="006540FD" w:rsidP="00292087">
            <w:pPr>
              <w:widowControl w:val="0"/>
              <w:ind w:left="284"/>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E301C">
              <w:rPr>
                <w:rFonts w:eastAsia="Calibri" w:cs="Arial"/>
                <w:color w:val="000000" w:themeColor="text1"/>
                <w:szCs w:val="20"/>
                <w:lang w:val="sl-SI" w:eastAsia="sl-SI"/>
              </w:rPr>
              <w:t>II.b</w:t>
            </w:r>
            <w:proofErr w:type="spellEnd"/>
            <w:r w:rsidRPr="00FE301C">
              <w:rPr>
                <w:rFonts w:eastAsia="Calibri" w:cs="Arial"/>
                <w:color w:val="000000" w:themeColor="text1"/>
                <w:szCs w:val="20"/>
                <w:lang w:val="sl-SI" w:eastAsia="sl-SI"/>
              </w:rPr>
              <w:t>). Pri uvrstitvi novega projekta oziroma ukrepa v načrt razvojnih programov se navedejo:</w:t>
            </w:r>
          </w:p>
          <w:p w14:paraId="7F6B5748" w14:textId="77777777" w:rsidR="006540FD" w:rsidRPr="00FE301C" w:rsidRDefault="006540FD" w:rsidP="00292087">
            <w:pPr>
              <w:widowControl w:val="0"/>
              <w:numPr>
                <w:ilvl w:val="0"/>
                <w:numId w:val="4"/>
              </w:numPr>
              <w:suppressAutoHyphens/>
              <w:ind w:left="714" w:hanging="357"/>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proračunski uporabnik, ki bo financiral novi projekt oziroma ukrep,</w:t>
            </w:r>
          </w:p>
          <w:p w14:paraId="54005300" w14:textId="77777777" w:rsidR="006540FD" w:rsidRPr="00FE301C" w:rsidRDefault="006540FD" w:rsidP="00292087">
            <w:pPr>
              <w:widowControl w:val="0"/>
              <w:numPr>
                <w:ilvl w:val="0"/>
                <w:numId w:val="4"/>
              </w:numPr>
              <w:suppressAutoHyphens/>
              <w:ind w:left="714" w:hanging="357"/>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 xml:space="preserve">projekt oziroma ukrep, s katerim se bodo dosegli cilji vladnega gradiva, in </w:t>
            </w:r>
          </w:p>
          <w:p w14:paraId="2B7D0BEE" w14:textId="77777777" w:rsidR="006540FD" w:rsidRPr="00FE301C" w:rsidRDefault="006540FD" w:rsidP="00292087">
            <w:pPr>
              <w:widowControl w:val="0"/>
              <w:numPr>
                <w:ilvl w:val="0"/>
                <w:numId w:val="4"/>
              </w:numPr>
              <w:suppressAutoHyphens/>
              <w:ind w:left="714" w:hanging="357"/>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proračunske postavke.</w:t>
            </w:r>
          </w:p>
          <w:p w14:paraId="773F76A2" w14:textId="77777777" w:rsidR="006540FD" w:rsidRPr="00FE301C" w:rsidRDefault="006540FD" w:rsidP="00292087">
            <w:pPr>
              <w:widowControl w:val="0"/>
              <w:ind w:left="284"/>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 xml:space="preserve">Za zagotovitev pravic porabe na proračunskih postavkah, s katerih se bo financiral novi projekt oziroma ukrep, je treba izpolniti tudi točko </w:t>
            </w:r>
            <w:proofErr w:type="spellStart"/>
            <w:r w:rsidRPr="00FE301C">
              <w:rPr>
                <w:rFonts w:eastAsia="Calibri" w:cs="Arial"/>
                <w:color w:val="000000" w:themeColor="text1"/>
                <w:szCs w:val="20"/>
                <w:lang w:val="sl-SI" w:eastAsia="sl-SI"/>
              </w:rPr>
              <w:t>II.b</w:t>
            </w:r>
            <w:proofErr w:type="spellEnd"/>
            <w:r w:rsidRPr="00FE301C">
              <w:rPr>
                <w:rFonts w:eastAsia="Calibri" w:cs="Arial"/>
                <w:color w:val="000000" w:themeColor="text1"/>
                <w:szCs w:val="20"/>
                <w:lang w:val="sl-SI" w:eastAsia="sl-SI"/>
              </w:rPr>
              <w:t>, saj je za novi projekt oziroma ukrep mogoče zagotoviti pravice porabe le s prerazporeditvijo s proračunskih postavk, s katerih se financirajo že sprejeti oziroma veljavni projekti in ukrepi.</w:t>
            </w:r>
          </w:p>
          <w:p w14:paraId="58B72880" w14:textId="77777777" w:rsidR="006540FD" w:rsidRPr="00FE301C" w:rsidRDefault="006540FD" w:rsidP="00292087">
            <w:pPr>
              <w:widowControl w:val="0"/>
              <w:ind w:left="284"/>
              <w:jc w:val="both"/>
              <w:rPr>
                <w:rFonts w:eastAsia="Calibri" w:cs="Arial"/>
                <w:color w:val="000000" w:themeColor="text1"/>
                <w:szCs w:val="20"/>
                <w:lang w:val="sl-SI" w:eastAsia="sl-SI"/>
              </w:rPr>
            </w:pPr>
          </w:p>
          <w:p w14:paraId="059995E3" w14:textId="77777777" w:rsidR="006540FD" w:rsidRPr="00FE301C" w:rsidRDefault="006540FD" w:rsidP="00292087">
            <w:pPr>
              <w:widowControl w:val="0"/>
              <w:suppressAutoHyphens/>
              <w:ind w:left="714"/>
              <w:jc w:val="both"/>
              <w:rPr>
                <w:rFonts w:eastAsia="Calibri" w:cs="Arial"/>
                <w:b/>
                <w:color w:val="000000" w:themeColor="text1"/>
                <w:szCs w:val="20"/>
                <w:lang w:val="sl-SI" w:eastAsia="sl-SI"/>
              </w:rPr>
            </w:pPr>
            <w:proofErr w:type="spellStart"/>
            <w:r w:rsidRPr="00FE301C">
              <w:rPr>
                <w:rFonts w:eastAsia="Calibri" w:cs="Arial"/>
                <w:b/>
                <w:color w:val="000000" w:themeColor="text1"/>
                <w:szCs w:val="20"/>
                <w:lang w:val="sl-SI" w:eastAsia="sl-SI"/>
              </w:rPr>
              <w:t>II.b</w:t>
            </w:r>
            <w:proofErr w:type="spellEnd"/>
            <w:r w:rsidRPr="00FE301C">
              <w:rPr>
                <w:rFonts w:eastAsia="Calibri" w:cs="Arial"/>
                <w:b/>
                <w:color w:val="000000" w:themeColor="text1"/>
                <w:szCs w:val="20"/>
                <w:lang w:val="sl-SI" w:eastAsia="sl-SI"/>
              </w:rPr>
              <w:t xml:space="preserve"> Manjkajoče pravice porabe bodo zagotovljene s prerazporeditvijo:</w:t>
            </w:r>
          </w:p>
          <w:p w14:paraId="7017E1B4" w14:textId="77777777" w:rsidR="006540FD" w:rsidRPr="00FE301C" w:rsidRDefault="006540FD" w:rsidP="00292087">
            <w:pPr>
              <w:widowControl w:val="0"/>
              <w:ind w:left="284"/>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E301C">
              <w:rPr>
                <w:rFonts w:eastAsia="Calibri" w:cs="Arial"/>
                <w:color w:val="000000" w:themeColor="text1"/>
                <w:szCs w:val="20"/>
                <w:lang w:val="sl-SI" w:eastAsia="sl-SI"/>
              </w:rPr>
              <w:t>II.a</w:t>
            </w:r>
            <w:proofErr w:type="spellEnd"/>
            <w:r w:rsidRPr="00FE301C">
              <w:rPr>
                <w:rFonts w:eastAsia="Calibri" w:cs="Arial"/>
                <w:color w:val="000000" w:themeColor="text1"/>
                <w:szCs w:val="20"/>
                <w:lang w:val="sl-SI" w:eastAsia="sl-SI"/>
              </w:rPr>
              <w:t>.</w:t>
            </w:r>
          </w:p>
          <w:p w14:paraId="5F3AB817" w14:textId="77777777" w:rsidR="006540FD" w:rsidRPr="00FE301C" w:rsidRDefault="006540FD" w:rsidP="00292087">
            <w:pPr>
              <w:widowControl w:val="0"/>
              <w:ind w:left="284"/>
              <w:jc w:val="both"/>
              <w:rPr>
                <w:rFonts w:eastAsia="Calibri" w:cs="Arial"/>
                <w:color w:val="000000" w:themeColor="text1"/>
                <w:szCs w:val="20"/>
                <w:lang w:val="sl-SI" w:eastAsia="sl-SI"/>
              </w:rPr>
            </w:pPr>
          </w:p>
          <w:p w14:paraId="6AB53460" w14:textId="77777777" w:rsidR="006540FD" w:rsidRPr="00FE301C" w:rsidRDefault="006540FD" w:rsidP="00292087">
            <w:pPr>
              <w:widowControl w:val="0"/>
              <w:suppressAutoHyphens/>
              <w:ind w:left="714"/>
              <w:jc w:val="both"/>
              <w:rPr>
                <w:rFonts w:eastAsia="Calibri" w:cs="Arial"/>
                <w:b/>
                <w:color w:val="000000" w:themeColor="text1"/>
                <w:szCs w:val="20"/>
                <w:lang w:val="sl-SI" w:eastAsia="sl-SI"/>
              </w:rPr>
            </w:pPr>
            <w:proofErr w:type="spellStart"/>
            <w:r w:rsidRPr="00FE301C">
              <w:rPr>
                <w:rFonts w:eastAsia="Calibri" w:cs="Arial"/>
                <w:b/>
                <w:color w:val="000000" w:themeColor="text1"/>
                <w:szCs w:val="20"/>
                <w:lang w:val="sl-SI" w:eastAsia="sl-SI"/>
              </w:rPr>
              <w:t>II.c</w:t>
            </w:r>
            <w:proofErr w:type="spellEnd"/>
            <w:r w:rsidRPr="00FE301C">
              <w:rPr>
                <w:rFonts w:eastAsia="Calibri" w:cs="Arial"/>
                <w:b/>
                <w:color w:val="000000" w:themeColor="text1"/>
                <w:szCs w:val="20"/>
                <w:lang w:val="sl-SI" w:eastAsia="sl-SI"/>
              </w:rPr>
              <w:t xml:space="preserve"> Načrtovana nadomestitev zmanjšanih prihodkov in povečanih odhodkov proračuna:</w:t>
            </w:r>
          </w:p>
          <w:p w14:paraId="44A747E7" w14:textId="77777777" w:rsidR="006540FD" w:rsidRPr="00FE301C" w:rsidRDefault="006540FD" w:rsidP="00292087">
            <w:pPr>
              <w:widowControl w:val="0"/>
              <w:ind w:left="284"/>
              <w:jc w:val="both"/>
              <w:rPr>
                <w:rFonts w:eastAsia="Calibri" w:cs="Arial"/>
                <w:color w:val="000000" w:themeColor="text1"/>
                <w:szCs w:val="20"/>
                <w:lang w:val="sl-SI" w:eastAsia="sl-SI"/>
              </w:rPr>
            </w:pPr>
            <w:r w:rsidRPr="00FE301C">
              <w:rPr>
                <w:rFonts w:eastAsia="Calibri" w:cs="Arial"/>
                <w:color w:val="000000" w:themeColor="text1"/>
                <w:szCs w:val="20"/>
                <w:lang w:val="sl-SI" w:eastAsia="sl-SI"/>
              </w:rPr>
              <w:t xml:space="preserve">Če se povečani odhodki (pravice porabe) ne bodo zagotovili tako, kot je določeno v točkah </w:t>
            </w:r>
            <w:proofErr w:type="spellStart"/>
            <w:r w:rsidRPr="00FE301C">
              <w:rPr>
                <w:rFonts w:eastAsia="Calibri" w:cs="Arial"/>
                <w:color w:val="000000" w:themeColor="text1"/>
                <w:szCs w:val="20"/>
                <w:lang w:val="sl-SI" w:eastAsia="sl-SI"/>
              </w:rPr>
              <w:t>II.a</w:t>
            </w:r>
            <w:proofErr w:type="spellEnd"/>
            <w:r w:rsidRPr="00FE301C">
              <w:rPr>
                <w:rFonts w:eastAsia="Calibri" w:cs="Arial"/>
                <w:color w:val="000000" w:themeColor="text1"/>
                <w:szCs w:val="20"/>
                <w:lang w:val="sl-SI" w:eastAsia="sl-SI"/>
              </w:rPr>
              <w:t xml:space="preserve"> in </w:t>
            </w:r>
            <w:proofErr w:type="spellStart"/>
            <w:r w:rsidRPr="00FE301C">
              <w:rPr>
                <w:rFonts w:eastAsia="Calibri" w:cs="Arial"/>
                <w:color w:val="000000" w:themeColor="text1"/>
                <w:szCs w:val="20"/>
                <w:lang w:val="sl-SI" w:eastAsia="sl-SI"/>
              </w:rPr>
              <w:t>II.b</w:t>
            </w:r>
            <w:proofErr w:type="spellEnd"/>
            <w:r w:rsidRPr="00FE301C">
              <w:rPr>
                <w:rFonts w:eastAsia="Calibri" w:cs="Arial"/>
                <w:color w:val="000000" w:themeColor="text1"/>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7E3A83" w14:textId="77777777" w:rsidR="006540FD" w:rsidRPr="00FE301C" w:rsidRDefault="006540FD" w:rsidP="00292087">
            <w:pPr>
              <w:widowControl w:val="0"/>
              <w:suppressAutoHyphens/>
              <w:overflowPunct w:val="0"/>
              <w:autoSpaceDE w:val="0"/>
              <w:autoSpaceDN w:val="0"/>
              <w:adjustRightInd w:val="0"/>
              <w:jc w:val="both"/>
              <w:textAlignment w:val="baseline"/>
              <w:rPr>
                <w:rFonts w:cs="Arial"/>
                <w:b/>
                <w:bCs/>
                <w:color w:val="000000" w:themeColor="text1"/>
                <w:spacing w:val="40"/>
                <w:szCs w:val="20"/>
                <w:lang w:val="sl-SI" w:eastAsia="sl-SI"/>
              </w:rPr>
            </w:pPr>
          </w:p>
        </w:tc>
      </w:tr>
      <w:tr w:rsidR="006540FD" w:rsidRPr="00FE301C" w14:paraId="4468527E" w14:textId="77777777" w:rsidTr="00292087">
        <w:trPr>
          <w:trHeight w:val="145"/>
        </w:trPr>
        <w:tc>
          <w:tcPr>
            <w:tcW w:w="8464" w:type="dxa"/>
            <w:gridSpan w:val="15"/>
          </w:tcPr>
          <w:p w14:paraId="06BCB13A" w14:textId="77777777" w:rsidR="006540FD" w:rsidRPr="00FE301C" w:rsidRDefault="006540FD" w:rsidP="00292087">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FE301C">
              <w:rPr>
                <w:rFonts w:cs="Arial"/>
                <w:b/>
                <w:color w:val="000000" w:themeColor="text1"/>
                <w:szCs w:val="20"/>
                <w:lang w:val="sl-SI" w:eastAsia="sl-SI"/>
              </w:rPr>
              <w:t>7.b Predstavitev ocene finančnih posledic pod 40.000 EUR:</w:t>
            </w:r>
          </w:p>
          <w:p w14:paraId="0FE7A317" w14:textId="77777777" w:rsidR="006540FD" w:rsidRPr="00FE301C" w:rsidRDefault="006540FD" w:rsidP="00292087">
            <w:pPr>
              <w:widowControl w:val="0"/>
              <w:suppressAutoHyphens/>
              <w:overflowPunct w:val="0"/>
              <w:autoSpaceDE w:val="0"/>
              <w:autoSpaceDN w:val="0"/>
              <w:adjustRightInd w:val="0"/>
              <w:textAlignment w:val="baseline"/>
              <w:outlineLvl w:val="3"/>
              <w:rPr>
                <w:rFonts w:cs="Arial"/>
                <w:color w:val="000000" w:themeColor="text1"/>
                <w:szCs w:val="20"/>
                <w:lang w:val="sl-SI" w:eastAsia="sl-SI"/>
              </w:rPr>
            </w:pPr>
            <w:r w:rsidRPr="00FE301C">
              <w:rPr>
                <w:rFonts w:cs="Arial"/>
                <w:color w:val="000000" w:themeColor="text1"/>
                <w:szCs w:val="20"/>
                <w:lang w:val="sl-SI" w:eastAsia="sl-SI"/>
              </w:rPr>
              <w:t>/</w:t>
            </w:r>
          </w:p>
        </w:tc>
      </w:tr>
      <w:tr w:rsidR="006540FD" w:rsidRPr="00FE301C" w14:paraId="12449C34" w14:textId="77777777" w:rsidTr="00292087">
        <w:trPr>
          <w:trHeight w:val="145"/>
        </w:trPr>
        <w:tc>
          <w:tcPr>
            <w:tcW w:w="8464" w:type="dxa"/>
            <w:gridSpan w:val="15"/>
          </w:tcPr>
          <w:p w14:paraId="71317AE5" w14:textId="77777777" w:rsidR="006540FD" w:rsidRPr="00FE301C" w:rsidRDefault="006540FD" w:rsidP="00292087">
            <w:pPr>
              <w:rPr>
                <w:rFonts w:cs="Arial"/>
                <w:b/>
                <w:color w:val="000000" w:themeColor="text1"/>
                <w:szCs w:val="20"/>
                <w:lang w:val="sl-SI" w:eastAsia="sl-SI"/>
              </w:rPr>
            </w:pPr>
            <w:r w:rsidRPr="00FE301C">
              <w:rPr>
                <w:rFonts w:cs="Arial"/>
                <w:b/>
                <w:color w:val="000000" w:themeColor="text1"/>
                <w:szCs w:val="20"/>
                <w:lang w:val="sl-SI" w:eastAsia="sl-SI"/>
              </w:rPr>
              <w:t xml:space="preserve">8. </w:t>
            </w:r>
            <w:r w:rsidRPr="00FE301C">
              <w:rPr>
                <w:rFonts w:cs="Arial"/>
                <w:b/>
                <w:color w:val="000000" w:themeColor="text1"/>
                <w:szCs w:val="20"/>
                <w:lang w:val="sl-SI"/>
              </w:rPr>
              <w:t xml:space="preserve">Predstavitev sodelovanja z združenji občin: </w:t>
            </w:r>
          </w:p>
        </w:tc>
      </w:tr>
      <w:tr w:rsidR="006540FD" w:rsidRPr="00FE301C" w14:paraId="1DCE657F" w14:textId="77777777" w:rsidTr="00292087">
        <w:trPr>
          <w:trHeight w:val="145"/>
        </w:trPr>
        <w:tc>
          <w:tcPr>
            <w:tcW w:w="6194" w:type="dxa"/>
            <w:gridSpan w:val="11"/>
          </w:tcPr>
          <w:p w14:paraId="6D2937DA" w14:textId="77777777" w:rsidR="006540FD" w:rsidRPr="00FE301C" w:rsidRDefault="006540FD" w:rsidP="00292087">
            <w:pPr>
              <w:pStyle w:val="Neotevilenodstavek"/>
              <w:widowControl w:val="0"/>
              <w:spacing w:before="0" w:after="0" w:line="260" w:lineRule="exact"/>
              <w:rPr>
                <w:iCs/>
                <w:color w:val="000000" w:themeColor="text1"/>
                <w:sz w:val="20"/>
                <w:szCs w:val="20"/>
              </w:rPr>
            </w:pPr>
            <w:r w:rsidRPr="00FE301C">
              <w:rPr>
                <w:iCs/>
                <w:color w:val="000000" w:themeColor="text1"/>
                <w:sz w:val="20"/>
                <w:szCs w:val="20"/>
              </w:rPr>
              <w:t>Vsebina predloženega gradiva (predpisa) vpliva na:</w:t>
            </w:r>
          </w:p>
          <w:p w14:paraId="6150928A" w14:textId="77777777" w:rsidR="006540FD" w:rsidRPr="00FE301C" w:rsidRDefault="006540FD" w:rsidP="00292087">
            <w:pPr>
              <w:pStyle w:val="Neotevilenodstavek"/>
              <w:widowControl w:val="0"/>
              <w:numPr>
                <w:ilvl w:val="1"/>
                <w:numId w:val="3"/>
              </w:numPr>
              <w:spacing w:before="0" w:after="0" w:line="260" w:lineRule="exact"/>
              <w:ind w:left="368"/>
              <w:rPr>
                <w:iCs/>
                <w:color w:val="000000" w:themeColor="text1"/>
                <w:sz w:val="20"/>
                <w:szCs w:val="20"/>
              </w:rPr>
            </w:pPr>
            <w:r w:rsidRPr="00FE301C">
              <w:rPr>
                <w:iCs/>
                <w:color w:val="000000" w:themeColor="text1"/>
                <w:sz w:val="20"/>
                <w:szCs w:val="20"/>
              </w:rPr>
              <w:lastRenderedPageBreak/>
              <w:t>pristojnosti občin,</w:t>
            </w:r>
          </w:p>
          <w:p w14:paraId="6B12AB25" w14:textId="77777777" w:rsidR="006540FD" w:rsidRPr="00FE301C" w:rsidRDefault="006540FD" w:rsidP="00292087">
            <w:pPr>
              <w:pStyle w:val="Neotevilenodstavek"/>
              <w:widowControl w:val="0"/>
              <w:numPr>
                <w:ilvl w:val="1"/>
                <w:numId w:val="3"/>
              </w:numPr>
              <w:spacing w:before="0" w:after="0" w:line="260" w:lineRule="exact"/>
              <w:ind w:left="368"/>
              <w:rPr>
                <w:iCs/>
                <w:color w:val="000000" w:themeColor="text1"/>
                <w:sz w:val="20"/>
                <w:szCs w:val="20"/>
              </w:rPr>
            </w:pPr>
            <w:r w:rsidRPr="00FE301C">
              <w:rPr>
                <w:iCs/>
                <w:color w:val="000000" w:themeColor="text1"/>
                <w:sz w:val="20"/>
                <w:szCs w:val="20"/>
              </w:rPr>
              <w:t>delovanje občin,</w:t>
            </w:r>
          </w:p>
          <w:p w14:paraId="463CA3AD" w14:textId="77777777" w:rsidR="006540FD" w:rsidRPr="00FE301C" w:rsidRDefault="006540FD" w:rsidP="00292087">
            <w:pPr>
              <w:pStyle w:val="Neotevilenodstavek"/>
              <w:widowControl w:val="0"/>
              <w:numPr>
                <w:ilvl w:val="1"/>
                <w:numId w:val="3"/>
              </w:numPr>
              <w:spacing w:before="0" w:after="0" w:line="260" w:lineRule="exact"/>
              <w:ind w:left="368"/>
              <w:rPr>
                <w:iCs/>
                <w:color w:val="000000" w:themeColor="text1"/>
                <w:sz w:val="20"/>
                <w:szCs w:val="20"/>
              </w:rPr>
            </w:pPr>
            <w:r w:rsidRPr="00FE301C">
              <w:rPr>
                <w:iCs/>
                <w:color w:val="000000" w:themeColor="text1"/>
                <w:sz w:val="20"/>
                <w:szCs w:val="20"/>
              </w:rPr>
              <w:t>financiranje občin.</w:t>
            </w:r>
          </w:p>
          <w:p w14:paraId="1F5FF9CB" w14:textId="77777777" w:rsidR="006540FD" w:rsidRPr="00FE301C" w:rsidRDefault="006540FD" w:rsidP="00292087">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p w14:paraId="3FFEA156" w14:textId="77777777" w:rsidR="006540FD" w:rsidRPr="00FE301C" w:rsidRDefault="006540FD" w:rsidP="00292087">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tc>
        <w:tc>
          <w:tcPr>
            <w:tcW w:w="2270" w:type="dxa"/>
            <w:gridSpan w:val="4"/>
          </w:tcPr>
          <w:p w14:paraId="268029C0" w14:textId="77777777" w:rsidR="006540FD" w:rsidRPr="00FE301C" w:rsidRDefault="006540FD" w:rsidP="00292087">
            <w:pPr>
              <w:widowControl w:val="0"/>
              <w:suppressAutoHyphens/>
              <w:overflowPunct w:val="0"/>
              <w:autoSpaceDE w:val="0"/>
              <w:autoSpaceDN w:val="0"/>
              <w:adjustRightInd w:val="0"/>
              <w:jc w:val="center"/>
              <w:textAlignment w:val="baseline"/>
              <w:outlineLvl w:val="3"/>
              <w:rPr>
                <w:rFonts w:cs="Arial"/>
                <w:color w:val="000000" w:themeColor="text1"/>
                <w:szCs w:val="20"/>
                <w:lang w:val="sl-SI" w:eastAsia="sl-SI"/>
              </w:rPr>
            </w:pPr>
            <w:r w:rsidRPr="00FE301C">
              <w:rPr>
                <w:rFonts w:cs="Arial"/>
                <w:color w:val="000000" w:themeColor="text1"/>
                <w:szCs w:val="20"/>
                <w:lang w:val="sl-SI" w:eastAsia="sl-SI"/>
              </w:rPr>
              <w:lastRenderedPageBreak/>
              <w:t>NE</w:t>
            </w:r>
          </w:p>
        </w:tc>
      </w:tr>
      <w:tr w:rsidR="006540FD" w:rsidRPr="00FE301C" w14:paraId="10882AE5" w14:textId="77777777" w:rsidTr="00292087">
        <w:trPr>
          <w:trHeight w:val="145"/>
        </w:trPr>
        <w:tc>
          <w:tcPr>
            <w:tcW w:w="8464" w:type="dxa"/>
            <w:gridSpan w:val="15"/>
          </w:tcPr>
          <w:p w14:paraId="12187C33" w14:textId="77777777" w:rsidR="006540FD" w:rsidRPr="00FE301C" w:rsidRDefault="006540FD" w:rsidP="00292087">
            <w:pPr>
              <w:pStyle w:val="Neotevilenodstavek"/>
              <w:widowControl w:val="0"/>
              <w:spacing w:before="0" w:after="0" w:line="260" w:lineRule="exact"/>
              <w:rPr>
                <w:iCs/>
                <w:color w:val="000000" w:themeColor="text1"/>
                <w:sz w:val="20"/>
                <w:szCs w:val="20"/>
              </w:rPr>
            </w:pPr>
            <w:r w:rsidRPr="00FE301C">
              <w:rPr>
                <w:iCs/>
                <w:color w:val="000000" w:themeColor="text1"/>
                <w:sz w:val="20"/>
                <w:szCs w:val="20"/>
              </w:rPr>
              <w:t xml:space="preserve">Gradivo (predpis) je bilo poslano v mnenje: </w:t>
            </w:r>
          </w:p>
          <w:p w14:paraId="506179CE" w14:textId="77777777" w:rsidR="006540FD" w:rsidRPr="00FE301C" w:rsidRDefault="006540FD" w:rsidP="00292087">
            <w:pPr>
              <w:pStyle w:val="Neotevilenodstavek"/>
              <w:widowControl w:val="0"/>
              <w:numPr>
                <w:ilvl w:val="0"/>
                <w:numId w:val="10"/>
              </w:numPr>
              <w:spacing w:before="0" w:after="0" w:line="260" w:lineRule="exact"/>
              <w:rPr>
                <w:iCs/>
                <w:color w:val="000000" w:themeColor="text1"/>
                <w:sz w:val="20"/>
                <w:szCs w:val="20"/>
              </w:rPr>
            </w:pPr>
            <w:r w:rsidRPr="00FE301C">
              <w:rPr>
                <w:iCs/>
                <w:color w:val="000000" w:themeColor="text1"/>
                <w:sz w:val="20"/>
                <w:szCs w:val="20"/>
              </w:rPr>
              <w:t xml:space="preserve">Skupnosti občin Slovenije SOS: </w:t>
            </w:r>
          </w:p>
          <w:p w14:paraId="468AC667" w14:textId="77777777" w:rsidR="006540FD" w:rsidRPr="00FE301C" w:rsidRDefault="006540FD" w:rsidP="00292087">
            <w:pPr>
              <w:pStyle w:val="Neotevilenodstavek"/>
              <w:widowControl w:val="0"/>
              <w:numPr>
                <w:ilvl w:val="0"/>
                <w:numId w:val="10"/>
              </w:numPr>
              <w:spacing w:before="0" w:after="0" w:line="260" w:lineRule="exact"/>
              <w:rPr>
                <w:iCs/>
                <w:color w:val="000000" w:themeColor="text1"/>
                <w:sz w:val="20"/>
                <w:szCs w:val="20"/>
              </w:rPr>
            </w:pPr>
            <w:r w:rsidRPr="00FE301C">
              <w:rPr>
                <w:iCs/>
                <w:color w:val="000000" w:themeColor="text1"/>
                <w:sz w:val="20"/>
                <w:szCs w:val="20"/>
              </w:rPr>
              <w:t xml:space="preserve">Združenju občin Slovenije ZOS: </w:t>
            </w:r>
          </w:p>
          <w:p w14:paraId="54EA2CD7" w14:textId="77777777" w:rsidR="006540FD" w:rsidRPr="00FE301C" w:rsidRDefault="006540FD" w:rsidP="00292087">
            <w:pPr>
              <w:pStyle w:val="Neotevilenodstavek"/>
              <w:widowControl w:val="0"/>
              <w:numPr>
                <w:ilvl w:val="0"/>
                <w:numId w:val="10"/>
              </w:numPr>
              <w:spacing w:before="0" w:after="0" w:line="260" w:lineRule="exact"/>
              <w:rPr>
                <w:iCs/>
                <w:color w:val="000000" w:themeColor="text1"/>
                <w:sz w:val="20"/>
                <w:szCs w:val="20"/>
              </w:rPr>
            </w:pPr>
            <w:r w:rsidRPr="00FE301C">
              <w:rPr>
                <w:iCs/>
                <w:color w:val="000000" w:themeColor="text1"/>
                <w:sz w:val="20"/>
                <w:szCs w:val="20"/>
              </w:rPr>
              <w:t xml:space="preserve">Združenju mestnih občin Slovenije ZMOS: </w:t>
            </w:r>
          </w:p>
          <w:p w14:paraId="36C722A0" w14:textId="77777777" w:rsidR="006540FD" w:rsidRPr="00FE301C" w:rsidRDefault="006540FD" w:rsidP="00292087">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tc>
      </w:tr>
      <w:tr w:rsidR="006540FD" w:rsidRPr="00FE301C" w14:paraId="4FB2094A" w14:textId="77777777" w:rsidTr="00292087">
        <w:trPr>
          <w:trHeight w:val="145"/>
        </w:trPr>
        <w:tc>
          <w:tcPr>
            <w:tcW w:w="8464" w:type="dxa"/>
            <w:gridSpan w:val="15"/>
          </w:tcPr>
          <w:p w14:paraId="52E253B4" w14:textId="77777777" w:rsidR="006540FD" w:rsidRPr="00FE301C" w:rsidRDefault="006540FD" w:rsidP="00292087">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FE301C">
              <w:rPr>
                <w:rFonts w:cs="Arial"/>
                <w:b/>
                <w:color w:val="000000" w:themeColor="text1"/>
                <w:szCs w:val="20"/>
                <w:lang w:val="sl-SI" w:eastAsia="sl-SI"/>
              </w:rPr>
              <w:t>9. Predstavitev sodelovanja javnosti:</w:t>
            </w:r>
          </w:p>
        </w:tc>
      </w:tr>
      <w:tr w:rsidR="006540FD" w:rsidRPr="00FE301C" w14:paraId="09B12FA9" w14:textId="77777777" w:rsidTr="00292087">
        <w:trPr>
          <w:trHeight w:val="145"/>
        </w:trPr>
        <w:tc>
          <w:tcPr>
            <w:tcW w:w="6194" w:type="dxa"/>
            <w:gridSpan w:val="11"/>
          </w:tcPr>
          <w:p w14:paraId="7C1B411C" w14:textId="77777777" w:rsidR="006540FD" w:rsidRPr="00FE301C" w:rsidRDefault="006540FD" w:rsidP="00292087">
            <w:pPr>
              <w:widowControl w:val="0"/>
              <w:overflowPunct w:val="0"/>
              <w:autoSpaceDE w:val="0"/>
              <w:autoSpaceDN w:val="0"/>
              <w:adjustRightInd w:val="0"/>
              <w:jc w:val="both"/>
              <w:textAlignment w:val="baseline"/>
              <w:rPr>
                <w:rFonts w:cs="Arial"/>
                <w:color w:val="000000" w:themeColor="text1"/>
                <w:szCs w:val="20"/>
                <w:lang w:val="sl-SI" w:eastAsia="sl-SI"/>
              </w:rPr>
            </w:pPr>
            <w:r w:rsidRPr="00FE301C">
              <w:rPr>
                <w:rFonts w:cs="Arial"/>
                <w:iCs/>
                <w:color w:val="000000" w:themeColor="text1"/>
                <w:szCs w:val="20"/>
                <w:lang w:val="sl-SI" w:eastAsia="sl-SI"/>
              </w:rPr>
              <w:t>Gradivo je bilo predhodno objavljeno na spletni strani predlagatelja:</w:t>
            </w:r>
          </w:p>
        </w:tc>
        <w:tc>
          <w:tcPr>
            <w:tcW w:w="2270" w:type="dxa"/>
            <w:gridSpan w:val="4"/>
          </w:tcPr>
          <w:p w14:paraId="3C9DB839" w14:textId="77777777" w:rsidR="006540FD" w:rsidRPr="00FE301C" w:rsidRDefault="006540FD" w:rsidP="00292087">
            <w:pPr>
              <w:widowControl w:val="0"/>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DA</w:t>
            </w:r>
          </w:p>
        </w:tc>
      </w:tr>
      <w:tr w:rsidR="006540FD" w:rsidRPr="00FE301C" w14:paraId="1CD54D9B" w14:textId="77777777" w:rsidTr="00292087">
        <w:trPr>
          <w:trHeight w:val="276"/>
        </w:trPr>
        <w:tc>
          <w:tcPr>
            <w:tcW w:w="8464" w:type="dxa"/>
            <w:gridSpan w:val="15"/>
          </w:tcPr>
          <w:p w14:paraId="6D7E2EC6"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(Če je odgovor NE, navedite, zakaj ni bilo objavljeno.)</w:t>
            </w:r>
          </w:p>
        </w:tc>
      </w:tr>
      <w:tr w:rsidR="006540FD" w:rsidRPr="00FE301C" w14:paraId="19A039BF" w14:textId="77777777" w:rsidTr="00292087">
        <w:trPr>
          <w:trHeight w:val="276"/>
        </w:trPr>
        <w:tc>
          <w:tcPr>
            <w:tcW w:w="8464" w:type="dxa"/>
            <w:gridSpan w:val="15"/>
          </w:tcPr>
          <w:p w14:paraId="3E0EE789"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Če je odgovor DA, navedite:</w:t>
            </w:r>
          </w:p>
          <w:p w14:paraId="5CD53D66"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 xml:space="preserve">Datum objave na e-demokraciji: </w:t>
            </w:r>
            <w:r>
              <w:rPr>
                <w:rFonts w:cs="Arial"/>
                <w:iCs/>
                <w:color w:val="000000" w:themeColor="text1"/>
                <w:szCs w:val="20"/>
                <w:lang w:val="sl-SI" w:eastAsia="sl-SI"/>
              </w:rPr>
              <w:t>14</w:t>
            </w:r>
            <w:r w:rsidRPr="00FE301C">
              <w:rPr>
                <w:rFonts w:cs="Arial"/>
                <w:iCs/>
                <w:color w:val="000000" w:themeColor="text1"/>
                <w:szCs w:val="20"/>
                <w:lang w:val="sl-SI" w:eastAsia="sl-SI"/>
              </w:rPr>
              <w:t>. </w:t>
            </w:r>
            <w:r>
              <w:rPr>
                <w:rFonts w:cs="Arial"/>
                <w:iCs/>
                <w:color w:val="000000" w:themeColor="text1"/>
                <w:szCs w:val="20"/>
                <w:lang w:val="sl-SI" w:eastAsia="sl-SI"/>
              </w:rPr>
              <w:t>6</w:t>
            </w:r>
            <w:r w:rsidRPr="00FE301C">
              <w:rPr>
                <w:rFonts w:cs="Arial"/>
                <w:iCs/>
                <w:color w:val="000000" w:themeColor="text1"/>
                <w:szCs w:val="20"/>
                <w:lang w:val="sl-SI" w:eastAsia="sl-SI"/>
              </w:rPr>
              <w:t>. 2021</w:t>
            </w:r>
          </w:p>
          <w:p w14:paraId="7BA14898"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p>
          <w:p w14:paraId="756AE78D"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V razpravo so bili vključeni:</w:t>
            </w:r>
          </w:p>
          <w:p w14:paraId="214201A3" w14:textId="77777777" w:rsidR="006540FD" w:rsidRPr="00FE301C" w:rsidRDefault="006540FD" w:rsidP="00292087">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nevladne organizacije,</w:t>
            </w:r>
          </w:p>
          <w:p w14:paraId="7C4595F7" w14:textId="77777777" w:rsidR="006540FD" w:rsidRPr="00FE301C" w:rsidRDefault="006540FD" w:rsidP="00292087">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predstavniki zainteresirane javnosti,</w:t>
            </w:r>
          </w:p>
          <w:p w14:paraId="14971713" w14:textId="77777777" w:rsidR="006540FD" w:rsidRPr="00FE301C" w:rsidRDefault="006540FD" w:rsidP="00292087">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predstavniki strokovne javnosti.</w:t>
            </w:r>
          </w:p>
          <w:p w14:paraId="035CEE93"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p>
          <w:p w14:paraId="1F39397F"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 xml:space="preserve">Mnenja, predloge, pripombe so podali: </w:t>
            </w:r>
            <w:r>
              <w:rPr>
                <w:rFonts w:cs="Arial"/>
                <w:iCs/>
                <w:color w:val="000000" w:themeColor="text1"/>
                <w:szCs w:val="20"/>
                <w:lang w:val="sl-SI" w:eastAsia="sl-SI"/>
              </w:rPr>
              <w:t>Kmetijsko gozdarska zbornica Slovenije, Zadružna zveza Slovenije</w:t>
            </w:r>
          </w:p>
          <w:p w14:paraId="715F8A89"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p>
          <w:p w14:paraId="79529BF5"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 xml:space="preserve">Upoštevani so bili: </w:t>
            </w:r>
          </w:p>
          <w:p w14:paraId="7135FF4F" w14:textId="77777777" w:rsidR="006540FD" w:rsidRPr="00FE301C" w:rsidRDefault="006540FD" w:rsidP="00292087">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delno.</w:t>
            </w:r>
          </w:p>
          <w:p w14:paraId="3F907CE6" w14:textId="77777777" w:rsidR="006540FD" w:rsidRPr="00FE301C" w:rsidRDefault="006540FD" w:rsidP="00292087">
            <w:pPr>
              <w:widowControl w:val="0"/>
              <w:overflowPunct w:val="0"/>
              <w:autoSpaceDE w:val="0"/>
              <w:autoSpaceDN w:val="0"/>
              <w:adjustRightInd w:val="0"/>
              <w:jc w:val="both"/>
              <w:textAlignment w:val="baseline"/>
              <w:rPr>
                <w:rFonts w:cs="Arial"/>
                <w:iCs/>
                <w:color w:val="000000" w:themeColor="text1"/>
                <w:szCs w:val="20"/>
                <w:lang w:val="sl-SI" w:eastAsia="sl-SI"/>
              </w:rPr>
            </w:pPr>
            <w:r w:rsidRPr="00FE301C">
              <w:rPr>
                <w:rFonts w:cs="Arial"/>
                <w:iCs/>
                <w:color w:val="000000" w:themeColor="text1"/>
                <w:szCs w:val="20"/>
                <w:lang w:val="sl-SI" w:eastAsia="sl-SI"/>
              </w:rPr>
              <w:t>Bistvena mnenja, predlogi in pripombe, ki niso bili upoštevani, ter razlogi za neupoštevanje:</w:t>
            </w:r>
          </w:p>
          <w:p w14:paraId="25145F7E" w14:textId="77777777" w:rsidR="006540FD" w:rsidRPr="00FE301C" w:rsidRDefault="006540FD" w:rsidP="00292087">
            <w:pPr>
              <w:pStyle w:val="Neotevilenodstavek"/>
              <w:widowControl w:val="0"/>
              <w:spacing w:before="0" w:after="0" w:line="240" w:lineRule="auto"/>
              <w:rPr>
                <w:iCs/>
                <w:sz w:val="20"/>
                <w:szCs w:val="20"/>
              </w:rPr>
            </w:pPr>
            <w:r w:rsidRPr="00FE301C">
              <w:rPr>
                <w:iCs/>
                <w:sz w:val="20"/>
                <w:szCs w:val="20"/>
              </w:rPr>
              <w:t>Upoštevani niso bili predlogi, ki so v nasprotju s PRP 2014–2020 in predpisi EU za izvajanje politike razvoja podeželja.</w:t>
            </w:r>
          </w:p>
        </w:tc>
      </w:tr>
      <w:tr w:rsidR="006540FD" w:rsidRPr="00FE301C" w14:paraId="283FBF7D" w14:textId="77777777" w:rsidTr="00292087">
        <w:trPr>
          <w:trHeight w:val="145"/>
        </w:trPr>
        <w:tc>
          <w:tcPr>
            <w:tcW w:w="6155" w:type="dxa"/>
            <w:gridSpan w:val="10"/>
            <w:vAlign w:val="center"/>
          </w:tcPr>
          <w:p w14:paraId="32D4071D" w14:textId="77777777" w:rsidR="006540FD" w:rsidRPr="00FE301C" w:rsidRDefault="006540FD" w:rsidP="00292087">
            <w:pPr>
              <w:widowControl w:val="0"/>
              <w:overflowPunct w:val="0"/>
              <w:autoSpaceDE w:val="0"/>
              <w:autoSpaceDN w:val="0"/>
              <w:adjustRightInd w:val="0"/>
              <w:textAlignment w:val="baseline"/>
              <w:rPr>
                <w:rFonts w:cs="Arial"/>
                <w:color w:val="000000" w:themeColor="text1"/>
                <w:szCs w:val="20"/>
                <w:lang w:val="sl-SI" w:eastAsia="sl-SI"/>
              </w:rPr>
            </w:pPr>
            <w:r w:rsidRPr="00FE301C">
              <w:rPr>
                <w:rFonts w:cs="Arial"/>
                <w:b/>
                <w:color w:val="000000" w:themeColor="text1"/>
                <w:szCs w:val="20"/>
                <w:lang w:val="sl-SI" w:eastAsia="sl-SI"/>
              </w:rPr>
              <w:t>10. Pri pripravi gradiva so bile upoštevane zahteve iz Resolucije o normativni dejavnosti:</w:t>
            </w:r>
          </w:p>
        </w:tc>
        <w:tc>
          <w:tcPr>
            <w:tcW w:w="2309" w:type="dxa"/>
            <w:gridSpan w:val="5"/>
            <w:vAlign w:val="center"/>
          </w:tcPr>
          <w:p w14:paraId="0B21BC41" w14:textId="77777777" w:rsidR="006540FD" w:rsidRPr="00FE301C" w:rsidRDefault="006540FD" w:rsidP="00292087">
            <w:pPr>
              <w:widowControl w:val="0"/>
              <w:overflowPunct w:val="0"/>
              <w:autoSpaceDE w:val="0"/>
              <w:autoSpaceDN w:val="0"/>
              <w:adjustRightInd w:val="0"/>
              <w:jc w:val="center"/>
              <w:textAlignment w:val="baseline"/>
              <w:rPr>
                <w:rFonts w:cs="Arial"/>
                <w:iCs/>
                <w:color w:val="000000" w:themeColor="text1"/>
                <w:szCs w:val="20"/>
                <w:lang w:val="sl-SI" w:eastAsia="sl-SI"/>
              </w:rPr>
            </w:pPr>
            <w:r w:rsidRPr="00FE301C">
              <w:rPr>
                <w:rFonts w:cs="Arial"/>
                <w:color w:val="000000" w:themeColor="text1"/>
                <w:szCs w:val="20"/>
                <w:lang w:val="sl-SI" w:eastAsia="sl-SI"/>
              </w:rPr>
              <w:t>DA</w:t>
            </w:r>
          </w:p>
        </w:tc>
      </w:tr>
      <w:tr w:rsidR="006540FD" w:rsidRPr="00FE301C" w14:paraId="42A4EB8A" w14:textId="77777777" w:rsidTr="00292087">
        <w:trPr>
          <w:trHeight w:val="145"/>
        </w:trPr>
        <w:tc>
          <w:tcPr>
            <w:tcW w:w="6155" w:type="dxa"/>
            <w:gridSpan w:val="10"/>
            <w:vAlign w:val="center"/>
          </w:tcPr>
          <w:p w14:paraId="30A1E8E4" w14:textId="77777777" w:rsidR="006540FD" w:rsidRPr="00FE301C" w:rsidRDefault="006540FD" w:rsidP="00292087">
            <w:pPr>
              <w:widowControl w:val="0"/>
              <w:overflowPunct w:val="0"/>
              <w:autoSpaceDE w:val="0"/>
              <w:autoSpaceDN w:val="0"/>
              <w:adjustRightInd w:val="0"/>
              <w:textAlignment w:val="baseline"/>
              <w:rPr>
                <w:rFonts w:cs="Arial"/>
                <w:b/>
                <w:color w:val="000000" w:themeColor="text1"/>
                <w:szCs w:val="20"/>
                <w:lang w:val="sl-SI" w:eastAsia="sl-SI"/>
              </w:rPr>
            </w:pPr>
            <w:r w:rsidRPr="00FE301C">
              <w:rPr>
                <w:rFonts w:cs="Arial"/>
                <w:b/>
                <w:color w:val="000000" w:themeColor="text1"/>
                <w:szCs w:val="20"/>
                <w:lang w:val="sl-SI" w:eastAsia="sl-SI"/>
              </w:rPr>
              <w:t>11. Gradivo je uvrščeno v delovni program vlade:</w:t>
            </w:r>
          </w:p>
        </w:tc>
        <w:tc>
          <w:tcPr>
            <w:tcW w:w="2309" w:type="dxa"/>
            <w:gridSpan w:val="5"/>
            <w:vAlign w:val="center"/>
          </w:tcPr>
          <w:p w14:paraId="4E703B6F" w14:textId="77777777" w:rsidR="006540FD" w:rsidRPr="00FE301C" w:rsidRDefault="006540FD" w:rsidP="00292087">
            <w:pPr>
              <w:widowControl w:val="0"/>
              <w:overflowPunct w:val="0"/>
              <w:autoSpaceDE w:val="0"/>
              <w:autoSpaceDN w:val="0"/>
              <w:adjustRightInd w:val="0"/>
              <w:jc w:val="center"/>
              <w:textAlignment w:val="baseline"/>
              <w:rPr>
                <w:rFonts w:cs="Arial"/>
                <w:color w:val="000000" w:themeColor="text1"/>
                <w:szCs w:val="20"/>
                <w:lang w:val="sl-SI" w:eastAsia="sl-SI"/>
              </w:rPr>
            </w:pPr>
            <w:r w:rsidRPr="00FE301C">
              <w:rPr>
                <w:rFonts w:cs="Arial"/>
                <w:color w:val="000000" w:themeColor="text1"/>
                <w:szCs w:val="20"/>
                <w:lang w:val="sl-SI" w:eastAsia="sl-SI"/>
              </w:rPr>
              <w:t>NE</w:t>
            </w:r>
          </w:p>
        </w:tc>
      </w:tr>
      <w:tr w:rsidR="006540FD" w:rsidRPr="00FE301C" w14:paraId="1747D16C" w14:textId="77777777" w:rsidTr="00292087">
        <w:trPr>
          <w:trHeight w:val="145"/>
        </w:trPr>
        <w:tc>
          <w:tcPr>
            <w:tcW w:w="8464" w:type="dxa"/>
            <w:gridSpan w:val="15"/>
            <w:tcBorders>
              <w:top w:val="single" w:sz="4" w:space="0" w:color="000000"/>
              <w:left w:val="single" w:sz="4" w:space="0" w:color="000000"/>
              <w:bottom w:val="single" w:sz="4" w:space="0" w:color="000000"/>
              <w:right w:val="single" w:sz="4" w:space="0" w:color="000000"/>
            </w:tcBorders>
          </w:tcPr>
          <w:p w14:paraId="4BECDB48" w14:textId="77777777" w:rsidR="006540FD" w:rsidRPr="00FE301C" w:rsidRDefault="006540FD" w:rsidP="00292087">
            <w:pPr>
              <w:widowControl w:val="0"/>
              <w:suppressAutoHyphens/>
              <w:overflowPunct w:val="0"/>
              <w:autoSpaceDE w:val="0"/>
              <w:autoSpaceDN w:val="0"/>
              <w:adjustRightInd w:val="0"/>
              <w:textAlignment w:val="baseline"/>
              <w:outlineLvl w:val="3"/>
              <w:rPr>
                <w:rFonts w:cs="Arial"/>
                <w:color w:val="000000" w:themeColor="text1"/>
                <w:szCs w:val="20"/>
                <w:lang w:val="sl-SI" w:eastAsia="sl-SI"/>
              </w:rPr>
            </w:pPr>
          </w:p>
          <w:p w14:paraId="58A5444D" w14:textId="77777777" w:rsidR="006540FD" w:rsidRPr="00FE301C" w:rsidRDefault="006540FD" w:rsidP="00292087">
            <w:pPr>
              <w:widowControl w:val="0"/>
              <w:suppressAutoHyphens/>
              <w:overflowPunct w:val="0"/>
              <w:autoSpaceDE w:val="0"/>
              <w:autoSpaceDN w:val="0"/>
              <w:adjustRightInd w:val="0"/>
              <w:ind w:left="3400"/>
              <w:textAlignment w:val="baseline"/>
              <w:outlineLvl w:val="3"/>
              <w:rPr>
                <w:rFonts w:cs="Arial"/>
                <w:color w:val="000000" w:themeColor="text1"/>
                <w:szCs w:val="20"/>
                <w:lang w:val="sl-SI" w:eastAsia="sl-SI"/>
              </w:rPr>
            </w:pPr>
            <w:r w:rsidRPr="00FE301C">
              <w:rPr>
                <w:rFonts w:cs="Arial"/>
                <w:color w:val="000000" w:themeColor="text1"/>
                <w:szCs w:val="20"/>
                <w:lang w:val="sl-SI" w:eastAsia="sl-SI"/>
              </w:rPr>
              <w:t xml:space="preserve">                 Dr. Jože Podgoršek</w:t>
            </w:r>
          </w:p>
          <w:p w14:paraId="573A346F" w14:textId="77777777" w:rsidR="006540FD" w:rsidRPr="00FE301C" w:rsidRDefault="006540FD" w:rsidP="00292087">
            <w:pPr>
              <w:widowControl w:val="0"/>
              <w:suppressAutoHyphens/>
              <w:overflowPunct w:val="0"/>
              <w:autoSpaceDE w:val="0"/>
              <w:autoSpaceDN w:val="0"/>
              <w:adjustRightInd w:val="0"/>
              <w:ind w:left="3400"/>
              <w:textAlignment w:val="baseline"/>
              <w:outlineLvl w:val="3"/>
              <w:rPr>
                <w:rFonts w:cs="Arial"/>
                <w:color w:val="000000" w:themeColor="text1"/>
                <w:szCs w:val="20"/>
                <w:lang w:val="sl-SI" w:eastAsia="sl-SI"/>
              </w:rPr>
            </w:pPr>
            <w:r w:rsidRPr="00FE301C">
              <w:rPr>
                <w:rFonts w:cs="Arial"/>
                <w:color w:val="000000" w:themeColor="text1"/>
                <w:szCs w:val="20"/>
                <w:lang w:val="sl-SI" w:eastAsia="sl-SI"/>
              </w:rPr>
              <w:t xml:space="preserve">                         minister</w:t>
            </w:r>
          </w:p>
          <w:p w14:paraId="6EFA66D4" w14:textId="77777777" w:rsidR="006540FD" w:rsidRPr="00FE301C" w:rsidRDefault="006540FD" w:rsidP="00292087">
            <w:pPr>
              <w:widowControl w:val="0"/>
              <w:suppressAutoHyphens/>
              <w:overflowPunct w:val="0"/>
              <w:autoSpaceDE w:val="0"/>
              <w:autoSpaceDN w:val="0"/>
              <w:adjustRightInd w:val="0"/>
              <w:ind w:left="3400"/>
              <w:textAlignment w:val="baseline"/>
              <w:outlineLvl w:val="3"/>
              <w:rPr>
                <w:rFonts w:cs="Arial"/>
                <w:b/>
                <w:color w:val="000000" w:themeColor="text1"/>
                <w:szCs w:val="20"/>
                <w:lang w:val="sl-SI" w:eastAsia="sl-SI"/>
              </w:rPr>
            </w:pPr>
          </w:p>
        </w:tc>
      </w:tr>
    </w:tbl>
    <w:p w14:paraId="3939E032" w14:textId="77777777" w:rsidR="006540FD" w:rsidRPr="00FE301C" w:rsidRDefault="006540FD" w:rsidP="006540FD">
      <w:pPr>
        <w:tabs>
          <w:tab w:val="left" w:pos="909"/>
        </w:tabs>
        <w:rPr>
          <w:rFonts w:cs="Arial"/>
          <w:b/>
          <w:color w:val="000000" w:themeColor="text1"/>
          <w:szCs w:val="20"/>
          <w:lang w:val="sl-SI"/>
        </w:rPr>
      </w:pPr>
    </w:p>
    <w:p w14:paraId="7C5AAE55" w14:textId="77777777" w:rsidR="006540FD" w:rsidRPr="00FE301C" w:rsidRDefault="006540FD" w:rsidP="006540FD">
      <w:pPr>
        <w:spacing w:line="240" w:lineRule="auto"/>
        <w:rPr>
          <w:rFonts w:cs="Arial"/>
          <w:color w:val="000000" w:themeColor="text1"/>
          <w:szCs w:val="20"/>
          <w:lang w:val="sl-SI"/>
        </w:rPr>
      </w:pPr>
      <w:r w:rsidRPr="00FE301C">
        <w:rPr>
          <w:rFonts w:cs="Arial"/>
          <w:color w:val="000000" w:themeColor="text1"/>
          <w:szCs w:val="20"/>
          <w:lang w:val="sl-SI"/>
        </w:rPr>
        <w:br w:type="page"/>
      </w:r>
    </w:p>
    <w:p w14:paraId="3DDF00B8" w14:textId="77777777" w:rsidR="006540FD" w:rsidRPr="00FE301C" w:rsidRDefault="006540FD" w:rsidP="006540FD">
      <w:pPr>
        <w:tabs>
          <w:tab w:val="left" w:pos="909"/>
        </w:tabs>
        <w:spacing w:line="260" w:lineRule="exact"/>
        <w:jc w:val="right"/>
        <w:rPr>
          <w:rFonts w:cs="Arial"/>
          <w:b/>
          <w:color w:val="000000" w:themeColor="text1"/>
          <w:szCs w:val="20"/>
          <w:lang w:val="sl-SI"/>
        </w:rPr>
      </w:pPr>
      <w:r w:rsidRPr="00FE301C">
        <w:rPr>
          <w:rFonts w:cs="Arial"/>
          <w:b/>
          <w:color w:val="000000" w:themeColor="text1"/>
          <w:szCs w:val="20"/>
          <w:lang w:val="sl-SI"/>
        </w:rPr>
        <w:lastRenderedPageBreak/>
        <w:t>PREDLOG</w:t>
      </w:r>
    </w:p>
    <w:p w14:paraId="2F2B66D7" w14:textId="77777777" w:rsidR="006540FD" w:rsidRPr="00FE301C" w:rsidRDefault="006540FD" w:rsidP="006540FD">
      <w:pPr>
        <w:spacing w:line="260" w:lineRule="exact"/>
        <w:jc w:val="right"/>
        <w:rPr>
          <w:rFonts w:cs="Arial"/>
          <w:b/>
          <w:color w:val="000000" w:themeColor="text1"/>
          <w:szCs w:val="20"/>
          <w:lang w:val="sl-SI"/>
        </w:rPr>
      </w:pPr>
      <w:r w:rsidRPr="00FE301C">
        <w:rPr>
          <w:rFonts w:cs="Arial"/>
          <w:b/>
          <w:color w:val="000000" w:themeColor="text1"/>
          <w:szCs w:val="20"/>
          <w:lang w:val="sl-SI"/>
        </w:rPr>
        <w:t>(EVA 2021-2330-0037)</w:t>
      </w:r>
    </w:p>
    <w:p w14:paraId="2F151156" w14:textId="77777777" w:rsidR="006540FD" w:rsidRPr="00FE301C" w:rsidRDefault="006540FD" w:rsidP="006540FD">
      <w:pPr>
        <w:spacing w:line="260" w:lineRule="exact"/>
        <w:jc w:val="both"/>
        <w:rPr>
          <w:rFonts w:cs="Arial"/>
          <w:color w:val="000000" w:themeColor="text1"/>
          <w:szCs w:val="20"/>
          <w:lang w:val="sl-SI"/>
        </w:rPr>
      </w:pPr>
    </w:p>
    <w:p w14:paraId="5646D1CE" w14:textId="77777777" w:rsidR="006540FD" w:rsidRPr="00FE301C" w:rsidRDefault="006540FD" w:rsidP="006540FD">
      <w:pPr>
        <w:pStyle w:val="Alineja"/>
        <w:numPr>
          <w:ilvl w:val="0"/>
          <w:numId w:val="0"/>
        </w:numPr>
        <w:spacing w:line="260" w:lineRule="exact"/>
        <w:rPr>
          <w:rFonts w:cs="Arial"/>
          <w:color w:val="000000" w:themeColor="text1"/>
          <w:lang w:val="sl-SI"/>
        </w:rPr>
      </w:pPr>
      <w:r w:rsidRPr="00FE301C">
        <w:rPr>
          <w:rFonts w:cs="Arial"/>
          <w:color w:val="000000" w:themeColor="text1"/>
          <w:lang w:val="sl-SI"/>
        </w:rPr>
        <w:t xml:space="preserve">Na podlagi 10. in 12. člena Zakona o kmetijstvu </w:t>
      </w:r>
      <w:r>
        <w:rPr>
          <w:rFonts w:cs="Arial"/>
          <w:lang w:val="sl-SI" w:eastAsia="sl-SI"/>
        </w:rPr>
        <w:t xml:space="preserve">(Uradni list RS, št. 45/08, 57/12, 90/12 – </w:t>
      </w:r>
      <w:proofErr w:type="spellStart"/>
      <w:r>
        <w:rPr>
          <w:rFonts w:cs="Arial"/>
          <w:lang w:val="sl-SI" w:eastAsia="sl-SI"/>
        </w:rPr>
        <w:t>ZdZPVHVVR</w:t>
      </w:r>
      <w:proofErr w:type="spellEnd"/>
      <w:r>
        <w:rPr>
          <w:rFonts w:cs="Arial"/>
          <w:lang w:val="sl-SI" w:eastAsia="sl-SI"/>
        </w:rPr>
        <w:t xml:space="preserve">, 26/14, 32/15, 27/17, 22/18 in 86/21 – </w:t>
      </w:r>
      <w:proofErr w:type="spellStart"/>
      <w:r>
        <w:rPr>
          <w:rFonts w:cs="Arial"/>
          <w:lang w:val="sl-SI" w:eastAsia="sl-SI"/>
        </w:rPr>
        <w:t>odl</w:t>
      </w:r>
      <w:proofErr w:type="spellEnd"/>
      <w:r>
        <w:rPr>
          <w:rFonts w:cs="Arial"/>
          <w:lang w:val="sl-SI" w:eastAsia="sl-SI"/>
        </w:rPr>
        <w:t xml:space="preserve">. US) </w:t>
      </w:r>
      <w:r w:rsidRPr="003F0D99">
        <w:rPr>
          <w:rFonts w:cs="Arial"/>
          <w:color w:val="000000" w:themeColor="text1"/>
          <w:lang w:val="sl-SI"/>
        </w:rPr>
        <w:t>Vlada</w:t>
      </w:r>
      <w:r w:rsidRPr="00FE301C">
        <w:rPr>
          <w:rFonts w:cs="Arial"/>
          <w:color w:val="000000" w:themeColor="text1"/>
          <w:lang w:val="sl-SI"/>
        </w:rPr>
        <w:t xml:space="preserve"> Republike Slovenije izdaja</w:t>
      </w:r>
    </w:p>
    <w:p w14:paraId="75EBA333" w14:textId="77777777" w:rsidR="006540FD" w:rsidRPr="00FE301C" w:rsidRDefault="006540FD" w:rsidP="006540FD">
      <w:pPr>
        <w:autoSpaceDE w:val="0"/>
        <w:autoSpaceDN w:val="0"/>
        <w:adjustRightInd w:val="0"/>
        <w:spacing w:after="120" w:line="260" w:lineRule="exact"/>
        <w:rPr>
          <w:rFonts w:cs="Arial"/>
          <w:color w:val="000000" w:themeColor="text1"/>
          <w:szCs w:val="20"/>
          <w:lang w:val="sl-SI"/>
        </w:rPr>
      </w:pPr>
    </w:p>
    <w:p w14:paraId="6BE0D3C9" w14:textId="77777777" w:rsidR="006540FD" w:rsidRPr="00FE301C" w:rsidRDefault="006540FD" w:rsidP="006540FD">
      <w:pPr>
        <w:autoSpaceDE w:val="0"/>
        <w:autoSpaceDN w:val="0"/>
        <w:adjustRightInd w:val="0"/>
        <w:spacing w:line="260" w:lineRule="exact"/>
        <w:jc w:val="center"/>
        <w:rPr>
          <w:rFonts w:cs="Arial"/>
          <w:b/>
          <w:color w:val="000000" w:themeColor="text1"/>
          <w:szCs w:val="20"/>
          <w:lang w:val="sl-SI"/>
        </w:rPr>
      </w:pPr>
      <w:r w:rsidRPr="00FE301C">
        <w:rPr>
          <w:rFonts w:cs="Arial"/>
          <w:b/>
          <w:color w:val="000000" w:themeColor="text1"/>
          <w:szCs w:val="20"/>
          <w:lang w:val="sl-SI"/>
        </w:rPr>
        <w:t>UREDBO</w:t>
      </w:r>
    </w:p>
    <w:p w14:paraId="2B29B464" w14:textId="77777777" w:rsidR="006540FD" w:rsidRPr="00FE301C" w:rsidRDefault="006540FD" w:rsidP="006540FD">
      <w:pPr>
        <w:autoSpaceDE w:val="0"/>
        <w:autoSpaceDN w:val="0"/>
        <w:adjustRightInd w:val="0"/>
        <w:spacing w:line="260" w:lineRule="exact"/>
        <w:jc w:val="center"/>
        <w:rPr>
          <w:rFonts w:cs="Arial"/>
          <w:b/>
          <w:bCs/>
          <w:color w:val="000000" w:themeColor="text1"/>
          <w:szCs w:val="20"/>
          <w:lang w:val="sl-SI"/>
        </w:rPr>
      </w:pPr>
      <w:r w:rsidRPr="00FE301C">
        <w:rPr>
          <w:rFonts w:cs="Arial"/>
          <w:b/>
          <w:color w:val="000000" w:themeColor="text1"/>
          <w:szCs w:val="20"/>
          <w:lang w:val="sl-SI"/>
        </w:rPr>
        <w:t xml:space="preserve">o spremembah in dopolnitvah Uredbe o izvajanju ukrepa naložbe v osnovna sredstva in </w:t>
      </w:r>
      <w:proofErr w:type="spellStart"/>
      <w:r w:rsidRPr="00FE301C">
        <w:rPr>
          <w:rFonts w:cs="Arial"/>
          <w:b/>
          <w:color w:val="000000" w:themeColor="text1"/>
          <w:szCs w:val="20"/>
          <w:lang w:val="sl-SI"/>
        </w:rPr>
        <w:t>podukrepa</w:t>
      </w:r>
      <w:proofErr w:type="spellEnd"/>
      <w:r w:rsidRPr="00FE301C">
        <w:rPr>
          <w:rFonts w:cs="Arial"/>
          <w:b/>
          <w:color w:val="000000" w:themeColor="text1"/>
          <w:szCs w:val="20"/>
          <w:lang w:val="sl-SI"/>
        </w:rPr>
        <w:t xml:space="preserve"> podpora za naložbe v gozdarske tehnologije ter predelavo, mobilizacijo in trženje gozdarskih proizvodov iz Programa razvoja podeželja Republike Slovenije za obdobje 2014–2020</w:t>
      </w:r>
    </w:p>
    <w:p w14:paraId="79FA293B" w14:textId="77777777" w:rsidR="006540FD" w:rsidRPr="00FE301C" w:rsidRDefault="006540FD" w:rsidP="006540FD">
      <w:pPr>
        <w:spacing w:line="260" w:lineRule="exact"/>
        <w:jc w:val="both"/>
        <w:rPr>
          <w:rFonts w:cs="Arial"/>
          <w:color w:val="000000" w:themeColor="text1"/>
          <w:szCs w:val="20"/>
          <w:lang w:val="sl-SI"/>
        </w:rPr>
      </w:pPr>
    </w:p>
    <w:p w14:paraId="0D0CB286" w14:textId="77777777" w:rsidR="006540FD" w:rsidRPr="00FE301C" w:rsidRDefault="006540FD" w:rsidP="006540FD">
      <w:pPr>
        <w:spacing w:line="260" w:lineRule="exact"/>
        <w:rPr>
          <w:rFonts w:cs="Arial"/>
          <w:color w:val="000000" w:themeColor="text1"/>
          <w:szCs w:val="20"/>
          <w:lang w:val="sl-SI"/>
        </w:rPr>
      </w:pPr>
    </w:p>
    <w:p w14:paraId="3B297C59"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1. člen</w:t>
      </w:r>
    </w:p>
    <w:p w14:paraId="4194289D" w14:textId="77777777" w:rsidR="006540FD" w:rsidRPr="00FE301C" w:rsidRDefault="006540FD" w:rsidP="006540FD">
      <w:pPr>
        <w:spacing w:line="260" w:lineRule="exact"/>
        <w:rPr>
          <w:rFonts w:cs="Arial"/>
          <w:color w:val="000000" w:themeColor="text1"/>
          <w:szCs w:val="20"/>
          <w:lang w:val="sl-SI"/>
        </w:rPr>
      </w:pPr>
    </w:p>
    <w:p w14:paraId="6BE6F768"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Uredbi </w:t>
      </w:r>
      <w:r w:rsidRPr="00FE301C">
        <w:rPr>
          <w:rFonts w:cs="Arial"/>
          <w:szCs w:val="20"/>
          <w:lang w:val="sl-SI"/>
        </w:rPr>
        <w:t xml:space="preserve">o izvajanju ukrepa naložbe v osnovna sredstva in </w:t>
      </w:r>
      <w:proofErr w:type="spellStart"/>
      <w:r w:rsidRPr="00FE301C">
        <w:rPr>
          <w:rFonts w:cs="Arial"/>
          <w:szCs w:val="20"/>
          <w:lang w:val="sl-SI"/>
        </w:rPr>
        <w:t>podukrepa</w:t>
      </w:r>
      <w:proofErr w:type="spellEnd"/>
      <w:r w:rsidRPr="00FE301C">
        <w:rPr>
          <w:rFonts w:cs="Arial"/>
          <w:szCs w:val="20"/>
          <w:lang w:val="sl-SI"/>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Pr="00FE301C">
        <w:rPr>
          <w:rFonts w:cs="Arial"/>
          <w:szCs w:val="20"/>
          <w:lang w:val="sl-SI"/>
        </w:rPr>
        <w:t>popr</w:t>
      </w:r>
      <w:proofErr w:type="spellEnd"/>
      <w:r w:rsidRPr="00FE301C">
        <w:rPr>
          <w:rFonts w:cs="Arial"/>
          <w:szCs w:val="20"/>
          <w:lang w:val="sl-SI"/>
        </w:rPr>
        <w:t>., 19/18, 82/18, 89/20 in 152/20)</w:t>
      </w:r>
      <w:r w:rsidRPr="00FE301C">
        <w:rPr>
          <w:rFonts w:cs="Arial"/>
          <w:color w:val="000000" w:themeColor="text1"/>
          <w:szCs w:val="20"/>
          <w:lang w:val="sl-SI"/>
        </w:rPr>
        <w:t xml:space="preserve"> se v 1. členu drugi odstavek spremeni tako, da se glasi:</w:t>
      </w:r>
    </w:p>
    <w:p w14:paraId="16AE51F6" w14:textId="77777777" w:rsidR="006540FD" w:rsidRPr="00FE301C" w:rsidRDefault="006540FD" w:rsidP="006540FD">
      <w:pPr>
        <w:pStyle w:val="odstavek0"/>
        <w:tabs>
          <w:tab w:val="left" w:pos="0"/>
        </w:tabs>
        <w:spacing w:before="0" w:beforeAutospacing="0" w:after="0" w:afterAutospacing="0" w:line="260" w:lineRule="exact"/>
        <w:jc w:val="both"/>
        <w:rPr>
          <w:rFonts w:ascii="Arial" w:hAnsi="Arial" w:cs="Arial"/>
          <w:sz w:val="20"/>
          <w:szCs w:val="20"/>
        </w:rPr>
      </w:pPr>
      <w:r w:rsidRPr="00FE301C">
        <w:rPr>
          <w:rFonts w:ascii="Arial" w:hAnsi="Arial" w:cs="Arial"/>
          <w:color w:val="000000" w:themeColor="text1"/>
          <w:sz w:val="20"/>
          <w:szCs w:val="20"/>
          <w:lang w:eastAsia="en-US"/>
        </w:rPr>
        <w:t xml:space="preserve">»(2) Ta uredba za ukrep in </w:t>
      </w:r>
      <w:proofErr w:type="spellStart"/>
      <w:r w:rsidRPr="00FE301C">
        <w:rPr>
          <w:rFonts w:ascii="Arial" w:hAnsi="Arial" w:cs="Arial"/>
          <w:color w:val="000000" w:themeColor="text1"/>
          <w:sz w:val="20"/>
          <w:szCs w:val="20"/>
          <w:lang w:eastAsia="en-US"/>
        </w:rPr>
        <w:t>podukrepa</w:t>
      </w:r>
      <w:proofErr w:type="spellEnd"/>
      <w:r w:rsidRPr="00FE301C">
        <w:rPr>
          <w:rFonts w:ascii="Arial" w:hAnsi="Arial" w:cs="Arial"/>
          <w:color w:val="000000" w:themeColor="text1"/>
          <w:sz w:val="20"/>
          <w:szCs w:val="20"/>
          <w:lang w:eastAsia="en-US"/>
        </w:rPr>
        <w:t xml:space="preserve"> iz prejšnjega odstavka določa namen podpore, upravičence, upravičene stroške, pogoje za dodelitev sredstev, merila za ocenjevanje vlog, pogoje za izplačilo sredstev, obveznosti, finančne določbe, splošne in skupne določbe </w:t>
      </w:r>
      <w:r w:rsidRPr="00FE301C">
        <w:rPr>
          <w:rFonts w:ascii="Arial" w:hAnsi="Arial" w:cs="Arial"/>
          <w:sz w:val="20"/>
          <w:szCs w:val="20"/>
        </w:rPr>
        <w:t>za izvajanje:</w:t>
      </w:r>
    </w:p>
    <w:p w14:paraId="388B038A"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1.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w:t>
      </w:r>
      <w:r w:rsidRPr="00FE301C">
        <w:rPr>
          <w:rFonts w:ascii="Arial" w:hAnsi="Arial" w:cs="Arial"/>
          <w:sz w:val="20"/>
          <w:szCs w:val="20"/>
        </w:rPr>
        <w:t xml:space="preserve"> </w:t>
      </w:r>
      <w:r w:rsidRPr="00FE301C">
        <w:rPr>
          <w:rFonts w:ascii="Arial" w:hAnsi="Arial" w:cs="Arial"/>
          <w:color w:val="000000" w:themeColor="text1"/>
          <w:sz w:val="20"/>
          <w:szCs w:val="20"/>
          <w:lang w:eastAsia="en-US"/>
        </w:rPr>
        <w:t>(</w:t>
      </w:r>
      <w:r w:rsidRPr="00FE301C">
        <w:rPr>
          <w:rFonts w:ascii="Arial" w:hAnsi="Arial" w:cs="Arial"/>
          <w:iCs/>
          <w:color w:val="000000" w:themeColor="text1"/>
          <w:sz w:val="20"/>
          <w:szCs w:val="20"/>
          <w:lang w:eastAsia="en-US"/>
        </w:rPr>
        <w:t>UL L št. 437 z dne 28. 12. 2020, str. 30)</w:t>
      </w:r>
      <w:r w:rsidRPr="00FE301C">
        <w:rPr>
          <w:rFonts w:ascii="Arial" w:hAnsi="Arial" w:cs="Arial"/>
          <w:color w:val="000000" w:themeColor="text1"/>
          <w:sz w:val="20"/>
          <w:szCs w:val="20"/>
          <w:lang w:eastAsia="en-US"/>
        </w:rPr>
        <w:t>, (v nadaljnjem besedilu: Uredba 1303/2013/EU);</w:t>
      </w:r>
    </w:p>
    <w:p w14:paraId="48138F50"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 xml:space="preserve">2. 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Pr="005A492B">
        <w:rPr>
          <w:rFonts w:ascii="Arial" w:hAnsi="Arial" w:cs="Arial"/>
          <w:color w:val="000000" w:themeColor="text1"/>
          <w:sz w:val="20"/>
          <w:szCs w:val="20"/>
          <w:lang w:eastAsia="en-US"/>
        </w:rPr>
        <w:t>Delegiran</w:t>
      </w:r>
      <w:r>
        <w:rPr>
          <w:rFonts w:ascii="Arial" w:hAnsi="Arial" w:cs="Arial"/>
          <w:color w:val="000000" w:themeColor="text1"/>
          <w:sz w:val="20"/>
          <w:szCs w:val="20"/>
          <w:lang w:eastAsia="en-US"/>
        </w:rPr>
        <w:t>o</w:t>
      </w:r>
      <w:r w:rsidRPr="005A492B">
        <w:rPr>
          <w:rFonts w:ascii="Arial" w:hAnsi="Arial" w:cs="Arial"/>
          <w:color w:val="000000" w:themeColor="text1"/>
          <w:sz w:val="20"/>
          <w:szCs w:val="20"/>
          <w:lang w:eastAsia="en-US"/>
        </w:rPr>
        <w:t xml:space="preserve"> uredb</w:t>
      </w:r>
      <w:r>
        <w:rPr>
          <w:rFonts w:ascii="Arial" w:hAnsi="Arial" w:cs="Arial"/>
          <w:color w:val="000000" w:themeColor="text1"/>
          <w:sz w:val="20"/>
          <w:szCs w:val="20"/>
          <w:lang w:eastAsia="en-US"/>
        </w:rPr>
        <w:t>o</w:t>
      </w:r>
      <w:r w:rsidRPr="005A492B">
        <w:rPr>
          <w:rFonts w:ascii="Arial" w:hAnsi="Arial" w:cs="Arial"/>
          <w:color w:val="000000" w:themeColor="text1"/>
          <w:sz w:val="20"/>
          <w:szCs w:val="20"/>
          <w:lang w:eastAsia="en-US"/>
        </w:rPr>
        <w:t xml:space="preserve"> Komisije (EU) 2021/1017 z dne 15. aprila 2021 o spremembi Priloge I k Uredbi (EU) št. 1305/2013 Evropskega parlamenta in Sveta ter prilog II in III k Uredbi (EU) št. 1307/2013 Evropskega parlamenta in Sveta</w:t>
      </w:r>
      <w:r>
        <w:rPr>
          <w:rFonts w:ascii="Arial" w:hAnsi="Arial" w:cs="Arial"/>
          <w:color w:val="000000" w:themeColor="text1"/>
          <w:sz w:val="20"/>
          <w:szCs w:val="20"/>
          <w:lang w:eastAsia="en-US"/>
        </w:rPr>
        <w:t xml:space="preserve"> (</w:t>
      </w:r>
      <w:r w:rsidRPr="005A492B">
        <w:rPr>
          <w:rFonts w:ascii="Arial" w:hAnsi="Arial" w:cs="Arial"/>
          <w:color w:val="000000" w:themeColor="text1"/>
          <w:sz w:val="20"/>
          <w:szCs w:val="20"/>
          <w:lang w:eastAsia="en-US"/>
        </w:rPr>
        <w:t xml:space="preserve">UL L </w:t>
      </w:r>
      <w:r>
        <w:rPr>
          <w:rFonts w:ascii="Arial" w:hAnsi="Arial" w:cs="Arial"/>
          <w:color w:val="000000" w:themeColor="text1"/>
          <w:sz w:val="20"/>
          <w:szCs w:val="20"/>
          <w:lang w:eastAsia="en-US"/>
        </w:rPr>
        <w:t xml:space="preserve">št. </w:t>
      </w:r>
      <w:r w:rsidRPr="005A492B">
        <w:rPr>
          <w:rFonts w:ascii="Arial" w:hAnsi="Arial" w:cs="Arial"/>
          <w:color w:val="000000" w:themeColor="text1"/>
          <w:sz w:val="20"/>
          <w:szCs w:val="20"/>
          <w:lang w:eastAsia="en-US"/>
        </w:rPr>
        <w:t>224</w:t>
      </w:r>
      <w:r>
        <w:rPr>
          <w:rFonts w:ascii="Arial" w:hAnsi="Arial" w:cs="Arial"/>
          <w:color w:val="000000" w:themeColor="text1"/>
          <w:sz w:val="20"/>
          <w:szCs w:val="20"/>
          <w:lang w:eastAsia="en-US"/>
        </w:rPr>
        <w:t xml:space="preserve"> z dne</w:t>
      </w:r>
      <w:r w:rsidRPr="005A492B">
        <w:rPr>
          <w:rFonts w:ascii="Arial" w:hAnsi="Arial" w:cs="Arial"/>
          <w:color w:val="000000" w:themeColor="text1"/>
          <w:sz w:val="20"/>
          <w:szCs w:val="20"/>
          <w:lang w:eastAsia="en-US"/>
        </w:rPr>
        <w:t xml:space="preserve"> 24.</w:t>
      </w:r>
      <w:r>
        <w:rPr>
          <w:rFonts w:ascii="Arial" w:hAnsi="Arial" w:cs="Arial"/>
          <w:color w:val="000000" w:themeColor="text1"/>
          <w:sz w:val="20"/>
          <w:szCs w:val="20"/>
          <w:lang w:eastAsia="en-US"/>
        </w:rPr>
        <w:t> </w:t>
      </w:r>
      <w:r w:rsidRPr="005A492B">
        <w:rPr>
          <w:rFonts w:ascii="Arial" w:hAnsi="Arial" w:cs="Arial"/>
          <w:color w:val="000000" w:themeColor="text1"/>
          <w:sz w:val="20"/>
          <w:szCs w:val="20"/>
          <w:lang w:eastAsia="en-US"/>
        </w:rPr>
        <w:t>6.</w:t>
      </w:r>
      <w:r>
        <w:rPr>
          <w:rFonts w:ascii="Arial" w:hAnsi="Arial" w:cs="Arial"/>
          <w:color w:val="000000" w:themeColor="text1"/>
          <w:sz w:val="20"/>
          <w:szCs w:val="20"/>
          <w:lang w:eastAsia="en-US"/>
        </w:rPr>
        <w:t> </w:t>
      </w:r>
      <w:r w:rsidRPr="005A492B">
        <w:rPr>
          <w:rFonts w:ascii="Arial" w:hAnsi="Arial" w:cs="Arial"/>
          <w:color w:val="000000" w:themeColor="text1"/>
          <w:sz w:val="20"/>
          <w:szCs w:val="20"/>
          <w:lang w:eastAsia="en-US"/>
        </w:rPr>
        <w:t>2021, str. 1</w:t>
      </w:r>
      <w:r>
        <w:rPr>
          <w:rFonts w:ascii="Arial" w:hAnsi="Arial" w:cs="Arial"/>
          <w:color w:val="000000" w:themeColor="text1"/>
          <w:sz w:val="20"/>
          <w:szCs w:val="20"/>
          <w:lang w:eastAsia="en-US"/>
        </w:rPr>
        <w:t>)</w:t>
      </w:r>
      <w:r w:rsidRPr="00FE301C">
        <w:rPr>
          <w:rFonts w:ascii="Arial" w:hAnsi="Arial" w:cs="Arial"/>
          <w:color w:val="000000" w:themeColor="text1"/>
          <w:sz w:val="20"/>
          <w:szCs w:val="20"/>
          <w:lang w:eastAsia="en-US"/>
        </w:rPr>
        <w:t>, (v nadaljnjem besedilu: Uredba 1305/2013/EU);</w:t>
      </w:r>
    </w:p>
    <w:p w14:paraId="316DC329"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 xml:space="preserve">3.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w:t>
      </w:r>
      <w:r w:rsidRPr="00FE301C">
        <w:rPr>
          <w:rFonts w:ascii="Arial" w:hAnsi="Arial" w:cs="Arial"/>
          <w:color w:val="000000" w:themeColor="text1"/>
          <w:sz w:val="20"/>
          <w:szCs w:val="20"/>
          <w:lang w:eastAsia="en-US"/>
        </w:rPr>
        <w:lastRenderedPageBreak/>
        <w:t>podpore v letih 2021 in 2022 (UL L št. 437 z dne 28. 12. 2020, str. 1), (v nadaljnjem besedilu: Uredba 1306/2013/EU);</w:t>
      </w:r>
    </w:p>
    <w:p w14:paraId="5AE4C03A"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4. 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Popravkom (UL L št. 130 z dne 19. 5. 2016, str. 12), (v nadaljnjem besedilu: Uredba 1310/2013/EU);</w:t>
      </w:r>
    </w:p>
    <w:p w14:paraId="14AF6417"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 xml:space="preserve">5. 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w:t>
      </w:r>
      <w:r w:rsidRPr="00D96747">
        <w:rPr>
          <w:rFonts w:ascii="Arial" w:hAnsi="Arial" w:cs="Arial"/>
          <w:color w:val="000000" w:themeColor="text1"/>
          <w:sz w:val="20"/>
          <w:szCs w:val="20"/>
          <w:lang w:eastAsia="en-US"/>
        </w:rPr>
        <w:t>Delegiran</w:t>
      </w:r>
      <w:r>
        <w:rPr>
          <w:rFonts w:ascii="Arial" w:hAnsi="Arial" w:cs="Arial"/>
          <w:color w:val="000000" w:themeColor="text1"/>
          <w:sz w:val="20"/>
          <w:szCs w:val="20"/>
          <w:lang w:eastAsia="en-US"/>
        </w:rPr>
        <w:t>o</w:t>
      </w:r>
      <w:r w:rsidRPr="00D96747">
        <w:rPr>
          <w:rFonts w:ascii="Arial" w:hAnsi="Arial" w:cs="Arial"/>
          <w:color w:val="000000" w:themeColor="text1"/>
          <w:sz w:val="20"/>
          <w:szCs w:val="20"/>
          <w:lang w:eastAsia="en-US"/>
        </w:rPr>
        <w:t xml:space="preserve"> uredb</w:t>
      </w:r>
      <w:r>
        <w:rPr>
          <w:rFonts w:ascii="Arial" w:hAnsi="Arial" w:cs="Arial"/>
          <w:color w:val="000000" w:themeColor="text1"/>
          <w:sz w:val="20"/>
          <w:szCs w:val="20"/>
          <w:lang w:eastAsia="en-US"/>
        </w:rPr>
        <w:t>o</w:t>
      </w:r>
      <w:r w:rsidRPr="00D96747">
        <w:rPr>
          <w:rFonts w:ascii="Arial" w:hAnsi="Arial" w:cs="Arial"/>
          <w:color w:val="000000" w:themeColor="text1"/>
          <w:sz w:val="20"/>
          <w:szCs w:val="20"/>
          <w:lang w:eastAsia="en-US"/>
        </w:rPr>
        <w:t xml:space="preserve"> Komisije (EU) 2021/841 z dne 19. februarja 2021 o spremembi Delegirane uredbe (EU) št. 640/2014 glede pravil o neizpolnjevanju v zvezi s sistemom za identifikacijo in registracijo govedi, ovc in koz ter izračunu ravni upravnih kazni v zvezi s prijavljenimi živalmi v okviru shem pomoči za živali ali ukrepov podpore na žival</w:t>
      </w:r>
      <w:r>
        <w:rPr>
          <w:rFonts w:ascii="Arial" w:hAnsi="Arial" w:cs="Arial"/>
          <w:color w:val="000000" w:themeColor="text1"/>
          <w:sz w:val="20"/>
          <w:szCs w:val="20"/>
          <w:lang w:eastAsia="en-US"/>
        </w:rPr>
        <w:t xml:space="preserve"> (</w:t>
      </w:r>
      <w:r w:rsidRPr="00D96747">
        <w:rPr>
          <w:rFonts w:ascii="Arial" w:hAnsi="Arial" w:cs="Arial"/>
          <w:color w:val="000000" w:themeColor="text1"/>
          <w:sz w:val="20"/>
          <w:szCs w:val="20"/>
          <w:lang w:eastAsia="en-US"/>
        </w:rPr>
        <w:t xml:space="preserve">UL L </w:t>
      </w:r>
      <w:r>
        <w:rPr>
          <w:rFonts w:ascii="Arial" w:hAnsi="Arial" w:cs="Arial"/>
          <w:color w:val="000000" w:themeColor="text1"/>
          <w:sz w:val="20"/>
          <w:szCs w:val="20"/>
          <w:lang w:eastAsia="en-US"/>
        </w:rPr>
        <w:t xml:space="preserve">št. </w:t>
      </w:r>
      <w:r w:rsidRPr="00D96747">
        <w:rPr>
          <w:rFonts w:ascii="Arial" w:hAnsi="Arial" w:cs="Arial"/>
          <w:color w:val="000000" w:themeColor="text1"/>
          <w:sz w:val="20"/>
          <w:szCs w:val="20"/>
          <w:lang w:eastAsia="en-US"/>
        </w:rPr>
        <w:t>186</w:t>
      </w:r>
      <w:r>
        <w:rPr>
          <w:rFonts w:ascii="Arial" w:hAnsi="Arial" w:cs="Arial"/>
          <w:color w:val="000000" w:themeColor="text1"/>
          <w:sz w:val="20"/>
          <w:szCs w:val="20"/>
          <w:lang w:eastAsia="en-US"/>
        </w:rPr>
        <w:t xml:space="preserve"> z dne</w:t>
      </w:r>
      <w:r w:rsidRPr="00D96747">
        <w:rPr>
          <w:rFonts w:ascii="Arial" w:hAnsi="Arial" w:cs="Arial"/>
          <w:color w:val="000000" w:themeColor="text1"/>
          <w:sz w:val="20"/>
          <w:szCs w:val="20"/>
          <w:lang w:eastAsia="en-US"/>
        </w:rPr>
        <w:t xml:space="preserve"> 27.</w:t>
      </w:r>
      <w:r>
        <w:rPr>
          <w:rFonts w:ascii="Arial" w:hAnsi="Arial" w:cs="Arial"/>
          <w:color w:val="000000" w:themeColor="text1"/>
          <w:sz w:val="20"/>
          <w:szCs w:val="20"/>
          <w:lang w:eastAsia="en-US"/>
        </w:rPr>
        <w:t> </w:t>
      </w:r>
      <w:r w:rsidRPr="00D96747">
        <w:rPr>
          <w:rFonts w:ascii="Arial" w:hAnsi="Arial" w:cs="Arial"/>
          <w:color w:val="000000" w:themeColor="text1"/>
          <w:sz w:val="20"/>
          <w:szCs w:val="20"/>
          <w:lang w:eastAsia="en-US"/>
        </w:rPr>
        <w:t>5.</w:t>
      </w:r>
      <w:r>
        <w:rPr>
          <w:rFonts w:ascii="Arial" w:hAnsi="Arial" w:cs="Arial"/>
          <w:color w:val="000000" w:themeColor="text1"/>
          <w:sz w:val="20"/>
          <w:szCs w:val="20"/>
          <w:lang w:eastAsia="en-US"/>
        </w:rPr>
        <w:t> </w:t>
      </w:r>
      <w:r w:rsidRPr="00D96747">
        <w:rPr>
          <w:rFonts w:ascii="Arial" w:hAnsi="Arial" w:cs="Arial"/>
          <w:color w:val="000000" w:themeColor="text1"/>
          <w:sz w:val="20"/>
          <w:szCs w:val="20"/>
          <w:lang w:eastAsia="en-US"/>
        </w:rPr>
        <w:t>2021, str. 12</w:t>
      </w:r>
      <w:r>
        <w:rPr>
          <w:rFonts w:ascii="Arial" w:hAnsi="Arial" w:cs="Arial"/>
          <w:color w:val="000000" w:themeColor="text1"/>
          <w:sz w:val="20"/>
          <w:szCs w:val="20"/>
          <w:lang w:eastAsia="en-US"/>
        </w:rPr>
        <w:t>)</w:t>
      </w:r>
      <w:r w:rsidRPr="00FE301C">
        <w:rPr>
          <w:rFonts w:ascii="Arial" w:hAnsi="Arial" w:cs="Arial"/>
          <w:color w:val="000000" w:themeColor="text1"/>
          <w:sz w:val="20"/>
          <w:szCs w:val="20"/>
          <w:lang w:eastAsia="en-US"/>
        </w:rPr>
        <w:t>;</w:t>
      </w:r>
    </w:p>
    <w:p w14:paraId="279F72DD"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6. 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2019/94 z dne 30. oktobra 2018 o spremembi Delegirane uredbe Komisije (EU) št. 807/2014 o dopolnitvi Uredbe (EU) št. 1305/2013 Evropskega parlamenta in Sveta o podpori</w:t>
      </w:r>
      <w:r w:rsidRPr="00FE301C" w:rsidDel="000A26C2">
        <w:rPr>
          <w:rFonts w:ascii="Arial" w:hAnsi="Arial" w:cs="Arial"/>
          <w:color w:val="000000" w:themeColor="text1"/>
          <w:sz w:val="20"/>
          <w:szCs w:val="20"/>
          <w:lang w:eastAsia="en-US"/>
        </w:rPr>
        <w:t xml:space="preserve"> </w:t>
      </w:r>
      <w:r w:rsidRPr="00FE301C">
        <w:rPr>
          <w:rFonts w:ascii="Arial" w:hAnsi="Arial" w:cs="Arial"/>
          <w:color w:val="000000" w:themeColor="text1"/>
          <w:sz w:val="20"/>
          <w:szCs w:val="20"/>
          <w:lang w:eastAsia="en-US"/>
        </w:rPr>
        <w:t>za razvoj podeželja iz Evropskega kmetijskega sklada za razvoj podeželja (EKSRP) in o uvedbi prehodnih določb (UL L št. 19 z dne 22. 1. 2019, str. 5);</w:t>
      </w:r>
    </w:p>
    <w:p w14:paraId="2B065E14"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7. 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2021/73 z dne 26. januarja 2021 o spremembi Izvedbene uredbe (EU) št. 808/2014 o določitvi pravil za uporabo Uredbe (EU) št. 1305/2013 Evropskega parlamenta in Sveta o podpori za razvoj podeželja iz Evropskega kmetijskega sklada za razvoj podeželja (EKSRP) (UL L št. 27 z dne 27. 1. 2021, str. 9), (v nadaljnjem besedilu: Uredba 808/2014/EU);</w:t>
      </w:r>
    </w:p>
    <w:p w14:paraId="2E53FE48"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8. 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2021/540 z dne 26. marca 2021 o spremembi Izvedbene uredbe (EU) št. 809/2014 glede nekaterih obveznosti obveščanja, pregledov na kraju samem v zvezi z vlogami za pomoč na žival in zahtevki za plačilo v okviru ukrepov podpore na žival ter predložitve zbirne vloge, vlog za pomoč ali zahtevkov za plačilo (UL L št. 108 z dne 29. 3. 2021, str. 15)</w:t>
      </w:r>
      <w:r w:rsidRPr="00FE301C" w:rsidDel="001940BE">
        <w:rPr>
          <w:rFonts w:ascii="Arial" w:hAnsi="Arial" w:cs="Arial"/>
          <w:color w:val="000000" w:themeColor="text1"/>
          <w:sz w:val="20"/>
          <w:szCs w:val="20"/>
          <w:lang w:eastAsia="en-US"/>
        </w:rPr>
        <w:t xml:space="preserve"> </w:t>
      </w:r>
      <w:r w:rsidRPr="00FE301C">
        <w:rPr>
          <w:rFonts w:ascii="Arial" w:hAnsi="Arial" w:cs="Arial"/>
          <w:color w:val="000000" w:themeColor="text1"/>
          <w:sz w:val="20"/>
          <w:szCs w:val="20"/>
          <w:lang w:eastAsia="en-US"/>
        </w:rPr>
        <w:t>(v nadaljnjem besedilu: Uredba 809/2014/EU);</w:t>
      </w:r>
    </w:p>
    <w:p w14:paraId="674EE1E7"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 xml:space="preserve">9. Uredbe Komisije (EU) št. 1407/2013 z dne 18. decembra 2013 o uporabi členov 107 in 108 Pogodbe o delovanju Evropske unije pri pomoči </w:t>
      </w:r>
      <w:r w:rsidRPr="00FE301C">
        <w:rPr>
          <w:rFonts w:ascii="Arial" w:hAnsi="Arial" w:cs="Arial"/>
          <w:i/>
          <w:color w:val="000000" w:themeColor="text1"/>
          <w:sz w:val="20"/>
          <w:szCs w:val="20"/>
          <w:lang w:eastAsia="en-US"/>
        </w:rPr>
        <w:t xml:space="preserve">de </w:t>
      </w:r>
      <w:proofErr w:type="spellStart"/>
      <w:r w:rsidRPr="00FE301C">
        <w:rPr>
          <w:rFonts w:ascii="Arial" w:hAnsi="Arial" w:cs="Arial"/>
          <w:i/>
          <w:color w:val="000000" w:themeColor="text1"/>
          <w:sz w:val="20"/>
          <w:szCs w:val="20"/>
          <w:lang w:eastAsia="en-US"/>
        </w:rPr>
        <w:t>minimis</w:t>
      </w:r>
      <w:proofErr w:type="spellEnd"/>
      <w:r w:rsidRPr="00FE301C">
        <w:rPr>
          <w:rFonts w:ascii="Arial" w:hAnsi="Arial" w:cs="Arial"/>
          <w:color w:val="000000" w:themeColor="text1"/>
          <w:sz w:val="20"/>
          <w:szCs w:val="20"/>
          <w:lang w:eastAsia="en-US"/>
        </w:rPr>
        <w:t xml:space="preserve">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1407/2013/EU);</w:t>
      </w:r>
    </w:p>
    <w:p w14:paraId="583D3B46"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 xml:space="preserve">10. Uredbe Komisije (EU) št. 702/2014 z dne 25. junija 2014 o razglasitvi nekaterih vrst pomoči v kmetijskem in gozdarskem sektorju ter na podeželju za združljive z notranjim trgom z uporabo členov 107 in 108 Pogodbe o delovanju Evropske unije (UL L št. 193 z dne 1. 7. 2014, str. 1), </w:t>
      </w:r>
      <w:r w:rsidRPr="00FE301C">
        <w:rPr>
          <w:rFonts w:ascii="Arial" w:hAnsi="Arial" w:cs="Arial"/>
          <w:color w:val="000000" w:themeColor="text1"/>
          <w:sz w:val="20"/>
          <w:szCs w:val="20"/>
          <w:lang w:eastAsia="en-US"/>
        </w:rPr>
        <w:lastRenderedPageBreak/>
        <w:t xml:space="preserve">zadnjič spremenjene z Izvedbeno uredbo Komisije (EU) 2020/2008 z dne 8. decembra 2020 o spremembi uredb (EU) št. 702/2014, (EU) št. 717/2014 in (EU) št. 1388/2014 v zvezi z obdobjem njihove uporabe in drugimi ustreznimi prilagoditvami (UL L št. 414 z dne 9. 12. 2020, str. 15), (v nadaljnjem besedilu: Uredba 702/2014/EU); </w:t>
      </w:r>
    </w:p>
    <w:p w14:paraId="4017DCE6"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 xml:space="preserve">11. </w:t>
      </w:r>
      <w:r w:rsidRPr="00FE301C">
        <w:rPr>
          <w:rFonts w:ascii="Arial" w:hAnsi="Arial" w:cs="Arial"/>
          <w:sz w:val="20"/>
          <w:szCs w:val="20"/>
        </w:rPr>
        <w:t xml:space="preserve">Uredbe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w:t>
      </w:r>
      <w:r w:rsidRPr="00FE301C">
        <w:rPr>
          <w:rFonts w:ascii="Arial" w:hAnsi="Arial" w:cs="Arial"/>
          <w:color w:val="000000" w:themeColor="text1"/>
          <w:sz w:val="20"/>
          <w:szCs w:val="20"/>
          <w:lang w:eastAsia="en-US"/>
        </w:rPr>
        <w:t>št. 437 z dne 28. 12. 2020, str. 1)</w:t>
      </w:r>
      <w:r w:rsidRPr="00FE301C">
        <w:rPr>
          <w:rFonts w:ascii="Arial" w:hAnsi="Arial" w:cs="Arial"/>
          <w:sz w:val="20"/>
          <w:szCs w:val="20"/>
        </w:rPr>
        <w:t xml:space="preserve"> </w:t>
      </w:r>
      <w:r w:rsidRPr="00FE301C">
        <w:rPr>
          <w:rFonts w:ascii="Arial" w:hAnsi="Arial" w:cs="Arial"/>
          <w:color w:val="000000" w:themeColor="text1"/>
          <w:sz w:val="20"/>
          <w:szCs w:val="20"/>
          <w:lang w:eastAsia="en-US"/>
        </w:rPr>
        <w:t>in</w:t>
      </w:r>
    </w:p>
    <w:p w14:paraId="6E822FAE" w14:textId="77777777" w:rsidR="006540FD" w:rsidRPr="00FE301C" w:rsidRDefault="006540FD" w:rsidP="006540FD">
      <w:pPr>
        <w:pStyle w:val="alineazatevilnotoko0"/>
        <w:tabs>
          <w:tab w:val="left" w:pos="0"/>
        </w:tabs>
        <w:spacing w:before="0" w:beforeAutospacing="0" w:after="0" w:afterAutospacing="0" w:line="260" w:lineRule="exact"/>
        <w:jc w:val="both"/>
        <w:rPr>
          <w:rFonts w:ascii="Arial" w:hAnsi="Arial" w:cs="Arial"/>
          <w:color w:val="000000" w:themeColor="text1"/>
          <w:sz w:val="20"/>
          <w:szCs w:val="20"/>
          <w:lang w:eastAsia="en-US"/>
        </w:rPr>
      </w:pPr>
      <w:r w:rsidRPr="00FE301C">
        <w:rPr>
          <w:rFonts w:ascii="Arial" w:hAnsi="Arial" w:cs="Arial"/>
          <w:color w:val="000000" w:themeColor="text1"/>
          <w:sz w:val="20"/>
          <w:szCs w:val="20"/>
          <w:lang w:eastAsia="en-US"/>
        </w:rPr>
        <w:t xml:space="preserve">12. Smernic Evropske unije o državni pomoči v kmetijskem in gozdarskem sektorju ter na podeželju za obdobje od 2014 do 2020 (UL C št. 204 z dne 1. 7. 2014, str. 1), zadnjič spremenjenih z Obvestilom Komisije o spremembi Smernic Evropske unije o državni pomoči v kmetijskem in gozdarskem sektorju ter na podeželju za obdobje od 2014 do 2020 </w:t>
      </w:r>
      <w:r w:rsidRPr="00FE301C">
        <w:rPr>
          <w:rFonts w:ascii="Arial" w:hAnsi="Arial" w:cs="Arial"/>
          <w:color w:val="000000"/>
          <w:sz w:val="20"/>
          <w:szCs w:val="20"/>
        </w:rPr>
        <w:t>v zvezi z obdobjem njihove uporabe in o začasnih prilagoditvah zaradi upoštevanja učinka pandemije COVID-19</w:t>
      </w:r>
      <w:r w:rsidRPr="00FE301C">
        <w:rPr>
          <w:rFonts w:ascii="Arial" w:hAnsi="Arial" w:cs="Arial"/>
          <w:color w:val="000000" w:themeColor="text1"/>
          <w:sz w:val="20"/>
          <w:szCs w:val="20"/>
          <w:lang w:eastAsia="en-US"/>
        </w:rPr>
        <w:t xml:space="preserve"> </w:t>
      </w:r>
      <w:r w:rsidRPr="00FE301C">
        <w:rPr>
          <w:rFonts w:ascii="Arial" w:hAnsi="Arial" w:cs="Arial"/>
          <w:color w:val="000000"/>
          <w:sz w:val="20"/>
          <w:szCs w:val="20"/>
        </w:rPr>
        <w:t>(UL C št. 424 z dne 8. 12. 2020, str. 30),</w:t>
      </w:r>
      <w:r w:rsidRPr="00FE301C">
        <w:rPr>
          <w:rFonts w:ascii="Arial" w:hAnsi="Arial" w:cs="Arial"/>
          <w:color w:val="000000" w:themeColor="text1"/>
          <w:sz w:val="20"/>
          <w:szCs w:val="20"/>
          <w:lang w:eastAsia="en-US"/>
        </w:rPr>
        <w:t xml:space="preserve"> (v nadaljnjem besedilu: Smernice za kmetijstvo, gozdarstvo in podeželje).«.</w:t>
      </w:r>
    </w:p>
    <w:p w14:paraId="136C1508" w14:textId="77777777" w:rsidR="006540FD" w:rsidRPr="00FE301C" w:rsidRDefault="006540FD" w:rsidP="006540FD">
      <w:pPr>
        <w:spacing w:line="260" w:lineRule="exact"/>
        <w:jc w:val="both"/>
        <w:rPr>
          <w:rFonts w:cs="Arial"/>
          <w:szCs w:val="20"/>
          <w:lang w:val="sl-SI"/>
        </w:rPr>
      </w:pPr>
    </w:p>
    <w:p w14:paraId="346FA042" w14:textId="77777777" w:rsidR="006540FD" w:rsidRPr="00FE301C" w:rsidRDefault="006540FD" w:rsidP="006540FD">
      <w:pPr>
        <w:spacing w:line="260" w:lineRule="exact"/>
        <w:jc w:val="both"/>
        <w:rPr>
          <w:rFonts w:cs="Arial"/>
          <w:szCs w:val="20"/>
          <w:lang w:val="sl-SI"/>
        </w:rPr>
      </w:pPr>
    </w:p>
    <w:p w14:paraId="3963E157"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2. člen</w:t>
      </w:r>
    </w:p>
    <w:p w14:paraId="47C88685" w14:textId="77777777" w:rsidR="006540FD" w:rsidRPr="00FE301C" w:rsidRDefault="006540FD" w:rsidP="006540FD">
      <w:pPr>
        <w:spacing w:line="260" w:lineRule="exact"/>
        <w:jc w:val="both"/>
        <w:rPr>
          <w:rFonts w:cs="Arial"/>
          <w:szCs w:val="20"/>
          <w:lang w:val="sl-SI"/>
        </w:rPr>
      </w:pPr>
    </w:p>
    <w:p w14:paraId="72DD73D4"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2. členu se </w:t>
      </w:r>
      <w:r>
        <w:rPr>
          <w:rFonts w:cs="Arial"/>
          <w:color w:val="000000" w:themeColor="text1"/>
          <w:szCs w:val="20"/>
          <w:lang w:val="sl-SI"/>
        </w:rPr>
        <w:t xml:space="preserve">v 4. točki </w:t>
      </w:r>
      <w:r w:rsidRPr="00FE301C">
        <w:rPr>
          <w:rFonts w:cs="Arial"/>
          <w:color w:val="000000" w:themeColor="text1"/>
          <w:szCs w:val="20"/>
          <w:lang w:val="sl-SI"/>
        </w:rPr>
        <w:t>v drugi alineji za besedo »dejavnosti« doda besedilo »</w:t>
      </w:r>
      <w:r w:rsidRPr="00FE301C">
        <w:rPr>
          <w:rFonts w:cs="Arial"/>
          <w:lang w:val="sl-SI"/>
        </w:rPr>
        <w:t>in je zavarovana iz naslova samostojnega opravljanja gospodarske dejavnosti«.</w:t>
      </w:r>
      <w:r w:rsidRPr="00FE301C">
        <w:rPr>
          <w:rFonts w:cs="Arial"/>
          <w:color w:val="000000" w:themeColor="text1"/>
          <w:szCs w:val="20"/>
          <w:lang w:val="sl-SI"/>
        </w:rPr>
        <w:t xml:space="preserve"> </w:t>
      </w:r>
    </w:p>
    <w:p w14:paraId="34B19237" w14:textId="77777777" w:rsidR="006540FD" w:rsidRDefault="006540FD" w:rsidP="006540FD">
      <w:pPr>
        <w:spacing w:line="260" w:lineRule="exact"/>
        <w:jc w:val="both"/>
        <w:rPr>
          <w:rFonts w:cs="Arial"/>
          <w:color w:val="000000" w:themeColor="text1"/>
          <w:szCs w:val="20"/>
          <w:lang w:val="sl-SI"/>
        </w:rPr>
      </w:pPr>
    </w:p>
    <w:p w14:paraId="1B4307BF"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V 5. točki se besedilo »87/14 in 15/16« nadomesti z besedilom »87/14, 15/16 in 78/18«.</w:t>
      </w:r>
    </w:p>
    <w:p w14:paraId="758CF3F7" w14:textId="77777777" w:rsidR="006540FD" w:rsidRPr="00FE301C" w:rsidRDefault="006540FD" w:rsidP="006540FD">
      <w:pPr>
        <w:spacing w:line="260" w:lineRule="exact"/>
        <w:jc w:val="both"/>
        <w:rPr>
          <w:rFonts w:cs="Arial"/>
          <w:color w:val="000000" w:themeColor="text1"/>
          <w:szCs w:val="20"/>
          <w:lang w:val="sl-SI"/>
        </w:rPr>
      </w:pPr>
    </w:p>
    <w:p w14:paraId="3B7832CE"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Na koncu 26. točke se pika nadomesti s podpičjem in doda nova 27. točka, ki se glasi:</w:t>
      </w:r>
    </w:p>
    <w:p w14:paraId="0D41EE38" w14:textId="77777777" w:rsidR="006540FD" w:rsidRPr="00FE301C" w:rsidRDefault="006540FD" w:rsidP="006540FD">
      <w:pPr>
        <w:spacing w:line="260" w:lineRule="exact"/>
        <w:jc w:val="both"/>
        <w:rPr>
          <w:rFonts w:cs="Arial"/>
          <w:szCs w:val="20"/>
          <w:lang w:val="sl-SI"/>
        </w:rPr>
      </w:pPr>
      <w:r w:rsidRPr="00FE301C">
        <w:rPr>
          <w:rFonts w:cs="Arial"/>
          <w:color w:val="000000" w:themeColor="text1"/>
          <w:szCs w:val="20"/>
          <w:lang w:val="sl-SI"/>
        </w:rPr>
        <w:t xml:space="preserve">»27. stranski proizvodi so proizvodi, </w:t>
      </w:r>
      <w:r w:rsidRPr="007C1E09">
        <w:rPr>
          <w:rFonts w:cs="Arial"/>
          <w:color w:val="000000" w:themeColor="text1"/>
          <w:szCs w:val="20"/>
          <w:lang w:val="sl-SI"/>
        </w:rPr>
        <w:t>opredeljeni v predpisih, ki urejajo</w:t>
      </w:r>
      <w:r w:rsidRPr="00FE301C">
        <w:rPr>
          <w:rFonts w:cs="Arial"/>
          <w:color w:val="000000" w:themeColor="text1"/>
          <w:szCs w:val="20"/>
          <w:lang w:val="sl-SI"/>
        </w:rPr>
        <w:t xml:space="preserve"> odpadke.«.</w:t>
      </w:r>
    </w:p>
    <w:p w14:paraId="355C849B" w14:textId="77777777" w:rsidR="006540FD" w:rsidRPr="00FE301C" w:rsidRDefault="006540FD" w:rsidP="006540FD">
      <w:pPr>
        <w:spacing w:line="260" w:lineRule="exact"/>
        <w:jc w:val="both"/>
        <w:rPr>
          <w:rFonts w:cs="Arial"/>
          <w:color w:val="000000" w:themeColor="text1"/>
          <w:szCs w:val="20"/>
          <w:lang w:val="sl-SI"/>
        </w:rPr>
      </w:pPr>
    </w:p>
    <w:p w14:paraId="3957F2DE" w14:textId="77777777" w:rsidR="006540FD" w:rsidRPr="00FE301C" w:rsidRDefault="006540FD" w:rsidP="006540FD">
      <w:pPr>
        <w:spacing w:line="260" w:lineRule="exact"/>
        <w:jc w:val="center"/>
        <w:rPr>
          <w:rFonts w:cs="Arial"/>
          <w:color w:val="000000" w:themeColor="text1"/>
          <w:szCs w:val="20"/>
          <w:lang w:val="sl-SI"/>
        </w:rPr>
      </w:pPr>
    </w:p>
    <w:p w14:paraId="7E0D1034"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3. člen</w:t>
      </w:r>
    </w:p>
    <w:p w14:paraId="563387C3" w14:textId="77777777" w:rsidR="006540FD" w:rsidRPr="00FE301C" w:rsidRDefault="006540FD" w:rsidP="006540FD">
      <w:pPr>
        <w:spacing w:line="260" w:lineRule="exact"/>
        <w:rPr>
          <w:rFonts w:cs="Arial"/>
          <w:color w:val="000000" w:themeColor="text1"/>
          <w:szCs w:val="20"/>
          <w:lang w:val="sl-SI"/>
        </w:rPr>
      </w:pPr>
    </w:p>
    <w:p w14:paraId="11EC1AD6" w14:textId="77777777" w:rsidR="006540FD" w:rsidRPr="00FE301C" w:rsidRDefault="006540FD" w:rsidP="006540FD">
      <w:pPr>
        <w:spacing w:line="260" w:lineRule="exact"/>
        <w:rPr>
          <w:rFonts w:cs="Arial"/>
          <w:color w:val="000000" w:themeColor="text1"/>
          <w:szCs w:val="20"/>
          <w:lang w:val="sl-SI"/>
        </w:rPr>
      </w:pPr>
      <w:r w:rsidRPr="00FE301C">
        <w:rPr>
          <w:rFonts w:cs="Arial"/>
          <w:color w:val="000000" w:themeColor="text1"/>
          <w:szCs w:val="20"/>
          <w:lang w:val="sl-SI"/>
        </w:rPr>
        <w:t xml:space="preserve">V 4. členu se 1. </w:t>
      </w:r>
      <w:r>
        <w:rPr>
          <w:rFonts w:cs="Arial"/>
          <w:color w:val="000000" w:themeColor="text1"/>
          <w:szCs w:val="20"/>
          <w:lang w:val="sl-SI"/>
        </w:rPr>
        <w:t xml:space="preserve">točka pod a) </w:t>
      </w:r>
      <w:r w:rsidRPr="00FE301C">
        <w:rPr>
          <w:rFonts w:cs="Arial"/>
          <w:color w:val="000000" w:themeColor="text1"/>
          <w:szCs w:val="20"/>
          <w:lang w:val="sl-SI"/>
        </w:rPr>
        <w:t>spremeni tako, da se glasi:</w:t>
      </w:r>
    </w:p>
    <w:p w14:paraId="29CE32CD" w14:textId="77777777" w:rsidR="006540FD" w:rsidRPr="00FE301C" w:rsidRDefault="006540FD" w:rsidP="006540FD">
      <w:pPr>
        <w:spacing w:line="260" w:lineRule="exact"/>
        <w:rPr>
          <w:rFonts w:cs="Arial"/>
          <w:color w:val="000000" w:themeColor="text1"/>
          <w:szCs w:val="20"/>
          <w:lang w:val="sl-SI"/>
        </w:rPr>
      </w:pPr>
      <w:r w:rsidRPr="00FE301C">
        <w:rPr>
          <w:rFonts w:cs="Arial"/>
          <w:color w:val="000000" w:themeColor="text1"/>
          <w:szCs w:val="20"/>
          <w:lang w:val="sl-SI"/>
        </w:rPr>
        <w:t>»a) podpora za naložbe v kmetijska gospodarstva, z naslednjima vrstama operacij:</w:t>
      </w:r>
    </w:p>
    <w:p w14:paraId="667F98A5" w14:textId="77777777" w:rsidR="006540FD" w:rsidRPr="00FE301C" w:rsidRDefault="006540FD" w:rsidP="006540FD">
      <w:pPr>
        <w:spacing w:line="260" w:lineRule="exact"/>
        <w:rPr>
          <w:rFonts w:cs="Arial"/>
          <w:color w:val="000000" w:themeColor="text1"/>
          <w:szCs w:val="20"/>
          <w:lang w:val="sl-SI"/>
        </w:rPr>
      </w:pPr>
      <w:r>
        <w:rPr>
          <w:rFonts w:cs="Arial"/>
          <w:color w:val="000000" w:themeColor="text1"/>
          <w:szCs w:val="20"/>
          <w:lang w:val="sl-SI"/>
        </w:rPr>
        <w:t>-</w:t>
      </w:r>
      <w:r w:rsidRPr="00FE301C">
        <w:rPr>
          <w:rFonts w:cs="Arial"/>
          <w:color w:val="000000" w:themeColor="text1"/>
          <w:szCs w:val="20"/>
          <w:lang w:val="sl-SI"/>
        </w:rPr>
        <w:t xml:space="preserve"> naložbe za izboljšanje splošne učinkovitosti in trajnosti kmetijskih gospodarstev,</w:t>
      </w:r>
    </w:p>
    <w:p w14:paraId="480FD84B" w14:textId="77777777" w:rsidR="006540FD" w:rsidRPr="00FE301C" w:rsidRDefault="006540FD" w:rsidP="006540FD">
      <w:pPr>
        <w:spacing w:line="260" w:lineRule="exact"/>
        <w:rPr>
          <w:rFonts w:cs="Arial"/>
          <w:color w:val="000000" w:themeColor="text1"/>
          <w:szCs w:val="20"/>
          <w:lang w:val="sl-SI"/>
        </w:rPr>
      </w:pPr>
      <w:r>
        <w:rPr>
          <w:rFonts w:cs="Arial"/>
          <w:color w:val="000000" w:themeColor="text1"/>
          <w:szCs w:val="20"/>
          <w:lang w:val="sl-SI"/>
        </w:rPr>
        <w:t>-</w:t>
      </w:r>
      <w:r w:rsidRPr="00FE301C">
        <w:rPr>
          <w:rFonts w:cs="Arial"/>
          <w:color w:val="000000" w:themeColor="text1"/>
          <w:szCs w:val="20"/>
          <w:lang w:val="sl-SI"/>
        </w:rPr>
        <w:t xml:space="preserve"> naložbe v zmanjšanje </w:t>
      </w:r>
      <w:r>
        <w:rPr>
          <w:rFonts w:cs="Arial"/>
          <w:color w:val="000000" w:themeColor="text1"/>
          <w:szCs w:val="20"/>
          <w:lang w:val="sl-SI"/>
        </w:rPr>
        <w:t xml:space="preserve">emisij </w:t>
      </w:r>
      <w:r w:rsidRPr="00FE301C">
        <w:rPr>
          <w:rFonts w:cs="Arial"/>
          <w:color w:val="000000" w:themeColor="text1"/>
          <w:szCs w:val="20"/>
          <w:lang w:val="sl-SI"/>
        </w:rPr>
        <w:t>toplogrednih plinov iz kmetijstva;«.</w:t>
      </w:r>
    </w:p>
    <w:p w14:paraId="22E993BC" w14:textId="77777777" w:rsidR="006540FD" w:rsidRDefault="006540FD" w:rsidP="006540FD">
      <w:pPr>
        <w:spacing w:line="260" w:lineRule="exact"/>
        <w:rPr>
          <w:rFonts w:cs="Arial"/>
          <w:color w:val="000000" w:themeColor="text1"/>
          <w:szCs w:val="20"/>
          <w:lang w:val="sl-SI"/>
        </w:rPr>
      </w:pPr>
    </w:p>
    <w:p w14:paraId="75D548A5" w14:textId="77777777" w:rsidR="006540FD" w:rsidRPr="00FE301C" w:rsidRDefault="006540FD" w:rsidP="006540FD">
      <w:pPr>
        <w:spacing w:line="260" w:lineRule="exact"/>
        <w:rPr>
          <w:rFonts w:cs="Arial"/>
          <w:color w:val="000000" w:themeColor="text1"/>
          <w:szCs w:val="20"/>
          <w:lang w:val="sl-SI"/>
        </w:rPr>
      </w:pPr>
    </w:p>
    <w:p w14:paraId="1250C85F"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4. člen</w:t>
      </w:r>
    </w:p>
    <w:p w14:paraId="4023A3AD" w14:textId="77777777" w:rsidR="006540FD" w:rsidRPr="00FE301C" w:rsidRDefault="006540FD" w:rsidP="006540FD">
      <w:pPr>
        <w:spacing w:line="260" w:lineRule="exact"/>
        <w:rPr>
          <w:rFonts w:cs="Arial"/>
          <w:color w:val="000000" w:themeColor="text1"/>
          <w:szCs w:val="20"/>
          <w:lang w:val="sl-SI"/>
        </w:rPr>
      </w:pPr>
    </w:p>
    <w:p w14:paraId="324B0269" w14:textId="77777777" w:rsidR="006540FD" w:rsidRPr="00FE301C" w:rsidRDefault="006540FD" w:rsidP="006540FD">
      <w:pPr>
        <w:spacing w:line="260" w:lineRule="exact"/>
        <w:rPr>
          <w:rFonts w:cs="Arial"/>
          <w:color w:val="000000" w:themeColor="text1"/>
          <w:szCs w:val="20"/>
          <w:lang w:val="sl-SI"/>
        </w:rPr>
      </w:pPr>
      <w:r>
        <w:rPr>
          <w:rFonts w:cs="Arial"/>
          <w:color w:val="000000" w:themeColor="text1"/>
          <w:szCs w:val="20"/>
          <w:lang w:val="sl-SI"/>
        </w:rPr>
        <w:t xml:space="preserve">V II. poglavju se naslov </w:t>
      </w:r>
      <w:r w:rsidRPr="00FE301C">
        <w:rPr>
          <w:rFonts w:cs="Arial"/>
          <w:color w:val="000000" w:themeColor="text1"/>
          <w:szCs w:val="20"/>
          <w:lang w:val="sl-SI"/>
        </w:rPr>
        <w:t>1. od</w:t>
      </w:r>
      <w:r>
        <w:rPr>
          <w:rFonts w:cs="Arial"/>
          <w:color w:val="000000" w:themeColor="text1"/>
          <w:szCs w:val="20"/>
          <w:lang w:val="sl-SI"/>
        </w:rPr>
        <w:t>delka</w:t>
      </w:r>
      <w:r w:rsidRPr="00FE301C">
        <w:rPr>
          <w:rFonts w:cs="Arial"/>
          <w:color w:val="000000" w:themeColor="text1"/>
          <w:szCs w:val="20"/>
          <w:lang w:val="sl-SI"/>
        </w:rPr>
        <w:t xml:space="preserve"> </w:t>
      </w:r>
      <w:r>
        <w:rPr>
          <w:rFonts w:cs="Arial"/>
          <w:color w:val="000000" w:themeColor="text1"/>
          <w:szCs w:val="20"/>
          <w:lang w:val="sl-SI"/>
        </w:rPr>
        <w:t>spremeni tako, da se glasi: »</w:t>
      </w:r>
      <w:r w:rsidRPr="00FE301C">
        <w:rPr>
          <w:rFonts w:cs="Arial"/>
          <w:color w:val="000000" w:themeColor="text1"/>
          <w:szCs w:val="20"/>
          <w:lang w:val="sl-SI"/>
        </w:rPr>
        <w:t>Naložbe za izboljšanje splošne učinkovitosti in trajnosti kmetijskih gospodarstev«.</w:t>
      </w:r>
    </w:p>
    <w:p w14:paraId="02A83277" w14:textId="77777777" w:rsidR="006540FD" w:rsidRPr="00FE301C" w:rsidRDefault="006540FD" w:rsidP="006540FD">
      <w:pPr>
        <w:spacing w:line="260" w:lineRule="exact"/>
        <w:rPr>
          <w:rFonts w:cs="Arial"/>
          <w:color w:val="000000" w:themeColor="text1"/>
          <w:szCs w:val="20"/>
          <w:lang w:val="sl-SI"/>
        </w:rPr>
      </w:pPr>
    </w:p>
    <w:p w14:paraId="09A4BB2D" w14:textId="77777777" w:rsidR="006540FD" w:rsidRPr="00FE301C" w:rsidRDefault="006540FD" w:rsidP="006540FD">
      <w:pPr>
        <w:spacing w:line="260" w:lineRule="exact"/>
        <w:rPr>
          <w:rFonts w:cs="Arial"/>
          <w:color w:val="000000" w:themeColor="text1"/>
          <w:szCs w:val="20"/>
          <w:lang w:val="sl-SI"/>
        </w:rPr>
      </w:pPr>
    </w:p>
    <w:p w14:paraId="0FAD6CD1"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5. člen</w:t>
      </w:r>
    </w:p>
    <w:p w14:paraId="0B3452A1" w14:textId="77777777" w:rsidR="006540FD" w:rsidRPr="00FE301C" w:rsidRDefault="006540FD" w:rsidP="006540FD">
      <w:pPr>
        <w:spacing w:line="260" w:lineRule="exact"/>
        <w:jc w:val="both"/>
        <w:rPr>
          <w:rFonts w:cs="Arial"/>
          <w:szCs w:val="20"/>
          <w:lang w:val="sl-SI"/>
        </w:rPr>
      </w:pPr>
    </w:p>
    <w:p w14:paraId="7152A45E"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5. členu se prvi odstavek spremeni tako, da se glasi:</w:t>
      </w:r>
    </w:p>
    <w:p w14:paraId="0A78A359"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»(1) Podpora iz </w:t>
      </w:r>
      <w:r>
        <w:rPr>
          <w:rFonts w:cs="Arial"/>
          <w:color w:val="000000" w:themeColor="text1"/>
          <w:szCs w:val="20"/>
          <w:lang w:val="sl-SI"/>
        </w:rPr>
        <w:t xml:space="preserve">prve alineje </w:t>
      </w:r>
      <w:r w:rsidRPr="00FE301C">
        <w:rPr>
          <w:rFonts w:cs="Arial"/>
          <w:color w:val="000000" w:themeColor="text1"/>
          <w:szCs w:val="20"/>
          <w:lang w:val="sl-SI"/>
        </w:rPr>
        <w:t>1.</w:t>
      </w:r>
      <w:r>
        <w:rPr>
          <w:rFonts w:cs="Arial"/>
          <w:color w:val="000000" w:themeColor="text1"/>
          <w:szCs w:val="20"/>
          <w:lang w:val="sl-SI"/>
        </w:rPr>
        <w:t xml:space="preserve"> točke pod</w:t>
      </w:r>
      <w:r w:rsidRPr="00FE301C">
        <w:rPr>
          <w:rFonts w:cs="Arial"/>
          <w:color w:val="000000" w:themeColor="text1"/>
          <w:szCs w:val="20"/>
          <w:lang w:val="sl-SI"/>
        </w:rPr>
        <w:t xml:space="preserve"> </w:t>
      </w:r>
      <w:r>
        <w:rPr>
          <w:rFonts w:cs="Arial"/>
          <w:color w:val="000000" w:themeColor="text1"/>
          <w:szCs w:val="20"/>
          <w:lang w:val="sl-SI"/>
        </w:rPr>
        <w:t>a) prejšnjega člena</w:t>
      </w:r>
      <w:r w:rsidRPr="00FE301C">
        <w:rPr>
          <w:rFonts w:cs="Arial"/>
          <w:color w:val="000000" w:themeColor="text1"/>
          <w:szCs w:val="20"/>
          <w:lang w:val="sl-SI"/>
        </w:rPr>
        <w:t xml:space="preserve"> je namenjena naslednjim vrstam naložb kmetijskih gospodarstev v lastno primarno pridelavo kmetijskih proizvodov iz Priloge I Pogodbe o delovanju Evropske unije (Prečiščena različica Pogodbe o delovanju Evropske unije, UL C št. 202 z dne 7. 6. 2016, str. 47; v nadaljnjem besedilu: Priloga I k Pogodbi):</w:t>
      </w:r>
    </w:p>
    <w:p w14:paraId="511F4C7F"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1. naložbe v izvajanje tehnoloških izboljšav na področju higiene, varovanja okolja in varnosti pri delu ter znižanja stroškov pridelave (ureditev gospodarskih poslopij oziroma nakup pripadajoče </w:t>
      </w:r>
      <w:r w:rsidRPr="00FE301C">
        <w:rPr>
          <w:rFonts w:cs="Arial"/>
          <w:color w:val="000000" w:themeColor="text1"/>
          <w:szCs w:val="20"/>
          <w:lang w:val="sl-SI"/>
        </w:rPr>
        <w:lastRenderedPageBreak/>
        <w:t>opreme, ureditev greznic in čistilnih naprav, nakup kmetijske mehanizacije, ureditev trajnih nasadov z vidika uvajanja tržno primernejših sort in izboljšanja tehnologije pridelave, ureditev zasebnih namakalnih sistemov, ki imajo enega uporabnika (v nadaljnjem besedilu: ZNS), ter nakup namakalne opreme);</w:t>
      </w:r>
    </w:p>
    <w:p w14:paraId="38C682B2"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2. naložbe v izvajanje pridelave ekoloških in drugih proizvodov iz shem</w:t>
      </w:r>
      <w:r>
        <w:rPr>
          <w:rFonts w:cs="Arial"/>
          <w:color w:val="000000" w:themeColor="text1"/>
          <w:szCs w:val="20"/>
          <w:lang w:val="sl-SI"/>
        </w:rPr>
        <w:t>e</w:t>
      </w:r>
      <w:r w:rsidRPr="00FE301C">
        <w:rPr>
          <w:rFonts w:cs="Arial"/>
          <w:color w:val="000000" w:themeColor="text1"/>
          <w:szCs w:val="20"/>
          <w:lang w:val="sl-SI"/>
        </w:rPr>
        <w:t xml:space="preserve"> kakovosti (ureditev gospodarskih poslopij oziroma nakup pripadajoče opreme, ureditev hlevskih izpustov in proste reje, nakup kmetijske mehanizacije, namenjen</w:t>
      </w:r>
      <w:r>
        <w:rPr>
          <w:rFonts w:cs="Arial"/>
          <w:color w:val="000000" w:themeColor="text1"/>
          <w:szCs w:val="20"/>
          <w:lang w:val="sl-SI"/>
        </w:rPr>
        <w:t xml:space="preserve">e izvajanju ekološke pridelave, </w:t>
      </w:r>
      <w:r w:rsidRPr="00FE301C">
        <w:rPr>
          <w:rFonts w:cs="Arial"/>
          <w:color w:val="000000" w:themeColor="text1"/>
          <w:szCs w:val="20"/>
          <w:lang w:val="sl-SI"/>
        </w:rPr>
        <w:t>ureditev trajnih nasadov za izvajanje ekološke pridelave, ureditev ZNS ter nakup namakalne opreme);</w:t>
      </w:r>
    </w:p>
    <w:p w14:paraId="3290C959"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3. naložbe v prilagoditev kmetijskih gospodarstev zahtevam kmetovanja na gorskih območjih iz predpisa, ki določa razvrstitev kmetijskih gospodarstev v</w:t>
      </w:r>
      <w:r w:rsidRPr="00755DB5">
        <w:rPr>
          <w:lang w:val="sl-SI"/>
        </w:rPr>
        <w:t xml:space="preserve"> </w:t>
      </w:r>
      <w:r>
        <w:rPr>
          <w:lang w:val="sl-SI"/>
        </w:rPr>
        <w:t xml:space="preserve">območja </w:t>
      </w:r>
      <w:r w:rsidRPr="00755DB5">
        <w:rPr>
          <w:lang w:val="sl-SI"/>
        </w:rPr>
        <w:t>z omejenimi možnostmi za kmetijsko dejavnost</w:t>
      </w:r>
      <w:r w:rsidRPr="00FE301C">
        <w:rPr>
          <w:rFonts w:cs="Arial"/>
          <w:color w:val="000000" w:themeColor="text1"/>
          <w:szCs w:val="20"/>
          <w:lang w:val="sl-SI"/>
        </w:rPr>
        <w:t xml:space="preserve"> </w:t>
      </w:r>
      <w:r>
        <w:rPr>
          <w:rFonts w:cs="Arial"/>
          <w:color w:val="000000" w:themeColor="text1"/>
          <w:szCs w:val="20"/>
          <w:lang w:val="sl-SI"/>
        </w:rPr>
        <w:t xml:space="preserve">(v nadaljnjem besedilu: </w:t>
      </w:r>
      <w:r w:rsidRPr="00FE301C">
        <w:rPr>
          <w:rFonts w:cs="Arial"/>
          <w:color w:val="000000" w:themeColor="text1"/>
          <w:szCs w:val="20"/>
          <w:lang w:val="sl-SI"/>
        </w:rPr>
        <w:t>OMD</w:t>
      </w:r>
      <w:r>
        <w:rPr>
          <w:rFonts w:cs="Arial"/>
          <w:color w:val="000000" w:themeColor="text1"/>
          <w:szCs w:val="20"/>
          <w:lang w:val="sl-SI"/>
        </w:rPr>
        <w:t>),</w:t>
      </w:r>
      <w:r w:rsidRPr="00FE301C">
        <w:rPr>
          <w:rFonts w:cs="Arial"/>
          <w:color w:val="000000" w:themeColor="text1"/>
          <w:szCs w:val="20"/>
          <w:lang w:val="sl-SI"/>
        </w:rPr>
        <w:t xml:space="preserve"> (ureditev gospodarskih poslopij oziroma nakup pripadajoče opreme, nakup kmetijske mehanizacije za kmetovanje na gorskih območjih, ureditev pašnikov in obor za rejo domačih živali oziroma gojene divjadi, izvedba agromelioracij, zaščita čebeljih panjev pred medvedi, ureditev trajnih nasadov, ureditev cestnih, vodnih oziroma vodovodnih ter energetskih priključkov do javne infrastrukture, ureditev ZNS na gorskih območjih ter nakup namakalne opreme);</w:t>
      </w:r>
    </w:p>
    <w:p w14:paraId="77891746"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4. naložbe v prilagoditev kmetijskih gospodarstev podnebnim spremembam:</w:t>
      </w:r>
    </w:p>
    <w:p w14:paraId="614EBE41"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FE301C">
        <w:rPr>
          <w:rFonts w:cs="Arial"/>
          <w:color w:val="000000" w:themeColor="text1"/>
          <w:szCs w:val="20"/>
          <w:lang w:val="sl-SI"/>
        </w:rPr>
        <w:t xml:space="preserve"> ureditev trajnih nasadov, nakup in postavitev mreže proti toči, ureditev ZNS ter nakup namakalne opreme in opreme za </w:t>
      </w:r>
      <w:proofErr w:type="spellStart"/>
      <w:r w:rsidRPr="00FE301C">
        <w:rPr>
          <w:rFonts w:cs="Arial"/>
          <w:color w:val="000000" w:themeColor="text1"/>
          <w:szCs w:val="20"/>
          <w:lang w:val="sl-SI"/>
        </w:rPr>
        <w:t>protislansko</w:t>
      </w:r>
      <w:proofErr w:type="spellEnd"/>
      <w:r w:rsidRPr="00FE301C">
        <w:rPr>
          <w:rFonts w:cs="Arial"/>
          <w:color w:val="000000" w:themeColor="text1"/>
          <w:szCs w:val="20"/>
          <w:lang w:val="sl-SI"/>
        </w:rPr>
        <w:t xml:space="preserve"> zaščito,</w:t>
      </w:r>
    </w:p>
    <w:p w14:paraId="24E5BE1F"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FE301C">
        <w:rPr>
          <w:rFonts w:cs="Arial"/>
          <w:color w:val="000000" w:themeColor="text1"/>
          <w:szCs w:val="20"/>
          <w:lang w:val="sl-SI"/>
        </w:rPr>
        <w:t xml:space="preserve"> nakup in postavitev rastlinjakov in pripadajoče opreme in </w:t>
      </w:r>
    </w:p>
    <w:p w14:paraId="1CBB846E"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FE301C">
        <w:rPr>
          <w:rFonts w:cs="Arial"/>
          <w:color w:val="000000" w:themeColor="text1"/>
          <w:szCs w:val="20"/>
          <w:lang w:val="sl-SI"/>
        </w:rPr>
        <w:t xml:space="preserve"> naložbe v izboljšanje proizvodnega potenciala hmeljišč po naravni nesreč</w:t>
      </w:r>
      <w:r>
        <w:rPr>
          <w:rFonts w:cs="Arial"/>
          <w:color w:val="000000" w:themeColor="text1"/>
          <w:szCs w:val="20"/>
          <w:lang w:val="sl-SI"/>
        </w:rPr>
        <w:t>i, k</w:t>
      </w:r>
      <w:r w:rsidRPr="00FE301C">
        <w:rPr>
          <w:rFonts w:cs="Arial"/>
          <w:color w:val="000000" w:themeColor="text1"/>
          <w:szCs w:val="20"/>
          <w:lang w:val="sl-SI"/>
        </w:rPr>
        <w:t>i jo razglasi pristojni organ v Republiki Sloveniji (</w:t>
      </w:r>
      <w:r>
        <w:rPr>
          <w:rFonts w:cs="Arial"/>
          <w:color w:val="000000" w:themeColor="text1"/>
          <w:szCs w:val="20"/>
          <w:lang w:val="sl-SI"/>
        </w:rPr>
        <w:t>ureditev</w:t>
      </w:r>
      <w:r w:rsidRPr="00FE301C">
        <w:rPr>
          <w:rFonts w:cs="Arial"/>
          <w:color w:val="000000" w:themeColor="text1"/>
          <w:szCs w:val="20"/>
          <w:lang w:val="sl-SI"/>
        </w:rPr>
        <w:t xml:space="preserve"> hmeljišč);</w:t>
      </w:r>
    </w:p>
    <w:p w14:paraId="60D42948" w14:textId="77777777" w:rsidR="006540FD" w:rsidRPr="00FE301C" w:rsidRDefault="006540FD" w:rsidP="006540FD">
      <w:pPr>
        <w:jc w:val="both"/>
        <w:rPr>
          <w:lang w:val="sl-SI"/>
        </w:rPr>
      </w:pPr>
      <w:r w:rsidRPr="00FE301C">
        <w:rPr>
          <w:rFonts w:cs="Arial"/>
          <w:color w:val="000000" w:themeColor="text1"/>
          <w:szCs w:val="20"/>
          <w:lang w:val="sl-SI"/>
        </w:rPr>
        <w:t xml:space="preserve">5. naložbe v prilagoditev kmetijskih gospodarstev izvajanju nadstandardnih zahtev na področju zaščite </w:t>
      </w:r>
      <w:proofErr w:type="spellStart"/>
      <w:r w:rsidRPr="00FE301C">
        <w:rPr>
          <w:rFonts w:cs="Arial"/>
          <w:color w:val="000000" w:themeColor="text1"/>
          <w:szCs w:val="20"/>
          <w:lang w:val="sl-SI"/>
        </w:rPr>
        <w:t>rejnih</w:t>
      </w:r>
      <w:proofErr w:type="spellEnd"/>
      <w:r w:rsidRPr="00FE301C">
        <w:rPr>
          <w:rFonts w:cs="Arial"/>
          <w:color w:val="000000" w:themeColor="text1"/>
          <w:szCs w:val="20"/>
          <w:lang w:val="sl-SI"/>
        </w:rPr>
        <w:t xml:space="preserve"> živali (ureditev </w:t>
      </w:r>
      <w:r>
        <w:rPr>
          <w:rFonts w:cs="Arial"/>
          <w:color w:val="000000" w:themeColor="text1"/>
          <w:szCs w:val="20"/>
          <w:lang w:val="sl-SI"/>
        </w:rPr>
        <w:t>hlevov</w:t>
      </w:r>
      <w:r w:rsidRPr="00FE301C">
        <w:rPr>
          <w:rFonts w:cs="Arial"/>
          <w:color w:val="000000" w:themeColor="text1"/>
          <w:szCs w:val="20"/>
          <w:lang w:val="sl-SI"/>
        </w:rPr>
        <w:t xml:space="preserve"> oziroma nakup pripadajoče opreme, ureditev izpustov, nakup in postavitev mobilnih objektov in pripadajoče opreme za skladiščenje živinskih gnojil, ureditev objektov in nakup pripadajoče opreme za skladiščenje živinskih gnojil, zatesnitev odprtih lagun za skladiščenje živinskih gnojil, ureditev pašnikov in obor za rejo domačih živali oziroma gojene divjadi</w:t>
      </w:r>
      <w:r>
        <w:rPr>
          <w:rFonts w:cs="Arial"/>
          <w:color w:val="000000" w:themeColor="text1"/>
          <w:szCs w:val="20"/>
          <w:lang w:val="sl-SI"/>
        </w:rPr>
        <w:t>)</w:t>
      </w:r>
      <w:r w:rsidRPr="00FE301C">
        <w:rPr>
          <w:rFonts w:cs="Arial"/>
          <w:color w:val="000000" w:themeColor="text1"/>
          <w:szCs w:val="20"/>
          <w:lang w:val="sl-SI"/>
        </w:rPr>
        <w:t>;</w:t>
      </w:r>
    </w:p>
    <w:p w14:paraId="46408746"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6. naložbe v krožno gospodarstvo na kmetijskih gospodarstvih:</w:t>
      </w:r>
    </w:p>
    <w:p w14:paraId="34925349"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FE301C">
        <w:rPr>
          <w:rFonts w:cs="Arial"/>
          <w:color w:val="000000" w:themeColor="text1"/>
          <w:szCs w:val="20"/>
          <w:lang w:val="sl-SI"/>
        </w:rPr>
        <w:t xml:space="preserve"> povečanje učinkovite rabe energije (v nadaljnjem besedilu: URE) ter spodbujanje uporabe obnovljivih virov energije (v nadaljnjem besedilu: OVE) za lastne potrebe kmetijskega gospodarstva (naložbe v ureditev objektov oziroma nakup opreme za posodobitev energetsko učinkovitih ogrevalnih sistemov, naložbe v zmanjšanje toplotnih izgub pri gradnji objektov z uporabo materialov z večjo toplotno </w:t>
      </w:r>
      <w:proofErr w:type="spellStart"/>
      <w:r w:rsidRPr="00FE301C">
        <w:rPr>
          <w:rFonts w:cs="Arial"/>
          <w:color w:val="000000" w:themeColor="text1"/>
          <w:szCs w:val="20"/>
          <w:lang w:val="sl-SI"/>
        </w:rPr>
        <w:t>izolativnostjo</w:t>
      </w:r>
      <w:proofErr w:type="spellEnd"/>
      <w:r w:rsidRPr="00FE301C">
        <w:rPr>
          <w:rFonts w:cs="Arial"/>
          <w:color w:val="000000" w:themeColor="text1"/>
          <w:szCs w:val="20"/>
          <w:lang w:val="sl-SI"/>
        </w:rPr>
        <w:t>, nakup energetsko varčnejše opreme ter naložbe v proizvodnjo električne in toplotne energije),</w:t>
      </w:r>
    </w:p>
    <w:p w14:paraId="6C91DC9A"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FE301C">
        <w:rPr>
          <w:rFonts w:cs="Arial"/>
          <w:color w:val="000000" w:themeColor="text1"/>
          <w:szCs w:val="20"/>
          <w:lang w:val="sl-SI"/>
        </w:rPr>
        <w:t xml:space="preserve"> naložbe v mikro </w:t>
      </w:r>
      <w:proofErr w:type="spellStart"/>
      <w:r w:rsidRPr="00FE301C">
        <w:rPr>
          <w:rFonts w:cs="Arial"/>
          <w:color w:val="000000" w:themeColor="text1"/>
          <w:szCs w:val="20"/>
          <w:lang w:val="sl-SI"/>
        </w:rPr>
        <w:t>bioplinarne</w:t>
      </w:r>
      <w:proofErr w:type="spellEnd"/>
      <w:r w:rsidRPr="00FE301C">
        <w:rPr>
          <w:rFonts w:cs="Arial"/>
          <w:color w:val="000000" w:themeColor="text1"/>
          <w:szCs w:val="20"/>
          <w:lang w:val="sl-SI"/>
        </w:rPr>
        <w:t xml:space="preserve"> na kmetijskih gospodarstvih (do 50 kW),</w:t>
      </w:r>
    </w:p>
    <w:p w14:paraId="32C8EBEB"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novogradnja</w:t>
      </w:r>
      <w:r w:rsidRPr="00FE301C">
        <w:rPr>
          <w:rFonts w:cs="Arial"/>
          <w:color w:val="000000" w:themeColor="text1"/>
          <w:szCs w:val="20"/>
          <w:lang w:val="sl-SI"/>
        </w:rPr>
        <w:t xml:space="preserve"> kompostarn in nakup pripadajoče opreme in</w:t>
      </w:r>
    </w:p>
    <w:p w14:paraId="610F6678"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w:t>
      </w:r>
      <w:r w:rsidRPr="00FE301C">
        <w:rPr>
          <w:rFonts w:cs="Arial"/>
          <w:color w:val="000000" w:themeColor="text1"/>
          <w:szCs w:val="20"/>
          <w:lang w:val="sl-SI"/>
        </w:rPr>
        <w:t xml:space="preserve">nakup opreme za </w:t>
      </w:r>
      <w:r>
        <w:rPr>
          <w:rFonts w:cs="Arial"/>
          <w:color w:val="000000" w:themeColor="text1"/>
          <w:szCs w:val="20"/>
          <w:lang w:val="sl-SI"/>
        </w:rPr>
        <w:t>vnovično</w:t>
      </w:r>
      <w:r w:rsidRPr="00FE301C">
        <w:rPr>
          <w:rFonts w:cs="Arial"/>
          <w:color w:val="000000" w:themeColor="text1"/>
          <w:szCs w:val="20"/>
          <w:lang w:val="sl-SI"/>
        </w:rPr>
        <w:t xml:space="preserve"> uporabo vode in stranskih proizvodov na kmetijskem gospodarstvu;</w:t>
      </w:r>
    </w:p>
    <w:p w14:paraId="26DAEA1A"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7. naložbe v prilagoditev kmetijskih gospodarstev zahtevam kmetovanja na vodovarstve</w:t>
      </w:r>
      <w:r>
        <w:rPr>
          <w:rFonts w:cs="Arial"/>
          <w:color w:val="000000" w:themeColor="text1"/>
          <w:szCs w:val="20"/>
          <w:lang w:val="sl-SI"/>
        </w:rPr>
        <w:t xml:space="preserve">nih območjih v skladu s predpisi </w:t>
      </w:r>
      <w:r w:rsidRPr="00FE301C">
        <w:rPr>
          <w:rFonts w:cs="Arial"/>
          <w:color w:val="000000" w:themeColor="text1"/>
          <w:szCs w:val="20"/>
          <w:lang w:val="sl-SI"/>
        </w:rPr>
        <w:t>Vlade Republike Slovenije, ki urejajo vodovarstvena območja (v</w:t>
      </w:r>
      <w:r w:rsidRPr="00FE301C">
        <w:rPr>
          <w:rFonts w:cs="Arial"/>
          <w:szCs w:val="20"/>
          <w:lang w:val="sl-SI"/>
        </w:rPr>
        <w:t xml:space="preserve"> </w:t>
      </w:r>
      <w:r w:rsidRPr="00FE301C">
        <w:rPr>
          <w:rFonts w:cs="Arial"/>
          <w:color w:val="000000" w:themeColor="text1"/>
          <w:szCs w:val="20"/>
          <w:lang w:val="sl-SI"/>
        </w:rPr>
        <w:t>nadaljnjem besedilu: vodovarstvena območja)</w:t>
      </w:r>
      <w:r>
        <w:rPr>
          <w:rFonts w:cs="Arial"/>
          <w:color w:val="000000" w:themeColor="text1"/>
          <w:szCs w:val="20"/>
          <w:lang w:val="sl-SI"/>
        </w:rPr>
        <w:t>, (naložbe v ureditev hlevov in pripadajoče opreme in ureditev objektov za skladiščenje živinskih gnojil)</w:t>
      </w:r>
      <w:r w:rsidRPr="00FE301C">
        <w:rPr>
          <w:rFonts w:cs="Arial"/>
          <w:color w:val="000000" w:themeColor="text1"/>
          <w:szCs w:val="20"/>
          <w:lang w:val="sl-SI"/>
        </w:rPr>
        <w:t>;</w:t>
      </w:r>
    </w:p>
    <w:p w14:paraId="3753BF7D"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8. naložbe v ureditev pašnikov in obor za rejo domačih živali oziroma gojenje divjadi z visokimi premičnimi varovalnimi </w:t>
      </w:r>
      <w:proofErr w:type="spellStart"/>
      <w:r w:rsidRPr="00FE301C">
        <w:rPr>
          <w:rFonts w:cs="Arial"/>
          <w:color w:val="000000" w:themeColor="text1"/>
          <w:szCs w:val="20"/>
          <w:lang w:val="sl-SI"/>
        </w:rPr>
        <w:t>elektromrežami</w:t>
      </w:r>
      <w:proofErr w:type="spellEnd"/>
      <w:r w:rsidRPr="00FE301C">
        <w:rPr>
          <w:rFonts w:cs="Arial"/>
          <w:color w:val="000000" w:themeColor="text1"/>
          <w:szCs w:val="20"/>
          <w:lang w:val="sl-SI"/>
        </w:rPr>
        <w:t xml:space="preserve"> in nepremičnimi </w:t>
      </w:r>
      <w:proofErr w:type="spellStart"/>
      <w:r w:rsidRPr="00FE301C">
        <w:rPr>
          <w:rFonts w:cs="Arial"/>
          <w:color w:val="000000" w:themeColor="text1"/>
          <w:szCs w:val="20"/>
          <w:lang w:val="sl-SI"/>
        </w:rPr>
        <w:t>elektroograjami</w:t>
      </w:r>
      <w:proofErr w:type="spellEnd"/>
      <w:r w:rsidRPr="00FE301C">
        <w:rPr>
          <w:rFonts w:cs="Arial"/>
          <w:color w:val="000000" w:themeColor="text1"/>
          <w:szCs w:val="20"/>
          <w:lang w:val="sl-SI"/>
        </w:rPr>
        <w:t xml:space="preserve"> na območjih pojavljanja medveda in volka iz predpisa, ki ureja ukrepe kmetijsko-</w:t>
      </w:r>
      <w:proofErr w:type="spellStart"/>
      <w:r w:rsidRPr="00FE301C">
        <w:rPr>
          <w:rFonts w:cs="Arial"/>
          <w:color w:val="000000" w:themeColor="text1"/>
          <w:szCs w:val="20"/>
          <w:lang w:val="sl-SI"/>
        </w:rPr>
        <w:t>okoljska</w:t>
      </w:r>
      <w:proofErr w:type="spellEnd"/>
      <w:r w:rsidRPr="00FE301C">
        <w:rPr>
          <w:rFonts w:cs="Arial"/>
          <w:color w:val="000000" w:themeColor="text1"/>
          <w:szCs w:val="20"/>
          <w:lang w:val="sl-SI"/>
        </w:rPr>
        <w:t xml:space="preserve">-podnebna plačila, ekološko kmetovanje in plačila območjem z naravnimi ali drugimi posebnimi omejitvami iz </w:t>
      </w:r>
      <w:r>
        <w:rPr>
          <w:rFonts w:cs="Arial"/>
          <w:color w:val="000000" w:themeColor="text1"/>
          <w:szCs w:val="20"/>
          <w:lang w:val="sl-SI"/>
        </w:rPr>
        <w:t>PRP</w:t>
      </w:r>
      <w:r w:rsidRPr="00FE301C">
        <w:rPr>
          <w:rFonts w:cs="Arial"/>
          <w:color w:val="000000" w:themeColor="text1"/>
          <w:szCs w:val="20"/>
          <w:lang w:val="sl-SI"/>
        </w:rPr>
        <w:t xml:space="preserve"> 2014–2020, (v nadaljnjem besedilu: območje pojavljanja medveda in volka);</w:t>
      </w:r>
    </w:p>
    <w:p w14:paraId="22E5E24C"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9. naložbe v nakup in postavitev ograje, ki preprečuje stike prašičev z divjimi prašiči</w:t>
      </w:r>
      <w:r>
        <w:rPr>
          <w:rFonts w:cs="Arial"/>
          <w:color w:val="000000" w:themeColor="text1"/>
          <w:szCs w:val="20"/>
          <w:lang w:val="sl-SI"/>
        </w:rPr>
        <w:t>,</w:t>
      </w:r>
      <w:r w:rsidRPr="00FE301C">
        <w:rPr>
          <w:rFonts w:cs="Arial"/>
          <w:color w:val="000000" w:themeColor="text1"/>
          <w:szCs w:val="20"/>
          <w:lang w:val="sl-SI"/>
        </w:rPr>
        <w:t xml:space="preserve"> v skladu s predpisom, ki urej</w:t>
      </w:r>
      <w:r>
        <w:rPr>
          <w:rFonts w:cs="Arial"/>
          <w:color w:val="000000" w:themeColor="text1"/>
          <w:szCs w:val="20"/>
          <w:lang w:val="sl-SI"/>
        </w:rPr>
        <w:t xml:space="preserve">a </w:t>
      </w:r>
      <w:proofErr w:type="spellStart"/>
      <w:r>
        <w:rPr>
          <w:rFonts w:cs="Arial"/>
          <w:color w:val="000000" w:themeColor="text1"/>
          <w:szCs w:val="20"/>
          <w:lang w:val="sl-SI"/>
        </w:rPr>
        <w:t>biovarnostne</w:t>
      </w:r>
      <w:proofErr w:type="spellEnd"/>
      <w:r>
        <w:rPr>
          <w:rFonts w:cs="Arial"/>
          <w:color w:val="000000" w:themeColor="text1"/>
          <w:szCs w:val="20"/>
          <w:lang w:val="sl-SI"/>
        </w:rPr>
        <w:t xml:space="preserve"> ukrepe;</w:t>
      </w:r>
    </w:p>
    <w:p w14:paraId="682746D0"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10. naložbe v ureditev distribucijskih centrov</w:t>
      </w:r>
      <w:r>
        <w:rPr>
          <w:rFonts w:cs="Arial"/>
          <w:color w:val="000000" w:themeColor="text1"/>
          <w:szCs w:val="20"/>
          <w:lang w:val="sl-SI"/>
        </w:rPr>
        <w:t>,</w:t>
      </w:r>
      <w:r w:rsidRPr="00FE301C">
        <w:rPr>
          <w:rFonts w:cs="Arial"/>
          <w:color w:val="000000" w:themeColor="text1"/>
          <w:szCs w:val="20"/>
          <w:lang w:val="sl-SI"/>
        </w:rPr>
        <w:t xml:space="preserve"> v katerih se izvaja priprava primarnih kmetijskih proizvodov članov skupine ali organizacije proizvajalcev</w:t>
      </w:r>
      <w:r>
        <w:rPr>
          <w:rFonts w:cs="Arial"/>
          <w:color w:val="000000" w:themeColor="text1"/>
          <w:szCs w:val="20"/>
          <w:lang w:val="sl-SI"/>
        </w:rPr>
        <w:t>, skupine kmetov</w:t>
      </w:r>
      <w:r w:rsidRPr="00FE301C">
        <w:rPr>
          <w:rFonts w:cs="Arial"/>
          <w:color w:val="000000" w:themeColor="text1"/>
          <w:szCs w:val="20"/>
          <w:lang w:val="sl-SI"/>
        </w:rPr>
        <w:t xml:space="preserve"> oziroma zadruge iz sedmega odstavka 6. člena te uredbe za namen prve prodaje v skladu z 12. točko pod (35) </w:t>
      </w:r>
      <w:r w:rsidRPr="00FE301C">
        <w:rPr>
          <w:rFonts w:cs="Arial"/>
          <w:color w:val="000000" w:themeColor="text1"/>
          <w:szCs w:val="20"/>
          <w:lang w:val="sl-SI"/>
        </w:rPr>
        <w:lastRenderedPageBreak/>
        <w:t>Smernic za kmetijstvo, gozdarstvo in podeželje</w:t>
      </w:r>
      <w:r>
        <w:rPr>
          <w:rFonts w:cs="Arial"/>
          <w:color w:val="000000" w:themeColor="text1"/>
          <w:szCs w:val="20"/>
          <w:lang w:val="sl-SI"/>
        </w:rPr>
        <w:t xml:space="preserve"> </w:t>
      </w:r>
      <w:r w:rsidRPr="00FE301C">
        <w:rPr>
          <w:rFonts w:cs="Arial"/>
          <w:color w:val="000000" w:themeColor="text1"/>
          <w:szCs w:val="20"/>
          <w:lang w:val="sl-SI"/>
        </w:rPr>
        <w:t xml:space="preserve">(ureditev skladišč in hladilnic oziroma nakup pripadajoče opreme, nakup pakirnih linij ter nakup tovornih vozil z opremo za namen dostave in ohranjanja kvalitete kmetijskih proizvodov), </w:t>
      </w:r>
      <w:r>
        <w:rPr>
          <w:rFonts w:cs="Arial"/>
          <w:color w:val="000000" w:themeColor="text1"/>
          <w:szCs w:val="20"/>
          <w:lang w:val="sl-SI"/>
        </w:rPr>
        <w:t>in</w:t>
      </w:r>
    </w:p>
    <w:p w14:paraId="45D48529"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11. </w:t>
      </w:r>
      <w:r w:rsidRPr="00FE301C">
        <w:rPr>
          <w:rFonts w:cs="Arial"/>
          <w:color w:val="000000" w:themeColor="text1"/>
          <w:szCs w:val="20"/>
          <w:lang w:val="sl-SI"/>
        </w:rPr>
        <w:t>naložbe v nakup kmetijske mehanizacije, namenjen</w:t>
      </w:r>
      <w:r>
        <w:rPr>
          <w:rFonts w:cs="Arial"/>
          <w:color w:val="000000" w:themeColor="text1"/>
          <w:szCs w:val="20"/>
          <w:lang w:val="sl-SI"/>
        </w:rPr>
        <w:t>e</w:t>
      </w:r>
      <w:r w:rsidRPr="00FE301C">
        <w:rPr>
          <w:rFonts w:cs="Arial"/>
          <w:color w:val="000000" w:themeColor="text1"/>
          <w:szCs w:val="20"/>
          <w:lang w:val="sl-SI"/>
        </w:rPr>
        <w:t xml:space="preserve"> spravilu rastlinskih pridelkov (stroji za spravilo zrnatih, silažnih in predilnih poljščin, stroji za spravilo krompirja in čebule, stroji za spravilo buč, stroji za spravilo hmelja, stroji za obiranje in spravilo sadja, grozdja in oljk, stroji za spravilo zelenjadnic).«.</w:t>
      </w:r>
    </w:p>
    <w:p w14:paraId="05054972" w14:textId="77777777" w:rsidR="006540FD" w:rsidRPr="00FE301C" w:rsidRDefault="006540FD" w:rsidP="006540FD">
      <w:pPr>
        <w:spacing w:line="260" w:lineRule="exact"/>
        <w:jc w:val="both"/>
        <w:rPr>
          <w:rFonts w:cs="Arial"/>
          <w:color w:val="000000" w:themeColor="text1"/>
          <w:szCs w:val="20"/>
          <w:lang w:val="sl-SI"/>
        </w:rPr>
      </w:pPr>
    </w:p>
    <w:p w14:paraId="36DF3BD5"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V drugem odstavku se v 1. točki za besedo »vrednosti« doda besedilo »(v nadaljnjem besedilu: naložbe v prestrukturiranje kmetijskih gospodarstev)«.</w:t>
      </w:r>
    </w:p>
    <w:p w14:paraId="2D0734AB" w14:textId="77777777" w:rsidR="006540FD" w:rsidRDefault="006540FD" w:rsidP="006540FD">
      <w:pPr>
        <w:spacing w:line="260" w:lineRule="exact"/>
        <w:jc w:val="both"/>
        <w:rPr>
          <w:rFonts w:cs="Arial"/>
          <w:color w:val="000000" w:themeColor="text1"/>
          <w:szCs w:val="20"/>
          <w:lang w:val="sl-SI"/>
        </w:rPr>
      </w:pPr>
    </w:p>
    <w:p w14:paraId="087C593E"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V </w:t>
      </w:r>
      <w:r w:rsidRPr="00FE301C">
        <w:rPr>
          <w:rFonts w:cs="Arial"/>
          <w:color w:val="000000" w:themeColor="text1"/>
          <w:szCs w:val="20"/>
          <w:lang w:val="sl-SI"/>
        </w:rPr>
        <w:t>2.</w:t>
      </w:r>
      <w:r>
        <w:rPr>
          <w:rFonts w:cs="Arial"/>
          <w:color w:val="000000" w:themeColor="text1"/>
          <w:szCs w:val="20"/>
          <w:lang w:val="sl-SI"/>
        </w:rPr>
        <w:t xml:space="preserve"> d) točki</w:t>
      </w:r>
      <w:r w:rsidRPr="00FE301C">
        <w:rPr>
          <w:rFonts w:cs="Arial"/>
          <w:color w:val="000000" w:themeColor="text1"/>
          <w:szCs w:val="20"/>
          <w:lang w:val="sl-SI"/>
        </w:rPr>
        <w:t xml:space="preserve"> </w:t>
      </w:r>
      <w:r>
        <w:rPr>
          <w:rFonts w:cs="Arial"/>
          <w:color w:val="000000" w:themeColor="text1"/>
          <w:szCs w:val="20"/>
          <w:lang w:val="sl-SI"/>
        </w:rPr>
        <w:t xml:space="preserve">se </w:t>
      </w:r>
      <w:r w:rsidRPr="00FE301C">
        <w:rPr>
          <w:rFonts w:cs="Arial"/>
          <w:color w:val="000000" w:themeColor="text1"/>
          <w:szCs w:val="20"/>
          <w:lang w:val="sl-SI"/>
        </w:rPr>
        <w:t xml:space="preserve">črta prva alineja. </w:t>
      </w:r>
    </w:p>
    <w:p w14:paraId="25786030" w14:textId="77777777" w:rsidR="006540FD" w:rsidRDefault="006540FD" w:rsidP="006540FD">
      <w:pPr>
        <w:spacing w:line="260" w:lineRule="exact"/>
        <w:jc w:val="both"/>
        <w:rPr>
          <w:rFonts w:cs="Arial"/>
          <w:color w:val="000000" w:themeColor="text1"/>
          <w:szCs w:val="20"/>
          <w:lang w:val="sl-SI"/>
        </w:rPr>
      </w:pPr>
    </w:p>
    <w:p w14:paraId="160EE1EA"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Dosedanje druga do deveta alineja postanejo prva do osma alineja.</w:t>
      </w:r>
    </w:p>
    <w:p w14:paraId="53FD84A1" w14:textId="77777777" w:rsidR="006540FD" w:rsidRPr="00FE301C" w:rsidRDefault="006540FD" w:rsidP="006540FD">
      <w:pPr>
        <w:spacing w:line="260" w:lineRule="exact"/>
        <w:jc w:val="both"/>
        <w:rPr>
          <w:rFonts w:cs="Arial"/>
          <w:color w:val="000000" w:themeColor="text1"/>
          <w:szCs w:val="20"/>
          <w:lang w:val="sl-SI"/>
        </w:rPr>
      </w:pPr>
    </w:p>
    <w:p w14:paraId="3FD5FE4A" w14:textId="77777777" w:rsidR="006540FD" w:rsidRPr="00765195"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tretje</w:t>
      </w:r>
      <w:r>
        <w:rPr>
          <w:rFonts w:cs="Arial"/>
          <w:color w:val="000000" w:themeColor="text1"/>
          <w:szCs w:val="20"/>
          <w:lang w:val="sl-SI"/>
        </w:rPr>
        <w:t>m odstavku se besedilo »10. točke« nadomesti z besedilom »10. in 11.</w:t>
      </w:r>
      <w:r w:rsidRPr="00765195">
        <w:rPr>
          <w:rFonts w:cs="Arial"/>
          <w:color w:val="000000" w:themeColor="text1"/>
          <w:szCs w:val="20"/>
          <w:lang w:val="sl-SI"/>
        </w:rPr>
        <w:t xml:space="preserve"> točke</w:t>
      </w:r>
      <w:r>
        <w:rPr>
          <w:rFonts w:cs="Arial"/>
          <w:color w:val="000000" w:themeColor="text1"/>
          <w:szCs w:val="20"/>
          <w:lang w:val="sl-SI"/>
        </w:rPr>
        <w:t>«.</w:t>
      </w:r>
    </w:p>
    <w:p w14:paraId="0F8922A5" w14:textId="77777777" w:rsidR="006540FD" w:rsidRDefault="006540FD" w:rsidP="006540FD">
      <w:pPr>
        <w:spacing w:line="260" w:lineRule="exact"/>
        <w:jc w:val="both"/>
        <w:rPr>
          <w:rFonts w:cs="Arial"/>
          <w:color w:val="000000" w:themeColor="text1"/>
          <w:szCs w:val="20"/>
          <w:lang w:val="sl-SI"/>
        </w:rPr>
      </w:pPr>
    </w:p>
    <w:p w14:paraId="1B02CB8A" w14:textId="77777777" w:rsidR="006540FD" w:rsidRPr="00FE301C" w:rsidRDefault="006540FD" w:rsidP="006540FD">
      <w:pPr>
        <w:spacing w:line="260" w:lineRule="exact"/>
        <w:jc w:val="both"/>
        <w:rPr>
          <w:rFonts w:cs="Arial"/>
          <w:color w:val="000000" w:themeColor="text1"/>
          <w:szCs w:val="20"/>
          <w:lang w:val="sl-SI"/>
        </w:rPr>
      </w:pPr>
    </w:p>
    <w:p w14:paraId="55473E6E"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6. člen</w:t>
      </w:r>
    </w:p>
    <w:p w14:paraId="2932DEE0" w14:textId="77777777" w:rsidR="006540FD" w:rsidRPr="00FE301C" w:rsidRDefault="006540FD" w:rsidP="006540FD">
      <w:pPr>
        <w:spacing w:line="260" w:lineRule="exact"/>
        <w:jc w:val="both"/>
        <w:rPr>
          <w:rFonts w:cs="Arial"/>
          <w:color w:val="000000" w:themeColor="text1"/>
          <w:szCs w:val="20"/>
          <w:lang w:val="sl-SI"/>
        </w:rPr>
      </w:pPr>
    </w:p>
    <w:p w14:paraId="1F9CF3D8"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6. členu se v prvem odstavku besedilo »za naložbe v kmetijska gospodarstva« nadomesti z besedilom »iz operacije naložbe za izboljšanje splošne učinkovitosti in trajnosti kmetijskih gospodarstev«.</w:t>
      </w:r>
    </w:p>
    <w:p w14:paraId="63436F59" w14:textId="77777777" w:rsidR="006540FD" w:rsidRPr="00E11136" w:rsidRDefault="006540FD" w:rsidP="006540FD">
      <w:pPr>
        <w:spacing w:line="260" w:lineRule="exact"/>
        <w:jc w:val="both"/>
        <w:rPr>
          <w:rFonts w:cs="Arial"/>
          <w:color w:val="000000" w:themeColor="text1"/>
          <w:szCs w:val="20"/>
          <w:lang w:val="sl-SI"/>
        </w:rPr>
      </w:pPr>
    </w:p>
    <w:p w14:paraId="2D1386EB"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V drugem odstavku se besedi »tega </w:t>
      </w:r>
      <w:proofErr w:type="spellStart"/>
      <w:r w:rsidRPr="00E11136">
        <w:rPr>
          <w:rFonts w:cs="Arial"/>
          <w:color w:val="000000" w:themeColor="text1"/>
          <w:szCs w:val="20"/>
          <w:lang w:val="sl-SI"/>
        </w:rPr>
        <w:t>podukrepa</w:t>
      </w:r>
      <w:proofErr w:type="spellEnd"/>
      <w:r w:rsidRPr="00E11136">
        <w:rPr>
          <w:rFonts w:cs="Arial"/>
          <w:color w:val="000000" w:themeColor="text1"/>
          <w:szCs w:val="20"/>
          <w:lang w:val="sl-SI"/>
        </w:rPr>
        <w:t>« nadomestita z besedama »te operacije«.</w:t>
      </w:r>
    </w:p>
    <w:p w14:paraId="612BBA30" w14:textId="77777777" w:rsidR="006540FD" w:rsidRPr="00E11136" w:rsidRDefault="006540FD" w:rsidP="006540FD">
      <w:pPr>
        <w:spacing w:line="260" w:lineRule="exact"/>
        <w:jc w:val="both"/>
        <w:rPr>
          <w:rFonts w:cs="Arial"/>
          <w:color w:val="000000" w:themeColor="text1"/>
          <w:szCs w:val="20"/>
          <w:lang w:val="sl-SI"/>
        </w:rPr>
      </w:pPr>
    </w:p>
    <w:p w14:paraId="6592B4F4"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Šesti odstavek se spremeni tako, da se glasi:</w:t>
      </w:r>
    </w:p>
    <w:p w14:paraId="4834D599" w14:textId="77777777" w:rsidR="006540FD" w:rsidRPr="00FE301C"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»(6) </w:t>
      </w:r>
      <w:r w:rsidRPr="00E11136">
        <w:rPr>
          <w:rFonts w:cs="Arial"/>
          <w:color w:val="000000"/>
          <w:szCs w:val="20"/>
          <w:lang w:val="sl-SI" w:eastAsia="sl-SI"/>
        </w:rPr>
        <w:t>Če je upravičenec iz prvega odstavka tega člena skupina ali organizacija proizvajalcev v kmetijstvu, ki izvaja kolektivno naložbo, mora biti priznana</w:t>
      </w:r>
      <w:r w:rsidRPr="00FE301C">
        <w:rPr>
          <w:rFonts w:cs="Arial"/>
          <w:color w:val="000000"/>
          <w:szCs w:val="20"/>
          <w:lang w:val="sl-SI" w:eastAsia="sl-SI"/>
        </w:rPr>
        <w:t xml:space="preserve"> v skladu s predpisi, ki urejajo priznanje skupin ali organizacij proizvajalcev</w:t>
      </w:r>
      <w:r>
        <w:rPr>
          <w:rFonts w:cs="Arial"/>
          <w:color w:val="000000"/>
          <w:szCs w:val="20"/>
          <w:lang w:val="sl-SI" w:eastAsia="sl-SI"/>
        </w:rPr>
        <w:t xml:space="preserve"> (v nadaljnjem besedilu: skupina ali organizacija proizvajalcev)</w:t>
      </w:r>
      <w:r w:rsidRPr="00FE301C">
        <w:rPr>
          <w:rFonts w:cs="Arial"/>
          <w:color w:val="000000"/>
          <w:szCs w:val="20"/>
          <w:lang w:val="sl-SI" w:eastAsia="sl-SI"/>
        </w:rPr>
        <w:t>.«.</w:t>
      </w:r>
    </w:p>
    <w:p w14:paraId="2DF32A12" w14:textId="77777777" w:rsidR="006540FD" w:rsidRDefault="006540FD" w:rsidP="006540FD">
      <w:pPr>
        <w:spacing w:line="260" w:lineRule="exact"/>
        <w:jc w:val="both"/>
        <w:rPr>
          <w:rFonts w:cs="Arial"/>
          <w:color w:val="000000" w:themeColor="text1"/>
          <w:szCs w:val="20"/>
          <w:lang w:val="sl-SI"/>
        </w:rPr>
      </w:pPr>
    </w:p>
    <w:p w14:paraId="64A1C60F"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V sedmem odstavku se 1. točka spremeni tako, da se glasi:</w:t>
      </w:r>
    </w:p>
    <w:p w14:paraId="2D381F44"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»1. </w:t>
      </w:r>
      <w:r w:rsidRPr="00E91AE3">
        <w:rPr>
          <w:lang w:val="sl-SI"/>
        </w:rPr>
        <w:t>skupin</w:t>
      </w:r>
      <w:r>
        <w:rPr>
          <w:lang w:val="sl-SI"/>
        </w:rPr>
        <w:t>a</w:t>
      </w:r>
      <w:r w:rsidRPr="00E91AE3">
        <w:rPr>
          <w:lang w:val="sl-SI"/>
        </w:rPr>
        <w:t xml:space="preserve"> ali organizacij</w:t>
      </w:r>
      <w:r>
        <w:rPr>
          <w:lang w:val="sl-SI"/>
        </w:rPr>
        <w:t>a</w:t>
      </w:r>
      <w:r w:rsidRPr="00E91AE3">
        <w:rPr>
          <w:lang w:val="sl-SI"/>
        </w:rPr>
        <w:t xml:space="preserve"> proizvajalcev</w:t>
      </w:r>
      <w:r>
        <w:rPr>
          <w:lang w:val="sl-SI"/>
        </w:rPr>
        <w:t>,«.</w:t>
      </w:r>
    </w:p>
    <w:p w14:paraId="5D144A2B" w14:textId="77777777" w:rsidR="006540FD" w:rsidRPr="00FE301C" w:rsidRDefault="006540FD" w:rsidP="006540FD">
      <w:pPr>
        <w:spacing w:line="260" w:lineRule="exact"/>
        <w:jc w:val="both"/>
        <w:rPr>
          <w:rFonts w:cs="Arial"/>
          <w:color w:val="000000" w:themeColor="text1"/>
          <w:szCs w:val="20"/>
          <w:lang w:val="sl-SI"/>
        </w:rPr>
      </w:pPr>
    </w:p>
    <w:p w14:paraId="6E6E44FC" w14:textId="77777777" w:rsidR="006540FD" w:rsidRPr="00FE301C" w:rsidRDefault="006540FD" w:rsidP="006540FD">
      <w:pPr>
        <w:spacing w:line="260" w:lineRule="exact"/>
        <w:jc w:val="both"/>
        <w:rPr>
          <w:rFonts w:cs="Arial"/>
          <w:color w:val="000000" w:themeColor="text1"/>
          <w:szCs w:val="20"/>
          <w:lang w:val="sl-SI"/>
        </w:rPr>
      </w:pPr>
    </w:p>
    <w:p w14:paraId="175970EF"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7. člen</w:t>
      </w:r>
    </w:p>
    <w:p w14:paraId="5D4E3E30" w14:textId="77777777" w:rsidR="006540FD" w:rsidRPr="00FE301C" w:rsidRDefault="006540FD" w:rsidP="006540FD">
      <w:pPr>
        <w:spacing w:line="260" w:lineRule="exact"/>
        <w:jc w:val="both"/>
        <w:rPr>
          <w:rFonts w:cs="Arial"/>
          <w:szCs w:val="20"/>
          <w:lang w:val="sl-SI"/>
        </w:rPr>
      </w:pPr>
    </w:p>
    <w:p w14:paraId="1DB4AE93"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7. členu se v napovednem stavku prvega odstavka besedilo »</w:t>
      </w:r>
      <w:r>
        <w:rPr>
          <w:rFonts w:cs="Arial"/>
          <w:color w:val="000000" w:themeColor="text1"/>
          <w:szCs w:val="20"/>
          <w:lang w:val="sl-SI"/>
        </w:rPr>
        <w:t xml:space="preserve">za naložbe </w:t>
      </w:r>
      <w:r w:rsidRPr="00FE301C">
        <w:rPr>
          <w:rFonts w:cs="Arial"/>
          <w:color w:val="000000" w:themeColor="text1"/>
          <w:szCs w:val="20"/>
          <w:lang w:val="sl-SI"/>
        </w:rPr>
        <w:t>v kmetijska gospodarstva« nadomesti z besedilom »</w:t>
      </w:r>
      <w:r>
        <w:rPr>
          <w:rFonts w:cs="Arial"/>
          <w:color w:val="000000" w:themeColor="text1"/>
          <w:szCs w:val="20"/>
          <w:lang w:val="sl-SI"/>
        </w:rPr>
        <w:t xml:space="preserve">iz operacije naložbe </w:t>
      </w:r>
      <w:r w:rsidRPr="00FE301C">
        <w:rPr>
          <w:rFonts w:cs="Arial"/>
          <w:color w:val="000000" w:themeColor="text1"/>
          <w:szCs w:val="20"/>
          <w:lang w:val="sl-SI"/>
        </w:rPr>
        <w:t>za izboljšanje splošne učinkovitosti in trajnosti kmetijskih gospodarstev«.</w:t>
      </w:r>
    </w:p>
    <w:p w14:paraId="379A0FE6" w14:textId="77777777" w:rsidR="006540FD" w:rsidRDefault="006540FD" w:rsidP="006540FD">
      <w:pPr>
        <w:spacing w:line="260" w:lineRule="exact"/>
        <w:jc w:val="both"/>
        <w:rPr>
          <w:rFonts w:cs="Arial"/>
          <w:color w:val="000000" w:themeColor="text1"/>
          <w:szCs w:val="20"/>
          <w:lang w:val="sl-SI"/>
        </w:rPr>
      </w:pPr>
    </w:p>
    <w:p w14:paraId="2C60C3DF"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V 1. točki se na koncu tretjega stavka pika nadomesti s podpičjem, četrti stavek pa se črta.</w:t>
      </w:r>
    </w:p>
    <w:p w14:paraId="17470945" w14:textId="77777777" w:rsidR="006540FD" w:rsidRPr="00FE301C" w:rsidRDefault="006540FD" w:rsidP="006540FD">
      <w:pPr>
        <w:spacing w:line="260" w:lineRule="exact"/>
        <w:jc w:val="both"/>
        <w:rPr>
          <w:rFonts w:cs="Arial"/>
          <w:color w:val="000000" w:themeColor="text1"/>
          <w:szCs w:val="20"/>
          <w:lang w:val="sl-SI"/>
        </w:rPr>
      </w:pPr>
    </w:p>
    <w:p w14:paraId="1B3B6BF1"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2. točka se spremeni tako, da se glasi:</w:t>
      </w:r>
    </w:p>
    <w:p w14:paraId="51A8C827" w14:textId="77777777" w:rsidR="006540FD" w:rsidRPr="00FE301C" w:rsidRDefault="006540FD" w:rsidP="006540FD">
      <w:pPr>
        <w:spacing w:line="260" w:lineRule="exact"/>
        <w:jc w:val="both"/>
        <w:rPr>
          <w:rFonts w:cs="Arial"/>
          <w:szCs w:val="20"/>
          <w:lang w:val="sl-SI"/>
        </w:rPr>
      </w:pPr>
      <w:r w:rsidRPr="00FE301C">
        <w:rPr>
          <w:rFonts w:cs="Arial"/>
          <w:color w:val="000000" w:themeColor="text1"/>
          <w:szCs w:val="20"/>
          <w:lang w:val="sl-SI"/>
        </w:rPr>
        <w:t xml:space="preserve">»2. </w:t>
      </w:r>
      <w:r w:rsidRPr="00FE301C">
        <w:rPr>
          <w:rFonts w:cs="Arial"/>
          <w:szCs w:val="20"/>
          <w:lang w:val="sl-SI"/>
        </w:rPr>
        <w:t>nakup kmetijske mehanizacije ter strojne in transportne opreme za prevoz živali in surovin. Pri ugotavljanju višine upravičenih stroškov rabljene kmetijske mehanizacije</w:t>
      </w:r>
      <w:r>
        <w:rPr>
          <w:rFonts w:cs="Arial"/>
          <w:szCs w:val="20"/>
          <w:lang w:val="sl-SI"/>
        </w:rPr>
        <w:t xml:space="preserve">, </w:t>
      </w:r>
      <w:r w:rsidRPr="00FE301C">
        <w:rPr>
          <w:rFonts w:cs="Arial"/>
          <w:szCs w:val="20"/>
          <w:lang w:val="sl-SI"/>
        </w:rPr>
        <w:t>strojne in transportne opreme</w:t>
      </w:r>
      <w:r>
        <w:rPr>
          <w:rFonts w:cs="Arial"/>
          <w:szCs w:val="20"/>
          <w:lang w:val="sl-SI"/>
        </w:rPr>
        <w:t xml:space="preserve"> </w:t>
      </w:r>
      <w:r w:rsidRPr="00FE301C">
        <w:rPr>
          <w:rFonts w:cs="Arial"/>
          <w:szCs w:val="20"/>
          <w:lang w:val="sl-SI"/>
        </w:rPr>
        <w:t xml:space="preserve">se od vrednosti novega stroja </w:t>
      </w:r>
      <w:r>
        <w:rPr>
          <w:rFonts w:cs="Arial"/>
          <w:szCs w:val="20"/>
          <w:lang w:val="sl-SI"/>
        </w:rPr>
        <w:t xml:space="preserve">oziroma opreme </w:t>
      </w:r>
      <w:r w:rsidRPr="00FE301C">
        <w:rPr>
          <w:rFonts w:cs="Arial"/>
          <w:szCs w:val="20"/>
          <w:lang w:val="sl-SI"/>
        </w:rPr>
        <w:t>odšteje amortizirana vrednost rabljenega stroja</w:t>
      </w:r>
      <w:r>
        <w:rPr>
          <w:rFonts w:cs="Arial"/>
          <w:szCs w:val="20"/>
          <w:lang w:val="sl-SI"/>
        </w:rPr>
        <w:t xml:space="preserve"> ali opreme</w:t>
      </w:r>
      <w:r w:rsidRPr="00FE301C">
        <w:rPr>
          <w:rFonts w:cs="Arial"/>
          <w:szCs w:val="20"/>
          <w:lang w:val="sl-SI"/>
        </w:rPr>
        <w:t>;«.</w:t>
      </w:r>
    </w:p>
    <w:p w14:paraId="53136492" w14:textId="77777777" w:rsidR="006540FD" w:rsidRPr="00FE301C" w:rsidRDefault="006540FD" w:rsidP="006540FD">
      <w:pPr>
        <w:spacing w:line="260" w:lineRule="exact"/>
        <w:jc w:val="both"/>
        <w:rPr>
          <w:rFonts w:cs="Arial"/>
          <w:szCs w:val="20"/>
          <w:lang w:val="sl-SI"/>
        </w:rPr>
      </w:pPr>
    </w:p>
    <w:p w14:paraId="2A061E2A" w14:textId="77777777" w:rsidR="006540FD" w:rsidRPr="001703E8" w:rsidRDefault="006540FD" w:rsidP="006540FD">
      <w:pPr>
        <w:spacing w:line="260" w:lineRule="exact"/>
        <w:jc w:val="both"/>
        <w:rPr>
          <w:rFonts w:cs="Arial"/>
          <w:color w:val="000000" w:themeColor="text1"/>
          <w:szCs w:val="20"/>
          <w:lang w:val="sl-SI"/>
        </w:rPr>
      </w:pPr>
      <w:r>
        <w:rPr>
          <w:rFonts w:cs="Arial"/>
          <w:color w:val="000000" w:themeColor="text1"/>
          <w:szCs w:val="20"/>
          <w:lang w:val="sl-SI"/>
        </w:rPr>
        <w:t>4. točka</w:t>
      </w:r>
      <w:r w:rsidRPr="001703E8">
        <w:rPr>
          <w:rFonts w:cs="Arial"/>
          <w:color w:val="000000" w:themeColor="text1"/>
          <w:szCs w:val="20"/>
          <w:lang w:val="sl-SI"/>
        </w:rPr>
        <w:t xml:space="preserve"> se </w:t>
      </w:r>
      <w:r>
        <w:rPr>
          <w:rFonts w:cs="Arial"/>
          <w:color w:val="000000" w:themeColor="text1"/>
          <w:szCs w:val="20"/>
          <w:lang w:val="sl-SI"/>
        </w:rPr>
        <w:t>spremeni tako, da se glasi:</w:t>
      </w:r>
    </w:p>
    <w:p w14:paraId="47C00507" w14:textId="77777777" w:rsidR="006540FD" w:rsidRPr="001703E8" w:rsidRDefault="006540FD" w:rsidP="006540FD">
      <w:pPr>
        <w:spacing w:line="260" w:lineRule="exact"/>
        <w:jc w:val="both"/>
        <w:rPr>
          <w:rFonts w:cs="Arial"/>
          <w:color w:val="000000" w:themeColor="text1"/>
          <w:szCs w:val="20"/>
          <w:lang w:val="sl-SI"/>
        </w:rPr>
      </w:pPr>
      <w:r w:rsidRPr="001703E8">
        <w:rPr>
          <w:rFonts w:cs="Arial"/>
          <w:color w:val="000000" w:themeColor="text1"/>
          <w:szCs w:val="20"/>
          <w:lang w:val="sl-SI"/>
        </w:rPr>
        <w:t>»4</w:t>
      </w:r>
      <w:r w:rsidRPr="001703E8">
        <w:rPr>
          <w:rFonts w:cs="Arial"/>
          <w:szCs w:val="20"/>
          <w:lang w:val="sl-SI"/>
        </w:rPr>
        <w:t>. stroški postavitve oziroma obnove sadovnjakov in oljčnikov, vključno s postavitvijo nasadov jagod, razen stroški obnove nasada jagod</w:t>
      </w:r>
      <w:r>
        <w:rPr>
          <w:rFonts w:cs="Arial"/>
          <w:szCs w:val="20"/>
          <w:lang w:val="sl-SI"/>
        </w:rPr>
        <w:t>,</w:t>
      </w:r>
      <w:r w:rsidRPr="001703E8">
        <w:rPr>
          <w:rFonts w:cs="Arial"/>
          <w:szCs w:val="20"/>
          <w:lang w:val="sl-SI"/>
        </w:rPr>
        <w:t xml:space="preserve"> priprava zemljišča (odstranitev nasada, razen pri </w:t>
      </w:r>
      <w:r w:rsidRPr="001703E8">
        <w:rPr>
          <w:rFonts w:cs="Arial"/>
          <w:szCs w:val="20"/>
          <w:lang w:val="sl-SI"/>
        </w:rPr>
        <w:lastRenderedPageBreak/>
        <w:t xml:space="preserve">postavitvi sadovnjakov in oljčnikov, in zemeljska dela), priprava poti, nakup in posaditev sadik, nakup in postavitev ograj za zaščito pred divjadjo, opore ter nakup in postavitev mrež proti toči. </w:t>
      </w:r>
      <w:r w:rsidRPr="001703E8">
        <w:rPr>
          <w:rFonts w:cs="Arial"/>
          <w:color w:val="000000" w:themeColor="text1"/>
          <w:szCs w:val="20"/>
          <w:lang w:val="sl-SI"/>
        </w:rPr>
        <w:t>Kot postavitev sadovnjakov in oljčnikov se šteje</w:t>
      </w:r>
      <w:r>
        <w:rPr>
          <w:rFonts w:cs="Arial"/>
          <w:color w:val="000000" w:themeColor="text1"/>
          <w:szCs w:val="20"/>
          <w:lang w:val="sl-SI"/>
        </w:rPr>
        <w:t>ta</w:t>
      </w:r>
      <w:r w:rsidRPr="001703E8">
        <w:rPr>
          <w:rFonts w:cs="Arial"/>
          <w:color w:val="000000" w:themeColor="text1"/>
          <w:szCs w:val="20"/>
          <w:lang w:val="sl-SI"/>
        </w:rPr>
        <w:t xml:space="preserve"> prva postavitev sadovnjakov in oljčnikov ter zamenjava sadnih vrst v obstoječih sadovnjakih in oljčnikih</w:t>
      </w:r>
      <w:r>
        <w:rPr>
          <w:rFonts w:cs="Arial"/>
          <w:color w:val="000000" w:themeColor="text1"/>
          <w:szCs w:val="20"/>
          <w:lang w:val="sl-SI"/>
        </w:rPr>
        <w:t xml:space="preserve"> z nasadi drugih sadnih vrst</w:t>
      </w:r>
      <w:r w:rsidRPr="001703E8">
        <w:rPr>
          <w:rFonts w:cs="Arial"/>
          <w:color w:val="000000" w:themeColor="text1"/>
          <w:szCs w:val="20"/>
          <w:lang w:val="sl-SI"/>
        </w:rPr>
        <w:t>. Kot obnova sadovnjakov in oljčnikov se šteje:</w:t>
      </w:r>
    </w:p>
    <w:p w14:paraId="2C8DBA3B" w14:textId="77777777" w:rsidR="006540FD" w:rsidRPr="001703E8"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1703E8">
        <w:rPr>
          <w:rFonts w:cs="Arial"/>
          <w:color w:val="000000" w:themeColor="text1"/>
          <w:szCs w:val="20"/>
          <w:lang w:val="sl-SI"/>
        </w:rPr>
        <w:t xml:space="preserve"> zamenjava obstoječih sort s sortami, ki so manj občutljive</w:t>
      </w:r>
      <w:r>
        <w:rPr>
          <w:rFonts w:cs="Arial"/>
          <w:color w:val="000000" w:themeColor="text1"/>
          <w:szCs w:val="20"/>
          <w:lang w:val="sl-SI"/>
        </w:rPr>
        <w:t xml:space="preserve"> na</w:t>
      </w:r>
      <w:r w:rsidRPr="001703E8">
        <w:rPr>
          <w:rFonts w:cs="Arial"/>
          <w:color w:val="000000" w:themeColor="text1"/>
          <w:szCs w:val="20"/>
          <w:lang w:val="sl-SI"/>
        </w:rPr>
        <w:t xml:space="preserve"> bolezni oziroma pozebo,</w:t>
      </w:r>
    </w:p>
    <w:p w14:paraId="542E375C" w14:textId="77777777" w:rsidR="006540FD" w:rsidRPr="001703E8"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1703E8">
        <w:rPr>
          <w:rFonts w:cs="Arial"/>
          <w:color w:val="000000" w:themeColor="text1"/>
          <w:szCs w:val="20"/>
          <w:lang w:val="sl-SI"/>
        </w:rPr>
        <w:t xml:space="preserve"> zamenjava obstoječih sort s tržno primernimi sortami oziroma kloni iste sorte s seznama Sadn</w:t>
      </w:r>
      <w:r>
        <w:rPr>
          <w:rFonts w:cs="Arial"/>
          <w:color w:val="000000" w:themeColor="text1"/>
          <w:szCs w:val="20"/>
          <w:lang w:val="sl-SI"/>
        </w:rPr>
        <w:t>i</w:t>
      </w:r>
      <w:r w:rsidRPr="001703E8">
        <w:rPr>
          <w:rFonts w:cs="Arial"/>
          <w:color w:val="000000" w:themeColor="text1"/>
          <w:szCs w:val="20"/>
          <w:lang w:val="sl-SI"/>
        </w:rPr>
        <w:t xml:space="preserve"> izbor za Slovenijo, ki ga pripravi Kmetijski inštitut Slovenije, ali Sortne liste Republike Slovenije, ki jo izda Uprava Republike Slovenije za varno hrano, veterinarstvo in varstvo rastlin (v nadaljnjem besedilu: UVHVVR),</w:t>
      </w:r>
    </w:p>
    <w:p w14:paraId="0C0E9AAB" w14:textId="77777777" w:rsidR="006540FD" w:rsidRPr="001703E8"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1703E8">
        <w:rPr>
          <w:rFonts w:cs="Arial"/>
          <w:color w:val="000000" w:themeColor="text1"/>
          <w:szCs w:val="20"/>
          <w:lang w:val="sl-SI"/>
        </w:rPr>
        <w:t xml:space="preserve"> sprememba tehnologije pridelave (</w:t>
      </w:r>
      <w:r>
        <w:rPr>
          <w:rFonts w:cs="Arial"/>
          <w:color w:val="000000" w:themeColor="text1"/>
          <w:szCs w:val="20"/>
          <w:lang w:val="sl-SI"/>
        </w:rPr>
        <w:t xml:space="preserve">na primer </w:t>
      </w:r>
      <w:r w:rsidRPr="001703E8">
        <w:rPr>
          <w:rFonts w:cs="Arial"/>
          <w:color w:val="000000" w:themeColor="text1"/>
          <w:szCs w:val="20"/>
          <w:lang w:val="sl-SI"/>
        </w:rPr>
        <w:t>gostota in število sadi</w:t>
      </w:r>
      <w:r>
        <w:rPr>
          <w:rFonts w:cs="Arial"/>
          <w:color w:val="000000" w:themeColor="text1"/>
          <w:szCs w:val="20"/>
          <w:lang w:val="sl-SI"/>
        </w:rPr>
        <w:t>k na hektar, vzgojna oblika</w:t>
      </w:r>
      <w:r w:rsidRPr="001703E8">
        <w:rPr>
          <w:rFonts w:cs="Arial"/>
          <w:color w:val="000000" w:themeColor="text1"/>
          <w:szCs w:val="20"/>
          <w:lang w:val="sl-SI"/>
        </w:rPr>
        <w:t>);«.</w:t>
      </w:r>
    </w:p>
    <w:p w14:paraId="27504839" w14:textId="77777777" w:rsidR="006540FD" w:rsidRDefault="006540FD" w:rsidP="006540FD">
      <w:pPr>
        <w:spacing w:line="260" w:lineRule="exact"/>
        <w:jc w:val="both"/>
        <w:rPr>
          <w:rFonts w:cs="Arial"/>
          <w:color w:val="000000" w:themeColor="text1"/>
          <w:szCs w:val="20"/>
          <w:lang w:val="sl-SI"/>
        </w:rPr>
      </w:pPr>
    </w:p>
    <w:p w14:paraId="4DEF6BBA"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V 5. točki se besedilo »4. točke« nadomesti z besedilom »tretje alineje 4. točke«.</w:t>
      </w:r>
    </w:p>
    <w:p w14:paraId="7504A12C" w14:textId="77777777" w:rsidR="006540FD" w:rsidRPr="00FE301C" w:rsidRDefault="006540FD" w:rsidP="006540FD">
      <w:pPr>
        <w:spacing w:line="260" w:lineRule="exact"/>
        <w:jc w:val="both"/>
        <w:rPr>
          <w:rFonts w:cs="Arial"/>
          <w:color w:val="000000" w:themeColor="text1"/>
          <w:szCs w:val="20"/>
          <w:lang w:val="sl-SI"/>
        </w:rPr>
      </w:pPr>
    </w:p>
    <w:p w14:paraId="4DA816AF" w14:textId="77777777" w:rsidR="006540FD" w:rsidRPr="00FE301C" w:rsidRDefault="006540FD" w:rsidP="006540FD">
      <w:pPr>
        <w:pStyle w:val="tevilnatoka"/>
        <w:spacing w:line="260" w:lineRule="exact"/>
        <w:rPr>
          <w:rFonts w:cs="Arial"/>
          <w:color w:val="000000" w:themeColor="text1"/>
          <w:sz w:val="20"/>
          <w:szCs w:val="20"/>
        </w:rPr>
      </w:pPr>
      <w:r w:rsidRPr="00FE301C">
        <w:rPr>
          <w:rFonts w:cs="Arial"/>
          <w:color w:val="000000" w:themeColor="text1"/>
          <w:sz w:val="20"/>
          <w:szCs w:val="20"/>
        </w:rPr>
        <w:t>V 14. točki se za kratico »OVE« dodata besedi »in bioplina«.</w:t>
      </w:r>
    </w:p>
    <w:p w14:paraId="447B2199" w14:textId="77777777" w:rsidR="006540FD" w:rsidRPr="00FE301C" w:rsidRDefault="006540FD" w:rsidP="006540FD">
      <w:pPr>
        <w:spacing w:line="260" w:lineRule="exact"/>
        <w:jc w:val="both"/>
        <w:rPr>
          <w:rFonts w:cs="Arial"/>
          <w:color w:val="000000" w:themeColor="text1"/>
          <w:szCs w:val="20"/>
          <w:lang w:val="sl-SI"/>
        </w:rPr>
      </w:pPr>
    </w:p>
    <w:p w14:paraId="42C4C53F"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Za 18. točko se dodata novi 19. in 20. točka, ki se glasita:</w:t>
      </w:r>
    </w:p>
    <w:p w14:paraId="11CFD37D" w14:textId="77777777" w:rsidR="006540FD" w:rsidRPr="00FE301C" w:rsidRDefault="006540FD" w:rsidP="006540FD">
      <w:pPr>
        <w:spacing w:line="260" w:lineRule="exact"/>
        <w:jc w:val="both"/>
        <w:rPr>
          <w:rFonts w:cs="Arial"/>
          <w:szCs w:val="20"/>
          <w:lang w:val="sl-SI"/>
        </w:rPr>
      </w:pPr>
      <w:r w:rsidRPr="00FE301C">
        <w:rPr>
          <w:rFonts w:cs="Arial"/>
          <w:color w:val="000000" w:themeColor="text1"/>
          <w:szCs w:val="20"/>
          <w:lang w:val="sl-SI"/>
        </w:rPr>
        <w:t xml:space="preserve">»19. </w:t>
      </w:r>
      <w:r w:rsidRPr="00FE301C">
        <w:rPr>
          <w:rFonts w:cs="Arial"/>
          <w:szCs w:val="20"/>
          <w:lang w:val="sl-SI"/>
        </w:rPr>
        <w:t xml:space="preserve">stroški nakupa opreme za </w:t>
      </w:r>
      <w:r>
        <w:rPr>
          <w:rFonts w:cs="Arial"/>
          <w:szCs w:val="20"/>
          <w:lang w:val="sl-SI"/>
        </w:rPr>
        <w:t>vnovično</w:t>
      </w:r>
      <w:r w:rsidRPr="00FE301C">
        <w:rPr>
          <w:rFonts w:cs="Arial"/>
          <w:szCs w:val="20"/>
          <w:lang w:val="sl-SI"/>
        </w:rPr>
        <w:t xml:space="preserve"> uporabo vode in stranskih proizvodov na kmetijskem gospodarstvu;</w:t>
      </w:r>
    </w:p>
    <w:p w14:paraId="6CF10E77"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20.</w:t>
      </w:r>
      <w:r w:rsidRPr="00FE301C">
        <w:rPr>
          <w:rFonts w:cs="Arial"/>
          <w:szCs w:val="20"/>
          <w:lang w:val="sl-SI" w:eastAsia="sl-SI"/>
        </w:rPr>
        <w:t xml:space="preserve"> nakup tovornih vozil z opremo</w:t>
      </w:r>
      <w:r>
        <w:rPr>
          <w:rFonts w:cs="Arial"/>
          <w:szCs w:val="20"/>
          <w:lang w:val="sl-SI" w:eastAsia="sl-SI"/>
        </w:rPr>
        <w:t>,</w:t>
      </w:r>
      <w:r w:rsidRPr="00FE301C">
        <w:rPr>
          <w:rFonts w:cs="Arial"/>
          <w:szCs w:val="20"/>
          <w:lang w:val="sl-SI" w:eastAsia="sl-SI"/>
        </w:rPr>
        <w:t xml:space="preserve"> za namen dostave in ohranjanja kvalitete kmetijskih proizvodov, če gre za naložbe iz 10. točke prvega odstavka 5. člena te uredbe</w:t>
      </w:r>
      <w:r w:rsidRPr="00FE301C">
        <w:rPr>
          <w:rFonts w:cs="Arial"/>
          <w:szCs w:val="20"/>
          <w:lang w:val="sl-SI"/>
        </w:rPr>
        <w:t>;</w:t>
      </w:r>
      <w:r w:rsidRPr="00FE301C">
        <w:rPr>
          <w:rFonts w:cs="Arial"/>
          <w:color w:val="000000" w:themeColor="text1"/>
          <w:szCs w:val="20"/>
          <w:lang w:val="sl-SI"/>
        </w:rPr>
        <w:t>«.</w:t>
      </w:r>
    </w:p>
    <w:p w14:paraId="76C4E3F0" w14:textId="77777777" w:rsidR="006540FD" w:rsidRPr="00FE301C" w:rsidRDefault="006540FD" w:rsidP="006540FD">
      <w:pPr>
        <w:spacing w:line="260" w:lineRule="exact"/>
        <w:rPr>
          <w:rFonts w:cs="Arial"/>
          <w:color w:val="000000" w:themeColor="text1"/>
          <w:szCs w:val="20"/>
          <w:lang w:val="sl-SI"/>
        </w:rPr>
      </w:pPr>
    </w:p>
    <w:p w14:paraId="7A696000" w14:textId="77777777" w:rsidR="006540FD" w:rsidRPr="00FE301C" w:rsidRDefault="006540FD" w:rsidP="006540FD">
      <w:pPr>
        <w:spacing w:line="260" w:lineRule="exact"/>
        <w:rPr>
          <w:rFonts w:cs="Arial"/>
          <w:color w:val="000000" w:themeColor="text1"/>
          <w:szCs w:val="20"/>
          <w:lang w:val="sl-SI"/>
        </w:rPr>
      </w:pPr>
      <w:r w:rsidRPr="00FE301C">
        <w:rPr>
          <w:rFonts w:cs="Arial"/>
          <w:color w:val="000000" w:themeColor="text1"/>
          <w:szCs w:val="20"/>
          <w:lang w:val="sl-SI"/>
        </w:rPr>
        <w:t>Dosedanji 19. in 20. točka postaneta 21. in 22. točka.</w:t>
      </w:r>
    </w:p>
    <w:p w14:paraId="3794DCE8" w14:textId="77777777" w:rsidR="006540FD" w:rsidRPr="00FE301C" w:rsidRDefault="006540FD" w:rsidP="006540FD">
      <w:pPr>
        <w:spacing w:line="260" w:lineRule="exact"/>
        <w:rPr>
          <w:rFonts w:cs="Arial"/>
          <w:color w:val="000000" w:themeColor="text1"/>
          <w:szCs w:val="20"/>
          <w:lang w:val="sl-SI"/>
        </w:rPr>
      </w:pPr>
    </w:p>
    <w:p w14:paraId="64EB8253" w14:textId="77777777" w:rsidR="006540FD" w:rsidRPr="00FE301C" w:rsidRDefault="006540FD" w:rsidP="006540FD">
      <w:pPr>
        <w:spacing w:line="260" w:lineRule="exact"/>
        <w:rPr>
          <w:rFonts w:cs="Arial"/>
          <w:color w:val="000000" w:themeColor="text1"/>
          <w:szCs w:val="20"/>
          <w:lang w:val="sl-SI"/>
        </w:rPr>
      </w:pPr>
    </w:p>
    <w:p w14:paraId="39F3A662"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8. člen</w:t>
      </w:r>
    </w:p>
    <w:p w14:paraId="5342DD95" w14:textId="77777777" w:rsidR="006540FD" w:rsidRPr="00FE301C" w:rsidRDefault="006540FD" w:rsidP="006540FD">
      <w:pPr>
        <w:spacing w:line="260" w:lineRule="exact"/>
        <w:jc w:val="both"/>
        <w:rPr>
          <w:rFonts w:cs="Arial"/>
          <w:szCs w:val="20"/>
          <w:lang w:val="sl-SI"/>
        </w:rPr>
      </w:pPr>
    </w:p>
    <w:p w14:paraId="473B911E"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8. členu se </w:t>
      </w:r>
      <w:r>
        <w:rPr>
          <w:rFonts w:cs="Arial"/>
          <w:color w:val="000000" w:themeColor="text1"/>
          <w:szCs w:val="20"/>
          <w:lang w:val="sl-SI"/>
        </w:rPr>
        <w:t>v besedilu člena, ki se označi kot prvi odstavek, besedilo</w:t>
      </w:r>
      <w:r w:rsidRPr="00FE301C">
        <w:rPr>
          <w:rFonts w:cs="Arial"/>
          <w:color w:val="000000" w:themeColor="text1"/>
          <w:szCs w:val="20"/>
          <w:lang w:val="sl-SI"/>
        </w:rPr>
        <w:t xml:space="preserve"> »</w:t>
      </w:r>
      <w:r>
        <w:rPr>
          <w:rFonts w:cs="Arial"/>
          <w:color w:val="000000" w:themeColor="text1"/>
          <w:szCs w:val="20"/>
          <w:lang w:val="sl-SI"/>
        </w:rPr>
        <w:t xml:space="preserve">za naložbe </w:t>
      </w:r>
      <w:r w:rsidRPr="00FE301C">
        <w:rPr>
          <w:rFonts w:cs="Arial"/>
          <w:color w:val="000000" w:themeColor="text1"/>
          <w:szCs w:val="20"/>
          <w:lang w:val="sl-SI"/>
        </w:rPr>
        <w:t>v kmetijska gospo</w:t>
      </w:r>
      <w:r>
        <w:rPr>
          <w:rFonts w:cs="Arial"/>
          <w:color w:val="000000" w:themeColor="text1"/>
          <w:szCs w:val="20"/>
          <w:lang w:val="sl-SI"/>
        </w:rPr>
        <w:t xml:space="preserve">darstva« nadomesti z besedilom </w:t>
      </w:r>
      <w:r w:rsidRPr="00FE301C">
        <w:rPr>
          <w:rFonts w:cs="Arial"/>
          <w:color w:val="000000" w:themeColor="text1"/>
          <w:szCs w:val="20"/>
          <w:lang w:val="sl-SI"/>
        </w:rPr>
        <w:t>»</w:t>
      </w:r>
      <w:r>
        <w:rPr>
          <w:rFonts w:cs="Arial"/>
          <w:color w:val="000000" w:themeColor="text1"/>
          <w:szCs w:val="20"/>
          <w:lang w:val="sl-SI"/>
        </w:rPr>
        <w:t xml:space="preserve">iz operacije naložbe </w:t>
      </w:r>
      <w:r w:rsidRPr="00FE301C">
        <w:rPr>
          <w:rFonts w:cs="Arial"/>
          <w:color w:val="000000" w:themeColor="text1"/>
          <w:szCs w:val="20"/>
          <w:lang w:val="sl-SI"/>
        </w:rPr>
        <w:t>za izboljšanje splošne učinkovitosti in trajnosti kmetijskih gospodarstev«.</w:t>
      </w:r>
    </w:p>
    <w:p w14:paraId="533B0CA1" w14:textId="77777777" w:rsidR="006540FD" w:rsidRPr="00FE301C" w:rsidRDefault="006540FD" w:rsidP="006540FD">
      <w:pPr>
        <w:spacing w:line="260" w:lineRule="exact"/>
        <w:jc w:val="both"/>
        <w:rPr>
          <w:rFonts w:cs="Arial"/>
          <w:color w:val="000000" w:themeColor="text1"/>
          <w:szCs w:val="20"/>
          <w:lang w:val="sl-SI"/>
        </w:rPr>
      </w:pPr>
    </w:p>
    <w:p w14:paraId="1B606970"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Za </w:t>
      </w:r>
      <w:r>
        <w:rPr>
          <w:rFonts w:cs="Arial"/>
          <w:color w:val="000000" w:themeColor="text1"/>
          <w:szCs w:val="20"/>
          <w:lang w:val="sl-SI"/>
        </w:rPr>
        <w:t>prvim odstavkom</w:t>
      </w:r>
      <w:r w:rsidRPr="00FE301C">
        <w:rPr>
          <w:rFonts w:cs="Arial"/>
          <w:color w:val="000000" w:themeColor="text1"/>
          <w:szCs w:val="20"/>
          <w:lang w:val="sl-SI"/>
        </w:rPr>
        <w:t xml:space="preserve"> se doda nov</w:t>
      </w:r>
      <w:r>
        <w:rPr>
          <w:rFonts w:cs="Arial"/>
          <w:color w:val="000000" w:themeColor="text1"/>
          <w:szCs w:val="20"/>
          <w:lang w:val="sl-SI"/>
        </w:rPr>
        <w:t>,</w:t>
      </w:r>
      <w:r w:rsidRPr="00FE301C">
        <w:rPr>
          <w:rFonts w:cs="Arial"/>
          <w:color w:val="000000" w:themeColor="text1"/>
          <w:szCs w:val="20"/>
          <w:lang w:val="sl-SI"/>
        </w:rPr>
        <w:t xml:space="preserve"> drugi odstavek, ki se glasi:</w:t>
      </w:r>
    </w:p>
    <w:p w14:paraId="5CB9A535" w14:textId="77777777" w:rsidR="006540FD"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»(2) Ne glede na prejšnji odstavek so do podpore upravičeni stroški nakupa rabljene kmetijske mehanizacije, če gre za naložbe iz 3. točke prvega odstavka 5. člena te uredbe, pri čemer </w:t>
      </w:r>
      <w:r>
        <w:rPr>
          <w:rFonts w:cs="Arial"/>
          <w:color w:val="000000" w:themeColor="text1"/>
          <w:szCs w:val="20"/>
          <w:lang w:val="sl-SI"/>
        </w:rPr>
        <w:t xml:space="preserve">je dopustna kmetijska mehanizacija, za katero </w:t>
      </w:r>
      <w:r w:rsidRPr="00E91B1F">
        <w:rPr>
          <w:rFonts w:cs="Arial"/>
          <w:color w:val="000000" w:themeColor="text1"/>
          <w:szCs w:val="20"/>
          <w:lang w:val="sl-SI"/>
        </w:rPr>
        <w:t>je v</w:t>
      </w:r>
      <w:r w:rsidRPr="00E91B1F">
        <w:rPr>
          <w:lang w:val="sl-SI"/>
        </w:rPr>
        <w:t xml:space="preserve"> katalogu stroškov in najvišjih priznanih vrednosti iz predpisa, ki ureja katalog stroškov in najvišjih priznanih vrednosti (v nadaljnjem besedilu: katalog stroškov)</w:t>
      </w:r>
      <w:r>
        <w:rPr>
          <w:lang w:val="sl-SI"/>
        </w:rPr>
        <w:t>,</w:t>
      </w:r>
      <w:r w:rsidRPr="00E91B1F">
        <w:rPr>
          <w:lang w:val="sl-SI"/>
        </w:rPr>
        <w:t xml:space="preserve"> </w:t>
      </w:r>
      <w:r w:rsidRPr="00E91B1F">
        <w:rPr>
          <w:rFonts w:cs="Arial"/>
          <w:color w:val="000000" w:themeColor="text1"/>
          <w:szCs w:val="20"/>
          <w:lang w:val="sl-SI"/>
        </w:rPr>
        <w:t>določena njena maksimalna vrednost.«.</w:t>
      </w:r>
    </w:p>
    <w:p w14:paraId="5903D2F2" w14:textId="77777777" w:rsidR="006540FD" w:rsidRDefault="006540FD" w:rsidP="006540FD">
      <w:pPr>
        <w:spacing w:line="260" w:lineRule="exact"/>
        <w:jc w:val="both"/>
        <w:rPr>
          <w:rFonts w:cs="Arial"/>
          <w:color w:val="000000" w:themeColor="text1"/>
          <w:szCs w:val="20"/>
          <w:lang w:val="sl-SI"/>
        </w:rPr>
      </w:pPr>
    </w:p>
    <w:p w14:paraId="02C06EF3" w14:textId="77777777" w:rsidR="006540FD" w:rsidRPr="00FE301C" w:rsidRDefault="006540FD" w:rsidP="006540FD">
      <w:pPr>
        <w:spacing w:line="260" w:lineRule="exact"/>
        <w:jc w:val="both"/>
        <w:rPr>
          <w:rFonts w:cs="Arial"/>
          <w:color w:val="000000" w:themeColor="text1"/>
          <w:szCs w:val="20"/>
          <w:lang w:val="sl-SI"/>
        </w:rPr>
      </w:pPr>
    </w:p>
    <w:p w14:paraId="2B6D1C5F"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9. člen</w:t>
      </w:r>
    </w:p>
    <w:p w14:paraId="13E635EB" w14:textId="77777777" w:rsidR="006540FD" w:rsidRPr="00FE301C" w:rsidRDefault="006540FD" w:rsidP="006540FD">
      <w:pPr>
        <w:spacing w:line="260" w:lineRule="exact"/>
        <w:jc w:val="both"/>
        <w:rPr>
          <w:rFonts w:cs="Arial"/>
          <w:color w:val="000000" w:themeColor="text1"/>
          <w:szCs w:val="20"/>
          <w:lang w:val="sl-SI"/>
        </w:rPr>
      </w:pPr>
    </w:p>
    <w:p w14:paraId="01AF34D8"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9. členu se besedilo »v kmetijska gospodarstva« nadomesti z b</w:t>
      </w:r>
      <w:r>
        <w:rPr>
          <w:rFonts w:cs="Arial"/>
          <w:color w:val="000000" w:themeColor="text1"/>
          <w:szCs w:val="20"/>
          <w:lang w:val="sl-SI"/>
        </w:rPr>
        <w:t xml:space="preserve">esedilom </w:t>
      </w:r>
      <w:r w:rsidRPr="00FE301C">
        <w:rPr>
          <w:rFonts w:cs="Arial"/>
          <w:color w:val="000000" w:themeColor="text1"/>
          <w:szCs w:val="20"/>
          <w:lang w:val="sl-SI"/>
        </w:rPr>
        <w:t>»</w:t>
      </w:r>
      <w:r>
        <w:rPr>
          <w:rFonts w:cs="Arial"/>
          <w:color w:val="000000" w:themeColor="text1"/>
          <w:szCs w:val="20"/>
          <w:lang w:val="sl-SI"/>
        </w:rPr>
        <w:t>iz operacije naložbe</w:t>
      </w:r>
      <w:r w:rsidRPr="00FE301C">
        <w:rPr>
          <w:rFonts w:cs="Arial"/>
          <w:color w:val="000000" w:themeColor="text1"/>
          <w:szCs w:val="20"/>
          <w:lang w:val="sl-SI"/>
        </w:rPr>
        <w:t xml:space="preserve"> za izboljšanje splošne učinkovitosti in trajnosti kmetijskih gospodarstev«.</w:t>
      </w:r>
    </w:p>
    <w:p w14:paraId="398AE5FC" w14:textId="77777777" w:rsidR="006540FD" w:rsidRDefault="006540FD" w:rsidP="006540FD">
      <w:pPr>
        <w:spacing w:line="260" w:lineRule="exact"/>
        <w:jc w:val="both"/>
        <w:rPr>
          <w:rFonts w:cs="Arial"/>
          <w:color w:val="000000" w:themeColor="text1"/>
          <w:szCs w:val="20"/>
          <w:lang w:val="sl-SI"/>
        </w:rPr>
      </w:pPr>
    </w:p>
    <w:p w14:paraId="20A5D223" w14:textId="77777777" w:rsidR="006540FD" w:rsidRPr="00FE301C" w:rsidRDefault="006540FD" w:rsidP="006540FD">
      <w:pPr>
        <w:spacing w:line="260" w:lineRule="exact"/>
        <w:jc w:val="both"/>
        <w:rPr>
          <w:rFonts w:cs="Arial"/>
          <w:color w:val="000000" w:themeColor="text1"/>
          <w:szCs w:val="20"/>
          <w:lang w:val="sl-SI"/>
        </w:rPr>
      </w:pPr>
    </w:p>
    <w:p w14:paraId="147B4E2D"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10. člen</w:t>
      </w:r>
    </w:p>
    <w:p w14:paraId="5972D66F" w14:textId="77777777" w:rsidR="006540FD" w:rsidRPr="00FE301C" w:rsidRDefault="006540FD" w:rsidP="006540FD">
      <w:pPr>
        <w:spacing w:line="260" w:lineRule="exact"/>
        <w:jc w:val="both"/>
        <w:rPr>
          <w:rFonts w:cs="Arial"/>
          <w:color w:val="000000" w:themeColor="text1"/>
          <w:szCs w:val="20"/>
          <w:lang w:val="sl-SI"/>
        </w:rPr>
      </w:pPr>
    </w:p>
    <w:p w14:paraId="2599421C" w14:textId="77777777" w:rsidR="006540FD" w:rsidRPr="00E11136"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10. členu se v napovednem stavku besedilo »</w:t>
      </w:r>
      <w:r>
        <w:rPr>
          <w:rFonts w:cs="Arial"/>
          <w:color w:val="000000" w:themeColor="text1"/>
          <w:szCs w:val="20"/>
          <w:lang w:val="sl-SI"/>
        </w:rPr>
        <w:t>za naložbe</w:t>
      </w:r>
      <w:r w:rsidRPr="00FE301C">
        <w:rPr>
          <w:rFonts w:cs="Arial"/>
          <w:color w:val="000000" w:themeColor="text1"/>
          <w:szCs w:val="20"/>
          <w:lang w:val="sl-SI"/>
        </w:rPr>
        <w:t xml:space="preserve"> v kmetijska gospo</w:t>
      </w:r>
      <w:r>
        <w:rPr>
          <w:rFonts w:cs="Arial"/>
          <w:color w:val="000000" w:themeColor="text1"/>
          <w:szCs w:val="20"/>
          <w:lang w:val="sl-SI"/>
        </w:rPr>
        <w:t xml:space="preserve">darstva« </w:t>
      </w:r>
      <w:r w:rsidRPr="00E11136">
        <w:rPr>
          <w:rFonts w:cs="Arial"/>
          <w:color w:val="000000" w:themeColor="text1"/>
          <w:szCs w:val="20"/>
          <w:lang w:val="sl-SI"/>
        </w:rPr>
        <w:t>nadomesti z besedilom »iz operacije naložbe za izboljšanje splošne učinkovitosti in trajnosti kmetijskih gospodarstev«.</w:t>
      </w:r>
    </w:p>
    <w:p w14:paraId="0389E13A" w14:textId="77777777" w:rsidR="006540FD" w:rsidRPr="00E11136" w:rsidRDefault="006540FD" w:rsidP="006540FD">
      <w:pPr>
        <w:spacing w:line="260" w:lineRule="exact"/>
        <w:jc w:val="both"/>
        <w:rPr>
          <w:rFonts w:cs="Arial"/>
          <w:color w:val="000000" w:themeColor="text1"/>
          <w:szCs w:val="20"/>
          <w:lang w:val="sl-SI"/>
        </w:rPr>
      </w:pPr>
    </w:p>
    <w:p w14:paraId="5B921242" w14:textId="77777777" w:rsidR="006540FD"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V 4. in 6. točki se črta besedilo »iz 1. točke drugega odstavka 5. člena te uredbe«. </w:t>
      </w:r>
    </w:p>
    <w:p w14:paraId="0DD363EB" w14:textId="77777777" w:rsidR="006540FD" w:rsidRPr="00FE301C" w:rsidRDefault="006540FD" w:rsidP="006540FD">
      <w:pPr>
        <w:spacing w:line="260" w:lineRule="exact"/>
        <w:jc w:val="both"/>
        <w:rPr>
          <w:rFonts w:cs="Arial"/>
          <w:color w:val="000000" w:themeColor="text1"/>
          <w:szCs w:val="20"/>
          <w:lang w:val="sl-SI"/>
        </w:rPr>
      </w:pPr>
    </w:p>
    <w:p w14:paraId="01ACDE1B"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10. točka se spremeni tako, da se glasi:</w:t>
      </w:r>
    </w:p>
    <w:p w14:paraId="5FD159F8" w14:textId="77777777" w:rsidR="006540FD" w:rsidRPr="00E11136"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»10. naložba v ureditev objektov z večjo uporabo lesa prispeva k horizontalnim ciljem iz druge alineje 5. točke tega člena, če je </w:t>
      </w:r>
      <w:r>
        <w:rPr>
          <w:rFonts w:cs="Arial"/>
          <w:color w:val="000000" w:themeColor="text1"/>
          <w:szCs w:val="20"/>
          <w:lang w:val="sl-SI"/>
        </w:rPr>
        <w:t>najmanj 50 odstotkov nadzemnega</w:t>
      </w:r>
      <w:r w:rsidRPr="00FE301C">
        <w:rPr>
          <w:rFonts w:cs="Arial"/>
          <w:color w:val="000000" w:themeColor="text1"/>
          <w:szCs w:val="20"/>
          <w:lang w:val="sl-SI"/>
        </w:rPr>
        <w:t xml:space="preserve"> del</w:t>
      </w:r>
      <w:r>
        <w:rPr>
          <w:rFonts w:cs="Arial"/>
          <w:color w:val="000000" w:themeColor="text1"/>
          <w:szCs w:val="20"/>
          <w:lang w:val="sl-SI"/>
        </w:rPr>
        <w:t>a</w:t>
      </w:r>
      <w:r w:rsidRPr="00FE301C">
        <w:rPr>
          <w:rFonts w:cs="Arial"/>
          <w:color w:val="000000" w:themeColor="text1"/>
          <w:szCs w:val="20"/>
          <w:lang w:val="sl-SI"/>
        </w:rPr>
        <w:t xml:space="preserve"> objekta zgrajen</w:t>
      </w:r>
      <w:r>
        <w:rPr>
          <w:rFonts w:cs="Arial"/>
          <w:color w:val="000000" w:themeColor="text1"/>
          <w:szCs w:val="20"/>
          <w:lang w:val="sl-SI"/>
        </w:rPr>
        <w:t>ega</w:t>
      </w:r>
      <w:r w:rsidRPr="00FE301C">
        <w:rPr>
          <w:rFonts w:cs="Arial"/>
          <w:color w:val="000000" w:themeColor="text1"/>
          <w:szCs w:val="20"/>
          <w:lang w:val="sl-SI"/>
        </w:rPr>
        <w:t xml:space="preserve"> oziroma sestavljen</w:t>
      </w:r>
      <w:r>
        <w:rPr>
          <w:rFonts w:cs="Arial"/>
          <w:color w:val="000000" w:themeColor="text1"/>
          <w:szCs w:val="20"/>
          <w:lang w:val="sl-SI"/>
        </w:rPr>
        <w:t>ega</w:t>
      </w:r>
      <w:r w:rsidRPr="00FE301C">
        <w:rPr>
          <w:rFonts w:cs="Arial"/>
          <w:color w:val="000000" w:themeColor="text1"/>
          <w:szCs w:val="20"/>
          <w:lang w:val="sl-SI"/>
        </w:rPr>
        <w:t xml:space="preserve"> iz lesenih konstrukcijskih elementov. Če gre za naložbo v ureditev enostavnega ali nezahtevnega objekta, se vlogi na javni razpis priložita tloris in prerez objekta z navedbo njegovih </w:t>
      </w:r>
      <w:r w:rsidRPr="00E11136">
        <w:rPr>
          <w:rFonts w:cs="Arial"/>
          <w:color w:val="000000" w:themeColor="text1"/>
          <w:szCs w:val="20"/>
          <w:lang w:val="sl-SI"/>
        </w:rPr>
        <w:t>konstrukcijskih elementov;«.</w:t>
      </w:r>
    </w:p>
    <w:p w14:paraId="7D7566B8" w14:textId="77777777" w:rsidR="006540FD" w:rsidRPr="00E11136" w:rsidRDefault="006540FD" w:rsidP="006540FD">
      <w:pPr>
        <w:spacing w:line="260" w:lineRule="exact"/>
        <w:jc w:val="both"/>
        <w:rPr>
          <w:rFonts w:cs="Arial"/>
          <w:color w:val="000000" w:themeColor="text1"/>
          <w:szCs w:val="20"/>
          <w:lang w:val="sl-SI"/>
        </w:rPr>
      </w:pPr>
    </w:p>
    <w:p w14:paraId="1BF299B5"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12. točki se število »2028« nadomesti s številom »2030«.</w:t>
      </w:r>
    </w:p>
    <w:p w14:paraId="44FF67C8" w14:textId="77777777" w:rsidR="006540FD" w:rsidRPr="00E11136" w:rsidRDefault="006540FD" w:rsidP="006540FD">
      <w:pPr>
        <w:spacing w:line="260" w:lineRule="exact"/>
        <w:jc w:val="both"/>
        <w:rPr>
          <w:rFonts w:cs="Arial"/>
          <w:color w:val="000000" w:themeColor="text1"/>
          <w:szCs w:val="20"/>
          <w:lang w:val="sl-SI"/>
        </w:rPr>
      </w:pPr>
    </w:p>
    <w:p w14:paraId="153D31E2"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16. točki se za besedo »višini« doda število »1,5« ter črta besedilo »iz 1. točke drugega odstavka 5. člena te uredbe«.</w:t>
      </w:r>
    </w:p>
    <w:p w14:paraId="67AF76DA" w14:textId="77777777" w:rsidR="006540FD" w:rsidRPr="00E11136" w:rsidRDefault="006540FD" w:rsidP="006540FD">
      <w:pPr>
        <w:spacing w:line="260" w:lineRule="exact"/>
        <w:jc w:val="both"/>
        <w:rPr>
          <w:rFonts w:cs="Arial"/>
          <w:color w:val="000000" w:themeColor="text1"/>
          <w:szCs w:val="20"/>
          <w:lang w:val="sl-SI"/>
        </w:rPr>
      </w:pPr>
    </w:p>
    <w:p w14:paraId="516F7B89" w14:textId="77777777" w:rsidR="006540FD" w:rsidRPr="00210D12"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22. točka se spremeni tako, da se glasi:</w:t>
      </w:r>
    </w:p>
    <w:p w14:paraId="3CE317A7" w14:textId="77777777" w:rsidR="006540FD" w:rsidRPr="00210D12" w:rsidRDefault="006540FD" w:rsidP="006540FD">
      <w:pPr>
        <w:spacing w:line="260" w:lineRule="exact"/>
        <w:jc w:val="both"/>
        <w:rPr>
          <w:rFonts w:cs="Arial"/>
          <w:color w:val="000000" w:themeColor="text1"/>
          <w:szCs w:val="20"/>
          <w:lang w:val="sl-SI"/>
        </w:rPr>
      </w:pPr>
      <w:r w:rsidRPr="00210D12">
        <w:rPr>
          <w:rFonts w:cs="Arial"/>
          <w:color w:val="000000" w:themeColor="text1"/>
          <w:szCs w:val="20"/>
          <w:lang w:val="sl-SI"/>
        </w:rPr>
        <w:t>»22. č</w:t>
      </w:r>
      <w:r w:rsidRPr="00210D12">
        <w:rPr>
          <w:lang w:val="sl-SI"/>
        </w:rPr>
        <w:t xml:space="preserve">e gre za kolektivno naložbo, ki jo izvajajo upravičenci iz 1. točke sedmega odstavka 6. člena te uredbe, se pri ugotavljanju obsega dela iz 20. točke tega člena lahko upošteva tudi obseg dela njihovih članov. </w:t>
      </w:r>
      <w:r w:rsidRPr="00210D12">
        <w:rPr>
          <w:szCs w:val="20"/>
          <w:lang w:val="sl-SI"/>
        </w:rPr>
        <w:t>Če gre za naložbo, ki jo izvajajo upravičenci iz 2. točke s</w:t>
      </w:r>
      <w:r w:rsidRPr="00210D12">
        <w:rPr>
          <w:lang w:val="sl-SI"/>
        </w:rPr>
        <w:t>edmega odstavka 6. člena te uredbe</w:t>
      </w:r>
      <w:r w:rsidRPr="00210D12">
        <w:rPr>
          <w:szCs w:val="20"/>
          <w:lang w:val="sl-SI"/>
        </w:rPr>
        <w:t>, se pri ugotavljanju obsega dela iz 20. točke tega člena lahko upošteva tudi obseg dela njihovih članov</w:t>
      </w:r>
      <w:r>
        <w:rPr>
          <w:szCs w:val="20"/>
          <w:lang w:val="sl-SI"/>
        </w:rPr>
        <w:t>, ki bodo uporabljali kolektivno naložbo</w:t>
      </w:r>
      <w:r w:rsidRPr="00210D12">
        <w:rPr>
          <w:szCs w:val="20"/>
          <w:lang w:val="sl-SI"/>
        </w:rPr>
        <w:t>;«.</w:t>
      </w:r>
    </w:p>
    <w:p w14:paraId="6F0F362F" w14:textId="77777777" w:rsidR="006540FD" w:rsidRPr="00FE301C" w:rsidRDefault="006540FD" w:rsidP="006540FD">
      <w:pPr>
        <w:spacing w:line="260" w:lineRule="exact"/>
        <w:jc w:val="both"/>
        <w:rPr>
          <w:rFonts w:cs="Arial"/>
          <w:color w:val="000000" w:themeColor="text1"/>
          <w:szCs w:val="20"/>
          <w:lang w:val="sl-SI"/>
        </w:rPr>
      </w:pPr>
    </w:p>
    <w:p w14:paraId="359EA515" w14:textId="77777777" w:rsidR="006540FD" w:rsidRDefault="006540FD" w:rsidP="006540FD">
      <w:pPr>
        <w:spacing w:line="260" w:lineRule="exact"/>
        <w:jc w:val="both"/>
        <w:rPr>
          <w:rFonts w:cs="Arial"/>
          <w:color w:val="000000" w:themeColor="text1"/>
          <w:szCs w:val="20"/>
          <w:lang w:val="sl-SI"/>
        </w:rPr>
      </w:pPr>
    </w:p>
    <w:p w14:paraId="222FE1C9" w14:textId="77777777" w:rsidR="006540FD" w:rsidRPr="00F91336"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11. člen</w:t>
      </w:r>
    </w:p>
    <w:p w14:paraId="21F5969E" w14:textId="77777777" w:rsidR="006540FD" w:rsidRDefault="006540FD" w:rsidP="006540FD">
      <w:pPr>
        <w:spacing w:line="260" w:lineRule="exact"/>
        <w:jc w:val="both"/>
        <w:rPr>
          <w:rFonts w:cs="Arial"/>
          <w:color w:val="000000" w:themeColor="text1"/>
          <w:szCs w:val="20"/>
          <w:lang w:val="sl-SI"/>
        </w:rPr>
      </w:pPr>
    </w:p>
    <w:p w14:paraId="659FE085"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V 11. členu se v 2. točki beseda »ene« nadomesti s številom »1,5«.</w:t>
      </w:r>
    </w:p>
    <w:p w14:paraId="41754634" w14:textId="77777777" w:rsidR="006540FD" w:rsidRDefault="006540FD" w:rsidP="006540FD">
      <w:pPr>
        <w:spacing w:line="260" w:lineRule="exact"/>
        <w:jc w:val="both"/>
        <w:rPr>
          <w:rFonts w:cs="Arial"/>
          <w:color w:val="000000" w:themeColor="text1"/>
          <w:szCs w:val="20"/>
          <w:lang w:val="sl-SI"/>
        </w:rPr>
      </w:pPr>
    </w:p>
    <w:p w14:paraId="4B130458" w14:textId="77777777" w:rsidR="006540FD" w:rsidRPr="00FE301C" w:rsidRDefault="006540FD" w:rsidP="006540FD">
      <w:pPr>
        <w:spacing w:line="260" w:lineRule="exact"/>
        <w:jc w:val="both"/>
        <w:rPr>
          <w:rFonts w:cs="Arial"/>
          <w:color w:val="000000" w:themeColor="text1"/>
          <w:szCs w:val="20"/>
          <w:lang w:val="sl-SI"/>
        </w:rPr>
      </w:pPr>
    </w:p>
    <w:p w14:paraId="339A7A70"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12</w:t>
      </w:r>
      <w:r w:rsidRPr="00FE301C">
        <w:rPr>
          <w:rFonts w:cs="Arial"/>
          <w:b/>
          <w:color w:val="000000" w:themeColor="text1"/>
          <w:szCs w:val="20"/>
          <w:lang w:val="sl-SI"/>
        </w:rPr>
        <w:t>. člen</w:t>
      </w:r>
    </w:p>
    <w:p w14:paraId="4857E5B1" w14:textId="77777777" w:rsidR="006540FD" w:rsidRPr="00FE301C" w:rsidRDefault="006540FD" w:rsidP="006540FD">
      <w:pPr>
        <w:spacing w:line="260" w:lineRule="exact"/>
        <w:jc w:val="both"/>
        <w:rPr>
          <w:rFonts w:cs="Arial"/>
          <w:color w:val="000000" w:themeColor="text1"/>
          <w:szCs w:val="20"/>
          <w:lang w:val="sl-SI"/>
        </w:rPr>
      </w:pPr>
    </w:p>
    <w:p w14:paraId="6F138A52" w14:textId="77777777" w:rsidR="006540FD" w:rsidRPr="00E11136"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12. členu se v 2. točki </w:t>
      </w:r>
      <w:r w:rsidRPr="00E11136">
        <w:rPr>
          <w:rFonts w:cs="Arial"/>
          <w:color w:val="000000" w:themeColor="text1"/>
          <w:szCs w:val="20"/>
          <w:lang w:val="sl-SI"/>
        </w:rPr>
        <w:t>prvi stavek spremeni tako da se glasi: »</w:t>
      </w:r>
      <w:r w:rsidRPr="00E11136">
        <w:rPr>
          <w:lang w:val="sl-SI"/>
        </w:rPr>
        <w:t>iz poslovnega načrta iz 5. točke 10. člena te uredbe mora biti razvidno, da kolektivna naložba izhaja iz upoštevanja potreb vseh članov skupine, organizacije proizvajalcev ter članov skupine kmetov ali članov zadruge, ki bodo uporabljali kolektivno naložbo.«.</w:t>
      </w:r>
      <w:r w:rsidRPr="00E11136">
        <w:rPr>
          <w:rFonts w:cs="Arial"/>
          <w:color w:val="000000" w:themeColor="text1"/>
          <w:szCs w:val="20"/>
          <w:lang w:val="sl-SI"/>
        </w:rPr>
        <w:t xml:space="preserve"> </w:t>
      </w:r>
    </w:p>
    <w:p w14:paraId="5BAE4F84" w14:textId="77777777" w:rsidR="006540FD" w:rsidRPr="00E11136" w:rsidRDefault="006540FD" w:rsidP="006540FD">
      <w:pPr>
        <w:spacing w:line="260" w:lineRule="exact"/>
        <w:jc w:val="both"/>
        <w:rPr>
          <w:rFonts w:cs="Arial"/>
          <w:color w:val="000000" w:themeColor="text1"/>
          <w:szCs w:val="20"/>
          <w:lang w:val="sl-SI"/>
        </w:rPr>
      </w:pPr>
    </w:p>
    <w:p w14:paraId="492D722A"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3. točka se spremeni tako, da se glasi:</w:t>
      </w:r>
    </w:p>
    <w:p w14:paraId="6F818EB8"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»3. </w:t>
      </w:r>
      <w:r w:rsidRPr="00E11136">
        <w:rPr>
          <w:lang w:val="sl-SI"/>
        </w:rPr>
        <w:t xml:space="preserve">upravičenec lahko z eno vlogo na javni razpis uveljavlja podporo za največ tri tovorna vozila </w:t>
      </w:r>
      <w:r w:rsidRPr="00E11136">
        <w:rPr>
          <w:rFonts w:cs="Arial"/>
          <w:szCs w:val="20"/>
          <w:lang w:val="sl-SI" w:eastAsia="sl-SI"/>
        </w:rPr>
        <w:t>z opremo za namen dostave in ohranjanja kvalitete kmetijskih proizvodov.«.</w:t>
      </w:r>
    </w:p>
    <w:p w14:paraId="584D2466" w14:textId="77777777" w:rsidR="006540FD" w:rsidRPr="00E11136" w:rsidRDefault="006540FD" w:rsidP="006540FD">
      <w:pPr>
        <w:spacing w:line="260" w:lineRule="exact"/>
        <w:jc w:val="both"/>
        <w:rPr>
          <w:rFonts w:cs="Arial"/>
          <w:color w:val="000000" w:themeColor="text1"/>
          <w:szCs w:val="20"/>
          <w:lang w:val="sl-SI"/>
        </w:rPr>
      </w:pPr>
    </w:p>
    <w:p w14:paraId="227A4B20" w14:textId="77777777" w:rsidR="006540FD" w:rsidRPr="00FE301C"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4. točka se črta.</w:t>
      </w:r>
    </w:p>
    <w:p w14:paraId="48A0DDF2" w14:textId="77777777" w:rsidR="006540FD" w:rsidRPr="00FE301C" w:rsidRDefault="006540FD" w:rsidP="006540FD">
      <w:pPr>
        <w:spacing w:line="260" w:lineRule="exact"/>
        <w:jc w:val="both"/>
        <w:rPr>
          <w:rFonts w:cs="Arial"/>
          <w:color w:val="000000" w:themeColor="text1"/>
          <w:szCs w:val="20"/>
          <w:lang w:val="sl-SI"/>
        </w:rPr>
      </w:pPr>
    </w:p>
    <w:p w14:paraId="5E6F6627"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13</w:t>
      </w:r>
      <w:r w:rsidRPr="00FE301C">
        <w:rPr>
          <w:rFonts w:cs="Arial"/>
          <w:b/>
          <w:color w:val="000000" w:themeColor="text1"/>
          <w:szCs w:val="20"/>
          <w:lang w:val="sl-SI"/>
        </w:rPr>
        <w:t>. člen</w:t>
      </w:r>
    </w:p>
    <w:p w14:paraId="72AECCD1" w14:textId="77777777" w:rsidR="006540FD" w:rsidRPr="00FE301C" w:rsidRDefault="006540FD" w:rsidP="006540FD">
      <w:pPr>
        <w:spacing w:line="260" w:lineRule="exact"/>
        <w:jc w:val="both"/>
        <w:rPr>
          <w:rFonts w:cs="Arial"/>
          <w:szCs w:val="20"/>
          <w:lang w:val="sl-SI"/>
        </w:rPr>
      </w:pPr>
    </w:p>
    <w:p w14:paraId="36F46849" w14:textId="77777777" w:rsidR="006540FD" w:rsidRPr="00E11136" w:rsidRDefault="006540FD" w:rsidP="006540FD">
      <w:pPr>
        <w:spacing w:line="260" w:lineRule="exact"/>
        <w:jc w:val="both"/>
        <w:rPr>
          <w:lang w:val="sl-SI"/>
        </w:rPr>
      </w:pPr>
      <w:r w:rsidRPr="00FE301C">
        <w:rPr>
          <w:rFonts w:cs="Arial"/>
          <w:color w:val="000000" w:themeColor="text1"/>
          <w:szCs w:val="20"/>
          <w:lang w:val="sl-SI"/>
        </w:rPr>
        <w:t xml:space="preserve">V </w:t>
      </w:r>
      <w:r w:rsidRPr="00F166CC">
        <w:rPr>
          <w:rFonts w:cs="Arial"/>
          <w:color w:val="000000" w:themeColor="text1"/>
          <w:szCs w:val="20"/>
          <w:lang w:val="sl-SI"/>
        </w:rPr>
        <w:t xml:space="preserve">13. </w:t>
      </w:r>
      <w:r w:rsidRPr="003E0928">
        <w:rPr>
          <w:rFonts w:cs="Arial"/>
          <w:color w:val="000000" w:themeColor="text1"/>
          <w:szCs w:val="20"/>
          <w:lang w:val="sl-SI"/>
        </w:rPr>
        <w:t xml:space="preserve">členu se v prvem </w:t>
      </w:r>
      <w:r w:rsidRPr="00E11136">
        <w:rPr>
          <w:rFonts w:cs="Arial"/>
          <w:color w:val="000000" w:themeColor="text1"/>
          <w:szCs w:val="20"/>
          <w:lang w:val="sl-SI"/>
        </w:rPr>
        <w:t xml:space="preserve">odstavku </w:t>
      </w:r>
      <w:r w:rsidRPr="00E11136">
        <w:rPr>
          <w:lang w:val="sl-SI"/>
        </w:rPr>
        <w:t>3. točka spremeni tako, da se glasi:</w:t>
      </w:r>
    </w:p>
    <w:p w14:paraId="595183D2" w14:textId="77777777" w:rsidR="006540FD" w:rsidRPr="00E11136" w:rsidRDefault="006540FD" w:rsidP="006540FD">
      <w:pPr>
        <w:spacing w:line="260" w:lineRule="exact"/>
        <w:jc w:val="both"/>
      </w:pPr>
      <w:r w:rsidRPr="00E11136">
        <w:rPr>
          <w:lang w:val="sl-SI"/>
        </w:rPr>
        <w:t xml:space="preserve">»3. </w:t>
      </w:r>
      <w:r w:rsidRPr="00E11136">
        <w:rPr>
          <w:shd w:val="clear" w:color="auto" w:fill="FFFFFF"/>
          <w:lang w:val="sl-SI"/>
        </w:rPr>
        <w:t xml:space="preserve">pri ugotavljanju PKP in števila GVŽ iz prejšnje točke se upoštevajo kmetijska zemljišča oziroma število GVŽ, ki jih uporabljajo oziroma imajo v reji člani </w:t>
      </w:r>
      <w:r w:rsidRPr="00E11136">
        <w:rPr>
          <w:lang w:val="sl-SI"/>
        </w:rPr>
        <w:t>skupine, organizacije proizvajalcev ter člani skupine kmetov ali člani zadruge, ki bodo uporabljali kolektivno naložbo;«.</w:t>
      </w:r>
      <w:r w:rsidRPr="00E11136">
        <w:rPr>
          <w:shd w:val="clear" w:color="auto" w:fill="FFFFFF"/>
        </w:rPr>
        <w:t xml:space="preserve"> </w:t>
      </w:r>
    </w:p>
    <w:p w14:paraId="273AFE2F" w14:textId="77777777" w:rsidR="006540FD" w:rsidRPr="00E11136" w:rsidRDefault="006540FD" w:rsidP="006540FD">
      <w:pPr>
        <w:spacing w:line="260" w:lineRule="exact"/>
        <w:jc w:val="both"/>
        <w:rPr>
          <w:rFonts w:cs="Arial"/>
          <w:color w:val="000000" w:themeColor="text1"/>
          <w:szCs w:val="20"/>
          <w:lang w:val="sl-SI"/>
        </w:rPr>
      </w:pPr>
    </w:p>
    <w:p w14:paraId="1D362452" w14:textId="77777777" w:rsidR="006540FD" w:rsidRPr="00E11136" w:rsidRDefault="006540FD" w:rsidP="006540FD">
      <w:pPr>
        <w:spacing w:line="260" w:lineRule="exact"/>
        <w:jc w:val="both"/>
        <w:rPr>
          <w:lang w:val="sl-SI"/>
        </w:rPr>
      </w:pPr>
      <w:r w:rsidRPr="00E11136">
        <w:rPr>
          <w:rFonts w:cs="Arial"/>
          <w:color w:val="000000" w:themeColor="text1"/>
          <w:szCs w:val="20"/>
          <w:lang w:val="sl-SI"/>
        </w:rPr>
        <w:t>V 5. točki se črta besedilo »</w:t>
      </w:r>
      <w:r w:rsidRPr="00E11136">
        <w:rPr>
          <w:lang w:val="sl-SI"/>
        </w:rPr>
        <w:t>in najvišjih priznanih vrednosti iz predpisa, ki ureja katalog stroškov in najvišjih priznanih vrednosti (v nadaljnjem besedilu: katalog stroškov)«.</w:t>
      </w:r>
    </w:p>
    <w:p w14:paraId="411C3010" w14:textId="77777777" w:rsidR="006540FD" w:rsidRPr="00E11136" w:rsidRDefault="006540FD" w:rsidP="006540FD">
      <w:pPr>
        <w:spacing w:line="260" w:lineRule="exact"/>
        <w:jc w:val="both"/>
        <w:rPr>
          <w:lang w:val="sl-SI"/>
        </w:rPr>
      </w:pPr>
    </w:p>
    <w:p w14:paraId="716C9A38" w14:textId="77777777" w:rsidR="006540FD" w:rsidRPr="00E11136" w:rsidRDefault="006540FD" w:rsidP="006540FD">
      <w:pPr>
        <w:spacing w:line="260" w:lineRule="exact"/>
        <w:jc w:val="both"/>
        <w:rPr>
          <w:rFonts w:cs="Arial"/>
          <w:color w:val="000000" w:themeColor="text1"/>
          <w:szCs w:val="20"/>
          <w:lang w:val="sl-SI"/>
        </w:rPr>
      </w:pPr>
    </w:p>
    <w:p w14:paraId="6E655053"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drugem odstavku se prva alineja spremeni tako, da se glasi:</w:t>
      </w:r>
    </w:p>
    <w:p w14:paraId="3FC77544" w14:textId="77777777" w:rsidR="006540FD" w:rsidRPr="00FE301C"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prispeva k zmanjšani rabi FFS,«.</w:t>
      </w:r>
    </w:p>
    <w:p w14:paraId="61EA87F2" w14:textId="77777777" w:rsidR="006540FD" w:rsidRPr="00FE301C" w:rsidRDefault="006540FD" w:rsidP="006540FD">
      <w:pPr>
        <w:spacing w:line="260" w:lineRule="exact"/>
        <w:jc w:val="both"/>
        <w:rPr>
          <w:rFonts w:cs="Arial"/>
          <w:color w:val="000000" w:themeColor="text1"/>
          <w:szCs w:val="20"/>
          <w:lang w:val="sl-SI"/>
        </w:rPr>
      </w:pPr>
    </w:p>
    <w:p w14:paraId="7D6E2B5F"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D</w:t>
      </w:r>
      <w:r w:rsidRPr="00FE301C">
        <w:rPr>
          <w:rFonts w:cs="Arial"/>
          <w:color w:val="000000" w:themeColor="text1"/>
          <w:szCs w:val="20"/>
          <w:lang w:val="sl-SI"/>
        </w:rPr>
        <w:t>ruga alineja</w:t>
      </w:r>
      <w:r>
        <w:rPr>
          <w:rFonts w:cs="Arial"/>
          <w:color w:val="000000" w:themeColor="text1"/>
          <w:szCs w:val="20"/>
          <w:lang w:val="sl-SI"/>
        </w:rPr>
        <w:t xml:space="preserve"> se črta</w:t>
      </w:r>
      <w:r w:rsidRPr="00FE301C">
        <w:rPr>
          <w:rFonts w:cs="Arial"/>
          <w:color w:val="000000" w:themeColor="text1"/>
          <w:szCs w:val="20"/>
          <w:lang w:val="sl-SI"/>
        </w:rPr>
        <w:t>.</w:t>
      </w:r>
    </w:p>
    <w:p w14:paraId="0682E143" w14:textId="77777777" w:rsidR="006540FD" w:rsidRDefault="006540FD" w:rsidP="006540FD">
      <w:pPr>
        <w:spacing w:line="260" w:lineRule="exact"/>
        <w:jc w:val="both"/>
        <w:rPr>
          <w:rFonts w:cs="Arial"/>
          <w:color w:val="000000" w:themeColor="text1"/>
          <w:szCs w:val="20"/>
          <w:lang w:val="sl-SI"/>
        </w:rPr>
      </w:pPr>
    </w:p>
    <w:p w14:paraId="660883A8"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Dosedanji tretja in četrta alineja postaneta druga in tretja alineja.</w:t>
      </w:r>
    </w:p>
    <w:p w14:paraId="6FAFA656"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408D1712"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7FBAE1AE"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14</w:t>
      </w:r>
      <w:r w:rsidRPr="00FE301C">
        <w:rPr>
          <w:rFonts w:cs="Arial"/>
          <w:b/>
          <w:color w:val="000000" w:themeColor="text1"/>
          <w:szCs w:val="20"/>
          <w:lang w:val="sl-SI"/>
        </w:rPr>
        <w:t>. člen</w:t>
      </w:r>
    </w:p>
    <w:p w14:paraId="3F70CFBD"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65DE657E"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xml:space="preserve">V 15. členu se v </w:t>
      </w:r>
      <w:r>
        <w:rPr>
          <w:rFonts w:ascii="Arial" w:hAnsi="Arial" w:cs="Arial"/>
          <w:color w:val="000000" w:themeColor="text1"/>
          <w:sz w:val="20"/>
          <w:szCs w:val="20"/>
          <w:lang w:val="sl-SI"/>
        </w:rPr>
        <w:t xml:space="preserve">prvem odstavku v </w:t>
      </w:r>
      <w:r w:rsidRPr="00FE301C">
        <w:rPr>
          <w:rFonts w:ascii="Arial" w:hAnsi="Arial" w:cs="Arial"/>
          <w:color w:val="000000" w:themeColor="text1"/>
          <w:sz w:val="20"/>
          <w:szCs w:val="20"/>
          <w:lang w:val="sl-SI"/>
        </w:rPr>
        <w:t>3. točki za b</w:t>
      </w:r>
      <w:r>
        <w:rPr>
          <w:rFonts w:ascii="Arial" w:hAnsi="Arial" w:cs="Arial"/>
          <w:color w:val="000000" w:themeColor="text1"/>
          <w:sz w:val="20"/>
          <w:szCs w:val="20"/>
          <w:lang w:val="sl-SI"/>
        </w:rPr>
        <w:t xml:space="preserve">esedo »nesreče« doda vejica in </w:t>
      </w:r>
      <w:r w:rsidRPr="00FE301C">
        <w:rPr>
          <w:rFonts w:ascii="Arial" w:hAnsi="Arial" w:cs="Arial"/>
          <w:color w:val="000000" w:themeColor="text1"/>
          <w:sz w:val="20"/>
          <w:szCs w:val="20"/>
          <w:lang w:val="sl-SI"/>
        </w:rPr>
        <w:t>besedilo »ki jo razglasi pristojni organ v Republiki Sloveniji«.</w:t>
      </w:r>
    </w:p>
    <w:p w14:paraId="1FE878D4"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34701FA1"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15</w:t>
      </w:r>
      <w:r w:rsidRPr="00FE301C">
        <w:rPr>
          <w:rFonts w:cs="Arial"/>
          <w:b/>
          <w:color w:val="000000" w:themeColor="text1"/>
          <w:szCs w:val="20"/>
          <w:lang w:val="sl-SI"/>
        </w:rPr>
        <w:t>. člen</w:t>
      </w:r>
    </w:p>
    <w:p w14:paraId="4C7A2952"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059013B9" w14:textId="4EF54FC9" w:rsidR="006540FD" w:rsidRPr="00FE301C" w:rsidRDefault="006540FD" w:rsidP="006540FD">
      <w:pPr>
        <w:pStyle w:val="Odstavekseznama"/>
        <w:spacing w:line="260" w:lineRule="exact"/>
        <w:ind w:left="0"/>
        <w:jc w:val="both"/>
        <w:rPr>
          <w:rFonts w:ascii="Arial" w:eastAsia="Times New Roman" w:hAnsi="Arial" w:cs="Arial"/>
          <w:color w:val="000000" w:themeColor="text1"/>
          <w:sz w:val="20"/>
          <w:szCs w:val="20"/>
          <w:lang w:val="sl-SI"/>
        </w:rPr>
      </w:pPr>
      <w:r w:rsidRPr="00FE301C">
        <w:rPr>
          <w:rFonts w:ascii="Arial" w:eastAsia="Times New Roman" w:hAnsi="Arial" w:cs="Arial"/>
          <w:color w:val="000000" w:themeColor="text1"/>
          <w:sz w:val="20"/>
          <w:szCs w:val="20"/>
          <w:lang w:val="sl-SI"/>
        </w:rPr>
        <w:t>V 16. členu se v</w:t>
      </w:r>
      <w:r>
        <w:rPr>
          <w:rFonts w:ascii="Arial" w:eastAsia="Times New Roman" w:hAnsi="Arial" w:cs="Arial"/>
          <w:color w:val="000000" w:themeColor="text1"/>
          <w:sz w:val="20"/>
          <w:szCs w:val="20"/>
          <w:lang w:val="sl-SI"/>
        </w:rPr>
        <w:t xml:space="preserve"> prvem odstavku v</w:t>
      </w:r>
      <w:r w:rsidRPr="00FE301C">
        <w:rPr>
          <w:rFonts w:ascii="Arial" w:eastAsia="Times New Roman" w:hAnsi="Arial" w:cs="Arial"/>
          <w:color w:val="000000" w:themeColor="text1"/>
          <w:sz w:val="20"/>
          <w:szCs w:val="20"/>
          <w:lang w:val="sl-SI"/>
        </w:rPr>
        <w:t xml:space="preserve"> 2. točki </w:t>
      </w:r>
      <w:r>
        <w:rPr>
          <w:rFonts w:ascii="Arial" w:eastAsia="Times New Roman" w:hAnsi="Arial" w:cs="Arial"/>
          <w:color w:val="000000" w:themeColor="text1"/>
          <w:sz w:val="20"/>
          <w:szCs w:val="20"/>
          <w:lang w:val="sl-SI"/>
        </w:rPr>
        <w:t>za besedama</w:t>
      </w:r>
      <w:r w:rsidRPr="00FE301C">
        <w:rPr>
          <w:rFonts w:ascii="Arial" w:eastAsia="Times New Roman" w:hAnsi="Arial" w:cs="Arial"/>
          <w:color w:val="000000" w:themeColor="text1"/>
          <w:sz w:val="20"/>
          <w:szCs w:val="20"/>
          <w:lang w:val="sl-SI"/>
        </w:rPr>
        <w:t xml:space="preserve"> »kmetijsko zemljišče« doda</w:t>
      </w:r>
      <w:r>
        <w:rPr>
          <w:rFonts w:ascii="Arial" w:eastAsia="Times New Roman" w:hAnsi="Arial" w:cs="Arial"/>
          <w:color w:val="000000" w:themeColor="text1"/>
          <w:sz w:val="20"/>
          <w:szCs w:val="20"/>
          <w:lang w:val="sl-SI"/>
        </w:rPr>
        <w:t xml:space="preserve">ta vejica in </w:t>
      </w:r>
      <w:r w:rsidRPr="00FE301C">
        <w:rPr>
          <w:rFonts w:ascii="Arial" w:eastAsia="Times New Roman" w:hAnsi="Arial" w:cs="Arial"/>
          <w:color w:val="000000" w:themeColor="text1"/>
          <w:sz w:val="20"/>
          <w:szCs w:val="20"/>
          <w:lang w:val="sl-SI"/>
        </w:rPr>
        <w:t>besedilo »i</w:t>
      </w:r>
      <w:r>
        <w:rPr>
          <w:rFonts w:ascii="Arial" w:eastAsia="Times New Roman" w:hAnsi="Arial" w:cs="Arial"/>
          <w:color w:val="000000" w:themeColor="text1"/>
          <w:sz w:val="20"/>
          <w:szCs w:val="20"/>
          <w:lang w:val="sl-SI"/>
        </w:rPr>
        <w:t>n</w:t>
      </w:r>
      <w:r w:rsidRPr="00FE301C">
        <w:rPr>
          <w:rFonts w:ascii="Arial" w:eastAsia="Times New Roman" w:hAnsi="Arial" w:cs="Arial"/>
          <w:color w:val="000000" w:themeColor="text1"/>
          <w:sz w:val="20"/>
          <w:szCs w:val="20"/>
          <w:lang w:val="sl-SI"/>
        </w:rPr>
        <w:t xml:space="preserve"> gre za pridelavo v tleh«.</w:t>
      </w:r>
    </w:p>
    <w:p w14:paraId="03514706"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601E681A"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098C8CC3"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16</w:t>
      </w:r>
      <w:r w:rsidRPr="00FE301C">
        <w:rPr>
          <w:rFonts w:cs="Arial"/>
          <w:b/>
          <w:color w:val="000000" w:themeColor="text1"/>
          <w:szCs w:val="20"/>
          <w:lang w:val="sl-SI"/>
        </w:rPr>
        <w:t>. člen</w:t>
      </w:r>
    </w:p>
    <w:p w14:paraId="7000BAC0"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67095481" w14:textId="77777777" w:rsidR="006540FD" w:rsidRPr="00D4413E" w:rsidRDefault="006540FD" w:rsidP="006540FD">
      <w:pPr>
        <w:pStyle w:val="Odstavekseznama"/>
        <w:spacing w:line="260" w:lineRule="exact"/>
        <w:ind w:left="0"/>
        <w:jc w:val="both"/>
        <w:rPr>
          <w:rFonts w:ascii="Arial" w:eastAsia="Times New Roman" w:hAnsi="Arial" w:cs="Arial"/>
          <w:color w:val="000000" w:themeColor="text1"/>
          <w:sz w:val="20"/>
          <w:szCs w:val="20"/>
          <w:lang w:val="sl-SI"/>
        </w:rPr>
      </w:pPr>
      <w:r w:rsidRPr="00D4413E">
        <w:rPr>
          <w:rFonts w:ascii="Arial" w:eastAsia="Times New Roman" w:hAnsi="Arial" w:cs="Arial"/>
          <w:color w:val="000000" w:themeColor="text1"/>
          <w:sz w:val="20"/>
          <w:szCs w:val="20"/>
          <w:lang w:val="sl-SI"/>
        </w:rPr>
        <w:t xml:space="preserve">V 17. členu se na </w:t>
      </w:r>
      <w:r w:rsidRPr="00E11136">
        <w:rPr>
          <w:rFonts w:ascii="Arial" w:eastAsia="Times New Roman" w:hAnsi="Arial" w:cs="Arial"/>
          <w:color w:val="000000" w:themeColor="text1"/>
          <w:sz w:val="20"/>
          <w:szCs w:val="20"/>
          <w:lang w:val="sl-SI"/>
        </w:rPr>
        <w:t xml:space="preserve">koncu 1. točke podpičje nadomesti s piko in doda nov stavek, ki se glasi: »Ne glede na prejšnji stavek, mora naložba v ureditev hlevov oziroma nakup pripadajoče opreme, ki se izvaja v okviru naložbe iz 5. točke prvega odstavka 5. člena te uredbe, izpolnjevati zahteve glede najmanjše velikosti površin iz Priloge III Uredbe Komisije (ES) št. 889/2008 z dne 5. septembra 2008 o določitvi podrobnih pravil za izvajanje Uredbe Sveta (ES) št. 834/2007 o ekološki pridelavi in označevanju ekoloških proizvodov glede ekološke pridelave, označevanja in nadzora </w:t>
      </w:r>
      <w:r w:rsidRPr="00E11136">
        <w:rPr>
          <w:rFonts w:ascii="Arial" w:hAnsi="Arial" w:cs="Arial"/>
          <w:color w:val="000000" w:themeColor="text1"/>
          <w:sz w:val="20"/>
          <w:szCs w:val="20"/>
          <w:lang w:val="sl-SI"/>
        </w:rPr>
        <w:t xml:space="preserve">(UL L št. 250 z dne 18. 9. 2008, str. 1), </w:t>
      </w:r>
      <w:r w:rsidRPr="00E11136">
        <w:rPr>
          <w:rFonts w:ascii="Arial" w:eastAsia="Times New Roman" w:hAnsi="Arial" w:cs="Arial"/>
          <w:color w:val="000000" w:themeColor="text1"/>
          <w:sz w:val="20"/>
          <w:szCs w:val="20"/>
          <w:lang w:val="sl-SI"/>
        </w:rPr>
        <w:t xml:space="preserve">zadnjič spremenjene z Izvedbeno uredbo Komisije (EU) 2021/181 z dne 15. februarja 2021 o spremembi Uredbe (ES) št. 889/2008 o določitvi podrobnih pravil za izvajanje Uredbe Sveta (ES) št. 834/2007 o ekološki pridelavi in označevanju ekoloških proizvodov glede ekološke pridelave, označevanja in nadzora </w:t>
      </w:r>
      <w:r w:rsidRPr="00E11136">
        <w:rPr>
          <w:rFonts w:ascii="Arial" w:hAnsi="Arial" w:cs="Arial"/>
          <w:color w:val="000000" w:themeColor="text1"/>
          <w:sz w:val="20"/>
          <w:szCs w:val="20"/>
          <w:lang w:val="sl-SI"/>
        </w:rPr>
        <w:t>(UL L št. 53 z dne 16. 2. 2021, str. 99)</w:t>
      </w:r>
      <w:r w:rsidRPr="00E11136">
        <w:rPr>
          <w:rFonts w:ascii="Arial" w:eastAsia="Times New Roman" w:hAnsi="Arial" w:cs="Arial"/>
          <w:color w:val="000000" w:themeColor="text1"/>
          <w:sz w:val="20"/>
          <w:szCs w:val="20"/>
          <w:lang w:val="sl-SI"/>
        </w:rPr>
        <w:t>;«.</w:t>
      </w:r>
    </w:p>
    <w:p w14:paraId="6BFBC356"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3481985A"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6ABE93ED"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17</w:t>
      </w:r>
      <w:r w:rsidRPr="00FE301C">
        <w:rPr>
          <w:rFonts w:cs="Arial"/>
          <w:b/>
          <w:color w:val="000000" w:themeColor="text1"/>
          <w:szCs w:val="20"/>
          <w:lang w:val="sl-SI"/>
        </w:rPr>
        <w:t xml:space="preserve">. člen </w:t>
      </w:r>
    </w:p>
    <w:p w14:paraId="2C3DE622"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5DB26391"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xml:space="preserve">V 18. členu se </w:t>
      </w:r>
      <w:r>
        <w:rPr>
          <w:rFonts w:ascii="Arial" w:hAnsi="Arial" w:cs="Arial"/>
          <w:color w:val="000000" w:themeColor="text1"/>
          <w:sz w:val="20"/>
          <w:szCs w:val="20"/>
          <w:lang w:val="sl-SI"/>
        </w:rPr>
        <w:t>v prvem odstavku v 4. točki</w:t>
      </w:r>
      <w:r w:rsidRPr="00FE301C">
        <w:rPr>
          <w:rFonts w:ascii="Arial" w:hAnsi="Arial" w:cs="Arial"/>
          <w:color w:val="000000" w:themeColor="text1"/>
          <w:sz w:val="20"/>
          <w:szCs w:val="20"/>
          <w:lang w:val="sl-SI"/>
        </w:rPr>
        <w:t xml:space="preserve"> besedilo »2017</w:t>
      </w:r>
      <w:r>
        <w:rPr>
          <w:rFonts w:ascii="Arial" w:hAnsi="Arial" w:cs="Arial"/>
          <w:color w:val="000000" w:themeColor="text1"/>
          <w:sz w:val="20"/>
          <w:szCs w:val="20"/>
          <w:lang w:val="sl-SI"/>
        </w:rPr>
        <w:t>–</w:t>
      </w:r>
      <w:r w:rsidRPr="00FE301C">
        <w:rPr>
          <w:rFonts w:ascii="Arial" w:hAnsi="Arial" w:cs="Arial"/>
          <w:color w:val="000000" w:themeColor="text1"/>
          <w:sz w:val="20"/>
          <w:szCs w:val="20"/>
          <w:lang w:val="sl-SI"/>
        </w:rPr>
        <w:t>2019« nadomesti z besedilom »2020</w:t>
      </w:r>
      <w:r>
        <w:rPr>
          <w:rFonts w:ascii="Arial" w:hAnsi="Arial" w:cs="Arial"/>
          <w:color w:val="000000" w:themeColor="text1"/>
          <w:sz w:val="20"/>
          <w:szCs w:val="20"/>
          <w:lang w:val="sl-SI"/>
        </w:rPr>
        <w:t>–</w:t>
      </w:r>
      <w:r w:rsidRPr="00FE301C">
        <w:rPr>
          <w:rFonts w:ascii="Arial" w:hAnsi="Arial" w:cs="Arial"/>
          <w:color w:val="000000" w:themeColor="text1"/>
          <w:sz w:val="20"/>
          <w:szCs w:val="20"/>
          <w:lang w:val="sl-SI"/>
        </w:rPr>
        <w:t>2022«.</w:t>
      </w:r>
    </w:p>
    <w:p w14:paraId="1FA29AE1"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3C1C5E1D" w14:textId="77777777" w:rsidR="006540FD" w:rsidRPr="00FE301C" w:rsidRDefault="006540FD" w:rsidP="006540FD">
      <w:pPr>
        <w:pStyle w:val="Odstavekseznama"/>
        <w:spacing w:line="260" w:lineRule="exact"/>
        <w:ind w:left="4111" w:hanging="4111"/>
        <w:jc w:val="both"/>
        <w:rPr>
          <w:rFonts w:ascii="Arial" w:hAnsi="Arial" w:cs="Arial"/>
          <w:color w:val="000000" w:themeColor="text1"/>
          <w:sz w:val="20"/>
          <w:szCs w:val="20"/>
          <w:lang w:val="sl-SI"/>
        </w:rPr>
      </w:pPr>
    </w:p>
    <w:p w14:paraId="2753571A"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18</w:t>
      </w:r>
      <w:r w:rsidRPr="00FE301C">
        <w:rPr>
          <w:rFonts w:cs="Arial"/>
          <w:b/>
          <w:color w:val="000000" w:themeColor="text1"/>
          <w:szCs w:val="20"/>
          <w:lang w:val="sl-SI"/>
        </w:rPr>
        <w:t>. člen</w:t>
      </w:r>
    </w:p>
    <w:p w14:paraId="43414EBF" w14:textId="77777777" w:rsidR="006540FD" w:rsidRPr="00FE301C" w:rsidRDefault="006540FD" w:rsidP="006540FD">
      <w:pPr>
        <w:spacing w:line="260" w:lineRule="exact"/>
        <w:jc w:val="both"/>
        <w:rPr>
          <w:rFonts w:cs="Arial"/>
          <w:color w:val="000000" w:themeColor="text1"/>
          <w:szCs w:val="20"/>
          <w:lang w:val="sl-SI"/>
        </w:rPr>
      </w:pPr>
    </w:p>
    <w:p w14:paraId="3B76C81C"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19. členu se v napovednem stavku za kratico »OVE« dodata besedi »in bioplina«.</w:t>
      </w:r>
    </w:p>
    <w:p w14:paraId="56E7A207" w14:textId="77777777" w:rsidR="006540FD" w:rsidRPr="00E11136" w:rsidRDefault="006540FD" w:rsidP="006540FD">
      <w:pPr>
        <w:spacing w:line="260" w:lineRule="exact"/>
        <w:jc w:val="both"/>
        <w:rPr>
          <w:rFonts w:cs="Arial"/>
          <w:color w:val="000000" w:themeColor="text1"/>
          <w:szCs w:val="20"/>
          <w:lang w:val="sl-SI"/>
        </w:rPr>
      </w:pPr>
    </w:p>
    <w:p w14:paraId="0F3FC7CE"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V 1. točki se besedi »tega </w:t>
      </w:r>
      <w:proofErr w:type="spellStart"/>
      <w:r w:rsidRPr="00E11136">
        <w:rPr>
          <w:rFonts w:cs="Arial"/>
          <w:color w:val="000000" w:themeColor="text1"/>
          <w:szCs w:val="20"/>
          <w:lang w:val="sl-SI"/>
        </w:rPr>
        <w:t>podukrepa</w:t>
      </w:r>
      <w:proofErr w:type="spellEnd"/>
      <w:r w:rsidRPr="00E11136">
        <w:rPr>
          <w:rFonts w:cs="Arial"/>
          <w:color w:val="000000" w:themeColor="text1"/>
          <w:szCs w:val="20"/>
          <w:lang w:val="sl-SI"/>
        </w:rPr>
        <w:t>« nadomestita z besedama »te operacije«.</w:t>
      </w:r>
    </w:p>
    <w:p w14:paraId="1CE0D479"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 </w:t>
      </w:r>
    </w:p>
    <w:p w14:paraId="7843E6FE" w14:textId="77777777" w:rsidR="006540FD" w:rsidRPr="00FE301C"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V 2. točki se napovedni stavek spremeni tako, da se glasi: »2. </w:t>
      </w:r>
      <w:r w:rsidRPr="00E11136">
        <w:rPr>
          <w:lang w:val="sl-SI"/>
        </w:rPr>
        <w:t>naložbe iz prve alineje 6. točke prvega odstavka 5. člena te uredbe morajo zagotavljati vsaj desetodstotno zmanjšanje porabe energije na ravni objekta, kar je razvidno iz:«.</w:t>
      </w:r>
    </w:p>
    <w:p w14:paraId="60019196" w14:textId="77777777" w:rsidR="006540FD" w:rsidRPr="00FE301C" w:rsidRDefault="006540FD" w:rsidP="006540FD">
      <w:pPr>
        <w:spacing w:line="260" w:lineRule="exact"/>
        <w:jc w:val="both"/>
        <w:rPr>
          <w:rFonts w:cs="Arial"/>
          <w:color w:val="000000" w:themeColor="text1"/>
          <w:szCs w:val="20"/>
          <w:lang w:val="sl-SI"/>
        </w:rPr>
      </w:pPr>
    </w:p>
    <w:p w14:paraId="373B1650" w14:textId="77777777" w:rsidR="006540FD" w:rsidRPr="00FE301C" w:rsidRDefault="006540FD" w:rsidP="006540FD">
      <w:pPr>
        <w:spacing w:line="260" w:lineRule="exact"/>
        <w:jc w:val="both"/>
        <w:rPr>
          <w:rFonts w:cs="Arial"/>
          <w:color w:val="000000" w:themeColor="text1"/>
          <w:szCs w:val="20"/>
          <w:lang w:val="sl-SI"/>
        </w:rPr>
      </w:pPr>
    </w:p>
    <w:p w14:paraId="70D3C756"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19</w:t>
      </w:r>
      <w:r w:rsidRPr="00FE301C">
        <w:rPr>
          <w:rFonts w:cs="Arial"/>
          <w:b/>
          <w:color w:val="000000" w:themeColor="text1"/>
          <w:szCs w:val="20"/>
          <w:lang w:val="sl-SI"/>
        </w:rPr>
        <w:t>. člen</w:t>
      </w:r>
    </w:p>
    <w:p w14:paraId="07932B00" w14:textId="77777777" w:rsidR="006540FD" w:rsidRPr="00FE301C" w:rsidRDefault="006540FD" w:rsidP="006540FD">
      <w:pPr>
        <w:spacing w:line="260" w:lineRule="exact"/>
        <w:jc w:val="both"/>
        <w:rPr>
          <w:rFonts w:cs="Arial"/>
          <w:szCs w:val="20"/>
          <w:lang w:val="sl-SI"/>
        </w:rPr>
      </w:pPr>
    </w:p>
    <w:p w14:paraId="33E5631C"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23. členu se 2. točka spremeni tako, da se glasi:</w:t>
      </w:r>
    </w:p>
    <w:p w14:paraId="02180749" w14:textId="77777777" w:rsidR="006540FD" w:rsidRPr="003B6BB4"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lastRenderedPageBreak/>
        <w:t xml:space="preserve">»2. </w:t>
      </w:r>
      <w:r w:rsidRPr="00E11136">
        <w:rPr>
          <w:lang w:val="sl-SI"/>
        </w:rPr>
        <w:t>obseg prispevka v naravi v obliki lastnega dela za naložbe iz prvega odstavka 5. člena te uredbe ne sme biti višji od 40 odstotkov upravičenih stroškov naložbe, razen za naložbe iz 3., 4. in 8. točke prvega odstavka 5. člena te uredbe, pri katerih prispevek v naravi v obliki lastnega dela, ne sme biti višji od 10 odstotkov upravičenih stroškov naložbe. Obseg dela, izraženega v ekvivalentu PDM, ki ga je upravičenec opredelil v vlogi oziroma poslovnem načrtu, ne sme preseči urnih postavk, določenih z javnim razpisom;«.</w:t>
      </w:r>
    </w:p>
    <w:p w14:paraId="6EDC3463" w14:textId="77777777" w:rsidR="006540FD" w:rsidRPr="00FE301C" w:rsidRDefault="006540FD" w:rsidP="006540FD">
      <w:pPr>
        <w:spacing w:line="260" w:lineRule="exact"/>
        <w:rPr>
          <w:rFonts w:cs="Arial"/>
          <w:color w:val="000000" w:themeColor="text1"/>
          <w:szCs w:val="20"/>
          <w:lang w:val="sl-SI"/>
        </w:rPr>
      </w:pPr>
    </w:p>
    <w:p w14:paraId="10D2B501" w14:textId="77777777" w:rsidR="006540FD" w:rsidRPr="00FE301C" w:rsidRDefault="006540FD" w:rsidP="006540FD">
      <w:pPr>
        <w:spacing w:line="260" w:lineRule="exact"/>
        <w:rPr>
          <w:rFonts w:cs="Arial"/>
          <w:color w:val="000000" w:themeColor="text1"/>
          <w:szCs w:val="20"/>
          <w:lang w:val="sl-SI"/>
        </w:rPr>
      </w:pPr>
    </w:p>
    <w:p w14:paraId="7E76954A" w14:textId="77777777" w:rsidR="006540FD" w:rsidRPr="00FE301C" w:rsidRDefault="006540FD" w:rsidP="006540FD">
      <w:pPr>
        <w:spacing w:line="260" w:lineRule="exact"/>
        <w:jc w:val="center"/>
        <w:rPr>
          <w:rFonts w:cs="Arial"/>
          <w:color w:val="000000" w:themeColor="text1"/>
          <w:szCs w:val="20"/>
          <w:lang w:val="sl-SI"/>
        </w:rPr>
      </w:pPr>
      <w:r>
        <w:rPr>
          <w:rFonts w:cs="Arial"/>
          <w:b/>
          <w:color w:val="000000" w:themeColor="text1"/>
          <w:szCs w:val="20"/>
          <w:lang w:val="sl-SI"/>
        </w:rPr>
        <w:t>20</w:t>
      </w:r>
      <w:r w:rsidRPr="00FE301C">
        <w:rPr>
          <w:rFonts w:cs="Arial"/>
          <w:b/>
          <w:color w:val="000000" w:themeColor="text1"/>
          <w:szCs w:val="20"/>
          <w:lang w:val="sl-SI"/>
        </w:rPr>
        <w:t>. člen</w:t>
      </w:r>
    </w:p>
    <w:p w14:paraId="264A4559" w14:textId="77777777" w:rsidR="006540FD" w:rsidRDefault="006540FD" w:rsidP="006540FD">
      <w:pPr>
        <w:spacing w:line="260" w:lineRule="exact"/>
        <w:rPr>
          <w:rFonts w:cs="Arial"/>
          <w:color w:val="000000" w:themeColor="text1"/>
          <w:szCs w:val="20"/>
          <w:lang w:val="sl-SI"/>
        </w:rPr>
      </w:pPr>
    </w:p>
    <w:p w14:paraId="0A533EC7" w14:textId="77777777" w:rsidR="006540FD" w:rsidRPr="00DB4373" w:rsidRDefault="006540FD" w:rsidP="006540FD">
      <w:pPr>
        <w:spacing w:line="260" w:lineRule="exact"/>
        <w:jc w:val="both"/>
        <w:rPr>
          <w:rFonts w:cs="Arial"/>
          <w:color w:val="000000" w:themeColor="text1"/>
          <w:szCs w:val="20"/>
          <w:lang w:val="sl-SI"/>
        </w:rPr>
      </w:pPr>
      <w:r w:rsidRPr="00DB4373">
        <w:rPr>
          <w:rFonts w:cs="Arial"/>
          <w:color w:val="000000" w:themeColor="text1"/>
          <w:szCs w:val="20"/>
          <w:lang w:val="sl-SI"/>
        </w:rPr>
        <w:t>V 25. členu se prvi odstavek spremeni tako, da se glasi:</w:t>
      </w:r>
    </w:p>
    <w:p w14:paraId="369C0ACC" w14:textId="77777777" w:rsidR="006540FD" w:rsidRPr="00E11136"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»(1) </w:t>
      </w:r>
      <w:r w:rsidRPr="000A3D12">
        <w:rPr>
          <w:rFonts w:cs="Arial"/>
          <w:color w:val="000000" w:themeColor="text1"/>
          <w:szCs w:val="20"/>
          <w:lang w:val="sl-SI"/>
        </w:rPr>
        <w:t xml:space="preserve">Med vlogami za podporo iz operacije naložbe za izboljšanje splošne učinkovitosti in trajnosti kmetijskih gospodarstev, ki so </w:t>
      </w:r>
      <w:r>
        <w:rPr>
          <w:rFonts w:cs="Arial"/>
          <w:color w:val="000000" w:themeColor="text1"/>
          <w:szCs w:val="20"/>
          <w:lang w:val="sl-SI"/>
        </w:rPr>
        <w:t>namenjene</w:t>
      </w:r>
      <w:r w:rsidRPr="000A3D12">
        <w:rPr>
          <w:rFonts w:cs="Arial"/>
          <w:color w:val="000000" w:themeColor="text1"/>
          <w:szCs w:val="20"/>
          <w:lang w:val="sl-SI"/>
        </w:rPr>
        <w:t xml:space="preserve"> prestrukturiranju kmetijskih gospodarstev</w:t>
      </w:r>
      <w:r>
        <w:rPr>
          <w:rFonts w:cs="Arial"/>
          <w:color w:val="000000" w:themeColor="text1"/>
          <w:szCs w:val="20"/>
          <w:lang w:val="sl-SI"/>
        </w:rPr>
        <w:t>, in</w:t>
      </w:r>
      <w:r w:rsidRPr="000A3D12">
        <w:rPr>
          <w:rFonts w:cs="Arial"/>
          <w:color w:val="000000" w:themeColor="text1"/>
          <w:szCs w:val="20"/>
          <w:lang w:val="sl-SI"/>
        </w:rPr>
        <w:t xml:space="preserve"> dosežejo vstopno mejo 25 odstotkov najvišjega možnega števila točk</w:t>
      </w:r>
      <w:r>
        <w:rPr>
          <w:rFonts w:cs="Arial"/>
          <w:color w:val="000000" w:themeColor="text1"/>
          <w:szCs w:val="20"/>
          <w:lang w:val="sl-SI"/>
        </w:rPr>
        <w:t>,</w:t>
      </w:r>
      <w:r w:rsidRPr="000A3D12">
        <w:rPr>
          <w:rFonts w:cs="Arial"/>
          <w:color w:val="000000" w:themeColor="text1"/>
          <w:szCs w:val="20"/>
          <w:lang w:val="sl-SI"/>
        </w:rPr>
        <w:t xml:space="preserve"> se izberejo tiste, ki dosežejo višje število točk pri merilih za ocenjevanje vlog, do porabe razpisanih sredstev.</w:t>
      </w:r>
      <w:r>
        <w:rPr>
          <w:rFonts w:cs="Arial"/>
          <w:color w:val="000000" w:themeColor="text1"/>
          <w:szCs w:val="20"/>
          <w:lang w:val="sl-SI"/>
        </w:rPr>
        <w:t xml:space="preserve"> </w:t>
      </w:r>
      <w:r w:rsidRPr="000A3D12">
        <w:rPr>
          <w:rFonts w:cs="Arial"/>
          <w:color w:val="000000" w:themeColor="text1"/>
          <w:szCs w:val="20"/>
          <w:lang w:val="sl-SI"/>
        </w:rPr>
        <w:t xml:space="preserve">Med vlogami za podporo iz operacije naložbe za izboljšanje splošne učinkovitosti in trajnosti kmetijskih </w:t>
      </w:r>
      <w:r w:rsidRPr="00E11136">
        <w:rPr>
          <w:rFonts w:cs="Arial"/>
          <w:color w:val="000000" w:themeColor="text1"/>
          <w:szCs w:val="20"/>
          <w:lang w:val="sl-SI"/>
        </w:rPr>
        <w:t>gospodarstev, ki so namenjene izboljšanju konkurenčnosti kmetijskih gospodarstev, in dosežejo vstopno mejo 30 odstotkov najvišjega možnega števila točk, se izberejo tiste, ki dosežejo višje število točk pri merilih za ocenjevanje vlog, do porabe razpisanih sredstev.«.</w:t>
      </w:r>
    </w:p>
    <w:p w14:paraId="1B56F7EC" w14:textId="77777777" w:rsidR="006540FD" w:rsidRPr="00E11136" w:rsidRDefault="006540FD" w:rsidP="006540FD">
      <w:pPr>
        <w:spacing w:line="260" w:lineRule="exact"/>
        <w:rPr>
          <w:rFonts w:cs="Arial"/>
          <w:color w:val="000000" w:themeColor="text1"/>
          <w:szCs w:val="20"/>
          <w:lang w:val="sl-SI"/>
        </w:rPr>
      </w:pPr>
    </w:p>
    <w:p w14:paraId="7271DAF8"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drugem odstavku se v napovednem stavku 4. točke črta besedilo »se določi na ravni upravičenih stroškov«.</w:t>
      </w:r>
    </w:p>
    <w:p w14:paraId="14EA4BD1" w14:textId="77777777" w:rsidR="006540FD" w:rsidRPr="00E11136" w:rsidRDefault="006540FD" w:rsidP="006540FD">
      <w:pPr>
        <w:spacing w:line="260" w:lineRule="exact"/>
        <w:jc w:val="both"/>
        <w:rPr>
          <w:rFonts w:cs="Arial"/>
          <w:color w:val="000000" w:themeColor="text1"/>
          <w:szCs w:val="20"/>
          <w:lang w:val="sl-SI"/>
        </w:rPr>
      </w:pPr>
    </w:p>
    <w:p w14:paraId="7B6B3DCE"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tretjem odstavku se v napovednem stavku 6. točke črta besedilo »se določi na ravni upravičenih stroškov«.</w:t>
      </w:r>
    </w:p>
    <w:p w14:paraId="5C2F0078" w14:textId="77777777" w:rsidR="006540FD" w:rsidRPr="00E11136" w:rsidRDefault="006540FD" w:rsidP="006540FD">
      <w:pPr>
        <w:spacing w:line="260" w:lineRule="exact"/>
        <w:jc w:val="both"/>
        <w:rPr>
          <w:rFonts w:cs="Arial"/>
          <w:color w:val="000000" w:themeColor="text1"/>
          <w:szCs w:val="20"/>
          <w:lang w:val="sl-SI"/>
        </w:rPr>
      </w:pPr>
    </w:p>
    <w:p w14:paraId="1231E685" w14:textId="77777777" w:rsidR="006540FD"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četrtem odstavku se v napovednem stavku 6. točke črta besedilo »(se določi na ravni upravičenih stroškov)«.</w:t>
      </w:r>
    </w:p>
    <w:p w14:paraId="090F631A" w14:textId="77777777" w:rsidR="006540FD" w:rsidRPr="00FE301C" w:rsidRDefault="006540FD" w:rsidP="006540FD">
      <w:pPr>
        <w:spacing w:line="260" w:lineRule="exact"/>
        <w:rPr>
          <w:rFonts w:cs="Arial"/>
          <w:color w:val="000000" w:themeColor="text1"/>
          <w:szCs w:val="20"/>
          <w:lang w:val="sl-SI"/>
        </w:rPr>
      </w:pPr>
    </w:p>
    <w:p w14:paraId="2E598D00"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3C830773"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21</w:t>
      </w:r>
      <w:r w:rsidRPr="00FE301C">
        <w:rPr>
          <w:rFonts w:cs="Arial"/>
          <w:b/>
          <w:color w:val="000000" w:themeColor="text1"/>
          <w:szCs w:val="20"/>
          <w:lang w:val="sl-SI"/>
        </w:rPr>
        <w:t>. člen</w:t>
      </w:r>
    </w:p>
    <w:p w14:paraId="09C1A770" w14:textId="77777777" w:rsidR="006540FD" w:rsidRPr="00FE301C" w:rsidRDefault="006540FD" w:rsidP="006540FD">
      <w:pPr>
        <w:spacing w:line="260" w:lineRule="exact"/>
        <w:jc w:val="both"/>
        <w:rPr>
          <w:rFonts w:cs="Arial"/>
          <w:szCs w:val="20"/>
          <w:lang w:val="sl-SI"/>
        </w:rPr>
      </w:pPr>
    </w:p>
    <w:p w14:paraId="6541334D"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26. členu se v napovednem stavku prvega odstavka besedilo »</w:t>
      </w:r>
      <w:r>
        <w:rPr>
          <w:rFonts w:cs="Arial"/>
          <w:color w:val="000000" w:themeColor="text1"/>
          <w:szCs w:val="20"/>
          <w:lang w:val="sl-SI"/>
        </w:rPr>
        <w:t>za naložbe</w:t>
      </w:r>
      <w:r w:rsidRPr="00FE301C">
        <w:rPr>
          <w:rFonts w:cs="Arial"/>
          <w:color w:val="000000" w:themeColor="text1"/>
          <w:szCs w:val="20"/>
          <w:lang w:val="sl-SI"/>
        </w:rPr>
        <w:t xml:space="preserve"> v kmetijska gospodarstva« nadomesti z besedilom »</w:t>
      </w:r>
      <w:r>
        <w:rPr>
          <w:rFonts w:cs="Arial"/>
          <w:color w:val="000000" w:themeColor="text1"/>
          <w:szCs w:val="20"/>
          <w:lang w:val="sl-SI"/>
        </w:rPr>
        <w:t>iz operacije naložbe</w:t>
      </w:r>
      <w:r w:rsidRPr="00FE301C">
        <w:rPr>
          <w:rFonts w:cs="Arial"/>
          <w:color w:val="000000" w:themeColor="text1"/>
          <w:szCs w:val="20"/>
          <w:lang w:val="sl-SI"/>
        </w:rPr>
        <w:t xml:space="preserve"> za izboljšanje splošne učinkovitosti in trajnosti kmetijskih gospodarstev«.</w:t>
      </w:r>
    </w:p>
    <w:p w14:paraId="1159F2FB" w14:textId="77777777" w:rsidR="006540FD" w:rsidRPr="00FE301C" w:rsidRDefault="006540FD" w:rsidP="006540FD">
      <w:pPr>
        <w:spacing w:line="260" w:lineRule="exact"/>
        <w:jc w:val="both"/>
        <w:rPr>
          <w:rFonts w:cs="Arial"/>
          <w:color w:val="000000" w:themeColor="text1"/>
          <w:szCs w:val="20"/>
          <w:lang w:val="sl-SI"/>
        </w:rPr>
      </w:pPr>
    </w:p>
    <w:p w14:paraId="42CB5123"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Na koncu 10. točke se pika nadomesti s podpičjem in doda nova</w:t>
      </w:r>
      <w:r>
        <w:rPr>
          <w:rFonts w:cs="Arial"/>
          <w:color w:val="000000" w:themeColor="text1"/>
          <w:szCs w:val="20"/>
          <w:lang w:val="sl-SI"/>
        </w:rPr>
        <w:t>,</w:t>
      </w:r>
      <w:r w:rsidRPr="00FE301C">
        <w:rPr>
          <w:rFonts w:cs="Arial"/>
          <w:color w:val="000000" w:themeColor="text1"/>
          <w:szCs w:val="20"/>
          <w:lang w:val="sl-SI"/>
        </w:rPr>
        <w:t xml:space="preserve"> 11. točka, ki se glasi:</w:t>
      </w:r>
    </w:p>
    <w:p w14:paraId="0CF49046" w14:textId="77777777" w:rsidR="006540FD" w:rsidRPr="00185158" w:rsidRDefault="006540FD" w:rsidP="006540FD">
      <w:pPr>
        <w:spacing w:line="260" w:lineRule="exact"/>
        <w:jc w:val="both"/>
        <w:rPr>
          <w:lang w:val="sl-SI"/>
        </w:rPr>
      </w:pPr>
      <w:r>
        <w:rPr>
          <w:rFonts w:cs="Arial"/>
          <w:color w:val="000000" w:themeColor="text1"/>
          <w:szCs w:val="20"/>
          <w:lang w:val="sl-SI"/>
        </w:rPr>
        <w:t>»</w:t>
      </w:r>
      <w:r w:rsidRPr="00FE301C">
        <w:rPr>
          <w:rFonts w:cs="Arial"/>
          <w:color w:val="000000" w:themeColor="text1"/>
          <w:szCs w:val="20"/>
          <w:lang w:val="sl-SI"/>
        </w:rPr>
        <w:t xml:space="preserve">11. </w:t>
      </w:r>
      <w:r>
        <w:rPr>
          <w:rFonts w:cs="Arial"/>
          <w:color w:val="000000" w:themeColor="text1"/>
          <w:szCs w:val="20"/>
          <w:lang w:val="sl-SI"/>
        </w:rPr>
        <w:t xml:space="preserve">naložba v nakup rabljene mehanizacije je upravičena do podpore, </w:t>
      </w:r>
      <w:r w:rsidRPr="00FE301C">
        <w:rPr>
          <w:rFonts w:cs="Arial"/>
          <w:color w:val="000000" w:themeColor="text1"/>
          <w:szCs w:val="20"/>
          <w:lang w:val="sl-SI"/>
        </w:rPr>
        <w:t xml:space="preserve">če </w:t>
      </w:r>
      <w:r>
        <w:rPr>
          <w:rFonts w:cs="Arial"/>
          <w:color w:val="000000" w:themeColor="text1"/>
          <w:szCs w:val="20"/>
          <w:lang w:val="sl-SI"/>
        </w:rPr>
        <w:t xml:space="preserve">ni </w:t>
      </w:r>
      <w:r w:rsidRPr="00FE301C">
        <w:rPr>
          <w:rFonts w:cs="Arial"/>
          <w:szCs w:val="20"/>
          <w:lang w:val="sl-SI"/>
        </w:rPr>
        <w:t>starejša od petih let</w:t>
      </w:r>
      <w:r>
        <w:rPr>
          <w:rFonts w:cs="Arial"/>
          <w:szCs w:val="20"/>
          <w:lang w:val="sl-SI"/>
        </w:rPr>
        <w:t xml:space="preserve"> </w:t>
      </w:r>
      <w:r w:rsidRPr="00AA5BD8">
        <w:rPr>
          <w:rFonts w:cs="Arial"/>
          <w:szCs w:val="20"/>
          <w:lang w:val="sl-SI"/>
        </w:rPr>
        <w:t>od prvega nakupa</w:t>
      </w:r>
      <w:r>
        <w:rPr>
          <w:rFonts w:cs="Arial"/>
          <w:szCs w:val="20"/>
          <w:lang w:val="sl-SI"/>
        </w:rPr>
        <w:t xml:space="preserve"> in ima upravičenec zanjo prometno dovoljenje. Zahtevku za izplačilo sredstev </w:t>
      </w:r>
      <w:r>
        <w:rPr>
          <w:rFonts w:cs="Arial"/>
          <w:color w:val="000000" w:themeColor="text1"/>
          <w:szCs w:val="20"/>
          <w:lang w:val="sl-SI"/>
        </w:rPr>
        <w:t xml:space="preserve">se priloži </w:t>
      </w:r>
      <w:r w:rsidRPr="00FE301C">
        <w:rPr>
          <w:rFonts w:cs="Arial"/>
          <w:color w:val="000000" w:themeColor="text1"/>
          <w:szCs w:val="20"/>
          <w:lang w:val="sl-SI"/>
        </w:rPr>
        <w:t xml:space="preserve">račun </w:t>
      </w:r>
      <w:r>
        <w:rPr>
          <w:rFonts w:cs="Arial"/>
          <w:color w:val="000000" w:themeColor="text1"/>
          <w:szCs w:val="20"/>
          <w:lang w:val="sl-SI"/>
        </w:rPr>
        <w:t>za prodajo kmetijske mehanizacije prvemu kupcu ali</w:t>
      </w:r>
      <w:r w:rsidRPr="00FE301C">
        <w:rPr>
          <w:rFonts w:cs="Arial"/>
          <w:color w:val="000000" w:themeColor="text1"/>
          <w:szCs w:val="20"/>
          <w:lang w:val="sl-SI"/>
        </w:rPr>
        <w:t xml:space="preserve"> </w:t>
      </w:r>
      <w:r w:rsidRPr="00FE301C">
        <w:rPr>
          <w:lang w:val="sl-SI"/>
        </w:rPr>
        <w:t>potrdilo o skladnosti za vozila</w:t>
      </w:r>
      <w:r>
        <w:rPr>
          <w:lang w:val="sl-SI"/>
        </w:rPr>
        <w:t>.</w:t>
      </w:r>
      <w:r w:rsidRPr="00FE301C">
        <w:rPr>
          <w:rFonts w:cs="Arial"/>
          <w:color w:val="000000" w:themeColor="text1"/>
          <w:szCs w:val="20"/>
          <w:lang w:val="sl-SI"/>
        </w:rPr>
        <w:t>«.</w:t>
      </w:r>
    </w:p>
    <w:p w14:paraId="1D4F77C4" w14:textId="77777777" w:rsidR="006540FD" w:rsidRDefault="006540FD" w:rsidP="006540FD">
      <w:pPr>
        <w:spacing w:line="260" w:lineRule="exact"/>
        <w:jc w:val="both"/>
        <w:rPr>
          <w:lang w:val="sl-SI"/>
        </w:rPr>
      </w:pPr>
    </w:p>
    <w:p w14:paraId="0CB265BC"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tretjem odstavku se napovedni stavek spremeni tako, da se glasi</w:t>
      </w:r>
      <w:r>
        <w:rPr>
          <w:rFonts w:cs="Arial"/>
          <w:color w:val="000000" w:themeColor="text1"/>
          <w:szCs w:val="20"/>
          <w:lang w:val="sl-SI"/>
        </w:rPr>
        <w:t xml:space="preserve">: </w:t>
      </w:r>
      <w:r w:rsidRPr="00FE301C">
        <w:rPr>
          <w:rFonts w:cs="Arial"/>
          <w:color w:val="000000" w:themeColor="text1"/>
          <w:szCs w:val="20"/>
          <w:lang w:val="sl-SI"/>
        </w:rPr>
        <w:t>»</w:t>
      </w:r>
      <w:r>
        <w:rPr>
          <w:rFonts w:cs="Arial"/>
          <w:color w:val="000000" w:themeColor="text1"/>
          <w:szCs w:val="20"/>
          <w:lang w:val="sl-SI"/>
        </w:rPr>
        <w:t xml:space="preserve">(3) </w:t>
      </w:r>
      <w:r w:rsidRPr="00FE301C">
        <w:rPr>
          <w:rFonts w:cs="Arial"/>
          <w:color w:val="000000" w:themeColor="text1"/>
          <w:szCs w:val="20"/>
          <w:lang w:val="sl-SI"/>
        </w:rPr>
        <w:t>Za namen operacije naložbe za izboljšanje splošne učinkovitosti in trajnosti kmetijskih gospodarstev se kot zaključek naložbe šteje:«.</w:t>
      </w:r>
    </w:p>
    <w:p w14:paraId="32F5945F" w14:textId="77777777" w:rsidR="006540FD" w:rsidRPr="00FE301C" w:rsidRDefault="006540FD" w:rsidP="006540FD">
      <w:pPr>
        <w:spacing w:line="260" w:lineRule="exact"/>
        <w:jc w:val="both"/>
        <w:rPr>
          <w:rFonts w:cs="Arial"/>
          <w:color w:val="000000" w:themeColor="text1"/>
          <w:szCs w:val="20"/>
          <w:lang w:val="sl-SI"/>
        </w:rPr>
      </w:pPr>
    </w:p>
    <w:p w14:paraId="1249C766"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 točki se za drugo alinejo doda nova tretja alineja, ki se glasi:</w:t>
      </w:r>
    </w:p>
    <w:p w14:paraId="33734116" w14:textId="77777777" w:rsidR="006540FD" w:rsidRPr="00FE301C" w:rsidRDefault="006540FD" w:rsidP="006540FD">
      <w:pPr>
        <w:spacing w:line="260" w:lineRule="exact"/>
        <w:jc w:val="both"/>
        <w:rPr>
          <w:rFonts w:cs="Arial"/>
          <w:szCs w:val="20"/>
          <w:lang w:val="sl-SI"/>
        </w:rPr>
      </w:pPr>
      <w:r w:rsidRPr="003E0928">
        <w:rPr>
          <w:rFonts w:cs="Arial"/>
          <w:color w:val="000000" w:themeColor="text1"/>
          <w:szCs w:val="20"/>
          <w:lang w:val="sl-SI"/>
        </w:rPr>
        <w:t xml:space="preserve">»- </w:t>
      </w:r>
      <w:r w:rsidRPr="003E0928">
        <w:rPr>
          <w:rFonts w:cs="Arial"/>
          <w:szCs w:val="20"/>
          <w:lang w:val="sl-SI"/>
        </w:rPr>
        <w:t>nakup</w:t>
      </w:r>
      <w:r w:rsidRPr="00FE301C">
        <w:rPr>
          <w:rFonts w:cs="Arial"/>
          <w:szCs w:val="20"/>
          <w:lang w:val="sl-SI"/>
        </w:rPr>
        <w:t xml:space="preserve"> t</w:t>
      </w:r>
      <w:r w:rsidRPr="00FE301C">
        <w:rPr>
          <w:rFonts w:cs="Arial"/>
          <w:szCs w:val="20"/>
          <w:lang w:val="sl-SI" w:eastAsia="sl-SI"/>
        </w:rPr>
        <w:t>ovornih vozil z opremo za namen dostave in ohranjanja kvalitete kmetijskih proizvodov</w:t>
      </w:r>
      <w:r w:rsidRPr="00FE301C">
        <w:rPr>
          <w:rFonts w:cs="Arial"/>
          <w:szCs w:val="20"/>
          <w:lang w:val="sl-SI"/>
        </w:rPr>
        <w:t>,«.</w:t>
      </w:r>
    </w:p>
    <w:p w14:paraId="6794C933" w14:textId="77777777" w:rsidR="006540FD" w:rsidRPr="00FE301C" w:rsidRDefault="006540FD" w:rsidP="006540FD">
      <w:pPr>
        <w:spacing w:line="260" w:lineRule="exact"/>
        <w:jc w:val="both"/>
        <w:rPr>
          <w:rFonts w:cs="Arial"/>
          <w:szCs w:val="20"/>
          <w:lang w:val="sl-SI"/>
        </w:rPr>
      </w:pPr>
    </w:p>
    <w:p w14:paraId="51F78C0F" w14:textId="77777777" w:rsidR="006540FD" w:rsidRPr="00FE301C" w:rsidRDefault="006540FD" w:rsidP="006540FD">
      <w:pPr>
        <w:spacing w:line="260" w:lineRule="exact"/>
        <w:jc w:val="both"/>
        <w:rPr>
          <w:rFonts w:cs="Arial"/>
          <w:color w:val="000000" w:themeColor="text1"/>
          <w:szCs w:val="20"/>
          <w:lang w:val="sl-SI"/>
        </w:rPr>
      </w:pPr>
      <w:r>
        <w:rPr>
          <w:rFonts w:cs="Arial"/>
          <w:szCs w:val="20"/>
          <w:lang w:val="sl-SI"/>
        </w:rPr>
        <w:t>Dosedanje tretja do deveta</w:t>
      </w:r>
      <w:r w:rsidRPr="00FE301C">
        <w:rPr>
          <w:rFonts w:cs="Arial"/>
          <w:szCs w:val="20"/>
          <w:lang w:val="sl-SI"/>
        </w:rPr>
        <w:t xml:space="preserve"> alineja postanejo četrta do </w:t>
      </w:r>
      <w:r>
        <w:rPr>
          <w:rFonts w:cs="Arial"/>
          <w:szCs w:val="20"/>
          <w:lang w:val="sl-SI"/>
        </w:rPr>
        <w:t>deseta</w:t>
      </w:r>
      <w:r w:rsidRPr="00FE301C">
        <w:rPr>
          <w:rFonts w:cs="Arial"/>
          <w:szCs w:val="20"/>
          <w:lang w:val="sl-SI"/>
        </w:rPr>
        <w:t xml:space="preserve"> alineja.</w:t>
      </w:r>
    </w:p>
    <w:p w14:paraId="20C4EFD2" w14:textId="77777777" w:rsidR="006540FD" w:rsidRPr="00FE301C" w:rsidRDefault="006540FD" w:rsidP="006540FD">
      <w:pPr>
        <w:spacing w:line="260" w:lineRule="exact"/>
        <w:jc w:val="both"/>
        <w:rPr>
          <w:rFonts w:cs="Arial"/>
          <w:szCs w:val="20"/>
          <w:lang w:val="sl-SI"/>
        </w:rPr>
      </w:pPr>
    </w:p>
    <w:p w14:paraId="3E3112FF" w14:textId="77777777" w:rsidR="006540FD" w:rsidRPr="00FE301C" w:rsidRDefault="006540FD" w:rsidP="006540FD">
      <w:pPr>
        <w:spacing w:line="260" w:lineRule="exact"/>
        <w:jc w:val="both"/>
        <w:rPr>
          <w:rFonts w:cs="Arial"/>
          <w:color w:val="000000" w:themeColor="text1"/>
          <w:szCs w:val="20"/>
          <w:lang w:val="sl-SI"/>
        </w:rPr>
      </w:pPr>
      <w:r w:rsidRPr="00FE301C">
        <w:rPr>
          <w:rFonts w:cs="Arial"/>
          <w:szCs w:val="20"/>
          <w:lang w:val="sl-SI"/>
        </w:rPr>
        <w:lastRenderedPageBreak/>
        <w:t xml:space="preserve">V četrtem odstavku se besedilo </w:t>
      </w:r>
      <w:r w:rsidRPr="00FE301C">
        <w:rPr>
          <w:rFonts w:cs="Arial"/>
          <w:color w:val="000000" w:themeColor="text1"/>
          <w:szCs w:val="20"/>
          <w:lang w:val="sl-SI"/>
        </w:rPr>
        <w:t>»</w:t>
      </w:r>
      <w:proofErr w:type="spellStart"/>
      <w:r>
        <w:rPr>
          <w:rFonts w:cs="Arial"/>
          <w:color w:val="000000" w:themeColor="text1"/>
          <w:szCs w:val="20"/>
          <w:lang w:val="sl-SI"/>
        </w:rPr>
        <w:t>podukrepa</w:t>
      </w:r>
      <w:proofErr w:type="spellEnd"/>
      <w:r>
        <w:rPr>
          <w:rFonts w:cs="Arial"/>
          <w:color w:val="000000" w:themeColor="text1"/>
          <w:szCs w:val="20"/>
          <w:lang w:val="sl-SI"/>
        </w:rPr>
        <w:t xml:space="preserve"> podpora za naložbe</w:t>
      </w:r>
      <w:r w:rsidRPr="00FE301C">
        <w:rPr>
          <w:rFonts w:cs="Arial"/>
          <w:color w:val="000000" w:themeColor="text1"/>
          <w:szCs w:val="20"/>
          <w:lang w:val="sl-SI"/>
        </w:rPr>
        <w:t xml:space="preserve"> v kmetijska gospodarstva« nadomesti z besedilom »</w:t>
      </w:r>
      <w:r>
        <w:rPr>
          <w:rFonts w:cs="Arial"/>
          <w:color w:val="000000" w:themeColor="text1"/>
          <w:szCs w:val="20"/>
          <w:lang w:val="sl-SI"/>
        </w:rPr>
        <w:t xml:space="preserve">operacije naložbe </w:t>
      </w:r>
      <w:r w:rsidRPr="00FE301C">
        <w:rPr>
          <w:rFonts w:cs="Arial"/>
          <w:color w:val="000000" w:themeColor="text1"/>
          <w:szCs w:val="20"/>
          <w:lang w:val="sl-SI"/>
        </w:rPr>
        <w:t>za izboljšanje splošne učinkovitosti in trajnosti kmetijskih gospodarstev«.</w:t>
      </w:r>
    </w:p>
    <w:p w14:paraId="7BB293F4" w14:textId="77777777" w:rsidR="006540FD" w:rsidRPr="00FE301C" w:rsidRDefault="006540FD" w:rsidP="006540FD">
      <w:pPr>
        <w:spacing w:line="260" w:lineRule="exact"/>
        <w:jc w:val="both"/>
        <w:rPr>
          <w:rFonts w:cs="Arial"/>
          <w:color w:val="000000" w:themeColor="text1"/>
          <w:szCs w:val="20"/>
          <w:lang w:val="sl-SI"/>
        </w:rPr>
      </w:pPr>
    </w:p>
    <w:p w14:paraId="0CE2F73F" w14:textId="77777777" w:rsidR="006540FD" w:rsidRPr="00E11136"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petem odstavku se v napovednem stavku besedilo »</w:t>
      </w:r>
      <w:r>
        <w:rPr>
          <w:rFonts w:cs="Arial"/>
          <w:color w:val="000000" w:themeColor="text1"/>
          <w:szCs w:val="20"/>
          <w:lang w:val="sl-SI"/>
        </w:rPr>
        <w:t>za naložbe</w:t>
      </w:r>
      <w:r w:rsidRPr="00FE301C">
        <w:rPr>
          <w:rFonts w:cs="Arial"/>
          <w:color w:val="000000" w:themeColor="text1"/>
          <w:szCs w:val="20"/>
          <w:lang w:val="sl-SI"/>
        </w:rPr>
        <w:t xml:space="preserve"> v kmetijska gospodarstva« nadomesti z </w:t>
      </w:r>
      <w:r w:rsidRPr="00E11136">
        <w:rPr>
          <w:rFonts w:cs="Arial"/>
          <w:color w:val="000000" w:themeColor="text1"/>
          <w:szCs w:val="20"/>
          <w:lang w:val="sl-SI"/>
        </w:rPr>
        <w:t>besedilom »iz operacije naložbe za izboljšanje splošne učinkovitosti in trajnosti kmetijskih gospodarstev«.</w:t>
      </w:r>
    </w:p>
    <w:p w14:paraId="7A33EC3F" w14:textId="77777777" w:rsidR="006540FD" w:rsidRPr="00E11136" w:rsidRDefault="006540FD" w:rsidP="006540FD">
      <w:pPr>
        <w:spacing w:line="260" w:lineRule="exact"/>
        <w:jc w:val="both"/>
        <w:rPr>
          <w:rFonts w:cs="Arial"/>
          <w:color w:val="000000" w:themeColor="text1"/>
          <w:szCs w:val="20"/>
          <w:lang w:val="sl-SI"/>
        </w:rPr>
      </w:pPr>
    </w:p>
    <w:p w14:paraId="34FB2E37" w14:textId="77777777" w:rsidR="006540FD" w:rsidRPr="00E11136" w:rsidRDefault="006540FD" w:rsidP="006540FD">
      <w:pPr>
        <w:spacing w:line="260" w:lineRule="exact"/>
        <w:jc w:val="both"/>
        <w:rPr>
          <w:rFonts w:cs="Arial"/>
          <w:szCs w:val="20"/>
          <w:lang w:val="sl-SI"/>
        </w:rPr>
      </w:pPr>
      <w:r w:rsidRPr="00E11136">
        <w:rPr>
          <w:rFonts w:cs="Arial"/>
          <w:color w:val="000000" w:themeColor="text1"/>
          <w:szCs w:val="20"/>
          <w:lang w:val="sl-SI"/>
        </w:rPr>
        <w:t>V drugi alineji se črta besedilo »iz 1. točke drugega odstavka 5. člena te uredbe«.</w:t>
      </w:r>
    </w:p>
    <w:p w14:paraId="2328BB3D" w14:textId="77777777" w:rsidR="006540FD" w:rsidRPr="00E11136" w:rsidRDefault="006540FD" w:rsidP="006540FD">
      <w:pPr>
        <w:spacing w:line="260" w:lineRule="exact"/>
        <w:jc w:val="both"/>
        <w:rPr>
          <w:rFonts w:cs="Arial"/>
          <w:szCs w:val="20"/>
          <w:lang w:val="sl-SI"/>
        </w:rPr>
      </w:pPr>
    </w:p>
    <w:p w14:paraId="6CA3E308" w14:textId="77777777" w:rsidR="006540FD" w:rsidRPr="00E11136" w:rsidRDefault="006540FD" w:rsidP="006540FD">
      <w:pPr>
        <w:spacing w:line="260" w:lineRule="exact"/>
        <w:jc w:val="both"/>
        <w:rPr>
          <w:rFonts w:cs="Arial"/>
          <w:szCs w:val="20"/>
          <w:lang w:val="sl-SI"/>
        </w:rPr>
      </w:pPr>
    </w:p>
    <w:p w14:paraId="66499BDF" w14:textId="77777777" w:rsidR="006540FD" w:rsidRPr="00E11136" w:rsidRDefault="006540FD" w:rsidP="006540FD">
      <w:pPr>
        <w:spacing w:line="260" w:lineRule="exact"/>
        <w:jc w:val="center"/>
        <w:rPr>
          <w:rFonts w:cs="Arial"/>
          <w:color w:val="000000" w:themeColor="text1"/>
          <w:szCs w:val="20"/>
          <w:lang w:val="sl-SI"/>
        </w:rPr>
      </w:pPr>
      <w:r w:rsidRPr="00E11136">
        <w:rPr>
          <w:rFonts w:cs="Arial"/>
          <w:b/>
          <w:color w:val="000000" w:themeColor="text1"/>
          <w:szCs w:val="20"/>
          <w:lang w:val="sl-SI"/>
        </w:rPr>
        <w:t>22. člen</w:t>
      </w:r>
    </w:p>
    <w:p w14:paraId="30ED9E7E" w14:textId="77777777" w:rsidR="006540FD" w:rsidRPr="00E11136" w:rsidRDefault="006540FD" w:rsidP="006540FD">
      <w:pPr>
        <w:spacing w:line="260" w:lineRule="exact"/>
        <w:rPr>
          <w:rFonts w:cs="Arial"/>
          <w:color w:val="000000" w:themeColor="text1"/>
          <w:szCs w:val="20"/>
          <w:lang w:val="sl-SI"/>
        </w:rPr>
      </w:pPr>
    </w:p>
    <w:p w14:paraId="26E61181"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27. členu se v prvem odstavku v napovednem stavku besedilo »za naložbe v kmetijska gospodarstva« nadomesti z besedilom »iz operacije naložbe za izboljšanje splošne učinkovitosti in trajnosti kmetijskih gospodarstev«.</w:t>
      </w:r>
    </w:p>
    <w:p w14:paraId="633A5183" w14:textId="77777777" w:rsidR="006540FD" w:rsidRPr="00E11136" w:rsidRDefault="006540FD" w:rsidP="006540FD">
      <w:pPr>
        <w:spacing w:line="260" w:lineRule="exact"/>
        <w:jc w:val="both"/>
        <w:rPr>
          <w:rFonts w:cs="Arial"/>
          <w:szCs w:val="20"/>
          <w:lang w:val="sl-SI"/>
        </w:rPr>
      </w:pPr>
    </w:p>
    <w:p w14:paraId="4F55EBA6" w14:textId="77777777" w:rsidR="006540FD" w:rsidRPr="00E11136" w:rsidRDefault="006540FD" w:rsidP="006540FD">
      <w:pPr>
        <w:spacing w:line="260" w:lineRule="exact"/>
        <w:jc w:val="both"/>
        <w:rPr>
          <w:rFonts w:cs="Arial"/>
          <w:szCs w:val="20"/>
          <w:lang w:val="sl-SI"/>
        </w:rPr>
      </w:pPr>
      <w:r w:rsidRPr="00E11136">
        <w:rPr>
          <w:rFonts w:cs="Arial"/>
          <w:szCs w:val="20"/>
          <w:lang w:val="sl-SI"/>
        </w:rPr>
        <w:t>V 1. točki se črta besedilo »</w:t>
      </w:r>
      <w:r w:rsidRPr="00E11136">
        <w:rPr>
          <w:rFonts w:cs="Arial"/>
          <w:color w:val="000000" w:themeColor="text1"/>
          <w:szCs w:val="20"/>
          <w:lang w:val="sl-SI"/>
        </w:rPr>
        <w:t>iz 1. točke drugega odstavka 5. člena te uredbe«.</w:t>
      </w:r>
      <w:r w:rsidRPr="00E11136">
        <w:rPr>
          <w:rFonts w:cs="Arial"/>
          <w:szCs w:val="20"/>
          <w:lang w:val="sl-SI"/>
        </w:rPr>
        <w:t xml:space="preserve"> </w:t>
      </w:r>
    </w:p>
    <w:p w14:paraId="2E3E3013" w14:textId="77777777" w:rsidR="006540FD" w:rsidRPr="00E11136" w:rsidRDefault="006540FD" w:rsidP="006540FD">
      <w:pPr>
        <w:spacing w:line="260" w:lineRule="exact"/>
        <w:jc w:val="both"/>
        <w:rPr>
          <w:rFonts w:cs="Arial"/>
          <w:szCs w:val="20"/>
          <w:lang w:val="sl-SI"/>
        </w:rPr>
      </w:pPr>
    </w:p>
    <w:p w14:paraId="22C70A8B"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3. točka se spremeni tako, da se glasi: </w:t>
      </w:r>
    </w:p>
    <w:p w14:paraId="48EC2E78" w14:textId="77777777" w:rsidR="006540FD" w:rsidRPr="00E11136" w:rsidRDefault="006540FD" w:rsidP="006540FD">
      <w:pPr>
        <w:pStyle w:val="tevilnatoka0"/>
        <w:spacing w:before="0" w:beforeAutospacing="0" w:after="0" w:afterAutospacing="0" w:line="260" w:lineRule="exact"/>
        <w:jc w:val="both"/>
        <w:rPr>
          <w:rFonts w:ascii="Arial" w:hAnsi="Arial" w:cs="Arial"/>
          <w:sz w:val="20"/>
          <w:szCs w:val="20"/>
        </w:rPr>
      </w:pPr>
      <w:r w:rsidRPr="00E11136">
        <w:rPr>
          <w:rFonts w:ascii="Arial" w:hAnsi="Arial" w:cs="Arial"/>
          <w:color w:val="000000" w:themeColor="text1"/>
          <w:sz w:val="20"/>
          <w:szCs w:val="20"/>
        </w:rPr>
        <w:t>»</w:t>
      </w:r>
      <w:r w:rsidRPr="00E11136">
        <w:rPr>
          <w:rFonts w:ascii="Arial" w:hAnsi="Arial" w:cs="Arial"/>
          <w:sz w:val="20"/>
          <w:szCs w:val="20"/>
        </w:rPr>
        <w:t>3. upravičenec še najmanj pet koledarskih let po zadnjem izplačilu sredstev vodi seznam o skupni rabi, iz katerega so razvidni raba kolektivne naložbe po članih zadruge, skupine ali organizacije proizvajalcev ter skupine kmetov ter obdobje uporabe, pri čemer mora naložbo uporabljati najmanj toliko članov, kolikor jih je bilo predvidenih za rabo naložbe s poslovnim načrtom, njihov skupni proizvodni obseg (npr. GVŽ, ha) pa ne sme biti manjša od proizvodnega obsega, predvidenega v poslovnem načrtu. Seznam skupne rabe se podrobneje opredeli v javnem razpisu;«.</w:t>
      </w:r>
    </w:p>
    <w:p w14:paraId="27BF7F5F" w14:textId="77777777" w:rsidR="006540FD" w:rsidRPr="00E11136" w:rsidRDefault="006540FD" w:rsidP="006540FD">
      <w:pPr>
        <w:spacing w:line="260" w:lineRule="exact"/>
        <w:jc w:val="both"/>
        <w:rPr>
          <w:rFonts w:cs="Arial"/>
          <w:szCs w:val="20"/>
          <w:lang w:val="sl-SI"/>
        </w:rPr>
      </w:pPr>
    </w:p>
    <w:p w14:paraId="788627D0" w14:textId="77777777" w:rsidR="006540FD" w:rsidRPr="00E11136" w:rsidRDefault="006540FD" w:rsidP="006540FD">
      <w:pPr>
        <w:spacing w:line="260" w:lineRule="exact"/>
        <w:jc w:val="both"/>
        <w:rPr>
          <w:rFonts w:cs="Arial"/>
          <w:szCs w:val="20"/>
          <w:lang w:val="sl-SI"/>
        </w:rPr>
      </w:pPr>
      <w:r w:rsidRPr="00E11136">
        <w:rPr>
          <w:rFonts w:cs="Arial"/>
          <w:szCs w:val="20"/>
          <w:lang w:val="sl-SI"/>
        </w:rPr>
        <w:t>V 12. točki se za besedilom »URE iz« doda besedilo »prve alineje«.</w:t>
      </w:r>
    </w:p>
    <w:p w14:paraId="4DB261A1" w14:textId="77777777" w:rsidR="006540FD" w:rsidRPr="00E11136" w:rsidRDefault="006540FD" w:rsidP="006540FD">
      <w:pPr>
        <w:spacing w:line="260" w:lineRule="exact"/>
        <w:jc w:val="both"/>
        <w:rPr>
          <w:rFonts w:cs="Arial"/>
          <w:szCs w:val="20"/>
          <w:lang w:val="sl-SI"/>
        </w:rPr>
      </w:pPr>
    </w:p>
    <w:p w14:paraId="4F583C1F" w14:textId="77777777" w:rsidR="006540FD" w:rsidRPr="00E11136" w:rsidRDefault="006540FD" w:rsidP="006540FD">
      <w:pPr>
        <w:spacing w:line="260" w:lineRule="exact"/>
        <w:jc w:val="both"/>
        <w:rPr>
          <w:rFonts w:cs="Arial"/>
          <w:szCs w:val="20"/>
          <w:lang w:val="sl-SI"/>
        </w:rPr>
      </w:pPr>
      <w:r w:rsidRPr="00E11136">
        <w:rPr>
          <w:rFonts w:cs="Arial"/>
          <w:szCs w:val="20"/>
          <w:lang w:val="sl-SI"/>
        </w:rPr>
        <w:t xml:space="preserve">V 13. točki se za besedo »sredstev« doda pika in nov stavek, ki se glasi: »Če gre za kolektivno naložbo in upravičenec ne vlaga zbirne vloge, morajo zbirno vlogo vložiti vsi </w:t>
      </w:r>
      <w:r w:rsidRPr="00E11136">
        <w:rPr>
          <w:szCs w:val="20"/>
          <w:shd w:val="clear" w:color="auto" w:fill="FFFFFF"/>
          <w:lang w:val="sl-SI"/>
        </w:rPr>
        <w:t xml:space="preserve">člani </w:t>
      </w:r>
      <w:r w:rsidRPr="00E11136">
        <w:rPr>
          <w:szCs w:val="20"/>
          <w:lang w:val="sl-SI"/>
        </w:rPr>
        <w:t>skupine, organizacije proizvajalcev ter člani skupine kmetov ali člani zadruge, ki bodo uporabljali kolektivno naložbo«.</w:t>
      </w:r>
    </w:p>
    <w:p w14:paraId="07075AEA" w14:textId="77777777" w:rsidR="006540FD" w:rsidRPr="00E11136" w:rsidRDefault="006540FD" w:rsidP="006540FD">
      <w:pPr>
        <w:spacing w:line="260" w:lineRule="exact"/>
        <w:jc w:val="both"/>
        <w:rPr>
          <w:rFonts w:cs="Arial"/>
          <w:szCs w:val="20"/>
          <w:lang w:val="sl-SI"/>
        </w:rPr>
      </w:pPr>
    </w:p>
    <w:p w14:paraId="40377AD4" w14:textId="77777777" w:rsidR="006540FD" w:rsidRPr="00E11136" w:rsidRDefault="006540FD" w:rsidP="006540FD">
      <w:pPr>
        <w:spacing w:line="260" w:lineRule="exact"/>
        <w:jc w:val="both"/>
        <w:rPr>
          <w:rFonts w:cs="Arial"/>
          <w:szCs w:val="20"/>
          <w:lang w:val="sl-SI"/>
        </w:rPr>
      </w:pPr>
      <w:r w:rsidRPr="00E11136">
        <w:rPr>
          <w:rFonts w:cs="Arial"/>
          <w:szCs w:val="20"/>
          <w:lang w:val="sl-SI"/>
        </w:rPr>
        <w:t>V 15. točki se črta besedilo »</w:t>
      </w:r>
      <w:r w:rsidRPr="00E11136">
        <w:rPr>
          <w:rFonts w:cs="Arial"/>
          <w:color w:val="000000" w:themeColor="text1"/>
          <w:szCs w:val="20"/>
          <w:lang w:val="sl-SI"/>
        </w:rPr>
        <w:t>iz 1. točke drugega odstavka 5. člena te uredbe«.</w:t>
      </w:r>
    </w:p>
    <w:p w14:paraId="2B6FFD38" w14:textId="77777777" w:rsidR="006540FD" w:rsidRPr="00E11136" w:rsidRDefault="006540FD" w:rsidP="006540FD">
      <w:pPr>
        <w:spacing w:line="260" w:lineRule="exact"/>
        <w:jc w:val="both"/>
        <w:rPr>
          <w:rFonts w:cs="Arial"/>
          <w:szCs w:val="20"/>
          <w:lang w:val="sl-SI"/>
        </w:rPr>
      </w:pPr>
    </w:p>
    <w:p w14:paraId="02521DE5" w14:textId="77777777" w:rsidR="006540FD" w:rsidRPr="00E11136" w:rsidRDefault="006540FD" w:rsidP="006540FD">
      <w:pPr>
        <w:spacing w:line="260" w:lineRule="exact"/>
        <w:jc w:val="both"/>
        <w:rPr>
          <w:rFonts w:cs="Arial"/>
          <w:szCs w:val="20"/>
          <w:lang w:val="sl-SI"/>
        </w:rPr>
      </w:pPr>
    </w:p>
    <w:p w14:paraId="235197C9" w14:textId="77777777" w:rsidR="006540FD" w:rsidRPr="00E11136" w:rsidRDefault="006540FD" w:rsidP="006540FD">
      <w:pPr>
        <w:spacing w:line="260" w:lineRule="exact"/>
        <w:jc w:val="center"/>
        <w:rPr>
          <w:rFonts w:cs="Arial"/>
          <w:b/>
          <w:color w:val="000000" w:themeColor="text1"/>
          <w:szCs w:val="20"/>
          <w:lang w:val="sl-SI"/>
        </w:rPr>
      </w:pPr>
      <w:r w:rsidRPr="00E11136">
        <w:rPr>
          <w:rFonts w:cs="Arial"/>
          <w:b/>
          <w:color w:val="000000" w:themeColor="text1"/>
          <w:szCs w:val="20"/>
          <w:lang w:val="sl-SI"/>
        </w:rPr>
        <w:t>23. člen</w:t>
      </w:r>
    </w:p>
    <w:p w14:paraId="0C38B957" w14:textId="77777777" w:rsidR="006540FD" w:rsidRPr="00E11136" w:rsidRDefault="006540FD" w:rsidP="006540FD">
      <w:pPr>
        <w:spacing w:line="260" w:lineRule="exact"/>
        <w:jc w:val="both"/>
        <w:rPr>
          <w:rFonts w:cs="Arial"/>
          <w:color w:val="000000" w:themeColor="text1"/>
          <w:szCs w:val="20"/>
          <w:lang w:val="sl-SI"/>
        </w:rPr>
      </w:pPr>
    </w:p>
    <w:p w14:paraId="772AF560"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28. členu se v napovednem stavku prvega odstavka besedilo »za naložbe v kmetijska gospodarstva« nadomesti z besedilom »iz operacije naložbe za izboljšanje splošne učinkovitosti in trajnosti kmetijskih gospodarstev«.</w:t>
      </w:r>
    </w:p>
    <w:p w14:paraId="46145B9C" w14:textId="77777777" w:rsidR="006540FD" w:rsidRPr="00E11136" w:rsidRDefault="006540FD" w:rsidP="006540FD">
      <w:pPr>
        <w:spacing w:line="260" w:lineRule="exact"/>
        <w:jc w:val="both"/>
        <w:rPr>
          <w:rFonts w:cs="Arial"/>
          <w:color w:val="000000" w:themeColor="text1"/>
          <w:szCs w:val="20"/>
          <w:lang w:val="sl-SI"/>
        </w:rPr>
      </w:pPr>
    </w:p>
    <w:p w14:paraId="160B53B4"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V tretjem odstavku se v napovednem stavku črta besedilo »i</w:t>
      </w:r>
      <w:r w:rsidRPr="00E11136">
        <w:rPr>
          <w:lang w:val="sl-SI"/>
        </w:rPr>
        <w:t>n naložbe v izboljšanje proizvodnega potenciala hmeljišč po naravnih nesrečah«.</w:t>
      </w:r>
    </w:p>
    <w:p w14:paraId="4B96E6AC" w14:textId="77777777" w:rsidR="006540FD" w:rsidRPr="00E11136" w:rsidRDefault="006540FD" w:rsidP="006540FD">
      <w:pPr>
        <w:spacing w:line="260" w:lineRule="exact"/>
        <w:jc w:val="both"/>
        <w:rPr>
          <w:rFonts w:cs="Arial"/>
          <w:color w:val="000000" w:themeColor="text1"/>
          <w:szCs w:val="20"/>
          <w:lang w:val="sl-SI"/>
        </w:rPr>
      </w:pPr>
    </w:p>
    <w:p w14:paraId="771C3CDB"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V šestem odstavku se povsod besedilo »tega </w:t>
      </w:r>
      <w:proofErr w:type="spellStart"/>
      <w:r w:rsidRPr="00E11136">
        <w:rPr>
          <w:rFonts w:cs="Arial"/>
          <w:color w:val="000000" w:themeColor="text1"/>
          <w:szCs w:val="20"/>
          <w:lang w:val="sl-SI"/>
        </w:rPr>
        <w:t>podukrepa</w:t>
      </w:r>
      <w:proofErr w:type="spellEnd"/>
      <w:r w:rsidRPr="00E11136">
        <w:rPr>
          <w:rFonts w:cs="Arial"/>
          <w:color w:val="000000" w:themeColor="text1"/>
          <w:szCs w:val="20"/>
          <w:lang w:val="sl-SI"/>
        </w:rPr>
        <w:t>« nadomesti z besedilom »te operacije«.</w:t>
      </w:r>
    </w:p>
    <w:p w14:paraId="11579EBD" w14:textId="77777777" w:rsidR="006540FD" w:rsidRPr="00E11136" w:rsidRDefault="006540FD" w:rsidP="006540FD">
      <w:pPr>
        <w:spacing w:line="260" w:lineRule="exact"/>
        <w:jc w:val="both"/>
        <w:rPr>
          <w:rFonts w:cs="Arial"/>
          <w:color w:val="000000" w:themeColor="text1"/>
          <w:szCs w:val="20"/>
          <w:lang w:val="sl-SI"/>
        </w:rPr>
      </w:pPr>
    </w:p>
    <w:p w14:paraId="697171D4"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V sedmem odstavku se besedilo »tega </w:t>
      </w:r>
      <w:proofErr w:type="spellStart"/>
      <w:r w:rsidRPr="00E11136">
        <w:rPr>
          <w:rFonts w:cs="Arial"/>
          <w:color w:val="000000" w:themeColor="text1"/>
          <w:szCs w:val="20"/>
          <w:lang w:val="sl-SI"/>
        </w:rPr>
        <w:t>podukrepa</w:t>
      </w:r>
      <w:proofErr w:type="spellEnd"/>
      <w:r w:rsidRPr="00E11136">
        <w:rPr>
          <w:rFonts w:cs="Arial"/>
          <w:color w:val="000000" w:themeColor="text1"/>
          <w:szCs w:val="20"/>
          <w:lang w:val="sl-SI"/>
        </w:rPr>
        <w:t>« nadomesti z besedilom »te operacije«.</w:t>
      </w:r>
    </w:p>
    <w:p w14:paraId="4028C28F" w14:textId="77777777" w:rsidR="006540FD" w:rsidRPr="00E11136" w:rsidRDefault="006540FD" w:rsidP="006540FD">
      <w:pPr>
        <w:spacing w:line="260" w:lineRule="exact"/>
        <w:jc w:val="both"/>
        <w:rPr>
          <w:rFonts w:cs="Arial"/>
          <w:color w:val="000000" w:themeColor="text1"/>
          <w:szCs w:val="20"/>
          <w:lang w:val="sl-SI"/>
        </w:rPr>
      </w:pPr>
    </w:p>
    <w:p w14:paraId="76BCBB0B" w14:textId="77777777" w:rsidR="006540FD"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V osmem odstavku se besedilo »tega </w:t>
      </w:r>
      <w:proofErr w:type="spellStart"/>
      <w:r w:rsidRPr="00E11136">
        <w:rPr>
          <w:rFonts w:cs="Arial"/>
          <w:color w:val="000000" w:themeColor="text1"/>
          <w:szCs w:val="20"/>
          <w:lang w:val="sl-SI"/>
        </w:rPr>
        <w:t>podukrepa</w:t>
      </w:r>
      <w:proofErr w:type="spellEnd"/>
      <w:r w:rsidRPr="00E11136">
        <w:rPr>
          <w:rFonts w:cs="Arial"/>
          <w:color w:val="000000" w:themeColor="text1"/>
          <w:szCs w:val="20"/>
          <w:lang w:val="sl-SI"/>
        </w:rPr>
        <w:t>« nadomesti z besedilom</w:t>
      </w:r>
      <w:r>
        <w:rPr>
          <w:rFonts w:cs="Arial"/>
          <w:color w:val="000000" w:themeColor="text1"/>
          <w:szCs w:val="20"/>
          <w:lang w:val="sl-SI"/>
        </w:rPr>
        <w:t xml:space="preserve"> »te operacije«.</w:t>
      </w:r>
    </w:p>
    <w:p w14:paraId="41607FB2" w14:textId="77777777" w:rsidR="006540FD" w:rsidRPr="00FE301C" w:rsidRDefault="006540FD" w:rsidP="006540FD">
      <w:pPr>
        <w:spacing w:line="260" w:lineRule="exact"/>
        <w:jc w:val="both"/>
        <w:rPr>
          <w:rFonts w:cs="Arial"/>
          <w:color w:val="000000" w:themeColor="text1"/>
          <w:szCs w:val="20"/>
          <w:lang w:val="sl-SI"/>
        </w:rPr>
      </w:pPr>
    </w:p>
    <w:p w14:paraId="2E0F9C51"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devetem odstavku se besedilo »tega </w:t>
      </w:r>
      <w:proofErr w:type="spellStart"/>
      <w:r w:rsidRPr="00FE301C">
        <w:rPr>
          <w:rFonts w:cs="Arial"/>
          <w:color w:val="000000" w:themeColor="text1"/>
          <w:szCs w:val="20"/>
          <w:lang w:val="sl-SI"/>
        </w:rPr>
        <w:t>podukrepa</w:t>
      </w:r>
      <w:proofErr w:type="spellEnd"/>
      <w:r w:rsidRPr="00FE301C">
        <w:rPr>
          <w:rFonts w:cs="Arial"/>
          <w:color w:val="000000" w:themeColor="text1"/>
          <w:szCs w:val="20"/>
          <w:lang w:val="sl-SI"/>
        </w:rPr>
        <w:t>« nadomesti z besedilom »te operacije«.</w:t>
      </w:r>
    </w:p>
    <w:p w14:paraId="27ECA24C" w14:textId="77777777" w:rsidR="006540FD" w:rsidRPr="00FE301C" w:rsidRDefault="006540FD" w:rsidP="006540FD">
      <w:pPr>
        <w:spacing w:line="260" w:lineRule="exact"/>
        <w:jc w:val="both"/>
        <w:rPr>
          <w:rFonts w:cs="Arial"/>
          <w:color w:val="000000" w:themeColor="text1"/>
          <w:szCs w:val="20"/>
          <w:lang w:val="sl-SI"/>
        </w:rPr>
      </w:pPr>
    </w:p>
    <w:p w14:paraId="3C1B1367"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Deseti odstavek se spremeni tako, da se glasi:</w:t>
      </w:r>
    </w:p>
    <w:p w14:paraId="75C42F6E" w14:textId="7E9613BD" w:rsidR="006540FD" w:rsidRPr="00E71AB0" w:rsidRDefault="006540FD" w:rsidP="006540FD">
      <w:pPr>
        <w:spacing w:line="260" w:lineRule="exact"/>
        <w:jc w:val="both"/>
        <w:rPr>
          <w:rFonts w:cs="Arial"/>
          <w:color w:val="000000" w:themeColor="text1"/>
          <w:szCs w:val="20"/>
          <w:lang w:val="sl-SI"/>
        </w:rPr>
      </w:pPr>
      <w:r w:rsidRPr="00E71AB0">
        <w:rPr>
          <w:rFonts w:cs="Arial"/>
          <w:color w:val="000000" w:themeColor="text1"/>
          <w:szCs w:val="20"/>
          <w:lang w:val="sl-SI"/>
        </w:rPr>
        <w:t>»</w:t>
      </w:r>
      <w:r w:rsidRPr="00E71AB0">
        <w:rPr>
          <w:lang w:val="sl-SI"/>
        </w:rPr>
        <w:t>(10) Sredstva, namenjena</w:t>
      </w:r>
      <w:r>
        <w:rPr>
          <w:lang w:val="sl-SI"/>
        </w:rPr>
        <w:t xml:space="preserve"> </w:t>
      </w:r>
      <w:r w:rsidRPr="00E71AB0">
        <w:rPr>
          <w:lang w:val="sl-SI"/>
        </w:rPr>
        <w:t>izvajanj</w:t>
      </w:r>
      <w:r>
        <w:rPr>
          <w:lang w:val="sl-SI"/>
        </w:rPr>
        <w:t>u</w:t>
      </w:r>
      <w:r w:rsidRPr="00E71AB0">
        <w:rPr>
          <w:lang w:val="sl-SI"/>
        </w:rPr>
        <w:t xml:space="preserve"> te operacije, se zagotovijo iz proračuna </w:t>
      </w:r>
      <w:r>
        <w:rPr>
          <w:lang w:val="sl-SI"/>
        </w:rPr>
        <w:t xml:space="preserve">Republike Slovenije v višini 25 </w:t>
      </w:r>
      <w:r w:rsidRPr="00E71AB0">
        <w:rPr>
          <w:lang w:val="sl-SI"/>
        </w:rPr>
        <w:t>odstotkov in sredstev Evropskega kmetijskega sklada za razvoj podeželja (v nadaljnjem besedil</w:t>
      </w:r>
      <w:r>
        <w:rPr>
          <w:lang w:val="sl-SI"/>
        </w:rPr>
        <w:t xml:space="preserve">u: EKSRP) v višini 75 odstotkov, </w:t>
      </w:r>
      <w:r w:rsidR="0089380E">
        <w:rPr>
          <w:rFonts w:cs="Arial"/>
          <w:szCs w:val="20"/>
          <w:lang w:val="sl-SI"/>
        </w:rPr>
        <w:t>razen v primeru iz 58.a</w:t>
      </w:r>
      <w:r w:rsidRPr="00FE301C">
        <w:rPr>
          <w:rFonts w:cs="Arial"/>
          <w:szCs w:val="20"/>
          <w:lang w:val="sl-SI"/>
        </w:rPr>
        <w:t xml:space="preserve"> člena Uredbe 1305/2013/</w:t>
      </w:r>
      <w:r w:rsidRPr="00DD1F86">
        <w:rPr>
          <w:rFonts w:cs="Arial"/>
          <w:szCs w:val="20"/>
          <w:lang w:val="sl-SI"/>
        </w:rPr>
        <w:t>EU,</w:t>
      </w:r>
      <w:r>
        <w:rPr>
          <w:rFonts w:cs="Arial"/>
          <w:szCs w:val="20"/>
          <w:lang w:val="sl-SI"/>
        </w:rPr>
        <w:t xml:space="preserve"> ko</w:t>
      </w:r>
      <w:r w:rsidRPr="00FE301C">
        <w:rPr>
          <w:rFonts w:cs="Arial"/>
          <w:szCs w:val="20"/>
          <w:lang w:val="sl-SI"/>
        </w:rPr>
        <w:t xml:space="preserve"> se sredstva zagotovijo iz EKSRP v višini 100 odstotkov.</w:t>
      </w:r>
      <w:r>
        <w:rPr>
          <w:rFonts w:cs="Arial"/>
          <w:szCs w:val="20"/>
          <w:lang w:val="sl-SI"/>
        </w:rPr>
        <w:t>«.</w:t>
      </w:r>
    </w:p>
    <w:p w14:paraId="025C8713" w14:textId="77777777" w:rsidR="006540FD" w:rsidRDefault="006540FD" w:rsidP="006540FD">
      <w:pPr>
        <w:spacing w:line="260" w:lineRule="exact"/>
        <w:jc w:val="both"/>
        <w:rPr>
          <w:rFonts w:cs="Arial"/>
          <w:szCs w:val="20"/>
          <w:lang w:val="sl-SI"/>
        </w:rPr>
      </w:pPr>
    </w:p>
    <w:p w14:paraId="32B69DF9" w14:textId="77777777" w:rsidR="006540FD" w:rsidRPr="00FE301C" w:rsidRDefault="006540FD" w:rsidP="006540FD">
      <w:pPr>
        <w:spacing w:line="260" w:lineRule="exact"/>
        <w:jc w:val="both"/>
        <w:rPr>
          <w:rFonts w:cs="Arial"/>
          <w:szCs w:val="20"/>
          <w:lang w:val="sl-SI"/>
        </w:rPr>
      </w:pPr>
    </w:p>
    <w:p w14:paraId="22D72A89" w14:textId="77777777" w:rsidR="006540FD" w:rsidRPr="00FE301C" w:rsidRDefault="006540FD" w:rsidP="006540FD">
      <w:pPr>
        <w:spacing w:line="260" w:lineRule="exact"/>
        <w:jc w:val="center"/>
        <w:rPr>
          <w:rFonts w:cs="Arial"/>
          <w:b/>
          <w:szCs w:val="20"/>
          <w:lang w:val="sl-SI"/>
        </w:rPr>
      </w:pPr>
      <w:r>
        <w:rPr>
          <w:rFonts w:cs="Arial"/>
          <w:b/>
          <w:szCs w:val="20"/>
          <w:lang w:val="sl-SI"/>
        </w:rPr>
        <w:t>24</w:t>
      </w:r>
      <w:r w:rsidRPr="00FE301C">
        <w:rPr>
          <w:rFonts w:cs="Arial"/>
          <w:b/>
          <w:szCs w:val="20"/>
          <w:lang w:val="sl-SI"/>
        </w:rPr>
        <w:t>. člen</w:t>
      </w:r>
    </w:p>
    <w:p w14:paraId="3387826B" w14:textId="77777777" w:rsidR="006540FD" w:rsidRPr="00FE301C" w:rsidRDefault="006540FD" w:rsidP="006540FD">
      <w:pPr>
        <w:spacing w:line="260" w:lineRule="exact"/>
        <w:jc w:val="both"/>
        <w:rPr>
          <w:rFonts w:cs="Arial"/>
          <w:szCs w:val="20"/>
          <w:lang w:val="sl-SI"/>
        </w:rPr>
      </w:pPr>
    </w:p>
    <w:p w14:paraId="70A302A2" w14:textId="77777777" w:rsidR="006540FD" w:rsidRPr="00FE301C" w:rsidRDefault="006540FD" w:rsidP="006540FD">
      <w:pPr>
        <w:spacing w:line="260" w:lineRule="exact"/>
        <w:jc w:val="both"/>
        <w:rPr>
          <w:rFonts w:cs="Arial"/>
          <w:szCs w:val="20"/>
          <w:lang w:val="sl-SI"/>
        </w:rPr>
      </w:pPr>
      <w:r w:rsidRPr="00FE301C">
        <w:rPr>
          <w:rFonts w:cs="Arial"/>
          <w:szCs w:val="20"/>
          <w:lang w:val="sl-SI"/>
        </w:rPr>
        <w:t>Za 28. členom se dodajo nov</w:t>
      </w:r>
      <w:r>
        <w:rPr>
          <w:rFonts w:cs="Arial"/>
          <w:szCs w:val="20"/>
          <w:lang w:val="sl-SI"/>
        </w:rPr>
        <w:t>,</w:t>
      </w:r>
      <w:r w:rsidRPr="00FE301C">
        <w:rPr>
          <w:rFonts w:cs="Arial"/>
          <w:szCs w:val="20"/>
          <w:lang w:val="sl-SI"/>
        </w:rPr>
        <w:t xml:space="preserve"> </w:t>
      </w:r>
      <w:r>
        <w:rPr>
          <w:rFonts w:cs="Arial"/>
          <w:szCs w:val="20"/>
          <w:lang w:val="sl-SI"/>
        </w:rPr>
        <w:t>1.a</w:t>
      </w:r>
      <w:r w:rsidRPr="00FE301C">
        <w:rPr>
          <w:rFonts w:cs="Arial"/>
          <w:szCs w:val="20"/>
          <w:lang w:val="sl-SI"/>
        </w:rPr>
        <w:t xml:space="preserve"> oddelek in novi</w:t>
      </w:r>
      <w:r>
        <w:rPr>
          <w:rFonts w:cs="Arial"/>
          <w:szCs w:val="20"/>
          <w:lang w:val="sl-SI"/>
        </w:rPr>
        <w:t>,</w:t>
      </w:r>
      <w:r w:rsidRPr="00FE301C">
        <w:rPr>
          <w:rFonts w:cs="Arial"/>
          <w:szCs w:val="20"/>
          <w:lang w:val="sl-SI"/>
        </w:rPr>
        <w:t xml:space="preserve"> 28</w:t>
      </w:r>
      <w:r>
        <w:rPr>
          <w:rFonts w:cs="Arial"/>
          <w:szCs w:val="20"/>
          <w:lang w:val="sl-SI"/>
        </w:rPr>
        <w:t>.</w:t>
      </w:r>
      <w:r w:rsidRPr="00FE301C">
        <w:rPr>
          <w:rFonts w:cs="Arial"/>
          <w:szCs w:val="20"/>
          <w:lang w:val="sl-SI"/>
        </w:rPr>
        <w:t>a do 28</w:t>
      </w:r>
      <w:r>
        <w:rPr>
          <w:rFonts w:cs="Arial"/>
          <w:szCs w:val="20"/>
          <w:lang w:val="sl-SI"/>
        </w:rPr>
        <w:t>.i</w:t>
      </w:r>
      <w:r w:rsidRPr="00FE301C">
        <w:rPr>
          <w:rFonts w:cs="Arial"/>
          <w:szCs w:val="20"/>
          <w:lang w:val="sl-SI"/>
        </w:rPr>
        <w:t xml:space="preserve"> člen, ki se glasijo:</w:t>
      </w:r>
    </w:p>
    <w:p w14:paraId="38A8F0CC" w14:textId="77777777" w:rsidR="006540FD" w:rsidRPr="00FE301C" w:rsidRDefault="006540FD" w:rsidP="006540FD">
      <w:pPr>
        <w:spacing w:line="260" w:lineRule="exact"/>
        <w:jc w:val="both"/>
        <w:rPr>
          <w:rFonts w:cs="Arial"/>
          <w:szCs w:val="20"/>
          <w:lang w:val="sl-SI"/>
        </w:rPr>
      </w:pPr>
    </w:p>
    <w:p w14:paraId="442A83F9" w14:textId="77777777" w:rsidR="006540FD" w:rsidRPr="00FE301C" w:rsidRDefault="006540FD" w:rsidP="006540FD">
      <w:pPr>
        <w:spacing w:line="260" w:lineRule="exact"/>
        <w:jc w:val="center"/>
        <w:rPr>
          <w:rFonts w:cs="Arial"/>
          <w:szCs w:val="20"/>
          <w:lang w:val="sl-SI"/>
        </w:rPr>
      </w:pPr>
      <w:r w:rsidRPr="00FE301C">
        <w:rPr>
          <w:rFonts w:cs="Arial"/>
          <w:szCs w:val="20"/>
          <w:lang w:val="sl-SI"/>
        </w:rPr>
        <w:t>»</w:t>
      </w:r>
      <w:r>
        <w:rPr>
          <w:rFonts w:cs="Arial"/>
          <w:szCs w:val="20"/>
          <w:lang w:val="sl-SI"/>
        </w:rPr>
        <w:t>1.a</w:t>
      </w:r>
      <w:r w:rsidRPr="00FE301C">
        <w:rPr>
          <w:rFonts w:cs="Arial"/>
          <w:szCs w:val="20"/>
          <w:lang w:val="sl-SI"/>
        </w:rPr>
        <w:t xml:space="preserve"> </w:t>
      </w:r>
      <w:r w:rsidRPr="00FE301C">
        <w:rPr>
          <w:szCs w:val="26"/>
          <w:lang w:val="sl-SI"/>
        </w:rPr>
        <w:t xml:space="preserve">Naložbe v zmanjšanje </w:t>
      </w:r>
      <w:r>
        <w:rPr>
          <w:szCs w:val="26"/>
          <w:lang w:val="sl-SI"/>
        </w:rPr>
        <w:t xml:space="preserve">emisij </w:t>
      </w:r>
      <w:r w:rsidRPr="00FE301C">
        <w:rPr>
          <w:szCs w:val="26"/>
          <w:lang w:val="sl-SI"/>
        </w:rPr>
        <w:t>toplogrednih plinov iz kmetijstva</w:t>
      </w:r>
    </w:p>
    <w:p w14:paraId="2E15B456" w14:textId="77777777" w:rsidR="006540FD" w:rsidRPr="00FE301C" w:rsidRDefault="006540FD" w:rsidP="006540FD">
      <w:pPr>
        <w:spacing w:line="260" w:lineRule="exact"/>
        <w:jc w:val="both"/>
        <w:rPr>
          <w:rFonts w:cs="Arial"/>
          <w:szCs w:val="20"/>
          <w:lang w:val="sl-SI"/>
        </w:rPr>
      </w:pPr>
    </w:p>
    <w:p w14:paraId="11B408A8"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28.a člen</w:t>
      </w:r>
    </w:p>
    <w:p w14:paraId="42BCDE76"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(namen podpore, cilji in vrsta naložb)</w:t>
      </w:r>
    </w:p>
    <w:p w14:paraId="62AF2F01" w14:textId="77777777" w:rsidR="006540FD" w:rsidRPr="00FE301C" w:rsidRDefault="006540FD" w:rsidP="006540FD">
      <w:pPr>
        <w:spacing w:line="260" w:lineRule="exact"/>
        <w:jc w:val="both"/>
        <w:rPr>
          <w:lang w:val="sl-SI"/>
        </w:rPr>
      </w:pPr>
    </w:p>
    <w:p w14:paraId="75AB26E8" w14:textId="77777777" w:rsidR="006540FD" w:rsidRDefault="006540FD" w:rsidP="006540FD">
      <w:pPr>
        <w:spacing w:line="260" w:lineRule="exact"/>
        <w:jc w:val="both"/>
        <w:rPr>
          <w:rFonts w:cs="Arial"/>
          <w:szCs w:val="20"/>
          <w:lang w:val="sl-SI"/>
        </w:rPr>
      </w:pPr>
      <w:r w:rsidRPr="00FE301C">
        <w:rPr>
          <w:lang w:val="sl-SI"/>
        </w:rPr>
        <w:t xml:space="preserve">(1) Podpora iz druge alineje 1. </w:t>
      </w:r>
      <w:r>
        <w:rPr>
          <w:lang w:val="sl-SI"/>
        </w:rPr>
        <w:t xml:space="preserve">točke pod </w:t>
      </w:r>
      <w:r w:rsidRPr="00FE301C">
        <w:rPr>
          <w:lang w:val="sl-SI"/>
        </w:rPr>
        <w:t>a)</w:t>
      </w:r>
      <w:r>
        <w:rPr>
          <w:lang w:val="sl-SI"/>
        </w:rPr>
        <w:t xml:space="preserve"> </w:t>
      </w:r>
      <w:r w:rsidRPr="00FE301C">
        <w:rPr>
          <w:lang w:val="sl-SI"/>
        </w:rPr>
        <w:t>4. člena te uredbe je namenjena naložbam kmetijskih gospodarstev v lastno primarno pridelavo kme</w:t>
      </w:r>
      <w:r>
        <w:rPr>
          <w:lang w:val="sl-SI"/>
        </w:rPr>
        <w:t>tijskih proizvodov iz Priloge I</w:t>
      </w:r>
      <w:r w:rsidRPr="00FE301C">
        <w:rPr>
          <w:lang w:val="sl-SI"/>
        </w:rPr>
        <w:t xml:space="preserve"> k Pogodbi</w:t>
      </w:r>
      <w:r>
        <w:rPr>
          <w:lang w:val="sl-SI"/>
        </w:rPr>
        <w:t xml:space="preserve">, s ciljem </w:t>
      </w:r>
      <w:r>
        <w:rPr>
          <w:rFonts w:cs="Arial"/>
          <w:szCs w:val="22"/>
          <w:lang w:val="sl-SI"/>
        </w:rPr>
        <w:t>zmanjšanja</w:t>
      </w:r>
      <w:r w:rsidRPr="00101211">
        <w:rPr>
          <w:rFonts w:cs="Arial"/>
          <w:szCs w:val="22"/>
          <w:lang w:val="sl-SI"/>
        </w:rPr>
        <w:t xml:space="preserve"> emisij toplogrednih plinov in amonij</w:t>
      </w:r>
      <w:r>
        <w:rPr>
          <w:rFonts w:cs="Arial"/>
          <w:szCs w:val="22"/>
          <w:lang w:val="sl-SI"/>
        </w:rPr>
        <w:t xml:space="preserve">aka iz kmetijstva, </w:t>
      </w:r>
      <w:proofErr w:type="spellStart"/>
      <w:r>
        <w:rPr>
          <w:rFonts w:cs="Arial"/>
          <w:szCs w:val="22"/>
          <w:lang w:val="sl-SI"/>
        </w:rPr>
        <w:t>sekvestracije</w:t>
      </w:r>
      <w:proofErr w:type="spellEnd"/>
      <w:r w:rsidRPr="00101211">
        <w:rPr>
          <w:rFonts w:cs="Arial"/>
          <w:szCs w:val="22"/>
          <w:lang w:val="sl-SI"/>
        </w:rPr>
        <w:t xml:space="preserve"> ogljika ter povečan</w:t>
      </w:r>
      <w:r>
        <w:rPr>
          <w:rFonts w:cs="Arial"/>
          <w:szCs w:val="22"/>
          <w:lang w:val="sl-SI"/>
        </w:rPr>
        <w:t>ja organske mase v tleh</w:t>
      </w:r>
      <w:r w:rsidRPr="00FE301C">
        <w:rPr>
          <w:lang w:val="sl-SI"/>
        </w:rPr>
        <w:t xml:space="preserve">. Podpora se nameni </w:t>
      </w:r>
      <w:r w:rsidRPr="00FE301C">
        <w:rPr>
          <w:rFonts w:cs="Arial"/>
          <w:szCs w:val="20"/>
          <w:lang w:val="sl-SI"/>
        </w:rPr>
        <w:t>naložbam v</w:t>
      </w:r>
      <w:r>
        <w:rPr>
          <w:rFonts w:cs="Arial"/>
          <w:szCs w:val="20"/>
          <w:lang w:val="sl-SI"/>
        </w:rPr>
        <w:t>:</w:t>
      </w:r>
    </w:p>
    <w:p w14:paraId="4200818D" w14:textId="77777777" w:rsidR="006540FD" w:rsidRPr="00101211" w:rsidRDefault="006540FD" w:rsidP="006540FD">
      <w:pPr>
        <w:spacing w:line="260" w:lineRule="exact"/>
        <w:jc w:val="both"/>
        <w:rPr>
          <w:lang w:val="sl-SI"/>
        </w:rPr>
      </w:pPr>
      <w:r>
        <w:rPr>
          <w:rFonts w:cs="Arial"/>
          <w:szCs w:val="20"/>
          <w:lang w:val="sl-SI"/>
        </w:rPr>
        <w:t xml:space="preserve">1. </w:t>
      </w:r>
      <w:r w:rsidRPr="00FE301C">
        <w:rPr>
          <w:rFonts w:cs="Arial"/>
          <w:szCs w:val="20"/>
          <w:lang w:val="sl-SI"/>
        </w:rPr>
        <w:t>izboljšanje učinkovitosti rabe živinskih gnojil</w:t>
      </w:r>
      <w:r>
        <w:rPr>
          <w:rFonts w:cs="Arial"/>
          <w:szCs w:val="20"/>
          <w:lang w:val="sl-SI"/>
        </w:rPr>
        <w:t xml:space="preserve"> ter</w:t>
      </w:r>
      <w:r w:rsidRPr="00FE301C">
        <w:rPr>
          <w:rFonts w:cs="Arial"/>
          <w:szCs w:val="20"/>
          <w:lang w:val="sl-SI"/>
        </w:rPr>
        <w:t xml:space="preserve"> zmanjšanje emisij toplogrednih plinov in </w:t>
      </w:r>
      <w:r w:rsidRPr="00F72752">
        <w:rPr>
          <w:rFonts w:cs="Arial"/>
          <w:szCs w:val="20"/>
          <w:lang w:val="sl-SI"/>
        </w:rPr>
        <w:t>amonijaka</w:t>
      </w:r>
      <w:r w:rsidRPr="00F72752">
        <w:rPr>
          <w:lang w:val="sl-SI"/>
        </w:rPr>
        <w:t xml:space="preserve"> (ureditev</w:t>
      </w:r>
      <w:r w:rsidRPr="00FE301C">
        <w:rPr>
          <w:lang w:val="sl-SI"/>
        </w:rPr>
        <w:t xml:space="preserve"> objektov in nakup pripadajoče opreme za skladiščenje živinskih gnojil, nakup in postavitev mobilnih objektov in nakup pripadajoče opreme za skladiščenje živinskih gnojil, zatesnitev odprtih lagun za skladiščenje živinskih gnojil, nakup kmetijske mehanizacije, ki prispeva k </w:t>
      </w:r>
      <w:r w:rsidRPr="00101211">
        <w:rPr>
          <w:lang w:val="sl-SI"/>
        </w:rPr>
        <w:t xml:space="preserve">zmanjšanju toplogrednih plinov); </w:t>
      </w:r>
    </w:p>
    <w:p w14:paraId="2876CE06" w14:textId="77777777" w:rsidR="006540FD" w:rsidRPr="00E11136" w:rsidRDefault="006540FD" w:rsidP="006540FD">
      <w:pPr>
        <w:spacing w:line="260" w:lineRule="exact"/>
        <w:jc w:val="both"/>
        <w:rPr>
          <w:lang w:val="sl-SI"/>
        </w:rPr>
      </w:pPr>
      <w:r>
        <w:rPr>
          <w:lang w:val="sl-SI"/>
        </w:rPr>
        <w:t xml:space="preserve">2. </w:t>
      </w:r>
      <w:r w:rsidRPr="00101211">
        <w:rPr>
          <w:lang w:val="sl-SI"/>
        </w:rPr>
        <w:t xml:space="preserve">ureditev hlevov oziroma nakup pripadajoče opreme, če z isto vlogo na javni razpis uveljavlja podporo za naložbo v povečanje kapacitet za skladiščenje živinskih gnojil, ki </w:t>
      </w:r>
      <w:r w:rsidRPr="00101211">
        <w:rPr>
          <w:shd w:val="clear" w:color="auto" w:fill="FFFFFF"/>
          <w:lang w:val="sl-SI"/>
        </w:rPr>
        <w:t>presegajo minimalne zahteve iz predpisa, ki ureja varstvo voda pred onesnaževanjem i</w:t>
      </w:r>
      <w:r>
        <w:rPr>
          <w:shd w:val="clear" w:color="auto" w:fill="FFFFFF"/>
          <w:lang w:val="sl-SI"/>
        </w:rPr>
        <w:t xml:space="preserve">z kmetijskih virov za najmanj </w:t>
      </w:r>
      <w:r w:rsidRPr="00E11136">
        <w:rPr>
          <w:shd w:val="clear" w:color="auto" w:fill="FFFFFF"/>
          <w:lang w:val="sl-SI"/>
        </w:rPr>
        <w:t>deset odstotkov oziroma bo rezultat naložbe v ureditev hleva povečanje obnovljivih virov energije oziroma učinkovite rabe energije za najmanj deset odstotkov glede na stanje pred naložbo</w:t>
      </w:r>
      <w:r w:rsidRPr="00E11136">
        <w:rPr>
          <w:lang w:val="sl-SI"/>
        </w:rPr>
        <w:t>.</w:t>
      </w:r>
    </w:p>
    <w:p w14:paraId="70CA80D0" w14:textId="77777777" w:rsidR="006540FD" w:rsidRPr="00E11136" w:rsidRDefault="006540FD" w:rsidP="006540FD">
      <w:pPr>
        <w:spacing w:line="260" w:lineRule="exact"/>
        <w:rPr>
          <w:rFonts w:cs="Arial"/>
          <w:szCs w:val="22"/>
          <w:lang w:val="sl-SI"/>
        </w:rPr>
      </w:pPr>
    </w:p>
    <w:p w14:paraId="23BC9417" w14:textId="77777777" w:rsidR="006540FD" w:rsidRPr="00E11136" w:rsidRDefault="006540FD" w:rsidP="006540FD">
      <w:pPr>
        <w:spacing w:line="260" w:lineRule="exact"/>
        <w:jc w:val="both"/>
        <w:rPr>
          <w:rFonts w:cs="Arial"/>
          <w:szCs w:val="22"/>
          <w:lang w:val="sl-SI"/>
        </w:rPr>
      </w:pPr>
      <w:r w:rsidRPr="00E11136">
        <w:rPr>
          <w:rFonts w:cs="Arial"/>
          <w:szCs w:val="22"/>
          <w:lang w:val="sl-SI"/>
        </w:rPr>
        <w:t xml:space="preserve">(2) Naložbe iz prejšnjega odstavka se glede na ekonomski vidik kmetijskih gospodarstev delijo na: </w:t>
      </w:r>
    </w:p>
    <w:p w14:paraId="1489F8D2" w14:textId="77777777" w:rsidR="006540FD" w:rsidRPr="00E11136" w:rsidRDefault="006540FD" w:rsidP="006540FD">
      <w:pPr>
        <w:spacing w:line="260" w:lineRule="exact"/>
        <w:jc w:val="both"/>
        <w:rPr>
          <w:rFonts w:cs="Arial"/>
          <w:szCs w:val="22"/>
          <w:lang w:val="sl-SI"/>
        </w:rPr>
      </w:pPr>
      <w:r w:rsidRPr="00E11136">
        <w:rPr>
          <w:rFonts w:cs="Arial"/>
          <w:szCs w:val="22"/>
          <w:lang w:val="sl-SI"/>
        </w:rPr>
        <w:t xml:space="preserve">1. </w:t>
      </w:r>
      <w:r w:rsidRPr="00E11136">
        <w:rPr>
          <w:color w:val="221E1F"/>
          <w:lang w:val="sl-SI"/>
        </w:rPr>
        <w:t>naložbe v prestrukturiranje kmetijskih gospodarstev</w:t>
      </w:r>
      <w:r w:rsidRPr="00E11136">
        <w:rPr>
          <w:rFonts w:cs="Arial"/>
          <w:szCs w:val="22"/>
          <w:lang w:val="sl-SI"/>
        </w:rPr>
        <w:t xml:space="preserve">; </w:t>
      </w:r>
    </w:p>
    <w:p w14:paraId="0C1B4830" w14:textId="77777777" w:rsidR="006540FD" w:rsidRPr="00E11136" w:rsidRDefault="006540FD" w:rsidP="006540FD">
      <w:pPr>
        <w:spacing w:line="260" w:lineRule="exact"/>
        <w:jc w:val="both"/>
        <w:rPr>
          <w:rFonts w:cs="Arial"/>
          <w:szCs w:val="22"/>
          <w:lang w:val="sl-SI"/>
        </w:rPr>
      </w:pPr>
      <w:r w:rsidRPr="00E11136">
        <w:rPr>
          <w:rFonts w:cs="Arial"/>
          <w:szCs w:val="22"/>
          <w:lang w:val="sl-SI"/>
        </w:rPr>
        <w:t>2. naložbe v izboljšanje konkurenčnosti kmetijskih gospodarstev s ciljem dviga produktivnosti in povečanja stroškovne učinkovitosti kmetijskih gospodarstev.</w:t>
      </w:r>
    </w:p>
    <w:p w14:paraId="0DAD2040" w14:textId="77777777" w:rsidR="006540FD" w:rsidRPr="00E11136" w:rsidRDefault="006540FD" w:rsidP="006540FD">
      <w:pPr>
        <w:pStyle w:val="Odstavek"/>
        <w:spacing w:before="0" w:line="260" w:lineRule="exact"/>
        <w:ind w:firstLine="0"/>
        <w:rPr>
          <w:sz w:val="20"/>
          <w:szCs w:val="20"/>
          <w:lang w:val="sl-SI"/>
        </w:rPr>
      </w:pPr>
    </w:p>
    <w:p w14:paraId="45BADD50" w14:textId="77777777" w:rsidR="006540FD" w:rsidRPr="00D56AFC" w:rsidRDefault="006540FD" w:rsidP="006540FD">
      <w:pPr>
        <w:spacing w:line="260" w:lineRule="exact"/>
        <w:jc w:val="both"/>
        <w:rPr>
          <w:rFonts w:cs="Arial"/>
          <w:szCs w:val="22"/>
          <w:lang w:val="sl-SI"/>
        </w:rPr>
      </w:pPr>
      <w:r w:rsidRPr="00E11136">
        <w:rPr>
          <w:szCs w:val="20"/>
          <w:lang w:val="sl-SI"/>
        </w:rPr>
        <w:t xml:space="preserve">(3) </w:t>
      </w:r>
      <w:r w:rsidRPr="00E11136">
        <w:rPr>
          <w:rFonts w:cs="Arial"/>
          <w:szCs w:val="22"/>
          <w:lang w:val="sl-SI"/>
        </w:rPr>
        <w:t>Do podpore za naložbe v uskladitev s standardi EU, ki se uporabljajo za kmetijsko proizvodnjo, so upravičeni mladi kmetje, ki prvič prevzemajo kmetijsko gospodarstvo kot nosilci kmetijskih gospodarstev. Upravičenci morajo naložbo zaključiti v roku 24 mesecev od datuma vzpostavitve kmetije v skladu s predpisom, ki ureja i</w:t>
      </w:r>
      <w:r w:rsidRPr="00E11136">
        <w:rPr>
          <w:lang w:val="sl-SI"/>
        </w:rPr>
        <w:t xml:space="preserve">zvajanje </w:t>
      </w:r>
      <w:proofErr w:type="spellStart"/>
      <w:r w:rsidRPr="00E11136">
        <w:rPr>
          <w:lang w:val="sl-SI"/>
        </w:rPr>
        <w:t>podukrepa</w:t>
      </w:r>
      <w:proofErr w:type="spellEnd"/>
      <w:r w:rsidRPr="00E11136">
        <w:rPr>
          <w:lang w:val="sl-SI"/>
        </w:rPr>
        <w:t xml:space="preserve"> pomoč za zagon dejavnosti za mlade kmete iz Programa razvoja podeželja Republike</w:t>
      </w:r>
      <w:r>
        <w:rPr>
          <w:lang w:val="sl-SI"/>
        </w:rPr>
        <w:t xml:space="preserve"> Slovenije za </w:t>
      </w:r>
      <w:r w:rsidRPr="00D56AFC">
        <w:rPr>
          <w:lang w:val="sl-SI"/>
        </w:rPr>
        <w:t>obdobje 2014–2020</w:t>
      </w:r>
      <w:r w:rsidRPr="00D56AFC">
        <w:rPr>
          <w:rFonts w:cs="Arial"/>
          <w:szCs w:val="22"/>
          <w:lang w:val="sl-SI"/>
        </w:rPr>
        <w:t>.</w:t>
      </w:r>
    </w:p>
    <w:p w14:paraId="2CC92A65" w14:textId="77777777" w:rsidR="006540FD" w:rsidRDefault="006540FD" w:rsidP="006540FD">
      <w:pPr>
        <w:spacing w:line="260" w:lineRule="exact"/>
        <w:jc w:val="both"/>
        <w:rPr>
          <w:szCs w:val="20"/>
          <w:lang w:val="sl-SI"/>
        </w:rPr>
      </w:pPr>
    </w:p>
    <w:p w14:paraId="3C6C207C" w14:textId="77777777" w:rsidR="006540FD" w:rsidRPr="00101211" w:rsidRDefault="006540FD" w:rsidP="006540FD">
      <w:pPr>
        <w:spacing w:line="260" w:lineRule="exact"/>
        <w:jc w:val="both"/>
        <w:rPr>
          <w:rFonts w:cs="Arial"/>
          <w:szCs w:val="22"/>
          <w:lang w:val="sl-SI"/>
        </w:rPr>
      </w:pPr>
      <w:r>
        <w:rPr>
          <w:szCs w:val="20"/>
          <w:lang w:val="sl-SI"/>
        </w:rPr>
        <w:t>(4</w:t>
      </w:r>
      <w:r w:rsidRPr="00101211">
        <w:rPr>
          <w:szCs w:val="20"/>
          <w:lang w:val="sl-SI"/>
        </w:rPr>
        <w:t xml:space="preserve">) </w:t>
      </w:r>
      <w:r>
        <w:rPr>
          <w:rFonts w:cs="Arial"/>
          <w:szCs w:val="22"/>
          <w:lang w:val="sl-SI"/>
        </w:rPr>
        <w:t>Naložbe iz prvega odstavka</w:t>
      </w:r>
      <w:r w:rsidRPr="00101211">
        <w:rPr>
          <w:rFonts w:cs="Arial"/>
          <w:szCs w:val="22"/>
          <w:lang w:val="sl-SI"/>
        </w:rPr>
        <w:t xml:space="preserve"> </w:t>
      </w:r>
      <w:r>
        <w:rPr>
          <w:rFonts w:cs="Arial"/>
          <w:szCs w:val="22"/>
          <w:lang w:val="sl-SI"/>
        </w:rPr>
        <w:t xml:space="preserve">tega člena </w:t>
      </w:r>
      <w:r w:rsidRPr="00101211">
        <w:rPr>
          <w:rFonts w:cs="Arial"/>
          <w:szCs w:val="22"/>
          <w:lang w:val="sl-SI"/>
        </w:rPr>
        <w:t>prispevajo</w:t>
      </w:r>
      <w:r>
        <w:rPr>
          <w:rFonts w:cs="Arial"/>
          <w:szCs w:val="22"/>
          <w:lang w:val="sl-SI"/>
        </w:rPr>
        <w:t xml:space="preserve"> </w:t>
      </w:r>
      <w:r w:rsidRPr="00101211">
        <w:rPr>
          <w:rFonts w:cs="Arial"/>
          <w:szCs w:val="22"/>
          <w:lang w:val="sl-SI"/>
        </w:rPr>
        <w:t>k horizontalnim ciljem, povezanih z inovacijami, okoljem ter blažitv</w:t>
      </w:r>
      <w:r>
        <w:rPr>
          <w:rFonts w:cs="Arial"/>
          <w:szCs w:val="22"/>
          <w:lang w:val="sl-SI"/>
        </w:rPr>
        <w:t>ijo podnebnih sprememb, zlasti k</w:t>
      </w:r>
      <w:r w:rsidRPr="00101211">
        <w:rPr>
          <w:rFonts w:cs="Arial"/>
          <w:szCs w:val="22"/>
          <w:lang w:val="sl-SI"/>
        </w:rPr>
        <w:t>:</w:t>
      </w:r>
    </w:p>
    <w:p w14:paraId="1B270CF1" w14:textId="77777777" w:rsidR="006540FD" w:rsidRPr="00101211" w:rsidRDefault="006540FD" w:rsidP="006540FD">
      <w:pPr>
        <w:spacing w:line="260" w:lineRule="exact"/>
        <w:jc w:val="both"/>
        <w:rPr>
          <w:rFonts w:cs="Arial"/>
          <w:szCs w:val="22"/>
          <w:lang w:val="sl-SI"/>
        </w:rPr>
      </w:pPr>
      <w:r>
        <w:rPr>
          <w:rFonts w:cs="Arial"/>
          <w:szCs w:val="22"/>
          <w:lang w:val="sl-SI"/>
        </w:rPr>
        <w:t>1. povečanju</w:t>
      </w:r>
      <w:r w:rsidRPr="00101211">
        <w:rPr>
          <w:rFonts w:cs="Arial"/>
          <w:szCs w:val="22"/>
          <w:lang w:val="sl-SI"/>
        </w:rPr>
        <w:t xml:space="preserve"> energetske učinkovitosti, vključno z večjo rabo lesa pri reji živali, </w:t>
      </w:r>
    </w:p>
    <w:p w14:paraId="44282F80" w14:textId="77777777" w:rsidR="006540FD" w:rsidRPr="00101211" w:rsidRDefault="006540FD" w:rsidP="006540FD">
      <w:pPr>
        <w:spacing w:line="260" w:lineRule="exact"/>
        <w:jc w:val="both"/>
        <w:rPr>
          <w:rFonts w:cs="Arial"/>
          <w:szCs w:val="22"/>
          <w:lang w:val="sl-SI"/>
        </w:rPr>
      </w:pPr>
      <w:r>
        <w:rPr>
          <w:rFonts w:cs="Arial"/>
          <w:szCs w:val="22"/>
          <w:lang w:val="sl-SI"/>
        </w:rPr>
        <w:t>2. uvajanju</w:t>
      </w:r>
      <w:r w:rsidRPr="00101211">
        <w:rPr>
          <w:rFonts w:cs="Arial"/>
          <w:szCs w:val="22"/>
          <w:lang w:val="sl-SI"/>
        </w:rPr>
        <w:t xml:space="preserve"> obnovljivih virov energije za potrebe reje živali,</w:t>
      </w:r>
    </w:p>
    <w:p w14:paraId="54B312F2" w14:textId="77777777" w:rsidR="006540FD" w:rsidRPr="00101211" w:rsidRDefault="006540FD" w:rsidP="006540FD">
      <w:pPr>
        <w:spacing w:line="260" w:lineRule="exact"/>
        <w:jc w:val="both"/>
        <w:rPr>
          <w:rFonts w:cs="Arial"/>
          <w:szCs w:val="22"/>
          <w:lang w:val="sl-SI"/>
        </w:rPr>
      </w:pPr>
      <w:r>
        <w:rPr>
          <w:rFonts w:cs="Arial"/>
          <w:szCs w:val="22"/>
          <w:lang w:val="sl-SI"/>
        </w:rPr>
        <w:t>3. racionalnejši rabi</w:t>
      </w:r>
      <w:r w:rsidRPr="00101211">
        <w:rPr>
          <w:rFonts w:cs="Arial"/>
          <w:szCs w:val="22"/>
          <w:lang w:val="sl-SI"/>
        </w:rPr>
        <w:t xml:space="preserve"> vode in drugih surovin ter ureditv</w:t>
      </w:r>
      <w:r>
        <w:rPr>
          <w:rFonts w:cs="Arial"/>
          <w:szCs w:val="22"/>
          <w:lang w:val="sl-SI"/>
        </w:rPr>
        <w:t>i</w:t>
      </w:r>
      <w:r w:rsidRPr="00101211">
        <w:rPr>
          <w:rFonts w:cs="Arial"/>
          <w:szCs w:val="22"/>
          <w:lang w:val="sl-SI"/>
        </w:rPr>
        <w:t xml:space="preserve"> čistilnih in varčevalnih tehnologij, </w:t>
      </w:r>
    </w:p>
    <w:p w14:paraId="74EAB8C2" w14:textId="77777777" w:rsidR="006540FD" w:rsidRPr="00101211" w:rsidRDefault="006540FD" w:rsidP="006540FD">
      <w:pPr>
        <w:spacing w:line="260" w:lineRule="exact"/>
        <w:jc w:val="both"/>
        <w:rPr>
          <w:rFonts w:cs="Arial"/>
          <w:szCs w:val="22"/>
          <w:lang w:val="sl-SI"/>
        </w:rPr>
      </w:pPr>
      <w:r>
        <w:rPr>
          <w:rFonts w:cs="Arial"/>
          <w:szCs w:val="22"/>
          <w:lang w:val="sl-SI"/>
        </w:rPr>
        <w:lastRenderedPageBreak/>
        <w:t>4. prilagoditvi</w:t>
      </w:r>
      <w:r w:rsidRPr="00101211">
        <w:rPr>
          <w:rFonts w:cs="Arial"/>
          <w:szCs w:val="22"/>
          <w:lang w:val="sl-SI"/>
        </w:rPr>
        <w:t xml:space="preserve"> kmetovanja na </w:t>
      </w:r>
      <w:proofErr w:type="spellStart"/>
      <w:r w:rsidRPr="00101211">
        <w:rPr>
          <w:rFonts w:cs="Arial"/>
          <w:szCs w:val="22"/>
          <w:lang w:val="sl-SI"/>
        </w:rPr>
        <w:t>okoljsko</w:t>
      </w:r>
      <w:proofErr w:type="spellEnd"/>
      <w:r w:rsidRPr="00101211">
        <w:rPr>
          <w:rFonts w:cs="Arial"/>
          <w:szCs w:val="22"/>
          <w:lang w:val="sl-SI"/>
        </w:rPr>
        <w:t xml:space="preserve"> občutljivih območjih, pomembnih z vidika varovanja naravnih virov (zlasti vode, tal in biotske raznovrstnosti),</w:t>
      </w:r>
    </w:p>
    <w:p w14:paraId="6BBEEB6D" w14:textId="77777777" w:rsidR="006540FD" w:rsidRPr="00101211" w:rsidRDefault="006540FD" w:rsidP="006540FD">
      <w:pPr>
        <w:spacing w:line="260" w:lineRule="exact"/>
        <w:jc w:val="both"/>
        <w:rPr>
          <w:rFonts w:cs="Arial"/>
          <w:szCs w:val="22"/>
          <w:lang w:val="sl-SI"/>
        </w:rPr>
      </w:pPr>
      <w:r>
        <w:rPr>
          <w:rFonts w:cs="Arial"/>
          <w:szCs w:val="22"/>
          <w:lang w:val="sl-SI"/>
        </w:rPr>
        <w:t>5. izvajanju</w:t>
      </w:r>
      <w:r w:rsidRPr="00101211">
        <w:rPr>
          <w:rFonts w:cs="Arial"/>
          <w:szCs w:val="22"/>
          <w:lang w:val="sl-SI"/>
        </w:rPr>
        <w:t xml:space="preserve"> ekološke pridelave hrane.</w:t>
      </w:r>
    </w:p>
    <w:p w14:paraId="165AA5AB" w14:textId="77777777" w:rsidR="006540FD" w:rsidRPr="00101211" w:rsidRDefault="006540FD" w:rsidP="006540FD">
      <w:pPr>
        <w:pStyle w:val="rkovnatokazatevilnotoko"/>
        <w:numPr>
          <w:ilvl w:val="0"/>
          <w:numId w:val="0"/>
        </w:numPr>
        <w:spacing w:line="260" w:lineRule="exact"/>
        <w:rPr>
          <w:sz w:val="20"/>
          <w:szCs w:val="20"/>
        </w:rPr>
      </w:pPr>
    </w:p>
    <w:p w14:paraId="2E924858" w14:textId="77777777" w:rsidR="006540FD" w:rsidRPr="00101211" w:rsidRDefault="006540FD" w:rsidP="006540FD">
      <w:pPr>
        <w:pStyle w:val="rkovnatokazatevilnotoko"/>
        <w:numPr>
          <w:ilvl w:val="0"/>
          <w:numId w:val="0"/>
        </w:numPr>
        <w:spacing w:line="260" w:lineRule="exact"/>
        <w:rPr>
          <w:sz w:val="20"/>
          <w:szCs w:val="20"/>
        </w:rPr>
      </w:pPr>
      <w:r w:rsidRPr="00101211">
        <w:rPr>
          <w:sz w:val="20"/>
          <w:szCs w:val="20"/>
        </w:rPr>
        <w:t>(</w:t>
      </w:r>
      <w:r>
        <w:rPr>
          <w:sz w:val="20"/>
          <w:szCs w:val="20"/>
        </w:rPr>
        <w:t>5</w:t>
      </w:r>
      <w:r w:rsidRPr="00101211">
        <w:rPr>
          <w:sz w:val="20"/>
          <w:szCs w:val="20"/>
        </w:rPr>
        <w:t>) Primarna pridelava kmetijskih proizvodov iz prvega odstavka tega člena se podrobneje opredeli v javnem razpisu.</w:t>
      </w:r>
    </w:p>
    <w:p w14:paraId="3CEE2CCA" w14:textId="77777777" w:rsidR="006540FD" w:rsidRPr="00FE301C" w:rsidRDefault="006540FD" w:rsidP="006540FD">
      <w:pPr>
        <w:pStyle w:val="rkovnatokazatevilnotoko"/>
        <w:numPr>
          <w:ilvl w:val="0"/>
          <w:numId w:val="0"/>
        </w:numPr>
        <w:spacing w:line="260" w:lineRule="exact"/>
        <w:rPr>
          <w:sz w:val="20"/>
          <w:szCs w:val="20"/>
        </w:rPr>
      </w:pPr>
    </w:p>
    <w:p w14:paraId="18390C8A" w14:textId="77777777" w:rsidR="006540FD" w:rsidRPr="00FE301C" w:rsidRDefault="006540FD" w:rsidP="006540FD">
      <w:pPr>
        <w:spacing w:line="260" w:lineRule="exact"/>
        <w:jc w:val="both"/>
        <w:rPr>
          <w:rFonts w:cs="Arial"/>
          <w:szCs w:val="20"/>
          <w:lang w:val="sl-SI"/>
        </w:rPr>
      </w:pPr>
    </w:p>
    <w:p w14:paraId="5FA2C4BA"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28.b člen</w:t>
      </w:r>
    </w:p>
    <w:p w14:paraId="0261EF10"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(upravičenec)</w:t>
      </w:r>
    </w:p>
    <w:p w14:paraId="021CE3FA" w14:textId="77777777" w:rsidR="006540FD" w:rsidRPr="00FE301C" w:rsidRDefault="006540FD" w:rsidP="006540FD">
      <w:pPr>
        <w:pStyle w:val="Odstavek"/>
        <w:spacing w:before="0" w:line="260" w:lineRule="exact"/>
        <w:ind w:firstLine="0"/>
        <w:rPr>
          <w:sz w:val="20"/>
          <w:szCs w:val="20"/>
          <w:lang w:val="sl-SI"/>
        </w:rPr>
      </w:pPr>
    </w:p>
    <w:p w14:paraId="296292EA"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 xml:space="preserve">(1) Upravičenec do podpore za naložbe v zmanjšanje </w:t>
      </w:r>
      <w:r>
        <w:rPr>
          <w:sz w:val="20"/>
          <w:szCs w:val="20"/>
          <w:lang w:val="sl-SI"/>
        </w:rPr>
        <w:t xml:space="preserve">emisij </w:t>
      </w:r>
      <w:r w:rsidRPr="00FE301C">
        <w:rPr>
          <w:sz w:val="20"/>
          <w:szCs w:val="20"/>
          <w:lang w:val="sl-SI"/>
        </w:rPr>
        <w:t>toplogrednih plinov iz kmetijstva je nosilec kmetijskega gospodarstva, ki je vpisan v RKG in opravlja kmetijsko dejavnost v Republiki Sloveniji.</w:t>
      </w:r>
    </w:p>
    <w:p w14:paraId="45AAE21C" w14:textId="77777777" w:rsidR="006540FD" w:rsidRPr="00FE301C" w:rsidRDefault="006540FD" w:rsidP="006540FD">
      <w:pPr>
        <w:pStyle w:val="Odstavek"/>
        <w:spacing w:before="0" w:line="260" w:lineRule="exact"/>
        <w:ind w:firstLine="0"/>
        <w:rPr>
          <w:sz w:val="20"/>
          <w:szCs w:val="20"/>
          <w:lang w:val="sl-SI"/>
        </w:rPr>
      </w:pPr>
    </w:p>
    <w:p w14:paraId="47B12CD4" w14:textId="77777777" w:rsidR="006540FD" w:rsidRDefault="006540FD" w:rsidP="006540FD">
      <w:pPr>
        <w:pStyle w:val="Odstavek"/>
        <w:spacing w:before="0" w:line="260" w:lineRule="exact"/>
        <w:ind w:firstLine="0"/>
        <w:rPr>
          <w:sz w:val="20"/>
          <w:szCs w:val="20"/>
          <w:lang w:val="sl-SI"/>
        </w:rPr>
      </w:pPr>
      <w:r>
        <w:rPr>
          <w:sz w:val="20"/>
          <w:szCs w:val="20"/>
          <w:lang w:val="sl-SI"/>
        </w:rPr>
        <w:t>(2) U</w:t>
      </w:r>
      <w:r w:rsidRPr="00FE301C">
        <w:rPr>
          <w:sz w:val="20"/>
          <w:szCs w:val="20"/>
          <w:lang w:val="sl-SI"/>
        </w:rPr>
        <w:t xml:space="preserve">pravičenec iz prejšnjega odstavka </w:t>
      </w:r>
      <w:r>
        <w:rPr>
          <w:sz w:val="20"/>
          <w:szCs w:val="20"/>
          <w:lang w:val="sl-SI"/>
        </w:rPr>
        <w:t>je mladi kmet, če izpolnjuje pogoje iz drugega in tretjega ali četrtega in petega odstavka 6. člena te uredbe.</w:t>
      </w:r>
    </w:p>
    <w:p w14:paraId="7311A6FE" w14:textId="77777777" w:rsidR="006540FD" w:rsidRPr="00FE301C" w:rsidRDefault="006540FD" w:rsidP="006540FD">
      <w:pPr>
        <w:pStyle w:val="Odstavek"/>
        <w:spacing w:before="0" w:line="260" w:lineRule="exact"/>
        <w:ind w:firstLine="0"/>
        <w:rPr>
          <w:lang w:val="sl-SI"/>
        </w:rPr>
      </w:pPr>
    </w:p>
    <w:p w14:paraId="07404049" w14:textId="77777777" w:rsidR="006540FD" w:rsidRPr="00FE301C" w:rsidRDefault="006540FD" w:rsidP="006540FD">
      <w:pPr>
        <w:pStyle w:val="Odstavek"/>
        <w:spacing w:before="0" w:line="260" w:lineRule="exact"/>
        <w:ind w:firstLine="0"/>
        <w:rPr>
          <w:lang w:val="sl-SI"/>
        </w:rPr>
      </w:pPr>
    </w:p>
    <w:p w14:paraId="46EED41C"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28.c člen</w:t>
      </w:r>
    </w:p>
    <w:p w14:paraId="534C1ABA"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(upravičeni stroški)</w:t>
      </w:r>
    </w:p>
    <w:p w14:paraId="29AA2245" w14:textId="77777777" w:rsidR="006540FD" w:rsidRPr="00FE301C" w:rsidRDefault="006540FD" w:rsidP="006540FD">
      <w:pPr>
        <w:spacing w:line="260" w:lineRule="exact"/>
        <w:rPr>
          <w:rFonts w:cs="Arial"/>
          <w:szCs w:val="20"/>
          <w:lang w:val="sl-SI"/>
        </w:rPr>
      </w:pPr>
    </w:p>
    <w:p w14:paraId="7EF17C97"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 xml:space="preserve">(1) Upravičeni stroški podpore za naložbe v zmanjšanje </w:t>
      </w:r>
      <w:r>
        <w:rPr>
          <w:sz w:val="20"/>
          <w:szCs w:val="20"/>
          <w:lang w:val="sl-SI"/>
        </w:rPr>
        <w:t xml:space="preserve">emisij </w:t>
      </w:r>
      <w:r w:rsidRPr="00FE301C">
        <w:rPr>
          <w:sz w:val="20"/>
          <w:szCs w:val="20"/>
          <w:lang w:val="sl-SI"/>
        </w:rPr>
        <w:t>toplogrednih plinov iz kmetijstva so:</w:t>
      </w:r>
    </w:p>
    <w:p w14:paraId="1145B0A8" w14:textId="77777777" w:rsidR="006540FD" w:rsidRPr="00FE301C" w:rsidRDefault="006540FD" w:rsidP="006540FD">
      <w:pPr>
        <w:pStyle w:val="tevilnatoka"/>
        <w:spacing w:line="260" w:lineRule="exact"/>
        <w:rPr>
          <w:sz w:val="20"/>
          <w:szCs w:val="20"/>
        </w:rPr>
      </w:pPr>
      <w:r w:rsidRPr="00FE301C">
        <w:rPr>
          <w:sz w:val="20"/>
          <w:szCs w:val="20"/>
        </w:rPr>
        <w:t>1. stroški ureditve objektov za kmetijsko dejavnost, nakup in namestitev oziroma vgradnja pripadajoče opreme za kmetijsko proizvodnjo, ureditev gr</w:t>
      </w:r>
      <w:r>
        <w:rPr>
          <w:sz w:val="20"/>
          <w:szCs w:val="20"/>
        </w:rPr>
        <w:t>eznic in čistilnih naprav, nakup</w:t>
      </w:r>
      <w:r w:rsidRPr="00FE301C">
        <w:rPr>
          <w:sz w:val="20"/>
          <w:szCs w:val="20"/>
        </w:rPr>
        <w:t xml:space="preserve"> </w:t>
      </w:r>
      <w:r>
        <w:rPr>
          <w:sz w:val="20"/>
          <w:szCs w:val="20"/>
        </w:rPr>
        <w:t>IKT</w:t>
      </w:r>
      <w:r w:rsidRPr="00FE301C">
        <w:rPr>
          <w:sz w:val="20"/>
          <w:szCs w:val="20"/>
        </w:rPr>
        <w:t xml:space="preserve"> in strojne opreme. Stroški ureditve dvorišč kot del ureditve objektov se priznajo samo v okviru graditve zahtevnih ali manj zahtevnih objektov v skladu s predpisi, ki urejajo graditev objektov. Pri posameznih gradbenih in obrtnišk</w:t>
      </w:r>
      <w:r>
        <w:rPr>
          <w:sz w:val="20"/>
          <w:szCs w:val="20"/>
        </w:rPr>
        <w:t>ih delih se priznajo</w:t>
      </w:r>
      <w:r w:rsidRPr="00FE301C">
        <w:rPr>
          <w:sz w:val="20"/>
          <w:szCs w:val="20"/>
        </w:rPr>
        <w:t xml:space="preserve"> tudi stroški dobave gotovih elementov, njihovega prevoza in montaže ter stroški izvedbe del na kraju samem (stroški materia</w:t>
      </w:r>
      <w:r>
        <w:rPr>
          <w:sz w:val="20"/>
          <w:szCs w:val="20"/>
        </w:rPr>
        <w:t>la, prevoza in opravljenih del)</w:t>
      </w:r>
      <w:r w:rsidRPr="00FE301C">
        <w:rPr>
          <w:sz w:val="20"/>
          <w:szCs w:val="20"/>
        </w:rPr>
        <w:t>;</w:t>
      </w:r>
    </w:p>
    <w:p w14:paraId="3996E3FD" w14:textId="77777777" w:rsidR="006540FD" w:rsidRPr="00FE301C" w:rsidRDefault="006540FD" w:rsidP="006540FD">
      <w:pPr>
        <w:pStyle w:val="tevilnatoka"/>
        <w:spacing w:line="260" w:lineRule="exact"/>
        <w:rPr>
          <w:sz w:val="20"/>
          <w:szCs w:val="20"/>
        </w:rPr>
      </w:pPr>
      <w:r w:rsidRPr="00FE301C">
        <w:rPr>
          <w:sz w:val="20"/>
          <w:szCs w:val="20"/>
        </w:rPr>
        <w:t>2. </w:t>
      </w:r>
      <w:r>
        <w:rPr>
          <w:sz w:val="20"/>
          <w:szCs w:val="20"/>
        </w:rPr>
        <w:t xml:space="preserve">stroški </w:t>
      </w:r>
      <w:r w:rsidRPr="00FE301C">
        <w:rPr>
          <w:sz w:val="20"/>
          <w:szCs w:val="20"/>
        </w:rPr>
        <w:t>nakup</w:t>
      </w:r>
      <w:r>
        <w:rPr>
          <w:sz w:val="20"/>
          <w:szCs w:val="20"/>
        </w:rPr>
        <w:t>a</w:t>
      </w:r>
      <w:r w:rsidRPr="00FE301C">
        <w:rPr>
          <w:sz w:val="20"/>
          <w:szCs w:val="20"/>
        </w:rPr>
        <w:t xml:space="preserve"> nove kmetijske mehanizacije ter strojne in transportne opreme za prevoz živali in surovin;</w:t>
      </w:r>
    </w:p>
    <w:p w14:paraId="6CB53B45" w14:textId="77777777" w:rsidR="006540FD" w:rsidRPr="00FE301C" w:rsidRDefault="006540FD" w:rsidP="006540FD">
      <w:pPr>
        <w:pStyle w:val="tevilnatoka"/>
        <w:spacing w:line="260" w:lineRule="exact"/>
        <w:rPr>
          <w:sz w:val="20"/>
          <w:szCs w:val="20"/>
        </w:rPr>
      </w:pPr>
      <w:r w:rsidRPr="00FE301C">
        <w:rPr>
          <w:sz w:val="20"/>
          <w:szCs w:val="20"/>
        </w:rPr>
        <w:t xml:space="preserve">3. stroški naložb, namenjenih </w:t>
      </w:r>
      <w:r>
        <w:rPr>
          <w:sz w:val="20"/>
          <w:szCs w:val="20"/>
        </w:rPr>
        <w:t>URE pri reji živali</w:t>
      </w:r>
      <w:r w:rsidRPr="00FE301C">
        <w:rPr>
          <w:sz w:val="20"/>
          <w:szCs w:val="20"/>
        </w:rPr>
        <w:t>;</w:t>
      </w:r>
    </w:p>
    <w:p w14:paraId="7FAFC883" w14:textId="77777777" w:rsidR="006540FD" w:rsidRPr="00FE301C" w:rsidRDefault="006540FD" w:rsidP="006540FD">
      <w:pPr>
        <w:pStyle w:val="tevilnatoka"/>
        <w:spacing w:line="260" w:lineRule="exact"/>
        <w:rPr>
          <w:sz w:val="20"/>
          <w:szCs w:val="20"/>
        </w:rPr>
      </w:pPr>
      <w:r w:rsidRPr="00FE301C">
        <w:rPr>
          <w:sz w:val="20"/>
          <w:szCs w:val="20"/>
        </w:rPr>
        <w:t>4. stroški pridobivanja energije iz OVE na kmetijskih gospodarstvi</w:t>
      </w:r>
      <w:r>
        <w:rPr>
          <w:sz w:val="20"/>
          <w:szCs w:val="20"/>
        </w:rPr>
        <w:t>h za namen reje živali</w:t>
      </w:r>
      <w:r w:rsidRPr="00FE301C">
        <w:rPr>
          <w:sz w:val="20"/>
          <w:szCs w:val="20"/>
        </w:rPr>
        <w:t>;</w:t>
      </w:r>
    </w:p>
    <w:p w14:paraId="15AC52F0" w14:textId="77777777" w:rsidR="006540FD" w:rsidRPr="00FE301C" w:rsidRDefault="006540FD" w:rsidP="006540FD">
      <w:pPr>
        <w:pStyle w:val="tevilnatoka"/>
        <w:spacing w:line="260" w:lineRule="exact"/>
        <w:rPr>
          <w:sz w:val="20"/>
          <w:szCs w:val="20"/>
        </w:rPr>
      </w:pPr>
      <w:r w:rsidRPr="00FE301C">
        <w:rPr>
          <w:sz w:val="20"/>
          <w:szCs w:val="20"/>
        </w:rPr>
        <w:t>5. prispevek v naravi kot lastno delo in material upravičenca v skladu z 69. členom Uredbe 1303/2013/EU in 97. členom te uredbe;</w:t>
      </w:r>
    </w:p>
    <w:p w14:paraId="0EF672B8" w14:textId="77777777" w:rsidR="006540FD" w:rsidRPr="00FE301C" w:rsidRDefault="006540FD" w:rsidP="006540FD">
      <w:pPr>
        <w:pStyle w:val="tevilnatoka"/>
        <w:spacing w:line="260" w:lineRule="exact"/>
        <w:rPr>
          <w:sz w:val="20"/>
          <w:szCs w:val="20"/>
        </w:rPr>
      </w:pPr>
      <w:r w:rsidRPr="00FE301C">
        <w:rPr>
          <w:sz w:val="20"/>
          <w:szCs w:val="20"/>
        </w:rPr>
        <w:t>6. splošni stroški iz 98. člena te uredbe.</w:t>
      </w:r>
    </w:p>
    <w:p w14:paraId="1F9BB2CB" w14:textId="77777777" w:rsidR="006540FD" w:rsidRPr="00FE301C" w:rsidRDefault="006540FD" w:rsidP="006540FD">
      <w:pPr>
        <w:spacing w:line="260" w:lineRule="exact"/>
        <w:jc w:val="both"/>
        <w:rPr>
          <w:rFonts w:cs="Arial"/>
          <w:szCs w:val="20"/>
          <w:lang w:val="sl-SI"/>
        </w:rPr>
      </w:pPr>
    </w:p>
    <w:p w14:paraId="3326E732" w14:textId="77777777" w:rsidR="006540FD" w:rsidRPr="00FE301C" w:rsidRDefault="006540FD" w:rsidP="006540FD">
      <w:pPr>
        <w:spacing w:line="260" w:lineRule="exact"/>
        <w:jc w:val="both"/>
        <w:rPr>
          <w:rFonts w:cs="Arial"/>
          <w:szCs w:val="20"/>
          <w:lang w:val="sl-SI"/>
        </w:rPr>
      </w:pPr>
      <w:r w:rsidRPr="00FE301C">
        <w:rPr>
          <w:szCs w:val="20"/>
          <w:lang w:val="sl-SI"/>
        </w:rPr>
        <w:t>(2) Višina upravičenih stroškov se določi v skladu s 95. členom te uredbe.</w:t>
      </w:r>
    </w:p>
    <w:p w14:paraId="76802DA5" w14:textId="77777777" w:rsidR="006540FD" w:rsidRPr="00FE301C" w:rsidRDefault="006540FD" w:rsidP="006540FD">
      <w:pPr>
        <w:spacing w:line="260" w:lineRule="exact"/>
        <w:jc w:val="both"/>
        <w:rPr>
          <w:rFonts w:cs="Arial"/>
          <w:szCs w:val="20"/>
          <w:lang w:val="sl-SI"/>
        </w:rPr>
      </w:pPr>
    </w:p>
    <w:p w14:paraId="2E6413E5" w14:textId="77777777" w:rsidR="006540FD" w:rsidRPr="00FE301C" w:rsidRDefault="006540FD" w:rsidP="006540FD">
      <w:pPr>
        <w:spacing w:line="260" w:lineRule="exact"/>
        <w:jc w:val="both"/>
        <w:rPr>
          <w:rFonts w:cs="Arial"/>
          <w:szCs w:val="20"/>
          <w:lang w:val="sl-SI"/>
        </w:rPr>
      </w:pPr>
    </w:p>
    <w:p w14:paraId="505C02E5" w14:textId="77777777" w:rsidR="006540FD" w:rsidRPr="00FE301C" w:rsidRDefault="006540FD" w:rsidP="006540FD">
      <w:pPr>
        <w:spacing w:line="260" w:lineRule="exact"/>
        <w:jc w:val="center"/>
        <w:rPr>
          <w:rFonts w:cs="Arial"/>
          <w:b/>
          <w:szCs w:val="20"/>
          <w:lang w:val="sl-SI"/>
        </w:rPr>
      </w:pPr>
      <w:r>
        <w:rPr>
          <w:rFonts w:cs="Arial"/>
          <w:b/>
          <w:szCs w:val="20"/>
          <w:lang w:val="sl-SI"/>
        </w:rPr>
        <w:t>28.č</w:t>
      </w:r>
      <w:r w:rsidRPr="00FE301C">
        <w:rPr>
          <w:rFonts w:cs="Arial"/>
          <w:b/>
          <w:szCs w:val="20"/>
          <w:lang w:val="sl-SI"/>
        </w:rPr>
        <w:t xml:space="preserve"> člen</w:t>
      </w:r>
    </w:p>
    <w:p w14:paraId="74E7E8B3"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(vrsti naložb glede na velikost)</w:t>
      </w:r>
    </w:p>
    <w:p w14:paraId="7FD70F3D" w14:textId="77777777" w:rsidR="006540FD" w:rsidRPr="00FE301C" w:rsidRDefault="006540FD" w:rsidP="006540FD">
      <w:pPr>
        <w:spacing w:line="260" w:lineRule="exact"/>
        <w:jc w:val="both"/>
        <w:rPr>
          <w:rFonts w:cs="Arial"/>
          <w:szCs w:val="20"/>
          <w:lang w:val="sl-SI"/>
        </w:rPr>
      </w:pPr>
    </w:p>
    <w:p w14:paraId="78708CDF"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 xml:space="preserve">Glede na velikost sta vrsti naložb v zmanjšanje </w:t>
      </w:r>
      <w:r>
        <w:rPr>
          <w:sz w:val="20"/>
          <w:szCs w:val="20"/>
          <w:lang w:val="sl-SI"/>
        </w:rPr>
        <w:t xml:space="preserve">emisij </w:t>
      </w:r>
      <w:r w:rsidRPr="00FE301C">
        <w:rPr>
          <w:sz w:val="20"/>
          <w:szCs w:val="20"/>
          <w:lang w:val="sl-SI"/>
        </w:rPr>
        <w:t>toplogrednih plinov iz kmetijstva:</w:t>
      </w:r>
    </w:p>
    <w:p w14:paraId="10D92EA4" w14:textId="77777777" w:rsidR="006540FD" w:rsidRPr="00FE301C" w:rsidRDefault="006540FD" w:rsidP="006540FD">
      <w:pPr>
        <w:pStyle w:val="tevilnatoka"/>
        <w:numPr>
          <w:ilvl w:val="0"/>
          <w:numId w:val="18"/>
        </w:numPr>
        <w:spacing w:line="260" w:lineRule="exact"/>
        <w:ind w:left="284" w:hanging="284"/>
        <w:rPr>
          <w:sz w:val="20"/>
          <w:szCs w:val="20"/>
        </w:rPr>
      </w:pPr>
      <w:r w:rsidRPr="00FE301C">
        <w:rPr>
          <w:sz w:val="20"/>
          <w:szCs w:val="20"/>
        </w:rPr>
        <w:t>enostavne naložbe do vključno 200.000 eurov skupne priznane vrednosti naložbe;</w:t>
      </w:r>
    </w:p>
    <w:p w14:paraId="76DF0525" w14:textId="77777777" w:rsidR="006540FD" w:rsidRPr="00FE301C" w:rsidRDefault="006540FD" w:rsidP="006540FD">
      <w:pPr>
        <w:pStyle w:val="tevilnatoka"/>
        <w:numPr>
          <w:ilvl w:val="0"/>
          <w:numId w:val="18"/>
        </w:numPr>
        <w:spacing w:line="260" w:lineRule="exact"/>
        <w:ind w:left="284" w:hanging="284"/>
        <w:rPr>
          <w:sz w:val="20"/>
          <w:szCs w:val="20"/>
        </w:rPr>
      </w:pPr>
      <w:r w:rsidRPr="00FE301C">
        <w:rPr>
          <w:sz w:val="20"/>
          <w:szCs w:val="20"/>
        </w:rPr>
        <w:t>zahtevne naložbe nad 200.000 eurov skupne priznane vrednosti naložbe.</w:t>
      </w:r>
    </w:p>
    <w:p w14:paraId="64D545CA" w14:textId="77777777" w:rsidR="006540FD" w:rsidRPr="00FE301C" w:rsidRDefault="006540FD" w:rsidP="006540FD">
      <w:pPr>
        <w:spacing w:line="260" w:lineRule="exact"/>
        <w:jc w:val="both"/>
        <w:rPr>
          <w:rFonts w:cs="Arial"/>
          <w:szCs w:val="20"/>
          <w:lang w:val="sl-SI"/>
        </w:rPr>
      </w:pPr>
    </w:p>
    <w:p w14:paraId="64E33F35" w14:textId="77777777" w:rsidR="006540FD" w:rsidRPr="00FE301C" w:rsidRDefault="006540FD" w:rsidP="006540FD">
      <w:pPr>
        <w:spacing w:line="260" w:lineRule="exact"/>
        <w:jc w:val="both"/>
        <w:rPr>
          <w:rFonts w:cs="Arial"/>
          <w:szCs w:val="20"/>
          <w:lang w:val="sl-SI"/>
        </w:rPr>
      </w:pPr>
    </w:p>
    <w:p w14:paraId="7CFCB283"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28.</w:t>
      </w:r>
      <w:r>
        <w:rPr>
          <w:rFonts w:cs="Arial"/>
          <w:b/>
          <w:szCs w:val="20"/>
          <w:lang w:val="sl-SI"/>
        </w:rPr>
        <w:t>d</w:t>
      </w:r>
      <w:r w:rsidRPr="00FE301C">
        <w:rPr>
          <w:rFonts w:cs="Arial"/>
          <w:b/>
          <w:szCs w:val="20"/>
          <w:lang w:val="sl-SI"/>
        </w:rPr>
        <w:t xml:space="preserve"> člen</w:t>
      </w:r>
    </w:p>
    <w:p w14:paraId="055938C4"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(splošni pogoji za pridobitev sredstev)</w:t>
      </w:r>
    </w:p>
    <w:p w14:paraId="4AE35D57" w14:textId="77777777" w:rsidR="006540FD" w:rsidRPr="00FE301C" w:rsidRDefault="006540FD" w:rsidP="006540FD">
      <w:pPr>
        <w:spacing w:line="260" w:lineRule="exact"/>
        <w:rPr>
          <w:rFonts w:cs="Arial"/>
          <w:szCs w:val="20"/>
          <w:lang w:val="sl-SI"/>
        </w:rPr>
      </w:pPr>
    </w:p>
    <w:p w14:paraId="0F80BDE8" w14:textId="77777777" w:rsidR="006540FD" w:rsidRPr="00FE301C" w:rsidRDefault="006540FD" w:rsidP="006540FD">
      <w:pPr>
        <w:pStyle w:val="Odstavek"/>
        <w:spacing w:before="0" w:line="260" w:lineRule="exact"/>
        <w:ind w:firstLine="0"/>
        <w:rPr>
          <w:sz w:val="20"/>
          <w:szCs w:val="20"/>
          <w:lang w:val="sl-SI"/>
        </w:rPr>
      </w:pPr>
      <w:r>
        <w:rPr>
          <w:sz w:val="20"/>
          <w:szCs w:val="20"/>
          <w:lang w:val="sl-SI"/>
        </w:rPr>
        <w:lastRenderedPageBreak/>
        <w:t xml:space="preserve">Upravičenec mora </w:t>
      </w:r>
      <w:r w:rsidRPr="00FE301C">
        <w:rPr>
          <w:sz w:val="20"/>
          <w:szCs w:val="20"/>
          <w:lang w:val="sl-SI"/>
        </w:rPr>
        <w:t xml:space="preserve">za naložbe v zmanjšanje </w:t>
      </w:r>
      <w:r>
        <w:rPr>
          <w:sz w:val="20"/>
          <w:szCs w:val="20"/>
          <w:lang w:val="sl-SI"/>
        </w:rPr>
        <w:t xml:space="preserve">emisij </w:t>
      </w:r>
      <w:r w:rsidRPr="00FE301C">
        <w:rPr>
          <w:sz w:val="20"/>
          <w:szCs w:val="20"/>
          <w:lang w:val="sl-SI"/>
        </w:rPr>
        <w:t>toplogrednih plinov iz kmetijstva</w:t>
      </w:r>
      <w:r>
        <w:rPr>
          <w:sz w:val="20"/>
          <w:szCs w:val="20"/>
          <w:lang w:val="sl-SI"/>
        </w:rPr>
        <w:t xml:space="preserve"> ob vložitvi vloge na javni razpis</w:t>
      </w:r>
      <w:r w:rsidRPr="00FE301C">
        <w:rPr>
          <w:sz w:val="20"/>
          <w:szCs w:val="20"/>
          <w:lang w:val="sl-SI"/>
        </w:rPr>
        <w:t xml:space="preserve"> izpolnjevati </w:t>
      </w:r>
      <w:r>
        <w:rPr>
          <w:sz w:val="20"/>
          <w:szCs w:val="20"/>
          <w:lang w:val="sl-SI"/>
        </w:rPr>
        <w:t>pogoje</w:t>
      </w:r>
      <w:r w:rsidRPr="00FE301C">
        <w:rPr>
          <w:sz w:val="20"/>
          <w:szCs w:val="20"/>
          <w:lang w:val="sl-SI"/>
        </w:rPr>
        <w:t xml:space="preserve"> iz 100. člena te uredbe </w:t>
      </w:r>
      <w:r>
        <w:rPr>
          <w:sz w:val="20"/>
          <w:szCs w:val="20"/>
          <w:lang w:val="sl-SI"/>
        </w:rPr>
        <w:t xml:space="preserve">ter pogoje iz 2., 4. do 14., 16., 20., 23. in 24. točke 10. člena te uredbe. </w:t>
      </w:r>
    </w:p>
    <w:p w14:paraId="590224F4" w14:textId="77777777" w:rsidR="006540FD" w:rsidRPr="00FE301C" w:rsidRDefault="006540FD" w:rsidP="006540FD">
      <w:pPr>
        <w:spacing w:line="260" w:lineRule="exact"/>
        <w:jc w:val="both"/>
        <w:rPr>
          <w:rFonts w:cs="Arial"/>
          <w:szCs w:val="20"/>
          <w:lang w:val="sl-SI"/>
        </w:rPr>
      </w:pPr>
    </w:p>
    <w:p w14:paraId="42507CE8" w14:textId="77777777" w:rsidR="006540FD" w:rsidRPr="00FE301C" w:rsidRDefault="006540FD" w:rsidP="006540FD">
      <w:pPr>
        <w:spacing w:line="260" w:lineRule="exact"/>
        <w:jc w:val="both"/>
        <w:rPr>
          <w:rFonts w:cs="Arial"/>
          <w:szCs w:val="20"/>
          <w:lang w:val="sl-SI"/>
        </w:rPr>
      </w:pPr>
    </w:p>
    <w:p w14:paraId="24D4A913" w14:textId="77777777" w:rsidR="006540FD" w:rsidRPr="00FE301C" w:rsidRDefault="006540FD" w:rsidP="006540FD">
      <w:pPr>
        <w:spacing w:line="260" w:lineRule="exact"/>
        <w:jc w:val="center"/>
        <w:rPr>
          <w:rFonts w:cs="Arial"/>
          <w:b/>
          <w:szCs w:val="20"/>
          <w:lang w:val="sl-SI"/>
        </w:rPr>
      </w:pPr>
      <w:r>
        <w:rPr>
          <w:rFonts w:cs="Arial"/>
          <w:b/>
          <w:szCs w:val="20"/>
          <w:lang w:val="sl-SI"/>
        </w:rPr>
        <w:t>28.e</w:t>
      </w:r>
      <w:r w:rsidRPr="00FE301C">
        <w:rPr>
          <w:rFonts w:cs="Arial"/>
          <w:b/>
          <w:szCs w:val="20"/>
          <w:lang w:val="sl-SI"/>
        </w:rPr>
        <w:t xml:space="preserve"> člen</w:t>
      </w:r>
    </w:p>
    <w:p w14:paraId="0D66FABF"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 xml:space="preserve">(posebni pogoji za pridobitev sredstev </w:t>
      </w:r>
      <w:r>
        <w:rPr>
          <w:rFonts w:cs="Arial"/>
          <w:b/>
          <w:szCs w:val="20"/>
          <w:lang w:val="sl-SI"/>
        </w:rPr>
        <w:t>glede na posamezno vrsto naložbe ali</w:t>
      </w:r>
      <w:r w:rsidRPr="00FE301C">
        <w:rPr>
          <w:rFonts w:cs="Arial"/>
          <w:b/>
          <w:szCs w:val="20"/>
          <w:lang w:val="sl-SI"/>
        </w:rPr>
        <w:t xml:space="preserve"> upravičenca)</w:t>
      </w:r>
    </w:p>
    <w:p w14:paraId="42AE37BF" w14:textId="77777777" w:rsidR="006540FD" w:rsidRPr="00FE301C" w:rsidRDefault="006540FD" w:rsidP="006540FD">
      <w:pPr>
        <w:spacing w:line="260" w:lineRule="exact"/>
        <w:jc w:val="both"/>
        <w:rPr>
          <w:rFonts w:cs="Arial"/>
          <w:szCs w:val="20"/>
          <w:lang w:val="sl-SI"/>
        </w:rPr>
      </w:pPr>
    </w:p>
    <w:p w14:paraId="309D635E" w14:textId="77777777" w:rsidR="006540FD" w:rsidRPr="00FE301C" w:rsidRDefault="006540FD" w:rsidP="006540FD">
      <w:pPr>
        <w:spacing w:line="260" w:lineRule="exact"/>
        <w:jc w:val="both"/>
        <w:rPr>
          <w:szCs w:val="20"/>
          <w:lang w:val="sl-SI"/>
        </w:rPr>
      </w:pPr>
      <w:r w:rsidRPr="00FE301C">
        <w:rPr>
          <w:szCs w:val="20"/>
          <w:lang w:val="sl-SI"/>
        </w:rPr>
        <w:t>(1) Č</w:t>
      </w:r>
      <w:r w:rsidRPr="00FE301C">
        <w:rPr>
          <w:rFonts w:cs="Arial"/>
          <w:szCs w:val="20"/>
          <w:lang w:val="sl-SI"/>
        </w:rPr>
        <w:t xml:space="preserve">e gre </w:t>
      </w:r>
      <w:r w:rsidRPr="00FE301C">
        <w:rPr>
          <w:szCs w:val="20"/>
          <w:lang w:val="sl-SI"/>
        </w:rPr>
        <w:t>za naložbe v prestrukturiranje kmetijskih gospodarstev</w:t>
      </w:r>
      <w:r>
        <w:rPr>
          <w:szCs w:val="20"/>
          <w:lang w:val="sl-SI"/>
        </w:rPr>
        <w:t>,</w:t>
      </w:r>
      <w:r w:rsidRPr="00FE301C">
        <w:rPr>
          <w:szCs w:val="20"/>
          <w:lang w:val="sl-SI"/>
        </w:rPr>
        <w:t xml:space="preserve"> mora upravičenec </w:t>
      </w:r>
      <w:r>
        <w:rPr>
          <w:szCs w:val="20"/>
          <w:lang w:val="sl-SI"/>
        </w:rPr>
        <w:t xml:space="preserve">poleg pogojev iz prejšnjega člena </w:t>
      </w:r>
      <w:r w:rsidRPr="00FE301C">
        <w:rPr>
          <w:szCs w:val="20"/>
          <w:lang w:val="sl-SI"/>
        </w:rPr>
        <w:t>izpolnjevati tudi pogoje iz 11. člena te uredbe.</w:t>
      </w:r>
    </w:p>
    <w:p w14:paraId="20F9E3D8" w14:textId="77777777" w:rsidR="006540FD" w:rsidRPr="00FE301C" w:rsidRDefault="006540FD" w:rsidP="006540FD">
      <w:pPr>
        <w:spacing w:line="260" w:lineRule="exact"/>
        <w:jc w:val="both"/>
        <w:rPr>
          <w:szCs w:val="20"/>
          <w:lang w:val="sl-SI"/>
        </w:rPr>
      </w:pPr>
    </w:p>
    <w:p w14:paraId="2DA68F04" w14:textId="77777777" w:rsidR="006540FD" w:rsidRPr="00FE301C" w:rsidRDefault="006540FD" w:rsidP="006540FD">
      <w:pPr>
        <w:spacing w:line="260" w:lineRule="exact"/>
        <w:jc w:val="both"/>
        <w:rPr>
          <w:szCs w:val="20"/>
          <w:lang w:val="sl-SI"/>
        </w:rPr>
      </w:pPr>
      <w:r w:rsidRPr="00FE301C">
        <w:rPr>
          <w:szCs w:val="20"/>
          <w:lang w:val="sl-SI"/>
        </w:rPr>
        <w:t xml:space="preserve">(2) </w:t>
      </w:r>
      <w:r>
        <w:rPr>
          <w:szCs w:val="20"/>
          <w:lang w:val="sl-SI"/>
        </w:rPr>
        <w:t>D</w:t>
      </w:r>
      <w:r w:rsidRPr="00FE301C">
        <w:rPr>
          <w:szCs w:val="20"/>
          <w:lang w:val="sl-SI"/>
        </w:rPr>
        <w:t xml:space="preserve">o podpore </w:t>
      </w:r>
      <w:r>
        <w:rPr>
          <w:szCs w:val="20"/>
          <w:lang w:val="sl-SI"/>
        </w:rPr>
        <w:t xml:space="preserve">je </w:t>
      </w:r>
      <w:r w:rsidRPr="00FE301C">
        <w:rPr>
          <w:szCs w:val="20"/>
          <w:lang w:val="sl-SI"/>
        </w:rPr>
        <w:t>upravičen nakup kmetijske mehanizacije, ki prispeva k zmanjšanju toplogrednih plinov in je opredeljena v katalogu stroškov.</w:t>
      </w:r>
    </w:p>
    <w:p w14:paraId="69C9531C" w14:textId="77777777" w:rsidR="006540FD" w:rsidRPr="00FE301C" w:rsidRDefault="006540FD" w:rsidP="006540FD">
      <w:pPr>
        <w:spacing w:line="260" w:lineRule="exact"/>
        <w:jc w:val="both"/>
        <w:rPr>
          <w:szCs w:val="20"/>
          <w:lang w:val="sl-SI"/>
        </w:rPr>
      </w:pPr>
    </w:p>
    <w:p w14:paraId="6B863E06" w14:textId="77777777" w:rsidR="006540FD" w:rsidRPr="00FE301C" w:rsidRDefault="006540FD" w:rsidP="006540FD">
      <w:pPr>
        <w:spacing w:line="260" w:lineRule="exact"/>
        <w:jc w:val="both"/>
        <w:rPr>
          <w:szCs w:val="20"/>
          <w:lang w:val="sl-SI"/>
        </w:rPr>
      </w:pPr>
      <w:r w:rsidRPr="00FE301C">
        <w:rPr>
          <w:szCs w:val="20"/>
          <w:lang w:val="sl-SI"/>
        </w:rPr>
        <w:t>(3) Če gre za naložbe na področju živinoreje</w:t>
      </w:r>
      <w:r>
        <w:rPr>
          <w:szCs w:val="20"/>
          <w:lang w:val="sl-SI"/>
        </w:rPr>
        <w:t>,</w:t>
      </w:r>
      <w:r w:rsidRPr="00FE301C">
        <w:rPr>
          <w:szCs w:val="20"/>
          <w:lang w:val="sl-SI"/>
        </w:rPr>
        <w:t xml:space="preserve"> morajo upravičenci</w:t>
      </w:r>
      <w:r>
        <w:rPr>
          <w:szCs w:val="20"/>
          <w:lang w:val="sl-SI"/>
        </w:rPr>
        <w:t xml:space="preserve"> poleg pogojev iz prejšnjega člena</w:t>
      </w:r>
      <w:r w:rsidRPr="00FE301C">
        <w:rPr>
          <w:szCs w:val="20"/>
          <w:lang w:val="sl-SI"/>
        </w:rPr>
        <w:t xml:space="preserve"> izpolnjevati tudi pogoje</w:t>
      </w:r>
      <w:r>
        <w:rPr>
          <w:szCs w:val="20"/>
          <w:lang w:val="sl-SI"/>
        </w:rPr>
        <w:t xml:space="preserve"> iz 1. do 3., 9. in 10. točke 17. člena te uredbe.</w:t>
      </w:r>
    </w:p>
    <w:p w14:paraId="180658C1" w14:textId="77777777" w:rsidR="006540FD" w:rsidRPr="00FE301C" w:rsidRDefault="006540FD" w:rsidP="006540FD">
      <w:pPr>
        <w:spacing w:line="260" w:lineRule="exact"/>
        <w:jc w:val="both"/>
        <w:rPr>
          <w:szCs w:val="20"/>
          <w:lang w:val="sl-SI"/>
        </w:rPr>
      </w:pPr>
    </w:p>
    <w:p w14:paraId="46879F3B" w14:textId="77777777" w:rsidR="006540FD" w:rsidRPr="00FE301C" w:rsidRDefault="006540FD" w:rsidP="006540FD">
      <w:pPr>
        <w:spacing w:line="260" w:lineRule="exact"/>
        <w:jc w:val="both"/>
        <w:rPr>
          <w:szCs w:val="20"/>
          <w:lang w:val="sl-SI"/>
        </w:rPr>
      </w:pPr>
      <w:r w:rsidRPr="00FE301C">
        <w:rPr>
          <w:szCs w:val="20"/>
          <w:lang w:val="sl-SI"/>
        </w:rPr>
        <w:t>(4) Če gre za naložbe</w:t>
      </w:r>
      <w:r w:rsidRPr="00FE301C">
        <w:rPr>
          <w:lang w:val="sl-SI"/>
        </w:rPr>
        <w:t xml:space="preserve">, namenjene </w:t>
      </w:r>
      <w:r>
        <w:rPr>
          <w:lang w:val="sl-SI"/>
        </w:rPr>
        <w:t>URE</w:t>
      </w:r>
      <w:r w:rsidRPr="00FE301C">
        <w:rPr>
          <w:lang w:val="sl-SI"/>
        </w:rPr>
        <w:t xml:space="preserve"> in pridobivanju </w:t>
      </w:r>
      <w:r>
        <w:rPr>
          <w:lang w:val="sl-SI"/>
        </w:rPr>
        <w:t>OVE,</w:t>
      </w:r>
      <w:r w:rsidRPr="00FE301C">
        <w:rPr>
          <w:szCs w:val="20"/>
          <w:lang w:val="sl-SI"/>
        </w:rPr>
        <w:t xml:space="preserve"> morajo upravičenci</w:t>
      </w:r>
      <w:r>
        <w:rPr>
          <w:szCs w:val="20"/>
          <w:lang w:val="sl-SI"/>
        </w:rPr>
        <w:t xml:space="preserve"> poleg pogojev iz prejšnjega člena</w:t>
      </w:r>
      <w:r w:rsidRPr="00FE301C">
        <w:rPr>
          <w:szCs w:val="20"/>
          <w:lang w:val="sl-SI"/>
        </w:rPr>
        <w:t xml:space="preserve"> izpolnjevati tudi pogoje iz 19. člena te uredbe.</w:t>
      </w:r>
    </w:p>
    <w:p w14:paraId="5BF48056" w14:textId="77777777" w:rsidR="006540FD" w:rsidRPr="00FE301C" w:rsidRDefault="006540FD" w:rsidP="006540FD">
      <w:pPr>
        <w:spacing w:line="260" w:lineRule="exact"/>
        <w:jc w:val="both"/>
        <w:rPr>
          <w:szCs w:val="20"/>
          <w:lang w:val="sl-SI"/>
        </w:rPr>
      </w:pPr>
    </w:p>
    <w:p w14:paraId="4DEC3E48" w14:textId="77777777" w:rsidR="006540FD" w:rsidRPr="00FE301C" w:rsidRDefault="006540FD" w:rsidP="006540FD">
      <w:pPr>
        <w:spacing w:line="260" w:lineRule="exact"/>
        <w:jc w:val="both"/>
        <w:rPr>
          <w:lang w:val="sl-SI"/>
        </w:rPr>
      </w:pPr>
      <w:r w:rsidRPr="00FE301C">
        <w:rPr>
          <w:szCs w:val="20"/>
          <w:lang w:val="sl-SI"/>
        </w:rPr>
        <w:t>(5) Če gre za prispevek v naravi</w:t>
      </w:r>
      <w:r>
        <w:rPr>
          <w:szCs w:val="20"/>
          <w:lang w:val="sl-SI"/>
        </w:rPr>
        <w:t>,</w:t>
      </w:r>
      <w:r w:rsidRPr="00FE301C">
        <w:rPr>
          <w:szCs w:val="20"/>
          <w:lang w:val="sl-SI"/>
        </w:rPr>
        <w:t xml:space="preserve"> morajo upravičenci </w:t>
      </w:r>
      <w:r>
        <w:rPr>
          <w:szCs w:val="20"/>
          <w:lang w:val="sl-SI"/>
        </w:rPr>
        <w:t xml:space="preserve">poleg pogojev iz prejšnjega člena </w:t>
      </w:r>
      <w:r w:rsidRPr="00FE301C">
        <w:rPr>
          <w:szCs w:val="20"/>
          <w:lang w:val="sl-SI"/>
        </w:rPr>
        <w:t>izpolnjevati tudi naslednja pogoja:</w:t>
      </w:r>
    </w:p>
    <w:p w14:paraId="7B1E1E3A" w14:textId="77777777" w:rsidR="006540FD" w:rsidRPr="00FE301C" w:rsidRDefault="006540FD" w:rsidP="006540FD">
      <w:pPr>
        <w:spacing w:line="260" w:lineRule="exact"/>
        <w:jc w:val="both"/>
        <w:rPr>
          <w:szCs w:val="20"/>
          <w:lang w:val="sl-SI"/>
        </w:rPr>
      </w:pPr>
      <w:r w:rsidRPr="00FE301C">
        <w:rPr>
          <w:lang w:val="sl-SI"/>
        </w:rPr>
        <w:t>1. obseg prispevka v naravi v obliki lastnega dela ne sme biti višji</w:t>
      </w:r>
      <w:r w:rsidRPr="00FE301C">
        <w:rPr>
          <w:szCs w:val="20"/>
          <w:lang w:val="sl-SI"/>
        </w:rPr>
        <w:t xml:space="preserve"> od 40 odstotkov;</w:t>
      </w:r>
    </w:p>
    <w:p w14:paraId="4D7AA19D" w14:textId="77777777" w:rsidR="006540FD" w:rsidRPr="00FE301C" w:rsidRDefault="006540FD" w:rsidP="006540FD">
      <w:pPr>
        <w:spacing w:line="260" w:lineRule="exact"/>
        <w:jc w:val="both"/>
        <w:rPr>
          <w:szCs w:val="20"/>
          <w:lang w:val="sl-SI"/>
        </w:rPr>
      </w:pPr>
      <w:r w:rsidRPr="00FE301C">
        <w:rPr>
          <w:szCs w:val="20"/>
          <w:lang w:val="sl-SI"/>
        </w:rPr>
        <w:t>2. prispevek v naravi v obliki zagotavljanja lastnega lesa lahko upravičenec uveljavlja do vrednosti</w:t>
      </w:r>
      <w:r>
        <w:rPr>
          <w:szCs w:val="20"/>
          <w:lang w:val="sl-SI"/>
        </w:rPr>
        <w:t>,</w:t>
      </w:r>
      <w:r w:rsidRPr="00FE301C">
        <w:rPr>
          <w:szCs w:val="20"/>
          <w:lang w:val="sl-SI"/>
        </w:rPr>
        <w:t xml:space="preserve"> določene v javnem razpisu.</w:t>
      </w:r>
    </w:p>
    <w:p w14:paraId="7496D854" w14:textId="77777777" w:rsidR="006540FD" w:rsidRPr="00FE301C" w:rsidRDefault="006540FD" w:rsidP="006540FD">
      <w:pPr>
        <w:spacing w:line="260" w:lineRule="exact"/>
        <w:jc w:val="both"/>
        <w:rPr>
          <w:rFonts w:cs="Arial"/>
          <w:szCs w:val="20"/>
          <w:lang w:val="sl-SI"/>
        </w:rPr>
      </w:pPr>
    </w:p>
    <w:p w14:paraId="59F5F59E" w14:textId="77777777" w:rsidR="006540FD" w:rsidRPr="00FE301C" w:rsidRDefault="006540FD" w:rsidP="006540FD">
      <w:pPr>
        <w:spacing w:line="260" w:lineRule="exact"/>
        <w:jc w:val="both"/>
        <w:rPr>
          <w:rFonts w:cs="Arial"/>
          <w:szCs w:val="20"/>
          <w:lang w:val="sl-SI"/>
        </w:rPr>
      </w:pPr>
    </w:p>
    <w:p w14:paraId="4BDC85D7" w14:textId="77777777" w:rsidR="006540FD" w:rsidRPr="00FE301C" w:rsidRDefault="006540FD" w:rsidP="006540FD">
      <w:pPr>
        <w:spacing w:line="260" w:lineRule="exact"/>
        <w:jc w:val="center"/>
        <w:rPr>
          <w:rFonts w:cs="Arial"/>
          <w:b/>
          <w:szCs w:val="20"/>
          <w:lang w:val="sl-SI"/>
        </w:rPr>
      </w:pPr>
      <w:r>
        <w:rPr>
          <w:rFonts w:cs="Arial"/>
          <w:b/>
          <w:szCs w:val="20"/>
          <w:lang w:val="sl-SI"/>
        </w:rPr>
        <w:t>28.f</w:t>
      </w:r>
      <w:r w:rsidRPr="00FE301C">
        <w:rPr>
          <w:rFonts w:cs="Arial"/>
          <w:b/>
          <w:szCs w:val="20"/>
          <w:lang w:val="sl-SI"/>
        </w:rPr>
        <w:t xml:space="preserve"> člen</w:t>
      </w:r>
    </w:p>
    <w:p w14:paraId="660761F8"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(merila za ocenjevanje vlog)</w:t>
      </w:r>
    </w:p>
    <w:p w14:paraId="44465144" w14:textId="77777777" w:rsidR="006540FD" w:rsidRDefault="006540FD" w:rsidP="006540FD">
      <w:pPr>
        <w:spacing w:line="260" w:lineRule="exact"/>
        <w:jc w:val="both"/>
        <w:rPr>
          <w:rFonts w:cs="Arial"/>
          <w:color w:val="000000" w:themeColor="text1"/>
          <w:szCs w:val="20"/>
          <w:lang w:val="sl-SI"/>
        </w:rPr>
      </w:pPr>
    </w:p>
    <w:p w14:paraId="58A8864D"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(1) </w:t>
      </w:r>
      <w:r w:rsidRPr="000A3D12">
        <w:rPr>
          <w:rFonts w:cs="Arial"/>
          <w:color w:val="000000" w:themeColor="text1"/>
          <w:szCs w:val="20"/>
          <w:lang w:val="sl-SI"/>
        </w:rPr>
        <w:t xml:space="preserve">Med vlogami za podporo iz operacije </w:t>
      </w:r>
      <w:r w:rsidRPr="009F2AE4">
        <w:rPr>
          <w:rFonts w:cs="Arial"/>
          <w:szCs w:val="20"/>
          <w:lang w:val="sl-SI"/>
        </w:rPr>
        <w:t>naložbe v zmanjšanje emisij toplogrednih plinov iz kmetijstva</w:t>
      </w:r>
      <w:r w:rsidRPr="000A3D12">
        <w:rPr>
          <w:rFonts w:cs="Arial"/>
          <w:color w:val="000000" w:themeColor="text1"/>
          <w:szCs w:val="20"/>
          <w:lang w:val="sl-SI"/>
        </w:rPr>
        <w:t xml:space="preserve">, ki so </w:t>
      </w:r>
      <w:r>
        <w:rPr>
          <w:rFonts w:cs="Arial"/>
          <w:color w:val="000000" w:themeColor="text1"/>
          <w:szCs w:val="20"/>
          <w:lang w:val="sl-SI"/>
        </w:rPr>
        <w:t>namenjene</w:t>
      </w:r>
      <w:r w:rsidRPr="000A3D12">
        <w:rPr>
          <w:rFonts w:cs="Arial"/>
          <w:color w:val="000000" w:themeColor="text1"/>
          <w:szCs w:val="20"/>
          <w:lang w:val="sl-SI"/>
        </w:rPr>
        <w:t xml:space="preserve"> prestrukturiranju kmetijskih gospodarstev</w:t>
      </w:r>
      <w:r>
        <w:rPr>
          <w:rFonts w:cs="Arial"/>
          <w:color w:val="000000" w:themeColor="text1"/>
          <w:szCs w:val="20"/>
          <w:lang w:val="sl-SI"/>
        </w:rPr>
        <w:t>, in</w:t>
      </w:r>
      <w:r w:rsidRPr="000A3D12">
        <w:rPr>
          <w:rFonts w:cs="Arial"/>
          <w:color w:val="000000" w:themeColor="text1"/>
          <w:szCs w:val="20"/>
          <w:lang w:val="sl-SI"/>
        </w:rPr>
        <w:t xml:space="preserve"> dosežejo vstopno mejo 25 odstotkov najvišjega možnega števila točk</w:t>
      </w:r>
      <w:r>
        <w:rPr>
          <w:rFonts w:cs="Arial"/>
          <w:color w:val="000000" w:themeColor="text1"/>
          <w:szCs w:val="20"/>
          <w:lang w:val="sl-SI"/>
        </w:rPr>
        <w:t>,</w:t>
      </w:r>
      <w:r w:rsidRPr="000A3D12">
        <w:rPr>
          <w:rFonts w:cs="Arial"/>
          <w:color w:val="000000" w:themeColor="text1"/>
          <w:szCs w:val="20"/>
          <w:lang w:val="sl-SI"/>
        </w:rPr>
        <w:t xml:space="preserve"> se izberejo tiste, ki dosežejo višje število točk pri merilih za ocenjevanje vlog, do porabe razpisanih sredstev.</w:t>
      </w:r>
      <w:r>
        <w:rPr>
          <w:rFonts w:cs="Arial"/>
          <w:color w:val="000000" w:themeColor="text1"/>
          <w:szCs w:val="20"/>
          <w:lang w:val="sl-SI"/>
        </w:rPr>
        <w:t xml:space="preserve"> </w:t>
      </w:r>
      <w:r w:rsidRPr="000A3D12">
        <w:rPr>
          <w:rFonts w:cs="Arial"/>
          <w:color w:val="000000" w:themeColor="text1"/>
          <w:szCs w:val="20"/>
          <w:lang w:val="sl-SI"/>
        </w:rPr>
        <w:t xml:space="preserve">Med vlogami za podporo iz operacije </w:t>
      </w:r>
      <w:r w:rsidRPr="009F2AE4">
        <w:rPr>
          <w:rFonts w:cs="Arial"/>
          <w:szCs w:val="20"/>
          <w:lang w:val="sl-SI"/>
        </w:rPr>
        <w:t>naložbe v zmanjšanje emisij toplogrednih plinov iz kmetijstva</w:t>
      </w:r>
      <w:r w:rsidRPr="000A3D12">
        <w:rPr>
          <w:rFonts w:cs="Arial"/>
          <w:color w:val="000000" w:themeColor="text1"/>
          <w:szCs w:val="20"/>
          <w:lang w:val="sl-SI"/>
        </w:rPr>
        <w:t xml:space="preserve">, ki so </w:t>
      </w:r>
      <w:r>
        <w:rPr>
          <w:rFonts w:cs="Arial"/>
          <w:color w:val="000000" w:themeColor="text1"/>
          <w:szCs w:val="20"/>
          <w:lang w:val="sl-SI"/>
        </w:rPr>
        <w:t>namenjene</w:t>
      </w:r>
      <w:r w:rsidRPr="000A3D12">
        <w:rPr>
          <w:rFonts w:cs="Arial"/>
          <w:color w:val="000000" w:themeColor="text1"/>
          <w:szCs w:val="20"/>
          <w:lang w:val="sl-SI"/>
        </w:rPr>
        <w:t xml:space="preserve"> izboljšanju konkurenčnosti kmetijskih gospodarstev</w:t>
      </w:r>
      <w:r>
        <w:rPr>
          <w:rFonts w:cs="Arial"/>
          <w:color w:val="000000" w:themeColor="text1"/>
          <w:szCs w:val="20"/>
          <w:lang w:val="sl-SI"/>
        </w:rPr>
        <w:t>,</w:t>
      </w:r>
      <w:r w:rsidRPr="000A3D12">
        <w:rPr>
          <w:rFonts w:cs="Arial"/>
          <w:color w:val="000000" w:themeColor="text1"/>
          <w:szCs w:val="20"/>
          <w:lang w:val="sl-SI"/>
        </w:rPr>
        <w:t xml:space="preserve"> </w:t>
      </w:r>
      <w:r>
        <w:rPr>
          <w:rFonts w:cs="Arial"/>
          <w:color w:val="000000" w:themeColor="text1"/>
          <w:szCs w:val="20"/>
          <w:lang w:val="sl-SI"/>
        </w:rPr>
        <w:t xml:space="preserve">in dosežejo vstopno mejo </w:t>
      </w:r>
      <w:r w:rsidRPr="000A3D12">
        <w:rPr>
          <w:rFonts w:cs="Arial"/>
          <w:color w:val="000000" w:themeColor="text1"/>
          <w:szCs w:val="20"/>
          <w:lang w:val="sl-SI"/>
        </w:rPr>
        <w:t>30 odstotkov najvišjega možnega števila točk</w:t>
      </w:r>
      <w:r>
        <w:rPr>
          <w:rFonts w:cs="Arial"/>
          <w:color w:val="000000" w:themeColor="text1"/>
          <w:szCs w:val="20"/>
          <w:lang w:val="sl-SI"/>
        </w:rPr>
        <w:t>,</w:t>
      </w:r>
      <w:r w:rsidRPr="000A3D12">
        <w:rPr>
          <w:rFonts w:cs="Arial"/>
          <w:color w:val="000000" w:themeColor="text1"/>
          <w:szCs w:val="20"/>
          <w:lang w:val="sl-SI"/>
        </w:rPr>
        <w:t xml:space="preserve"> se izberejo tiste, ki dosežejo višje število točk pri merilih za ocenjevanje vlog, do porabe razpisanih sredstev.</w:t>
      </w:r>
    </w:p>
    <w:p w14:paraId="543527B1" w14:textId="77777777" w:rsidR="006540FD" w:rsidRPr="000A3D12" w:rsidRDefault="006540FD" w:rsidP="006540FD">
      <w:pPr>
        <w:spacing w:line="260" w:lineRule="exact"/>
        <w:jc w:val="both"/>
        <w:rPr>
          <w:rFonts w:cs="Arial"/>
          <w:color w:val="000000" w:themeColor="text1"/>
          <w:szCs w:val="20"/>
          <w:lang w:val="sl-SI"/>
        </w:rPr>
      </w:pPr>
    </w:p>
    <w:p w14:paraId="16408479" w14:textId="77777777" w:rsidR="006540FD" w:rsidRPr="00F1660E" w:rsidRDefault="006540FD" w:rsidP="006540FD">
      <w:pPr>
        <w:spacing w:line="260" w:lineRule="exact"/>
        <w:jc w:val="both"/>
        <w:rPr>
          <w:rFonts w:cs="Arial"/>
          <w:color w:val="000000" w:themeColor="text1"/>
          <w:szCs w:val="20"/>
          <w:lang w:val="sl-SI"/>
        </w:rPr>
      </w:pPr>
      <w:r w:rsidRPr="009F2AE4">
        <w:rPr>
          <w:rFonts w:cs="Arial"/>
          <w:szCs w:val="20"/>
          <w:lang w:val="sl-SI"/>
        </w:rPr>
        <w:t>(</w:t>
      </w:r>
      <w:r w:rsidRPr="00F1660E">
        <w:rPr>
          <w:rFonts w:cs="Arial"/>
          <w:color w:val="000000" w:themeColor="text1"/>
          <w:szCs w:val="20"/>
          <w:lang w:val="sl-SI"/>
        </w:rPr>
        <w:t xml:space="preserve">2) Če je upravičenec nosilec majhne kmetije iz 2. točke 11. člena te uredbe, se uporabljajo merila iz drugega odstavka 25. člena te uredbe, pri čemer se k merilom iz 4. točke drugega odstavka 25. člena doda </w:t>
      </w:r>
      <w:r w:rsidRPr="001D5BC7">
        <w:rPr>
          <w:rFonts w:cs="Arial"/>
          <w:color w:val="000000" w:themeColor="text1"/>
          <w:szCs w:val="20"/>
          <w:lang w:val="sl-SI"/>
        </w:rPr>
        <w:t>merilo »zmanjšanje izpustov toplogrednih plinov«.</w:t>
      </w:r>
    </w:p>
    <w:p w14:paraId="4426E143" w14:textId="77777777" w:rsidR="006540FD" w:rsidRPr="00F1660E" w:rsidRDefault="006540FD" w:rsidP="006540FD">
      <w:pPr>
        <w:spacing w:line="260" w:lineRule="exact"/>
        <w:jc w:val="both"/>
        <w:rPr>
          <w:rFonts w:cs="Arial"/>
          <w:color w:val="000000" w:themeColor="text1"/>
          <w:szCs w:val="20"/>
          <w:lang w:val="sl-SI"/>
        </w:rPr>
      </w:pPr>
    </w:p>
    <w:p w14:paraId="229C8FDF" w14:textId="77777777" w:rsidR="006540FD" w:rsidRPr="00F1660E" w:rsidRDefault="006540FD" w:rsidP="006540FD">
      <w:pPr>
        <w:spacing w:line="260" w:lineRule="exact"/>
        <w:jc w:val="both"/>
        <w:rPr>
          <w:rFonts w:cs="Arial"/>
          <w:color w:val="000000" w:themeColor="text1"/>
          <w:szCs w:val="20"/>
          <w:lang w:val="sl-SI"/>
        </w:rPr>
      </w:pPr>
      <w:r w:rsidRPr="00F1660E">
        <w:rPr>
          <w:rFonts w:cs="Arial"/>
          <w:color w:val="000000" w:themeColor="text1"/>
          <w:szCs w:val="20"/>
          <w:lang w:val="sl-SI"/>
        </w:rPr>
        <w:t>(3) Če je upravičenec fizična oseba, razen samostojni podjetnik posameznik in nosilec majhne kmetije, se uporabljajo merila iz tretjega odstavka 25. člena te uredbe, razen meril iz tretje in četrte alineje 1. točke tretjega odstavka 25. člena te uredbe, pri čemer se k merilom iz 6. točke tretjega odstavka 25. člena te uredbe doda merilo »zmanjšanje izpustov toplogrednih plinov«.</w:t>
      </w:r>
    </w:p>
    <w:p w14:paraId="6B483141" w14:textId="77777777" w:rsidR="006540FD" w:rsidRPr="00F1660E" w:rsidRDefault="006540FD" w:rsidP="006540FD">
      <w:pPr>
        <w:spacing w:line="260" w:lineRule="exact"/>
        <w:jc w:val="both"/>
        <w:rPr>
          <w:rFonts w:cs="Arial"/>
          <w:color w:val="000000" w:themeColor="text1"/>
          <w:szCs w:val="20"/>
          <w:lang w:val="sl-SI"/>
        </w:rPr>
      </w:pPr>
      <w:r w:rsidRPr="00F1660E" w:rsidDel="006608A5">
        <w:rPr>
          <w:rFonts w:cs="Arial"/>
          <w:color w:val="000000" w:themeColor="text1"/>
          <w:szCs w:val="20"/>
          <w:lang w:val="sl-SI"/>
        </w:rPr>
        <w:t xml:space="preserve"> </w:t>
      </w:r>
    </w:p>
    <w:p w14:paraId="4B96833F" w14:textId="77777777" w:rsidR="006540FD" w:rsidRPr="00F1660E" w:rsidRDefault="006540FD" w:rsidP="006540FD">
      <w:pPr>
        <w:spacing w:line="260" w:lineRule="exact"/>
        <w:jc w:val="both"/>
        <w:rPr>
          <w:rFonts w:cs="Arial"/>
          <w:color w:val="000000" w:themeColor="text1"/>
          <w:szCs w:val="20"/>
          <w:lang w:val="sl-SI"/>
        </w:rPr>
      </w:pPr>
      <w:r w:rsidRPr="00F1660E">
        <w:rPr>
          <w:rFonts w:cs="Arial"/>
          <w:color w:val="000000" w:themeColor="text1"/>
          <w:szCs w:val="20"/>
          <w:lang w:val="sl-SI"/>
        </w:rPr>
        <w:t>(4) Če je upravičenec samostojni podjetnik posameznik ali pravna oseba, se uporabljajo merila iz četrtega odstavka 25. člena te uredbe, razen meril iz tretje in četrte alineje 1. točke četrtega odstavka 25. člena te uredbe, pri čemer se k merilom iz 6. točke četrtega odstavka 25. člena te uredbe doda merilo »zmanjšanje izpustov toplogrednih plinov«.</w:t>
      </w:r>
    </w:p>
    <w:p w14:paraId="6835F2CF" w14:textId="77777777" w:rsidR="006540FD" w:rsidRPr="00F1660E" w:rsidRDefault="006540FD" w:rsidP="006540FD">
      <w:pPr>
        <w:spacing w:line="260" w:lineRule="exact"/>
        <w:jc w:val="both"/>
        <w:rPr>
          <w:rFonts w:cs="Arial"/>
          <w:color w:val="000000" w:themeColor="text1"/>
          <w:szCs w:val="20"/>
          <w:lang w:val="sl-SI"/>
        </w:rPr>
      </w:pPr>
    </w:p>
    <w:p w14:paraId="78B0D0C1" w14:textId="77777777" w:rsidR="006540FD" w:rsidRPr="009F2AE4" w:rsidRDefault="006540FD" w:rsidP="006540FD">
      <w:pPr>
        <w:pStyle w:val="Odstavek"/>
        <w:spacing w:before="0" w:line="260" w:lineRule="exact"/>
        <w:ind w:firstLine="0"/>
        <w:rPr>
          <w:rFonts w:cs="Arial"/>
          <w:sz w:val="20"/>
          <w:szCs w:val="20"/>
          <w:lang w:val="sl-SI"/>
        </w:rPr>
      </w:pPr>
      <w:r w:rsidRPr="009F2AE4">
        <w:rPr>
          <w:rFonts w:cs="Arial"/>
          <w:sz w:val="20"/>
          <w:szCs w:val="20"/>
          <w:lang w:val="sl-SI"/>
        </w:rPr>
        <w:t>(5) Podrobnejša merila iz drugega, tretjega in četrtega odstavka tega člena ter točkovnik za ocenjevanje vlog se opredelijo v javnem razpisu.</w:t>
      </w:r>
    </w:p>
    <w:p w14:paraId="324568FC" w14:textId="77777777" w:rsidR="006540FD" w:rsidRPr="00FE301C" w:rsidRDefault="006540FD" w:rsidP="006540FD">
      <w:pPr>
        <w:spacing w:line="260" w:lineRule="exact"/>
        <w:jc w:val="both"/>
        <w:rPr>
          <w:rFonts w:cs="Arial"/>
          <w:szCs w:val="20"/>
          <w:lang w:val="sl-SI"/>
        </w:rPr>
      </w:pPr>
    </w:p>
    <w:p w14:paraId="2BD9628A" w14:textId="77777777" w:rsidR="006540FD" w:rsidRPr="00FE301C" w:rsidRDefault="006540FD" w:rsidP="006540FD">
      <w:pPr>
        <w:spacing w:line="260" w:lineRule="exact"/>
        <w:jc w:val="both"/>
        <w:rPr>
          <w:rFonts w:cs="Arial"/>
          <w:szCs w:val="20"/>
          <w:lang w:val="sl-SI"/>
        </w:rPr>
      </w:pPr>
    </w:p>
    <w:p w14:paraId="4DA61D8D"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28.</w:t>
      </w:r>
      <w:r>
        <w:rPr>
          <w:rFonts w:cs="Arial"/>
          <w:b/>
          <w:szCs w:val="20"/>
          <w:lang w:val="sl-SI"/>
        </w:rPr>
        <w:t>g</w:t>
      </w:r>
      <w:r w:rsidRPr="00FE301C">
        <w:rPr>
          <w:rFonts w:cs="Arial"/>
          <w:b/>
          <w:szCs w:val="20"/>
          <w:lang w:val="sl-SI"/>
        </w:rPr>
        <w:t xml:space="preserve"> člen</w:t>
      </w:r>
    </w:p>
    <w:p w14:paraId="78C886C2"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(pogoji ob vložitvi zahtevka za izplačilo sredstev)</w:t>
      </w:r>
    </w:p>
    <w:p w14:paraId="3FE6A6D4" w14:textId="77777777" w:rsidR="006540FD" w:rsidRDefault="006540FD" w:rsidP="006540FD">
      <w:pPr>
        <w:spacing w:line="260" w:lineRule="exact"/>
        <w:rPr>
          <w:rFonts w:cs="Arial"/>
          <w:szCs w:val="20"/>
          <w:lang w:val="sl-SI"/>
        </w:rPr>
      </w:pPr>
    </w:p>
    <w:p w14:paraId="0E9AF1A7" w14:textId="77777777" w:rsidR="006540FD" w:rsidRDefault="006540FD" w:rsidP="006540FD">
      <w:pPr>
        <w:pStyle w:val="Odstavek"/>
        <w:spacing w:before="0" w:line="260" w:lineRule="exact"/>
        <w:ind w:firstLine="0"/>
        <w:rPr>
          <w:sz w:val="20"/>
          <w:szCs w:val="20"/>
          <w:lang w:val="sl-SI"/>
        </w:rPr>
      </w:pPr>
      <w:r>
        <w:rPr>
          <w:sz w:val="20"/>
          <w:szCs w:val="20"/>
          <w:lang w:val="sl-SI"/>
        </w:rPr>
        <w:t>Upravičenec mora ob vložitvi zahtevka za izplačilo sredstev za podporo</w:t>
      </w:r>
      <w:r w:rsidRPr="00FE301C">
        <w:rPr>
          <w:sz w:val="20"/>
          <w:szCs w:val="20"/>
          <w:lang w:val="sl-SI"/>
        </w:rPr>
        <w:t xml:space="preserve"> za naložbe v zmanjšanje </w:t>
      </w:r>
      <w:r>
        <w:rPr>
          <w:sz w:val="20"/>
          <w:szCs w:val="20"/>
          <w:lang w:val="sl-SI"/>
        </w:rPr>
        <w:t xml:space="preserve">emisij </w:t>
      </w:r>
      <w:r w:rsidRPr="00FE301C">
        <w:rPr>
          <w:sz w:val="20"/>
          <w:szCs w:val="20"/>
          <w:lang w:val="sl-SI"/>
        </w:rPr>
        <w:t>toplogrednih plinov iz kmetijstva poleg pogojev iz 102. člena te uredbe</w:t>
      </w:r>
      <w:r>
        <w:rPr>
          <w:sz w:val="20"/>
          <w:szCs w:val="20"/>
          <w:lang w:val="sl-SI"/>
        </w:rPr>
        <w:t xml:space="preserve"> izpolnjevati tudi pogoje iz 1., 3., 6., 7., 9. in 10. točke prvega odstavka,</w:t>
      </w:r>
      <w:r w:rsidRPr="000D29FC">
        <w:rPr>
          <w:sz w:val="20"/>
          <w:szCs w:val="20"/>
          <w:lang w:val="sl-SI"/>
        </w:rPr>
        <w:t xml:space="preserve"> </w:t>
      </w:r>
      <w:r>
        <w:rPr>
          <w:sz w:val="20"/>
          <w:szCs w:val="20"/>
          <w:lang w:val="sl-SI"/>
        </w:rPr>
        <w:t>prve in druge alineje 1. točke in 2. točke tretjega odstavka, tretje alineje drugega odstavka ter četrtega in petega odstavka 26. člena te uredbe.</w:t>
      </w:r>
    </w:p>
    <w:p w14:paraId="693556F4" w14:textId="77777777" w:rsidR="006540FD" w:rsidRDefault="006540FD" w:rsidP="006540FD">
      <w:pPr>
        <w:pStyle w:val="Odstavek"/>
        <w:spacing w:before="0" w:line="260" w:lineRule="exact"/>
        <w:ind w:firstLine="0"/>
        <w:rPr>
          <w:sz w:val="20"/>
          <w:szCs w:val="20"/>
          <w:lang w:val="sl-SI"/>
        </w:rPr>
      </w:pPr>
    </w:p>
    <w:p w14:paraId="3E55ACD3" w14:textId="77777777" w:rsidR="006540FD" w:rsidRPr="00FE301C" w:rsidRDefault="006540FD" w:rsidP="006540FD">
      <w:pPr>
        <w:spacing w:line="260" w:lineRule="exact"/>
        <w:jc w:val="both"/>
        <w:rPr>
          <w:rFonts w:cs="Arial"/>
          <w:szCs w:val="20"/>
          <w:lang w:val="sl-SI"/>
        </w:rPr>
      </w:pPr>
    </w:p>
    <w:p w14:paraId="77D400DA"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28.</w:t>
      </w:r>
      <w:r>
        <w:rPr>
          <w:rFonts w:cs="Arial"/>
          <w:b/>
          <w:szCs w:val="20"/>
          <w:lang w:val="sl-SI"/>
        </w:rPr>
        <w:t>h</w:t>
      </w:r>
      <w:r w:rsidRPr="00FE301C">
        <w:rPr>
          <w:rFonts w:cs="Arial"/>
          <w:b/>
          <w:szCs w:val="20"/>
          <w:lang w:val="sl-SI"/>
        </w:rPr>
        <w:t xml:space="preserve"> člen</w:t>
      </w:r>
    </w:p>
    <w:p w14:paraId="1B31A21C"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(obveznosti po zadnjem izplačilu sredstev)</w:t>
      </w:r>
    </w:p>
    <w:p w14:paraId="5A24C9D6" w14:textId="77777777" w:rsidR="006540FD" w:rsidRPr="00FE301C" w:rsidRDefault="006540FD" w:rsidP="006540FD">
      <w:pPr>
        <w:spacing w:line="260" w:lineRule="exact"/>
        <w:rPr>
          <w:rFonts w:cs="Arial"/>
          <w:szCs w:val="20"/>
          <w:lang w:val="sl-SI"/>
        </w:rPr>
      </w:pPr>
    </w:p>
    <w:p w14:paraId="50600363"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(1) Upravičenec do podpore za naložbe v</w:t>
      </w:r>
      <w:r>
        <w:rPr>
          <w:sz w:val="20"/>
          <w:szCs w:val="20"/>
          <w:lang w:val="sl-SI"/>
        </w:rPr>
        <w:t xml:space="preserve"> zmanjšanje emisij toplogrednih plinov iz kmetijstva</w:t>
      </w:r>
      <w:r w:rsidRPr="00FE301C" w:rsidDel="009045EB">
        <w:rPr>
          <w:sz w:val="20"/>
          <w:szCs w:val="20"/>
          <w:lang w:val="sl-SI"/>
        </w:rPr>
        <w:t xml:space="preserve"> </w:t>
      </w:r>
      <w:r w:rsidRPr="00FE301C">
        <w:rPr>
          <w:sz w:val="20"/>
          <w:szCs w:val="20"/>
          <w:lang w:val="sl-SI"/>
        </w:rPr>
        <w:t xml:space="preserve">mora po zadnjem izplačilu sredstev poleg obveznosti iz 106. člena te uredbe izpolnjevati </w:t>
      </w:r>
      <w:r>
        <w:rPr>
          <w:sz w:val="20"/>
          <w:szCs w:val="20"/>
          <w:lang w:val="sl-SI"/>
        </w:rPr>
        <w:t xml:space="preserve">tudi </w:t>
      </w:r>
      <w:r w:rsidRPr="00FE301C">
        <w:rPr>
          <w:sz w:val="20"/>
          <w:szCs w:val="20"/>
          <w:lang w:val="sl-SI"/>
        </w:rPr>
        <w:t>naslednje obveznosti:</w:t>
      </w:r>
    </w:p>
    <w:p w14:paraId="0E6ED558" w14:textId="77777777" w:rsidR="006540FD" w:rsidRPr="00FE301C" w:rsidRDefault="006540FD" w:rsidP="006540FD">
      <w:pPr>
        <w:pStyle w:val="tevilnatoka"/>
        <w:spacing w:line="260" w:lineRule="exact"/>
        <w:rPr>
          <w:sz w:val="20"/>
          <w:szCs w:val="20"/>
        </w:rPr>
      </w:pPr>
      <w:r w:rsidRPr="00FE301C">
        <w:rPr>
          <w:sz w:val="20"/>
          <w:szCs w:val="20"/>
        </w:rPr>
        <w:t xml:space="preserve">1. najpozneje v </w:t>
      </w:r>
      <w:r w:rsidRPr="00FE301C">
        <w:rPr>
          <w:color w:val="221E1F"/>
          <w:sz w:val="20"/>
          <w:szCs w:val="20"/>
        </w:rPr>
        <w:t xml:space="preserve">tretjem koledarskem </w:t>
      </w:r>
      <w:r w:rsidRPr="00E11136">
        <w:rPr>
          <w:color w:val="221E1F"/>
          <w:sz w:val="20"/>
          <w:szCs w:val="20"/>
        </w:rPr>
        <w:t>letu po zadnjem izplačilu</w:t>
      </w:r>
      <w:r w:rsidRPr="00E11136">
        <w:rPr>
          <w:sz w:val="20"/>
          <w:szCs w:val="20"/>
        </w:rPr>
        <w:t xml:space="preserve"> sredstev mora izpolniti najmanj 80 odstotkov proizvodnih zmogljivosti naložbe, načrtovanih v poslovnem načrtu </w:t>
      </w:r>
      <w:r w:rsidRPr="00E11136">
        <w:rPr>
          <w:color w:val="000000"/>
          <w:sz w:val="20"/>
          <w:szCs w:val="20"/>
        </w:rPr>
        <w:t xml:space="preserve">(površine </w:t>
      </w:r>
      <w:r w:rsidRPr="00E11136">
        <w:rPr>
          <w:color w:val="221E1F"/>
          <w:sz w:val="20"/>
          <w:szCs w:val="20"/>
        </w:rPr>
        <w:t>oziroma živali)</w:t>
      </w:r>
      <w:r w:rsidRPr="00E11136">
        <w:rPr>
          <w:sz w:val="20"/>
          <w:szCs w:val="20"/>
        </w:rPr>
        <w:t xml:space="preserve">, kar se ugotavlja iz zbirne vloge, vložene v koledarskem letu po letu izpolnitve te obveznosti, oziroma iz evidence </w:t>
      </w:r>
      <w:proofErr w:type="spellStart"/>
      <w:r w:rsidRPr="00E11136">
        <w:rPr>
          <w:sz w:val="20"/>
          <w:szCs w:val="20"/>
        </w:rPr>
        <w:t>rejnih</w:t>
      </w:r>
      <w:proofErr w:type="spellEnd"/>
      <w:r w:rsidRPr="00E11136">
        <w:rPr>
          <w:sz w:val="20"/>
          <w:szCs w:val="20"/>
        </w:rPr>
        <w:t xml:space="preserve"> </w:t>
      </w:r>
      <w:r w:rsidRPr="00E11136">
        <w:rPr>
          <w:sz w:val="20"/>
          <w:szCs w:val="20"/>
          <w:shd w:val="clear" w:color="auto" w:fill="FFFFFF" w:themeFill="background1"/>
        </w:rPr>
        <w:t>živali. Obveznost iz te točke ne velja za naložbe v prestrukturiranje kmetijskih gospodarstev</w:t>
      </w:r>
      <w:r w:rsidRPr="00E11136">
        <w:rPr>
          <w:sz w:val="20"/>
          <w:szCs w:val="20"/>
        </w:rPr>
        <w:t>. Če gre za škodni dogodek iz tretjega odstavka 109. člena te uredbe, ki se ne šteje za višjo silo in ima</w:t>
      </w:r>
      <w:r w:rsidRPr="00FE301C">
        <w:rPr>
          <w:sz w:val="20"/>
          <w:szCs w:val="20"/>
        </w:rPr>
        <w:t xml:space="preserve"> lahko za posledico neizpolnitev obveznosti glede doseganja najmanj 80 odstotkov proizvodnih zmogljivosti naložbe, načrtovanih v poslovnem načrtu (</w:t>
      </w:r>
      <w:r w:rsidRPr="00FE301C">
        <w:rPr>
          <w:color w:val="000000"/>
          <w:sz w:val="20"/>
          <w:szCs w:val="20"/>
        </w:rPr>
        <w:t xml:space="preserve">površine </w:t>
      </w:r>
      <w:r w:rsidRPr="00FE301C">
        <w:rPr>
          <w:color w:val="221E1F"/>
          <w:sz w:val="20"/>
          <w:szCs w:val="20"/>
        </w:rPr>
        <w:t>oziroma živali</w:t>
      </w:r>
      <w:r w:rsidRPr="00FE301C">
        <w:rPr>
          <w:sz w:val="20"/>
          <w:szCs w:val="20"/>
        </w:rPr>
        <w:t xml:space="preserve">), se obdobje za izpolnitev proizvodnih zmogljivosti iz prvega stavka te točke lahko podaljša za največ </w:t>
      </w:r>
      <w:r w:rsidRPr="00FE301C">
        <w:rPr>
          <w:color w:val="000000"/>
          <w:sz w:val="20"/>
          <w:szCs w:val="20"/>
        </w:rPr>
        <w:t xml:space="preserve">dve </w:t>
      </w:r>
      <w:r w:rsidRPr="00FE301C">
        <w:rPr>
          <w:color w:val="221E1F"/>
          <w:sz w:val="20"/>
          <w:szCs w:val="20"/>
        </w:rPr>
        <w:t xml:space="preserve">koledarski leti od leta </w:t>
      </w:r>
      <w:r w:rsidRPr="00FE301C">
        <w:rPr>
          <w:sz w:val="20"/>
          <w:szCs w:val="20"/>
        </w:rPr>
        <w:t>nastanka tega škodnega dogodka;</w:t>
      </w:r>
    </w:p>
    <w:p w14:paraId="4CFB456B" w14:textId="77777777" w:rsidR="006540FD" w:rsidRPr="00FE301C" w:rsidRDefault="006540FD" w:rsidP="006540FD">
      <w:pPr>
        <w:pStyle w:val="tevilnatoka"/>
        <w:spacing w:line="260" w:lineRule="exact"/>
        <w:rPr>
          <w:sz w:val="20"/>
          <w:szCs w:val="20"/>
        </w:rPr>
      </w:pPr>
      <w:r w:rsidRPr="00FE301C">
        <w:rPr>
          <w:color w:val="221E1F"/>
          <w:sz w:val="20"/>
          <w:szCs w:val="20"/>
        </w:rPr>
        <w:t xml:space="preserve">2. če je upravičenec pri ocenjevanju vloge na javni razpis prejel točke v okviru meril iz druge alineje 1. točke tretjega odstavka ali druge alineje 1. točke četrtega odstavka </w:t>
      </w:r>
      <w:r>
        <w:rPr>
          <w:color w:val="221E1F"/>
          <w:sz w:val="20"/>
          <w:szCs w:val="20"/>
        </w:rPr>
        <w:t>25</w:t>
      </w:r>
      <w:r w:rsidRPr="00FE301C">
        <w:rPr>
          <w:color w:val="221E1F"/>
          <w:sz w:val="20"/>
          <w:szCs w:val="20"/>
        </w:rPr>
        <w:t>. člena te uredbe, mora izpolniti zahteve iz teh meril najpozneje v tretjem koledarskem letu po zadnjem izplačilu sredstev;</w:t>
      </w:r>
    </w:p>
    <w:p w14:paraId="5EA2F967" w14:textId="77777777" w:rsidR="006540FD" w:rsidRPr="00FE301C" w:rsidRDefault="006540FD" w:rsidP="006540FD">
      <w:pPr>
        <w:pStyle w:val="tevilnatoka"/>
        <w:spacing w:line="260" w:lineRule="exact"/>
        <w:rPr>
          <w:sz w:val="20"/>
          <w:szCs w:val="20"/>
        </w:rPr>
      </w:pPr>
      <w:r w:rsidRPr="00FE301C">
        <w:rPr>
          <w:sz w:val="20"/>
          <w:szCs w:val="20"/>
        </w:rPr>
        <w:t xml:space="preserve">3. če je upravičenec ob vložitvi vloge na javni razpis izpolnjeval pogoje za mladega kmeta in je iz tega naslova pridobil večji delež podpore, mora biti še pet </w:t>
      </w:r>
      <w:r w:rsidRPr="00FE301C">
        <w:rPr>
          <w:color w:val="221E1F"/>
          <w:sz w:val="20"/>
          <w:szCs w:val="20"/>
        </w:rPr>
        <w:t>koledarskih</w:t>
      </w:r>
      <w:r w:rsidRPr="00FE301C">
        <w:rPr>
          <w:sz w:val="20"/>
          <w:szCs w:val="20"/>
        </w:rPr>
        <w:t xml:space="preserve"> let po zadnjem izplačilu sredstev vpisan kot nosilec kmetijskega gospodarstva, na katerem je bila izvedena naložba;</w:t>
      </w:r>
    </w:p>
    <w:p w14:paraId="2D46D4F6" w14:textId="77777777" w:rsidR="006540FD" w:rsidRPr="00FE301C" w:rsidRDefault="006540FD" w:rsidP="006540FD">
      <w:pPr>
        <w:pStyle w:val="tevilnatoka"/>
        <w:spacing w:line="260" w:lineRule="exact"/>
        <w:rPr>
          <w:sz w:val="20"/>
          <w:szCs w:val="20"/>
        </w:rPr>
      </w:pPr>
      <w:r w:rsidRPr="00FE301C">
        <w:rPr>
          <w:sz w:val="20"/>
          <w:szCs w:val="20"/>
        </w:rPr>
        <w:t>4. obveznost vodenja knjigovodstva velja za pet koledarskih let od datuma zadnjega izplačila sredstev</w:t>
      </w:r>
      <w:r>
        <w:rPr>
          <w:sz w:val="20"/>
          <w:szCs w:val="20"/>
        </w:rPr>
        <w:t xml:space="preserve">, razen </w:t>
      </w:r>
      <w:r w:rsidRPr="00FE301C">
        <w:rPr>
          <w:sz w:val="20"/>
          <w:szCs w:val="20"/>
        </w:rPr>
        <w:t>za naložbe v prestrukturiranje kmetijskih gospodarstev:</w:t>
      </w:r>
    </w:p>
    <w:p w14:paraId="1164B477" w14:textId="77777777" w:rsidR="006540FD" w:rsidRPr="00FE301C" w:rsidRDefault="006540FD" w:rsidP="006540FD">
      <w:pPr>
        <w:pStyle w:val="Alineazatevilnotoko"/>
        <w:numPr>
          <w:ilvl w:val="0"/>
          <w:numId w:val="0"/>
        </w:numPr>
        <w:tabs>
          <w:tab w:val="clear" w:pos="567"/>
        </w:tabs>
        <w:spacing w:line="260" w:lineRule="exact"/>
        <w:rPr>
          <w:sz w:val="20"/>
          <w:szCs w:val="20"/>
        </w:rPr>
      </w:pPr>
      <w:r w:rsidRPr="00FE301C">
        <w:rPr>
          <w:sz w:val="20"/>
          <w:szCs w:val="20"/>
        </w:rPr>
        <w:t>– upravičenec, ki vodi knjigovodstvo v skladu s slovenskimi računovodskimi standardi, mora knjigovodske podatke vsako leto do 15. aprila poslati na ARSKTRP,</w:t>
      </w:r>
    </w:p>
    <w:p w14:paraId="5F6BFD90" w14:textId="77777777" w:rsidR="006540FD" w:rsidRPr="00FE301C" w:rsidRDefault="006540FD" w:rsidP="006540FD">
      <w:pPr>
        <w:pStyle w:val="Alineazatevilnotoko"/>
        <w:numPr>
          <w:ilvl w:val="0"/>
          <w:numId w:val="0"/>
        </w:numPr>
        <w:tabs>
          <w:tab w:val="clear" w:pos="567"/>
        </w:tabs>
        <w:spacing w:line="260" w:lineRule="exact"/>
        <w:rPr>
          <w:sz w:val="20"/>
          <w:szCs w:val="20"/>
        </w:rPr>
      </w:pPr>
      <w:r w:rsidRPr="00FE301C">
        <w:rPr>
          <w:sz w:val="20"/>
          <w:szCs w:val="20"/>
        </w:rPr>
        <w:t>– upravičenec, ki ne vodi knjigovodstva v skladu s slovenskimi računovodskimi standardi</w:t>
      </w:r>
      <w:r>
        <w:rPr>
          <w:sz w:val="20"/>
          <w:szCs w:val="20"/>
        </w:rPr>
        <w:t>,</w:t>
      </w:r>
      <w:r w:rsidRPr="00FE301C">
        <w:rPr>
          <w:sz w:val="20"/>
          <w:szCs w:val="20"/>
        </w:rPr>
        <w:t xml:space="preserve"> mora voditi knjigovodstvo po metodologiji FADN. Zagotoviti mora standardno obdelavo podatkov in jih vsako leto do 15. aprila poslati standardno obdelane na MKGP;</w:t>
      </w:r>
    </w:p>
    <w:p w14:paraId="4CEB7054" w14:textId="77777777" w:rsidR="006540FD" w:rsidRPr="00FE301C" w:rsidRDefault="006540FD" w:rsidP="006540FD">
      <w:pPr>
        <w:pStyle w:val="tevilnatoka"/>
        <w:spacing w:line="260" w:lineRule="exact"/>
        <w:rPr>
          <w:sz w:val="20"/>
          <w:szCs w:val="20"/>
        </w:rPr>
      </w:pPr>
      <w:r w:rsidRPr="00FE301C">
        <w:rPr>
          <w:color w:val="221E1F"/>
          <w:sz w:val="20"/>
          <w:szCs w:val="20"/>
        </w:rPr>
        <w:t xml:space="preserve">5. upravičenec mora o izpolnjenih obveznostih iz prejšnje točke ter o učinkih podprte naložbe poročati za pet koledarskih let po zadnjem izplačilu sredstev. </w:t>
      </w:r>
      <w:r>
        <w:rPr>
          <w:color w:val="221E1F"/>
          <w:sz w:val="20"/>
          <w:szCs w:val="20"/>
        </w:rPr>
        <w:t xml:space="preserve">O </w:t>
      </w:r>
      <w:r w:rsidRPr="00FE301C">
        <w:rPr>
          <w:color w:val="221E1F"/>
          <w:sz w:val="20"/>
          <w:szCs w:val="20"/>
        </w:rPr>
        <w:t xml:space="preserve">obveznosti iz 1. točke tega odstavka </w:t>
      </w:r>
      <w:r>
        <w:rPr>
          <w:color w:val="221E1F"/>
          <w:sz w:val="20"/>
          <w:szCs w:val="20"/>
        </w:rPr>
        <w:t xml:space="preserve">poroča </w:t>
      </w:r>
      <w:r w:rsidRPr="00FE301C">
        <w:rPr>
          <w:color w:val="221E1F"/>
          <w:sz w:val="20"/>
          <w:szCs w:val="20"/>
        </w:rPr>
        <w:t>po njeni izpolnitvi oziroma najpozneje v četrtem koledarskem letu po zadnjem izplačilu sredstev;</w:t>
      </w:r>
    </w:p>
    <w:p w14:paraId="7F411962" w14:textId="77777777" w:rsidR="006540FD" w:rsidRPr="00FE301C" w:rsidRDefault="006540FD" w:rsidP="006540FD">
      <w:pPr>
        <w:pStyle w:val="tevilnatoka"/>
        <w:spacing w:line="260" w:lineRule="exact"/>
        <w:rPr>
          <w:sz w:val="20"/>
          <w:szCs w:val="20"/>
        </w:rPr>
      </w:pPr>
      <w:r>
        <w:rPr>
          <w:sz w:val="20"/>
          <w:szCs w:val="20"/>
        </w:rPr>
        <w:t>6</w:t>
      </w:r>
      <w:r w:rsidRPr="00FE301C">
        <w:rPr>
          <w:sz w:val="20"/>
          <w:szCs w:val="20"/>
        </w:rPr>
        <w:t>. upravičenec mora vložiti zbirno vlogo v skladu s predpisi, ki urejajo izvedbo ukrepov kmetijske politike, še najmanj pet koledarskih let po zadnjem izplačilu sredstev;</w:t>
      </w:r>
    </w:p>
    <w:p w14:paraId="7F77C0C1" w14:textId="77777777" w:rsidR="006540FD" w:rsidRPr="00E11136" w:rsidRDefault="006540FD" w:rsidP="006540FD">
      <w:pPr>
        <w:pStyle w:val="tevilnatoka"/>
        <w:spacing w:line="260" w:lineRule="exact"/>
        <w:rPr>
          <w:sz w:val="20"/>
          <w:szCs w:val="20"/>
        </w:rPr>
      </w:pPr>
      <w:r>
        <w:rPr>
          <w:sz w:val="20"/>
          <w:szCs w:val="20"/>
        </w:rPr>
        <w:lastRenderedPageBreak/>
        <w:t>7</w:t>
      </w:r>
      <w:r w:rsidRPr="00FE301C">
        <w:rPr>
          <w:sz w:val="20"/>
          <w:szCs w:val="20"/>
        </w:rPr>
        <w:t xml:space="preserve">. če gre za </w:t>
      </w:r>
      <w:r w:rsidRPr="00E11136">
        <w:rPr>
          <w:sz w:val="20"/>
          <w:szCs w:val="20"/>
        </w:rPr>
        <w:t>naložbe v prestrukturiranje kmetijskih gospodarstev, mora kmetijsko gospodarstvo iz naslova kmetijske dejavnosti ustvariti letni prihodek, ki se ugotavlja v skladu s 16. točko 10. člena te uredbe v prvem koledarskem letu po zadnjem izplačilu sredstev;</w:t>
      </w:r>
    </w:p>
    <w:p w14:paraId="302AAB91" w14:textId="77777777" w:rsidR="006540FD" w:rsidRPr="00E11136" w:rsidRDefault="006540FD" w:rsidP="006540FD">
      <w:pPr>
        <w:pStyle w:val="tevilnatoka"/>
        <w:spacing w:line="260" w:lineRule="exact"/>
        <w:rPr>
          <w:sz w:val="20"/>
          <w:szCs w:val="20"/>
        </w:rPr>
      </w:pPr>
      <w:r w:rsidRPr="00E11136">
        <w:rPr>
          <w:sz w:val="20"/>
          <w:szCs w:val="20"/>
        </w:rPr>
        <w:t>8. če je upravičenec pri ocenjevanju vloge na javni razpis prejel točke v okviru merila iz prve oziroma druge alineje 1. točke drugega odstavka 25. člena te uredbe, mora izpolniti zahtevo iz tega merila v prvem koledarskem letu po zadnjem izplačilu sredstev;</w:t>
      </w:r>
    </w:p>
    <w:p w14:paraId="7004B277" w14:textId="77777777" w:rsidR="006540FD" w:rsidRPr="00FE301C" w:rsidRDefault="006540FD" w:rsidP="006540FD">
      <w:pPr>
        <w:pStyle w:val="tevilnatoka"/>
        <w:spacing w:line="260" w:lineRule="exact"/>
        <w:rPr>
          <w:sz w:val="20"/>
          <w:szCs w:val="20"/>
        </w:rPr>
      </w:pPr>
      <w:r w:rsidRPr="00E11136">
        <w:rPr>
          <w:sz w:val="20"/>
          <w:szCs w:val="20"/>
        </w:rPr>
        <w:t>9. upravičenec mora v prvem koledarskem letu po zadnjem izplačilu sredstev zagotoviti</w:t>
      </w:r>
      <w:r w:rsidRPr="00FE301C">
        <w:rPr>
          <w:sz w:val="20"/>
          <w:szCs w:val="20"/>
        </w:rPr>
        <w:t xml:space="preserve"> obseg dela v višini najmanj 0,5 PDM v primeru enostavnih naložb ter najmanj 1</w:t>
      </w:r>
      <w:r w:rsidRPr="00FE301C">
        <w:rPr>
          <w:color w:val="000000"/>
          <w:sz w:val="20"/>
          <w:szCs w:val="20"/>
        </w:rPr>
        <w:t> </w:t>
      </w:r>
      <w:r w:rsidRPr="00FE301C">
        <w:rPr>
          <w:sz w:val="20"/>
          <w:szCs w:val="20"/>
        </w:rPr>
        <w:t>PDM v primeru zahtevnih naložb.</w:t>
      </w:r>
    </w:p>
    <w:p w14:paraId="7F3F626F" w14:textId="77777777" w:rsidR="006540FD" w:rsidRPr="00FE301C" w:rsidRDefault="006540FD" w:rsidP="006540FD">
      <w:pPr>
        <w:pStyle w:val="Odstavek"/>
        <w:spacing w:before="0" w:line="260" w:lineRule="exact"/>
        <w:ind w:firstLine="0"/>
        <w:rPr>
          <w:sz w:val="20"/>
          <w:szCs w:val="20"/>
          <w:lang w:val="sl-SI"/>
        </w:rPr>
      </w:pPr>
    </w:p>
    <w:p w14:paraId="3DB0290C" w14:textId="77777777" w:rsidR="006540FD" w:rsidRPr="00FE301C" w:rsidRDefault="006540FD" w:rsidP="006540FD">
      <w:pPr>
        <w:pStyle w:val="Odstavek"/>
        <w:spacing w:before="0" w:line="260" w:lineRule="exact"/>
        <w:ind w:firstLine="0"/>
        <w:rPr>
          <w:sz w:val="20"/>
          <w:szCs w:val="20"/>
          <w:lang w:val="sl-SI"/>
        </w:rPr>
      </w:pPr>
      <w:r>
        <w:rPr>
          <w:sz w:val="20"/>
          <w:szCs w:val="20"/>
          <w:lang w:val="sl-SI"/>
        </w:rPr>
        <w:t>(2</w:t>
      </w:r>
      <w:r w:rsidRPr="00FE301C">
        <w:rPr>
          <w:sz w:val="20"/>
          <w:szCs w:val="20"/>
          <w:lang w:val="sl-SI"/>
        </w:rPr>
        <w:t xml:space="preserve">) Podrobnejša navodila glede </w:t>
      </w:r>
      <w:r>
        <w:rPr>
          <w:sz w:val="20"/>
          <w:szCs w:val="20"/>
          <w:lang w:val="sl-SI"/>
        </w:rPr>
        <w:t>predložitve</w:t>
      </w:r>
      <w:r w:rsidRPr="00FE301C">
        <w:rPr>
          <w:sz w:val="20"/>
          <w:szCs w:val="20"/>
          <w:lang w:val="sl-SI"/>
        </w:rPr>
        <w:t xml:space="preserve"> obdelanih knjigovodskih podatkov se objavijo na spletni strani MKGP in ARSKTRP.</w:t>
      </w:r>
    </w:p>
    <w:p w14:paraId="2A237A6B" w14:textId="77777777" w:rsidR="006540FD" w:rsidRPr="00FE301C" w:rsidRDefault="006540FD" w:rsidP="006540FD">
      <w:pPr>
        <w:spacing w:line="260" w:lineRule="exact"/>
        <w:jc w:val="both"/>
        <w:rPr>
          <w:rFonts w:cs="Arial"/>
          <w:szCs w:val="20"/>
          <w:lang w:val="sl-SI"/>
        </w:rPr>
      </w:pPr>
    </w:p>
    <w:p w14:paraId="2E1C122B" w14:textId="77777777" w:rsidR="006540FD" w:rsidRPr="00FE301C" w:rsidRDefault="006540FD" w:rsidP="006540FD">
      <w:pPr>
        <w:spacing w:line="260" w:lineRule="exact"/>
        <w:jc w:val="both"/>
        <w:rPr>
          <w:rFonts w:cs="Arial"/>
          <w:szCs w:val="20"/>
          <w:lang w:val="sl-SI"/>
        </w:rPr>
      </w:pPr>
    </w:p>
    <w:p w14:paraId="05F1D76A"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28.</w:t>
      </w:r>
      <w:r>
        <w:rPr>
          <w:rFonts w:cs="Arial"/>
          <w:b/>
          <w:szCs w:val="20"/>
          <w:lang w:val="sl-SI"/>
        </w:rPr>
        <w:t>i</w:t>
      </w:r>
      <w:r w:rsidRPr="00FE301C">
        <w:rPr>
          <w:rFonts w:cs="Arial"/>
          <w:b/>
          <w:szCs w:val="20"/>
          <w:lang w:val="sl-SI"/>
        </w:rPr>
        <w:t xml:space="preserve"> člen</w:t>
      </w:r>
    </w:p>
    <w:p w14:paraId="29E19E2E" w14:textId="77777777" w:rsidR="006540FD" w:rsidRPr="00FE301C" w:rsidRDefault="006540FD" w:rsidP="006540FD">
      <w:pPr>
        <w:spacing w:line="260" w:lineRule="exact"/>
        <w:jc w:val="center"/>
        <w:rPr>
          <w:rFonts w:cs="Arial"/>
          <w:b/>
          <w:szCs w:val="20"/>
          <w:lang w:val="sl-SI"/>
        </w:rPr>
      </w:pPr>
      <w:r w:rsidRPr="00FE301C">
        <w:rPr>
          <w:rFonts w:cs="Arial"/>
          <w:b/>
          <w:szCs w:val="20"/>
          <w:lang w:val="sl-SI"/>
        </w:rPr>
        <w:t>(finančne določbe)</w:t>
      </w:r>
    </w:p>
    <w:p w14:paraId="4F7E05AE" w14:textId="77777777" w:rsidR="006540FD" w:rsidRPr="00FE301C" w:rsidRDefault="006540FD" w:rsidP="006540FD">
      <w:pPr>
        <w:spacing w:line="260" w:lineRule="exact"/>
        <w:jc w:val="center"/>
        <w:rPr>
          <w:rFonts w:cs="Arial"/>
          <w:szCs w:val="20"/>
          <w:lang w:val="sl-SI"/>
        </w:rPr>
      </w:pPr>
    </w:p>
    <w:p w14:paraId="30ACBC2E"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 xml:space="preserve">(1) Stopnja javne podpore za naložbe v zmanjšanje </w:t>
      </w:r>
      <w:r>
        <w:rPr>
          <w:sz w:val="20"/>
          <w:szCs w:val="20"/>
          <w:lang w:val="sl-SI"/>
        </w:rPr>
        <w:t xml:space="preserve">emisij </w:t>
      </w:r>
      <w:r w:rsidRPr="00FE301C">
        <w:rPr>
          <w:sz w:val="20"/>
          <w:szCs w:val="20"/>
          <w:lang w:val="sl-SI"/>
        </w:rPr>
        <w:t>toplogrednih plinov iz kmetijstva je 30 odstotkov upravičenih stroškov in se poveča za:</w:t>
      </w:r>
    </w:p>
    <w:p w14:paraId="6DBBEDA0" w14:textId="77777777" w:rsidR="006540FD" w:rsidRPr="00FE301C" w:rsidRDefault="006540FD" w:rsidP="006540FD">
      <w:pPr>
        <w:pStyle w:val="Alineazaodstavkom"/>
        <w:numPr>
          <w:ilvl w:val="0"/>
          <w:numId w:val="0"/>
        </w:numPr>
        <w:spacing w:line="260" w:lineRule="exact"/>
        <w:rPr>
          <w:sz w:val="20"/>
          <w:szCs w:val="20"/>
        </w:rPr>
      </w:pPr>
      <w:r>
        <w:rPr>
          <w:sz w:val="20"/>
          <w:szCs w:val="20"/>
          <w:shd w:val="clear" w:color="auto" w:fill="FFFFFF"/>
        </w:rPr>
        <w:t>-</w:t>
      </w:r>
      <w:r w:rsidRPr="00FE301C">
        <w:rPr>
          <w:sz w:val="20"/>
          <w:szCs w:val="20"/>
          <w:shd w:val="clear" w:color="auto" w:fill="FFFFFF"/>
        </w:rPr>
        <w:t xml:space="preserve"> 5 odstotnih točk, če je kmetijsko gospodarstvo upravičenca razvrščeno v OMD</w:t>
      </w:r>
      <w:r>
        <w:rPr>
          <w:sz w:val="20"/>
          <w:szCs w:val="20"/>
          <w:shd w:val="clear" w:color="auto" w:fill="FFFFFF"/>
        </w:rPr>
        <w:t>,</w:t>
      </w:r>
    </w:p>
    <w:p w14:paraId="5D9806D0" w14:textId="77777777" w:rsidR="006540FD" w:rsidRPr="00FE301C" w:rsidRDefault="006540FD" w:rsidP="006540FD">
      <w:pPr>
        <w:pStyle w:val="Alineazaodstavkom"/>
        <w:numPr>
          <w:ilvl w:val="0"/>
          <w:numId w:val="0"/>
        </w:numPr>
        <w:spacing w:line="260" w:lineRule="exact"/>
        <w:rPr>
          <w:sz w:val="20"/>
          <w:szCs w:val="20"/>
        </w:rPr>
      </w:pPr>
      <w:r>
        <w:rPr>
          <w:sz w:val="20"/>
          <w:szCs w:val="20"/>
          <w:shd w:val="clear" w:color="auto" w:fill="FFFFFF"/>
        </w:rPr>
        <w:t>-</w:t>
      </w:r>
      <w:r w:rsidRPr="00FE301C">
        <w:rPr>
          <w:sz w:val="20"/>
          <w:szCs w:val="20"/>
          <w:shd w:val="clear" w:color="auto" w:fill="FFFFFF"/>
        </w:rPr>
        <w:t xml:space="preserve"> 5 odstotnih točk, če je naložba povezana z ukrepom iz 28. oziroma 29. člena Uredbe 1305</w:t>
      </w:r>
      <w:r>
        <w:rPr>
          <w:sz w:val="20"/>
          <w:szCs w:val="20"/>
          <w:shd w:val="clear" w:color="auto" w:fill="FFFFFF"/>
        </w:rPr>
        <w:t>/2013/EU in ima upravičenec najmanj</w:t>
      </w:r>
      <w:r w:rsidRPr="00FE301C">
        <w:rPr>
          <w:sz w:val="20"/>
          <w:szCs w:val="20"/>
          <w:shd w:val="clear" w:color="auto" w:fill="FFFFFF"/>
        </w:rPr>
        <w:t xml:space="preserve"> 50 odstotkov kmetijskih površin</w:t>
      </w:r>
      <w:r>
        <w:rPr>
          <w:sz w:val="20"/>
          <w:szCs w:val="20"/>
          <w:shd w:val="clear" w:color="auto" w:fill="FFFFFF"/>
        </w:rPr>
        <w:t>,</w:t>
      </w:r>
      <w:r w:rsidRPr="00FE301C">
        <w:rPr>
          <w:sz w:val="20"/>
          <w:szCs w:val="20"/>
          <w:shd w:val="clear" w:color="auto" w:fill="FFFFFF"/>
        </w:rPr>
        <w:t xml:space="preserve"> vključenih v enega izmed ukrepov iz te alineje,</w:t>
      </w:r>
    </w:p>
    <w:p w14:paraId="2C4A44C9" w14:textId="77777777" w:rsidR="006540FD" w:rsidRPr="00FE301C" w:rsidRDefault="006540FD" w:rsidP="006540FD">
      <w:pPr>
        <w:pStyle w:val="Alineazaodstavkom"/>
        <w:numPr>
          <w:ilvl w:val="0"/>
          <w:numId w:val="0"/>
        </w:numPr>
        <w:spacing w:line="260" w:lineRule="exact"/>
        <w:rPr>
          <w:sz w:val="20"/>
          <w:szCs w:val="20"/>
        </w:rPr>
      </w:pPr>
      <w:r>
        <w:rPr>
          <w:sz w:val="20"/>
          <w:szCs w:val="20"/>
        </w:rPr>
        <w:t>-</w:t>
      </w:r>
      <w:r w:rsidRPr="00FE301C">
        <w:rPr>
          <w:sz w:val="20"/>
          <w:szCs w:val="20"/>
        </w:rPr>
        <w:t xml:space="preserve"> 10 odstotnih točk za naložbe socialnih podjetij,</w:t>
      </w:r>
    </w:p>
    <w:p w14:paraId="383DAA16" w14:textId="77777777" w:rsidR="006540FD" w:rsidRPr="00FE301C" w:rsidRDefault="006540FD" w:rsidP="006540FD">
      <w:pPr>
        <w:pStyle w:val="Alineazaodstavkom"/>
        <w:numPr>
          <w:ilvl w:val="0"/>
          <w:numId w:val="0"/>
        </w:numPr>
        <w:spacing w:line="260" w:lineRule="exact"/>
        <w:rPr>
          <w:sz w:val="20"/>
          <w:szCs w:val="20"/>
        </w:rPr>
      </w:pPr>
      <w:r>
        <w:rPr>
          <w:sz w:val="20"/>
          <w:szCs w:val="20"/>
        </w:rPr>
        <w:t>-</w:t>
      </w:r>
      <w:r w:rsidRPr="00FE301C">
        <w:rPr>
          <w:sz w:val="20"/>
          <w:szCs w:val="20"/>
        </w:rPr>
        <w:t xml:space="preserve"> 10 odstotnih točk za naložbe, povezane z ukrepom iz 33. člena Uredbe 1305/2013/EU, pri čemer mora biti upravičenec vključen v izvajanje tega ukrepa,</w:t>
      </w:r>
    </w:p>
    <w:p w14:paraId="30B2EA61" w14:textId="77777777" w:rsidR="006540FD" w:rsidRPr="00FE301C" w:rsidRDefault="006540FD" w:rsidP="006540FD">
      <w:pPr>
        <w:pStyle w:val="Alineazaodstavkom"/>
        <w:numPr>
          <w:ilvl w:val="0"/>
          <w:numId w:val="0"/>
        </w:numPr>
        <w:spacing w:line="260" w:lineRule="exact"/>
        <w:rPr>
          <w:sz w:val="20"/>
          <w:szCs w:val="20"/>
        </w:rPr>
      </w:pPr>
      <w:r>
        <w:rPr>
          <w:sz w:val="20"/>
          <w:szCs w:val="20"/>
          <w:shd w:val="clear" w:color="auto" w:fill="FFFFFF"/>
        </w:rPr>
        <w:t>-</w:t>
      </w:r>
      <w:r w:rsidRPr="00FE301C">
        <w:rPr>
          <w:sz w:val="20"/>
          <w:szCs w:val="20"/>
          <w:shd w:val="clear" w:color="auto" w:fill="FFFFFF"/>
        </w:rPr>
        <w:t xml:space="preserve"> 10 odstotnih točk za naložbe upravičencev, katerih naslov oziroma lokacija kmetijskega gospodarstva se nahaja na problemskih območjih,</w:t>
      </w:r>
    </w:p>
    <w:p w14:paraId="5AD663A7" w14:textId="77777777" w:rsidR="006540FD" w:rsidRPr="00FE301C" w:rsidRDefault="006540FD" w:rsidP="006540FD">
      <w:pPr>
        <w:pStyle w:val="Alineazaodstavkom"/>
        <w:numPr>
          <w:ilvl w:val="0"/>
          <w:numId w:val="0"/>
        </w:numPr>
        <w:spacing w:line="260" w:lineRule="exact"/>
        <w:rPr>
          <w:sz w:val="20"/>
          <w:szCs w:val="20"/>
        </w:rPr>
      </w:pPr>
      <w:r>
        <w:rPr>
          <w:sz w:val="20"/>
          <w:szCs w:val="20"/>
        </w:rPr>
        <w:t>-</w:t>
      </w:r>
      <w:r w:rsidRPr="00FE301C">
        <w:rPr>
          <w:sz w:val="20"/>
          <w:szCs w:val="20"/>
        </w:rPr>
        <w:t xml:space="preserve"> 20 odstotnih točk za naložbe mladih kmetov</w:t>
      </w:r>
      <w:r w:rsidRPr="00FE301C">
        <w:rPr>
          <w:sz w:val="20"/>
          <w:szCs w:val="20"/>
          <w:shd w:val="clear" w:color="auto" w:fill="FFFFFF"/>
        </w:rPr>
        <w:t>.</w:t>
      </w:r>
    </w:p>
    <w:p w14:paraId="6DB9E464" w14:textId="77777777" w:rsidR="006540FD" w:rsidRPr="00FE301C" w:rsidRDefault="006540FD" w:rsidP="006540FD">
      <w:pPr>
        <w:pStyle w:val="Odstavek"/>
        <w:spacing w:before="0" w:line="260" w:lineRule="exact"/>
        <w:ind w:firstLine="0"/>
        <w:rPr>
          <w:sz w:val="20"/>
          <w:szCs w:val="20"/>
          <w:lang w:val="sl-SI"/>
        </w:rPr>
      </w:pPr>
    </w:p>
    <w:p w14:paraId="0F7BD1A8"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(2) Stopnje podpore iz prejšnjega odstavka se lahko seštevajo, vendar ne smejo preseči 50 odstotkov upravičenih stroškov.</w:t>
      </w:r>
    </w:p>
    <w:p w14:paraId="1C26E14A" w14:textId="77777777" w:rsidR="006540FD" w:rsidRPr="00FE301C" w:rsidRDefault="006540FD" w:rsidP="006540FD">
      <w:pPr>
        <w:spacing w:line="260" w:lineRule="exact"/>
        <w:jc w:val="both"/>
        <w:rPr>
          <w:rFonts w:cs="Arial"/>
          <w:szCs w:val="20"/>
          <w:lang w:val="sl-SI"/>
        </w:rPr>
      </w:pPr>
    </w:p>
    <w:p w14:paraId="1A9DA3C2" w14:textId="77777777" w:rsidR="006540FD" w:rsidRPr="00FE301C" w:rsidRDefault="006540FD" w:rsidP="006540FD">
      <w:pPr>
        <w:spacing w:line="260" w:lineRule="exact"/>
        <w:jc w:val="both"/>
        <w:rPr>
          <w:lang w:val="sl-SI"/>
        </w:rPr>
      </w:pPr>
      <w:r w:rsidRPr="00FE301C">
        <w:rPr>
          <w:lang w:val="sl-SI"/>
        </w:rPr>
        <w:t xml:space="preserve">(3) Najnižji znesek javne podpore je 2.000 eurov na </w:t>
      </w:r>
      <w:r>
        <w:rPr>
          <w:lang w:val="sl-SI"/>
        </w:rPr>
        <w:t xml:space="preserve">posamezno </w:t>
      </w:r>
      <w:r w:rsidRPr="00FE301C">
        <w:rPr>
          <w:lang w:val="sl-SI"/>
        </w:rPr>
        <w:t>vlogo.</w:t>
      </w:r>
    </w:p>
    <w:p w14:paraId="2CA01515" w14:textId="77777777" w:rsidR="006540FD" w:rsidRPr="00FE301C" w:rsidRDefault="006540FD" w:rsidP="006540FD">
      <w:pPr>
        <w:spacing w:line="260" w:lineRule="exact"/>
        <w:jc w:val="both"/>
        <w:rPr>
          <w:lang w:val="sl-SI"/>
        </w:rPr>
      </w:pPr>
    </w:p>
    <w:p w14:paraId="145584AC" w14:textId="77777777" w:rsidR="006540FD" w:rsidRPr="00FE301C" w:rsidRDefault="006540FD" w:rsidP="006540FD">
      <w:pPr>
        <w:spacing w:line="260" w:lineRule="exact"/>
        <w:jc w:val="both"/>
        <w:rPr>
          <w:rFonts w:cs="Arial"/>
          <w:szCs w:val="20"/>
          <w:lang w:val="sl-SI"/>
        </w:rPr>
      </w:pPr>
      <w:r w:rsidRPr="00FE301C">
        <w:rPr>
          <w:lang w:val="sl-SI"/>
        </w:rPr>
        <w:t xml:space="preserve">(4) Upravičenci, ki so kmetije in </w:t>
      </w:r>
      <w:proofErr w:type="spellStart"/>
      <w:r w:rsidRPr="00FE301C">
        <w:rPr>
          <w:lang w:val="sl-SI"/>
        </w:rPr>
        <w:t>mikropodjetja</w:t>
      </w:r>
      <w:proofErr w:type="spellEnd"/>
      <w:r w:rsidRPr="00FE301C">
        <w:rPr>
          <w:lang w:val="sl-SI"/>
        </w:rPr>
        <w:t xml:space="preserve">, lahko v celotnem programskem obdobju 2014–2020 iz te operacije pridobijo do vključno </w:t>
      </w:r>
      <w:r w:rsidRPr="00FE301C">
        <w:rPr>
          <w:color w:val="221E1F"/>
          <w:lang w:val="sl-SI"/>
        </w:rPr>
        <w:t>1.000.000</w:t>
      </w:r>
      <w:r w:rsidRPr="00FE301C">
        <w:rPr>
          <w:lang w:val="sl-SI"/>
        </w:rPr>
        <w:t xml:space="preserve"> eurov javne podpore. Upravičenci, ki so mala, srednja in velika podjetja, lahko v celotnem programskem obdobju 2014–2020 iz te operacije pridobijo do vključno </w:t>
      </w:r>
      <w:r w:rsidRPr="00FE301C">
        <w:rPr>
          <w:color w:val="221E1F"/>
          <w:lang w:val="sl-SI"/>
        </w:rPr>
        <w:t>3.000.000</w:t>
      </w:r>
      <w:r w:rsidRPr="00FE301C">
        <w:rPr>
          <w:lang w:val="sl-SI"/>
        </w:rPr>
        <w:t xml:space="preserve"> eurov javne podpore.</w:t>
      </w:r>
    </w:p>
    <w:p w14:paraId="2FCF7D3F" w14:textId="77777777" w:rsidR="006540FD" w:rsidRPr="00FE301C" w:rsidRDefault="006540FD" w:rsidP="006540FD">
      <w:pPr>
        <w:spacing w:line="260" w:lineRule="exact"/>
        <w:jc w:val="both"/>
        <w:rPr>
          <w:lang w:val="sl-SI"/>
        </w:rPr>
      </w:pPr>
    </w:p>
    <w:p w14:paraId="4604ADA8" w14:textId="77777777" w:rsidR="006540FD" w:rsidRPr="00FE301C" w:rsidRDefault="006540FD" w:rsidP="006540FD">
      <w:pPr>
        <w:spacing w:line="260" w:lineRule="exact"/>
        <w:jc w:val="both"/>
        <w:rPr>
          <w:rFonts w:cs="Arial"/>
          <w:szCs w:val="20"/>
          <w:lang w:val="sl-SI"/>
        </w:rPr>
      </w:pPr>
      <w:r w:rsidRPr="00FE301C">
        <w:rPr>
          <w:lang w:val="sl-SI"/>
        </w:rPr>
        <w:t xml:space="preserve">(5) Upravičencu je lahko v celotnem programskem obdobju 2014–2020 iz naslova </w:t>
      </w:r>
      <w:r>
        <w:rPr>
          <w:lang w:val="sl-SI"/>
        </w:rPr>
        <w:t>te operacije</w:t>
      </w:r>
      <w:r w:rsidRPr="00FE301C">
        <w:rPr>
          <w:lang w:val="sl-SI"/>
        </w:rPr>
        <w:t xml:space="preserve"> enkrat odobrena podpora za naložbo v prestrukturiranje kmetijskih gospodarstev iz 1. točke drugega odstavka 28.a člena te uredbe.</w:t>
      </w:r>
    </w:p>
    <w:p w14:paraId="3C86E2B8" w14:textId="77777777" w:rsidR="006540FD" w:rsidRPr="00FE301C" w:rsidRDefault="006540FD" w:rsidP="006540FD">
      <w:pPr>
        <w:pStyle w:val="Odstavek"/>
        <w:spacing w:before="0" w:line="260" w:lineRule="exact"/>
        <w:ind w:firstLine="0"/>
        <w:rPr>
          <w:sz w:val="20"/>
          <w:szCs w:val="20"/>
          <w:lang w:val="sl-SI"/>
        </w:rPr>
      </w:pPr>
    </w:p>
    <w:p w14:paraId="1DB47AC6"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(6) Razpoložljiva s</w:t>
      </w:r>
      <w:r>
        <w:rPr>
          <w:sz w:val="20"/>
          <w:szCs w:val="20"/>
          <w:lang w:val="sl-SI"/>
        </w:rPr>
        <w:t xml:space="preserve">redstva, namenjena izvajanju </w:t>
      </w:r>
      <w:r w:rsidRPr="00FE301C">
        <w:rPr>
          <w:sz w:val="20"/>
          <w:szCs w:val="20"/>
          <w:lang w:val="sl-SI"/>
        </w:rPr>
        <w:t>te operacije v PRP 2014–20</w:t>
      </w:r>
      <w:r>
        <w:rPr>
          <w:sz w:val="20"/>
          <w:szCs w:val="20"/>
          <w:lang w:val="sl-SI"/>
        </w:rPr>
        <w:t xml:space="preserve">20, so opredeljena v Prilogi 1 </w:t>
      </w:r>
      <w:r w:rsidRPr="00FE301C">
        <w:rPr>
          <w:sz w:val="20"/>
          <w:szCs w:val="20"/>
          <w:lang w:val="sl-SI"/>
        </w:rPr>
        <w:t>te uredbe.</w:t>
      </w:r>
    </w:p>
    <w:p w14:paraId="2FD6ADCF" w14:textId="77777777" w:rsidR="006540FD" w:rsidRPr="00FE301C" w:rsidRDefault="006540FD" w:rsidP="006540FD">
      <w:pPr>
        <w:pStyle w:val="Odstavek"/>
        <w:spacing w:before="0" w:line="260" w:lineRule="exact"/>
        <w:ind w:firstLine="0"/>
        <w:rPr>
          <w:sz w:val="20"/>
          <w:szCs w:val="20"/>
          <w:lang w:val="sl-SI"/>
        </w:rPr>
      </w:pPr>
    </w:p>
    <w:p w14:paraId="59D6BAA9" w14:textId="77777777" w:rsidR="006540FD" w:rsidRPr="00FE301C" w:rsidRDefault="006540FD" w:rsidP="006540FD">
      <w:pPr>
        <w:pStyle w:val="Odstavek"/>
        <w:spacing w:before="0" w:line="260" w:lineRule="exact"/>
        <w:ind w:firstLine="0"/>
        <w:rPr>
          <w:sz w:val="20"/>
          <w:szCs w:val="20"/>
          <w:lang w:val="sl-SI"/>
        </w:rPr>
      </w:pPr>
      <w:r w:rsidRPr="00FE301C">
        <w:rPr>
          <w:sz w:val="20"/>
          <w:szCs w:val="20"/>
          <w:lang w:val="sl-SI"/>
        </w:rPr>
        <w:t xml:space="preserve">(7) Sredstva, namenjena </w:t>
      </w:r>
      <w:r>
        <w:rPr>
          <w:sz w:val="20"/>
          <w:szCs w:val="20"/>
          <w:lang w:val="sl-SI"/>
        </w:rPr>
        <w:t>izvajanju</w:t>
      </w:r>
      <w:r w:rsidRPr="00FE301C">
        <w:rPr>
          <w:sz w:val="20"/>
          <w:szCs w:val="20"/>
          <w:lang w:val="sl-SI"/>
        </w:rPr>
        <w:t xml:space="preserve"> te operacije</w:t>
      </w:r>
      <w:r>
        <w:rPr>
          <w:sz w:val="20"/>
          <w:szCs w:val="20"/>
          <w:lang w:val="sl-SI"/>
        </w:rPr>
        <w:t>,</w:t>
      </w:r>
      <w:r w:rsidRPr="00FE301C">
        <w:rPr>
          <w:sz w:val="20"/>
          <w:szCs w:val="20"/>
          <w:lang w:val="sl-SI"/>
        </w:rPr>
        <w:t xml:space="preserve"> se zagotovijo iz sredstev EKSRP v višini 100 odstotkov.</w:t>
      </w:r>
      <w:r w:rsidRPr="00FE301C">
        <w:rPr>
          <w:rFonts w:cs="Arial"/>
          <w:szCs w:val="20"/>
          <w:lang w:val="sl-SI"/>
        </w:rPr>
        <w:t>«.</w:t>
      </w:r>
    </w:p>
    <w:p w14:paraId="1DC3C4C8" w14:textId="77777777" w:rsidR="006540FD" w:rsidRPr="00FE301C" w:rsidRDefault="006540FD" w:rsidP="006540FD">
      <w:pPr>
        <w:spacing w:line="260" w:lineRule="exact"/>
        <w:jc w:val="both"/>
        <w:rPr>
          <w:rFonts w:cs="Arial"/>
          <w:szCs w:val="20"/>
          <w:lang w:val="sl-SI"/>
        </w:rPr>
      </w:pPr>
    </w:p>
    <w:p w14:paraId="7A60E8E5" w14:textId="77777777" w:rsidR="006540FD" w:rsidRPr="00EF6039" w:rsidRDefault="006540FD" w:rsidP="006540FD">
      <w:pPr>
        <w:spacing w:line="260" w:lineRule="exact"/>
        <w:jc w:val="both"/>
        <w:rPr>
          <w:rFonts w:cs="Arial"/>
          <w:color w:val="000000" w:themeColor="text1"/>
          <w:szCs w:val="20"/>
          <w:lang w:val="sl-SI"/>
        </w:rPr>
      </w:pPr>
    </w:p>
    <w:p w14:paraId="72D39AE4" w14:textId="77777777" w:rsidR="006540FD" w:rsidRPr="00FE301C" w:rsidRDefault="006540FD" w:rsidP="006540FD">
      <w:pPr>
        <w:spacing w:line="260" w:lineRule="exact"/>
        <w:jc w:val="center"/>
        <w:rPr>
          <w:rFonts w:cs="Arial"/>
          <w:b/>
          <w:color w:val="000000" w:themeColor="text1"/>
          <w:szCs w:val="20"/>
          <w:lang w:val="sl-SI"/>
        </w:rPr>
      </w:pPr>
      <w:r w:rsidRPr="00E0580A">
        <w:rPr>
          <w:rFonts w:cs="Arial"/>
          <w:b/>
          <w:color w:val="000000" w:themeColor="text1"/>
          <w:szCs w:val="20"/>
          <w:lang w:val="sl-SI"/>
        </w:rPr>
        <w:t>25. člen</w:t>
      </w:r>
    </w:p>
    <w:p w14:paraId="3AEA06DA" w14:textId="77777777" w:rsidR="006540FD" w:rsidRPr="00FE301C" w:rsidRDefault="006540FD" w:rsidP="006540FD">
      <w:pPr>
        <w:spacing w:line="260" w:lineRule="exact"/>
        <w:jc w:val="both"/>
        <w:rPr>
          <w:rFonts w:cs="Arial"/>
          <w:szCs w:val="20"/>
          <w:lang w:val="sl-SI"/>
        </w:rPr>
      </w:pPr>
    </w:p>
    <w:p w14:paraId="3F15B3EF" w14:textId="77777777" w:rsidR="006540FD" w:rsidRPr="00FE301C" w:rsidRDefault="006540FD" w:rsidP="006540FD">
      <w:pPr>
        <w:spacing w:line="260" w:lineRule="exact"/>
        <w:jc w:val="both"/>
        <w:rPr>
          <w:rFonts w:cs="Arial"/>
          <w:szCs w:val="20"/>
          <w:lang w:val="sl-SI"/>
        </w:rPr>
      </w:pPr>
      <w:r w:rsidRPr="00FE301C">
        <w:rPr>
          <w:rFonts w:cs="Arial"/>
          <w:szCs w:val="20"/>
          <w:lang w:val="sl-SI"/>
        </w:rPr>
        <w:lastRenderedPageBreak/>
        <w:t>V 29. členu se drugi odstavek spremeni tako, da se glasi:</w:t>
      </w:r>
    </w:p>
    <w:p w14:paraId="3EA4B064" w14:textId="77777777" w:rsidR="006540FD" w:rsidRPr="00FE301C" w:rsidRDefault="006540FD" w:rsidP="006540FD">
      <w:pPr>
        <w:spacing w:line="260" w:lineRule="exact"/>
        <w:jc w:val="both"/>
        <w:rPr>
          <w:rFonts w:cs="Arial"/>
          <w:szCs w:val="20"/>
          <w:lang w:val="sl-SI"/>
        </w:rPr>
      </w:pPr>
      <w:r w:rsidRPr="00FE301C">
        <w:rPr>
          <w:rFonts w:cs="Arial"/>
          <w:szCs w:val="20"/>
          <w:lang w:val="sl-SI"/>
        </w:rPr>
        <w:t>»(2) Do podpore iz prejšnjega odstavka so upravičene naložbe v:</w:t>
      </w:r>
    </w:p>
    <w:p w14:paraId="4F0FBAA1" w14:textId="77777777" w:rsidR="006540FD" w:rsidRPr="00FE301C" w:rsidRDefault="006540FD" w:rsidP="006540FD">
      <w:pPr>
        <w:spacing w:line="260" w:lineRule="exact"/>
        <w:jc w:val="both"/>
        <w:rPr>
          <w:rFonts w:cs="Arial"/>
          <w:szCs w:val="20"/>
          <w:lang w:val="sl-SI"/>
        </w:rPr>
      </w:pPr>
      <w:r>
        <w:rPr>
          <w:rFonts w:cs="Arial"/>
          <w:szCs w:val="20"/>
          <w:lang w:val="sl-SI"/>
        </w:rPr>
        <w:t>-</w:t>
      </w:r>
      <w:r w:rsidRPr="00FE301C">
        <w:rPr>
          <w:rFonts w:cs="Arial"/>
          <w:szCs w:val="20"/>
          <w:lang w:val="sl-SI"/>
        </w:rPr>
        <w:t xml:space="preserve"> ureditev objektov oziroma nakup opreme za namen predelave ali trženja kmetijskih proizvodov,</w:t>
      </w:r>
    </w:p>
    <w:p w14:paraId="29778536" w14:textId="77777777" w:rsidR="006540FD" w:rsidRPr="00FE301C" w:rsidRDefault="006540FD" w:rsidP="006540FD">
      <w:pPr>
        <w:spacing w:line="260" w:lineRule="exact"/>
        <w:jc w:val="both"/>
        <w:rPr>
          <w:rFonts w:cs="Arial"/>
          <w:szCs w:val="20"/>
          <w:lang w:val="sl-SI"/>
        </w:rPr>
      </w:pPr>
      <w:r>
        <w:rPr>
          <w:rFonts w:cs="Arial"/>
          <w:szCs w:val="20"/>
          <w:lang w:val="sl-SI"/>
        </w:rPr>
        <w:t>-</w:t>
      </w:r>
      <w:r w:rsidRPr="00FE301C">
        <w:rPr>
          <w:rFonts w:cs="Arial"/>
          <w:szCs w:val="20"/>
          <w:lang w:val="sl-SI"/>
        </w:rPr>
        <w:t xml:space="preserve"> ureditev skladiščnih kapacitet oziroma nakup opreme za namen skladiščenja,</w:t>
      </w:r>
    </w:p>
    <w:p w14:paraId="693E3079" w14:textId="77777777" w:rsidR="006540FD" w:rsidRPr="00FE301C" w:rsidRDefault="006540FD" w:rsidP="006540FD">
      <w:pPr>
        <w:spacing w:line="260" w:lineRule="exact"/>
        <w:jc w:val="both"/>
        <w:rPr>
          <w:rFonts w:cs="Arial"/>
          <w:szCs w:val="20"/>
          <w:lang w:val="sl-SI"/>
        </w:rPr>
      </w:pPr>
      <w:r>
        <w:rPr>
          <w:rFonts w:cs="Arial"/>
          <w:szCs w:val="20"/>
          <w:lang w:val="sl-SI"/>
        </w:rPr>
        <w:t>-</w:t>
      </w:r>
      <w:r w:rsidRPr="00FE301C">
        <w:rPr>
          <w:rFonts w:cs="Arial"/>
          <w:szCs w:val="20"/>
          <w:lang w:val="sl-SI"/>
        </w:rPr>
        <w:t xml:space="preserve"> ureditev objektov oziroma nakup opreme za oskrbo z vodo ter posodobitev sistemov za varčno uporabo vode, shranjevanje vode, </w:t>
      </w:r>
      <w:r>
        <w:rPr>
          <w:rFonts w:cs="Arial"/>
          <w:szCs w:val="20"/>
          <w:lang w:val="sl-SI"/>
        </w:rPr>
        <w:t>vnovično</w:t>
      </w:r>
      <w:r w:rsidRPr="00FE301C">
        <w:rPr>
          <w:rFonts w:cs="Arial"/>
          <w:szCs w:val="20"/>
          <w:lang w:val="sl-SI"/>
        </w:rPr>
        <w:t xml:space="preserve"> uporabo vode, ureditev greznic in čistilnih naprav, ureditev lovilcev maščob oziroma naprav za obdelavo odpadnih voda,</w:t>
      </w:r>
    </w:p>
    <w:p w14:paraId="11D67338" w14:textId="77777777" w:rsidR="006540FD" w:rsidRPr="00FE301C" w:rsidRDefault="006540FD" w:rsidP="006540FD">
      <w:pPr>
        <w:spacing w:line="260" w:lineRule="exact"/>
        <w:jc w:val="both"/>
        <w:rPr>
          <w:rFonts w:cs="Arial"/>
          <w:szCs w:val="20"/>
          <w:lang w:val="sl-SI"/>
        </w:rPr>
      </w:pPr>
      <w:r>
        <w:rPr>
          <w:rFonts w:cs="Arial"/>
          <w:szCs w:val="20"/>
          <w:lang w:val="sl-SI"/>
        </w:rPr>
        <w:t>-</w:t>
      </w:r>
      <w:r w:rsidRPr="00FE301C">
        <w:rPr>
          <w:rFonts w:cs="Arial"/>
          <w:szCs w:val="20"/>
          <w:lang w:val="sl-SI"/>
        </w:rPr>
        <w:t xml:space="preserve"> ureditev objektov oziroma nakup opreme za proizvodnjo električne in toplotne energije</w:t>
      </w:r>
      <w:r>
        <w:rPr>
          <w:rFonts w:cs="Arial"/>
          <w:szCs w:val="20"/>
          <w:lang w:val="sl-SI"/>
        </w:rPr>
        <w:t xml:space="preserve"> ter proizvodnjo bioplina (do 50 kW)</w:t>
      </w:r>
      <w:r w:rsidRPr="00FE301C">
        <w:rPr>
          <w:rFonts w:cs="Arial"/>
          <w:szCs w:val="20"/>
          <w:lang w:val="sl-SI"/>
        </w:rPr>
        <w:t xml:space="preserve"> za potrebe predelave ali trženja kmetijskih proizvodov za lastno porabo,</w:t>
      </w:r>
    </w:p>
    <w:p w14:paraId="6B0ED5FA" w14:textId="77777777" w:rsidR="006540FD" w:rsidRPr="00FE301C" w:rsidRDefault="006540FD" w:rsidP="006540FD">
      <w:pPr>
        <w:spacing w:line="260" w:lineRule="exact"/>
        <w:jc w:val="both"/>
        <w:rPr>
          <w:rFonts w:cs="Arial"/>
          <w:szCs w:val="20"/>
          <w:lang w:val="sl-SI"/>
        </w:rPr>
      </w:pPr>
      <w:r>
        <w:rPr>
          <w:rFonts w:cs="Arial"/>
          <w:szCs w:val="20"/>
          <w:lang w:val="sl-SI"/>
        </w:rPr>
        <w:t>-</w:t>
      </w:r>
      <w:r w:rsidRPr="00FE301C">
        <w:rPr>
          <w:rFonts w:cs="Arial"/>
          <w:szCs w:val="20"/>
          <w:lang w:val="sl-SI"/>
        </w:rPr>
        <w:t xml:space="preserve"> rekonstrukcijo objektov, ki prispeva k zmanjšanju toplotnih izgub z uporabo materialov z večjo toplotno </w:t>
      </w:r>
      <w:proofErr w:type="spellStart"/>
      <w:r w:rsidRPr="00FE301C">
        <w:rPr>
          <w:rFonts w:cs="Arial"/>
          <w:szCs w:val="20"/>
          <w:lang w:val="sl-SI"/>
        </w:rPr>
        <w:t>izolativnostjo</w:t>
      </w:r>
      <w:proofErr w:type="spellEnd"/>
      <w:r>
        <w:rPr>
          <w:rFonts w:cs="Arial"/>
          <w:szCs w:val="20"/>
          <w:lang w:val="sl-SI"/>
        </w:rPr>
        <w:t>,</w:t>
      </w:r>
      <w:r w:rsidRPr="00FE301C">
        <w:rPr>
          <w:rFonts w:cs="Arial"/>
          <w:szCs w:val="20"/>
          <w:lang w:val="sl-SI"/>
        </w:rPr>
        <w:t xml:space="preserve"> nakup opreme za posodobitev energetsko u</w:t>
      </w:r>
      <w:r>
        <w:rPr>
          <w:rFonts w:cs="Arial"/>
          <w:szCs w:val="20"/>
          <w:lang w:val="sl-SI"/>
        </w:rPr>
        <w:t xml:space="preserve">činkovitih ogrevalnih sistemov ter </w:t>
      </w:r>
      <w:r w:rsidRPr="00FE301C">
        <w:rPr>
          <w:rFonts w:cs="Arial"/>
          <w:szCs w:val="20"/>
          <w:lang w:val="sl-SI"/>
        </w:rPr>
        <w:t>nakup</w:t>
      </w:r>
      <w:r>
        <w:rPr>
          <w:rFonts w:cs="Arial"/>
          <w:szCs w:val="20"/>
          <w:lang w:val="sl-SI"/>
        </w:rPr>
        <w:t xml:space="preserve"> energetsko varčnejše opreme</w:t>
      </w:r>
      <w:r w:rsidRPr="00FE301C">
        <w:rPr>
          <w:rFonts w:cs="Arial"/>
          <w:szCs w:val="20"/>
          <w:lang w:val="sl-SI"/>
        </w:rPr>
        <w:t>,</w:t>
      </w:r>
    </w:p>
    <w:p w14:paraId="3333BF39" w14:textId="77777777" w:rsidR="006540FD" w:rsidRPr="00FE301C" w:rsidRDefault="006540FD" w:rsidP="006540FD">
      <w:pPr>
        <w:spacing w:line="260" w:lineRule="exact"/>
        <w:jc w:val="both"/>
        <w:rPr>
          <w:rFonts w:cs="Arial"/>
          <w:szCs w:val="20"/>
          <w:lang w:val="sl-SI"/>
        </w:rPr>
      </w:pPr>
      <w:r>
        <w:rPr>
          <w:rFonts w:cs="Arial"/>
          <w:szCs w:val="20"/>
          <w:lang w:val="sl-SI"/>
        </w:rPr>
        <w:t>-</w:t>
      </w:r>
      <w:r w:rsidRPr="00FE301C">
        <w:rPr>
          <w:rFonts w:cs="Arial"/>
          <w:szCs w:val="20"/>
          <w:lang w:val="sl-SI"/>
        </w:rPr>
        <w:t xml:space="preserve"> nakup opreme in naprav za ponovno uporabo stranskih proizvodov in</w:t>
      </w:r>
    </w:p>
    <w:p w14:paraId="633BBAA8" w14:textId="77777777" w:rsidR="006540FD" w:rsidRPr="00FE301C" w:rsidRDefault="006540FD" w:rsidP="006540FD">
      <w:pPr>
        <w:spacing w:line="260" w:lineRule="exact"/>
        <w:jc w:val="both"/>
        <w:rPr>
          <w:rFonts w:cs="Arial"/>
          <w:szCs w:val="20"/>
          <w:lang w:val="sl-SI"/>
        </w:rPr>
      </w:pPr>
      <w:r>
        <w:rPr>
          <w:rFonts w:cs="Arial"/>
          <w:szCs w:val="20"/>
          <w:lang w:val="sl-SI"/>
        </w:rPr>
        <w:t>-</w:t>
      </w:r>
      <w:r w:rsidRPr="00FE301C">
        <w:rPr>
          <w:rFonts w:cs="Arial"/>
          <w:szCs w:val="20"/>
          <w:lang w:val="sl-SI"/>
        </w:rPr>
        <w:t xml:space="preserve"> ureditev distribucijskih centrov, v katerih se izvaja </w:t>
      </w:r>
      <w:r>
        <w:rPr>
          <w:rFonts w:cs="Arial"/>
          <w:szCs w:val="20"/>
          <w:lang w:val="sl-SI"/>
        </w:rPr>
        <w:t xml:space="preserve">predelava ali trženje </w:t>
      </w:r>
      <w:r w:rsidRPr="00FE301C">
        <w:rPr>
          <w:rFonts w:cs="Arial"/>
          <w:szCs w:val="20"/>
          <w:lang w:val="sl-SI"/>
        </w:rPr>
        <w:t xml:space="preserve">kmetijskih proizvodov članov skupine ali organizacije proizvajalcev </w:t>
      </w:r>
      <w:r w:rsidRPr="00E90870">
        <w:rPr>
          <w:rFonts w:cs="Arial"/>
          <w:szCs w:val="20"/>
          <w:lang w:val="sl-SI"/>
        </w:rPr>
        <w:t>oziroma članov</w:t>
      </w:r>
      <w:r>
        <w:rPr>
          <w:rFonts w:cs="Arial"/>
          <w:szCs w:val="20"/>
          <w:lang w:val="sl-SI"/>
        </w:rPr>
        <w:t xml:space="preserve"> </w:t>
      </w:r>
      <w:r w:rsidRPr="00FE301C">
        <w:rPr>
          <w:rFonts w:cs="Arial"/>
          <w:szCs w:val="20"/>
          <w:lang w:val="sl-SI"/>
        </w:rPr>
        <w:t>zadruge iz četrtega odstavka 30. člena te uredbe</w:t>
      </w:r>
      <w:r>
        <w:rPr>
          <w:rFonts w:cs="Arial"/>
          <w:szCs w:val="20"/>
          <w:lang w:val="sl-SI"/>
        </w:rPr>
        <w:t>,</w:t>
      </w:r>
      <w:r w:rsidRPr="00FE301C">
        <w:rPr>
          <w:rFonts w:cs="Arial"/>
          <w:szCs w:val="20"/>
          <w:lang w:val="sl-SI"/>
        </w:rPr>
        <w:t xml:space="preserve"> za namen predelave ali trženja kmetijskih proizvodov</w:t>
      </w:r>
      <w:r>
        <w:rPr>
          <w:rFonts w:cs="Arial"/>
          <w:szCs w:val="20"/>
          <w:lang w:val="sl-SI"/>
        </w:rPr>
        <w:t xml:space="preserve"> (ureditev objektov oziroma nakup, namestitev oziroma vgradnja opreme, strojev in naprav </w:t>
      </w:r>
      <w:r w:rsidRPr="00FE301C">
        <w:rPr>
          <w:rFonts w:cs="Arial"/>
          <w:color w:val="000000" w:themeColor="text1"/>
          <w:szCs w:val="20"/>
          <w:lang w:val="sl-SI"/>
        </w:rPr>
        <w:t>ter nakup tovornih vozil z opremo za namen dostave in ohranjanja kvalitete kmetijskih proizvodov</w:t>
      </w:r>
      <w:r>
        <w:rPr>
          <w:rFonts w:cs="Arial"/>
          <w:szCs w:val="20"/>
          <w:lang w:val="sl-SI"/>
        </w:rPr>
        <w:t>)</w:t>
      </w:r>
      <w:r w:rsidRPr="00FE301C">
        <w:rPr>
          <w:rFonts w:cs="Arial"/>
          <w:szCs w:val="20"/>
          <w:lang w:val="sl-SI"/>
        </w:rPr>
        <w:t>.«.</w:t>
      </w:r>
    </w:p>
    <w:p w14:paraId="0574ADC7" w14:textId="77777777" w:rsidR="006540FD" w:rsidRPr="00FE301C" w:rsidRDefault="006540FD" w:rsidP="006540FD">
      <w:pPr>
        <w:spacing w:line="260" w:lineRule="exact"/>
        <w:jc w:val="both"/>
        <w:rPr>
          <w:rFonts w:cs="Arial"/>
          <w:szCs w:val="20"/>
          <w:lang w:val="sl-SI"/>
        </w:rPr>
      </w:pPr>
    </w:p>
    <w:p w14:paraId="683B7099" w14:textId="77777777" w:rsidR="006540FD" w:rsidRDefault="006540FD" w:rsidP="006540FD">
      <w:pPr>
        <w:spacing w:line="260" w:lineRule="exact"/>
        <w:jc w:val="both"/>
        <w:rPr>
          <w:rFonts w:cs="Arial"/>
          <w:szCs w:val="20"/>
          <w:lang w:val="sl-SI"/>
        </w:rPr>
      </w:pPr>
      <w:r w:rsidRPr="00FE301C">
        <w:rPr>
          <w:rFonts w:cs="Arial"/>
          <w:szCs w:val="20"/>
          <w:lang w:val="sl-SI"/>
        </w:rPr>
        <w:t>V petem odstavku se šest</w:t>
      </w:r>
      <w:r>
        <w:rPr>
          <w:rFonts w:cs="Arial"/>
          <w:szCs w:val="20"/>
          <w:lang w:val="sl-SI"/>
        </w:rPr>
        <w:t>a</w:t>
      </w:r>
      <w:r w:rsidRPr="00FE301C">
        <w:rPr>
          <w:rFonts w:cs="Arial"/>
          <w:szCs w:val="20"/>
          <w:lang w:val="sl-SI"/>
        </w:rPr>
        <w:t xml:space="preserve"> alinej</w:t>
      </w:r>
      <w:r>
        <w:rPr>
          <w:rFonts w:cs="Arial"/>
          <w:szCs w:val="20"/>
          <w:lang w:val="sl-SI"/>
        </w:rPr>
        <w:t>a</w:t>
      </w:r>
      <w:r w:rsidRPr="00FE301C">
        <w:rPr>
          <w:rFonts w:cs="Arial"/>
          <w:szCs w:val="20"/>
          <w:lang w:val="sl-SI"/>
        </w:rPr>
        <w:t xml:space="preserve"> </w:t>
      </w:r>
      <w:r>
        <w:rPr>
          <w:rFonts w:cs="Arial"/>
          <w:szCs w:val="20"/>
          <w:lang w:val="sl-SI"/>
        </w:rPr>
        <w:t>spremeni tako, da se glasi:</w:t>
      </w:r>
    </w:p>
    <w:p w14:paraId="4B5B9E75" w14:textId="77777777" w:rsidR="006540FD" w:rsidRPr="00FE301C" w:rsidRDefault="006540FD" w:rsidP="006540FD">
      <w:pPr>
        <w:spacing w:line="260" w:lineRule="exact"/>
        <w:jc w:val="both"/>
        <w:rPr>
          <w:rFonts w:cs="Arial"/>
          <w:color w:val="000000" w:themeColor="text1"/>
          <w:szCs w:val="20"/>
          <w:lang w:val="sl-SI"/>
        </w:rPr>
      </w:pPr>
      <w:r>
        <w:rPr>
          <w:rFonts w:cs="Arial"/>
          <w:szCs w:val="20"/>
          <w:lang w:val="sl-SI"/>
        </w:rPr>
        <w:t xml:space="preserve">»- </w:t>
      </w:r>
      <w:r w:rsidRPr="00FE301C">
        <w:rPr>
          <w:rFonts w:cs="Arial"/>
          <w:color w:val="000000" w:themeColor="text1"/>
          <w:szCs w:val="20"/>
          <w:lang w:val="sl-SI"/>
        </w:rPr>
        <w:t>ureditev objektov z večjo uporabo lesa</w:t>
      </w:r>
      <w:r>
        <w:rPr>
          <w:rFonts w:cs="Arial"/>
          <w:color w:val="000000" w:themeColor="text1"/>
          <w:szCs w:val="20"/>
          <w:lang w:val="sl-SI"/>
        </w:rPr>
        <w:t>,</w:t>
      </w:r>
      <w:r w:rsidRPr="00FE301C">
        <w:rPr>
          <w:rFonts w:cs="Arial"/>
          <w:color w:val="000000" w:themeColor="text1"/>
          <w:szCs w:val="20"/>
          <w:lang w:val="sl-SI"/>
        </w:rPr>
        <w:t xml:space="preserve"> če je </w:t>
      </w:r>
      <w:r>
        <w:rPr>
          <w:rFonts w:cs="Arial"/>
          <w:color w:val="000000" w:themeColor="text1"/>
          <w:szCs w:val="20"/>
          <w:lang w:val="sl-SI"/>
        </w:rPr>
        <w:t>najmanj 50 odstotkov nadzemnega</w:t>
      </w:r>
      <w:r w:rsidRPr="00FE301C">
        <w:rPr>
          <w:rFonts w:cs="Arial"/>
          <w:color w:val="000000" w:themeColor="text1"/>
          <w:szCs w:val="20"/>
          <w:lang w:val="sl-SI"/>
        </w:rPr>
        <w:t xml:space="preserve"> del</w:t>
      </w:r>
      <w:r>
        <w:rPr>
          <w:rFonts w:cs="Arial"/>
          <w:color w:val="000000" w:themeColor="text1"/>
          <w:szCs w:val="20"/>
          <w:lang w:val="sl-SI"/>
        </w:rPr>
        <w:t>a</w:t>
      </w:r>
      <w:r w:rsidRPr="00FE301C">
        <w:rPr>
          <w:rFonts w:cs="Arial"/>
          <w:color w:val="000000" w:themeColor="text1"/>
          <w:szCs w:val="20"/>
          <w:lang w:val="sl-SI"/>
        </w:rPr>
        <w:t xml:space="preserve"> objekta zgrajen</w:t>
      </w:r>
      <w:r>
        <w:rPr>
          <w:rFonts w:cs="Arial"/>
          <w:color w:val="000000" w:themeColor="text1"/>
          <w:szCs w:val="20"/>
          <w:lang w:val="sl-SI"/>
        </w:rPr>
        <w:t>ega</w:t>
      </w:r>
      <w:r w:rsidRPr="00FE301C">
        <w:rPr>
          <w:rFonts w:cs="Arial"/>
          <w:color w:val="000000" w:themeColor="text1"/>
          <w:szCs w:val="20"/>
          <w:lang w:val="sl-SI"/>
        </w:rPr>
        <w:t xml:space="preserve"> oziroma sestavljen</w:t>
      </w:r>
      <w:r>
        <w:rPr>
          <w:rFonts w:cs="Arial"/>
          <w:color w:val="000000" w:themeColor="text1"/>
          <w:szCs w:val="20"/>
          <w:lang w:val="sl-SI"/>
        </w:rPr>
        <w:t>ega</w:t>
      </w:r>
      <w:r w:rsidRPr="00FE301C">
        <w:rPr>
          <w:rFonts w:cs="Arial"/>
          <w:color w:val="000000" w:themeColor="text1"/>
          <w:szCs w:val="20"/>
          <w:lang w:val="sl-SI"/>
        </w:rPr>
        <w:t xml:space="preserve"> iz lesenih konstrukcijskih elementov.</w:t>
      </w:r>
      <w:r>
        <w:rPr>
          <w:rFonts w:cs="Arial"/>
          <w:color w:val="000000" w:themeColor="text1"/>
          <w:szCs w:val="20"/>
          <w:lang w:val="sl-SI"/>
        </w:rPr>
        <w:t>«.</w:t>
      </w:r>
    </w:p>
    <w:p w14:paraId="14DAD888" w14:textId="77777777" w:rsidR="006540FD" w:rsidRPr="00FE301C" w:rsidRDefault="006540FD" w:rsidP="006540FD">
      <w:pPr>
        <w:spacing w:line="260" w:lineRule="exact"/>
        <w:jc w:val="both"/>
        <w:rPr>
          <w:rFonts w:cs="Arial"/>
          <w:szCs w:val="20"/>
          <w:lang w:val="sl-SI"/>
        </w:rPr>
      </w:pPr>
    </w:p>
    <w:p w14:paraId="2AB18DB5" w14:textId="77777777" w:rsidR="006540FD" w:rsidRPr="00FE301C" w:rsidRDefault="006540FD" w:rsidP="006540FD">
      <w:pPr>
        <w:spacing w:line="260" w:lineRule="exact"/>
        <w:jc w:val="both"/>
        <w:rPr>
          <w:rFonts w:cs="Arial"/>
          <w:szCs w:val="20"/>
          <w:lang w:val="sl-SI"/>
        </w:rPr>
      </w:pPr>
      <w:r w:rsidRPr="00FE301C">
        <w:rPr>
          <w:rFonts w:cs="Arial"/>
          <w:szCs w:val="20"/>
          <w:lang w:val="sl-SI"/>
        </w:rPr>
        <w:t xml:space="preserve">Za osmim odstavkom se dodata nova deveti in deseti odstavek, ki se glasita: </w:t>
      </w:r>
    </w:p>
    <w:p w14:paraId="78962A59" w14:textId="77777777" w:rsidR="006540FD" w:rsidRPr="00FE301C" w:rsidRDefault="006540FD" w:rsidP="006540FD">
      <w:pPr>
        <w:spacing w:line="260" w:lineRule="exact"/>
        <w:jc w:val="both"/>
        <w:rPr>
          <w:rFonts w:cs="Arial"/>
          <w:szCs w:val="20"/>
          <w:lang w:val="sl-SI"/>
        </w:rPr>
      </w:pPr>
      <w:r w:rsidRPr="00FE301C">
        <w:rPr>
          <w:rFonts w:cs="Arial"/>
          <w:szCs w:val="20"/>
          <w:lang w:val="sl-SI"/>
        </w:rPr>
        <w:t>»(9) Naložbe iz drugega odstavka tega člena</w:t>
      </w:r>
      <w:r>
        <w:rPr>
          <w:rFonts w:cs="Arial"/>
          <w:szCs w:val="20"/>
          <w:lang w:val="sl-SI"/>
        </w:rPr>
        <w:t>, razen naložb iz sedme alineje drugega odstavka tega člena,</w:t>
      </w:r>
      <w:r w:rsidRPr="00FE301C">
        <w:rPr>
          <w:rFonts w:cs="Arial"/>
          <w:szCs w:val="20"/>
          <w:lang w:val="sl-SI"/>
        </w:rPr>
        <w:t xml:space="preserve"> se izvajajo kot individualne naložbe, ki jih izvaja upravičenec iz prvega odstavka 30. člena te uredbe, ali kolektivne naložbe, ki jih izvaja upravičenec iz četrtega odstavka 30. člena te uredbe. Naložbe iz sedme alineje drugega odstavka tega člena se izvajajo kot kolektivne naložbe, ki jih izvaja upravičenec iz četrtega odstavka 30. člena te uredbe.</w:t>
      </w:r>
    </w:p>
    <w:p w14:paraId="33E3911E" w14:textId="77777777" w:rsidR="006540FD" w:rsidRPr="00FE301C" w:rsidRDefault="006540FD" w:rsidP="006540FD">
      <w:pPr>
        <w:pStyle w:val="Alineazatevilnotoko"/>
        <w:numPr>
          <w:ilvl w:val="0"/>
          <w:numId w:val="0"/>
        </w:numPr>
        <w:tabs>
          <w:tab w:val="clear" w:pos="567"/>
        </w:tabs>
        <w:spacing w:line="260" w:lineRule="exact"/>
        <w:rPr>
          <w:sz w:val="20"/>
          <w:szCs w:val="20"/>
        </w:rPr>
      </w:pPr>
      <w:r w:rsidRPr="00FE301C">
        <w:rPr>
          <w:sz w:val="20"/>
          <w:szCs w:val="20"/>
        </w:rPr>
        <w:t>(10) Naložbe iz tretje do šeste alineje drugega odstavka tega člena so naložbe</w:t>
      </w:r>
      <w:r>
        <w:rPr>
          <w:sz w:val="20"/>
          <w:szCs w:val="20"/>
        </w:rPr>
        <w:t>,</w:t>
      </w:r>
      <w:r w:rsidRPr="00FE301C">
        <w:rPr>
          <w:sz w:val="20"/>
          <w:szCs w:val="20"/>
        </w:rPr>
        <w:t xml:space="preserve"> namenjene krožnemu gospodarstvu. Če so naložbe iz prejšnjega stavka del naložbe iz prve oziroma druge alineje drugega odstavka tega člena, se šteje, da so namenjene krožnemu gospodarstvu, če predstavljajo najmanj 50 odstotkov upraviče</w:t>
      </w:r>
      <w:r>
        <w:rPr>
          <w:sz w:val="20"/>
          <w:szCs w:val="20"/>
        </w:rPr>
        <w:t>nih stroškov celotne naložbe.«.</w:t>
      </w:r>
    </w:p>
    <w:p w14:paraId="3C42FE3F" w14:textId="77777777" w:rsidR="006540FD" w:rsidRPr="00FE301C" w:rsidRDefault="006540FD" w:rsidP="006540FD">
      <w:pPr>
        <w:spacing w:line="260" w:lineRule="exact"/>
        <w:jc w:val="both"/>
        <w:rPr>
          <w:rFonts w:cs="Arial"/>
          <w:szCs w:val="20"/>
          <w:lang w:val="sl-SI"/>
        </w:rPr>
      </w:pPr>
    </w:p>
    <w:p w14:paraId="71208243" w14:textId="77777777" w:rsidR="006540FD" w:rsidRPr="00FE301C" w:rsidRDefault="006540FD" w:rsidP="006540FD">
      <w:pPr>
        <w:spacing w:line="260" w:lineRule="exact"/>
        <w:jc w:val="both"/>
        <w:rPr>
          <w:rFonts w:cs="Arial"/>
          <w:szCs w:val="20"/>
          <w:lang w:val="sl-SI"/>
        </w:rPr>
      </w:pPr>
      <w:r w:rsidRPr="00FE301C">
        <w:rPr>
          <w:rFonts w:cs="Arial"/>
          <w:szCs w:val="20"/>
          <w:lang w:val="sl-SI"/>
        </w:rPr>
        <w:t xml:space="preserve">Dosedanji deveti odstavek postane enajsti odstavek. </w:t>
      </w:r>
    </w:p>
    <w:p w14:paraId="07323A35" w14:textId="77777777" w:rsidR="006540FD" w:rsidRPr="00FE301C" w:rsidRDefault="006540FD" w:rsidP="006540FD">
      <w:pPr>
        <w:spacing w:line="260" w:lineRule="exact"/>
        <w:rPr>
          <w:rFonts w:cs="Arial"/>
          <w:color w:val="000000" w:themeColor="text1"/>
          <w:szCs w:val="20"/>
          <w:lang w:val="sl-SI"/>
        </w:rPr>
      </w:pPr>
    </w:p>
    <w:p w14:paraId="2CEFAC17" w14:textId="77777777" w:rsidR="006540FD" w:rsidRPr="00FE301C" w:rsidRDefault="006540FD" w:rsidP="006540FD">
      <w:pPr>
        <w:spacing w:line="260" w:lineRule="exact"/>
        <w:rPr>
          <w:rFonts w:cs="Arial"/>
          <w:color w:val="000000" w:themeColor="text1"/>
          <w:szCs w:val="20"/>
          <w:lang w:val="sl-SI"/>
        </w:rPr>
      </w:pPr>
    </w:p>
    <w:p w14:paraId="01A9C7F9"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26</w:t>
      </w:r>
      <w:r w:rsidRPr="00FE301C">
        <w:rPr>
          <w:rFonts w:cs="Arial"/>
          <w:b/>
          <w:color w:val="000000" w:themeColor="text1"/>
          <w:szCs w:val="20"/>
          <w:lang w:val="sl-SI"/>
        </w:rPr>
        <w:t>. člen</w:t>
      </w:r>
    </w:p>
    <w:p w14:paraId="69695839" w14:textId="77777777" w:rsidR="006540FD" w:rsidRPr="00FE301C" w:rsidRDefault="006540FD" w:rsidP="006540FD">
      <w:pPr>
        <w:spacing w:line="260" w:lineRule="exact"/>
        <w:jc w:val="both"/>
        <w:rPr>
          <w:rFonts w:cs="Arial"/>
          <w:szCs w:val="20"/>
          <w:lang w:val="sl-SI"/>
        </w:rPr>
      </w:pPr>
    </w:p>
    <w:p w14:paraId="096A6877" w14:textId="77777777" w:rsidR="006540FD" w:rsidRPr="00FE301C" w:rsidRDefault="006540FD" w:rsidP="006540FD">
      <w:pPr>
        <w:spacing w:line="260" w:lineRule="exact"/>
        <w:jc w:val="both"/>
        <w:rPr>
          <w:rFonts w:cs="Arial"/>
          <w:szCs w:val="20"/>
          <w:lang w:val="sl-SI"/>
        </w:rPr>
      </w:pPr>
      <w:r w:rsidRPr="00FE301C">
        <w:rPr>
          <w:rFonts w:cs="Arial"/>
          <w:szCs w:val="20"/>
          <w:lang w:val="sl-SI"/>
        </w:rPr>
        <w:t>V 30. členu se v tretjem odstavku za besedo »prvega« dodata besedi »in četrtega«.</w:t>
      </w:r>
    </w:p>
    <w:p w14:paraId="52364F6F" w14:textId="77777777" w:rsidR="006540FD" w:rsidRPr="00FE301C" w:rsidRDefault="006540FD" w:rsidP="006540FD">
      <w:pPr>
        <w:spacing w:line="260" w:lineRule="exact"/>
        <w:jc w:val="both"/>
        <w:rPr>
          <w:rFonts w:cs="Arial"/>
          <w:szCs w:val="20"/>
          <w:lang w:val="sl-SI"/>
        </w:rPr>
      </w:pPr>
    </w:p>
    <w:p w14:paraId="089223A1" w14:textId="77777777" w:rsidR="006540FD" w:rsidRPr="00FE301C" w:rsidRDefault="006540FD" w:rsidP="006540FD">
      <w:pPr>
        <w:spacing w:line="260" w:lineRule="exact"/>
        <w:jc w:val="both"/>
        <w:rPr>
          <w:rFonts w:cs="Arial"/>
          <w:szCs w:val="20"/>
          <w:lang w:val="sl-SI"/>
        </w:rPr>
      </w:pPr>
      <w:r w:rsidRPr="00FE301C">
        <w:rPr>
          <w:rFonts w:cs="Arial"/>
          <w:szCs w:val="20"/>
          <w:lang w:val="sl-SI"/>
        </w:rPr>
        <w:t>Za tretjim odstavkom se doda</w:t>
      </w:r>
      <w:r>
        <w:rPr>
          <w:rFonts w:cs="Arial"/>
          <w:szCs w:val="20"/>
          <w:lang w:val="sl-SI"/>
        </w:rPr>
        <w:t>ta</w:t>
      </w:r>
      <w:r w:rsidRPr="00FE301C">
        <w:rPr>
          <w:rFonts w:cs="Arial"/>
          <w:szCs w:val="20"/>
          <w:lang w:val="sl-SI"/>
        </w:rPr>
        <w:t xml:space="preserve"> nov</w:t>
      </w:r>
      <w:r>
        <w:rPr>
          <w:rFonts w:cs="Arial"/>
          <w:szCs w:val="20"/>
          <w:lang w:val="sl-SI"/>
        </w:rPr>
        <w:t>a</w:t>
      </w:r>
      <w:r w:rsidRPr="00FE301C">
        <w:rPr>
          <w:rFonts w:cs="Arial"/>
          <w:szCs w:val="20"/>
          <w:lang w:val="sl-SI"/>
        </w:rPr>
        <w:t xml:space="preserve"> četrti</w:t>
      </w:r>
      <w:r>
        <w:rPr>
          <w:rFonts w:cs="Arial"/>
          <w:szCs w:val="20"/>
          <w:lang w:val="sl-SI"/>
        </w:rPr>
        <w:t xml:space="preserve"> in peti</w:t>
      </w:r>
      <w:r w:rsidRPr="00FE301C">
        <w:rPr>
          <w:rFonts w:cs="Arial"/>
          <w:szCs w:val="20"/>
          <w:lang w:val="sl-SI"/>
        </w:rPr>
        <w:t xml:space="preserve"> odstavek, ki se glasi</w:t>
      </w:r>
      <w:r>
        <w:rPr>
          <w:rFonts w:cs="Arial"/>
          <w:szCs w:val="20"/>
          <w:lang w:val="sl-SI"/>
        </w:rPr>
        <w:t>ta</w:t>
      </w:r>
      <w:r w:rsidRPr="00FE301C">
        <w:rPr>
          <w:rFonts w:cs="Arial"/>
          <w:szCs w:val="20"/>
          <w:lang w:val="sl-SI"/>
        </w:rPr>
        <w:t xml:space="preserve">: </w:t>
      </w:r>
    </w:p>
    <w:p w14:paraId="696D83D8" w14:textId="77777777" w:rsidR="006540FD" w:rsidRPr="00FE301C" w:rsidRDefault="006540FD" w:rsidP="006540FD">
      <w:pPr>
        <w:spacing w:line="260" w:lineRule="exact"/>
        <w:jc w:val="both"/>
        <w:rPr>
          <w:rFonts w:cs="Arial"/>
          <w:szCs w:val="20"/>
          <w:lang w:val="sl-SI"/>
        </w:rPr>
      </w:pPr>
      <w:r w:rsidRPr="00FE301C">
        <w:rPr>
          <w:rFonts w:cs="Arial"/>
          <w:szCs w:val="20"/>
          <w:lang w:val="sl-SI"/>
        </w:rPr>
        <w:t>»(4) Ne glede na prvi odstavek tega člena je pri kolektivni naložbi upravičenec do podpore:</w:t>
      </w:r>
    </w:p>
    <w:p w14:paraId="2967E3B1" w14:textId="77777777" w:rsidR="006540FD" w:rsidRPr="00FE301C" w:rsidRDefault="006540FD" w:rsidP="006540FD">
      <w:pPr>
        <w:pStyle w:val="Alineazaodstavkom"/>
        <w:numPr>
          <w:ilvl w:val="0"/>
          <w:numId w:val="0"/>
        </w:numPr>
        <w:spacing w:line="260" w:lineRule="exact"/>
        <w:rPr>
          <w:sz w:val="20"/>
          <w:szCs w:val="20"/>
        </w:rPr>
      </w:pPr>
      <w:r>
        <w:rPr>
          <w:sz w:val="20"/>
          <w:szCs w:val="20"/>
        </w:rPr>
        <w:t>-</w:t>
      </w:r>
      <w:r w:rsidRPr="00FE301C">
        <w:rPr>
          <w:sz w:val="20"/>
          <w:szCs w:val="20"/>
        </w:rPr>
        <w:t xml:space="preserve"> skupina </w:t>
      </w:r>
      <w:r>
        <w:rPr>
          <w:sz w:val="20"/>
          <w:szCs w:val="20"/>
        </w:rPr>
        <w:t>ali organizacija proizvajalcev</w:t>
      </w:r>
      <w:r w:rsidRPr="00FE301C">
        <w:rPr>
          <w:sz w:val="20"/>
          <w:szCs w:val="20"/>
        </w:rPr>
        <w:t xml:space="preserve"> ali</w:t>
      </w:r>
    </w:p>
    <w:p w14:paraId="1196B833" w14:textId="77777777" w:rsidR="006540FD" w:rsidRPr="00E11136" w:rsidRDefault="006540FD" w:rsidP="006540FD">
      <w:pPr>
        <w:pStyle w:val="Alineazaodstavkom"/>
        <w:numPr>
          <w:ilvl w:val="0"/>
          <w:numId w:val="0"/>
        </w:numPr>
        <w:spacing w:line="260" w:lineRule="exact"/>
        <w:rPr>
          <w:sz w:val="20"/>
          <w:szCs w:val="20"/>
        </w:rPr>
      </w:pPr>
      <w:r>
        <w:rPr>
          <w:sz w:val="20"/>
          <w:szCs w:val="20"/>
        </w:rPr>
        <w:t>-</w:t>
      </w:r>
      <w:r w:rsidRPr="00FE301C">
        <w:rPr>
          <w:sz w:val="20"/>
          <w:szCs w:val="20"/>
        </w:rPr>
        <w:t xml:space="preserve"> zadruga, če je </w:t>
      </w:r>
      <w:r w:rsidRPr="00E11136">
        <w:rPr>
          <w:sz w:val="20"/>
          <w:szCs w:val="20"/>
        </w:rPr>
        <w:t>najmanj polovica njenih članov vpisanih v RKG.</w:t>
      </w:r>
    </w:p>
    <w:p w14:paraId="5E252729" w14:textId="77777777" w:rsidR="006540FD" w:rsidRPr="00E11136" w:rsidRDefault="006540FD" w:rsidP="006540FD">
      <w:pPr>
        <w:pStyle w:val="Alineazaodstavkom"/>
        <w:numPr>
          <w:ilvl w:val="0"/>
          <w:numId w:val="0"/>
        </w:numPr>
        <w:spacing w:line="260" w:lineRule="exact"/>
        <w:rPr>
          <w:sz w:val="20"/>
          <w:szCs w:val="20"/>
        </w:rPr>
      </w:pPr>
    </w:p>
    <w:p w14:paraId="525C374B" w14:textId="77777777" w:rsidR="006540FD" w:rsidRPr="00FE301C" w:rsidRDefault="006540FD" w:rsidP="006540FD">
      <w:pPr>
        <w:pStyle w:val="Alineazaodstavkom"/>
        <w:numPr>
          <w:ilvl w:val="0"/>
          <w:numId w:val="0"/>
        </w:numPr>
        <w:spacing w:line="260" w:lineRule="exact"/>
        <w:rPr>
          <w:sz w:val="20"/>
          <w:szCs w:val="20"/>
        </w:rPr>
      </w:pPr>
      <w:r w:rsidRPr="00E11136">
        <w:rPr>
          <w:sz w:val="20"/>
          <w:szCs w:val="20"/>
        </w:rPr>
        <w:t>(5) Nosilec kmetije iz 1. točke prvega odstavka tega člena se šteje kot nosilec majhne kmetije, če izpolnjuje pogoje iz 2. točke 11. člena te uredbe.«.</w:t>
      </w:r>
    </w:p>
    <w:p w14:paraId="36C22B90" w14:textId="77777777" w:rsidR="006540FD" w:rsidRPr="00FE301C" w:rsidRDefault="006540FD" w:rsidP="006540FD">
      <w:pPr>
        <w:spacing w:line="260" w:lineRule="exact"/>
        <w:jc w:val="both"/>
        <w:rPr>
          <w:rFonts w:cs="Arial"/>
          <w:szCs w:val="20"/>
          <w:lang w:val="sl-SI"/>
        </w:rPr>
      </w:pPr>
    </w:p>
    <w:p w14:paraId="520DFBB1" w14:textId="77777777" w:rsidR="006540FD" w:rsidRDefault="006540FD" w:rsidP="006540FD">
      <w:pPr>
        <w:spacing w:line="260" w:lineRule="exact"/>
        <w:jc w:val="both"/>
        <w:rPr>
          <w:rFonts w:cs="Arial"/>
          <w:szCs w:val="20"/>
          <w:lang w:val="sl-SI"/>
        </w:rPr>
      </w:pPr>
    </w:p>
    <w:p w14:paraId="7D7DA0F8" w14:textId="77777777" w:rsidR="006540FD" w:rsidRPr="008417F2" w:rsidRDefault="006540FD" w:rsidP="006540FD">
      <w:pPr>
        <w:spacing w:line="260" w:lineRule="exact"/>
        <w:jc w:val="center"/>
        <w:rPr>
          <w:rFonts w:cs="Arial"/>
          <w:b/>
          <w:szCs w:val="20"/>
          <w:lang w:val="sl-SI"/>
        </w:rPr>
      </w:pPr>
      <w:r>
        <w:rPr>
          <w:rFonts w:cs="Arial"/>
          <w:b/>
          <w:szCs w:val="20"/>
          <w:lang w:val="sl-SI"/>
        </w:rPr>
        <w:t>27. člen</w:t>
      </w:r>
    </w:p>
    <w:p w14:paraId="57954AF8" w14:textId="77777777" w:rsidR="006540FD" w:rsidRDefault="006540FD" w:rsidP="006540FD">
      <w:pPr>
        <w:spacing w:line="260" w:lineRule="exact"/>
        <w:jc w:val="both"/>
        <w:rPr>
          <w:rFonts w:cs="Arial"/>
          <w:szCs w:val="20"/>
          <w:lang w:val="sl-SI"/>
        </w:rPr>
      </w:pPr>
    </w:p>
    <w:p w14:paraId="1569F61F" w14:textId="77777777" w:rsidR="006540FD" w:rsidRDefault="006540FD" w:rsidP="006540FD">
      <w:pPr>
        <w:spacing w:line="260" w:lineRule="exact"/>
        <w:jc w:val="both"/>
        <w:rPr>
          <w:rFonts w:cs="Arial"/>
          <w:szCs w:val="20"/>
          <w:lang w:val="sl-SI"/>
        </w:rPr>
      </w:pPr>
      <w:r>
        <w:rPr>
          <w:rFonts w:cs="Arial"/>
          <w:szCs w:val="20"/>
          <w:lang w:val="sl-SI"/>
        </w:rPr>
        <w:t>V 31. členu se v prvem odstavku na koncu 4. točke pika nadomesti s podpičjem in doda nova, 5. točka, ki se glasi:</w:t>
      </w:r>
    </w:p>
    <w:p w14:paraId="1D13B790" w14:textId="77777777" w:rsidR="006540FD" w:rsidRPr="00FE301C" w:rsidRDefault="006540FD" w:rsidP="006540FD">
      <w:pPr>
        <w:spacing w:line="260" w:lineRule="exact"/>
        <w:jc w:val="both"/>
        <w:rPr>
          <w:rFonts w:cs="Arial"/>
          <w:color w:val="000000" w:themeColor="text1"/>
          <w:szCs w:val="20"/>
          <w:lang w:val="sl-SI"/>
        </w:rPr>
      </w:pPr>
      <w:r>
        <w:rPr>
          <w:rFonts w:cs="Arial"/>
          <w:szCs w:val="20"/>
          <w:lang w:val="sl-SI"/>
        </w:rPr>
        <w:t xml:space="preserve">»5. stroški </w:t>
      </w:r>
      <w:r w:rsidRPr="00FE301C">
        <w:rPr>
          <w:rFonts w:cs="Arial"/>
          <w:szCs w:val="20"/>
          <w:lang w:val="sl-SI" w:eastAsia="sl-SI"/>
        </w:rPr>
        <w:t>nakup</w:t>
      </w:r>
      <w:r>
        <w:rPr>
          <w:rFonts w:cs="Arial"/>
          <w:szCs w:val="20"/>
          <w:lang w:val="sl-SI" w:eastAsia="sl-SI"/>
        </w:rPr>
        <w:t>a</w:t>
      </w:r>
      <w:r w:rsidRPr="00FE301C">
        <w:rPr>
          <w:rFonts w:cs="Arial"/>
          <w:szCs w:val="20"/>
          <w:lang w:val="sl-SI" w:eastAsia="sl-SI"/>
        </w:rPr>
        <w:t xml:space="preserve"> tovornih vozil z opremo</w:t>
      </w:r>
      <w:r>
        <w:rPr>
          <w:rFonts w:cs="Arial"/>
          <w:szCs w:val="20"/>
          <w:lang w:val="sl-SI" w:eastAsia="sl-SI"/>
        </w:rPr>
        <w:t>,</w:t>
      </w:r>
      <w:r w:rsidRPr="00FE301C">
        <w:rPr>
          <w:rFonts w:cs="Arial"/>
          <w:szCs w:val="20"/>
          <w:lang w:val="sl-SI" w:eastAsia="sl-SI"/>
        </w:rPr>
        <w:t xml:space="preserve"> za namen dostave in ohranjanja kvalitete kmetijskih pro</w:t>
      </w:r>
      <w:r>
        <w:rPr>
          <w:rFonts w:cs="Arial"/>
          <w:szCs w:val="20"/>
          <w:lang w:val="sl-SI" w:eastAsia="sl-SI"/>
        </w:rPr>
        <w:t>izvodov, če gre za naložbe iz sedme alineje drugega odstavka 29</w:t>
      </w:r>
      <w:r w:rsidRPr="00FE301C">
        <w:rPr>
          <w:rFonts w:cs="Arial"/>
          <w:szCs w:val="20"/>
          <w:lang w:val="sl-SI" w:eastAsia="sl-SI"/>
        </w:rPr>
        <w:t>. člena te uredbe</w:t>
      </w:r>
      <w:r>
        <w:rPr>
          <w:rFonts w:cs="Arial"/>
          <w:szCs w:val="20"/>
          <w:lang w:val="sl-SI"/>
        </w:rPr>
        <w:t>.</w:t>
      </w:r>
      <w:r w:rsidRPr="00FE301C">
        <w:rPr>
          <w:rFonts w:cs="Arial"/>
          <w:color w:val="000000" w:themeColor="text1"/>
          <w:szCs w:val="20"/>
          <w:lang w:val="sl-SI"/>
        </w:rPr>
        <w:t>«.</w:t>
      </w:r>
    </w:p>
    <w:p w14:paraId="1875E0EA" w14:textId="77777777" w:rsidR="006540FD" w:rsidRDefault="006540FD" w:rsidP="006540FD">
      <w:pPr>
        <w:spacing w:line="260" w:lineRule="exact"/>
        <w:jc w:val="both"/>
        <w:rPr>
          <w:rFonts w:cs="Arial"/>
          <w:szCs w:val="20"/>
          <w:lang w:val="sl-SI"/>
        </w:rPr>
      </w:pPr>
    </w:p>
    <w:p w14:paraId="7D421D10" w14:textId="77777777" w:rsidR="006540FD" w:rsidRPr="00FE301C" w:rsidRDefault="006540FD" w:rsidP="006540FD">
      <w:pPr>
        <w:spacing w:line="260" w:lineRule="exact"/>
        <w:jc w:val="both"/>
        <w:rPr>
          <w:rFonts w:cs="Arial"/>
          <w:szCs w:val="20"/>
          <w:lang w:val="sl-SI"/>
        </w:rPr>
      </w:pPr>
    </w:p>
    <w:p w14:paraId="6C61E785" w14:textId="77777777" w:rsidR="006540FD" w:rsidRPr="00FE301C" w:rsidRDefault="006540FD" w:rsidP="006540FD">
      <w:pPr>
        <w:spacing w:line="260" w:lineRule="exact"/>
        <w:jc w:val="center"/>
        <w:rPr>
          <w:rFonts w:cs="Arial"/>
          <w:b/>
          <w:szCs w:val="20"/>
          <w:lang w:val="sl-SI"/>
        </w:rPr>
      </w:pPr>
      <w:r>
        <w:rPr>
          <w:rFonts w:cs="Arial"/>
          <w:b/>
          <w:szCs w:val="20"/>
          <w:lang w:val="sl-SI"/>
        </w:rPr>
        <w:t>28</w:t>
      </w:r>
      <w:r w:rsidRPr="00FE301C">
        <w:rPr>
          <w:rFonts w:cs="Arial"/>
          <w:b/>
          <w:szCs w:val="20"/>
          <w:lang w:val="sl-SI"/>
        </w:rPr>
        <w:t>. člen</w:t>
      </w:r>
    </w:p>
    <w:p w14:paraId="02FBCB23" w14:textId="77777777" w:rsidR="006540FD" w:rsidRPr="00FE301C" w:rsidRDefault="006540FD" w:rsidP="006540FD">
      <w:pPr>
        <w:spacing w:line="260" w:lineRule="exact"/>
        <w:jc w:val="both"/>
        <w:rPr>
          <w:rFonts w:cs="Arial"/>
          <w:szCs w:val="20"/>
          <w:lang w:val="sl-SI"/>
        </w:rPr>
      </w:pPr>
    </w:p>
    <w:p w14:paraId="10ACADE6" w14:textId="77777777" w:rsidR="006540FD" w:rsidRPr="00FE301C" w:rsidRDefault="006540FD" w:rsidP="006540FD">
      <w:pPr>
        <w:spacing w:line="260" w:lineRule="exact"/>
        <w:jc w:val="both"/>
        <w:rPr>
          <w:rFonts w:cs="Arial"/>
          <w:szCs w:val="20"/>
          <w:lang w:val="sl-SI"/>
        </w:rPr>
      </w:pPr>
      <w:r w:rsidRPr="00FE301C">
        <w:rPr>
          <w:rFonts w:cs="Arial"/>
          <w:szCs w:val="20"/>
          <w:lang w:val="sl-SI"/>
        </w:rPr>
        <w:t xml:space="preserve">V 32. členu se </w:t>
      </w:r>
      <w:r>
        <w:rPr>
          <w:rFonts w:cs="Arial"/>
          <w:szCs w:val="20"/>
          <w:lang w:val="sl-SI"/>
        </w:rPr>
        <w:t xml:space="preserve">v </w:t>
      </w:r>
      <w:r w:rsidRPr="00FE301C">
        <w:rPr>
          <w:rFonts w:cs="Arial"/>
          <w:szCs w:val="20"/>
          <w:lang w:val="sl-SI"/>
        </w:rPr>
        <w:t>1. točk</w:t>
      </w:r>
      <w:r>
        <w:rPr>
          <w:rFonts w:cs="Arial"/>
          <w:szCs w:val="20"/>
          <w:lang w:val="sl-SI"/>
        </w:rPr>
        <w:t>i za besedo »vozil« doda vejica in besedilo »</w:t>
      </w:r>
      <w:r w:rsidRPr="00FE301C">
        <w:rPr>
          <w:rFonts w:cs="Arial"/>
          <w:szCs w:val="20"/>
          <w:lang w:val="sl-SI"/>
        </w:rPr>
        <w:t>razen tovornih vozil</w:t>
      </w:r>
      <w:r>
        <w:rPr>
          <w:rFonts w:cs="Arial"/>
          <w:szCs w:val="20"/>
          <w:lang w:val="sl-SI"/>
        </w:rPr>
        <w:t xml:space="preserve"> iz 5. točke prvega odstavka prejšnjega člena</w:t>
      </w:r>
      <w:r w:rsidRPr="00FE301C">
        <w:rPr>
          <w:rFonts w:cs="Arial"/>
          <w:szCs w:val="20"/>
          <w:lang w:val="sl-SI"/>
        </w:rPr>
        <w:t>«.</w:t>
      </w:r>
    </w:p>
    <w:p w14:paraId="4B97FC2A" w14:textId="77777777" w:rsidR="006540FD" w:rsidRPr="00FE301C" w:rsidRDefault="006540FD" w:rsidP="006540FD">
      <w:pPr>
        <w:spacing w:line="260" w:lineRule="exact"/>
        <w:jc w:val="both"/>
        <w:rPr>
          <w:rFonts w:cs="Arial"/>
          <w:szCs w:val="20"/>
          <w:lang w:val="sl-SI"/>
        </w:rPr>
      </w:pPr>
    </w:p>
    <w:p w14:paraId="20B1BD2A" w14:textId="77777777" w:rsidR="006540FD" w:rsidRPr="00FE301C" w:rsidRDefault="006540FD" w:rsidP="006540FD">
      <w:pPr>
        <w:spacing w:line="260" w:lineRule="exact"/>
        <w:jc w:val="both"/>
        <w:rPr>
          <w:rFonts w:cs="Arial"/>
          <w:szCs w:val="20"/>
          <w:lang w:val="sl-SI"/>
        </w:rPr>
      </w:pPr>
    </w:p>
    <w:p w14:paraId="5DB2A8EE"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29</w:t>
      </w:r>
      <w:r w:rsidRPr="00FE301C">
        <w:rPr>
          <w:rFonts w:cs="Arial"/>
          <w:b/>
          <w:color w:val="000000" w:themeColor="text1"/>
          <w:szCs w:val="20"/>
          <w:lang w:val="sl-SI"/>
        </w:rPr>
        <w:t>. člen</w:t>
      </w:r>
    </w:p>
    <w:p w14:paraId="2A07A6E7" w14:textId="77777777" w:rsidR="006540FD" w:rsidRPr="00FE301C" w:rsidRDefault="006540FD" w:rsidP="006540FD">
      <w:pPr>
        <w:spacing w:line="260" w:lineRule="exact"/>
        <w:jc w:val="both"/>
        <w:rPr>
          <w:rFonts w:cs="Arial"/>
          <w:szCs w:val="20"/>
          <w:lang w:val="sl-SI"/>
        </w:rPr>
      </w:pPr>
    </w:p>
    <w:p w14:paraId="029AA9BD" w14:textId="77777777" w:rsidR="006540FD" w:rsidRDefault="006540FD" w:rsidP="006540FD">
      <w:pPr>
        <w:spacing w:line="260" w:lineRule="exact"/>
        <w:jc w:val="both"/>
        <w:rPr>
          <w:rFonts w:cs="Arial"/>
          <w:color w:val="000000" w:themeColor="text1"/>
          <w:szCs w:val="20"/>
          <w:lang w:val="sl-SI"/>
        </w:rPr>
      </w:pPr>
      <w:r w:rsidRPr="00FE301C">
        <w:rPr>
          <w:rFonts w:cs="Arial"/>
          <w:szCs w:val="20"/>
          <w:lang w:val="sl-SI"/>
        </w:rPr>
        <w:t>V 34. členu se v</w:t>
      </w:r>
      <w:r w:rsidRPr="00FE301C">
        <w:rPr>
          <w:rFonts w:cs="Arial"/>
          <w:color w:val="000000" w:themeColor="text1"/>
          <w:szCs w:val="20"/>
          <w:lang w:val="sl-SI"/>
        </w:rPr>
        <w:t xml:space="preserve"> </w:t>
      </w:r>
      <w:r>
        <w:rPr>
          <w:rFonts w:cs="Arial"/>
          <w:color w:val="000000" w:themeColor="text1"/>
          <w:szCs w:val="20"/>
          <w:lang w:val="sl-SI"/>
        </w:rPr>
        <w:t>1. točki besedilo »2. točke 11. člena« nadomesti z besedilom »petega odstavka 30. člena«.</w:t>
      </w:r>
    </w:p>
    <w:p w14:paraId="026E6585" w14:textId="77777777" w:rsidR="006540FD" w:rsidRDefault="006540FD" w:rsidP="006540FD">
      <w:pPr>
        <w:spacing w:line="260" w:lineRule="exact"/>
        <w:jc w:val="both"/>
        <w:rPr>
          <w:rFonts w:cs="Arial"/>
          <w:color w:val="000000" w:themeColor="text1"/>
          <w:szCs w:val="20"/>
          <w:lang w:val="sl-SI"/>
        </w:rPr>
      </w:pPr>
    </w:p>
    <w:p w14:paraId="60395916"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V </w:t>
      </w:r>
      <w:r w:rsidRPr="00FE301C">
        <w:rPr>
          <w:rFonts w:cs="Arial"/>
          <w:color w:val="000000" w:themeColor="text1"/>
          <w:szCs w:val="20"/>
          <w:lang w:val="sl-SI"/>
        </w:rPr>
        <w:t xml:space="preserve">3. točki </w:t>
      </w:r>
      <w:r>
        <w:rPr>
          <w:rFonts w:cs="Arial"/>
          <w:color w:val="000000" w:themeColor="text1"/>
          <w:szCs w:val="20"/>
          <w:lang w:val="sl-SI"/>
        </w:rPr>
        <w:t xml:space="preserve">se </w:t>
      </w:r>
      <w:r w:rsidRPr="00FE301C">
        <w:rPr>
          <w:rFonts w:cs="Arial"/>
          <w:color w:val="000000" w:themeColor="text1"/>
          <w:szCs w:val="20"/>
          <w:lang w:val="sl-SI"/>
        </w:rPr>
        <w:t>število »2028« nadomesti s številom »2030«.</w:t>
      </w:r>
    </w:p>
    <w:p w14:paraId="131B938E" w14:textId="77777777" w:rsidR="006540FD" w:rsidRPr="00FE301C" w:rsidRDefault="006540FD" w:rsidP="006540FD">
      <w:pPr>
        <w:spacing w:line="260" w:lineRule="exact"/>
        <w:jc w:val="both"/>
        <w:rPr>
          <w:rFonts w:cs="Arial"/>
          <w:color w:val="000000" w:themeColor="text1"/>
          <w:szCs w:val="20"/>
          <w:lang w:val="sl-SI"/>
        </w:rPr>
      </w:pPr>
    </w:p>
    <w:p w14:paraId="23F8765F" w14:textId="77777777" w:rsidR="006540FD" w:rsidRPr="0012365F" w:rsidRDefault="006540FD" w:rsidP="006540FD">
      <w:pPr>
        <w:spacing w:line="260" w:lineRule="exact"/>
        <w:jc w:val="both"/>
        <w:rPr>
          <w:rFonts w:cs="Arial"/>
          <w:color w:val="000000" w:themeColor="text1"/>
          <w:szCs w:val="20"/>
          <w:lang w:val="sl-SI"/>
        </w:rPr>
      </w:pPr>
      <w:r w:rsidRPr="0012365F">
        <w:rPr>
          <w:rFonts w:cs="Arial"/>
          <w:color w:val="000000" w:themeColor="text1"/>
          <w:szCs w:val="20"/>
          <w:lang w:val="sl-SI"/>
        </w:rPr>
        <w:t xml:space="preserve">4. </w:t>
      </w:r>
      <w:r>
        <w:rPr>
          <w:rFonts w:cs="Arial"/>
          <w:color w:val="000000" w:themeColor="text1"/>
          <w:szCs w:val="20"/>
          <w:lang w:val="sl-SI"/>
        </w:rPr>
        <w:t xml:space="preserve">točka pod </w:t>
      </w:r>
      <w:r w:rsidRPr="0012365F">
        <w:rPr>
          <w:rFonts w:cs="Arial"/>
          <w:color w:val="000000" w:themeColor="text1"/>
          <w:szCs w:val="20"/>
          <w:lang w:val="sl-SI"/>
        </w:rPr>
        <w:t>b) se spremeni tako, da se glasi:</w:t>
      </w:r>
    </w:p>
    <w:p w14:paraId="0DE1CE71" w14:textId="77777777" w:rsidR="006540FD" w:rsidRPr="0012365F" w:rsidRDefault="006540FD" w:rsidP="006540FD">
      <w:pPr>
        <w:pStyle w:val="rkovnatokazatevilnotoko"/>
        <w:numPr>
          <w:ilvl w:val="0"/>
          <w:numId w:val="0"/>
        </w:numPr>
        <w:spacing w:line="260" w:lineRule="exact"/>
        <w:rPr>
          <w:sz w:val="20"/>
          <w:szCs w:val="20"/>
        </w:rPr>
      </w:pPr>
      <w:r w:rsidRPr="0012365F">
        <w:rPr>
          <w:color w:val="000000" w:themeColor="text1"/>
          <w:sz w:val="20"/>
          <w:szCs w:val="20"/>
        </w:rPr>
        <w:t xml:space="preserve">»b) </w:t>
      </w:r>
      <w:r>
        <w:rPr>
          <w:sz w:val="20"/>
          <w:szCs w:val="20"/>
        </w:rPr>
        <w:t>enostavne naložbe temeljiti na</w:t>
      </w:r>
      <w:r w:rsidRPr="0012365F">
        <w:rPr>
          <w:sz w:val="20"/>
          <w:szCs w:val="20"/>
        </w:rPr>
        <w:t>:</w:t>
      </w:r>
    </w:p>
    <w:p w14:paraId="2AB973CF" w14:textId="77777777" w:rsidR="006540FD" w:rsidRPr="0012365F" w:rsidRDefault="006540FD" w:rsidP="006540FD">
      <w:pPr>
        <w:pStyle w:val="Alinejazarkovnotoko"/>
        <w:numPr>
          <w:ilvl w:val="0"/>
          <w:numId w:val="0"/>
        </w:numPr>
        <w:spacing w:line="260" w:lineRule="exact"/>
        <w:rPr>
          <w:sz w:val="20"/>
          <w:szCs w:val="20"/>
        </w:rPr>
      </w:pPr>
      <w:r>
        <w:rPr>
          <w:sz w:val="20"/>
          <w:szCs w:val="20"/>
        </w:rPr>
        <w:t>-</w:t>
      </w:r>
      <w:r w:rsidRPr="0012365F">
        <w:rPr>
          <w:sz w:val="20"/>
          <w:szCs w:val="20"/>
        </w:rPr>
        <w:t xml:space="preserve"> dejanskih prihodkih in odhodkih iz z</w:t>
      </w:r>
      <w:r>
        <w:rPr>
          <w:sz w:val="20"/>
          <w:szCs w:val="20"/>
        </w:rPr>
        <w:t>adnjega izkaza poslovnega izida,</w:t>
      </w:r>
    </w:p>
    <w:p w14:paraId="279C8CDD" w14:textId="77777777" w:rsidR="006540FD" w:rsidRPr="0012365F" w:rsidRDefault="006540FD" w:rsidP="006540FD">
      <w:pPr>
        <w:pStyle w:val="Alinejazarkovnotoko"/>
        <w:numPr>
          <w:ilvl w:val="0"/>
          <w:numId w:val="0"/>
        </w:numPr>
        <w:spacing w:line="260" w:lineRule="exact"/>
        <w:rPr>
          <w:sz w:val="20"/>
          <w:szCs w:val="20"/>
        </w:rPr>
      </w:pPr>
      <w:r>
        <w:rPr>
          <w:sz w:val="20"/>
          <w:szCs w:val="20"/>
        </w:rPr>
        <w:t xml:space="preserve">- </w:t>
      </w:r>
      <w:r w:rsidRPr="0012365F">
        <w:rPr>
          <w:sz w:val="20"/>
          <w:szCs w:val="20"/>
        </w:rPr>
        <w:t>dejanskih prihodkih in normiranih odhodkih iz obračuna akontacije doho</w:t>
      </w:r>
      <w:r>
        <w:rPr>
          <w:sz w:val="20"/>
          <w:szCs w:val="20"/>
        </w:rPr>
        <w:t>dnine od dohodka iz dejavnosti,</w:t>
      </w:r>
    </w:p>
    <w:p w14:paraId="3BD4CAC2" w14:textId="77777777" w:rsidR="006540FD" w:rsidRDefault="006540FD" w:rsidP="006540FD">
      <w:pPr>
        <w:pStyle w:val="Alinejazarkovnotoko"/>
        <w:numPr>
          <w:ilvl w:val="0"/>
          <w:numId w:val="0"/>
        </w:numPr>
        <w:spacing w:line="260" w:lineRule="exact"/>
        <w:rPr>
          <w:sz w:val="20"/>
          <w:szCs w:val="20"/>
        </w:rPr>
      </w:pPr>
      <w:r>
        <w:rPr>
          <w:sz w:val="20"/>
          <w:szCs w:val="20"/>
        </w:rPr>
        <w:t xml:space="preserve">- </w:t>
      </w:r>
      <w:r w:rsidRPr="0012365F">
        <w:rPr>
          <w:sz w:val="20"/>
          <w:szCs w:val="20"/>
        </w:rPr>
        <w:t>standardnih</w:t>
      </w:r>
      <w:r>
        <w:rPr>
          <w:sz w:val="20"/>
          <w:szCs w:val="20"/>
        </w:rPr>
        <w:t xml:space="preserve"> rezultatih</w:t>
      </w:r>
      <w:r w:rsidRPr="0012365F">
        <w:rPr>
          <w:sz w:val="20"/>
          <w:szCs w:val="20"/>
        </w:rPr>
        <w:t xml:space="preserve"> FADN za obdobje od 1. j</w:t>
      </w:r>
      <w:r>
        <w:rPr>
          <w:sz w:val="20"/>
          <w:szCs w:val="20"/>
        </w:rPr>
        <w:t>anuarja do 31. decembra ali</w:t>
      </w:r>
    </w:p>
    <w:p w14:paraId="6D735176" w14:textId="77777777" w:rsidR="006540FD" w:rsidRPr="0012365F" w:rsidRDefault="006540FD" w:rsidP="006540FD">
      <w:pPr>
        <w:pStyle w:val="Alinejazarkovnotoko"/>
        <w:numPr>
          <w:ilvl w:val="0"/>
          <w:numId w:val="0"/>
        </w:numPr>
        <w:spacing w:line="260" w:lineRule="exact"/>
        <w:rPr>
          <w:sz w:val="20"/>
          <w:szCs w:val="20"/>
        </w:rPr>
      </w:pPr>
      <w:r>
        <w:rPr>
          <w:sz w:val="20"/>
          <w:szCs w:val="20"/>
        </w:rPr>
        <w:t xml:space="preserve">- </w:t>
      </w:r>
      <w:r w:rsidRPr="0012365F">
        <w:rPr>
          <w:sz w:val="20"/>
          <w:szCs w:val="20"/>
        </w:rPr>
        <w:t>pokritju, opredeljenem v prilogi 5 te uredbe;«.</w:t>
      </w:r>
    </w:p>
    <w:p w14:paraId="7C0905AA" w14:textId="77777777" w:rsidR="006540FD" w:rsidRDefault="006540FD" w:rsidP="006540FD">
      <w:pPr>
        <w:pStyle w:val="tevilnatoka"/>
        <w:spacing w:line="260" w:lineRule="exact"/>
        <w:rPr>
          <w:rFonts w:cs="Arial"/>
          <w:sz w:val="20"/>
          <w:szCs w:val="20"/>
        </w:rPr>
      </w:pPr>
    </w:p>
    <w:p w14:paraId="012B36E2" w14:textId="77777777" w:rsidR="006540FD" w:rsidRPr="00E11136" w:rsidRDefault="006540FD" w:rsidP="006540FD">
      <w:pPr>
        <w:pStyle w:val="tevilnatoka"/>
        <w:spacing w:line="260" w:lineRule="exact"/>
        <w:rPr>
          <w:rFonts w:cs="Arial"/>
          <w:sz w:val="20"/>
          <w:szCs w:val="20"/>
        </w:rPr>
      </w:pPr>
      <w:r w:rsidRPr="00E11136">
        <w:rPr>
          <w:rFonts w:cs="Arial"/>
          <w:sz w:val="20"/>
          <w:szCs w:val="20"/>
        </w:rPr>
        <w:t>5. točka se spremeni tako, da se glasi:</w:t>
      </w:r>
    </w:p>
    <w:p w14:paraId="71E533C5" w14:textId="77777777" w:rsidR="006540FD" w:rsidRPr="00E11136" w:rsidRDefault="006540FD" w:rsidP="006540FD">
      <w:pPr>
        <w:pStyle w:val="tevilnatoka"/>
        <w:spacing w:line="260" w:lineRule="exact"/>
        <w:rPr>
          <w:rFonts w:cs="Arial"/>
          <w:sz w:val="20"/>
          <w:szCs w:val="20"/>
        </w:rPr>
      </w:pPr>
      <w:r w:rsidRPr="00E11136">
        <w:rPr>
          <w:rFonts w:cs="Arial"/>
          <w:sz w:val="20"/>
          <w:szCs w:val="20"/>
        </w:rPr>
        <w:t>»5. ne glede na četrto alinejo pod b) prejšnje točke poslovni načrt ne sme biti izdelan na podlagi pokritja, če upravičenec ali član kmetije v letu pred oddajo vloge na javni razpis vodi knjigovodstvo v skladu s prvo, drugo ali tretjo alinejo pod b) prejšnje točke;«.</w:t>
      </w:r>
    </w:p>
    <w:p w14:paraId="01000B33" w14:textId="77777777" w:rsidR="006540FD" w:rsidRPr="00E11136" w:rsidRDefault="006540FD" w:rsidP="006540FD">
      <w:pPr>
        <w:pStyle w:val="tevilnatoka"/>
        <w:spacing w:line="260" w:lineRule="exact"/>
        <w:rPr>
          <w:rFonts w:cs="Arial"/>
          <w:sz w:val="20"/>
          <w:szCs w:val="20"/>
        </w:rPr>
      </w:pPr>
    </w:p>
    <w:p w14:paraId="79BA617D" w14:textId="77777777" w:rsidR="006540FD" w:rsidRPr="00E11136" w:rsidRDefault="006540FD" w:rsidP="006540FD">
      <w:pPr>
        <w:pStyle w:val="tevilnatoka"/>
        <w:spacing w:line="260" w:lineRule="exact"/>
        <w:rPr>
          <w:rFonts w:cs="Arial"/>
          <w:sz w:val="20"/>
          <w:szCs w:val="20"/>
        </w:rPr>
      </w:pPr>
      <w:r w:rsidRPr="00E11136">
        <w:rPr>
          <w:rFonts w:cs="Arial"/>
          <w:sz w:val="20"/>
          <w:szCs w:val="20"/>
        </w:rPr>
        <w:t>V 9. točki se črta besedilo »(v nadaljnjem besedilu: naložba majhne kmetije)«.</w:t>
      </w:r>
    </w:p>
    <w:p w14:paraId="7E3B00ED" w14:textId="77777777" w:rsidR="006540FD" w:rsidRPr="00E11136" w:rsidRDefault="006540FD" w:rsidP="006540FD">
      <w:pPr>
        <w:pStyle w:val="tevilnatoka"/>
        <w:spacing w:line="260" w:lineRule="exact"/>
        <w:rPr>
          <w:rFonts w:cs="Arial"/>
          <w:sz w:val="20"/>
          <w:szCs w:val="20"/>
        </w:rPr>
      </w:pPr>
    </w:p>
    <w:p w14:paraId="389F8DE4" w14:textId="77777777" w:rsidR="006540FD" w:rsidRPr="00E11136" w:rsidRDefault="006540FD" w:rsidP="006540FD">
      <w:pPr>
        <w:pStyle w:val="tevilnatoka"/>
        <w:spacing w:line="260" w:lineRule="exact"/>
        <w:rPr>
          <w:rFonts w:cs="Arial"/>
          <w:sz w:val="20"/>
          <w:szCs w:val="20"/>
        </w:rPr>
      </w:pPr>
      <w:r w:rsidRPr="00E11136">
        <w:rPr>
          <w:rFonts w:cs="Arial"/>
          <w:sz w:val="20"/>
          <w:szCs w:val="20"/>
        </w:rPr>
        <w:t>V 10. točki se besedi »za naložbo« nadomestita z besedo »nosilcu«.</w:t>
      </w:r>
    </w:p>
    <w:p w14:paraId="5C133F2A" w14:textId="77777777" w:rsidR="006540FD" w:rsidRPr="00E11136" w:rsidRDefault="006540FD" w:rsidP="006540FD">
      <w:pPr>
        <w:pStyle w:val="tevilnatoka"/>
        <w:spacing w:line="260" w:lineRule="exact"/>
        <w:rPr>
          <w:rFonts w:cs="Arial"/>
          <w:sz w:val="20"/>
          <w:szCs w:val="20"/>
        </w:rPr>
      </w:pPr>
    </w:p>
    <w:p w14:paraId="696B1834" w14:textId="77777777" w:rsidR="006540FD" w:rsidRPr="00E11136" w:rsidRDefault="006540FD" w:rsidP="006540FD">
      <w:pPr>
        <w:pStyle w:val="tevilnatoka"/>
        <w:spacing w:line="260" w:lineRule="exact"/>
        <w:rPr>
          <w:rFonts w:cs="Arial"/>
          <w:sz w:val="20"/>
          <w:szCs w:val="20"/>
        </w:rPr>
      </w:pPr>
      <w:r w:rsidRPr="00E11136">
        <w:rPr>
          <w:rFonts w:cs="Arial"/>
          <w:sz w:val="20"/>
          <w:szCs w:val="20"/>
        </w:rPr>
        <w:t xml:space="preserve">12. točka se spremeni tako, da se glasi: </w:t>
      </w:r>
    </w:p>
    <w:p w14:paraId="4C8C7CF3" w14:textId="77777777" w:rsidR="006540FD" w:rsidRPr="00FE301C" w:rsidRDefault="006540FD" w:rsidP="006540FD">
      <w:pPr>
        <w:pStyle w:val="tevilnatoka"/>
        <w:spacing w:line="260" w:lineRule="exact"/>
        <w:rPr>
          <w:rFonts w:cs="Arial"/>
          <w:sz w:val="20"/>
          <w:szCs w:val="20"/>
        </w:rPr>
      </w:pPr>
      <w:r w:rsidRPr="00E11136">
        <w:rPr>
          <w:rFonts w:cs="Arial"/>
          <w:sz w:val="20"/>
          <w:szCs w:val="20"/>
        </w:rPr>
        <w:t xml:space="preserve">»12. </w:t>
      </w:r>
      <w:r w:rsidRPr="00E11136">
        <w:rPr>
          <w:sz w:val="20"/>
          <w:szCs w:val="20"/>
        </w:rPr>
        <w:t>če gre za naložbo, ki jo izvajajo skupine ali organizacije proizvajalcev, se pri ugotavljanju obsega dela iz prejšnje točke lahko upošteva tudi obseg dela njihovih članov. Če gre za naložbo, ki jo izvajajo zadruge, se pri ugotavljanju</w:t>
      </w:r>
      <w:r>
        <w:rPr>
          <w:sz w:val="20"/>
          <w:szCs w:val="20"/>
        </w:rPr>
        <w:t xml:space="preserve"> obsega dela iz prejšnje točke lahko upošteva tudi obseg dela njihovih članov,</w:t>
      </w:r>
      <w:r w:rsidRPr="00F64E6A">
        <w:rPr>
          <w:sz w:val="20"/>
          <w:szCs w:val="20"/>
        </w:rPr>
        <w:t xml:space="preserve"> ki bodo uporabljali to naložbo</w:t>
      </w:r>
      <w:r>
        <w:rPr>
          <w:sz w:val="20"/>
          <w:szCs w:val="20"/>
        </w:rPr>
        <w:t>;</w:t>
      </w:r>
      <w:r w:rsidRPr="00F64E6A">
        <w:rPr>
          <w:sz w:val="20"/>
          <w:szCs w:val="20"/>
        </w:rPr>
        <w:t>«.</w:t>
      </w:r>
    </w:p>
    <w:p w14:paraId="44A24BFF" w14:textId="77777777" w:rsidR="006540FD" w:rsidRPr="00FE301C" w:rsidRDefault="006540FD" w:rsidP="006540FD">
      <w:pPr>
        <w:pStyle w:val="tevilnatoka"/>
        <w:spacing w:line="260" w:lineRule="exact"/>
        <w:rPr>
          <w:rFonts w:cs="Arial"/>
          <w:sz w:val="20"/>
          <w:szCs w:val="20"/>
        </w:rPr>
      </w:pPr>
    </w:p>
    <w:p w14:paraId="214A47AF" w14:textId="77777777" w:rsidR="006540FD" w:rsidRPr="00FE301C" w:rsidRDefault="006540FD" w:rsidP="006540FD">
      <w:pPr>
        <w:pStyle w:val="tevilnatoka"/>
        <w:spacing w:line="260" w:lineRule="exact"/>
        <w:rPr>
          <w:rFonts w:cs="Arial"/>
          <w:sz w:val="20"/>
          <w:szCs w:val="20"/>
        </w:rPr>
      </w:pPr>
      <w:r>
        <w:rPr>
          <w:rFonts w:cs="Arial"/>
          <w:sz w:val="20"/>
          <w:szCs w:val="20"/>
        </w:rPr>
        <w:t>14</w:t>
      </w:r>
      <w:r w:rsidRPr="00FE301C">
        <w:rPr>
          <w:rFonts w:cs="Arial"/>
          <w:sz w:val="20"/>
          <w:szCs w:val="20"/>
        </w:rPr>
        <w:t>. točka se spremeni tako, da se glasi:</w:t>
      </w:r>
    </w:p>
    <w:p w14:paraId="39ACDA71" w14:textId="77777777" w:rsidR="006540FD" w:rsidRPr="001A0E4A" w:rsidRDefault="006540FD" w:rsidP="006540FD">
      <w:pPr>
        <w:pStyle w:val="tevilnatoka0"/>
        <w:spacing w:before="0" w:beforeAutospacing="0" w:after="0" w:afterAutospacing="0" w:line="260" w:lineRule="exact"/>
        <w:jc w:val="both"/>
        <w:rPr>
          <w:rFonts w:ascii="Arial" w:hAnsi="Arial" w:cs="Arial"/>
          <w:sz w:val="20"/>
          <w:szCs w:val="20"/>
        </w:rPr>
      </w:pPr>
      <w:r w:rsidRPr="001A0E4A">
        <w:rPr>
          <w:rFonts w:ascii="Arial" w:hAnsi="Arial" w:cs="Arial"/>
          <w:sz w:val="20"/>
          <w:szCs w:val="20"/>
        </w:rPr>
        <w:t>»14. naložbe v trženje kmetijskih proizvodov se nanašajo na:</w:t>
      </w:r>
    </w:p>
    <w:p w14:paraId="37450109" w14:textId="77777777" w:rsidR="006540FD" w:rsidRPr="001A0E4A" w:rsidRDefault="006540FD" w:rsidP="006540FD">
      <w:pPr>
        <w:pStyle w:val="tevilnatoka0"/>
        <w:spacing w:before="0" w:beforeAutospacing="0" w:after="0" w:afterAutospacing="0" w:line="260" w:lineRule="exact"/>
        <w:jc w:val="both"/>
        <w:rPr>
          <w:rFonts w:ascii="Arial" w:hAnsi="Arial" w:cs="Arial"/>
          <w:sz w:val="20"/>
          <w:szCs w:val="20"/>
        </w:rPr>
      </w:pPr>
      <w:r>
        <w:rPr>
          <w:rFonts w:ascii="Arial" w:hAnsi="Arial" w:cs="Arial"/>
          <w:sz w:val="20"/>
          <w:szCs w:val="20"/>
        </w:rPr>
        <w:t>-</w:t>
      </w:r>
      <w:r w:rsidRPr="001A0E4A">
        <w:rPr>
          <w:rFonts w:ascii="Arial" w:hAnsi="Arial" w:cs="Arial"/>
          <w:sz w:val="20"/>
          <w:szCs w:val="20"/>
        </w:rPr>
        <w:t xml:space="preserve"> kmetijske proizvode vlagatelja, ki mora biti vpisan v RKG,</w:t>
      </w:r>
    </w:p>
    <w:p w14:paraId="6D4583E5" w14:textId="77777777" w:rsidR="006540FD" w:rsidRPr="001A0E4A" w:rsidRDefault="006540FD" w:rsidP="006540FD">
      <w:pPr>
        <w:pStyle w:val="tevilnatoka0"/>
        <w:spacing w:before="0" w:beforeAutospacing="0" w:after="0" w:afterAutospacing="0" w:line="260" w:lineRule="exact"/>
        <w:jc w:val="both"/>
        <w:rPr>
          <w:rFonts w:ascii="Arial" w:hAnsi="Arial" w:cs="Arial"/>
          <w:sz w:val="20"/>
          <w:szCs w:val="20"/>
        </w:rPr>
      </w:pPr>
      <w:r>
        <w:rPr>
          <w:rFonts w:ascii="Arial" w:hAnsi="Arial" w:cs="Arial"/>
          <w:sz w:val="20"/>
          <w:szCs w:val="20"/>
        </w:rPr>
        <w:t>-</w:t>
      </w:r>
      <w:r w:rsidRPr="001A0E4A">
        <w:rPr>
          <w:rFonts w:ascii="Arial" w:hAnsi="Arial" w:cs="Arial"/>
          <w:sz w:val="20"/>
          <w:szCs w:val="20"/>
        </w:rPr>
        <w:t xml:space="preserve"> kmetijske proizvode članov zadruge, ki so vpisani v RKG. Če je član zadruge zadruga, se upoštevajo kmetijski proizvodi njenih članov ter kmetijski proizvodi zadruge iz lastne pridelave,</w:t>
      </w:r>
    </w:p>
    <w:p w14:paraId="1EE1C8ED" w14:textId="77777777" w:rsidR="006540FD" w:rsidRPr="00FE301C" w:rsidRDefault="006540FD" w:rsidP="006540FD">
      <w:pPr>
        <w:pStyle w:val="alineazatevilnotoko0"/>
        <w:spacing w:before="0" w:beforeAutospacing="0" w:after="0" w:afterAutospacing="0" w:line="260" w:lineRule="exact"/>
        <w:jc w:val="both"/>
        <w:rPr>
          <w:rFonts w:ascii="Arial" w:hAnsi="Arial" w:cs="Arial"/>
          <w:sz w:val="20"/>
          <w:szCs w:val="20"/>
        </w:rPr>
      </w:pPr>
      <w:r>
        <w:rPr>
          <w:rFonts w:ascii="Arial" w:hAnsi="Arial" w:cs="Arial"/>
          <w:sz w:val="20"/>
          <w:szCs w:val="20"/>
        </w:rPr>
        <w:t>-</w:t>
      </w:r>
      <w:r w:rsidRPr="001A0E4A">
        <w:rPr>
          <w:rFonts w:ascii="Arial" w:hAnsi="Arial" w:cs="Arial"/>
          <w:sz w:val="20"/>
          <w:szCs w:val="20"/>
        </w:rPr>
        <w:t xml:space="preserve"> predelane kmetijske proizvode iz lastne predelave vlagatelja;«.</w:t>
      </w:r>
    </w:p>
    <w:p w14:paraId="56E5F2C1" w14:textId="77777777" w:rsidR="006540FD" w:rsidRPr="00FE301C" w:rsidRDefault="006540FD" w:rsidP="006540FD">
      <w:pPr>
        <w:pStyle w:val="tevilnatoka"/>
        <w:spacing w:line="260" w:lineRule="exact"/>
        <w:rPr>
          <w:rFonts w:cs="Arial"/>
          <w:sz w:val="20"/>
          <w:szCs w:val="20"/>
        </w:rPr>
      </w:pPr>
    </w:p>
    <w:p w14:paraId="4E9EBAF7" w14:textId="77777777" w:rsidR="006540FD" w:rsidRPr="00FE301C" w:rsidRDefault="006540FD" w:rsidP="006540FD">
      <w:pPr>
        <w:pStyle w:val="tevilnatoka"/>
        <w:spacing w:line="260" w:lineRule="exact"/>
        <w:rPr>
          <w:rFonts w:cs="Arial"/>
          <w:sz w:val="20"/>
          <w:szCs w:val="20"/>
        </w:rPr>
      </w:pPr>
      <w:r w:rsidRPr="00FE301C">
        <w:rPr>
          <w:rFonts w:cs="Arial"/>
          <w:sz w:val="20"/>
          <w:szCs w:val="20"/>
        </w:rPr>
        <w:t>17. točka</w:t>
      </w:r>
      <w:r>
        <w:rPr>
          <w:rFonts w:cs="Arial"/>
          <w:sz w:val="20"/>
          <w:szCs w:val="20"/>
        </w:rPr>
        <w:t xml:space="preserve"> </w:t>
      </w:r>
      <w:r w:rsidRPr="00FE301C">
        <w:rPr>
          <w:rFonts w:cs="Arial"/>
          <w:sz w:val="20"/>
          <w:szCs w:val="20"/>
        </w:rPr>
        <w:t>se spremeni tako, da se glasi:</w:t>
      </w:r>
    </w:p>
    <w:p w14:paraId="3A77824D" w14:textId="77777777" w:rsidR="006540FD" w:rsidRPr="00FE301C" w:rsidRDefault="006540FD" w:rsidP="006540FD">
      <w:pPr>
        <w:pStyle w:val="tevilnatoka"/>
        <w:spacing w:line="260" w:lineRule="exact"/>
        <w:rPr>
          <w:rFonts w:cs="Arial"/>
          <w:sz w:val="20"/>
          <w:szCs w:val="20"/>
        </w:rPr>
      </w:pPr>
      <w:r w:rsidRPr="00FE301C">
        <w:rPr>
          <w:rFonts w:cs="Arial"/>
          <w:sz w:val="20"/>
          <w:szCs w:val="20"/>
        </w:rPr>
        <w:t>»17. upravičenec lahko na posamezni javni razpis oziroma posamezni sklop javnega razpisa vloži eno vlogo.«.</w:t>
      </w:r>
    </w:p>
    <w:p w14:paraId="15CEA562"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33AB592C" w14:textId="77777777" w:rsidR="006540FD" w:rsidRDefault="006540FD" w:rsidP="006540FD">
      <w:pPr>
        <w:pStyle w:val="Alineazatevilnotoko"/>
        <w:numPr>
          <w:ilvl w:val="0"/>
          <w:numId w:val="0"/>
        </w:numPr>
        <w:tabs>
          <w:tab w:val="clear" w:pos="567"/>
        </w:tabs>
        <w:spacing w:line="260" w:lineRule="exact"/>
        <w:rPr>
          <w:sz w:val="20"/>
          <w:szCs w:val="20"/>
        </w:rPr>
      </w:pPr>
    </w:p>
    <w:p w14:paraId="4F88CC25" w14:textId="77777777" w:rsidR="006540FD" w:rsidRPr="004F0695" w:rsidRDefault="006540FD" w:rsidP="006540FD">
      <w:pPr>
        <w:pStyle w:val="Alineazatevilnotoko"/>
        <w:numPr>
          <w:ilvl w:val="0"/>
          <w:numId w:val="0"/>
        </w:numPr>
        <w:tabs>
          <w:tab w:val="clear" w:pos="567"/>
        </w:tabs>
        <w:spacing w:line="260" w:lineRule="exact"/>
        <w:jc w:val="center"/>
        <w:rPr>
          <w:b/>
          <w:sz w:val="20"/>
          <w:szCs w:val="20"/>
        </w:rPr>
      </w:pPr>
      <w:r>
        <w:rPr>
          <w:b/>
          <w:sz w:val="20"/>
          <w:szCs w:val="20"/>
        </w:rPr>
        <w:t>30</w:t>
      </w:r>
      <w:r w:rsidRPr="004F0695">
        <w:rPr>
          <w:b/>
          <w:sz w:val="20"/>
          <w:szCs w:val="20"/>
        </w:rPr>
        <w:t>. člen</w:t>
      </w:r>
    </w:p>
    <w:p w14:paraId="4E0C7524" w14:textId="77777777" w:rsidR="006540FD" w:rsidRDefault="006540FD" w:rsidP="006540FD">
      <w:pPr>
        <w:pStyle w:val="Alineazatevilnotoko"/>
        <w:numPr>
          <w:ilvl w:val="0"/>
          <w:numId w:val="0"/>
        </w:numPr>
        <w:tabs>
          <w:tab w:val="clear" w:pos="567"/>
        </w:tabs>
        <w:spacing w:line="260" w:lineRule="exact"/>
        <w:rPr>
          <w:sz w:val="20"/>
          <w:szCs w:val="20"/>
        </w:rPr>
      </w:pPr>
    </w:p>
    <w:p w14:paraId="4EF6CDC7" w14:textId="77777777" w:rsidR="006540FD" w:rsidRDefault="006540FD" w:rsidP="006540FD">
      <w:pPr>
        <w:pStyle w:val="Alineazatevilnotoko"/>
        <w:numPr>
          <w:ilvl w:val="0"/>
          <w:numId w:val="0"/>
        </w:numPr>
        <w:tabs>
          <w:tab w:val="clear" w:pos="567"/>
        </w:tabs>
        <w:spacing w:line="260" w:lineRule="exact"/>
        <w:rPr>
          <w:sz w:val="20"/>
          <w:szCs w:val="20"/>
        </w:rPr>
      </w:pPr>
      <w:r>
        <w:rPr>
          <w:sz w:val="20"/>
          <w:szCs w:val="20"/>
        </w:rPr>
        <w:t>V 35. členu se v prvem odstavku v 3. točki za besedo »višini« doda število »1,5«.</w:t>
      </w:r>
    </w:p>
    <w:p w14:paraId="6D41341D" w14:textId="77777777" w:rsidR="006540FD" w:rsidRDefault="006540FD" w:rsidP="006540FD">
      <w:pPr>
        <w:pStyle w:val="Alineazatevilnotoko"/>
        <w:numPr>
          <w:ilvl w:val="0"/>
          <w:numId w:val="0"/>
        </w:numPr>
        <w:tabs>
          <w:tab w:val="clear" w:pos="567"/>
        </w:tabs>
        <w:spacing w:line="260" w:lineRule="exact"/>
        <w:rPr>
          <w:sz w:val="20"/>
          <w:szCs w:val="20"/>
        </w:rPr>
      </w:pPr>
    </w:p>
    <w:p w14:paraId="79794128" w14:textId="77777777" w:rsidR="006540FD" w:rsidRDefault="006540FD" w:rsidP="006540FD">
      <w:pPr>
        <w:pStyle w:val="Alineazatevilnotoko"/>
        <w:numPr>
          <w:ilvl w:val="0"/>
          <w:numId w:val="0"/>
        </w:numPr>
        <w:tabs>
          <w:tab w:val="clear" w:pos="567"/>
        </w:tabs>
        <w:spacing w:line="260" w:lineRule="exact"/>
        <w:rPr>
          <w:sz w:val="20"/>
          <w:szCs w:val="20"/>
        </w:rPr>
      </w:pPr>
      <w:r>
        <w:rPr>
          <w:sz w:val="20"/>
          <w:szCs w:val="20"/>
        </w:rPr>
        <w:t>V 8. točki se beseda »deveto« nadomesti z besedo »osmo«, besedilo »2. točke 11. člena« pa se nadomesti z besedilom »petega odstavka 30. člena«.</w:t>
      </w:r>
    </w:p>
    <w:p w14:paraId="3BC588DA" w14:textId="77777777" w:rsidR="006540FD" w:rsidRDefault="006540FD" w:rsidP="006540FD">
      <w:pPr>
        <w:pStyle w:val="Alineazatevilnotoko"/>
        <w:numPr>
          <w:ilvl w:val="0"/>
          <w:numId w:val="0"/>
        </w:numPr>
        <w:tabs>
          <w:tab w:val="clear" w:pos="567"/>
        </w:tabs>
        <w:spacing w:line="260" w:lineRule="exact"/>
        <w:rPr>
          <w:sz w:val="20"/>
          <w:szCs w:val="20"/>
        </w:rPr>
      </w:pPr>
    </w:p>
    <w:p w14:paraId="241FEDA3"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77EC42E7" w14:textId="77777777" w:rsidR="006540FD" w:rsidRPr="00FE301C" w:rsidRDefault="006540FD" w:rsidP="006540FD">
      <w:pPr>
        <w:pStyle w:val="Alineazatevilnotoko"/>
        <w:numPr>
          <w:ilvl w:val="0"/>
          <w:numId w:val="0"/>
        </w:numPr>
        <w:tabs>
          <w:tab w:val="clear" w:pos="567"/>
        </w:tabs>
        <w:spacing w:line="260" w:lineRule="exact"/>
        <w:jc w:val="center"/>
        <w:rPr>
          <w:b/>
          <w:sz w:val="20"/>
          <w:szCs w:val="20"/>
        </w:rPr>
      </w:pPr>
      <w:r>
        <w:rPr>
          <w:b/>
          <w:sz w:val="20"/>
          <w:szCs w:val="20"/>
        </w:rPr>
        <w:t>31</w:t>
      </w:r>
      <w:r w:rsidRPr="00FE301C">
        <w:rPr>
          <w:b/>
          <w:sz w:val="20"/>
          <w:szCs w:val="20"/>
        </w:rPr>
        <w:t>. člen</w:t>
      </w:r>
    </w:p>
    <w:p w14:paraId="3DCF9D11"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60C96679" w14:textId="77777777" w:rsidR="006540FD" w:rsidRPr="00FE301C" w:rsidRDefault="006540FD" w:rsidP="006540FD">
      <w:pPr>
        <w:pStyle w:val="Alineazatevilnotoko"/>
        <w:numPr>
          <w:ilvl w:val="0"/>
          <w:numId w:val="0"/>
        </w:numPr>
        <w:tabs>
          <w:tab w:val="clear" w:pos="567"/>
        </w:tabs>
        <w:spacing w:line="260" w:lineRule="exact"/>
        <w:rPr>
          <w:sz w:val="20"/>
          <w:szCs w:val="20"/>
        </w:rPr>
      </w:pPr>
      <w:r w:rsidRPr="00FE301C">
        <w:rPr>
          <w:sz w:val="20"/>
          <w:szCs w:val="20"/>
        </w:rPr>
        <w:t>Za 35. členom se doda nov</w:t>
      </w:r>
      <w:r>
        <w:rPr>
          <w:sz w:val="20"/>
          <w:szCs w:val="20"/>
        </w:rPr>
        <w:t>,</w:t>
      </w:r>
      <w:r w:rsidRPr="00FE301C">
        <w:rPr>
          <w:sz w:val="20"/>
          <w:szCs w:val="20"/>
        </w:rPr>
        <w:t xml:space="preserve"> 35.a člen, ki se glasi:</w:t>
      </w:r>
    </w:p>
    <w:p w14:paraId="296D0CDF"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5793837A" w14:textId="77777777" w:rsidR="006540FD" w:rsidRPr="00FE301C" w:rsidRDefault="006540FD" w:rsidP="006540FD">
      <w:pPr>
        <w:pStyle w:val="Alineazatevilnotoko"/>
        <w:numPr>
          <w:ilvl w:val="0"/>
          <w:numId w:val="0"/>
        </w:numPr>
        <w:tabs>
          <w:tab w:val="clear" w:pos="567"/>
        </w:tabs>
        <w:spacing w:line="260" w:lineRule="exact"/>
        <w:jc w:val="center"/>
        <w:rPr>
          <w:b/>
          <w:sz w:val="20"/>
          <w:szCs w:val="20"/>
        </w:rPr>
      </w:pPr>
      <w:r w:rsidRPr="00FE301C">
        <w:rPr>
          <w:sz w:val="20"/>
          <w:szCs w:val="20"/>
        </w:rPr>
        <w:t>»</w:t>
      </w:r>
      <w:r w:rsidRPr="00FE301C">
        <w:rPr>
          <w:b/>
          <w:sz w:val="20"/>
          <w:szCs w:val="20"/>
        </w:rPr>
        <w:t>35.a člen</w:t>
      </w:r>
    </w:p>
    <w:p w14:paraId="5127CF90" w14:textId="77777777" w:rsidR="006540FD" w:rsidRPr="00FE301C" w:rsidRDefault="006540FD" w:rsidP="006540FD">
      <w:pPr>
        <w:pStyle w:val="Alineazatevilnotoko"/>
        <w:numPr>
          <w:ilvl w:val="0"/>
          <w:numId w:val="0"/>
        </w:numPr>
        <w:tabs>
          <w:tab w:val="clear" w:pos="567"/>
        </w:tabs>
        <w:spacing w:line="260" w:lineRule="exact"/>
        <w:jc w:val="center"/>
        <w:rPr>
          <w:b/>
          <w:sz w:val="20"/>
          <w:szCs w:val="20"/>
        </w:rPr>
      </w:pPr>
      <w:r w:rsidRPr="00FE301C">
        <w:rPr>
          <w:b/>
          <w:sz w:val="20"/>
          <w:szCs w:val="20"/>
        </w:rPr>
        <w:t>(posebni pogoji za kolektivne naložbe)</w:t>
      </w:r>
    </w:p>
    <w:p w14:paraId="7F52A4E5" w14:textId="77777777" w:rsidR="006540FD" w:rsidRPr="00FE301C" w:rsidRDefault="006540FD" w:rsidP="006540FD">
      <w:pPr>
        <w:pStyle w:val="Alineazatevilnotoko"/>
        <w:numPr>
          <w:ilvl w:val="0"/>
          <w:numId w:val="0"/>
        </w:numPr>
        <w:tabs>
          <w:tab w:val="clear" w:pos="567"/>
        </w:tabs>
        <w:spacing w:line="260" w:lineRule="exact"/>
        <w:jc w:val="center"/>
        <w:rPr>
          <w:sz w:val="20"/>
          <w:szCs w:val="20"/>
        </w:rPr>
      </w:pPr>
    </w:p>
    <w:p w14:paraId="208CE060" w14:textId="77777777" w:rsidR="006540FD" w:rsidRPr="00E11136" w:rsidRDefault="006540FD" w:rsidP="006540FD">
      <w:pPr>
        <w:pStyle w:val="tevilnatoka"/>
        <w:spacing w:line="260" w:lineRule="exact"/>
        <w:rPr>
          <w:rFonts w:cs="Arial"/>
          <w:sz w:val="20"/>
          <w:szCs w:val="20"/>
        </w:rPr>
      </w:pPr>
      <w:r w:rsidRPr="00FE301C">
        <w:rPr>
          <w:rFonts w:cs="Arial"/>
          <w:sz w:val="20"/>
          <w:szCs w:val="20"/>
        </w:rPr>
        <w:t xml:space="preserve">Upravičenec iz </w:t>
      </w:r>
      <w:r w:rsidRPr="00E11136">
        <w:rPr>
          <w:rFonts w:cs="Arial"/>
          <w:sz w:val="20"/>
          <w:szCs w:val="20"/>
        </w:rPr>
        <w:t>četrtega odstavka 30. člena te uredbe mora za izvajanje kolektivnih naložb poleg splošnih pogojev iz 1. do 8. točke in iz 11. do 17. točke 34. člena te uredbe, ter pogojev iz 1. točke in 3. do 7. točke prvega odstavka, drugega in šestega odstavka 35. člena te uredbe, izpolnjevati tudi naslednje pogoje:</w:t>
      </w:r>
    </w:p>
    <w:p w14:paraId="57888E07" w14:textId="77777777" w:rsidR="006540FD" w:rsidRPr="00E11136" w:rsidRDefault="006540FD" w:rsidP="006540FD">
      <w:pPr>
        <w:pStyle w:val="tevilnatoka0"/>
        <w:spacing w:before="0" w:beforeAutospacing="0" w:after="0" w:afterAutospacing="0" w:line="260" w:lineRule="exact"/>
        <w:jc w:val="both"/>
        <w:rPr>
          <w:rFonts w:ascii="Arial" w:hAnsi="Arial" w:cs="Arial"/>
          <w:sz w:val="20"/>
          <w:szCs w:val="20"/>
        </w:rPr>
      </w:pPr>
      <w:r w:rsidRPr="00E11136">
        <w:rPr>
          <w:rFonts w:ascii="Arial" w:hAnsi="Arial" w:cs="Arial"/>
          <w:sz w:val="20"/>
          <w:szCs w:val="20"/>
        </w:rPr>
        <w:t>1. ob vložitvi vloge na javni razpis mora upravičenec iz druge alineje četrtega odstavka 30. člena te uredbe predložiti seznam vseh svojih članov in članov, ki bodo uporabljali kolektivno naložbo;</w:t>
      </w:r>
    </w:p>
    <w:p w14:paraId="2CBD8380" w14:textId="77777777" w:rsidR="006540FD" w:rsidRPr="00E11136" w:rsidRDefault="006540FD" w:rsidP="006540FD">
      <w:pPr>
        <w:pStyle w:val="tevilnatoka0"/>
        <w:spacing w:before="0" w:beforeAutospacing="0" w:after="0" w:afterAutospacing="0" w:line="260" w:lineRule="exact"/>
        <w:jc w:val="both"/>
        <w:rPr>
          <w:rFonts w:ascii="Arial" w:hAnsi="Arial" w:cs="Arial"/>
          <w:sz w:val="20"/>
          <w:szCs w:val="20"/>
        </w:rPr>
      </w:pPr>
      <w:r w:rsidRPr="00E11136">
        <w:rPr>
          <w:rFonts w:ascii="Arial" w:hAnsi="Arial" w:cs="Arial"/>
          <w:sz w:val="20"/>
          <w:szCs w:val="20"/>
        </w:rPr>
        <w:t>2. iz poslovnega načrta iz 2. točke 34. člena te uredbe mora biti razvidno, da kolektivna naložba izhaja iz upoštevanja potreb vseh članov skupine ali organizacije proizvajalcev oziroma članov zadruge, ki bodo uporabljali kolektivno naložbo;</w:t>
      </w:r>
    </w:p>
    <w:p w14:paraId="7D6AA0FC" w14:textId="77777777" w:rsidR="006540FD" w:rsidRPr="00FE301C" w:rsidRDefault="006540FD" w:rsidP="006540FD">
      <w:pPr>
        <w:pStyle w:val="tevilnatoka0"/>
        <w:spacing w:before="0" w:beforeAutospacing="0" w:after="0" w:afterAutospacing="0" w:line="260" w:lineRule="exact"/>
        <w:jc w:val="both"/>
        <w:rPr>
          <w:rFonts w:ascii="Arial" w:hAnsi="Arial" w:cs="Arial"/>
          <w:sz w:val="20"/>
          <w:szCs w:val="20"/>
        </w:rPr>
      </w:pPr>
      <w:r w:rsidRPr="00E11136">
        <w:rPr>
          <w:rFonts w:ascii="Arial" w:hAnsi="Arial" w:cs="Arial"/>
          <w:sz w:val="20"/>
          <w:szCs w:val="20"/>
        </w:rPr>
        <w:t>3. za skupino ali organizacijo proizvajalcev iz prve alineje četrtega</w:t>
      </w:r>
      <w:r w:rsidRPr="00FE301C">
        <w:rPr>
          <w:rFonts w:ascii="Arial" w:hAnsi="Arial" w:cs="Arial"/>
          <w:sz w:val="20"/>
          <w:szCs w:val="20"/>
        </w:rPr>
        <w:t xml:space="preserve"> odstavka 30. člena te uredbe se, ne glede na </w:t>
      </w:r>
      <w:r w:rsidRPr="00626FFC">
        <w:rPr>
          <w:rFonts w:ascii="Arial" w:hAnsi="Arial" w:cs="Arial"/>
          <w:sz w:val="20"/>
          <w:szCs w:val="20"/>
        </w:rPr>
        <w:t>določbo 3. točke prvega odstavka 35. člena te uredbe,</w:t>
      </w:r>
      <w:r w:rsidRPr="00FE301C">
        <w:rPr>
          <w:rFonts w:ascii="Arial" w:hAnsi="Arial" w:cs="Arial"/>
          <w:sz w:val="20"/>
          <w:szCs w:val="20"/>
        </w:rPr>
        <w:t xml:space="preserve"> pri izračunu primernega prihodka za prvo leto priznanja skupine ali organizacije proizvajalcev upošteva letni prihodek članov skupine ali organizacije proizvajalcev, ki se ugotavlja na podlagi:</w:t>
      </w:r>
    </w:p>
    <w:p w14:paraId="7EAEDB6E" w14:textId="77777777" w:rsidR="006540FD" w:rsidRPr="00FE301C" w:rsidRDefault="006540FD" w:rsidP="006540FD">
      <w:pPr>
        <w:pStyle w:val="tevilnatoka0"/>
        <w:spacing w:before="0" w:beforeAutospacing="0" w:after="0" w:afterAutospacing="0" w:line="260" w:lineRule="exact"/>
        <w:jc w:val="both"/>
        <w:rPr>
          <w:rFonts w:ascii="Arial" w:hAnsi="Arial" w:cs="Arial"/>
          <w:sz w:val="20"/>
          <w:szCs w:val="20"/>
        </w:rPr>
      </w:pPr>
      <w:r>
        <w:rPr>
          <w:rFonts w:ascii="Arial" w:hAnsi="Arial" w:cs="Arial"/>
          <w:sz w:val="20"/>
          <w:szCs w:val="20"/>
        </w:rPr>
        <w:t>-</w:t>
      </w:r>
      <w:r w:rsidRPr="00FE301C">
        <w:rPr>
          <w:rFonts w:ascii="Arial" w:hAnsi="Arial" w:cs="Arial"/>
          <w:sz w:val="20"/>
          <w:szCs w:val="20"/>
        </w:rPr>
        <w:t xml:space="preserve"> dejanskih prihodkov in odhodkov iz zadnjega izkaza poslovnega izida oziroma iz zadnjih standardnih rezultatov FADN za obdobje od 1. januarja do 31. decembra, če vsi člani skupine ali organizacije proizvajalcev vodijo knjigovodstvo, ali</w:t>
      </w:r>
    </w:p>
    <w:p w14:paraId="1524FCC8" w14:textId="77777777" w:rsidR="006540FD" w:rsidRPr="00FE301C" w:rsidRDefault="006540FD" w:rsidP="006540FD">
      <w:pPr>
        <w:pStyle w:val="tevilnatoka0"/>
        <w:spacing w:before="0" w:beforeAutospacing="0" w:after="0" w:afterAutospacing="0" w:line="260" w:lineRule="exact"/>
        <w:jc w:val="both"/>
        <w:rPr>
          <w:rFonts w:ascii="Arial" w:hAnsi="Arial" w:cs="Arial"/>
          <w:sz w:val="20"/>
          <w:szCs w:val="20"/>
        </w:rPr>
      </w:pPr>
      <w:r>
        <w:rPr>
          <w:rFonts w:ascii="Arial" w:hAnsi="Arial" w:cs="Arial"/>
          <w:sz w:val="20"/>
          <w:szCs w:val="20"/>
        </w:rPr>
        <w:t>-</w:t>
      </w:r>
      <w:r w:rsidRPr="00FE301C">
        <w:rPr>
          <w:rFonts w:ascii="Arial" w:hAnsi="Arial" w:cs="Arial"/>
          <w:sz w:val="20"/>
          <w:szCs w:val="20"/>
        </w:rPr>
        <w:t xml:space="preserve"> pokritja, opredeljenega v prilogi 5 te uredbe, če vsi člani skupine ali organizacije proizvajalcev ne vodijo knjigovodstva;</w:t>
      </w:r>
    </w:p>
    <w:p w14:paraId="470234D6" w14:textId="77777777" w:rsidR="006540FD" w:rsidRDefault="006540FD" w:rsidP="006540FD">
      <w:pPr>
        <w:pStyle w:val="Alineazatevilnotoko"/>
        <w:numPr>
          <w:ilvl w:val="0"/>
          <w:numId w:val="0"/>
        </w:numPr>
        <w:tabs>
          <w:tab w:val="clear" w:pos="567"/>
        </w:tabs>
        <w:spacing w:line="260" w:lineRule="exact"/>
        <w:rPr>
          <w:sz w:val="20"/>
          <w:szCs w:val="20"/>
        </w:rPr>
      </w:pPr>
      <w:r>
        <w:rPr>
          <w:sz w:val="20"/>
          <w:szCs w:val="20"/>
        </w:rPr>
        <w:t>4</w:t>
      </w:r>
      <w:r w:rsidRPr="00D21817">
        <w:rPr>
          <w:sz w:val="20"/>
          <w:szCs w:val="20"/>
        </w:rPr>
        <w:t>. z eno vlogo na javni razpis lahko uveljavlja podporo za največ tri tovorna vozila z opremo za namen dostave in ohranjanja kvalitete kmetijskih proizvodov.«.</w:t>
      </w:r>
    </w:p>
    <w:p w14:paraId="3AB1C7B7" w14:textId="77777777" w:rsidR="006540FD" w:rsidRDefault="006540FD" w:rsidP="006540FD">
      <w:pPr>
        <w:spacing w:line="260" w:lineRule="exact"/>
        <w:rPr>
          <w:rFonts w:cs="Arial"/>
          <w:color w:val="000000" w:themeColor="text1"/>
          <w:szCs w:val="20"/>
          <w:lang w:val="sl-SI"/>
        </w:rPr>
      </w:pPr>
    </w:p>
    <w:p w14:paraId="51478661" w14:textId="77777777" w:rsidR="006540FD" w:rsidRPr="005F645F" w:rsidRDefault="006540FD" w:rsidP="006540FD">
      <w:pPr>
        <w:spacing w:line="260" w:lineRule="exact"/>
        <w:rPr>
          <w:rFonts w:cs="Arial"/>
          <w:color w:val="000000" w:themeColor="text1"/>
          <w:szCs w:val="20"/>
          <w:lang w:val="sl-SI"/>
        </w:rPr>
      </w:pPr>
    </w:p>
    <w:p w14:paraId="3FFB1B58" w14:textId="77777777" w:rsidR="006540FD" w:rsidRPr="00721413" w:rsidRDefault="006540FD" w:rsidP="006540FD">
      <w:pPr>
        <w:pStyle w:val="Alineazatevilnotoko"/>
        <w:numPr>
          <w:ilvl w:val="0"/>
          <w:numId w:val="0"/>
        </w:numPr>
        <w:tabs>
          <w:tab w:val="clear" w:pos="567"/>
        </w:tabs>
        <w:spacing w:line="260" w:lineRule="exact"/>
        <w:jc w:val="center"/>
        <w:rPr>
          <w:sz w:val="20"/>
          <w:szCs w:val="20"/>
        </w:rPr>
      </w:pPr>
      <w:r w:rsidRPr="00721413">
        <w:rPr>
          <w:b/>
          <w:sz w:val="20"/>
          <w:szCs w:val="20"/>
        </w:rPr>
        <w:t>32. člen</w:t>
      </w:r>
    </w:p>
    <w:p w14:paraId="1F54CC39" w14:textId="77777777" w:rsidR="006540FD" w:rsidRPr="005F645F" w:rsidRDefault="006540FD" w:rsidP="006540FD">
      <w:pPr>
        <w:spacing w:line="260" w:lineRule="exact"/>
        <w:jc w:val="center"/>
        <w:rPr>
          <w:rFonts w:cs="Arial"/>
          <w:color w:val="000000" w:themeColor="text1"/>
          <w:szCs w:val="20"/>
          <w:lang w:val="sl-SI"/>
        </w:rPr>
      </w:pPr>
    </w:p>
    <w:p w14:paraId="132B649A" w14:textId="77777777" w:rsidR="006540FD" w:rsidRPr="00E11136" w:rsidRDefault="006540FD" w:rsidP="006540FD">
      <w:pPr>
        <w:spacing w:line="260" w:lineRule="exact"/>
        <w:jc w:val="both"/>
        <w:rPr>
          <w:szCs w:val="20"/>
          <w:lang w:val="sl-SI"/>
        </w:rPr>
      </w:pPr>
      <w:r w:rsidRPr="00721413">
        <w:rPr>
          <w:szCs w:val="20"/>
          <w:lang w:val="sl-SI"/>
        </w:rPr>
        <w:t>V 38. členu se v prvem odstavku besedilo »30 odstotkov najvišjega možnega števila točk« nadomesti z besedilom »25 odstotkov najvišjega možnega števila točk pri n</w:t>
      </w:r>
      <w:r>
        <w:rPr>
          <w:szCs w:val="20"/>
          <w:lang w:val="sl-SI"/>
        </w:rPr>
        <w:t xml:space="preserve">aložbah nosilcev majhnih </w:t>
      </w:r>
      <w:r w:rsidRPr="00E11136">
        <w:rPr>
          <w:szCs w:val="20"/>
          <w:lang w:val="sl-SI"/>
        </w:rPr>
        <w:t>kmetij ter 30 odstotkov najvišjega možnega števila točk pri naložbah preostalih upravičencev«.</w:t>
      </w:r>
    </w:p>
    <w:p w14:paraId="02BF1CC6" w14:textId="77777777" w:rsidR="006540FD" w:rsidRPr="00E11136" w:rsidRDefault="006540FD" w:rsidP="006540FD">
      <w:pPr>
        <w:spacing w:line="260" w:lineRule="exact"/>
        <w:rPr>
          <w:rFonts w:cs="Arial"/>
          <w:color w:val="000000" w:themeColor="text1"/>
          <w:szCs w:val="20"/>
          <w:lang w:val="sl-SI"/>
        </w:rPr>
      </w:pPr>
    </w:p>
    <w:p w14:paraId="78BF8D93" w14:textId="77777777" w:rsidR="006540FD" w:rsidRPr="00E11136" w:rsidRDefault="006540FD" w:rsidP="006540FD">
      <w:pPr>
        <w:spacing w:line="260" w:lineRule="exact"/>
        <w:rPr>
          <w:rFonts w:cs="Arial"/>
          <w:color w:val="000000" w:themeColor="text1"/>
          <w:szCs w:val="20"/>
          <w:lang w:val="sl-SI"/>
        </w:rPr>
      </w:pPr>
    </w:p>
    <w:p w14:paraId="67A742B4" w14:textId="77777777" w:rsidR="006540FD" w:rsidRPr="00E11136" w:rsidRDefault="006540FD" w:rsidP="006540FD">
      <w:pPr>
        <w:spacing w:line="260" w:lineRule="exact"/>
        <w:jc w:val="center"/>
        <w:rPr>
          <w:rFonts w:cs="Arial"/>
          <w:b/>
          <w:color w:val="000000" w:themeColor="text1"/>
          <w:szCs w:val="20"/>
          <w:lang w:val="sl-SI"/>
        </w:rPr>
      </w:pPr>
      <w:r w:rsidRPr="00E11136">
        <w:rPr>
          <w:rFonts w:cs="Arial"/>
          <w:b/>
          <w:color w:val="000000" w:themeColor="text1"/>
          <w:szCs w:val="20"/>
          <w:lang w:val="sl-SI"/>
        </w:rPr>
        <w:t>33. člen</w:t>
      </w:r>
    </w:p>
    <w:p w14:paraId="16B6DF5D" w14:textId="77777777" w:rsidR="006540FD" w:rsidRPr="00E11136" w:rsidRDefault="006540FD" w:rsidP="006540FD">
      <w:pPr>
        <w:pStyle w:val="Alineazatevilnotoko"/>
        <w:numPr>
          <w:ilvl w:val="0"/>
          <w:numId w:val="0"/>
        </w:numPr>
        <w:tabs>
          <w:tab w:val="clear" w:pos="567"/>
        </w:tabs>
        <w:spacing w:line="260" w:lineRule="exact"/>
        <w:rPr>
          <w:sz w:val="20"/>
          <w:szCs w:val="20"/>
        </w:rPr>
      </w:pPr>
    </w:p>
    <w:p w14:paraId="00A3C2D0" w14:textId="77777777" w:rsidR="006540FD" w:rsidRPr="00FE301C" w:rsidRDefault="006540FD" w:rsidP="006540FD">
      <w:pPr>
        <w:pStyle w:val="Alineazatevilnotoko"/>
        <w:numPr>
          <w:ilvl w:val="0"/>
          <w:numId w:val="0"/>
        </w:numPr>
        <w:tabs>
          <w:tab w:val="clear" w:pos="567"/>
        </w:tabs>
        <w:spacing w:line="260" w:lineRule="exact"/>
        <w:rPr>
          <w:sz w:val="20"/>
          <w:szCs w:val="20"/>
        </w:rPr>
      </w:pPr>
      <w:r w:rsidRPr="00E11136">
        <w:rPr>
          <w:sz w:val="20"/>
          <w:szCs w:val="20"/>
        </w:rPr>
        <w:t>V 39. členu se v tretjem odstavku v 1. točki v peti alineji za besedo »nakup« doda besedilo »tovornih vozil z opremo in«.</w:t>
      </w:r>
    </w:p>
    <w:p w14:paraId="257558BE"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21DA26D3"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49103BAA"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34</w:t>
      </w:r>
      <w:r w:rsidRPr="00FE301C">
        <w:rPr>
          <w:rFonts w:cs="Arial"/>
          <w:b/>
          <w:color w:val="000000" w:themeColor="text1"/>
          <w:szCs w:val="20"/>
          <w:lang w:val="sl-SI"/>
        </w:rPr>
        <w:t>. člen</w:t>
      </w:r>
    </w:p>
    <w:p w14:paraId="0ECDC423" w14:textId="77777777" w:rsidR="006540FD" w:rsidRPr="00FE301C" w:rsidRDefault="006540FD" w:rsidP="006540FD">
      <w:pPr>
        <w:pStyle w:val="Alineazatevilnotoko"/>
        <w:numPr>
          <w:ilvl w:val="0"/>
          <w:numId w:val="0"/>
        </w:numPr>
        <w:tabs>
          <w:tab w:val="clear" w:pos="567"/>
        </w:tabs>
        <w:spacing w:line="260" w:lineRule="exact"/>
        <w:rPr>
          <w:sz w:val="20"/>
          <w:szCs w:val="20"/>
        </w:rPr>
      </w:pPr>
    </w:p>
    <w:p w14:paraId="06EA2692" w14:textId="77777777" w:rsidR="006540FD" w:rsidRPr="003B61B3" w:rsidRDefault="006540FD" w:rsidP="006540FD">
      <w:pPr>
        <w:spacing w:line="260" w:lineRule="exact"/>
        <w:jc w:val="both"/>
        <w:rPr>
          <w:szCs w:val="20"/>
          <w:lang w:val="sl-SI"/>
        </w:rPr>
      </w:pPr>
      <w:r w:rsidRPr="003C6118">
        <w:rPr>
          <w:szCs w:val="20"/>
        </w:rPr>
        <w:t xml:space="preserve">V 40. </w:t>
      </w:r>
      <w:r w:rsidRPr="00C25DC5">
        <w:rPr>
          <w:szCs w:val="20"/>
          <w:lang w:val="sl-SI"/>
        </w:rPr>
        <w:t>členu</w:t>
      </w:r>
      <w:r w:rsidRPr="003C6118">
        <w:rPr>
          <w:szCs w:val="20"/>
        </w:rPr>
        <w:t xml:space="preserve"> </w:t>
      </w:r>
      <w:r w:rsidRPr="003B61B3">
        <w:rPr>
          <w:szCs w:val="20"/>
          <w:lang w:val="sl-SI"/>
        </w:rPr>
        <w:t xml:space="preserve">se v prvem odstavku v 1. </w:t>
      </w:r>
      <w:r>
        <w:rPr>
          <w:szCs w:val="20"/>
          <w:lang w:val="sl-SI"/>
        </w:rPr>
        <w:t>t</w:t>
      </w:r>
      <w:r w:rsidRPr="003B61B3">
        <w:rPr>
          <w:szCs w:val="20"/>
          <w:lang w:val="sl-SI"/>
        </w:rPr>
        <w:t>oč</w:t>
      </w:r>
      <w:r>
        <w:rPr>
          <w:szCs w:val="20"/>
          <w:lang w:val="sl-SI"/>
        </w:rPr>
        <w:t>k</w:t>
      </w:r>
      <w:r w:rsidRPr="003B61B3">
        <w:rPr>
          <w:szCs w:val="20"/>
          <w:lang w:val="sl-SI"/>
        </w:rPr>
        <w:t xml:space="preserve">i besedilo </w:t>
      </w:r>
      <w:r>
        <w:rPr>
          <w:szCs w:val="20"/>
          <w:lang w:val="sl-SI"/>
        </w:rPr>
        <w:t>»</w:t>
      </w:r>
      <w:r w:rsidRPr="003B61B3">
        <w:rPr>
          <w:szCs w:val="20"/>
          <w:lang w:val="sl-SI"/>
        </w:rPr>
        <w:t xml:space="preserve">2. </w:t>
      </w:r>
      <w:r>
        <w:rPr>
          <w:szCs w:val="20"/>
          <w:lang w:val="sl-SI"/>
        </w:rPr>
        <w:t>t</w:t>
      </w:r>
      <w:r w:rsidRPr="003B61B3">
        <w:rPr>
          <w:szCs w:val="20"/>
          <w:lang w:val="sl-SI"/>
        </w:rPr>
        <w:t xml:space="preserve">očke 11. </w:t>
      </w:r>
      <w:r>
        <w:rPr>
          <w:szCs w:val="20"/>
          <w:lang w:val="sl-SI"/>
        </w:rPr>
        <w:t>člena« nadomesti z besedilom »petega odstavka 30. člena«.</w:t>
      </w:r>
    </w:p>
    <w:p w14:paraId="5FD656D3" w14:textId="77777777" w:rsidR="006540FD" w:rsidRDefault="006540FD" w:rsidP="006540FD">
      <w:pPr>
        <w:spacing w:line="260" w:lineRule="exact"/>
        <w:jc w:val="both"/>
        <w:rPr>
          <w:szCs w:val="20"/>
          <w:lang w:val="sl-SI"/>
        </w:rPr>
      </w:pPr>
    </w:p>
    <w:p w14:paraId="3CCDC7CD" w14:textId="77777777" w:rsidR="006540FD" w:rsidRPr="00E11136" w:rsidRDefault="006540FD" w:rsidP="006540FD">
      <w:pPr>
        <w:spacing w:line="260" w:lineRule="exact"/>
        <w:jc w:val="both"/>
        <w:rPr>
          <w:rFonts w:cs="Arial"/>
          <w:color w:val="000000" w:themeColor="text1"/>
          <w:szCs w:val="20"/>
          <w:lang w:val="sl-SI"/>
        </w:rPr>
      </w:pPr>
      <w:r>
        <w:rPr>
          <w:szCs w:val="20"/>
          <w:lang w:val="sl-SI"/>
        </w:rPr>
        <w:t>V</w:t>
      </w:r>
      <w:r w:rsidRPr="003B61B3">
        <w:rPr>
          <w:rFonts w:cs="Arial"/>
          <w:color w:val="000000" w:themeColor="text1"/>
          <w:szCs w:val="20"/>
          <w:lang w:val="sl-SI"/>
        </w:rPr>
        <w:t xml:space="preserve"> 3. točki </w:t>
      </w:r>
      <w:r>
        <w:rPr>
          <w:rFonts w:cs="Arial"/>
          <w:color w:val="000000" w:themeColor="text1"/>
          <w:szCs w:val="20"/>
          <w:lang w:val="sl-SI"/>
        </w:rPr>
        <w:t>se beseda</w:t>
      </w:r>
      <w:r w:rsidRPr="003B61B3">
        <w:rPr>
          <w:rFonts w:cs="Arial"/>
          <w:color w:val="000000" w:themeColor="text1"/>
          <w:szCs w:val="20"/>
          <w:lang w:val="sl-SI"/>
        </w:rPr>
        <w:t xml:space="preserve"> »deveto« nadomesti z besedo »osmo«</w:t>
      </w:r>
      <w:r>
        <w:rPr>
          <w:rFonts w:cs="Arial"/>
          <w:color w:val="000000" w:themeColor="text1"/>
          <w:szCs w:val="20"/>
          <w:lang w:val="sl-SI"/>
        </w:rPr>
        <w:t xml:space="preserve">, besedilo »2. točke 11. člena« pa se nadomesti z </w:t>
      </w:r>
      <w:r w:rsidRPr="00E11136">
        <w:rPr>
          <w:rFonts w:cs="Arial"/>
          <w:color w:val="000000" w:themeColor="text1"/>
          <w:szCs w:val="20"/>
          <w:lang w:val="sl-SI"/>
        </w:rPr>
        <w:t>besedilom »</w:t>
      </w:r>
      <w:r w:rsidRPr="00E11136">
        <w:rPr>
          <w:szCs w:val="20"/>
          <w:lang w:val="sl-SI"/>
        </w:rPr>
        <w:t>petega odstavka 30. člena«</w:t>
      </w:r>
      <w:r w:rsidRPr="00E11136">
        <w:rPr>
          <w:rFonts w:cs="Arial"/>
          <w:color w:val="000000" w:themeColor="text1"/>
          <w:szCs w:val="20"/>
          <w:lang w:val="sl-SI"/>
        </w:rPr>
        <w:t>.</w:t>
      </w:r>
    </w:p>
    <w:p w14:paraId="3D76D392" w14:textId="77777777" w:rsidR="006540FD" w:rsidRPr="00E11136" w:rsidRDefault="006540FD" w:rsidP="006540FD">
      <w:pPr>
        <w:pStyle w:val="Alineazatevilnotoko"/>
        <w:numPr>
          <w:ilvl w:val="0"/>
          <w:numId w:val="0"/>
        </w:numPr>
        <w:tabs>
          <w:tab w:val="clear" w:pos="567"/>
        </w:tabs>
        <w:spacing w:line="260" w:lineRule="exact"/>
        <w:rPr>
          <w:sz w:val="20"/>
          <w:szCs w:val="20"/>
        </w:rPr>
      </w:pPr>
    </w:p>
    <w:p w14:paraId="129F688D" w14:textId="6885942D" w:rsidR="006540FD" w:rsidRPr="00E11136" w:rsidRDefault="006540FD" w:rsidP="006540FD">
      <w:pPr>
        <w:spacing w:line="260" w:lineRule="exact"/>
        <w:jc w:val="both"/>
        <w:rPr>
          <w:rFonts w:cs="Arial"/>
          <w:szCs w:val="20"/>
          <w:lang w:val="sl-SI"/>
        </w:rPr>
      </w:pPr>
      <w:r w:rsidRPr="00E11136">
        <w:rPr>
          <w:szCs w:val="20"/>
          <w:lang w:val="sl-SI"/>
        </w:rPr>
        <w:t xml:space="preserve">V 9. točki se za prvim stavkom doda </w:t>
      </w:r>
      <w:r w:rsidR="004349B9">
        <w:rPr>
          <w:szCs w:val="20"/>
          <w:lang w:val="sl-SI"/>
        </w:rPr>
        <w:t xml:space="preserve">nov drugi </w:t>
      </w:r>
      <w:r w:rsidRPr="00E11136">
        <w:rPr>
          <w:szCs w:val="20"/>
          <w:lang w:val="sl-SI"/>
        </w:rPr>
        <w:t xml:space="preserve">stavek, ki se glasi: </w:t>
      </w:r>
      <w:r w:rsidRPr="00E11136">
        <w:rPr>
          <w:rFonts w:cs="Arial"/>
          <w:szCs w:val="20"/>
          <w:lang w:val="sl-SI"/>
        </w:rPr>
        <w:t xml:space="preserve">»Če gre za kolektivno naložbo in upravičenec ne vlaga zbirne vloge, morajo zbirno vlogo vložiti vsi </w:t>
      </w:r>
      <w:r w:rsidRPr="00E11136">
        <w:rPr>
          <w:shd w:val="clear" w:color="auto" w:fill="FFFFFF"/>
          <w:lang w:val="sl-SI"/>
        </w:rPr>
        <w:t xml:space="preserve">člani </w:t>
      </w:r>
      <w:r w:rsidRPr="00E11136">
        <w:rPr>
          <w:lang w:val="sl-SI"/>
        </w:rPr>
        <w:t>skupine oziroma organizacije proizvajalcev ali člani zadruge, ki bodo uporabljali kolektivno naložbo.«.</w:t>
      </w:r>
    </w:p>
    <w:p w14:paraId="087A9AE7" w14:textId="77777777" w:rsidR="006540FD" w:rsidRPr="00E11136" w:rsidRDefault="006540FD" w:rsidP="006540FD">
      <w:pPr>
        <w:pStyle w:val="Alineazatevilnotoko"/>
        <w:numPr>
          <w:ilvl w:val="0"/>
          <w:numId w:val="0"/>
        </w:numPr>
        <w:tabs>
          <w:tab w:val="clear" w:pos="567"/>
        </w:tabs>
        <w:spacing w:line="260" w:lineRule="exact"/>
        <w:rPr>
          <w:sz w:val="20"/>
          <w:szCs w:val="20"/>
        </w:rPr>
      </w:pPr>
    </w:p>
    <w:p w14:paraId="629553CD" w14:textId="77777777" w:rsidR="006540FD" w:rsidRPr="00E11136" w:rsidRDefault="006540FD" w:rsidP="006540FD">
      <w:pPr>
        <w:pStyle w:val="Alineazatevilnotoko"/>
        <w:numPr>
          <w:ilvl w:val="0"/>
          <w:numId w:val="0"/>
        </w:numPr>
        <w:tabs>
          <w:tab w:val="clear" w:pos="567"/>
        </w:tabs>
        <w:spacing w:line="260" w:lineRule="exact"/>
        <w:rPr>
          <w:sz w:val="20"/>
          <w:szCs w:val="20"/>
        </w:rPr>
      </w:pPr>
      <w:r w:rsidRPr="00E11136">
        <w:rPr>
          <w:sz w:val="20"/>
          <w:szCs w:val="20"/>
        </w:rPr>
        <w:t>10. točka se spremeni tako, da se glasi:</w:t>
      </w:r>
    </w:p>
    <w:p w14:paraId="15BCCF0B" w14:textId="77777777" w:rsidR="006540FD" w:rsidRPr="00FE301C" w:rsidRDefault="006540FD" w:rsidP="006540FD">
      <w:pPr>
        <w:pStyle w:val="tevilnatoka0"/>
        <w:spacing w:before="0" w:beforeAutospacing="0" w:after="0" w:afterAutospacing="0" w:line="260" w:lineRule="exact"/>
        <w:jc w:val="both"/>
        <w:rPr>
          <w:rFonts w:ascii="Arial" w:hAnsi="Arial" w:cs="Arial"/>
          <w:sz w:val="20"/>
          <w:szCs w:val="20"/>
        </w:rPr>
      </w:pPr>
      <w:r w:rsidRPr="00E11136">
        <w:rPr>
          <w:rFonts w:ascii="Arial" w:hAnsi="Arial" w:cs="Arial"/>
          <w:sz w:val="20"/>
          <w:szCs w:val="20"/>
        </w:rPr>
        <w:t>»10. upravičenec še najmanj pet koledarskih let po zadnjem izplačilu sredstev vodi seznam o skupni rabi, iz katerega so razvidni raba kolektivne naložbe po članih zadruge, skupine ali organizacije proizvajalcev ter obdobje uporabe, pri čemer mora naložbo uporabljati najmanj toliko članov, kolikor jih je bilo predvidenih za rabo naložbe s poslovnim načrtom, njihov skupna proizvodna zmogljivost pa ne sme biti manjša od proizvodne zmogljivosti, predvidene v poslovnem načrtu. Seznam skupne rabe se podrobneje opredeli v javnem razpisu;«.</w:t>
      </w:r>
    </w:p>
    <w:p w14:paraId="075F9E3C" w14:textId="77777777" w:rsidR="006540FD" w:rsidRDefault="006540FD" w:rsidP="006540FD">
      <w:pPr>
        <w:spacing w:line="260" w:lineRule="exact"/>
        <w:jc w:val="both"/>
        <w:rPr>
          <w:rFonts w:cs="Arial"/>
          <w:color w:val="000000" w:themeColor="text1"/>
          <w:szCs w:val="20"/>
          <w:lang w:val="sl-SI"/>
        </w:rPr>
      </w:pPr>
    </w:p>
    <w:p w14:paraId="7A4610FA"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Na koncu 11. točke se pika nadomesti s podpičjem in doda nova, 12. točka, ki se glasi:</w:t>
      </w:r>
    </w:p>
    <w:p w14:paraId="6D0634F6" w14:textId="77777777" w:rsidR="006540FD" w:rsidRDefault="006540FD" w:rsidP="006540FD">
      <w:pPr>
        <w:spacing w:line="260" w:lineRule="exact"/>
        <w:jc w:val="both"/>
        <w:rPr>
          <w:rFonts w:cs="Arial"/>
          <w:color w:val="000000" w:themeColor="text1"/>
          <w:szCs w:val="20"/>
          <w:lang w:val="sl-SI"/>
        </w:rPr>
      </w:pPr>
      <w:r>
        <w:rPr>
          <w:rFonts w:cs="Arial"/>
          <w:color w:val="000000" w:themeColor="text1"/>
          <w:szCs w:val="20"/>
          <w:lang w:val="sl-SI"/>
        </w:rPr>
        <w:t>»12. obveznosti iz 4. in 6. točke tega odstavka se ne uporabljata za kolektivne naložbe.«.</w:t>
      </w:r>
    </w:p>
    <w:p w14:paraId="222AC22C" w14:textId="77777777" w:rsidR="006540FD" w:rsidRPr="00FE301C" w:rsidRDefault="006540FD" w:rsidP="006540FD">
      <w:pPr>
        <w:spacing w:line="260" w:lineRule="exact"/>
        <w:rPr>
          <w:rFonts w:cs="Arial"/>
          <w:color w:val="000000" w:themeColor="text1"/>
          <w:szCs w:val="20"/>
          <w:lang w:val="sl-SI"/>
        </w:rPr>
      </w:pPr>
    </w:p>
    <w:p w14:paraId="5D67CEC0" w14:textId="77777777" w:rsidR="006540FD" w:rsidRPr="00FE301C" w:rsidRDefault="006540FD" w:rsidP="006540FD">
      <w:pPr>
        <w:spacing w:line="260" w:lineRule="exact"/>
        <w:rPr>
          <w:rFonts w:cs="Arial"/>
          <w:color w:val="000000" w:themeColor="text1"/>
          <w:szCs w:val="20"/>
          <w:lang w:val="sl-SI"/>
        </w:rPr>
      </w:pPr>
    </w:p>
    <w:p w14:paraId="72738180"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35</w:t>
      </w:r>
      <w:r w:rsidRPr="00FE301C">
        <w:rPr>
          <w:rFonts w:cs="Arial"/>
          <w:b/>
          <w:color w:val="000000" w:themeColor="text1"/>
          <w:szCs w:val="20"/>
          <w:lang w:val="sl-SI"/>
        </w:rPr>
        <w:t>. člen</w:t>
      </w:r>
    </w:p>
    <w:p w14:paraId="543BFEF7" w14:textId="77777777" w:rsidR="006540FD" w:rsidRPr="00FE301C" w:rsidRDefault="006540FD" w:rsidP="006540FD">
      <w:pPr>
        <w:spacing w:line="260" w:lineRule="exact"/>
        <w:jc w:val="both"/>
        <w:rPr>
          <w:rFonts w:cs="Arial"/>
          <w:color w:val="000000" w:themeColor="text1"/>
          <w:szCs w:val="20"/>
          <w:lang w:val="sl-SI"/>
        </w:rPr>
      </w:pPr>
    </w:p>
    <w:p w14:paraId="1CB12020" w14:textId="77777777" w:rsidR="006540FD"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41. členu </w:t>
      </w:r>
      <w:r>
        <w:rPr>
          <w:rFonts w:cs="Arial"/>
          <w:color w:val="000000" w:themeColor="text1"/>
          <w:szCs w:val="20"/>
          <w:lang w:val="sl-SI"/>
        </w:rPr>
        <w:t>se prvi odstavek spremeni tako, da se glasi:</w:t>
      </w:r>
    </w:p>
    <w:p w14:paraId="522A2FA9" w14:textId="77777777" w:rsidR="006540FD" w:rsidRPr="00CF3F72" w:rsidRDefault="006540FD" w:rsidP="006540FD">
      <w:pPr>
        <w:spacing w:line="260" w:lineRule="exact"/>
        <w:jc w:val="both"/>
        <w:rPr>
          <w:rFonts w:cs="Arial"/>
          <w:color w:val="000000" w:themeColor="text1"/>
          <w:szCs w:val="20"/>
          <w:lang w:val="sl-SI"/>
        </w:rPr>
      </w:pPr>
      <w:r>
        <w:rPr>
          <w:rFonts w:cs="Arial"/>
          <w:color w:val="000000" w:themeColor="text1"/>
          <w:szCs w:val="20"/>
          <w:lang w:val="sl-SI"/>
        </w:rPr>
        <w:t>»</w:t>
      </w:r>
      <w:r w:rsidRPr="00CF3F72">
        <w:rPr>
          <w:rFonts w:cs="Arial"/>
          <w:color w:val="000000" w:themeColor="text1"/>
          <w:szCs w:val="20"/>
          <w:lang w:val="sl-SI"/>
        </w:rPr>
        <w:t>(1) Za naložbe iz prvega odstavka 29. člena te uredbe je stopnja javne podpore 30 odstotkov upravičenih stroškov in se poveča za:</w:t>
      </w:r>
    </w:p>
    <w:p w14:paraId="37733D89" w14:textId="77777777" w:rsidR="006540FD" w:rsidRPr="00E11136"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 </w:t>
      </w:r>
      <w:r w:rsidRPr="00CF3F72">
        <w:rPr>
          <w:rFonts w:cs="Arial"/>
          <w:color w:val="000000" w:themeColor="text1"/>
          <w:szCs w:val="20"/>
          <w:lang w:val="sl-SI"/>
        </w:rPr>
        <w:t xml:space="preserve">5 odstotnih točk za naložbe v predelavo ali trženje ekološko pridelanih kmetijskih proizvodov, kar upravičenec izkazuje s certifikatom o ekološki pridelavi oziroma predelavi kmetijskih proizvodov v primeru trženja kmetijskih </w:t>
      </w:r>
      <w:r w:rsidRPr="00030383">
        <w:rPr>
          <w:rFonts w:cs="Arial"/>
          <w:color w:val="000000" w:themeColor="text1"/>
          <w:szCs w:val="20"/>
          <w:lang w:val="sl-SI"/>
        </w:rPr>
        <w:t xml:space="preserve">proizvodov oziroma s certifikatom o ekološki predelavi kmetijskih proizvodov, če gre za naložbe v predelavo kmetijskih proizvodov. </w:t>
      </w:r>
      <w:r w:rsidRPr="00030383">
        <w:rPr>
          <w:lang w:val="sl-SI"/>
        </w:rPr>
        <w:t xml:space="preserve">Če je upravičenec zadruga, skupina ali organizacija proizvajalcev, ki trži kmetijske proizvode svojih članov, mora imeti certifikat o </w:t>
      </w:r>
      <w:r w:rsidRPr="00E11136">
        <w:rPr>
          <w:lang w:val="sl-SI"/>
        </w:rPr>
        <w:t>ekološki pridelavi oziroma predelavi kmetijskih proizvodov vsaj 25 odstotkov članov zadruge, skupine ali organizacije proizvajalcev;</w:t>
      </w:r>
    </w:p>
    <w:p w14:paraId="5B0C9420"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- 5 odstotnih točk za naložbe v povečanje </w:t>
      </w:r>
      <w:proofErr w:type="spellStart"/>
      <w:r w:rsidRPr="00E11136">
        <w:rPr>
          <w:rFonts w:cs="Arial"/>
          <w:color w:val="000000" w:themeColor="text1"/>
          <w:szCs w:val="20"/>
          <w:lang w:val="sl-SI"/>
        </w:rPr>
        <w:t>okoljske</w:t>
      </w:r>
      <w:proofErr w:type="spellEnd"/>
      <w:r w:rsidRPr="00E11136">
        <w:rPr>
          <w:rFonts w:cs="Arial"/>
          <w:color w:val="000000" w:themeColor="text1"/>
          <w:szCs w:val="20"/>
          <w:lang w:val="sl-SI"/>
        </w:rPr>
        <w:t xml:space="preserve"> učinkovitosti iz petega odstavka 29. člena te uredbe;</w:t>
      </w:r>
    </w:p>
    <w:p w14:paraId="0C9B63EC"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- 5 odstotnih točk za naložbe v predelavo proizvodov, če je upravičenec vključen v ukrep dobrobit živali. </w:t>
      </w:r>
      <w:r w:rsidRPr="00E11136">
        <w:rPr>
          <w:lang w:val="sl-SI"/>
        </w:rPr>
        <w:t>Če gre za kolektivno naložbo, mora biti najmanj polovica članov skupine oziroma organizacije proizvajalcev ali najmanj polovica članov zadruge, ki bodo uporabljali kolektivno naložbo, vključenih v izvajanje ukrepa dobrobit živali</w:t>
      </w:r>
      <w:r w:rsidRPr="00E11136">
        <w:rPr>
          <w:rFonts w:cs="Arial"/>
          <w:color w:val="000000" w:themeColor="text1"/>
          <w:szCs w:val="20"/>
          <w:lang w:val="sl-SI"/>
        </w:rPr>
        <w:t>;</w:t>
      </w:r>
    </w:p>
    <w:p w14:paraId="40551579"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- 5 odstotnih točk za naložbe nosilca kmetije oziroma nosilca dopolnilne dejavnosti na kmetiji, ki je razvrščena v območje z drugimi naravnimi omejitvami ali območje s posebnimi omejitvami iz predpisa, ki določa razvrstitev kmetijskih gospodarstev v OMD, pri čemer se upoštevajo površine iz zbirne vloge, vložene v letu, ki se določi v javnem razpisu. </w:t>
      </w:r>
      <w:r w:rsidRPr="00E11136">
        <w:rPr>
          <w:shd w:val="clear" w:color="auto" w:fill="FFFFFF"/>
          <w:lang w:val="sl-SI"/>
        </w:rPr>
        <w:t>Če gre za kolektivno naložbo, morajo imeti člani skupine oziroma organizacije proizvajalcev ali člani zadruge, ki bodo uporabljali kolektivno naložbo, svoja kmetijska gospodarstva razvrščena v OMD</w:t>
      </w:r>
      <w:r w:rsidRPr="00E11136">
        <w:rPr>
          <w:rFonts w:cs="Arial"/>
          <w:color w:val="000000" w:themeColor="text1"/>
          <w:szCs w:val="20"/>
          <w:lang w:val="sl-SI"/>
        </w:rPr>
        <w:t>;</w:t>
      </w:r>
    </w:p>
    <w:p w14:paraId="1B259A67"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xml:space="preserve">- 10 odstotnih točk za naložbe upravičencev, katerih sedež ali naslov oziroma lokacija naložbe  je na problemskih območjih iz priloge 9 te uredbe. </w:t>
      </w:r>
      <w:r w:rsidRPr="00E11136">
        <w:rPr>
          <w:shd w:val="clear" w:color="auto" w:fill="FFFFFF"/>
          <w:lang w:val="sl-SI"/>
        </w:rPr>
        <w:t>Če gre za kolektivno naložbo, mora imeti najmanj polovica članov skupine oziroma organizacije proizvajalcev ali najmanj polovica članov zadruge, ki bodo uporabljali kolektivno naložbo, sedež ali naslov na problemskih območjih</w:t>
      </w:r>
      <w:r w:rsidRPr="00E11136">
        <w:rPr>
          <w:rFonts w:cs="Arial"/>
          <w:color w:val="000000" w:themeColor="text1"/>
          <w:szCs w:val="20"/>
          <w:lang w:val="sl-SI"/>
        </w:rPr>
        <w:t>;</w:t>
      </w:r>
    </w:p>
    <w:p w14:paraId="0CA113EC"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lastRenderedPageBreak/>
        <w:t xml:space="preserve">- 20 odstotnih točk za naložbe mladih kmetov. </w:t>
      </w:r>
      <w:r w:rsidRPr="00E11136">
        <w:rPr>
          <w:shd w:val="clear" w:color="auto" w:fill="FFFFFF"/>
          <w:lang w:val="sl-SI"/>
        </w:rPr>
        <w:t>Če gre za kolektivno naložbo, mora najmanj polovica članov skupine oziroma organizacije proizvajalcev ali najmanj polovica članov zadruge, ki bodo uporabljali kolektivno naložbo, izpolnjevati pogoje za mladega kmeta iz 6. člena te uredbe</w:t>
      </w:r>
      <w:r w:rsidRPr="00E11136">
        <w:rPr>
          <w:rFonts w:cs="Arial"/>
          <w:color w:val="000000" w:themeColor="text1"/>
          <w:szCs w:val="20"/>
          <w:lang w:val="sl-SI"/>
        </w:rPr>
        <w:t>;</w:t>
      </w:r>
    </w:p>
    <w:p w14:paraId="1A86088C" w14:textId="77777777" w:rsidR="006540FD" w:rsidRPr="00E11136"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- 15 odstotnih točk za naložbe nosilca kmetije oziroma nosilca dopolnilne dejavnosti na kmetiji, ki je razvrščena v gorsko območje iz predpisa, ki določa razvrstitev kmetijskih gospodarstev v OMD;</w:t>
      </w:r>
    </w:p>
    <w:p w14:paraId="2302A519" w14:textId="77777777" w:rsidR="006540FD" w:rsidRDefault="006540FD" w:rsidP="006540FD">
      <w:pPr>
        <w:spacing w:line="260" w:lineRule="exact"/>
        <w:jc w:val="both"/>
        <w:rPr>
          <w:rFonts w:cs="Arial"/>
          <w:color w:val="000000" w:themeColor="text1"/>
          <w:szCs w:val="20"/>
          <w:lang w:val="sl-SI"/>
        </w:rPr>
      </w:pPr>
      <w:r w:rsidRPr="00E11136">
        <w:rPr>
          <w:rFonts w:cs="Arial"/>
          <w:color w:val="000000" w:themeColor="text1"/>
          <w:szCs w:val="20"/>
          <w:lang w:val="sl-SI"/>
        </w:rPr>
        <w:t>- 15 odstotnih točk za naložbe nosilca kmetije oziroma nosilca dopolnilne dejavnosti</w:t>
      </w:r>
      <w:r w:rsidRPr="00CF3F72">
        <w:rPr>
          <w:rFonts w:cs="Arial"/>
          <w:color w:val="000000" w:themeColor="text1"/>
          <w:szCs w:val="20"/>
          <w:lang w:val="sl-SI"/>
        </w:rPr>
        <w:t xml:space="preserve"> na kmetiji v predelavo ali trženje kmetijskih proizvodov iz najmanj enega od naslednjih prednostnih kmetijskih sektorjev: žito, sadje, razen sektorja vina in oljk, zelenjava,</w:t>
      </w:r>
      <w:r>
        <w:rPr>
          <w:rFonts w:cs="Arial"/>
          <w:color w:val="000000" w:themeColor="text1"/>
          <w:szCs w:val="20"/>
          <w:lang w:val="sl-SI"/>
        </w:rPr>
        <w:t xml:space="preserve"> mleko, prašičje in goveje meso;</w:t>
      </w:r>
    </w:p>
    <w:p w14:paraId="37847970" w14:textId="77777777" w:rsidR="006540FD" w:rsidRPr="00491300" w:rsidRDefault="006540FD" w:rsidP="006540FD">
      <w:pPr>
        <w:spacing w:line="260" w:lineRule="exact"/>
        <w:jc w:val="both"/>
        <w:rPr>
          <w:rFonts w:cs="Arial"/>
          <w:color w:val="000000" w:themeColor="text1"/>
          <w:szCs w:val="20"/>
          <w:lang w:val="sl-SI"/>
        </w:rPr>
      </w:pPr>
      <w:r>
        <w:rPr>
          <w:lang w:val="sl-SI"/>
        </w:rPr>
        <w:t>-</w:t>
      </w:r>
      <w:r w:rsidRPr="00491300">
        <w:rPr>
          <w:lang w:val="sl-SI"/>
        </w:rPr>
        <w:t xml:space="preserve"> 15 odsto</w:t>
      </w:r>
      <w:r>
        <w:rPr>
          <w:lang w:val="sl-SI"/>
        </w:rPr>
        <w:t>tnih točk za kolektivne naložbe.</w:t>
      </w:r>
      <w:r w:rsidRPr="00491300">
        <w:rPr>
          <w:rFonts w:cs="Arial"/>
          <w:color w:val="000000" w:themeColor="text1"/>
          <w:szCs w:val="20"/>
          <w:lang w:val="sl-SI"/>
        </w:rPr>
        <w:t>«.</w:t>
      </w:r>
    </w:p>
    <w:p w14:paraId="703390DB" w14:textId="77777777" w:rsidR="006540FD" w:rsidRDefault="006540FD" w:rsidP="006540FD">
      <w:pPr>
        <w:spacing w:line="260" w:lineRule="exact"/>
        <w:jc w:val="both"/>
        <w:rPr>
          <w:rFonts w:cs="Arial"/>
          <w:color w:val="000000" w:themeColor="text1"/>
          <w:szCs w:val="20"/>
          <w:lang w:val="sl-SI"/>
        </w:rPr>
      </w:pPr>
    </w:p>
    <w:p w14:paraId="0549133B" w14:textId="46B4C340" w:rsidR="006540FD" w:rsidRPr="00FE301C" w:rsidRDefault="006540FD" w:rsidP="006540FD">
      <w:pPr>
        <w:spacing w:line="260" w:lineRule="exact"/>
        <w:jc w:val="both"/>
        <w:rPr>
          <w:rFonts w:cs="Arial"/>
          <w:szCs w:val="20"/>
          <w:lang w:val="sl-SI"/>
        </w:rPr>
      </w:pPr>
      <w:r w:rsidRPr="00FE301C">
        <w:rPr>
          <w:rFonts w:cs="Arial"/>
          <w:color w:val="000000" w:themeColor="text1"/>
          <w:szCs w:val="20"/>
          <w:lang w:val="sl-SI"/>
        </w:rPr>
        <w:t>V dvanajstem odstavku se pika nadomesti z vejico in doda besedilo »</w:t>
      </w:r>
      <w:r w:rsidRPr="00FE301C">
        <w:rPr>
          <w:rFonts w:cs="Arial"/>
          <w:szCs w:val="20"/>
          <w:lang w:val="sl-SI"/>
        </w:rPr>
        <w:t xml:space="preserve">razen v primeru sredstev </w:t>
      </w:r>
      <w:r w:rsidR="0089380E">
        <w:rPr>
          <w:rFonts w:cs="Arial"/>
          <w:szCs w:val="20"/>
          <w:lang w:val="sl-SI"/>
        </w:rPr>
        <w:t>iz 58.a</w:t>
      </w:r>
      <w:r w:rsidRPr="00FE301C">
        <w:rPr>
          <w:rFonts w:cs="Arial"/>
          <w:szCs w:val="20"/>
          <w:lang w:val="sl-SI"/>
        </w:rPr>
        <w:t xml:space="preserve"> člena Uredbe 1305/2013/</w:t>
      </w:r>
      <w:r w:rsidRPr="00DD1F86">
        <w:rPr>
          <w:rFonts w:cs="Arial"/>
          <w:szCs w:val="20"/>
          <w:lang w:val="sl-SI"/>
        </w:rPr>
        <w:t>EU</w:t>
      </w:r>
      <w:r w:rsidRPr="00FE301C">
        <w:rPr>
          <w:rFonts w:cs="Arial"/>
          <w:szCs w:val="20"/>
          <w:lang w:val="sl-SI"/>
        </w:rPr>
        <w:t>, kjer se sredstva zagotovijo iz EKSRP v višini 100 odstotkov.«.</w:t>
      </w:r>
    </w:p>
    <w:p w14:paraId="5F7360AD" w14:textId="77777777" w:rsidR="006540FD" w:rsidRPr="00FE301C" w:rsidRDefault="006540FD" w:rsidP="006540FD">
      <w:pPr>
        <w:spacing w:line="260" w:lineRule="exact"/>
        <w:rPr>
          <w:rFonts w:cs="Arial"/>
          <w:color w:val="000000" w:themeColor="text1"/>
          <w:szCs w:val="20"/>
          <w:lang w:val="sl-SI"/>
        </w:rPr>
      </w:pPr>
    </w:p>
    <w:p w14:paraId="6850A70F" w14:textId="77777777" w:rsidR="006540FD" w:rsidRPr="00FE301C" w:rsidRDefault="006540FD" w:rsidP="006540FD">
      <w:pPr>
        <w:spacing w:line="260" w:lineRule="exact"/>
        <w:rPr>
          <w:rFonts w:cs="Arial"/>
          <w:color w:val="000000" w:themeColor="text1"/>
          <w:szCs w:val="20"/>
          <w:lang w:val="sl-SI"/>
        </w:rPr>
      </w:pPr>
    </w:p>
    <w:p w14:paraId="7925DEF6"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36</w:t>
      </w:r>
      <w:r w:rsidRPr="00FE301C">
        <w:rPr>
          <w:rFonts w:cs="Arial"/>
          <w:b/>
          <w:color w:val="000000" w:themeColor="text1"/>
          <w:szCs w:val="20"/>
          <w:lang w:val="sl-SI"/>
        </w:rPr>
        <w:t>. člen</w:t>
      </w:r>
    </w:p>
    <w:p w14:paraId="3CE76E84" w14:textId="77777777" w:rsidR="006540FD" w:rsidRPr="00FE301C" w:rsidRDefault="006540FD" w:rsidP="006540FD">
      <w:pPr>
        <w:spacing w:line="260" w:lineRule="exact"/>
        <w:rPr>
          <w:rFonts w:cs="Arial"/>
          <w:color w:val="000000" w:themeColor="text1"/>
          <w:szCs w:val="20"/>
          <w:lang w:val="sl-SI"/>
        </w:rPr>
      </w:pPr>
    </w:p>
    <w:p w14:paraId="15878E34" w14:textId="77777777" w:rsidR="006540FD" w:rsidRPr="00FE301C" w:rsidRDefault="006540FD" w:rsidP="006540FD">
      <w:pPr>
        <w:spacing w:line="260" w:lineRule="exact"/>
        <w:jc w:val="both"/>
        <w:rPr>
          <w:rFonts w:cs="Arial"/>
          <w:color w:val="000000" w:themeColor="text1"/>
          <w:szCs w:val="20"/>
          <w:lang w:val="sl-SI"/>
        </w:rPr>
      </w:pPr>
      <w:r w:rsidRPr="007C29D7">
        <w:rPr>
          <w:rFonts w:cs="Arial"/>
          <w:color w:val="000000" w:themeColor="text1"/>
          <w:szCs w:val="20"/>
          <w:lang w:val="sl-SI"/>
        </w:rPr>
        <w:t>V 44. členu se v prvem odstavku v 1. točki besedi »upravičenih stroškov« nadomest</w:t>
      </w:r>
      <w:r>
        <w:rPr>
          <w:rFonts w:cs="Arial"/>
          <w:color w:val="000000" w:themeColor="text1"/>
          <w:szCs w:val="20"/>
          <w:lang w:val="sl-SI"/>
        </w:rPr>
        <w:t>it</w:t>
      </w:r>
      <w:r w:rsidRPr="007C29D7">
        <w:rPr>
          <w:rFonts w:cs="Arial"/>
          <w:color w:val="000000" w:themeColor="text1"/>
          <w:szCs w:val="20"/>
          <w:lang w:val="sl-SI"/>
        </w:rPr>
        <w:t>a z besedilom »skupne priznane vrednosti naložbe«.</w:t>
      </w:r>
    </w:p>
    <w:p w14:paraId="0C6728FA" w14:textId="77777777" w:rsidR="006540FD" w:rsidRDefault="006540FD" w:rsidP="006540FD">
      <w:pPr>
        <w:spacing w:line="260" w:lineRule="exact"/>
        <w:rPr>
          <w:rFonts w:cs="Arial"/>
          <w:color w:val="000000" w:themeColor="text1"/>
          <w:szCs w:val="20"/>
          <w:lang w:val="sl-SI"/>
        </w:rPr>
      </w:pPr>
    </w:p>
    <w:p w14:paraId="6C9BA841" w14:textId="77777777" w:rsidR="006540FD" w:rsidRPr="00FE301C" w:rsidRDefault="006540FD" w:rsidP="006540FD">
      <w:pPr>
        <w:spacing w:line="260" w:lineRule="exact"/>
        <w:rPr>
          <w:rFonts w:cs="Arial"/>
          <w:color w:val="000000" w:themeColor="text1"/>
          <w:szCs w:val="20"/>
          <w:lang w:val="sl-SI"/>
        </w:rPr>
      </w:pPr>
    </w:p>
    <w:p w14:paraId="2A92B09D"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37</w:t>
      </w:r>
      <w:r w:rsidRPr="00FE301C">
        <w:rPr>
          <w:rFonts w:cs="Arial"/>
          <w:b/>
          <w:color w:val="000000" w:themeColor="text1"/>
          <w:szCs w:val="20"/>
          <w:lang w:val="sl-SI"/>
        </w:rPr>
        <w:t>. člen</w:t>
      </w:r>
    </w:p>
    <w:p w14:paraId="588E3932" w14:textId="77777777" w:rsidR="006540FD" w:rsidRPr="00FE301C" w:rsidRDefault="006540FD" w:rsidP="006540FD">
      <w:pPr>
        <w:spacing w:line="260" w:lineRule="exact"/>
        <w:jc w:val="both"/>
        <w:rPr>
          <w:rFonts w:cs="Arial"/>
          <w:color w:val="000000" w:themeColor="text1"/>
          <w:szCs w:val="20"/>
          <w:lang w:val="sl-SI"/>
        </w:rPr>
      </w:pPr>
    </w:p>
    <w:p w14:paraId="63351BE9" w14:textId="0501C5FD" w:rsidR="006540FD" w:rsidRPr="00FE301C" w:rsidRDefault="006540FD" w:rsidP="006540FD">
      <w:pPr>
        <w:spacing w:line="260" w:lineRule="exact"/>
        <w:jc w:val="both"/>
        <w:rPr>
          <w:rFonts w:cs="Arial"/>
          <w:szCs w:val="20"/>
          <w:lang w:val="sl-SI"/>
        </w:rPr>
      </w:pPr>
      <w:r w:rsidRPr="00FE301C">
        <w:rPr>
          <w:rFonts w:cs="Arial"/>
          <w:color w:val="000000" w:themeColor="text1"/>
          <w:szCs w:val="20"/>
          <w:lang w:val="sl-SI"/>
        </w:rPr>
        <w:t xml:space="preserve">V 49. členu se v tretjem odstavku </w:t>
      </w:r>
      <w:r>
        <w:rPr>
          <w:rFonts w:cs="Arial"/>
          <w:color w:val="000000" w:themeColor="text1"/>
          <w:szCs w:val="20"/>
          <w:lang w:val="sl-SI"/>
        </w:rPr>
        <w:t>za besedilom »75 odstotkov« doda vejica in besedilo</w:t>
      </w:r>
      <w:r w:rsidRPr="00FE301C">
        <w:rPr>
          <w:rFonts w:cs="Arial"/>
          <w:color w:val="000000" w:themeColor="text1"/>
          <w:szCs w:val="20"/>
          <w:lang w:val="sl-SI"/>
        </w:rPr>
        <w:t xml:space="preserve"> »</w:t>
      </w:r>
      <w:r w:rsidRPr="00FE301C">
        <w:rPr>
          <w:rFonts w:cs="Arial"/>
          <w:szCs w:val="20"/>
          <w:lang w:val="sl-SI"/>
        </w:rPr>
        <w:t xml:space="preserve">razen v primeru sredstev </w:t>
      </w:r>
      <w:r w:rsidR="0089380E">
        <w:rPr>
          <w:rFonts w:cs="Arial"/>
          <w:szCs w:val="20"/>
          <w:lang w:val="sl-SI"/>
        </w:rPr>
        <w:t>iz 58.a</w:t>
      </w:r>
      <w:r w:rsidRPr="00FE301C">
        <w:rPr>
          <w:rFonts w:cs="Arial"/>
          <w:szCs w:val="20"/>
          <w:lang w:val="sl-SI"/>
        </w:rPr>
        <w:t xml:space="preserve"> člena Uredbe 1305/2013/</w:t>
      </w:r>
      <w:r w:rsidRPr="00DD1F86">
        <w:rPr>
          <w:rFonts w:cs="Arial"/>
          <w:szCs w:val="20"/>
          <w:lang w:val="sl-SI"/>
        </w:rPr>
        <w:t>EU</w:t>
      </w:r>
      <w:r w:rsidRPr="00FE301C">
        <w:rPr>
          <w:rFonts w:cs="Arial"/>
          <w:szCs w:val="20"/>
          <w:lang w:val="sl-SI"/>
        </w:rPr>
        <w:t xml:space="preserve">, kjer se sredstva zagotovijo </w:t>
      </w:r>
      <w:r>
        <w:rPr>
          <w:rFonts w:cs="Arial"/>
          <w:szCs w:val="20"/>
          <w:lang w:val="sl-SI"/>
        </w:rPr>
        <w:t>iz EKSRP v višini 100 odstotkov</w:t>
      </w:r>
      <w:r w:rsidRPr="00FE301C">
        <w:rPr>
          <w:rFonts w:cs="Arial"/>
          <w:szCs w:val="20"/>
          <w:lang w:val="sl-SI"/>
        </w:rPr>
        <w:t>«.</w:t>
      </w:r>
    </w:p>
    <w:p w14:paraId="077CB74E" w14:textId="77777777" w:rsidR="006540FD" w:rsidRPr="00FE301C" w:rsidRDefault="006540FD" w:rsidP="006540FD">
      <w:pPr>
        <w:spacing w:line="260" w:lineRule="exact"/>
        <w:rPr>
          <w:rFonts w:cs="Arial"/>
          <w:color w:val="000000" w:themeColor="text1"/>
          <w:szCs w:val="20"/>
          <w:lang w:val="sl-SI"/>
        </w:rPr>
      </w:pPr>
    </w:p>
    <w:p w14:paraId="5690CFE6" w14:textId="77777777" w:rsidR="006540FD" w:rsidRPr="00FE301C" w:rsidRDefault="006540FD" w:rsidP="006540FD">
      <w:pPr>
        <w:spacing w:line="260" w:lineRule="exact"/>
        <w:rPr>
          <w:rFonts w:cs="Arial"/>
          <w:color w:val="000000" w:themeColor="text1"/>
          <w:szCs w:val="20"/>
          <w:lang w:val="sl-SI"/>
        </w:rPr>
      </w:pPr>
    </w:p>
    <w:p w14:paraId="0C849CF9"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38</w:t>
      </w:r>
      <w:r w:rsidRPr="00FE301C">
        <w:rPr>
          <w:rFonts w:cs="Arial"/>
          <w:b/>
          <w:color w:val="000000" w:themeColor="text1"/>
          <w:szCs w:val="20"/>
          <w:lang w:val="sl-SI"/>
        </w:rPr>
        <w:t>. člen</w:t>
      </w:r>
    </w:p>
    <w:p w14:paraId="5686BDF1" w14:textId="77777777" w:rsidR="006540FD" w:rsidRPr="00FE301C" w:rsidRDefault="006540FD" w:rsidP="006540FD">
      <w:pPr>
        <w:spacing w:line="260" w:lineRule="exact"/>
        <w:jc w:val="both"/>
        <w:rPr>
          <w:rFonts w:cs="Arial"/>
          <w:color w:val="000000" w:themeColor="text1"/>
          <w:szCs w:val="20"/>
          <w:lang w:val="sl-SI"/>
        </w:rPr>
      </w:pPr>
    </w:p>
    <w:p w14:paraId="0A31BD51" w14:textId="72425EC8" w:rsidR="006540FD" w:rsidRPr="00FE301C" w:rsidRDefault="006540FD" w:rsidP="006540FD">
      <w:pPr>
        <w:spacing w:line="260" w:lineRule="exact"/>
        <w:jc w:val="both"/>
        <w:rPr>
          <w:rFonts w:cs="Arial"/>
          <w:szCs w:val="20"/>
          <w:lang w:val="sl-SI"/>
        </w:rPr>
      </w:pPr>
      <w:r w:rsidRPr="00FE301C">
        <w:rPr>
          <w:rFonts w:cs="Arial"/>
          <w:color w:val="000000" w:themeColor="text1"/>
          <w:szCs w:val="20"/>
          <w:lang w:val="sl-SI"/>
        </w:rPr>
        <w:t xml:space="preserve">V 65. členu se v tretjem odstavku </w:t>
      </w:r>
      <w:r>
        <w:rPr>
          <w:rFonts w:cs="Arial"/>
          <w:color w:val="000000" w:themeColor="text1"/>
          <w:szCs w:val="20"/>
          <w:lang w:val="sl-SI"/>
        </w:rPr>
        <w:t>za besedilom »75 odstotkov« doda vejica in besedilo</w:t>
      </w:r>
      <w:r w:rsidRPr="00FE301C">
        <w:rPr>
          <w:rFonts w:cs="Arial"/>
          <w:color w:val="000000" w:themeColor="text1"/>
          <w:szCs w:val="20"/>
          <w:lang w:val="sl-SI"/>
        </w:rPr>
        <w:t xml:space="preserve"> »</w:t>
      </w:r>
      <w:r w:rsidRPr="00FE301C">
        <w:rPr>
          <w:rFonts w:cs="Arial"/>
          <w:szCs w:val="20"/>
          <w:lang w:val="sl-SI"/>
        </w:rPr>
        <w:t xml:space="preserve">razen v primeru sredstev </w:t>
      </w:r>
      <w:r w:rsidR="0089380E">
        <w:rPr>
          <w:rFonts w:cs="Arial"/>
          <w:szCs w:val="20"/>
          <w:lang w:val="sl-SI"/>
        </w:rPr>
        <w:t>iz 58.a</w:t>
      </w:r>
      <w:r w:rsidRPr="00FE301C">
        <w:rPr>
          <w:rFonts w:cs="Arial"/>
          <w:szCs w:val="20"/>
          <w:lang w:val="sl-SI"/>
        </w:rPr>
        <w:t xml:space="preserve"> člena Uredbe 1305/2013/</w:t>
      </w:r>
      <w:r w:rsidRPr="00DD1F86">
        <w:rPr>
          <w:rFonts w:cs="Arial"/>
          <w:szCs w:val="20"/>
          <w:lang w:val="sl-SI"/>
        </w:rPr>
        <w:t>EU</w:t>
      </w:r>
      <w:r w:rsidRPr="00FE301C">
        <w:rPr>
          <w:rFonts w:cs="Arial"/>
          <w:szCs w:val="20"/>
          <w:lang w:val="sl-SI"/>
        </w:rPr>
        <w:t xml:space="preserve">, kjer se sredstva zagotovijo </w:t>
      </w:r>
      <w:r>
        <w:rPr>
          <w:rFonts w:cs="Arial"/>
          <w:szCs w:val="20"/>
          <w:lang w:val="sl-SI"/>
        </w:rPr>
        <w:t>iz EKSRP v višini 100 odstotkov</w:t>
      </w:r>
      <w:r w:rsidRPr="00FE301C">
        <w:rPr>
          <w:rFonts w:cs="Arial"/>
          <w:szCs w:val="20"/>
          <w:lang w:val="sl-SI"/>
        </w:rPr>
        <w:t>«.</w:t>
      </w:r>
    </w:p>
    <w:p w14:paraId="31387C15" w14:textId="77777777" w:rsidR="006540FD" w:rsidRPr="00FE301C" w:rsidRDefault="006540FD" w:rsidP="006540FD">
      <w:pPr>
        <w:spacing w:line="260" w:lineRule="exact"/>
        <w:rPr>
          <w:rFonts w:cs="Arial"/>
          <w:color w:val="000000" w:themeColor="text1"/>
          <w:szCs w:val="20"/>
          <w:lang w:val="sl-SI"/>
        </w:rPr>
      </w:pPr>
    </w:p>
    <w:p w14:paraId="5EFCF92F" w14:textId="77777777" w:rsidR="006540FD" w:rsidRPr="00FE301C" w:rsidRDefault="006540FD" w:rsidP="006540FD">
      <w:pPr>
        <w:spacing w:line="260" w:lineRule="exact"/>
        <w:rPr>
          <w:rFonts w:cs="Arial"/>
          <w:color w:val="000000" w:themeColor="text1"/>
          <w:szCs w:val="20"/>
          <w:lang w:val="sl-SI"/>
        </w:rPr>
      </w:pPr>
    </w:p>
    <w:p w14:paraId="29F06BD3"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39</w:t>
      </w:r>
      <w:r w:rsidRPr="00FE301C">
        <w:rPr>
          <w:rFonts w:cs="Arial"/>
          <w:b/>
          <w:color w:val="000000" w:themeColor="text1"/>
          <w:szCs w:val="20"/>
          <w:lang w:val="sl-SI"/>
        </w:rPr>
        <w:t>. člen</w:t>
      </w:r>
    </w:p>
    <w:p w14:paraId="076538C6" w14:textId="77777777" w:rsidR="006540FD" w:rsidRPr="00FE301C" w:rsidRDefault="006540FD" w:rsidP="006540FD">
      <w:pPr>
        <w:spacing w:line="260" w:lineRule="exact"/>
        <w:rPr>
          <w:rFonts w:cs="Arial"/>
          <w:color w:val="000000" w:themeColor="text1"/>
          <w:szCs w:val="20"/>
          <w:lang w:val="sl-SI"/>
        </w:rPr>
      </w:pPr>
    </w:p>
    <w:p w14:paraId="513FC378" w14:textId="77777777" w:rsidR="006540FD" w:rsidRPr="00FE301C" w:rsidRDefault="006540FD" w:rsidP="006540FD">
      <w:pPr>
        <w:spacing w:line="260" w:lineRule="exact"/>
        <w:rPr>
          <w:rFonts w:cs="Arial"/>
          <w:color w:val="000000" w:themeColor="text1"/>
          <w:szCs w:val="20"/>
          <w:lang w:val="sl-SI"/>
        </w:rPr>
      </w:pPr>
      <w:r w:rsidRPr="00FE301C">
        <w:rPr>
          <w:rFonts w:cs="Arial"/>
          <w:color w:val="000000" w:themeColor="text1"/>
          <w:szCs w:val="20"/>
          <w:lang w:val="sl-SI"/>
        </w:rPr>
        <w:t xml:space="preserve">V 86. členu se v prvem odstavku v 4. točki </w:t>
      </w:r>
      <w:r w:rsidRPr="00FE301C">
        <w:rPr>
          <w:rFonts w:cs="Arial"/>
          <w:szCs w:val="20"/>
          <w:lang w:val="sl-SI"/>
        </w:rPr>
        <w:t>število »2028« nadomesti s številom »2030«.</w:t>
      </w:r>
    </w:p>
    <w:p w14:paraId="163AADA2" w14:textId="77777777" w:rsidR="006540FD" w:rsidRPr="00FE301C" w:rsidRDefault="006540FD" w:rsidP="006540FD">
      <w:pPr>
        <w:spacing w:line="260" w:lineRule="exact"/>
        <w:rPr>
          <w:rFonts w:cs="Arial"/>
          <w:color w:val="000000" w:themeColor="text1"/>
          <w:szCs w:val="20"/>
          <w:lang w:val="sl-SI"/>
        </w:rPr>
      </w:pPr>
    </w:p>
    <w:p w14:paraId="6423EDED" w14:textId="77777777" w:rsidR="006540FD" w:rsidRPr="00FE301C" w:rsidRDefault="006540FD" w:rsidP="006540FD">
      <w:pPr>
        <w:spacing w:line="260" w:lineRule="exact"/>
        <w:rPr>
          <w:rFonts w:cs="Arial"/>
          <w:color w:val="000000" w:themeColor="text1"/>
          <w:szCs w:val="20"/>
          <w:lang w:val="sl-SI"/>
        </w:rPr>
      </w:pPr>
    </w:p>
    <w:p w14:paraId="516B8147"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40</w:t>
      </w:r>
      <w:r w:rsidRPr="00FE301C">
        <w:rPr>
          <w:rFonts w:cs="Arial"/>
          <w:b/>
          <w:color w:val="000000" w:themeColor="text1"/>
          <w:szCs w:val="20"/>
          <w:lang w:val="sl-SI"/>
        </w:rPr>
        <w:t>. člen</w:t>
      </w:r>
    </w:p>
    <w:p w14:paraId="244B5504" w14:textId="77777777" w:rsidR="006540FD" w:rsidRPr="00FE301C" w:rsidRDefault="006540FD" w:rsidP="006540FD">
      <w:pPr>
        <w:spacing w:line="260" w:lineRule="exact"/>
        <w:jc w:val="both"/>
        <w:rPr>
          <w:rFonts w:cs="Arial"/>
          <w:szCs w:val="20"/>
          <w:lang w:val="sl-SI"/>
        </w:rPr>
      </w:pPr>
    </w:p>
    <w:p w14:paraId="79093438" w14:textId="77777777" w:rsidR="006540FD" w:rsidRPr="00FE301C" w:rsidRDefault="006540FD" w:rsidP="006540FD">
      <w:pPr>
        <w:pStyle w:val="tevilnatoka"/>
        <w:spacing w:line="260" w:lineRule="exact"/>
        <w:rPr>
          <w:rFonts w:cs="Arial"/>
          <w:color w:val="000000" w:themeColor="text1"/>
          <w:sz w:val="20"/>
          <w:szCs w:val="20"/>
        </w:rPr>
      </w:pPr>
      <w:r w:rsidRPr="00FE301C">
        <w:rPr>
          <w:rFonts w:cs="Arial"/>
          <w:color w:val="000000" w:themeColor="text1"/>
          <w:sz w:val="20"/>
          <w:szCs w:val="20"/>
        </w:rPr>
        <w:t>V 90.d členu se v prvem odstavku 1. točka spremeni tako, da se glasi:</w:t>
      </w:r>
    </w:p>
    <w:p w14:paraId="71254A44" w14:textId="77777777" w:rsidR="006540FD" w:rsidRPr="00FE301C" w:rsidRDefault="006540FD" w:rsidP="006540FD">
      <w:pPr>
        <w:pStyle w:val="tevilnatoka"/>
        <w:spacing w:line="260" w:lineRule="exact"/>
        <w:rPr>
          <w:rFonts w:cs="Arial"/>
          <w:sz w:val="20"/>
          <w:szCs w:val="20"/>
        </w:rPr>
      </w:pPr>
      <w:r w:rsidRPr="00FE301C">
        <w:rPr>
          <w:rFonts w:cs="Arial"/>
          <w:color w:val="000000" w:themeColor="text1"/>
          <w:sz w:val="20"/>
          <w:szCs w:val="20"/>
        </w:rPr>
        <w:t xml:space="preserve">»1. </w:t>
      </w:r>
      <w:r w:rsidRPr="00FE301C">
        <w:rPr>
          <w:rFonts w:cs="Arial"/>
          <w:sz w:val="20"/>
          <w:szCs w:val="20"/>
        </w:rPr>
        <w:t>če je upravičenec nosilec dopolnilne dejavnosti, mora imeti dovoljenje za izvajanje dopolnilne dejavnosti, ki je predmet podpore</w:t>
      </w:r>
      <w:r>
        <w:rPr>
          <w:rFonts w:cs="Arial"/>
          <w:sz w:val="20"/>
          <w:szCs w:val="20"/>
        </w:rPr>
        <w:t xml:space="preserve"> v skladu s prvim odstavkom 90.a člena te uredbe</w:t>
      </w:r>
      <w:r w:rsidRPr="00FE301C">
        <w:rPr>
          <w:rFonts w:cs="Arial"/>
          <w:sz w:val="20"/>
          <w:szCs w:val="20"/>
        </w:rPr>
        <w:t>;«.</w:t>
      </w:r>
    </w:p>
    <w:p w14:paraId="3E9F11B5" w14:textId="77777777" w:rsidR="006540FD" w:rsidRPr="00FE301C" w:rsidRDefault="006540FD" w:rsidP="006540FD">
      <w:pPr>
        <w:pStyle w:val="tevilnatoka"/>
        <w:spacing w:line="260" w:lineRule="exact"/>
        <w:rPr>
          <w:rFonts w:cs="Arial"/>
          <w:sz w:val="20"/>
          <w:szCs w:val="20"/>
        </w:rPr>
      </w:pPr>
    </w:p>
    <w:p w14:paraId="77772218" w14:textId="77777777" w:rsidR="006540FD" w:rsidRPr="00FE301C" w:rsidRDefault="006540FD" w:rsidP="006540FD">
      <w:pPr>
        <w:pStyle w:val="tevilnatoka"/>
        <w:spacing w:line="260" w:lineRule="exact"/>
        <w:rPr>
          <w:rFonts w:cs="Arial"/>
          <w:sz w:val="20"/>
          <w:szCs w:val="20"/>
        </w:rPr>
      </w:pPr>
      <w:r w:rsidRPr="00FE301C">
        <w:rPr>
          <w:rFonts w:cs="Arial"/>
          <w:sz w:val="20"/>
          <w:szCs w:val="20"/>
        </w:rPr>
        <w:t>V 4. točki se število »2028« nadomesti s številom »2030«.</w:t>
      </w:r>
    </w:p>
    <w:p w14:paraId="3063EEA7" w14:textId="77777777" w:rsidR="006540FD" w:rsidRPr="00FE301C" w:rsidRDefault="006540FD" w:rsidP="006540FD">
      <w:pPr>
        <w:pStyle w:val="tevilnatoka"/>
        <w:spacing w:line="260" w:lineRule="exact"/>
        <w:rPr>
          <w:rFonts w:cs="Arial"/>
          <w:sz w:val="20"/>
          <w:szCs w:val="20"/>
        </w:rPr>
      </w:pPr>
    </w:p>
    <w:p w14:paraId="04C740EE" w14:textId="77777777" w:rsidR="006540FD" w:rsidRDefault="006540FD" w:rsidP="006540FD">
      <w:pPr>
        <w:pStyle w:val="rkovnatokazatevilnotoko"/>
        <w:numPr>
          <w:ilvl w:val="0"/>
          <w:numId w:val="0"/>
        </w:numPr>
        <w:spacing w:line="260" w:lineRule="exact"/>
        <w:rPr>
          <w:color w:val="000000" w:themeColor="text1"/>
          <w:sz w:val="20"/>
          <w:szCs w:val="20"/>
        </w:rPr>
      </w:pPr>
      <w:r w:rsidRPr="00D9257A">
        <w:rPr>
          <w:color w:val="000000" w:themeColor="text1"/>
          <w:sz w:val="20"/>
          <w:szCs w:val="20"/>
        </w:rPr>
        <w:t>5. b) točka se spremeni tako, da se glasi:</w:t>
      </w:r>
    </w:p>
    <w:p w14:paraId="6B12B024" w14:textId="77777777" w:rsidR="006540FD" w:rsidRPr="00D9257A" w:rsidRDefault="006540FD" w:rsidP="006540FD">
      <w:pPr>
        <w:pStyle w:val="rkovnatokazatevilnotoko"/>
        <w:numPr>
          <w:ilvl w:val="0"/>
          <w:numId w:val="0"/>
        </w:numPr>
        <w:spacing w:line="260" w:lineRule="exact"/>
        <w:rPr>
          <w:sz w:val="20"/>
          <w:szCs w:val="20"/>
        </w:rPr>
      </w:pPr>
      <w:r w:rsidRPr="00D9257A">
        <w:rPr>
          <w:color w:val="000000" w:themeColor="text1"/>
          <w:sz w:val="20"/>
          <w:szCs w:val="20"/>
        </w:rPr>
        <w:lastRenderedPageBreak/>
        <w:t xml:space="preserve">»b) </w:t>
      </w:r>
      <w:r>
        <w:rPr>
          <w:sz w:val="20"/>
          <w:szCs w:val="20"/>
        </w:rPr>
        <w:t>enostavne naložbe temeljiti na</w:t>
      </w:r>
      <w:r w:rsidRPr="00D9257A">
        <w:rPr>
          <w:sz w:val="20"/>
          <w:szCs w:val="20"/>
        </w:rPr>
        <w:t>:</w:t>
      </w:r>
    </w:p>
    <w:p w14:paraId="46FC526F" w14:textId="77777777" w:rsidR="006540FD" w:rsidRPr="00D9257A" w:rsidRDefault="006540FD" w:rsidP="006540FD">
      <w:pPr>
        <w:pStyle w:val="Alinejazarkovnotoko"/>
        <w:numPr>
          <w:ilvl w:val="0"/>
          <w:numId w:val="0"/>
        </w:numPr>
        <w:spacing w:line="260" w:lineRule="exact"/>
        <w:rPr>
          <w:sz w:val="20"/>
          <w:szCs w:val="20"/>
        </w:rPr>
      </w:pPr>
      <w:r>
        <w:rPr>
          <w:sz w:val="20"/>
          <w:szCs w:val="20"/>
        </w:rPr>
        <w:t>-</w:t>
      </w:r>
      <w:r w:rsidRPr="00D9257A">
        <w:rPr>
          <w:sz w:val="20"/>
          <w:szCs w:val="20"/>
        </w:rPr>
        <w:t xml:space="preserve"> dejanskih prihodkih in odhodkih iz zadn</w:t>
      </w:r>
      <w:r>
        <w:rPr>
          <w:sz w:val="20"/>
          <w:szCs w:val="20"/>
        </w:rPr>
        <w:t>jega izkaza poslovnega izida,</w:t>
      </w:r>
    </w:p>
    <w:p w14:paraId="58F341D1" w14:textId="77777777" w:rsidR="006540FD" w:rsidRPr="00D9257A" w:rsidRDefault="006540FD" w:rsidP="006540FD">
      <w:pPr>
        <w:pStyle w:val="Alinejazarkovnotoko"/>
        <w:numPr>
          <w:ilvl w:val="0"/>
          <w:numId w:val="0"/>
        </w:numPr>
        <w:spacing w:line="260" w:lineRule="exact"/>
        <w:rPr>
          <w:sz w:val="20"/>
          <w:szCs w:val="20"/>
        </w:rPr>
      </w:pPr>
      <w:r>
        <w:rPr>
          <w:sz w:val="20"/>
          <w:szCs w:val="20"/>
        </w:rPr>
        <w:t xml:space="preserve">- </w:t>
      </w:r>
      <w:r w:rsidRPr="00D9257A">
        <w:rPr>
          <w:sz w:val="20"/>
          <w:szCs w:val="20"/>
        </w:rPr>
        <w:t>dejanskih prihodkih in normiranih odhodkih iz obračuna akontacije dohodn</w:t>
      </w:r>
      <w:r>
        <w:rPr>
          <w:sz w:val="20"/>
          <w:szCs w:val="20"/>
        </w:rPr>
        <w:t>ine od dohodka iz dejavnosti,</w:t>
      </w:r>
    </w:p>
    <w:p w14:paraId="0730D26F" w14:textId="77777777" w:rsidR="006540FD" w:rsidRPr="00D9257A" w:rsidRDefault="006540FD" w:rsidP="006540FD">
      <w:pPr>
        <w:pStyle w:val="Alinejazarkovnotoko"/>
        <w:numPr>
          <w:ilvl w:val="0"/>
          <w:numId w:val="0"/>
        </w:numPr>
        <w:spacing w:line="260" w:lineRule="exact"/>
        <w:rPr>
          <w:sz w:val="20"/>
          <w:szCs w:val="20"/>
        </w:rPr>
      </w:pPr>
      <w:r>
        <w:rPr>
          <w:sz w:val="20"/>
          <w:szCs w:val="20"/>
        </w:rPr>
        <w:t xml:space="preserve">- standardnih rezultatih </w:t>
      </w:r>
      <w:r w:rsidRPr="00D9257A">
        <w:rPr>
          <w:sz w:val="20"/>
          <w:szCs w:val="20"/>
        </w:rPr>
        <w:t>FADN za obdobje od 1. januarja do 31. decembra ali</w:t>
      </w:r>
    </w:p>
    <w:p w14:paraId="7705A830" w14:textId="77777777" w:rsidR="006540FD" w:rsidRPr="00D9257A" w:rsidRDefault="006540FD" w:rsidP="006540FD">
      <w:pPr>
        <w:pStyle w:val="Alinejazarkovnotoko"/>
        <w:numPr>
          <w:ilvl w:val="0"/>
          <w:numId w:val="0"/>
        </w:numPr>
        <w:spacing w:line="260" w:lineRule="exact"/>
        <w:rPr>
          <w:sz w:val="20"/>
          <w:szCs w:val="20"/>
        </w:rPr>
      </w:pPr>
      <w:r>
        <w:rPr>
          <w:sz w:val="20"/>
          <w:szCs w:val="20"/>
        </w:rPr>
        <w:t xml:space="preserve">- </w:t>
      </w:r>
      <w:r w:rsidRPr="00D9257A">
        <w:rPr>
          <w:sz w:val="20"/>
          <w:szCs w:val="20"/>
        </w:rPr>
        <w:t>pokritju, opredeljenem v prilogi 5 te uredbe</w:t>
      </w:r>
      <w:r>
        <w:rPr>
          <w:sz w:val="20"/>
          <w:szCs w:val="20"/>
        </w:rPr>
        <w:t>, če je upravičenec nosilec dopolnilne dejavnosti</w:t>
      </w:r>
      <w:r w:rsidRPr="00D9257A">
        <w:rPr>
          <w:sz w:val="20"/>
          <w:szCs w:val="20"/>
        </w:rPr>
        <w:t>;«.</w:t>
      </w:r>
    </w:p>
    <w:p w14:paraId="2F123EA9" w14:textId="77777777" w:rsidR="006540FD" w:rsidRDefault="006540FD" w:rsidP="006540FD">
      <w:pPr>
        <w:pStyle w:val="tevilnatoka"/>
        <w:spacing w:line="260" w:lineRule="exact"/>
        <w:rPr>
          <w:rFonts w:cs="Arial"/>
          <w:sz w:val="20"/>
          <w:szCs w:val="20"/>
        </w:rPr>
      </w:pPr>
    </w:p>
    <w:p w14:paraId="69FAB1BC" w14:textId="77777777" w:rsidR="006540FD" w:rsidRDefault="006540FD" w:rsidP="006540FD">
      <w:pPr>
        <w:pStyle w:val="tevilnatoka"/>
        <w:spacing w:line="260" w:lineRule="exact"/>
        <w:rPr>
          <w:rFonts w:cs="Arial"/>
          <w:sz w:val="20"/>
          <w:szCs w:val="20"/>
        </w:rPr>
      </w:pPr>
      <w:r>
        <w:rPr>
          <w:rFonts w:cs="Arial"/>
          <w:sz w:val="20"/>
          <w:szCs w:val="20"/>
        </w:rPr>
        <w:t>V 6. točki se beseda »drugo« nadomesti z besedo »četrto« ter beseda »prvo« nadomesti z besedilom »prvo, drugo ali tretjo«.</w:t>
      </w:r>
    </w:p>
    <w:p w14:paraId="5181590E" w14:textId="77777777" w:rsidR="006540FD" w:rsidRPr="00FE301C" w:rsidRDefault="006540FD" w:rsidP="006540FD">
      <w:pPr>
        <w:pStyle w:val="tevilnatoka"/>
        <w:spacing w:line="260" w:lineRule="exact"/>
        <w:rPr>
          <w:rFonts w:cs="Arial"/>
          <w:sz w:val="20"/>
          <w:szCs w:val="20"/>
        </w:rPr>
      </w:pPr>
    </w:p>
    <w:p w14:paraId="6A424D2B" w14:textId="77777777" w:rsidR="006540FD" w:rsidRPr="00FE301C" w:rsidRDefault="006540FD" w:rsidP="006540FD">
      <w:pPr>
        <w:pStyle w:val="tevilnatoka"/>
        <w:spacing w:line="260" w:lineRule="exact"/>
        <w:rPr>
          <w:rFonts w:cs="Arial"/>
          <w:sz w:val="20"/>
          <w:szCs w:val="20"/>
        </w:rPr>
      </w:pPr>
      <w:r>
        <w:rPr>
          <w:rFonts w:cs="Arial"/>
          <w:sz w:val="20"/>
          <w:szCs w:val="20"/>
        </w:rPr>
        <w:t>Na koncu 8. točke</w:t>
      </w:r>
      <w:r w:rsidRPr="00FE301C">
        <w:rPr>
          <w:rFonts w:cs="Arial"/>
          <w:sz w:val="20"/>
          <w:szCs w:val="20"/>
        </w:rPr>
        <w:t xml:space="preserve"> se </w:t>
      </w:r>
      <w:r>
        <w:rPr>
          <w:rFonts w:cs="Arial"/>
          <w:sz w:val="20"/>
          <w:szCs w:val="20"/>
        </w:rPr>
        <w:t>podpičje nadomesti s piko in doda nov stavek, ki se glasi:</w:t>
      </w:r>
      <w:r w:rsidRPr="00FE301C">
        <w:rPr>
          <w:rFonts w:cs="Arial"/>
          <w:sz w:val="20"/>
          <w:szCs w:val="20"/>
        </w:rPr>
        <w:t xml:space="preserve"> »</w:t>
      </w:r>
      <w:r>
        <w:rPr>
          <w:rFonts w:cs="Arial"/>
          <w:sz w:val="20"/>
          <w:szCs w:val="20"/>
        </w:rPr>
        <w:t>Če</w:t>
      </w:r>
      <w:r w:rsidRPr="00FE301C">
        <w:rPr>
          <w:rFonts w:cs="Arial"/>
          <w:sz w:val="20"/>
          <w:szCs w:val="20"/>
        </w:rPr>
        <w:t xml:space="preserve"> je upravičenec nosilec dopolnilne dejavnosti na kmetiji</w:t>
      </w:r>
      <w:r>
        <w:rPr>
          <w:rFonts w:cs="Arial"/>
          <w:sz w:val="20"/>
          <w:szCs w:val="20"/>
        </w:rPr>
        <w:t>,</w:t>
      </w:r>
      <w:r w:rsidRPr="00FE301C">
        <w:rPr>
          <w:rFonts w:cs="Arial"/>
          <w:sz w:val="20"/>
          <w:szCs w:val="20"/>
        </w:rPr>
        <w:t xml:space="preserve"> se kot primer</w:t>
      </w:r>
      <w:r>
        <w:rPr>
          <w:rFonts w:cs="Arial"/>
          <w:sz w:val="20"/>
          <w:szCs w:val="20"/>
        </w:rPr>
        <w:t>en</w:t>
      </w:r>
      <w:r w:rsidRPr="00FE301C">
        <w:rPr>
          <w:rFonts w:cs="Arial"/>
          <w:sz w:val="20"/>
          <w:szCs w:val="20"/>
        </w:rPr>
        <w:t xml:space="preserve"> prihodek šteje prihodek v višini </w:t>
      </w:r>
      <w:r>
        <w:rPr>
          <w:rFonts w:cs="Arial"/>
          <w:sz w:val="20"/>
          <w:szCs w:val="20"/>
        </w:rPr>
        <w:t xml:space="preserve">najmanj </w:t>
      </w:r>
      <w:r w:rsidRPr="00FE301C">
        <w:rPr>
          <w:rFonts w:cs="Arial"/>
          <w:sz w:val="20"/>
          <w:szCs w:val="20"/>
        </w:rPr>
        <w:t>0,5 letne bruto minimalne plače na zaposlenega v Republiki Sloveniji na 1 PDM</w:t>
      </w:r>
      <w:r>
        <w:rPr>
          <w:rFonts w:cs="Arial"/>
          <w:sz w:val="20"/>
          <w:szCs w:val="20"/>
        </w:rPr>
        <w:t>;</w:t>
      </w:r>
      <w:r w:rsidRPr="00FE301C">
        <w:rPr>
          <w:rFonts w:cs="Arial"/>
          <w:sz w:val="20"/>
          <w:szCs w:val="20"/>
        </w:rPr>
        <w:t>«.</w:t>
      </w:r>
    </w:p>
    <w:p w14:paraId="0C9757B8" w14:textId="77777777" w:rsidR="006540FD" w:rsidRDefault="006540FD" w:rsidP="006540FD">
      <w:pPr>
        <w:pStyle w:val="tevilnatoka"/>
        <w:spacing w:line="260" w:lineRule="exact"/>
        <w:rPr>
          <w:rFonts w:cs="Arial"/>
          <w:sz w:val="20"/>
          <w:szCs w:val="20"/>
        </w:rPr>
      </w:pPr>
    </w:p>
    <w:p w14:paraId="250CF34E"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10. točki se besedi »oziroma vzdrževanje« nadomestita z besedo »ali«.</w:t>
      </w:r>
    </w:p>
    <w:p w14:paraId="7CDEB96B" w14:textId="77777777" w:rsidR="006540FD" w:rsidRPr="00FE301C" w:rsidRDefault="006540FD" w:rsidP="006540FD">
      <w:pPr>
        <w:spacing w:line="260" w:lineRule="exact"/>
        <w:jc w:val="both"/>
        <w:rPr>
          <w:rFonts w:cs="Arial"/>
          <w:color w:val="000000" w:themeColor="text1"/>
          <w:szCs w:val="20"/>
          <w:lang w:val="sl-SI"/>
        </w:rPr>
      </w:pPr>
    </w:p>
    <w:p w14:paraId="077C4605"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Na koncu 13. točke</w:t>
      </w:r>
      <w:r w:rsidRPr="00FE301C">
        <w:rPr>
          <w:rFonts w:cs="Arial"/>
          <w:color w:val="000000" w:themeColor="text1"/>
          <w:szCs w:val="20"/>
          <w:lang w:val="sl-SI"/>
        </w:rPr>
        <w:t xml:space="preserve"> se </w:t>
      </w:r>
      <w:r>
        <w:rPr>
          <w:rFonts w:cs="Arial"/>
          <w:color w:val="000000" w:themeColor="text1"/>
          <w:szCs w:val="20"/>
          <w:lang w:val="sl-SI"/>
        </w:rPr>
        <w:t>podpičje nadomesti s piko in doda nov, tretji stavek, ki se glasi:</w:t>
      </w:r>
      <w:r w:rsidRPr="00FE301C">
        <w:rPr>
          <w:rFonts w:cs="Arial"/>
          <w:color w:val="000000" w:themeColor="text1"/>
          <w:szCs w:val="20"/>
          <w:lang w:val="sl-SI"/>
        </w:rPr>
        <w:t xml:space="preserve"> »Soglasje se mora glasiti na upravičenca</w:t>
      </w:r>
      <w:r>
        <w:rPr>
          <w:rFonts w:cs="Arial"/>
          <w:color w:val="000000" w:themeColor="text1"/>
          <w:szCs w:val="20"/>
          <w:lang w:val="sl-SI"/>
        </w:rPr>
        <w:t>;</w:t>
      </w:r>
      <w:r w:rsidRPr="00FE301C">
        <w:rPr>
          <w:rFonts w:cs="Arial"/>
          <w:color w:val="000000" w:themeColor="text1"/>
          <w:szCs w:val="20"/>
          <w:lang w:val="sl-SI"/>
        </w:rPr>
        <w:t>«.</w:t>
      </w:r>
    </w:p>
    <w:p w14:paraId="4596E2F1" w14:textId="77777777" w:rsidR="006540FD" w:rsidRDefault="006540FD" w:rsidP="006540FD">
      <w:pPr>
        <w:spacing w:line="260" w:lineRule="exact"/>
        <w:jc w:val="both"/>
        <w:rPr>
          <w:rFonts w:cs="Arial"/>
          <w:color w:val="000000" w:themeColor="text1"/>
          <w:szCs w:val="20"/>
          <w:lang w:val="sl-SI"/>
        </w:rPr>
      </w:pPr>
    </w:p>
    <w:p w14:paraId="488D0913"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Na koncu 14. točke</w:t>
      </w:r>
      <w:r w:rsidRPr="00FE301C">
        <w:rPr>
          <w:rFonts w:cs="Arial"/>
          <w:color w:val="000000" w:themeColor="text1"/>
          <w:szCs w:val="20"/>
          <w:lang w:val="sl-SI"/>
        </w:rPr>
        <w:t xml:space="preserve"> se </w:t>
      </w:r>
      <w:r>
        <w:rPr>
          <w:rFonts w:cs="Arial"/>
          <w:color w:val="000000" w:themeColor="text1"/>
          <w:szCs w:val="20"/>
          <w:lang w:val="sl-SI"/>
        </w:rPr>
        <w:t>podpičje nadomesti s piko in doda nov, tretji stavek, ki se glasi:</w:t>
      </w:r>
      <w:r w:rsidRPr="00FE301C">
        <w:rPr>
          <w:rFonts w:cs="Arial"/>
          <w:color w:val="000000" w:themeColor="text1"/>
          <w:szCs w:val="20"/>
          <w:lang w:val="sl-SI"/>
        </w:rPr>
        <w:t xml:space="preserve"> »Soglasje se mora glasiti na upravičenca</w:t>
      </w:r>
      <w:r>
        <w:rPr>
          <w:rFonts w:cs="Arial"/>
          <w:color w:val="000000" w:themeColor="text1"/>
          <w:szCs w:val="20"/>
          <w:lang w:val="sl-SI"/>
        </w:rPr>
        <w:t>;</w:t>
      </w:r>
      <w:r w:rsidRPr="00FE301C">
        <w:rPr>
          <w:rFonts w:cs="Arial"/>
          <w:color w:val="000000" w:themeColor="text1"/>
          <w:szCs w:val="20"/>
          <w:lang w:val="sl-SI"/>
        </w:rPr>
        <w:t>«.</w:t>
      </w:r>
    </w:p>
    <w:p w14:paraId="65A1E95A" w14:textId="77777777" w:rsidR="006540FD" w:rsidRPr="00FE301C" w:rsidRDefault="006540FD" w:rsidP="006540FD">
      <w:pPr>
        <w:spacing w:line="260" w:lineRule="exact"/>
        <w:jc w:val="both"/>
        <w:rPr>
          <w:rFonts w:cs="Arial"/>
          <w:color w:val="000000" w:themeColor="text1"/>
          <w:szCs w:val="20"/>
          <w:lang w:val="sl-SI"/>
        </w:rPr>
      </w:pPr>
    </w:p>
    <w:p w14:paraId="0F821E87"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15. točki se za besedo »točke« doda besedilo »oziroma električne energije iz 13. točke tega odstavka«.</w:t>
      </w:r>
    </w:p>
    <w:p w14:paraId="0DD9EC0D" w14:textId="77777777" w:rsidR="006540FD" w:rsidRPr="00FE301C" w:rsidRDefault="006540FD" w:rsidP="006540FD">
      <w:pPr>
        <w:spacing w:line="260" w:lineRule="exact"/>
        <w:jc w:val="both"/>
        <w:rPr>
          <w:rFonts w:cs="Arial"/>
          <w:color w:val="000000" w:themeColor="text1"/>
          <w:szCs w:val="20"/>
          <w:lang w:val="sl-SI"/>
        </w:rPr>
      </w:pPr>
    </w:p>
    <w:p w14:paraId="7C415B60"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18. točki se besedilo »ne gre za« nadomesti z besedilom »je z naložbo presežen«.</w:t>
      </w:r>
    </w:p>
    <w:p w14:paraId="725B7BF7" w14:textId="77777777" w:rsidR="006540FD" w:rsidRPr="00FE301C" w:rsidRDefault="006540FD" w:rsidP="006540FD">
      <w:pPr>
        <w:spacing w:line="260" w:lineRule="exact"/>
        <w:rPr>
          <w:rFonts w:cs="Arial"/>
          <w:color w:val="000000" w:themeColor="text1"/>
          <w:szCs w:val="20"/>
          <w:lang w:val="sl-SI"/>
        </w:rPr>
      </w:pPr>
    </w:p>
    <w:p w14:paraId="3AAFA9F1" w14:textId="77777777" w:rsidR="006540FD" w:rsidRPr="00B17F34" w:rsidRDefault="006540FD" w:rsidP="006540FD">
      <w:pPr>
        <w:spacing w:line="260" w:lineRule="exact"/>
        <w:jc w:val="both"/>
        <w:rPr>
          <w:rFonts w:cs="Arial"/>
          <w:color w:val="000000" w:themeColor="text1"/>
          <w:szCs w:val="20"/>
          <w:lang w:val="sl-SI"/>
        </w:rPr>
      </w:pPr>
      <w:r w:rsidRPr="00B17F34">
        <w:rPr>
          <w:rFonts w:cs="Arial"/>
          <w:color w:val="000000" w:themeColor="text1"/>
          <w:szCs w:val="20"/>
          <w:lang w:val="sl-SI"/>
        </w:rPr>
        <w:t>Za 23. točko se doda nova 24. točka, ki se glasi:</w:t>
      </w:r>
    </w:p>
    <w:p w14:paraId="00175C18" w14:textId="77777777" w:rsidR="006540FD" w:rsidRPr="00B17F34" w:rsidRDefault="006540FD" w:rsidP="006540FD">
      <w:pPr>
        <w:spacing w:line="260" w:lineRule="exact"/>
        <w:jc w:val="both"/>
        <w:rPr>
          <w:rFonts w:cs="Arial"/>
          <w:color w:val="000000" w:themeColor="text1"/>
          <w:szCs w:val="20"/>
          <w:lang w:val="sl-SI"/>
        </w:rPr>
      </w:pPr>
      <w:r w:rsidRPr="00B17F34">
        <w:rPr>
          <w:rFonts w:cs="Arial"/>
          <w:color w:val="000000" w:themeColor="text1"/>
          <w:szCs w:val="20"/>
          <w:lang w:val="sl-SI"/>
        </w:rPr>
        <w:t>»24. če je upravičenec nosilec dopolnilne dejavnosti na kmetiji in ima primeren prihodek</w:t>
      </w:r>
      <w:r>
        <w:rPr>
          <w:rFonts w:cs="Arial"/>
          <w:color w:val="000000" w:themeColor="text1"/>
          <w:szCs w:val="20"/>
          <w:lang w:val="sl-SI"/>
        </w:rPr>
        <w:t xml:space="preserve"> iz 8. točke prvega odstavka 90.d člena te uredbe</w:t>
      </w:r>
      <w:r w:rsidRPr="00B17F34">
        <w:rPr>
          <w:rFonts w:cs="Arial"/>
          <w:color w:val="000000" w:themeColor="text1"/>
          <w:szCs w:val="20"/>
          <w:lang w:val="sl-SI"/>
        </w:rPr>
        <w:t xml:space="preserve"> v višini najmanj 0,5 in manj kot eno bruto minimalno plačo na zaposlenega v RS na 1 PDM v koledarskem letu pred vložitvijo vloge na javni razpis, je upravičen do naložbe do vključno 50.000 eurov skupne priznane vrednosti;«.</w:t>
      </w:r>
    </w:p>
    <w:p w14:paraId="1B34BA85" w14:textId="77777777" w:rsidR="006540FD" w:rsidRPr="00B17F34" w:rsidRDefault="006540FD" w:rsidP="006540FD">
      <w:pPr>
        <w:spacing w:line="260" w:lineRule="exact"/>
        <w:rPr>
          <w:rFonts w:cs="Arial"/>
          <w:color w:val="000000" w:themeColor="text1"/>
          <w:szCs w:val="20"/>
          <w:lang w:val="sl-SI"/>
        </w:rPr>
      </w:pPr>
    </w:p>
    <w:p w14:paraId="50E443D4" w14:textId="77777777" w:rsidR="006540FD" w:rsidRPr="00FE301C" w:rsidRDefault="006540FD" w:rsidP="006540FD">
      <w:pPr>
        <w:spacing w:line="260" w:lineRule="exact"/>
        <w:rPr>
          <w:rFonts w:cs="Arial"/>
          <w:color w:val="000000" w:themeColor="text1"/>
          <w:szCs w:val="20"/>
          <w:lang w:val="sl-SI"/>
        </w:rPr>
      </w:pPr>
      <w:r>
        <w:rPr>
          <w:rFonts w:cs="Arial"/>
          <w:color w:val="000000" w:themeColor="text1"/>
          <w:szCs w:val="20"/>
          <w:lang w:val="sl-SI"/>
        </w:rPr>
        <w:t xml:space="preserve">Dosedanja </w:t>
      </w:r>
      <w:r w:rsidRPr="00B17F34">
        <w:rPr>
          <w:rFonts w:cs="Arial"/>
          <w:color w:val="000000" w:themeColor="text1"/>
          <w:szCs w:val="20"/>
          <w:lang w:val="sl-SI"/>
        </w:rPr>
        <w:t>24. točka postane 25. točka.</w:t>
      </w:r>
    </w:p>
    <w:p w14:paraId="600AF661" w14:textId="77777777" w:rsidR="006540FD" w:rsidRDefault="006540FD" w:rsidP="006540FD">
      <w:pPr>
        <w:spacing w:line="260" w:lineRule="exact"/>
        <w:rPr>
          <w:rFonts w:cs="Arial"/>
          <w:color w:val="000000" w:themeColor="text1"/>
          <w:szCs w:val="20"/>
          <w:lang w:val="sl-SI"/>
        </w:rPr>
      </w:pPr>
    </w:p>
    <w:p w14:paraId="1F9AC354" w14:textId="77777777" w:rsidR="006540FD" w:rsidRPr="00FE301C" w:rsidRDefault="006540FD" w:rsidP="006540FD">
      <w:pPr>
        <w:spacing w:line="260" w:lineRule="exact"/>
        <w:rPr>
          <w:rFonts w:cs="Arial"/>
          <w:color w:val="000000" w:themeColor="text1"/>
          <w:szCs w:val="20"/>
          <w:lang w:val="sl-SI"/>
        </w:rPr>
      </w:pPr>
    </w:p>
    <w:p w14:paraId="0F442A10"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41</w:t>
      </w:r>
      <w:r w:rsidRPr="00FE301C">
        <w:rPr>
          <w:rFonts w:cs="Arial"/>
          <w:b/>
          <w:color w:val="000000" w:themeColor="text1"/>
          <w:szCs w:val="20"/>
          <w:lang w:val="sl-SI"/>
        </w:rPr>
        <w:t>. člen</w:t>
      </w:r>
    </w:p>
    <w:p w14:paraId="450E524C" w14:textId="77777777" w:rsidR="006540FD" w:rsidRPr="00FE301C" w:rsidRDefault="006540FD" w:rsidP="006540FD">
      <w:pPr>
        <w:spacing w:line="260" w:lineRule="exact"/>
        <w:rPr>
          <w:rFonts w:cs="Arial"/>
          <w:color w:val="000000" w:themeColor="text1"/>
          <w:szCs w:val="20"/>
          <w:lang w:val="sl-SI"/>
        </w:rPr>
      </w:pPr>
    </w:p>
    <w:p w14:paraId="51780713" w14:textId="77777777" w:rsidR="006540FD" w:rsidRPr="00D25603" w:rsidRDefault="006540FD" w:rsidP="006540FD">
      <w:pPr>
        <w:pStyle w:val="Alineazatevilnotoko"/>
        <w:numPr>
          <w:ilvl w:val="0"/>
          <w:numId w:val="0"/>
        </w:numPr>
        <w:tabs>
          <w:tab w:val="clear" w:pos="567"/>
        </w:tabs>
        <w:spacing w:line="260" w:lineRule="exact"/>
        <w:rPr>
          <w:color w:val="000000" w:themeColor="text1"/>
          <w:sz w:val="20"/>
          <w:szCs w:val="20"/>
        </w:rPr>
      </w:pPr>
      <w:r w:rsidRPr="00D25603">
        <w:rPr>
          <w:color w:val="000000" w:themeColor="text1"/>
          <w:sz w:val="20"/>
          <w:szCs w:val="20"/>
        </w:rPr>
        <w:t xml:space="preserve">V 90.e členu se v </w:t>
      </w:r>
      <w:r>
        <w:rPr>
          <w:color w:val="000000" w:themeColor="text1"/>
          <w:sz w:val="20"/>
          <w:szCs w:val="20"/>
        </w:rPr>
        <w:t>prvem odstavku v 5. točki</w:t>
      </w:r>
      <w:r w:rsidRPr="00D25603">
        <w:rPr>
          <w:color w:val="000000" w:themeColor="text1"/>
          <w:sz w:val="20"/>
          <w:szCs w:val="20"/>
        </w:rPr>
        <w:t xml:space="preserve"> </w:t>
      </w:r>
      <w:r>
        <w:rPr>
          <w:color w:val="000000" w:themeColor="text1"/>
          <w:sz w:val="20"/>
          <w:szCs w:val="20"/>
        </w:rPr>
        <w:t xml:space="preserve">v drugi alineji </w:t>
      </w:r>
      <w:r w:rsidRPr="00D25603">
        <w:rPr>
          <w:color w:val="000000" w:themeColor="text1"/>
          <w:sz w:val="20"/>
          <w:szCs w:val="20"/>
        </w:rPr>
        <w:t>za besedo »lesa« doda</w:t>
      </w:r>
      <w:r>
        <w:rPr>
          <w:color w:val="000000" w:themeColor="text1"/>
          <w:sz w:val="20"/>
          <w:szCs w:val="20"/>
        </w:rPr>
        <w:t xml:space="preserve"> vejica in </w:t>
      </w:r>
      <w:r w:rsidRPr="00D25603">
        <w:rPr>
          <w:color w:val="000000" w:themeColor="text1"/>
          <w:sz w:val="20"/>
          <w:szCs w:val="20"/>
        </w:rPr>
        <w:t>besedilo »če je najmanj 50 odstotkov nadzemnega dela objekta zgrajenega oziroma sestavljenega iz lesenih konstrukcijskih elementov«.</w:t>
      </w:r>
      <w:r w:rsidRPr="00D25603" w:rsidDel="00B60660">
        <w:rPr>
          <w:color w:val="000000" w:themeColor="text1"/>
          <w:sz w:val="20"/>
          <w:szCs w:val="20"/>
        </w:rPr>
        <w:t xml:space="preserve"> </w:t>
      </w:r>
    </w:p>
    <w:p w14:paraId="04B4391A" w14:textId="77777777" w:rsidR="006540FD" w:rsidRDefault="006540FD" w:rsidP="006540FD">
      <w:pPr>
        <w:spacing w:line="260" w:lineRule="exact"/>
        <w:rPr>
          <w:rFonts w:cs="Arial"/>
          <w:color w:val="000000" w:themeColor="text1"/>
          <w:szCs w:val="20"/>
          <w:lang w:val="sl-SI"/>
        </w:rPr>
      </w:pPr>
    </w:p>
    <w:p w14:paraId="10FF3BB7" w14:textId="77777777" w:rsidR="006540FD" w:rsidRPr="00FE301C" w:rsidRDefault="006540FD" w:rsidP="006540FD">
      <w:pPr>
        <w:spacing w:line="260" w:lineRule="exact"/>
        <w:rPr>
          <w:rFonts w:cs="Arial"/>
          <w:color w:val="000000" w:themeColor="text1"/>
          <w:szCs w:val="20"/>
          <w:lang w:val="sl-SI"/>
        </w:rPr>
      </w:pPr>
    </w:p>
    <w:p w14:paraId="2AA2A7D6"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42</w:t>
      </w:r>
      <w:r w:rsidRPr="00FE301C">
        <w:rPr>
          <w:rFonts w:cs="Arial"/>
          <w:b/>
          <w:color w:val="000000" w:themeColor="text1"/>
          <w:szCs w:val="20"/>
          <w:lang w:val="sl-SI"/>
        </w:rPr>
        <w:t>. člen</w:t>
      </w:r>
    </w:p>
    <w:p w14:paraId="3D0D73BD" w14:textId="77777777" w:rsidR="006540FD" w:rsidRPr="00FE301C" w:rsidRDefault="006540FD" w:rsidP="006540FD">
      <w:pPr>
        <w:spacing w:line="260" w:lineRule="exact"/>
        <w:rPr>
          <w:rFonts w:cs="Arial"/>
          <w:color w:val="000000" w:themeColor="text1"/>
          <w:szCs w:val="20"/>
          <w:lang w:val="sl-SI"/>
        </w:rPr>
      </w:pPr>
    </w:p>
    <w:p w14:paraId="481DFFF0"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90.f členu se v četrtem odstavku v drugi alineji za besedo »objektov« doda besedilo »ali naložbo v vzdrževanje, ki je povezano s spremembo namembnosti zahtevnih in manj zahtevnih objektov«.</w:t>
      </w:r>
    </w:p>
    <w:p w14:paraId="41F071B4" w14:textId="77777777" w:rsidR="006540FD" w:rsidRPr="00FE301C" w:rsidRDefault="006540FD" w:rsidP="006540FD">
      <w:pPr>
        <w:spacing w:line="260" w:lineRule="exact"/>
        <w:rPr>
          <w:rFonts w:cs="Arial"/>
          <w:color w:val="000000" w:themeColor="text1"/>
          <w:szCs w:val="20"/>
          <w:lang w:val="sl-SI"/>
        </w:rPr>
      </w:pPr>
    </w:p>
    <w:p w14:paraId="4046E639" w14:textId="77777777" w:rsidR="006540FD" w:rsidRPr="00FE301C" w:rsidRDefault="006540FD" w:rsidP="006540FD">
      <w:pPr>
        <w:spacing w:line="260" w:lineRule="exact"/>
        <w:rPr>
          <w:rFonts w:cs="Arial"/>
          <w:color w:val="000000" w:themeColor="text1"/>
          <w:szCs w:val="20"/>
          <w:lang w:val="sl-SI"/>
        </w:rPr>
      </w:pPr>
    </w:p>
    <w:p w14:paraId="7AFAFEC2"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43</w:t>
      </w:r>
      <w:r w:rsidRPr="00FE301C">
        <w:rPr>
          <w:rFonts w:cs="Arial"/>
          <w:b/>
          <w:color w:val="000000" w:themeColor="text1"/>
          <w:szCs w:val="20"/>
          <w:lang w:val="sl-SI"/>
        </w:rPr>
        <w:t>. člen</w:t>
      </w:r>
    </w:p>
    <w:p w14:paraId="0A0C4174" w14:textId="77777777" w:rsidR="006540FD" w:rsidRPr="00FE301C" w:rsidRDefault="006540FD" w:rsidP="006540FD">
      <w:pPr>
        <w:spacing w:line="260" w:lineRule="exact"/>
        <w:jc w:val="both"/>
        <w:rPr>
          <w:rFonts w:cs="Arial"/>
          <w:color w:val="000000" w:themeColor="text1"/>
          <w:szCs w:val="20"/>
          <w:lang w:val="sl-SI"/>
        </w:rPr>
      </w:pPr>
    </w:p>
    <w:p w14:paraId="1337C50D" w14:textId="24A33292" w:rsidR="006540FD"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lastRenderedPageBreak/>
        <w:t xml:space="preserve">V 90.h členu se </w:t>
      </w:r>
      <w:r>
        <w:rPr>
          <w:rFonts w:cs="Arial"/>
          <w:color w:val="000000" w:themeColor="text1"/>
          <w:szCs w:val="20"/>
          <w:lang w:val="sl-SI"/>
        </w:rPr>
        <w:t>na koncu petega odstavka</w:t>
      </w:r>
      <w:r w:rsidRPr="00FE301C">
        <w:rPr>
          <w:rFonts w:cs="Arial"/>
          <w:color w:val="000000" w:themeColor="text1"/>
          <w:szCs w:val="20"/>
          <w:lang w:val="sl-SI"/>
        </w:rPr>
        <w:t xml:space="preserve"> </w:t>
      </w:r>
      <w:r>
        <w:rPr>
          <w:rFonts w:cs="Arial"/>
          <w:color w:val="000000" w:themeColor="text1"/>
          <w:szCs w:val="20"/>
          <w:lang w:val="sl-SI"/>
        </w:rPr>
        <w:t>za besedilom »75 odstotkov« doda vejica in besedilo</w:t>
      </w:r>
      <w:r w:rsidRPr="00FE301C">
        <w:rPr>
          <w:rFonts w:cs="Arial"/>
          <w:color w:val="000000" w:themeColor="text1"/>
          <w:szCs w:val="20"/>
          <w:lang w:val="sl-SI"/>
        </w:rPr>
        <w:t xml:space="preserve"> »</w:t>
      </w:r>
      <w:r w:rsidRPr="00FE301C">
        <w:rPr>
          <w:rFonts w:cs="Arial"/>
          <w:szCs w:val="20"/>
          <w:lang w:val="sl-SI"/>
        </w:rPr>
        <w:t xml:space="preserve">razen v primeru sredstev </w:t>
      </w:r>
      <w:r w:rsidR="0089380E">
        <w:rPr>
          <w:rFonts w:cs="Arial"/>
          <w:szCs w:val="20"/>
          <w:lang w:val="sl-SI"/>
        </w:rPr>
        <w:t>iz 58.a</w:t>
      </w:r>
      <w:r w:rsidRPr="00FE301C">
        <w:rPr>
          <w:rFonts w:cs="Arial"/>
          <w:szCs w:val="20"/>
          <w:lang w:val="sl-SI"/>
        </w:rPr>
        <w:t xml:space="preserve"> člena Uredbe 1305/2013/</w:t>
      </w:r>
      <w:r w:rsidRPr="00DD1F86">
        <w:rPr>
          <w:rFonts w:cs="Arial"/>
          <w:szCs w:val="20"/>
          <w:lang w:val="sl-SI"/>
        </w:rPr>
        <w:t>EU</w:t>
      </w:r>
      <w:r w:rsidRPr="00FE301C">
        <w:rPr>
          <w:rFonts w:cs="Arial"/>
          <w:szCs w:val="20"/>
          <w:lang w:val="sl-SI"/>
        </w:rPr>
        <w:t xml:space="preserve">, kjer se sredstva zagotovijo </w:t>
      </w:r>
      <w:r>
        <w:rPr>
          <w:rFonts w:cs="Arial"/>
          <w:szCs w:val="20"/>
          <w:lang w:val="sl-SI"/>
        </w:rPr>
        <w:t>iz EKSRP v višini 100 odstotkov</w:t>
      </w:r>
      <w:r w:rsidRPr="00FE301C">
        <w:rPr>
          <w:rFonts w:cs="Arial"/>
          <w:szCs w:val="20"/>
          <w:lang w:val="sl-SI"/>
        </w:rPr>
        <w:t>«.</w:t>
      </w:r>
    </w:p>
    <w:p w14:paraId="5D8F4941" w14:textId="77777777" w:rsidR="006540FD" w:rsidRDefault="006540FD" w:rsidP="006540FD">
      <w:pPr>
        <w:spacing w:line="260" w:lineRule="exact"/>
        <w:rPr>
          <w:rFonts w:cs="Arial"/>
          <w:color w:val="000000" w:themeColor="text1"/>
          <w:szCs w:val="20"/>
          <w:lang w:val="sl-SI"/>
        </w:rPr>
      </w:pPr>
    </w:p>
    <w:p w14:paraId="5CFA3208" w14:textId="77777777" w:rsidR="006540FD" w:rsidRPr="00FE301C" w:rsidRDefault="006540FD" w:rsidP="006540FD">
      <w:pPr>
        <w:spacing w:line="260" w:lineRule="exact"/>
        <w:rPr>
          <w:rFonts w:cs="Arial"/>
          <w:color w:val="000000" w:themeColor="text1"/>
          <w:szCs w:val="20"/>
          <w:lang w:val="sl-SI"/>
        </w:rPr>
      </w:pPr>
    </w:p>
    <w:p w14:paraId="055E3A92"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44</w:t>
      </w:r>
      <w:r w:rsidRPr="00FE301C">
        <w:rPr>
          <w:rFonts w:cs="Arial"/>
          <w:b/>
          <w:color w:val="000000" w:themeColor="text1"/>
          <w:szCs w:val="20"/>
          <w:lang w:val="sl-SI"/>
        </w:rPr>
        <w:t>. člen</w:t>
      </w:r>
    </w:p>
    <w:p w14:paraId="0AF9A877" w14:textId="77777777" w:rsidR="006540FD" w:rsidRPr="00FE301C" w:rsidRDefault="006540FD" w:rsidP="006540FD">
      <w:pPr>
        <w:spacing w:line="260" w:lineRule="exact"/>
        <w:jc w:val="both"/>
        <w:rPr>
          <w:rFonts w:cs="Arial"/>
          <w:color w:val="000000" w:themeColor="text1"/>
          <w:szCs w:val="20"/>
          <w:lang w:val="sl-SI"/>
        </w:rPr>
      </w:pPr>
    </w:p>
    <w:p w14:paraId="26C0A444"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93. členu se v tretjem odstavku </w:t>
      </w:r>
      <w:r>
        <w:rPr>
          <w:rFonts w:cs="Arial"/>
          <w:color w:val="000000" w:themeColor="text1"/>
          <w:szCs w:val="20"/>
          <w:lang w:val="sl-SI"/>
        </w:rPr>
        <w:t xml:space="preserve">za </w:t>
      </w:r>
      <w:r w:rsidRPr="00FE301C">
        <w:rPr>
          <w:rFonts w:cs="Arial"/>
          <w:color w:val="000000" w:themeColor="text1"/>
          <w:szCs w:val="20"/>
          <w:lang w:val="sl-SI"/>
        </w:rPr>
        <w:t>besedilo</w:t>
      </w:r>
      <w:r>
        <w:rPr>
          <w:rFonts w:cs="Arial"/>
          <w:color w:val="000000" w:themeColor="text1"/>
          <w:szCs w:val="20"/>
          <w:lang w:val="sl-SI"/>
        </w:rPr>
        <w:t>m</w:t>
      </w:r>
      <w:r w:rsidRPr="00FE301C">
        <w:rPr>
          <w:rFonts w:cs="Arial"/>
          <w:color w:val="000000" w:themeColor="text1"/>
          <w:szCs w:val="20"/>
          <w:lang w:val="sl-SI"/>
        </w:rPr>
        <w:t xml:space="preserve"> »25.,« </w:t>
      </w:r>
      <w:r>
        <w:rPr>
          <w:rFonts w:cs="Arial"/>
          <w:color w:val="000000" w:themeColor="text1"/>
          <w:szCs w:val="20"/>
          <w:lang w:val="sl-SI"/>
        </w:rPr>
        <w:t>doda besedilo</w:t>
      </w:r>
      <w:r w:rsidRPr="00FE301C">
        <w:rPr>
          <w:rFonts w:cs="Arial"/>
          <w:color w:val="000000" w:themeColor="text1"/>
          <w:szCs w:val="20"/>
          <w:lang w:val="sl-SI"/>
        </w:rPr>
        <w:t xml:space="preserve"> »</w:t>
      </w:r>
      <w:r>
        <w:rPr>
          <w:rFonts w:cs="Arial"/>
          <w:color w:val="000000" w:themeColor="text1"/>
          <w:szCs w:val="20"/>
          <w:lang w:val="sl-SI"/>
        </w:rPr>
        <w:t>28.f</w:t>
      </w:r>
      <w:r w:rsidRPr="00FE301C">
        <w:rPr>
          <w:rFonts w:cs="Arial"/>
          <w:color w:val="000000" w:themeColor="text1"/>
          <w:szCs w:val="20"/>
          <w:lang w:val="sl-SI"/>
        </w:rPr>
        <w:t>,«.</w:t>
      </w:r>
    </w:p>
    <w:p w14:paraId="476A7FAC" w14:textId="77777777" w:rsidR="006540FD" w:rsidRDefault="006540FD" w:rsidP="006540FD">
      <w:pPr>
        <w:spacing w:line="260" w:lineRule="exact"/>
        <w:rPr>
          <w:rFonts w:cs="Arial"/>
          <w:color w:val="000000" w:themeColor="text1"/>
          <w:szCs w:val="20"/>
          <w:lang w:val="sl-SI"/>
        </w:rPr>
      </w:pPr>
    </w:p>
    <w:p w14:paraId="5BB0C173" w14:textId="77777777" w:rsidR="006540FD" w:rsidRPr="00FE301C" w:rsidRDefault="006540FD" w:rsidP="006540FD">
      <w:pPr>
        <w:spacing w:line="260" w:lineRule="exact"/>
        <w:rPr>
          <w:rFonts w:cs="Arial"/>
          <w:color w:val="000000" w:themeColor="text1"/>
          <w:szCs w:val="20"/>
          <w:lang w:val="sl-SI"/>
        </w:rPr>
      </w:pPr>
    </w:p>
    <w:p w14:paraId="26FA3C0F"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45</w:t>
      </w:r>
      <w:r w:rsidRPr="00FE301C">
        <w:rPr>
          <w:rFonts w:cs="Arial"/>
          <w:b/>
          <w:color w:val="000000" w:themeColor="text1"/>
          <w:szCs w:val="20"/>
          <w:lang w:val="sl-SI"/>
        </w:rPr>
        <w:t>. člen</w:t>
      </w:r>
    </w:p>
    <w:p w14:paraId="68DED8C6" w14:textId="77777777" w:rsidR="006540FD" w:rsidRPr="00FE301C" w:rsidRDefault="006540FD" w:rsidP="006540FD">
      <w:pPr>
        <w:spacing w:line="260" w:lineRule="exact"/>
        <w:jc w:val="both"/>
        <w:rPr>
          <w:rFonts w:cs="Arial"/>
          <w:color w:val="000000" w:themeColor="text1"/>
          <w:szCs w:val="20"/>
          <w:lang w:val="sl-SI"/>
        </w:rPr>
      </w:pPr>
    </w:p>
    <w:p w14:paraId="482F0F27"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93.a členu se v prvem odstavku </w:t>
      </w:r>
      <w:r>
        <w:rPr>
          <w:rFonts w:cs="Arial"/>
          <w:color w:val="000000" w:themeColor="text1"/>
          <w:szCs w:val="20"/>
          <w:lang w:val="sl-SI"/>
        </w:rPr>
        <w:t xml:space="preserve">za </w:t>
      </w:r>
      <w:r w:rsidRPr="00FE301C">
        <w:rPr>
          <w:rFonts w:cs="Arial"/>
          <w:color w:val="000000" w:themeColor="text1"/>
          <w:szCs w:val="20"/>
          <w:lang w:val="sl-SI"/>
        </w:rPr>
        <w:t>besedilo</w:t>
      </w:r>
      <w:r>
        <w:rPr>
          <w:rFonts w:cs="Arial"/>
          <w:color w:val="000000" w:themeColor="text1"/>
          <w:szCs w:val="20"/>
          <w:lang w:val="sl-SI"/>
        </w:rPr>
        <w:t>m</w:t>
      </w:r>
      <w:r w:rsidRPr="00FE301C">
        <w:rPr>
          <w:rFonts w:cs="Arial"/>
          <w:color w:val="000000" w:themeColor="text1"/>
          <w:szCs w:val="20"/>
          <w:lang w:val="sl-SI"/>
        </w:rPr>
        <w:t xml:space="preserve"> »25.,« </w:t>
      </w:r>
      <w:r>
        <w:rPr>
          <w:rFonts w:cs="Arial"/>
          <w:color w:val="000000" w:themeColor="text1"/>
          <w:szCs w:val="20"/>
          <w:lang w:val="sl-SI"/>
        </w:rPr>
        <w:t>doda besedilo »28.f</w:t>
      </w:r>
      <w:r w:rsidRPr="00FE301C">
        <w:rPr>
          <w:rFonts w:cs="Arial"/>
          <w:color w:val="000000" w:themeColor="text1"/>
          <w:szCs w:val="20"/>
          <w:lang w:val="sl-SI"/>
        </w:rPr>
        <w:t>,«.</w:t>
      </w:r>
    </w:p>
    <w:p w14:paraId="5065223C" w14:textId="77777777" w:rsidR="006540FD" w:rsidRDefault="006540FD" w:rsidP="006540FD">
      <w:pPr>
        <w:spacing w:line="260" w:lineRule="exact"/>
        <w:rPr>
          <w:rFonts w:cs="Arial"/>
          <w:color w:val="000000" w:themeColor="text1"/>
          <w:szCs w:val="20"/>
          <w:lang w:val="sl-SI"/>
        </w:rPr>
      </w:pPr>
    </w:p>
    <w:p w14:paraId="52DF342F" w14:textId="77777777" w:rsidR="006540FD" w:rsidRPr="00FE301C" w:rsidRDefault="006540FD" w:rsidP="006540FD">
      <w:pPr>
        <w:spacing w:line="260" w:lineRule="exact"/>
        <w:rPr>
          <w:rFonts w:cs="Arial"/>
          <w:color w:val="000000" w:themeColor="text1"/>
          <w:szCs w:val="20"/>
          <w:lang w:val="sl-SI"/>
        </w:rPr>
      </w:pPr>
    </w:p>
    <w:p w14:paraId="57E1C77D"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46</w:t>
      </w:r>
      <w:r w:rsidRPr="00FE301C">
        <w:rPr>
          <w:rFonts w:cs="Arial"/>
          <w:b/>
          <w:color w:val="000000" w:themeColor="text1"/>
          <w:szCs w:val="20"/>
          <w:lang w:val="sl-SI"/>
        </w:rPr>
        <w:t>. člen</w:t>
      </w:r>
    </w:p>
    <w:p w14:paraId="0BAEED24" w14:textId="77777777" w:rsidR="006540FD" w:rsidRPr="00FE301C" w:rsidRDefault="006540FD" w:rsidP="006540FD">
      <w:pPr>
        <w:spacing w:line="260" w:lineRule="exact"/>
        <w:jc w:val="both"/>
        <w:rPr>
          <w:rFonts w:cs="Arial"/>
          <w:color w:val="000000" w:themeColor="text1"/>
          <w:szCs w:val="20"/>
          <w:lang w:val="sl-SI"/>
        </w:rPr>
      </w:pPr>
    </w:p>
    <w:p w14:paraId="50CC32AD" w14:textId="77777777" w:rsidR="006540FD" w:rsidRPr="00FE301C" w:rsidRDefault="006540FD" w:rsidP="006540FD">
      <w:pPr>
        <w:spacing w:line="260" w:lineRule="exact"/>
        <w:rPr>
          <w:rFonts w:cs="Arial"/>
          <w:color w:val="000000" w:themeColor="text1"/>
          <w:szCs w:val="20"/>
          <w:lang w:val="sl-SI"/>
        </w:rPr>
      </w:pPr>
      <w:r w:rsidRPr="00FE301C">
        <w:rPr>
          <w:rFonts w:cs="Arial"/>
          <w:color w:val="000000" w:themeColor="text1"/>
          <w:szCs w:val="20"/>
          <w:lang w:val="sl-SI"/>
        </w:rPr>
        <w:t xml:space="preserve">V 95. členu se v drugem odstavku </w:t>
      </w:r>
      <w:r>
        <w:rPr>
          <w:rFonts w:cs="Arial"/>
          <w:color w:val="000000" w:themeColor="text1"/>
          <w:szCs w:val="20"/>
          <w:lang w:val="sl-SI"/>
        </w:rPr>
        <w:t xml:space="preserve">za </w:t>
      </w:r>
      <w:r w:rsidRPr="00FE301C">
        <w:rPr>
          <w:rFonts w:cs="Arial"/>
          <w:color w:val="000000" w:themeColor="text1"/>
          <w:szCs w:val="20"/>
          <w:lang w:val="sl-SI"/>
        </w:rPr>
        <w:t>besedilo</w:t>
      </w:r>
      <w:r>
        <w:rPr>
          <w:rFonts w:cs="Arial"/>
          <w:color w:val="000000" w:themeColor="text1"/>
          <w:szCs w:val="20"/>
          <w:lang w:val="sl-SI"/>
        </w:rPr>
        <w:t>m</w:t>
      </w:r>
      <w:r w:rsidRPr="00FE301C">
        <w:rPr>
          <w:rFonts w:cs="Arial"/>
          <w:color w:val="000000" w:themeColor="text1"/>
          <w:szCs w:val="20"/>
          <w:lang w:val="sl-SI"/>
        </w:rPr>
        <w:t xml:space="preserve"> »7.,« </w:t>
      </w:r>
      <w:r>
        <w:rPr>
          <w:rFonts w:cs="Arial"/>
          <w:color w:val="000000" w:themeColor="text1"/>
          <w:szCs w:val="20"/>
          <w:lang w:val="sl-SI"/>
        </w:rPr>
        <w:t xml:space="preserve">doda </w:t>
      </w:r>
      <w:r w:rsidRPr="000A20AD">
        <w:rPr>
          <w:rFonts w:cs="Arial"/>
          <w:color w:val="000000" w:themeColor="text1"/>
          <w:szCs w:val="20"/>
          <w:lang w:val="sl-SI"/>
        </w:rPr>
        <w:t>besedilo »28.c,«.</w:t>
      </w:r>
      <w:r>
        <w:rPr>
          <w:rFonts w:cs="Arial"/>
          <w:color w:val="000000" w:themeColor="text1"/>
          <w:szCs w:val="20"/>
          <w:lang w:val="sl-SI"/>
        </w:rPr>
        <w:t xml:space="preserve"> </w:t>
      </w:r>
    </w:p>
    <w:p w14:paraId="44C10451" w14:textId="77777777" w:rsidR="006540FD" w:rsidRPr="00FE301C" w:rsidRDefault="006540FD" w:rsidP="006540FD">
      <w:pPr>
        <w:spacing w:line="260" w:lineRule="exact"/>
        <w:rPr>
          <w:rFonts w:cs="Arial"/>
          <w:color w:val="000000" w:themeColor="text1"/>
          <w:szCs w:val="20"/>
          <w:lang w:val="sl-SI"/>
        </w:rPr>
      </w:pPr>
    </w:p>
    <w:p w14:paraId="3BCF7FBA" w14:textId="77777777" w:rsidR="006540FD" w:rsidRPr="00FE301C" w:rsidRDefault="006540FD" w:rsidP="006540FD">
      <w:pPr>
        <w:spacing w:line="260" w:lineRule="exact"/>
        <w:rPr>
          <w:rFonts w:cs="Arial"/>
          <w:color w:val="000000" w:themeColor="text1"/>
          <w:szCs w:val="20"/>
          <w:lang w:val="sl-SI"/>
        </w:rPr>
      </w:pPr>
    </w:p>
    <w:p w14:paraId="2263D66B"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47</w:t>
      </w:r>
      <w:r w:rsidRPr="00FE301C">
        <w:rPr>
          <w:rFonts w:cs="Arial"/>
          <w:b/>
          <w:color w:val="000000" w:themeColor="text1"/>
          <w:szCs w:val="20"/>
          <w:lang w:val="sl-SI"/>
        </w:rPr>
        <w:t>. člen</w:t>
      </w:r>
    </w:p>
    <w:p w14:paraId="6B258429" w14:textId="77777777" w:rsidR="006540FD" w:rsidRPr="00FE301C" w:rsidRDefault="006540FD" w:rsidP="006540FD">
      <w:pPr>
        <w:spacing w:line="260" w:lineRule="exact"/>
        <w:rPr>
          <w:rFonts w:cs="Arial"/>
          <w:color w:val="000000" w:themeColor="text1"/>
          <w:szCs w:val="20"/>
          <w:lang w:val="sl-SI"/>
        </w:rPr>
      </w:pPr>
    </w:p>
    <w:p w14:paraId="194C0911"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100. členu se v prvem odstavku 5. točka spremeni tako, da se glasi:</w:t>
      </w:r>
    </w:p>
    <w:p w14:paraId="15048182"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»5. </w:t>
      </w:r>
      <w:r>
        <w:rPr>
          <w:rFonts w:cs="Arial"/>
          <w:color w:val="000000" w:themeColor="text1"/>
          <w:szCs w:val="20"/>
          <w:lang w:val="sl-SI"/>
        </w:rPr>
        <w:t>vrednost</w:t>
      </w:r>
      <w:r w:rsidRPr="00FE301C">
        <w:rPr>
          <w:rFonts w:ascii="Helv" w:hAnsi="Helv" w:cs="Helv"/>
          <w:color w:val="000000"/>
          <w:szCs w:val="20"/>
          <w:lang w:val="sl-SI" w:eastAsia="sl-SI"/>
        </w:rPr>
        <w:t xml:space="preserve"> zapadlih </w:t>
      </w:r>
      <w:r>
        <w:rPr>
          <w:rFonts w:ascii="Helv" w:hAnsi="Helv" w:cs="Helv"/>
          <w:color w:val="000000"/>
          <w:szCs w:val="20"/>
          <w:lang w:val="sl-SI" w:eastAsia="sl-SI"/>
        </w:rPr>
        <w:t>neporavnanih obveznih dajatev in drugih denarnih nedavčnih obveznosti v skladu z zakonom, ki ureja finančno upravo,</w:t>
      </w:r>
      <w:r w:rsidRPr="00FE301C">
        <w:rPr>
          <w:rFonts w:ascii="Helv" w:hAnsi="Helv" w:cs="Helv"/>
          <w:color w:val="000000"/>
          <w:szCs w:val="20"/>
          <w:lang w:val="sl-SI" w:eastAsia="sl-SI"/>
        </w:rPr>
        <w:t xml:space="preserve"> ne sme znašati 50 eurov ali več. Šteje se, da vlagatelj ne izpolnjuje obveznosti iz </w:t>
      </w:r>
      <w:r>
        <w:rPr>
          <w:rFonts w:ascii="Helv" w:hAnsi="Helv" w:cs="Helv"/>
          <w:color w:val="000000"/>
          <w:szCs w:val="20"/>
          <w:lang w:val="sl-SI" w:eastAsia="sl-SI"/>
        </w:rPr>
        <w:t>te točke</w:t>
      </w:r>
      <w:r w:rsidRPr="00FE301C">
        <w:rPr>
          <w:rFonts w:ascii="Helv" w:hAnsi="Helv" w:cs="Helv"/>
          <w:color w:val="000000"/>
          <w:szCs w:val="20"/>
          <w:lang w:val="sl-SI" w:eastAsia="sl-SI"/>
        </w:rPr>
        <w:t xml:space="preserve"> tudi, če nima predloženih vseh obračunov davčnih odtegljajev za dohodke iz delovnega razmerja v obdobju zadnjih petih let</w:t>
      </w:r>
      <w:r>
        <w:rPr>
          <w:rFonts w:ascii="Helv" w:hAnsi="Helv" w:cs="Helv"/>
          <w:color w:val="000000"/>
          <w:szCs w:val="20"/>
          <w:lang w:val="sl-SI" w:eastAsia="sl-SI"/>
        </w:rPr>
        <w:t xml:space="preserve"> pred vložitvijo vloge na javni razpis</w:t>
      </w:r>
      <w:r w:rsidRPr="00FE301C">
        <w:rPr>
          <w:rFonts w:ascii="Helv" w:hAnsi="Helv" w:cs="Helv"/>
          <w:color w:val="000000"/>
          <w:szCs w:val="20"/>
          <w:lang w:val="sl-SI" w:eastAsia="sl-SI"/>
        </w:rPr>
        <w:t>.</w:t>
      </w:r>
      <w:r>
        <w:rPr>
          <w:rFonts w:ascii="Helv" w:hAnsi="Helv" w:cs="Helv"/>
          <w:color w:val="000000"/>
          <w:szCs w:val="20"/>
          <w:lang w:val="sl-SI" w:eastAsia="sl-SI"/>
        </w:rPr>
        <w:t xml:space="preserve"> Če pogoj iz prvega stavka te točke ni izpolnjen, ARSKTRP vlagatelja pred odločitvijo pozove, da poravna zapadle neporavnane obveznosti v osmih dneh od vročitve poziva in za to predloži dokaze. Če vlagatelj obveznosti tudi v roku iz prejšnjega stavka ne izpolni oziroma za to ne predloži dokaza, se šteje, da pogoj iz te točke ni izpolnjen;«.</w:t>
      </w:r>
    </w:p>
    <w:p w14:paraId="68E911C5" w14:textId="77777777" w:rsidR="006540FD" w:rsidRPr="00FE301C" w:rsidRDefault="006540FD" w:rsidP="006540FD">
      <w:pPr>
        <w:spacing w:line="260" w:lineRule="exact"/>
        <w:jc w:val="both"/>
        <w:rPr>
          <w:rFonts w:cs="Arial"/>
          <w:color w:val="000000" w:themeColor="text1"/>
          <w:szCs w:val="20"/>
          <w:lang w:val="sl-SI"/>
        </w:rPr>
      </w:pPr>
    </w:p>
    <w:p w14:paraId="505B9F96"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 xml:space="preserve">V </w:t>
      </w:r>
      <w:r w:rsidRPr="00FE301C">
        <w:rPr>
          <w:rFonts w:cs="Arial"/>
          <w:color w:val="000000" w:themeColor="text1"/>
          <w:szCs w:val="20"/>
          <w:lang w:val="sl-SI"/>
        </w:rPr>
        <w:t xml:space="preserve">13. in 14. točki </w:t>
      </w:r>
      <w:r>
        <w:rPr>
          <w:rFonts w:cs="Arial"/>
          <w:color w:val="000000" w:themeColor="text1"/>
          <w:szCs w:val="20"/>
          <w:lang w:val="sl-SI"/>
        </w:rPr>
        <w:t xml:space="preserve">se </w:t>
      </w:r>
      <w:r w:rsidRPr="00FE301C">
        <w:rPr>
          <w:rFonts w:cs="Arial"/>
          <w:color w:val="000000" w:themeColor="text1"/>
          <w:szCs w:val="20"/>
          <w:lang w:val="sl-SI"/>
        </w:rPr>
        <w:t>za besedo »ureditev« dodata besedi »oziroma vzdrževanje«.</w:t>
      </w:r>
    </w:p>
    <w:p w14:paraId="66062258" w14:textId="77777777" w:rsidR="006540FD" w:rsidRPr="00FE301C" w:rsidRDefault="006540FD" w:rsidP="006540FD">
      <w:pPr>
        <w:spacing w:line="260" w:lineRule="exact"/>
        <w:jc w:val="both"/>
        <w:rPr>
          <w:rFonts w:cs="Arial"/>
          <w:color w:val="000000" w:themeColor="text1"/>
          <w:szCs w:val="20"/>
          <w:lang w:val="sl-SI"/>
        </w:rPr>
      </w:pPr>
    </w:p>
    <w:p w14:paraId="1460768B"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15. točki se število »2028« nadomesti s številom »2030«.</w:t>
      </w:r>
    </w:p>
    <w:p w14:paraId="53B06D8A" w14:textId="77777777" w:rsidR="006540FD" w:rsidRPr="00FE301C" w:rsidRDefault="006540FD" w:rsidP="006540FD">
      <w:pPr>
        <w:spacing w:line="260" w:lineRule="exact"/>
        <w:jc w:val="both"/>
        <w:rPr>
          <w:rFonts w:cs="Arial"/>
          <w:color w:val="000000" w:themeColor="text1"/>
          <w:szCs w:val="20"/>
          <w:lang w:val="sl-SI"/>
        </w:rPr>
      </w:pPr>
    </w:p>
    <w:p w14:paraId="32672611" w14:textId="77777777" w:rsidR="006540FD"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18. točki se prvi stavek spremeni tako, da se glasi: »če gre za ureditev zahtevnih, manj zahtevnih ali nezahtevnih objektov oziroma vzdrževanje, ki je povezano s spremembo namembnosti zahtevnih, manj zahtevnih ali nezahtevnih objektov v skladu s predpisi, ki urejajo graditev objektov, mora imeti veljavno pravnomočno gradbeno dovoljenje.«.</w:t>
      </w:r>
    </w:p>
    <w:p w14:paraId="3A2C3956" w14:textId="77777777" w:rsidR="006540FD" w:rsidRPr="00FE301C" w:rsidRDefault="006540FD" w:rsidP="006540FD">
      <w:pPr>
        <w:spacing w:line="260" w:lineRule="exact"/>
        <w:rPr>
          <w:rFonts w:cs="Arial"/>
          <w:color w:val="000000" w:themeColor="text1"/>
          <w:szCs w:val="20"/>
          <w:lang w:val="sl-SI"/>
        </w:rPr>
      </w:pPr>
    </w:p>
    <w:p w14:paraId="4DA065F1" w14:textId="77777777" w:rsidR="006540FD" w:rsidRPr="00FE301C" w:rsidRDefault="006540FD" w:rsidP="006540FD">
      <w:pPr>
        <w:spacing w:line="260" w:lineRule="exact"/>
        <w:rPr>
          <w:rFonts w:cs="Arial"/>
          <w:color w:val="000000" w:themeColor="text1"/>
          <w:szCs w:val="20"/>
          <w:lang w:val="sl-SI"/>
        </w:rPr>
      </w:pPr>
      <w:r w:rsidRPr="00FE301C">
        <w:rPr>
          <w:rFonts w:cs="Arial"/>
          <w:color w:val="000000" w:themeColor="text1"/>
          <w:szCs w:val="20"/>
          <w:lang w:val="sl-SI"/>
        </w:rPr>
        <w:t>26. točka se spremeni tako, da se glasi:</w:t>
      </w:r>
    </w:p>
    <w:p w14:paraId="1D73B641" w14:textId="77777777" w:rsidR="006540FD" w:rsidRPr="00FE301C" w:rsidRDefault="006540FD" w:rsidP="006540FD">
      <w:pPr>
        <w:spacing w:line="260" w:lineRule="exact"/>
        <w:jc w:val="both"/>
        <w:rPr>
          <w:rFonts w:cs="Arial"/>
          <w:color w:val="000000" w:themeColor="text1"/>
          <w:szCs w:val="20"/>
          <w:lang w:val="sl-SI"/>
        </w:rPr>
      </w:pPr>
      <w:r w:rsidRPr="00FE301C">
        <w:rPr>
          <w:rFonts w:cs="Arial"/>
          <w:szCs w:val="20"/>
          <w:lang w:val="sl-SI"/>
        </w:rPr>
        <w:t>»26. če gre za naložbo v ureditev enostavnih objektov ali vzdrževanje objektov, ki so varovani na podlagi predpisov o varstvu kulturne dediščine, a</w:t>
      </w:r>
      <w:r>
        <w:rPr>
          <w:rFonts w:cs="Arial"/>
          <w:szCs w:val="20"/>
          <w:lang w:val="sl-SI"/>
        </w:rPr>
        <w:t>li se enostavni objekt postavi</w:t>
      </w:r>
      <w:r w:rsidRPr="00FE301C">
        <w:rPr>
          <w:rFonts w:cs="Arial"/>
          <w:szCs w:val="20"/>
          <w:lang w:val="sl-SI"/>
        </w:rPr>
        <w:t xml:space="preserve"> oziroma se objekt vzdržuje na območju, ki je varovano na podlagi predpisov o varstvu kulturne dediščine, mora vlogi na javni razpis priložiti soglasje za poseg v skladu s predpisom, ki ureja varstvo kulturne dediščine;«.</w:t>
      </w:r>
    </w:p>
    <w:p w14:paraId="7B239E12" w14:textId="77777777" w:rsidR="006540FD" w:rsidRPr="00FE301C" w:rsidRDefault="006540FD" w:rsidP="006540FD">
      <w:pPr>
        <w:spacing w:line="260" w:lineRule="exact"/>
        <w:rPr>
          <w:rFonts w:cs="Arial"/>
          <w:color w:val="000000" w:themeColor="text1"/>
          <w:szCs w:val="20"/>
          <w:lang w:val="sl-SI"/>
        </w:rPr>
      </w:pPr>
    </w:p>
    <w:p w14:paraId="20741D2A" w14:textId="77777777" w:rsidR="006540FD" w:rsidRPr="00FE301C" w:rsidRDefault="006540FD" w:rsidP="006540FD">
      <w:pPr>
        <w:spacing w:line="260" w:lineRule="exact"/>
        <w:rPr>
          <w:rFonts w:cs="Arial"/>
          <w:color w:val="000000" w:themeColor="text1"/>
          <w:szCs w:val="20"/>
          <w:lang w:val="sl-SI"/>
        </w:rPr>
      </w:pPr>
    </w:p>
    <w:p w14:paraId="218F9B38"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48</w:t>
      </w:r>
      <w:r w:rsidRPr="00FE301C">
        <w:rPr>
          <w:rFonts w:cs="Arial"/>
          <w:b/>
          <w:color w:val="000000" w:themeColor="text1"/>
          <w:szCs w:val="20"/>
          <w:lang w:val="sl-SI"/>
        </w:rPr>
        <w:t>. člen</w:t>
      </w:r>
    </w:p>
    <w:p w14:paraId="1D426759" w14:textId="77777777" w:rsidR="006540FD" w:rsidRPr="00FE301C" w:rsidRDefault="006540FD" w:rsidP="006540FD">
      <w:pPr>
        <w:spacing w:line="260" w:lineRule="exact"/>
        <w:rPr>
          <w:rFonts w:cs="Arial"/>
          <w:color w:val="000000" w:themeColor="text1"/>
          <w:szCs w:val="20"/>
          <w:lang w:val="sl-SI"/>
        </w:rPr>
      </w:pPr>
    </w:p>
    <w:p w14:paraId="1783770F"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101. členu se v drugem odstavku črta besedilo »in naložbe iz druge alineje četrtega odstavka 83. člena te uredbe«.</w:t>
      </w:r>
    </w:p>
    <w:p w14:paraId="297B36FE" w14:textId="77777777" w:rsidR="006540FD" w:rsidRPr="00FE301C" w:rsidRDefault="006540FD" w:rsidP="006540FD">
      <w:pPr>
        <w:spacing w:line="260" w:lineRule="exact"/>
        <w:rPr>
          <w:rFonts w:cs="Arial"/>
          <w:color w:val="000000" w:themeColor="text1"/>
          <w:szCs w:val="20"/>
          <w:lang w:val="sl-SI"/>
        </w:rPr>
      </w:pPr>
    </w:p>
    <w:p w14:paraId="76F97F1E" w14:textId="77777777" w:rsidR="006540FD" w:rsidRPr="00FE301C" w:rsidRDefault="006540FD" w:rsidP="006540FD">
      <w:pPr>
        <w:spacing w:line="260" w:lineRule="exact"/>
        <w:rPr>
          <w:rFonts w:cs="Arial"/>
          <w:color w:val="000000" w:themeColor="text1"/>
          <w:szCs w:val="20"/>
          <w:lang w:val="sl-SI"/>
        </w:rPr>
      </w:pPr>
    </w:p>
    <w:p w14:paraId="5C8EA1BA"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49</w:t>
      </w:r>
      <w:r w:rsidRPr="00FE301C">
        <w:rPr>
          <w:rFonts w:cs="Arial"/>
          <w:b/>
          <w:color w:val="000000" w:themeColor="text1"/>
          <w:szCs w:val="20"/>
          <w:lang w:val="sl-SI"/>
        </w:rPr>
        <w:t>. člen</w:t>
      </w:r>
    </w:p>
    <w:p w14:paraId="66DF31E9" w14:textId="77777777" w:rsidR="006540FD" w:rsidRPr="00FE301C" w:rsidRDefault="006540FD" w:rsidP="006540FD">
      <w:pPr>
        <w:spacing w:line="260" w:lineRule="exact"/>
        <w:rPr>
          <w:rFonts w:cs="Arial"/>
          <w:color w:val="000000" w:themeColor="text1"/>
          <w:szCs w:val="20"/>
          <w:lang w:val="sl-SI"/>
        </w:rPr>
      </w:pPr>
    </w:p>
    <w:p w14:paraId="1B8AB394" w14:textId="77777777" w:rsidR="006540FD" w:rsidRPr="00FE301C" w:rsidRDefault="006540FD" w:rsidP="006540FD">
      <w:pPr>
        <w:spacing w:line="260" w:lineRule="exact"/>
        <w:rPr>
          <w:rFonts w:cs="Arial"/>
          <w:color w:val="000000" w:themeColor="text1"/>
          <w:szCs w:val="20"/>
          <w:lang w:val="sl-SI"/>
        </w:rPr>
      </w:pPr>
    </w:p>
    <w:p w14:paraId="3317F8E0"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102. členu se v petem odstavku za besedo »ureditev« dodata besedi »ali vzdrževanje«.</w:t>
      </w:r>
    </w:p>
    <w:p w14:paraId="39B3877C" w14:textId="77777777" w:rsidR="006540FD" w:rsidRPr="00FE301C" w:rsidRDefault="006540FD" w:rsidP="006540FD">
      <w:pPr>
        <w:spacing w:line="260" w:lineRule="exact"/>
        <w:jc w:val="both"/>
        <w:rPr>
          <w:rFonts w:cs="Arial"/>
          <w:color w:val="000000" w:themeColor="text1"/>
          <w:szCs w:val="20"/>
          <w:lang w:val="sl-SI"/>
        </w:rPr>
      </w:pPr>
    </w:p>
    <w:p w14:paraId="37617F48"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enaindvajsetem odstavku se število »2023« nadomesti s številom »2025«. </w:t>
      </w:r>
    </w:p>
    <w:p w14:paraId="325CC1D4" w14:textId="77777777" w:rsidR="006540FD" w:rsidRDefault="006540FD" w:rsidP="006540FD">
      <w:pPr>
        <w:spacing w:line="260" w:lineRule="exact"/>
        <w:rPr>
          <w:rFonts w:cs="Arial"/>
          <w:color w:val="000000" w:themeColor="text1"/>
          <w:szCs w:val="20"/>
          <w:lang w:val="sl-SI"/>
        </w:rPr>
      </w:pPr>
    </w:p>
    <w:p w14:paraId="2B849F3C" w14:textId="77777777" w:rsidR="006540FD" w:rsidRPr="00FE301C" w:rsidRDefault="006540FD" w:rsidP="006540FD">
      <w:pPr>
        <w:spacing w:line="260" w:lineRule="exact"/>
        <w:rPr>
          <w:rFonts w:cs="Arial"/>
          <w:color w:val="000000" w:themeColor="text1"/>
          <w:szCs w:val="20"/>
          <w:lang w:val="sl-SI"/>
        </w:rPr>
      </w:pPr>
    </w:p>
    <w:p w14:paraId="19DD83A3"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50</w:t>
      </w:r>
      <w:r w:rsidRPr="00FE301C">
        <w:rPr>
          <w:rFonts w:cs="Arial"/>
          <w:b/>
          <w:color w:val="000000" w:themeColor="text1"/>
          <w:szCs w:val="20"/>
          <w:lang w:val="sl-SI"/>
        </w:rPr>
        <w:t>. člen</w:t>
      </w:r>
    </w:p>
    <w:p w14:paraId="620FB897" w14:textId="77777777" w:rsidR="006540FD" w:rsidRPr="00FE301C" w:rsidRDefault="006540FD" w:rsidP="006540FD">
      <w:pPr>
        <w:spacing w:line="260" w:lineRule="exact"/>
        <w:rPr>
          <w:rFonts w:cs="Arial"/>
          <w:color w:val="000000" w:themeColor="text1"/>
          <w:szCs w:val="20"/>
          <w:lang w:val="sl-SI"/>
        </w:rPr>
      </w:pPr>
    </w:p>
    <w:p w14:paraId="1029516D"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V 103. členu se </w:t>
      </w:r>
      <w:r>
        <w:rPr>
          <w:rFonts w:cs="Arial"/>
          <w:color w:val="000000" w:themeColor="text1"/>
          <w:szCs w:val="20"/>
          <w:lang w:val="sl-SI"/>
        </w:rPr>
        <w:t>za</w:t>
      </w:r>
      <w:r w:rsidRPr="00FE301C">
        <w:rPr>
          <w:rFonts w:cs="Arial"/>
          <w:color w:val="000000" w:themeColor="text1"/>
          <w:szCs w:val="20"/>
          <w:lang w:val="sl-SI"/>
        </w:rPr>
        <w:t xml:space="preserve"> besedilo</w:t>
      </w:r>
      <w:r>
        <w:rPr>
          <w:rFonts w:cs="Arial"/>
          <w:color w:val="000000" w:themeColor="text1"/>
          <w:szCs w:val="20"/>
          <w:lang w:val="sl-SI"/>
        </w:rPr>
        <w:t>m</w:t>
      </w:r>
      <w:r w:rsidRPr="00FE301C">
        <w:rPr>
          <w:rFonts w:cs="Arial"/>
          <w:color w:val="000000" w:themeColor="text1"/>
          <w:szCs w:val="20"/>
          <w:lang w:val="sl-SI"/>
        </w:rPr>
        <w:t xml:space="preserve"> »27.,« </w:t>
      </w:r>
      <w:r>
        <w:rPr>
          <w:rFonts w:cs="Arial"/>
          <w:color w:val="000000" w:themeColor="text1"/>
          <w:szCs w:val="20"/>
          <w:lang w:val="sl-SI"/>
        </w:rPr>
        <w:t>doda besedilo »28.h</w:t>
      </w:r>
      <w:r w:rsidRPr="00FE301C">
        <w:rPr>
          <w:rFonts w:cs="Arial"/>
          <w:color w:val="000000" w:themeColor="text1"/>
          <w:szCs w:val="20"/>
          <w:lang w:val="sl-SI"/>
        </w:rPr>
        <w:t>,«.</w:t>
      </w:r>
    </w:p>
    <w:p w14:paraId="1C256A89" w14:textId="77777777" w:rsidR="006540FD" w:rsidRPr="00FE301C" w:rsidRDefault="006540FD" w:rsidP="006540FD">
      <w:pPr>
        <w:spacing w:line="260" w:lineRule="exact"/>
        <w:jc w:val="both"/>
        <w:rPr>
          <w:rFonts w:cs="Arial"/>
          <w:color w:val="000000" w:themeColor="text1"/>
          <w:szCs w:val="20"/>
          <w:lang w:val="sl-SI"/>
        </w:rPr>
      </w:pPr>
    </w:p>
    <w:p w14:paraId="6274DC7D" w14:textId="77777777" w:rsidR="006540FD" w:rsidRPr="00FE301C" w:rsidRDefault="006540FD" w:rsidP="006540FD">
      <w:pPr>
        <w:spacing w:line="260" w:lineRule="exact"/>
        <w:rPr>
          <w:rFonts w:cs="Arial"/>
          <w:color w:val="000000" w:themeColor="text1"/>
          <w:szCs w:val="20"/>
          <w:lang w:val="sl-SI"/>
        </w:rPr>
      </w:pPr>
    </w:p>
    <w:p w14:paraId="383B95A1"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51</w:t>
      </w:r>
      <w:r w:rsidRPr="00FE301C">
        <w:rPr>
          <w:rFonts w:cs="Arial"/>
          <w:b/>
          <w:color w:val="000000" w:themeColor="text1"/>
          <w:szCs w:val="20"/>
          <w:lang w:val="sl-SI"/>
        </w:rPr>
        <w:t>. člen</w:t>
      </w:r>
    </w:p>
    <w:p w14:paraId="60E822BE" w14:textId="77777777" w:rsidR="006540FD" w:rsidRPr="00FE301C" w:rsidRDefault="006540FD" w:rsidP="006540FD">
      <w:pPr>
        <w:tabs>
          <w:tab w:val="left" w:pos="3177"/>
        </w:tabs>
        <w:spacing w:line="260" w:lineRule="exact"/>
        <w:rPr>
          <w:rFonts w:cs="Arial"/>
          <w:color w:val="000000" w:themeColor="text1"/>
          <w:szCs w:val="20"/>
          <w:lang w:val="sl-SI"/>
        </w:rPr>
      </w:pPr>
    </w:p>
    <w:p w14:paraId="4489CA62" w14:textId="77777777" w:rsidR="006540FD" w:rsidRPr="00FE301C" w:rsidRDefault="006540FD" w:rsidP="006540FD">
      <w:pPr>
        <w:tabs>
          <w:tab w:val="left" w:pos="3177"/>
        </w:tabs>
        <w:spacing w:line="260" w:lineRule="exact"/>
        <w:jc w:val="both"/>
        <w:rPr>
          <w:rFonts w:cs="Arial"/>
          <w:color w:val="000000" w:themeColor="text1"/>
          <w:szCs w:val="20"/>
          <w:lang w:val="sl-SI"/>
        </w:rPr>
      </w:pPr>
      <w:r>
        <w:rPr>
          <w:rFonts w:cs="Arial"/>
          <w:color w:val="000000" w:themeColor="text1"/>
          <w:szCs w:val="20"/>
          <w:lang w:val="sl-SI"/>
        </w:rPr>
        <w:t>P</w:t>
      </w:r>
      <w:r w:rsidRPr="00FE301C">
        <w:rPr>
          <w:rFonts w:cs="Arial"/>
          <w:color w:val="000000" w:themeColor="text1"/>
          <w:szCs w:val="20"/>
          <w:lang w:val="sl-SI"/>
        </w:rPr>
        <w:t>rilog</w:t>
      </w:r>
      <w:r>
        <w:rPr>
          <w:rFonts w:cs="Arial"/>
          <w:color w:val="000000" w:themeColor="text1"/>
          <w:szCs w:val="20"/>
          <w:lang w:val="sl-SI"/>
        </w:rPr>
        <w:t>a 1</w:t>
      </w:r>
      <w:r w:rsidRPr="00FE301C">
        <w:rPr>
          <w:rFonts w:cs="Arial"/>
          <w:color w:val="000000" w:themeColor="text1"/>
          <w:szCs w:val="20"/>
          <w:lang w:val="sl-SI"/>
        </w:rPr>
        <w:t xml:space="preserve"> </w:t>
      </w:r>
      <w:r>
        <w:rPr>
          <w:rFonts w:cs="Arial"/>
          <w:color w:val="000000" w:themeColor="text1"/>
          <w:szCs w:val="20"/>
          <w:lang w:val="sl-SI"/>
        </w:rPr>
        <w:t xml:space="preserve">se nadomesti z novo prilogo 1, ki je kot priloga sestavni del te uredbe. </w:t>
      </w:r>
    </w:p>
    <w:p w14:paraId="7525F900" w14:textId="77777777" w:rsidR="006540FD" w:rsidRDefault="006540FD" w:rsidP="006540FD">
      <w:pPr>
        <w:tabs>
          <w:tab w:val="left" w:pos="8364"/>
          <w:tab w:val="left" w:pos="8498"/>
        </w:tabs>
        <w:rPr>
          <w:rFonts w:cs="Arial"/>
          <w:color w:val="000000" w:themeColor="text1"/>
          <w:szCs w:val="20"/>
          <w:lang w:val="sl-SI"/>
        </w:rPr>
      </w:pPr>
    </w:p>
    <w:p w14:paraId="4CCE6850" w14:textId="77777777" w:rsidR="006540FD" w:rsidRPr="00FE301C" w:rsidRDefault="006540FD" w:rsidP="006540FD">
      <w:pPr>
        <w:tabs>
          <w:tab w:val="left" w:pos="8364"/>
          <w:tab w:val="left" w:pos="8498"/>
        </w:tabs>
        <w:rPr>
          <w:rFonts w:cs="Arial"/>
          <w:color w:val="000000" w:themeColor="text1"/>
          <w:szCs w:val="20"/>
          <w:lang w:val="sl-SI"/>
        </w:rPr>
      </w:pPr>
    </w:p>
    <w:p w14:paraId="2584B3E2" w14:textId="77777777" w:rsidR="006540FD" w:rsidRPr="00FE301C" w:rsidRDefault="006540FD" w:rsidP="006540FD">
      <w:pPr>
        <w:pStyle w:val="Default"/>
        <w:spacing w:line="260" w:lineRule="exact"/>
        <w:jc w:val="center"/>
        <w:rPr>
          <w:b/>
          <w:color w:val="000000" w:themeColor="text1"/>
          <w:sz w:val="20"/>
          <w:szCs w:val="20"/>
          <w:lang w:eastAsia="en-US"/>
        </w:rPr>
      </w:pPr>
      <w:r>
        <w:rPr>
          <w:b/>
          <w:color w:val="000000" w:themeColor="text1"/>
          <w:sz w:val="20"/>
          <w:szCs w:val="20"/>
          <w:lang w:eastAsia="en-US"/>
        </w:rPr>
        <w:t>52</w:t>
      </w:r>
      <w:r w:rsidRPr="00FE301C">
        <w:rPr>
          <w:b/>
          <w:color w:val="000000" w:themeColor="text1"/>
          <w:sz w:val="20"/>
          <w:szCs w:val="20"/>
          <w:lang w:eastAsia="en-US"/>
        </w:rPr>
        <w:t>. člen</w:t>
      </w:r>
    </w:p>
    <w:p w14:paraId="6EF5B160" w14:textId="77777777" w:rsidR="006540FD" w:rsidRPr="00FE301C" w:rsidRDefault="006540FD" w:rsidP="006540FD">
      <w:pPr>
        <w:pStyle w:val="Default"/>
        <w:spacing w:line="260" w:lineRule="exact"/>
        <w:jc w:val="both"/>
        <w:rPr>
          <w:color w:val="000000" w:themeColor="text1"/>
          <w:sz w:val="20"/>
          <w:szCs w:val="20"/>
          <w:lang w:eastAsia="en-US"/>
        </w:rPr>
      </w:pPr>
    </w:p>
    <w:p w14:paraId="62A2ACA1" w14:textId="77777777" w:rsidR="006540FD" w:rsidRDefault="006540FD" w:rsidP="006540FD">
      <w:pPr>
        <w:tabs>
          <w:tab w:val="left" w:pos="8364"/>
          <w:tab w:val="left" w:pos="8498"/>
        </w:tabs>
        <w:spacing w:line="260" w:lineRule="exact"/>
        <w:jc w:val="both"/>
        <w:rPr>
          <w:color w:val="000000" w:themeColor="text1"/>
          <w:szCs w:val="20"/>
          <w:lang w:val="sl-SI"/>
        </w:rPr>
      </w:pPr>
      <w:r w:rsidRPr="00DC63E1">
        <w:rPr>
          <w:color w:val="000000" w:themeColor="text1"/>
          <w:szCs w:val="20"/>
          <w:lang w:val="sl-SI"/>
        </w:rPr>
        <w:t>V prilogi 2 se za poglavjem B. dod</w:t>
      </w:r>
      <w:r>
        <w:rPr>
          <w:color w:val="000000" w:themeColor="text1"/>
          <w:szCs w:val="20"/>
          <w:lang w:val="sl-SI"/>
        </w:rPr>
        <w:t>a novo poglavje C., ki se glasi:</w:t>
      </w:r>
    </w:p>
    <w:p w14:paraId="15C586F7" w14:textId="77777777" w:rsidR="006540FD" w:rsidRPr="00DC63E1" w:rsidRDefault="006540FD" w:rsidP="006540FD">
      <w:pPr>
        <w:tabs>
          <w:tab w:val="left" w:pos="8364"/>
          <w:tab w:val="left" w:pos="8498"/>
        </w:tabs>
        <w:spacing w:line="260" w:lineRule="exact"/>
        <w:jc w:val="both"/>
        <w:rPr>
          <w:color w:val="000000" w:themeColor="text1"/>
          <w:szCs w:val="20"/>
          <w:lang w:val="sl-SI"/>
        </w:rPr>
      </w:pPr>
    </w:p>
    <w:p w14:paraId="55D7697A" w14:textId="77777777" w:rsidR="006540FD" w:rsidRDefault="006540FD" w:rsidP="006540FD">
      <w:pPr>
        <w:tabs>
          <w:tab w:val="left" w:pos="8364"/>
          <w:tab w:val="left" w:pos="8498"/>
        </w:tabs>
        <w:spacing w:line="260" w:lineRule="exact"/>
        <w:jc w:val="both"/>
        <w:rPr>
          <w:rFonts w:cs="Arial"/>
          <w:szCs w:val="20"/>
          <w:lang w:val="sl-SI"/>
        </w:rPr>
      </w:pPr>
      <w:r w:rsidRPr="00DC63E1">
        <w:rPr>
          <w:rFonts w:cs="Arial"/>
          <w:szCs w:val="20"/>
          <w:lang w:val="sl-SI"/>
        </w:rPr>
        <w:t>»</w:t>
      </w:r>
      <w:r w:rsidRPr="003B1A6D">
        <w:rPr>
          <w:rFonts w:cs="Arial"/>
          <w:b/>
          <w:szCs w:val="20"/>
          <w:lang w:val="sl-SI"/>
        </w:rPr>
        <w:t>C. Kršitve in sankcije pri operaciji naložbe v zmanjšanje toplogrednih plinov iz kmetijstva</w:t>
      </w:r>
      <w:r w:rsidRPr="00DC63E1">
        <w:rPr>
          <w:rFonts w:cs="Arial"/>
          <w:szCs w:val="20"/>
          <w:lang w:val="sl-SI"/>
        </w:rPr>
        <w:t xml:space="preserve"> </w:t>
      </w:r>
    </w:p>
    <w:p w14:paraId="43F64C8E" w14:textId="77777777" w:rsidR="006540FD" w:rsidRPr="00DC63E1" w:rsidRDefault="006540FD" w:rsidP="006540FD">
      <w:pPr>
        <w:tabs>
          <w:tab w:val="left" w:pos="8364"/>
          <w:tab w:val="left" w:pos="8498"/>
        </w:tabs>
        <w:spacing w:line="260" w:lineRule="exact"/>
        <w:jc w:val="both"/>
        <w:rPr>
          <w:rFonts w:cs="Arial"/>
          <w:color w:val="000000" w:themeColor="text1"/>
          <w:szCs w:val="20"/>
          <w:lang w:val="sl-SI"/>
        </w:rPr>
      </w:pPr>
    </w:p>
    <w:p w14:paraId="5AE3B841" w14:textId="77777777" w:rsidR="006540FD" w:rsidRPr="00DC63E1" w:rsidRDefault="006540FD" w:rsidP="006540FD">
      <w:pPr>
        <w:tabs>
          <w:tab w:val="left" w:pos="709"/>
        </w:tabs>
        <w:autoSpaceDE w:val="0"/>
        <w:autoSpaceDN w:val="0"/>
        <w:adjustRightInd w:val="0"/>
        <w:spacing w:line="260" w:lineRule="exact"/>
        <w:jc w:val="both"/>
        <w:rPr>
          <w:rFonts w:cs="Arial"/>
          <w:color w:val="000000"/>
          <w:szCs w:val="20"/>
          <w:lang w:val="sl-SI"/>
        </w:rPr>
      </w:pPr>
      <w:r w:rsidRPr="00DC63E1">
        <w:rPr>
          <w:rFonts w:cs="Arial"/>
          <w:color w:val="000000"/>
          <w:szCs w:val="20"/>
          <w:lang w:val="sl-SI"/>
        </w:rPr>
        <w:t xml:space="preserve">(1) Če upravičenec v predpisanem roku ne izpolni obveznosti </w:t>
      </w:r>
      <w:r>
        <w:rPr>
          <w:rFonts w:cs="Arial"/>
          <w:color w:val="000000"/>
          <w:szCs w:val="20"/>
          <w:lang w:val="sl-SI"/>
        </w:rPr>
        <w:t>iz 1. točke prvega odstavka 28.h</w:t>
      </w:r>
      <w:r w:rsidRPr="00DC63E1">
        <w:rPr>
          <w:rFonts w:cs="Arial"/>
          <w:color w:val="000000"/>
          <w:szCs w:val="20"/>
          <w:lang w:val="sl-SI"/>
        </w:rPr>
        <w:t xml:space="preserve"> člena te uredbe, mora v proračun Republike Slovenije vrniti izplačana sredstva, in sicer:</w:t>
      </w:r>
    </w:p>
    <w:p w14:paraId="6D207931" w14:textId="77777777" w:rsidR="006540FD" w:rsidRPr="00DC63E1" w:rsidRDefault="006540FD" w:rsidP="006540FD">
      <w:pPr>
        <w:tabs>
          <w:tab w:val="left" w:pos="709"/>
        </w:tabs>
        <w:autoSpaceDE w:val="0"/>
        <w:autoSpaceDN w:val="0"/>
        <w:adjustRightInd w:val="0"/>
        <w:spacing w:line="260" w:lineRule="exact"/>
        <w:jc w:val="both"/>
        <w:rPr>
          <w:rFonts w:cs="Arial"/>
          <w:color w:val="000000"/>
          <w:szCs w:val="20"/>
          <w:lang w:val="sl-SI"/>
        </w:rPr>
      </w:pPr>
      <w:r>
        <w:rPr>
          <w:rFonts w:cs="Arial"/>
          <w:color w:val="000000"/>
          <w:szCs w:val="20"/>
          <w:lang w:val="sl-SI"/>
        </w:rPr>
        <w:t>–</w:t>
      </w:r>
      <w:r w:rsidRPr="00DC63E1">
        <w:rPr>
          <w:rFonts w:cs="Arial"/>
          <w:color w:val="000000"/>
          <w:szCs w:val="20"/>
          <w:lang w:val="sl-SI"/>
        </w:rPr>
        <w:t xml:space="preserve"> 20 odstotkov vseh izplačanih sredstev, če izpolni </w:t>
      </w:r>
      <w:r>
        <w:rPr>
          <w:rFonts w:cs="Arial"/>
          <w:color w:val="000000"/>
          <w:szCs w:val="20"/>
          <w:lang w:val="sl-SI"/>
        </w:rPr>
        <w:t xml:space="preserve">najmanj </w:t>
      </w:r>
      <w:r w:rsidRPr="00DC63E1">
        <w:rPr>
          <w:rFonts w:cs="Arial"/>
          <w:color w:val="000000"/>
          <w:szCs w:val="20"/>
          <w:lang w:val="sl-SI"/>
        </w:rPr>
        <w:t>70 odstotkov</w:t>
      </w:r>
      <w:r>
        <w:rPr>
          <w:rFonts w:cs="Arial"/>
          <w:color w:val="000000"/>
          <w:szCs w:val="20"/>
          <w:lang w:val="sl-SI"/>
        </w:rPr>
        <w:t xml:space="preserve"> in manj kot 80 odstotkov</w:t>
      </w:r>
      <w:r w:rsidRPr="00DC63E1">
        <w:rPr>
          <w:rFonts w:cs="Arial"/>
          <w:color w:val="000000"/>
          <w:szCs w:val="20"/>
          <w:lang w:val="sl-SI"/>
        </w:rPr>
        <w:t xml:space="preserve"> proizvodnih zmogljivosti</w:t>
      </w:r>
      <w:r>
        <w:rPr>
          <w:rFonts w:cs="Arial"/>
          <w:color w:val="000000"/>
          <w:szCs w:val="20"/>
          <w:lang w:val="sl-SI"/>
        </w:rPr>
        <w:t>,</w:t>
      </w:r>
      <w:r w:rsidRPr="00DC63E1">
        <w:rPr>
          <w:rFonts w:cs="Arial"/>
          <w:color w:val="000000"/>
          <w:szCs w:val="20"/>
          <w:lang w:val="sl-SI"/>
        </w:rPr>
        <w:t xml:space="preserve"> načrtovanih v poslovnem načrtu;</w:t>
      </w:r>
    </w:p>
    <w:p w14:paraId="11D63601" w14:textId="77777777" w:rsidR="006540FD" w:rsidRPr="00DC63E1" w:rsidRDefault="006540FD" w:rsidP="006540FD">
      <w:pPr>
        <w:tabs>
          <w:tab w:val="left" w:pos="709"/>
        </w:tabs>
        <w:autoSpaceDE w:val="0"/>
        <w:autoSpaceDN w:val="0"/>
        <w:adjustRightInd w:val="0"/>
        <w:spacing w:line="260" w:lineRule="exact"/>
        <w:jc w:val="both"/>
        <w:rPr>
          <w:rFonts w:cs="Arial"/>
          <w:color w:val="000000"/>
          <w:szCs w:val="20"/>
          <w:lang w:val="sl-SI"/>
        </w:rPr>
      </w:pPr>
      <w:r>
        <w:rPr>
          <w:rFonts w:cs="Arial"/>
          <w:color w:val="000000"/>
          <w:szCs w:val="20"/>
          <w:lang w:val="sl-SI"/>
        </w:rPr>
        <w:t>–</w:t>
      </w:r>
      <w:r w:rsidRPr="00DC63E1">
        <w:rPr>
          <w:rFonts w:cs="Arial"/>
          <w:color w:val="000000"/>
          <w:szCs w:val="20"/>
          <w:lang w:val="sl-SI"/>
        </w:rPr>
        <w:t xml:space="preserve"> 50 odstotkov vseh izplačanih sredstev, če izpolni </w:t>
      </w:r>
      <w:r>
        <w:rPr>
          <w:rFonts w:cs="Arial"/>
          <w:color w:val="000000"/>
          <w:szCs w:val="20"/>
          <w:lang w:val="sl-SI"/>
        </w:rPr>
        <w:t>najmanj 60</w:t>
      </w:r>
      <w:r w:rsidRPr="00DC63E1">
        <w:rPr>
          <w:rFonts w:cs="Arial"/>
          <w:color w:val="000000"/>
          <w:szCs w:val="20"/>
          <w:lang w:val="sl-SI"/>
        </w:rPr>
        <w:t xml:space="preserve"> odstotkov</w:t>
      </w:r>
      <w:r>
        <w:rPr>
          <w:rFonts w:cs="Arial"/>
          <w:color w:val="000000"/>
          <w:szCs w:val="20"/>
          <w:lang w:val="sl-SI"/>
        </w:rPr>
        <w:t xml:space="preserve"> in manj kot 70 odstotkov</w:t>
      </w:r>
      <w:r w:rsidRPr="00DC63E1">
        <w:rPr>
          <w:rFonts w:cs="Arial"/>
          <w:color w:val="000000"/>
          <w:szCs w:val="20"/>
          <w:lang w:val="sl-SI"/>
        </w:rPr>
        <w:t xml:space="preserve"> proizvodnih zmogljivosti</w:t>
      </w:r>
      <w:r>
        <w:rPr>
          <w:rFonts w:cs="Arial"/>
          <w:color w:val="000000"/>
          <w:szCs w:val="20"/>
          <w:lang w:val="sl-SI"/>
        </w:rPr>
        <w:t>,</w:t>
      </w:r>
      <w:r w:rsidRPr="00DC63E1">
        <w:rPr>
          <w:rFonts w:cs="Arial"/>
          <w:color w:val="000000"/>
          <w:szCs w:val="20"/>
          <w:lang w:val="sl-SI"/>
        </w:rPr>
        <w:t xml:space="preserve"> načrtovanih v poslovnem načrtu; </w:t>
      </w:r>
    </w:p>
    <w:p w14:paraId="61E278BD" w14:textId="77777777" w:rsidR="006540FD" w:rsidRPr="00DC63E1" w:rsidRDefault="006540FD" w:rsidP="006540FD">
      <w:pPr>
        <w:tabs>
          <w:tab w:val="left" w:pos="709"/>
        </w:tabs>
        <w:autoSpaceDE w:val="0"/>
        <w:autoSpaceDN w:val="0"/>
        <w:adjustRightInd w:val="0"/>
        <w:spacing w:line="260" w:lineRule="exact"/>
        <w:jc w:val="both"/>
        <w:rPr>
          <w:rFonts w:cs="Arial"/>
          <w:color w:val="000000"/>
          <w:szCs w:val="20"/>
          <w:lang w:val="sl-SI"/>
        </w:rPr>
      </w:pPr>
      <w:r>
        <w:rPr>
          <w:rFonts w:cs="Arial"/>
          <w:color w:val="000000"/>
          <w:szCs w:val="20"/>
          <w:lang w:val="sl-SI"/>
        </w:rPr>
        <w:t>–</w:t>
      </w:r>
      <w:r w:rsidRPr="00DC63E1">
        <w:rPr>
          <w:rFonts w:cs="Arial"/>
          <w:color w:val="000000"/>
          <w:szCs w:val="20"/>
          <w:lang w:val="sl-SI"/>
        </w:rPr>
        <w:t xml:space="preserve"> vsa izplačana sredstva, če izpolni manj kot 60 odstotkov proizvodnih zmogljivosti, načrtovanih v poslovnem načrtu.</w:t>
      </w:r>
    </w:p>
    <w:p w14:paraId="483EC33A" w14:textId="77777777" w:rsidR="006540FD" w:rsidRPr="00FE301C" w:rsidRDefault="006540FD" w:rsidP="006540FD">
      <w:pPr>
        <w:tabs>
          <w:tab w:val="left" w:pos="284"/>
        </w:tabs>
        <w:autoSpaceDE w:val="0"/>
        <w:autoSpaceDN w:val="0"/>
        <w:adjustRightInd w:val="0"/>
        <w:spacing w:line="260" w:lineRule="exact"/>
        <w:jc w:val="both"/>
        <w:rPr>
          <w:rFonts w:cs="Arial"/>
          <w:color w:val="000000"/>
          <w:lang w:val="sl-SI"/>
        </w:rPr>
      </w:pPr>
    </w:p>
    <w:p w14:paraId="2AD4565F" w14:textId="77777777" w:rsidR="006540FD" w:rsidRPr="00C25FAD" w:rsidRDefault="006540FD" w:rsidP="006540FD">
      <w:pPr>
        <w:tabs>
          <w:tab w:val="left" w:pos="284"/>
        </w:tabs>
        <w:autoSpaceDE w:val="0"/>
        <w:autoSpaceDN w:val="0"/>
        <w:adjustRightInd w:val="0"/>
        <w:spacing w:line="260" w:lineRule="exact"/>
        <w:jc w:val="both"/>
        <w:rPr>
          <w:rFonts w:cs="Arial"/>
          <w:color w:val="000000"/>
          <w:szCs w:val="20"/>
          <w:lang w:val="sl-SI"/>
        </w:rPr>
      </w:pPr>
      <w:r w:rsidRPr="00C25FAD">
        <w:rPr>
          <w:rFonts w:cs="Arial"/>
          <w:color w:val="000000"/>
          <w:lang w:val="sl-SI"/>
        </w:rPr>
        <w:t>(2) </w:t>
      </w:r>
      <w:r w:rsidRPr="00C25FAD">
        <w:rPr>
          <w:rFonts w:cs="Arial"/>
          <w:color w:val="000000"/>
          <w:szCs w:val="20"/>
          <w:lang w:val="sl-SI"/>
        </w:rPr>
        <w:t>Upravičenec, ki v predpis</w:t>
      </w:r>
      <w:r>
        <w:rPr>
          <w:rFonts w:cs="Arial"/>
          <w:color w:val="000000"/>
          <w:szCs w:val="20"/>
          <w:lang w:val="sl-SI"/>
        </w:rPr>
        <w:t>anem roku ne izpolni obveznosti</w:t>
      </w:r>
      <w:r w:rsidRPr="00C25FAD">
        <w:rPr>
          <w:rFonts w:cs="Arial"/>
          <w:color w:val="000000"/>
          <w:szCs w:val="20"/>
          <w:lang w:val="sl-SI"/>
        </w:rPr>
        <w:t xml:space="preserve"> </w:t>
      </w:r>
      <w:r>
        <w:rPr>
          <w:rFonts w:cs="Arial"/>
          <w:color w:val="000000"/>
          <w:szCs w:val="20"/>
          <w:lang w:val="sl-SI"/>
        </w:rPr>
        <w:t>iz 2. točke prvega odstavka 28.h</w:t>
      </w:r>
      <w:r w:rsidRPr="00C25FAD">
        <w:rPr>
          <w:rFonts w:cs="Arial"/>
          <w:color w:val="000000"/>
          <w:szCs w:val="20"/>
          <w:lang w:val="sl-SI"/>
        </w:rPr>
        <w:t xml:space="preserve"> člena te uredbe, mora v proračun Republike Slovenije vrniti izplačana sredstv</w:t>
      </w:r>
      <w:r>
        <w:rPr>
          <w:rFonts w:cs="Arial"/>
          <w:color w:val="000000"/>
          <w:szCs w:val="20"/>
          <w:lang w:val="sl-SI"/>
        </w:rPr>
        <w:t>a,</w:t>
      </w:r>
      <w:r w:rsidRPr="00C25FAD">
        <w:rPr>
          <w:rFonts w:cs="Arial"/>
          <w:color w:val="000000"/>
          <w:szCs w:val="20"/>
          <w:lang w:val="sl-SI"/>
        </w:rPr>
        <w:t xml:space="preserve"> in sicer:</w:t>
      </w:r>
    </w:p>
    <w:p w14:paraId="2F024D3C" w14:textId="77777777" w:rsidR="006540FD" w:rsidRPr="00C25FAD" w:rsidRDefault="006540FD" w:rsidP="006540FD">
      <w:pPr>
        <w:pStyle w:val="Odstavekseznama"/>
        <w:tabs>
          <w:tab w:val="left" w:pos="284"/>
        </w:tabs>
        <w:autoSpaceDE w:val="0"/>
        <w:autoSpaceDN w:val="0"/>
        <w:adjustRightInd w:val="0"/>
        <w:spacing w:line="260" w:lineRule="exact"/>
        <w:ind w:left="0"/>
        <w:jc w:val="both"/>
        <w:rPr>
          <w:rFonts w:ascii="Arial" w:hAnsi="Arial" w:cs="Arial"/>
          <w:color w:val="000000"/>
          <w:sz w:val="20"/>
          <w:szCs w:val="20"/>
          <w:lang w:val="sl-SI"/>
        </w:rPr>
      </w:pPr>
      <w:r>
        <w:rPr>
          <w:rFonts w:ascii="Arial" w:hAnsi="Arial" w:cs="Arial"/>
          <w:color w:val="000000"/>
          <w:sz w:val="20"/>
          <w:szCs w:val="20"/>
          <w:lang w:val="sl-SI"/>
        </w:rPr>
        <w:t xml:space="preserve">– </w:t>
      </w:r>
      <w:r w:rsidRPr="00C25FAD">
        <w:rPr>
          <w:rFonts w:ascii="Arial" w:hAnsi="Arial" w:cs="Arial"/>
          <w:color w:val="000000"/>
          <w:sz w:val="20"/>
          <w:szCs w:val="20"/>
          <w:lang w:val="sl-SI"/>
        </w:rPr>
        <w:t>20 odstotkov vseh izplačanih sredstev, če izpolni najmanj 90 odstotkov in manj kot 100 odstotkov načrtovanega obsega skupnega prihodka iz poslovanja kmetijskega gospodarstva;</w:t>
      </w:r>
    </w:p>
    <w:p w14:paraId="0659BEA8" w14:textId="77777777" w:rsidR="006540FD" w:rsidRPr="00C25FAD" w:rsidRDefault="006540FD" w:rsidP="006540FD">
      <w:pPr>
        <w:pStyle w:val="Odstavekseznama"/>
        <w:tabs>
          <w:tab w:val="left" w:pos="284"/>
        </w:tabs>
        <w:autoSpaceDE w:val="0"/>
        <w:autoSpaceDN w:val="0"/>
        <w:adjustRightInd w:val="0"/>
        <w:spacing w:line="260" w:lineRule="exact"/>
        <w:ind w:left="0"/>
        <w:jc w:val="both"/>
        <w:rPr>
          <w:rFonts w:ascii="Arial" w:hAnsi="Arial" w:cs="Arial"/>
          <w:color w:val="000000"/>
          <w:sz w:val="20"/>
          <w:szCs w:val="20"/>
          <w:lang w:val="sl-SI"/>
        </w:rPr>
      </w:pPr>
      <w:r>
        <w:rPr>
          <w:rFonts w:ascii="Arial" w:hAnsi="Arial" w:cs="Arial"/>
          <w:color w:val="000000"/>
          <w:sz w:val="20"/>
          <w:szCs w:val="20"/>
          <w:lang w:val="sl-SI"/>
        </w:rPr>
        <w:t>–</w:t>
      </w:r>
      <w:r w:rsidRPr="00C25FAD">
        <w:rPr>
          <w:rFonts w:ascii="Arial" w:hAnsi="Arial" w:cs="Arial"/>
          <w:color w:val="000000"/>
          <w:sz w:val="20"/>
          <w:szCs w:val="20"/>
          <w:lang w:val="sl-SI"/>
        </w:rPr>
        <w:t xml:space="preserve"> 50 odstotkov vseh izplačanih sredstev, če izpolni najmanj 80 in manj kot 90 odstotkov načrtovanega obsega skupnega prihodka iz poslovanja kmetijskega gospodarstva; </w:t>
      </w:r>
    </w:p>
    <w:p w14:paraId="3BF3EDED" w14:textId="77777777" w:rsidR="006540FD" w:rsidRPr="00C25FAD" w:rsidRDefault="006540FD" w:rsidP="006540FD">
      <w:pPr>
        <w:pStyle w:val="Odstavekseznama"/>
        <w:tabs>
          <w:tab w:val="left" w:pos="284"/>
        </w:tabs>
        <w:autoSpaceDE w:val="0"/>
        <w:autoSpaceDN w:val="0"/>
        <w:adjustRightInd w:val="0"/>
        <w:spacing w:line="260" w:lineRule="exact"/>
        <w:ind w:left="0"/>
        <w:jc w:val="both"/>
        <w:rPr>
          <w:rFonts w:ascii="Arial" w:hAnsi="Arial" w:cs="Arial"/>
          <w:color w:val="000000"/>
          <w:sz w:val="20"/>
          <w:szCs w:val="20"/>
          <w:lang w:val="sl-SI"/>
        </w:rPr>
      </w:pPr>
      <w:r>
        <w:rPr>
          <w:rFonts w:ascii="Arial" w:hAnsi="Arial" w:cs="Arial"/>
          <w:color w:val="000000"/>
          <w:sz w:val="20"/>
          <w:szCs w:val="20"/>
          <w:lang w:val="sl-SI"/>
        </w:rPr>
        <w:t>–</w:t>
      </w:r>
      <w:r w:rsidRPr="00C25FAD">
        <w:rPr>
          <w:rFonts w:ascii="Arial" w:hAnsi="Arial" w:cs="Arial"/>
          <w:color w:val="000000"/>
          <w:sz w:val="20"/>
          <w:szCs w:val="20"/>
          <w:lang w:val="sl-SI"/>
        </w:rPr>
        <w:t xml:space="preserve"> vsa izplačana sredstva, če izpolni manj kot 80 odstotkov načrtovanega obsega skupnega prihodka iz poslovanja kmetijskega gospodarstva.</w:t>
      </w:r>
    </w:p>
    <w:p w14:paraId="17FB6E19" w14:textId="77777777" w:rsidR="006540FD" w:rsidRPr="00FE301C" w:rsidRDefault="006540FD" w:rsidP="006540FD">
      <w:pPr>
        <w:tabs>
          <w:tab w:val="left" w:pos="284"/>
          <w:tab w:val="left" w:pos="426"/>
        </w:tabs>
        <w:autoSpaceDE w:val="0"/>
        <w:autoSpaceDN w:val="0"/>
        <w:adjustRightInd w:val="0"/>
        <w:spacing w:line="260" w:lineRule="exact"/>
        <w:jc w:val="both"/>
        <w:rPr>
          <w:rFonts w:cs="Arial"/>
          <w:color w:val="000000"/>
          <w:szCs w:val="20"/>
          <w:lang w:val="sl-SI"/>
        </w:rPr>
      </w:pPr>
    </w:p>
    <w:p w14:paraId="23BB761F" w14:textId="77777777" w:rsidR="006540FD" w:rsidRPr="00C25FAD" w:rsidRDefault="006540FD" w:rsidP="006540FD">
      <w:pPr>
        <w:tabs>
          <w:tab w:val="left" w:pos="284"/>
          <w:tab w:val="left" w:pos="426"/>
        </w:tabs>
        <w:autoSpaceDE w:val="0"/>
        <w:autoSpaceDN w:val="0"/>
        <w:adjustRightInd w:val="0"/>
        <w:spacing w:line="260" w:lineRule="exact"/>
        <w:jc w:val="both"/>
        <w:rPr>
          <w:rFonts w:cs="Arial"/>
          <w:color w:val="000000"/>
          <w:szCs w:val="20"/>
          <w:lang w:val="sl-SI"/>
        </w:rPr>
      </w:pPr>
      <w:r w:rsidRPr="00FE301C">
        <w:rPr>
          <w:rFonts w:cs="Arial"/>
          <w:color w:val="000000"/>
          <w:szCs w:val="20"/>
          <w:lang w:val="sl-SI"/>
        </w:rPr>
        <w:t xml:space="preserve">(3) Upravičenec, ki je pridobil višji delež podpore iz naslova mladega kmeta in ni vpisan kot nosilec kmetijskega gospodarstva še pet let po zadnjem izplačilu sredstev (3. točka prvega </w:t>
      </w:r>
      <w:r w:rsidRPr="00C25FAD">
        <w:rPr>
          <w:rFonts w:cs="Arial"/>
          <w:color w:val="000000"/>
          <w:szCs w:val="20"/>
          <w:lang w:val="sl-SI"/>
        </w:rPr>
        <w:t>odstavka 28.</w:t>
      </w:r>
      <w:r>
        <w:rPr>
          <w:rFonts w:cs="Arial"/>
          <w:color w:val="000000"/>
          <w:szCs w:val="20"/>
          <w:lang w:val="sl-SI"/>
        </w:rPr>
        <w:t>h člena te uredbe):</w:t>
      </w:r>
    </w:p>
    <w:p w14:paraId="69AF5036" w14:textId="77777777" w:rsidR="006540FD" w:rsidRPr="00FE301C" w:rsidRDefault="006540FD" w:rsidP="006540FD">
      <w:pPr>
        <w:pStyle w:val="Odstavekseznama"/>
        <w:tabs>
          <w:tab w:val="left" w:pos="284"/>
        </w:tabs>
        <w:autoSpaceDE w:val="0"/>
        <w:autoSpaceDN w:val="0"/>
        <w:adjustRightInd w:val="0"/>
        <w:spacing w:line="260" w:lineRule="exact"/>
        <w:ind w:left="0"/>
        <w:jc w:val="both"/>
        <w:rPr>
          <w:rFonts w:ascii="Arial" w:hAnsi="Arial" w:cs="Arial"/>
          <w:color w:val="000000"/>
          <w:sz w:val="20"/>
          <w:szCs w:val="20"/>
          <w:lang w:val="sl-SI"/>
        </w:rPr>
      </w:pPr>
      <w:r>
        <w:rPr>
          <w:rFonts w:ascii="Arial" w:hAnsi="Arial" w:cs="Arial"/>
          <w:color w:val="000000"/>
          <w:sz w:val="20"/>
          <w:szCs w:val="20"/>
          <w:lang w:val="sl-SI"/>
        </w:rPr>
        <w:t xml:space="preserve">– </w:t>
      </w:r>
      <w:r w:rsidRPr="00FE301C">
        <w:rPr>
          <w:rFonts w:ascii="Arial" w:hAnsi="Arial" w:cs="Arial"/>
          <w:color w:val="000000"/>
          <w:sz w:val="20"/>
          <w:szCs w:val="20"/>
          <w:lang w:val="sl-SI"/>
        </w:rPr>
        <w:t>po prvi ugot</w:t>
      </w:r>
      <w:r>
        <w:rPr>
          <w:rFonts w:ascii="Arial" w:hAnsi="Arial" w:cs="Arial"/>
          <w:color w:val="000000"/>
          <w:sz w:val="20"/>
          <w:szCs w:val="20"/>
          <w:lang w:val="sl-SI"/>
        </w:rPr>
        <w:t>ovljeni kršitvi dobi</w:t>
      </w:r>
      <w:r w:rsidRPr="00FE301C">
        <w:rPr>
          <w:rFonts w:ascii="Arial" w:hAnsi="Arial" w:cs="Arial"/>
          <w:color w:val="000000"/>
          <w:sz w:val="20"/>
          <w:szCs w:val="20"/>
          <w:lang w:val="sl-SI"/>
        </w:rPr>
        <w:t xml:space="preserve"> opozorilo,</w:t>
      </w:r>
    </w:p>
    <w:p w14:paraId="05A5165D" w14:textId="77777777" w:rsidR="006540FD" w:rsidRPr="00FE301C" w:rsidRDefault="006540FD" w:rsidP="006540FD">
      <w:pPr>
        <w:pStyle w:val="Odstavekseznama"/>
        <w:tabs>
          <w:tab w:val="left" w:pos="284"/>
        </w:tabs>
        <w:autoSpaceDE w:val="0"/>
        <w:autoSpaceDN w:val="0"/>
        <w:adjustRightInd w:val="0"/>
        <w:spacing w:line="260" w:lineRule="exact"/>
        <w:ind w:left="0"/>
        <w:jc w:val="both"/>
        <w:rPr>
          <w:rFonts w:ascii="Arial" w:hAnsi="Arial" w:cs="Arial"/>
          <w:color w:val="000000"/>
          <w:sz w:val="20"/>
          <w:szCs w:val="20"/>
          <w:lang w:val="sl-SI"/>
        </w:rPr>
      </w:pPr>
      <w:r w:rsidRPr="00FE301C">
        <w:rPr>
          <w:rFonts w:ascii="Arial" w:hAnsi="Arial" w:cs="Arial"/>
          <w:color w:val="000000"/>
          <w:sz w:val="20"/>
          <w:szCs w:val="20"/>
          <w:lang w:val="sl-SI"/>
        </w:rPr>
        <w:t>– po drugi u</w:t>
      </w:r>
      <w:r>
        <w:rPr>
          <w:rFonts w:ascii="Arial" w:hAnsi="Arial" w:cs="Arial"/>
          <w:color w:val="000000"/>
          <w:sz w:val="20"/>
          <w:szCs w:val="20"/>
          <w:lang w:val="sl-SI"/>
        </w:rPr>
        <w:t xml:space="preserve">gotovljeni kršitvi mora vrniti </w:t>
      </w:r>
      <w:r w:rsidRPr="00FE301C">
        <w:rPr>
          <w:rFonts w:ascii="Arial" w:hAnsi="Arial" w:cs="Arial"/>
          <w:color w:val="000000"/>
          <w:sz w:val="20"/>
          <w:szCs w:val="20"/>
          <w:lang w:val="sl-SI"/>
        </w:rPr>
        <w:t xml:space="preserve">deset odstotkov izplačanih sredstev, </w:t>
      </w:r>
    </w:p>
    <w:p w14:paraId="2957B318" w14:textId="77777777" w:rsidR="006540FD" w:rsidRPr="00FE301C" w:rsidRDefault="006540FD" w:rsidP="006540FD">
      <w:pPr>
        <w:pStyle w:val="Odstavekseznama"/>
        <w:tabs>
          <w:tab w:val="left" w:pos="284"/>
        </w:tabs>
        <w:autoSpaceDE w:val="0"/>
        <w:autoSpaceDN w:val="0"/>
        <w:adjustRightInd w:val="0"/>
        <w:spacing w:line="260" w:lineRule="exact"/>
        <w:ind w:left="0"/>
        <w:jc w:val="both"/>
        <w:rPr>
          <w:rFonts w:ascii="Arial" w:hAnsi="Arial" w:cs="Arial"/>
          <w:color w:val="000000"/>
          <w:sz w:val="20"/>
          <w:szCs w:val="20"/>
          <w:lang w:val="sl-SI"/>
        </w:rPr>
      </w:pPr>
      <w:r w:rsidRPr="00FE301C">
        <w:rPr>
          <w:rFonts w:ascii="Arial" w:hAnsi="Arial" w:cs="Arial"/>
          <w:color w:val="000000"/>
          <w:sz w:val="20"/>
          <w:szCs w:val="20"/>
          <w:lang w:val="sl-SI"/>
        </w:rPr>
        <w:t>– po tretji u</w:t>
      </w:r>
      <w:r>
        <w:rPr>
          <w:rFonts w:ascii="Arial" w:hAnsi="Arial" w:cs="Arial"/>
          <w:color w:val="000000"/>
          <w:sz w:val="20"/>
          <w:szCs w:val="20"/>
          <w:lang w:val="sl-SI"/>
        </w:rPr>
        <w:t>gotovljeni kršitvi mora vrniti 50</w:t>
      </w:r>
      <w:r w:rsidRPr="00FE301C">
        <w:rPr>
          <w:rFonts w:ascii="Arial" w:hAnsi="Arial" w:cs="Arial"/>
          <w:color w:val="000000"/>
          <w:sz w:val="20"/>
          <w:szCs w:val="20"/>
          <w:lang w:val="sl-SI"/>
        </w:rPr>
        <w:t xml:space="preserve"> odstotkov izplačanih sredstev,</w:t>
      </w:r>
    </w:p>
    <w:p w14:paraId="247E7A3C" w14:textId="77777777" w:rsidR="006540FD" w:rsidRPr="00FE301C" w:rsidRDefault="006540FD" w:rsidP="006540FD">
      <w:pPr>
        <w:pStyle w:val="Odstavekseznama"/>
        <w:tabs>
          <w:tab w:val="left" w:pos="284"/>
        </w:tabs>
        <w:autoSpaceDE w:val="0"/>
        <w:autoSpaceDN w:val="0"/>
        <w:adjustRightInd w:val="0"/>
        <w:spacing w:line="260" w:lineRule="exact"/>
        <w:ind w:left="0"/>
        <w:jc w:val="both"/>
        <w:rPr>
          <w:rFonts w:ascii="Arial" w:hAnsi="Arial" w:cs="Arial"/>
          <w:color w:val="000000"/>
          <w:sz w:val="20"/>
          <w:szCs w:val="20"/>
          <w:lang w:val="sl-SI"/>
        </w:rPr>
      </w:pPr>
      <w:r w:rsidRPr="00FE301C">
        <w:rPr>
          <w:rFonts w:ascii="Arial" w:hAnsi="Arial" w:cs="Arial"/>
          <w:color w:val="000000"/>
          <w:sz w:val="20"/>
          <w:szCs w:val="20"/>
          <w:lang w:val="sl-SI"/>
        </w:rPr>
        <w:t>– po četrti u</w:t>
      </w:r>
      <w:r>
        <w:rPr>
          <w:rFonts w:ascii="Arial" w:hAnsi="Arial" w:cs="Arial"/>
          <w:color w:val="000000"/>
          <w:sz w:val="20"/>
          <w:szCs w:val="20"/>
          <w:lang w:val="sl-SI"/>
        </w:rPr>
        <w:t xml:space="preserve">gotovljeni kršitvi mora vrniti </w:t>
      </w:r>
      <w:r w:rsidRPr="00FE301C">
        <w:rPr>
          <w:rFonts w:ascii="Arial" w:hAnsi="Arial" w:cs="Arial"/>
          <w:color w:val="000000"/>
          <w:sz w:val="20"/>
          <w:szCs w:val="20"/>
          <w:lang w:val="sl-SI"/>
        </w:rPr>
        <w:t>razliko med vrnjenimi sredstvi in skupno višino izplačanih sredstev.</w:t>
      </w:r>
    </w:p>
    <w:p w14:paraId="23241376" w14:textId="77777777" w:rsidR="006540FD" w:rsidRPr="00FE301C" w:rsidRDefault="006540FD" w:rsidP="006540FD">
      <w:pPr>
        <w:tabs>
          <w:tab w:val="left" w:pos="426"/>
        </w:tabs>
        <w:autoSpaceDE w:val="0"/>
        <w:autoSpaceDN w:val="0"/>
        <w:adjustRightInd w:val="0"/>
        <w:spacing w:line="260" w:lineRule="exact"/>
        <w:jc w:val="both"/>
        <w:rPr>
          <w:rFonts w:cs="Arial"/>
          <w:color w:val="000000"/>
          <w:szCs w:val="20"/>
          <w:lang w:val="sl-SI"/>
        </w:rPr>
      </w:pPr>
    </w:p>
    <w:p w14:paraId="3A0B4A2B" w14:textId="77777777" w:rsidR="006540FD" w:rsidRPr="00C25FAD" w:rsidRDefault="006540FD" w:rsidP="006540FD">
      <w:pPr>
        <w:tabs>
          <w:tab w:val="left" w:pos="426"/>
        </w:tabs>
        <w:autoSpaceDE w:val="0"/>
        <w:autoSpaceDN w:val="0"/>
        <w:adjustRightInd w:val="0"/>
        <w:spacing w:line="260" w:lineRule="exact"/>
        <w:jc w:val="both"/>
        <w:rPr>
          <w:rFonts w:cs="Arial"/>
          <w:color w:val="000000"/>
          <w:szCs w:val="20"/>
          <w:lang w:val="sl-SI"/>
        </w:rPr>
      </w:pPr>
      <w:r w:rsidRPr="00FE301C">
        <w:rPr>
          <w:rFonts w:cs="Arial"/>
          <w:color w:val="000000"/>
          <w:szCs w:val="20"/>
          <w:lang w:val="sl-SI"/>
        </w:rPr>
        <w:t>(4) Upravičenec, ki ne vodi knjigovodstva (4</w:t>
      </w:r>
      <w:r>
        <w:rPr>
          <w:rFonts w:cs="Arial"/>
          <w:color w:val="000000"/>
          <w:szCs w:val="20"/>
          <w:lang w:val="sl-SI"/>
        </w:rPr>
        <w:t>. točka prvega odstavka 28.h</w:t>
      </w:r>
      <w:r w:rsidRPr="00FE301C">
        <w:rPr>
          <w:rFonts w:cs="Arial"/>
          <w:color w:val="000000"/>
          <w:szCs w:val="20"/>
          <w:lang w:val="sl-SI"/>
        </w:rPr>
        <w:t xml:space="preserve"> člena te uredbe) in ne poroča o izpolnjenih obveznostih iz 5</w:t>
      </w:r>
      <w:r>
        <w:rPr>
          <w:rFonts w:cs="Arial"/>
          <w:color w:val="000000"/>
          <w:szCs w:val="20"/>
          <w:lang w:val="sl-SI"/>
        </w:rPr>
        <w:t>. točke prvega odstavka 28.h</w:t>
      </w:r>
      <w:r w:rsidRPr="00FE301C">
        <w:rPr>
          <w:rFonts w:cs="Arial"/>
          <w:color w:val="000000"/>
          <w:szCs w:val="20"/>
          <w:lang w:val="sl-SI"/>
        </w:rPr>
        <w:t xml:space="preserve"> člena te uredbe:</w:t>
      </w:r>
    </w:p>
    <w:p w14:paraId="5E292537" w14:textId="77777777" w:rsidR="006540FD" w:rsidRPr="00FE301C" w:rsidRDefault="006540FD" w:rsidP="006540FD">
      <w:pPr>
        <w:pStyle w:val="Odstavekseznama"/>
        <w:autoSpaceDE w:val="0"/>
        <w:autoSpaceDN w:val="0"/>
        <w:adjustRightInd w:val="0"/>
        <w:spacing w:line="260" w:lineRule="exact"/>
        <w:ind w:left="0"/>
        <w:jc w:val="both"/>
        <w:rPr>
          <w:rFonts w:ascii="Arial" w:hAnsi="Arial" w:cs="Arial"/>
          <w:color w:val="000000"/>
          <w:sz w:val="20"/>
          <w:szCs w:val="20"/>
          <w:lang w:val="sl-SI"/>
        </w:rPr>
      </w:pPr>
      <w:r w:rsidRPr="00FE301C">
        <w:rPr>
          <w:rFonts w:ascii="Arial" w:hAnsi="Arial" w:cs="Arial"/>
          <w:color w:val="000000"/>
          <w:sz w:val="20"/>
          <w:szCs w:val="20"/>
          <w:lang w:val="sl-SI"/>
        </w:rPr>
        <w:t>– po prvi ugot</w:t>
      </w:r>
      <w:r>
        <w:rPr>
          <w:rFonts w:ascii="Arial" w:hAnsi="Arial" w:cs="Arial"/>
          <w:color w:val="000000"/>
          <w:sz w:val="20"/>
          <w:szCs w:val="20"/>
          <w:lang w:val="sl-SI"/>
        </w:rPr>
        <w:t>ovljeni kršitvi dobi</w:t>
      </w:r>
      <w:r w:rsidRPr="00FE301C">
        <w:rPr>
          <w:rFonts w:ascii="Arial" w:hAnsi="Arial" w:cs="Arial"/>
          <w:color w:val="000000"/>
          <w:sz w:val="20"/>
          <w:szCs w:val="20"/>
          <w:lang w:val="sl-SI"/>
        </w:rPr>
        <w:t xml:space="preserve"> opozorilo,</w:t>
      </w:r>
    </w:p>
    <w:p w14:paraId="6B85A7C3" w14:textId="77777777" w:rsidR="006540FD" w:rsidRPr="00FE301C" w:rsidRDefault="006540FD" w:rsidP="006540FD">
      <w:pPr>
        <w:pStyle w:val="Odstavekseznama"/>
        <w:autoSpaceDE w:val="0"/>
        <w:autoSpaceDN w:val="0"/>
        <w:adjustRightInd w:val="0"/>
        <w:spacing w:line="260" w:lineRule="exact"/>
        <w:ind w:left="0"/>
        <w:jc w:val="both"/>
        <w:rPr>
          <w:rFonts w:ascii="Arial" w:hAnsi="Arial" w:cs="Arial"/>
          <w:color w:val="000000"/>
          <w:sz w:val="20"/>
          <w:szCs w:val="20"/>
          <w:lang w:val="sl-SI"/>
        </w:rPr>
      </w:pPr>
      <w:r w:rsidRPr="00FE301C">
        <w:rPr>
          <w:rFonts w:ascii="Arial" w:hAnsi="Arial" w:cs="Arial"/>
          <w:color w:val="000000"/>
          <w:sz w:val="20"/>
          <w:szCs w:val="20"/>
          <w:lang w:val="sl-SI"/>
        </w:rPr>
        <w:t>– po drugi u</w:t>
      </w:r>
      <w:r>
        <w:rPr>
          <w:rFonts w:ascii="Arial" w:hAnsi="Arial" w:cs="Arial"/>
          <w:color w:val="000000"/>
          <w:sz w:val="20"/>
          <w:szCs w:val="20"/>
          <w:lang w:val="sl-SI"/>
        </w:rPr>
        <w:t xml:space="preserve">gotovljeni kršitvi mora vrniti </w:t>
      </w:r>
      <w:r w:rsidRPr="00FE301C">
        <w:rPr>
          <w:rFonts w:ascii="Arial" w:hAnsi="Arial" w:cs="Arial"/>
          <w:color w:val="000000"/>
          <w:sz w:val="20"/>
          <w:szCs w:val="20"/>
          <w:lang w:val="sl-SI"/>
        </w:rPr>
        <w:t>deset</w:t>
      </w:r>
      <w:r>
        <w:rPr>
          <w:rFonts w:ascii="Arial" w:hAnsi="Arial" w:cs="Arial"/>
          <w:color w:val="000000"/>
          <w:sz w:val="20"/>
          <w:szCs w:val="20"/>
          <w:lang w:val="sl-SI"/>
        </w:rPr>
        <w:t xml:space="preserve"> odstotkov izplačanih sredstev,</w:t>
      </w:r>
    </w:p>
    <w:p w14:paraId="0181DC8E" w14:textId="77777777" w:rsidR="006540FD" w:rsidRPr="00FE301C" w:rsidRDefault="006540FD" w:rsidP="006540FD">
      <w:pPr>
        <w:pStyle w:val="Odstavekseznama"/>
        <w:autoSpaceDE w:val="0"/>
        <w:autoSpaceDN w:val="0"/>
        <w:adjustRightInd w:val="0"/>
        <w:spacing w:line="260" w:lineRule="exact"/>
        <w:ind w:left="0"/>
        <w:jc w:val="both"/>
        <w:rPr>
          <w:rFonts w:ascii="Arial" w:hAnsi="Arial" w:cs="Arial"/>
          <w:color w:val="000000"/>
          <w:sz w:val="20"/>
          <w:szCs w:val="20"/>
          <w:lang w:val="sl-SI"/>
        </w:rPr>
      </w:pPr>
      <w:r w:rsidRPr="00FE301C">
        <w:rPr>
          <w:rFonts w:ascii="Arial" w:hAnsi="Arial" w:cs="Arial"/>
          <w:color w:val="000000"/>
          <w:sz w:val="20"/>
          <w:szCs w:val="20"/>
          <w:lang w:val="sl-SI"/>
        </w:rPr>
        <w:t>– po tretji u</w:t>
      </w:r>
      <w:r>
        <w:rPr>
          <w:rFonts w:ascii="Arial" w:hAnsi="Arial" w:cs="Arial"/>
          <w:color w:val="000000"/>
          <w:sz w:val="20"/>
          <w:szCs w:val="20"/>
          <w:lang w:val="sl-SI"/>
        </w:rPr>
        <w:t>gotovljeni kršitvi mora vrniti 50</w:t>
      </w:r>
      <w:r w:rsidRPr="00FE301C">
        <w:rPr>
          <w:rFonts w:ascii="Arial" w:hAnsi="Arial" w:cs="Arial"/>
          <w:color w:val="000000"/>
          <w:sz w:val="20"/>
          <w:szCs w:val="20"/>
          <w:lang w:val="sl-SI"/>
        </w:rPr>
        <w:t xml:space="preserve"> odstotkov izplačanih sredstev,</w:t>
      </w:r>
    </w:p>
    <w:p w14:paraId="6DF6D8AC" w14:textId="77777777" w:rsidR="006540FD" w:rsidRPr="00FE301C" w:rsidRDefault="006540FD" w:rsidP="006540FD">
      <w:pPr>
        <w:pStyle w:val="Odstavekseznama"/>
        <w:autoSpaceDE w:val="0"/>
        <w:autoSpaceDN w:val="0"/>
        <w:adjustRightInd w:val="0"/>
        <w:spacing w:line="260" w:lineRule="exact"/>
        <w:ind w:left="0"/>
        <w:jc w:val="both"/>
        <w:rPr>
          <w:rFonts w:ascii="Arial" w:hAnsi="Arial" w:cs="Arial"/>
          <w:color w:val="000000"/>
          <w:sz w:val="20"/>
          <w:szCs w:val="20"/>
          <w:lang w:val="sl-SI"/>
        </w:rPr>
      </w:pPr>
      <w:r w:rsidRPr="00FE301C">
        <w:rPr>
          <w:rFonts w:ascii="Arial" w:hAnsi="Arial" w:cs="Arial"/>
          <w:color w:val="000000"/>
          <w:sz w:val="20"/>
          <w:szCs w:val="20"/>
          <w:lang w:val="sl-SI"/>
        </w:rPr>
        <w:t>– po četrti u</w:t>
      </w:r>
      <w:r>
        <w:rPr>
          <w:rFonts w:ascii="Arial" w:hAnsi="Arial" w:cs="Arial"/>
          <w:color w:val="000000"/>
          <w:sz w:val="20"/>
          <w:szCs w:val="20"/>
          <w:lang w:val="sl-SI"/>
        </w:rPr>
        <w:t xml:space="preserve">gotovljeni kršitvi mora vrniti </w:t>
      </w:r>
      <w:r w:rsidRPr="00FE301C">
        <w:rPr>
          <w:rFonts w:ascii="Arial" w:hAnsi="Arial" w:cs="Arial"/>
          <w:color w:val="000000"/>
          <w:sz w:val="20"/>
          <w:szCs w:val="20"/>
          <w:lang w:val="sl-SI"/>
        </w:rPr>
        <w:t>razliko med vrnjenimi sredstvi in skupno višino izplačanih sredstev.</w:t>
      </w:r>
    </w:p>
    <w:p w14:paraId="31E33B51"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756768F7" w14:textId="77777777" w:rsidR="006540FD" w:rsidRPr="00FE301C" w:rsidRDefault="006540FD" w:rsidP="006540FD">
      <w:pPr>
        <w:tabs>
          <w:tab w:val="left" w:pos="8364"/>
          <w:tab w:val="left" w:pos="8498"/>
        </w:tabs>
        <w:spacing w:line="260" w:lineRule="exact"/>
        <w:jc w:val="both"/>
        <w:rPr>
          <w:rFonts w:cs="Arial"/>
          <w:color w:val="000000"/>
          <w:szCs w:val="20"/>
          <w:lang w:val="sl-SI" w:eastAsia="sl-SI"/>
        </w:rPr>
      </w:pPr>
      <w:r w:rsidRPr="00FE301C">
        <w:rPr>
          <w:rFonts w:cs="Arial"/>
          <w:color w:val="000000" w:themeColor="text1"/>
          <w:szCs w:val="20"/>
          <w:lang w:val="sl-SI"/>
        </w:rPr>
        <w:t xml:space="preserve">(5) </w:t>
      </w:r>
      <w:r w:rsidRPr="00FE301C">
        <w:rPr>
          <w:rFonts w:cs="Arial"/>
          <w:color w:val="000000"/>
          <w:szCs w:val="20"/>
          <w:lang w:val="sl-SI" w:eastAsia="sl-SI"/>
        </w:rPr>
        <w:t xml:space="preserve">Upravičenec, ki v predpisanem roku ne izpolni obveznosti </w:t>
      </w:r>
      <w:r>
        <w:rPr>
          <w:rFonts w:cs="Arial"/>
          <w:color w:val="000000"/>
          <w:szCs w:val="20"/>
          <w:lang w:val="sl-SI" w:eastAsia="sl-SI"/>
        </w:rPr>
        <w:t>iz 6. točke prvega odstavka 28.h</w:t>
      </w:r>
      <w:r w:rsidRPr="00FE301C">
        <w:rPr>
          <w:rFonts w:cs="Arial"/>
          <w:color w:val="000000"/>
          <w:szCs w:val="20"/>
          <w:lang w:val="sl-SI" w:eastAsia="sl-SI"/>
        </w:rPr>
        <w:t> člena te uredbe, mora v proračun Republike Slovenije vrniti izplačana sredstv</w:t>
      </w:r>
      <w:r>
        <w:rPr>
          <w:rFonts w:cs="Arial"/>
          <w:color w:val="000000"/>
          <w:szCs w:val="20"/>
          <w:lang w:val="sl-SI" w:eastAsia="sl-SI"/>
        </w:rPr>
        <w:t>a</w:t>
      </w:r>
      <w:r w:rsidRPr="00FE301C">
        <w:rPr>
          <w:rFonts w:cs="Arial"/>
          <w:color w:val="000000"/>
          <w:szCs w:val="20"/>
          <w:lang w:val="sl-SI" w:eastAsia="sl-SI"/>
        </w:rPr>
        <w:t xml:space="preserve">, in sicer: </w:t>
      </w:r>
    </w:p>
    <w:p w14:paraId="1B32C411" w14:textId="77777777" w:rsidR="006540FD" w:rsidRPr="00FE301C" w:rsidRDefault="006540FD" w:rsidP="006540FD">
      <w:pPr>
        <w:pStyle w:val="Odstavekseznama"/>
        <w:spacing w:line="260" w:lineRule="exact"/>
        <w:ind w:left="0"/>
        <w:jc w:val="both"/>
        <w:rPr>
          <w:rFonts w:ascii="Arial" w:hAnsi="Arial" w:cs="Arial"/>
          <w:color w:val="000000"/>
          <w:sz w:val="20"/>
          <w:szCs w:val="20"/>
          <w:lang w:val="sl-SI" w:eastAsia="sl-SI"/>
        </w:rPr>
      </w:pPr>
      <w:r w:rsidRPr="00FE301C">
        <w:rPr>
          <w:rFonts w:ascii="Arial" w:hAnsi="Arial" w:cs="Arial"/>
          <w:color w:val="000000"/>
          <w:sz w:val="20"/>
          <w:szCs w:val="20"/>
          <w:lang w:val="sl-SI" w:eastAsia="sl-SI"/>
        </w:rPr>
        <w:t xml:space="preserve">– po prvi ugotovljeni kršitvi mora vrniti 50 odstotkov izplačanih sredstev, </w:t>
      </w:r>
    </w:p>
    <w:p w14:paraId="05988F3B" w14:textId="77777777" w:rsidR="006540FD" w:rsidRPr="00FE301C" w:rsidRDefault="006540FD" w:rsidP="006540FD">
      <w:pPr>
        <w:pStyle w:val="Odstavekseznama"/>
        <w:spacing w:line="260" w:lineRule="exact"/>
        <w:ind w:left="0"/>
        <w:jc w:val="both"/>
        <w:rPr>
          <w:rFonts w:ascii="Arial" w:hAnsi="Arial" w:cs="Arial"/>
          <w:color w:val="000000"/>
          <w:sz w:val="20"/>
          <w:szCs w:val="20"/>
          <w:lang w:val="sl-SI" w:eastAsia="sl-SI"/>
        </w:rPr>
      </w:pPr>
      <w:r w:rsidRPr="00FE301C">
        <w:rPr>
          <w:rFonts w:ascii="Arial" w:hAnsi="Arial" w:cs="Arial"/>
          <w:color w:val="000000"/>
          <w:sz w:val="20"/>
          <w:szCs w:val="20"/>
          <w:lang w:val="sl-SI" w:eastAsia="sl-SI"/>
        </w:rPr>
        <w:t xml:space="preserve">– po drugi ugotovljeni kršitvi mora vrniti razliko med vrnjenimi sredstvi in skupno višino izplačanih sredstev. </w:t>
      </w:r>
    </w:p>
    <w:p w14:paraId="48BB6FBF" w14:textId="77777777" w:rsidR="006540FD" w:rsidRPr="00FE301C" w:rsidRDefault="006540FD" w:rsidP="006540FD">
      <w:pPr>
        <w:spacing w:line="260" w:lineRule="exact"/>
        <w:jc w:val="both"/>
        <w:rPr>
          <w:rFonts w:cs="Arial"/>
          <w:color w:val="000000"/>
          <w:szCs w:val="20"/>
          <w:lang w:val="sl-SI" w:eastAsia="sl-SI"/>
        </w:rPr>
      </w:pPr>
    </w:p>
    <w:p w14:paraId="59BADDC2" w14:textId="77777777" w:rsidR="006540FD" w:rsidRPr="00FE301C" w:rsidRDefault="006540FD" w:rsidP="006540FD">
      <w:pPr>
        <w:spacing w:line="260" w:lineRule="exact"/>
        <w:jc w:val="both"/>
        <w:rPr>
          <w:rFonts w:cs="Arial"/>
          <w:color w:val="000000"/>
          <w:szCs w:val="20"/>
          <w:lang w:val="sl-SI" w:eastAsia="sl-SI"/>
        </w:rPr>
      </w:pPr>
      <w:r w:rsidRPr="00FE301C">
        <w:rPr>
          <w:rFonts w:cs="Arial"/>
          <w:color w:val="000000"/>
          <w:szCs w:val="20"/>
          <w:lang w:val="sl-SI" w:eastAsia="sl-SI"/>
        </w:rPr>
        <w:t>(6) Upravičenec, ki v predpisanem</w:t>
      </w:r>
      <w:r>
        <w:rPr>
          <w:rFonts w:cs="Arial"/>
          <w:color w:val="000000"/>
          <w:szCs w:val="20"/>
          <w:lang w:val="sl-SI" w:eastAsia="sl-SI"/>
        </w:rPr>
        <w:t xml:space="preserve"> roku ne izpolni obveznosti iz 7</w:t>
      </w:r>
      <w:r w:rsidRPr="00FE301C">
        <w:rPr>
          <w:rFonts w:cs="Arial"/>
          <w:color w:val="000000"/>
          <w:szCs w:val="20"/>
          <w:lang w:val="sl-SI" w:eastAsia="sl-SI"/>
        </w:rPr>
        <w:t xml:space="preserve">. </w:t>
      </w:r>
      <w:r>
        <w:rPr>
          <w:rFonts w:cs="Arial"/>
          <w:color w:val="000000"/>
          <w:szCs w:val="20"/>
          <w:lang w:val="sl-SI" w:eastAsia="sl-SI"/>
        </w:rPr>
        <w:t>in 8. točke prvega odstavka 28.h</w:t>
      </w:r>
      <w:r w:rsidRPr="00FE301C">
        <w:rPr>
          <w:rFonts w:cs="Arial"/>
          <w:color w:val="000000"/>
          <w:szCs w:val="20"/>
          <w:lang w:val="sl-SI" w:eastAsia="sl-SI"/>
        </w:rPr>
        <w:t xml:space="preserve"> člena te uredbe, mora v proračun Republike Slovenije vrniti </w:t>
      </w:r>
      <w:r>
        <w:rPr>
          <w:rFonts w:cs="Arial"/>
          <w:color w:val="000000"/>
          <w:szCs w:val="20"/>
          <w:lang w:val="sl-SI" w:eastAsia="sl-SI"/>
        </w:rPr>
        <w:t xml:space="preserve">vsa </w:t>
      </w:r>
      <w:r w:rsidRPr="00FE301C">
        <w:rPr>
          <w:rFonts w:cs="Arial"/>
          <w:color w:val="000000"/>
          <w:szCs w:val="20"/>
          <w:lang w:val="sl-SI" w:eastAsia="sl-SI"/>
        </w:rPr>
        <w:t xml:space="preserve">izplačana sredstva. </w:t>
      </w:r>
    </w:p>
    <w:p w14:paraId="70DA407A" w14:textId="77777777" w:rsidR="006540FD" w:rsidRPr="00FE301C" w:rsidRDefault="006540FD" w:rsidP="006540FD">
      <w:pPr>
        <w:spacing w:line="260" w:lineRule="exact"/>
        <w:jc w:val="both"/>
        <w:rPr>
          <w:rFonts w:cs="Arial"/>
          <w:color w:val="000000"/>
          <w:szCs w:val="20"/>
          <w:lang w:val="sl-SI" w:eastAsia="sl-SI"/>
        </w:rPr>
      </w:pPr>
    </w:p>
    <w:p w14:paraId="7FE882D3" w14:textId="77777777" w:rsidR="006540FD" w:rsidRPr="00FE301C" w:rsidRDefault="006540FD" w:rsidP="006540FD">
      <w:pPr>
        <w:spacing w:line="260" w:lineRule="exact"/>
        <w:jc w:val="both"/>
        <w:rPr>
          <w:rFonts w:cs="Arial"/>
          <w:color w:val="000000"/>
          <w:szCs w:val="20"/>
          <w:lang w:val="sl-SI" w:eastAsia="sl-SI"/>
        </w:rPr>
      </w:pPr>
      <w:r w:rsidRPr="00FE301C">
        <w:rPr>
          <w:rFonts w:cs="Arial"/>
          <w:color w:val="000000"/>
          <w:szCs w:val="20"/>
          <w:lang w:val="sl-SI" w:eastAsia="sl-SI"/>
        </w:rPr>
        <w:t>(7) Upravičenec, ki v predpisanem roku ne izpolni obveznosti i</w:t>
      </w:r>
      <w:r>
        <w:rPr>
          <w:rFonts w:cs="Arial"/>
          <w:color w:val="000000"/>
          <w:szCs w:val="20"/>
          <w:lang w:val="sl-SI" w:eastAsia="sl-SI"/>
        </w:rPr>
        <w:t>z 9. točke prvega odstavka 28.h</w:t>
      </w:r>
      <w:r w:rsidRPr="00FE301C">
        <w:rPr>
          <w:rFonts w:cs="Arial"/>
          <w:color w:val="000000"/>
          <w:szCs w:val="20"/>
          <w:lang w:val="sl-SI" w:eastAsia="sl-SI"/>
        </w:rPr>
        <w:t xml:space="preserve"> člena te uredbe, mora v proračun Republike Slovenije vrniti 25 odstot</w:t>
      </w:r>
      <w:r>
        <w:rPr>
          <w:rFonts w:cs="Arial"/>
          <w:color w:val="000000"/>
          <w:szCs w:val="20"/>
          <w:lang w:val="sl-SI" w:eastAsia="sl-SI"/>
        </w:rPr>
        <w:t>kov vseh izplačanih sredstev.«.</w:t>
      </w:r>
    </w:p>
    <w:p w14:paraId="15EFD842"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2D481C57"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r w:rsidRPr="00FE301C">
        <w:rPr>
          <w:rFonts w:cs="Arial"/>
          <w:color w:val="000000" w:themeColor="text1"/>
          <w:szCs w:val="20"/>
          <w:lang w:val="sl-SI"/>
        </w:rPr>
        <w:t xml:space="preserve">Dosedanja poglavja C. do J. postanejo </w:t>
      </w:r>
      <w:r>
        <w:rPr>
          <w:rFonts w:cs="Arial"/>
          <w:color w:val="000000" w:themeColor="text1"/>
          <w:szCs w:val="20"/>
          <w:lang w:val="sl-SI"/>
        </w:rPr>
        <w:t xml:space="preserve">poglavja </w:t>
      </w:r>
      <w:r w:rsidRPr="00FE301C">
        <w:rPr>
          <w:rFonts w:cs="Arial"/>
          <w:color w:val="000000" w:themeColor="text1"/>
          <w:szCs w:val="20"/>
          <w:lang w:val="sl-SI"/>
        </w:rPr>
        <w:t>D. do K.</w:t>
      </w:r>
    </w:p>
    <w:p w14:paraId="42741092"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79AC7825"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688A0BBD" w14:textId="77777777" w:rsidR="006540FD" w:rsidRPr="00FE301C" w:rsidRDefault="006540FD" w:rsidP="006540FD">
      <w:pPr>
        <w:pStyle w:val="Default"/>
        <w:spacing w:line="260" w:lineRule="exact"/>
        <w:jc w:val="center"/>
        <w:rPr>
          <w:b/>
          <w:color w:val="000000" w:themeColor="text1"/>
          <w:sz w:val="20"/>
          <w:szCs w:val="20"/>
          <w:lang w:eastAsia="en-US"/>
        </w:rPr>
      </w:pPr>
      <w:r>
        <w:rPr>
          <w:b/>
          <w:color w:val="000000" w:themeColor="text1"/>
          <w:sz w:val="20"/>
          <w:szCs w:val="20"/>
          <w:lang w:eastAsia="en-US"/>
        </w:rPr>
        <w:t>53</w:t>
      </w:r>
      <w:r w:rsidRPr="00FE301C">
        <w:rPr>
          <w:b/>
          <w:color w:val="000000" w:themeColor="text1"/>
          <w:sz w:val="20"/>
          <w:szCs w:val="20"/>
          <w:lang w:eastAsia="en-US"/>
        </w:rPr>
        <w:t>. člen</w:t>
      </w:r>
    </w:p>
    <w:p w14:paraId="12F14BDF" w14:textId="77777777" w:rsidR="006540FD" w:rsidRPr="00FE301C" w:rsidRDefault="006540FD" w:rsidP="006540FD">
      <w:pPr>
        <w:pStyle w:val="Default"/>
        <w:spacing w:line="260" w:lineRule="exact"/>
        <w:jc w:val="both"/>
        <w:rPr>
          <w:color w:val="000000" w:themeColor="text1"/>
          <w:sz w:val="20"/>
          <w:szCs w:val="20"/>
          <w:lang w:eastAsia="en-US"/>
        </w:rPr>
      </w:pPr>
    </w:p>
    <w:p w14:paraId="4DF8674D" w14:textId="77777777" w:rsidR="006540FD" w:rsidRPr="00FE301C" w:rsidRDefault="006540FD" w:rsidP="006540FD">
      <w:pPr>
        <w:tabs>
          <w:tab w:val="left" w:pos="8364"/>
          <w:tab w:val="left" w:pos="8498"/>
        </w:tabs>
        <w:spacing w:line="260" w:lineRule="exact"/>
        <w:jc w:val="both"/>
        <w:rPr>
          <w:rFonts w:cs="Arial"/>
          <w:color w:val="000000" w:themeColor="text1"/>
          <w:szCs w:val="20"/>
          <w:lang w:val="sl-SI"/>
        </w:rPr>
      </w:pPr>
      <w:r w:rsidRPr="00FE301C">
        <w:rPr>
          <w:rFonts w:cs="Arial"/>
          <w:color w:val="000000" w:themeColor="text1"/>
          <w:szCs w:val="20"/>
          <w:lang w:val="sl-SI"/>
        </w:rPr>
        <w:t>V prilogi 6 se v napovednem stavku besedilo »</w:t>
      </w:r>
      <w:proofErr w:type="spellStart"/>
      <w:r w:rsidRPr="00FE301C">
        <w:rPr>
          <w:rFonts w:cs="Arial"/>
          <w:color w:val="000000"/>
          <w:szCs w:val="20"/>
          <w:lang w:val="sl-SI"/>
        </w:rPr>
        <w:t>podukrepa</w:t>
      </w:r>
      <w:proofErr w:type="spellEnd"/>
      <w:r w:rsidRPr="00FE301C">
        <w:rPr>
          <w:rFonts w:cs="Arial"/>
          <w:color w:val="000000"/>
          <w:szCs w:val="20"/>
          <w:lang w:val="sl-SI"/>
        </w:rPr>
        <w:t xml:space="preserve"> podpora za naložbe v kmetijska gospodarstva</w:t>
      </w:r>
      <w:r w:rsidRPr="00FE301C">
        <w:rPr>
          <w:rFonts w:cs="Arial"/>
          <w:color w:val="000000" w:themeColor="text1"/>
          <w:szCs w:val="20"/>
          <w:lang w:val="sl-SI"/>
        </w:rPr>
        <w:t>« nadomesti z besedilom »operacije naložbe za izboljšanje splošne učinkovitosti in trajnosti kmetijskih gospodarstev«.</w:t>
      </w:r>
    </w:p>
    <w:p w14:paraId="4D9FE524"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0A266CB3"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7F24C19A" w14:textId="77777777" w:rsidR="006540FD" w:rsidRPr="00FE301C" w:rsidRDefault="006540FD" w:rsidP="006540FD">
      <w:pPr>
        <w:pStyle w:val="Default"/>
        <w:spacing w:line="260" w:lineRule="exact"/>
        <w:jc w:val="center"/>
        <w:rPr>
          <w:b/>
          <w:color w:val="000000" w:themeColor="text1"/>
          <w:sz w:val="20"/>
          <w:szCs w:val="20"/>
          <w:lang w:eastAsia="en-US"/>
        </w:rPr>
      </w:pPr>
      <w:r>
        <w:rPr>
          <w:b/>
          <w:color w:val="000000" w:themeColor="text1"/>
          <w:sz w:val="20"/>
          <w:szCs w:val="20"/>
          <w:lang w:eastAsia="en-US"/>
        </w:rPr>
        <w:t>54</w:t>
      </w:r>
      <w:r w:rsidRPr="00FE301C">
        <w:rPr>
          <w:b/>
          <w:color w:val="000000" w:themeColor="text1"/>
          <w:sz w:val="20"/>
          <w:szCs w:val="20"/>
          <w:lang w:eastAsia="en-US"/>
        </w:rPr>
        <w:t>. člen</w:t>
      </w:r>
    </w:p>
    <w:p w14:paraId="40242216" w14:textId="77777777" w:rsidR="006540FD" w:rsidRPr="00FE301C" w:rsidRDefault="006540FD" w:rsidP="006540FD">
      <w:pPr>
        <w:pStyle w:val="Default"/>
        <w:spacing w:line="260" w:lineRule="exact"/>
        <w:jc w:val="both"/>
        <w:rPr>
          <w:color w:val="000000" w:themeColor="text1"/>
          <w:sz w:val="20"/>
          <w:szCs w:val="20"/>
          <w:lang w:eastAsia="en-US"/>
        </w:rPr>
      </w:pPr>
    </w:p>
    <w:p w14:paraId="453C8A9F"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r w:rsidRPr="00FE301C">
        <w:rPr>
          <w:rFonts w:cs="Arial"/>
          <w:color w:val="000000" w:themeColor="text1"/>
          <w:szCs w:val="20"/>
          <w:lang w:val="sl-SI"/>
        </w:rPr>
        <w:t>V prilogi 7 se za 1. točko doda nova 2. točka, ki se glasi:</w:t>
      </w:r>
    </w:p>
    <w:p w14:paraId="3E9ECD6E"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r w:rsidRPr="00FE301C">
        <w:rPr>
          <w:rFonts w:cs="Arial"/>
          <w:color w:val="000000" w:themeColor="text1"/>
          <w:szCs w:val="20"/>
          <w:lang w:val="sl-SI"/>
        </w:rPr>
        <w:t>»2. Poročilo o izpolnjev</w:t>
      </w:r>
      <w:r>
        <w:rPr>
          <w:rFonts w:cs="Arial"/>
          <w:color w:val="000000" w:themeColor="text1"/>
          <w:szCs w:val="20"/>
          <w:lang w:val="sl-SI"/>
        </w:rPr>
        <w:t>anju obveznosti iz 28.h</w:t>
      </w:r>
      <w:r w:rsidRPr="00FE301C">
        <w:rPr>
          <w:rFonts w:cs="Arial"/>
          <w:color w:val="000000" w:themeColor="text1"/>
          <w:szCs w:val="20"/>
          <w:lang w:val="sl-SI"/>
        </w:rPr>
        <w:t xml:space="preserve"> člena te uredbe vsebuje</w:t>
      </w:r>
      <w:r>
        <w:rPr>
          <w:rFonts w:cs="Arial"/>
          <w:color w:val="000000" w:themeColor="text1"/>
          <w:szCs w:val="20"/>
          <w:lang w:val="sl-SI"/>
        </w:rPr>
        <w:t xml:space="preserve"> naslednje sestavine</w:t>
      </w:r>
      <w:r w:rsidRPr="00FE301C">
        <w:rPr>
          <w:rFonts w:cs="Arial"/>
          <w:color w:val="000000" w:themeColor="text1"/>
          <w:szCs w:val="20"/>
          <w:lang w:val="sl-SI"/>
        </w:rPr>
        <w:t>:</w:t>
      </w:r>
    </w:p>
    <w:p w14:paraId="6D3BBC5D"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a) ekonomski kazalniki:</w:t>
      </w:r>
    </w:p>
    <w:p w14:paraId="27B63FF6"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prihodek iz kmetijske dejavnosti/PDM,</w:t>
      </w:r>
    </w:p>
    <w:p w14:paraId="15C083BB"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PDM;</w:t>
      </w:r>
    </w:p>
    <w:p w14:paraId="158A5BBA"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b) proizvodni kazalniki:</w:t>
      </w:r>
    </w:p>
    <w:p w14:paraId="77EDAA49"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obseg kmetijskih zemljišč v uporabi,</w:t>
      </w:r>
    </w:p>
    <w:p w14:paraId="73AAA9CD"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obseg živali v hlevski reji oziroma na paši;</w:t>
      </w:r>
    </w:p>
    <w:p w14:paraId="75412444"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c) kazalniki energetske oziroma </w:t>
      </w:r>
      <w:proofErr w:type="spellStart"/>
      <w:r w:rsidRPr="00FE301C">
        <w:rPr>
          <w:rFonts w:cs="Arial"/>
          <w:color w:val="000000" w:themeColor="text1"/>
          <w:szCs w:val="20"/>
          <w:lang w:val="sl-SI"/>
        </w:rPr>
        <w:t>okoljske</w:t>
      </w:r>
      <w:proofErr w:type="spellEnd"/>
      <w:r w:rsidRPr="00FE301C">
        <w:rPr>
          <w:rFonts w:cs="Arial"/>
          <w:color w:val="000000" w:themeColor="text1"/>
          <w:szCs w:val="20"/>
          <w:lang w:val="sl-SI"/>
        </w:rPr>
        <w:t xml:space="preserve"> učinkovitosti:</w:t>
      </w:r>
    </w:p>
    <w:p w14:paraId="5F193C36"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letna poraba obnovljivih virov energije na kmetijskem gospodarstvu,</w:t>
      </w:r>
    </w:p>
    <w:p w14:paraId="6627D907"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letni prihranek energije na kmetijskem gospodarstvu,</w:t>
      </w:r>
    </w:p>
    <w:p w14:paraId="21BDD396"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obseg skladiščnih kapacitet za živinska gnojila na kmetijskem gospodarstvu,</w:t>
      </w:r>
    </w:p>
    <w:p w14:paraId="0A6AE681" w14:textId="77777777" w:rsidR="006540FD" w:rsidRPr="00FE301C" w:rsidRDefault="006540FD" w:rsidP="006540FD">
      <w:pPr>
        <w:pStyle w:val="Odstavekseznama"/>
        <w:spacing w:line="260" w:lineRule="exact"/>
        <w:ind w:left="0"/>
        <w:jc w:val="both"/>
        <w:rPr>
          <w:rFonts w:ascii="Arial" w:hAnsi="Arial" w:cs="Arial"/>
          <w:color w:val="000000" w:themeColor="text1"/>
          <w:sz w:val="20"/>
          <w:szCs w:val="20"/>
          <w:lang w:val="sl-SI"/>
        </w:rPr>
      </w:pPr>
      <w:r w:rsidRPr="00FE301C">
        <w:rPr>
          <w:rFonts w:ascii="Arial" w:hAnsi="Arial" w:cs="Arial"/>
          <w:color w:val="000000" w:themeColor="text1"/>
          <w:sz w:val="20"/>
          <w:szCs w:val="20"/>
          <w:lang w:val="sl-SI"/>
        </w:rPr>
        <w:t xml:space="preserve">– letna količina meteorne vode in </w:t>
      </w:r>
      <w:r>
        <w:rPr>
          <w:rFonts w:ascii="Arial" w:hAnsi="Arial" w:cs="Arial"/>
          <w:color w:val="000000" w:themeColor="text1"/>
          <w:sz w:val="20"/>
          <w:szCs w:val="20"/>
          <w:lang w:val="sl-SI"/>
        </w:rPr>
        <w:t>vnovične</w:t>
      </w:r>
      <w:r w:rsidRPr="00FE301C">
        <w:rPr>
          <w:rFonts w:ascii="Arial" w:hAnsi="Arial" w:cs="Arial"/>
          <w:color w:val="000000" w:themeColor="text1"/>
          <w:sz w:val="20"/>
          <w:szCs w:val="20"/>
          <w:lang w:val="sl-SI"/>
        </w:rPr>
        <w:t xml:space="preserve"> uporabe vode na kmetijskem gospodarstvu;</w:t>
      </w:r>
    </w:p>
    <w:p w14:paraId="4219A181" w14:textId="77777777" w:rsidR="006540FD" w:rsidRPr="00FE301C" w:rsidRDefault="006540FD" w:rsidP="006540FD">
      <w:pPr>
        <w:spacing w:line="260" w:lineRule="exact"/>
        <w:jc w:val="both"/>
        <w:rPr>
          <w:rFonts w:cs="Arial"/>
          <w:color w:val="000000" w:themeColor="text1"/>
          <w:szCs w:val="20"/>
          <w:lang w:val="sl-SI"/>
        </w:rPr>
      </w:pPr>
      <w:r>
        <w:rPr>
          <w:rFonts w:cs="Arial"/>
          <w:color w:val="000000" w:themeColor="text1"/>
          <w:szCs w:val="20"/>
          <w:lang w:val="sl-SI"/>
        </w:rPr>
        <w:t>č</w:t>
      </w:r>
      <w:r w:rsidRPr="00FE301C">
        <w:rPr>
          <w:rFonts w:cs="Arial"/>
          <w:color w:val="000000" w:themeColor="text1"/>
          <w:szCs w:val="20"/>
          <w:lang w:val="sl-SI"/>
        </w:rPr>
        <w:t>) kazalniki drugih sekundarnih vplivov.«.</w:t>
      </w:r>
    </w:p>
    <w:p w14:paraId="6C55A601"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2CCE73E5"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r w:rsidRPr="00FE301C">
        <w:rPr>
          <w:rFonts w:cs="Arial"/>
          <w:color w:val="000000" w:themeColor="text1"/>
          <w:szCs w:val="20"/>
          <w:lang w:val="sl-SI"/>
        </w:rPr>
        <w:t>Dosedanje 2. do 7. točka postanejo 3. do 8. točka.</w:t>
      </w:r>
    </w:p>
    <w:p w14:paraId="0740D1AA"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5CB82672" w14:textId="77777777" w:rsidR="006540FD" w:rsidRPr="00FE301C" w:rsidRDefault="006540FD" w:rsidP="006540FD">
      <w:pPr>
        <w:tabs>
          <w:tab w:val="left" w:pos="8364"/>
          <w:tab w:val="left" w:pos="8498"/>
        </w:tabs>
        <w:spacing w:line="260" w:lineRule="exact"/>
        <w:rPr>
          <w:rFonts w:cs="Arial"/>
          <w:color w:val="000000" w:themeColor="text1"/>
          <w:szCs w:val="20"/>
          <w:lang w:val="sl-SI"/>
        </w:rPr>
      </w:pPr>
    </w:p>
    <w:p w14:paraId="1FA7CC64" w14:textId="77777777" w:rsidR="006540FD" w:rsidRPr="00FE301C" w:rsidRDefault="006540FD" w:rsidP="006540FD">
      <w:pPr>
        <w:pStyle w:val="Default"/>
        <w:spacing w:line="260" w:lineRule="exact"/>
        <w:jc w:val="center"/>
        <w:rPr>
          <w:b/>
          <w:color w:val="000000" w:themeColor="text1"/>
          <w:sz w:val="20"/>
          <w:szCs w:val="20"/>
          <w:lang w:eastAsia="en-US"/>
        </w:rPr>
      </w:pPr>
      <w:r>
        <w:rPr>
          <w:b/>
          <w:color w:val="000000" w:themeColor="text1"/>
          <w:sz w:val="20"/>
          <w:szCs w:val="20"/>
          <w:lang w:eastAsia="en-US"/>
        </w:rPr>
        <w:t>55</w:t>
      </w:r>
      <w:r w:rsidRPr="00FE301C">
        <w:rPr>
          <w:b/>
          <w:color w:val="000000" w:themeColor="text1"/>
          <w:sz w:val="20"/>
          <w:szCs w:val="20"/>
          <w:lang w:eastAsia="en-US"/>
        </w:rPr>
        <w:t>. člen</w:t>
      </w:r>
    </w:p>
    <w:p w14:paraId="0358DE2A" w14:textId="77777777" w:rsidR="006540FD" w:rsidRPr="00FE301C" w:rsidRDefault="006540FD" w:rsidP="006540FD">
      <w:pPr>
        <w:pStyle w:val="Default"/>
        <w:spacing w:line="260" w:lineRule="exact"/>
        <w:jc w:val="both"/>
        <w:rPr>
          <w:color w:val="000000" w:themeColor="text1"/>
          <w:sz w:val="20"/>
          <w:szCs w:val="20"/>
          <w:lang w:eastAsia="en-US"/>
        </w:rPr>
      </w:pPr>
    </w:p>
    <w:p w14:paraId="034FAFD4" w14:textId="77777777" w:rsidR="006540FD" w:rsidRPr="00FE301C" w:rsidRDefault="006540FD" w:rsidP="006540FD">
      <w:pPr>
        <w:pStyle w:val="Default"/>
        <w:spacing w:line="260" w:lineRule="exact"/>
        <w:jc w:val="both"/>
        <w:rPr>
          <w:color w:val="000000" w:themeColor="text1"/>
          <w:sz w:val="20"/>
          <w:szCs w:val="20"/>
          <w:lang w:eastAsia="en-US"/>
        </w:rPr>
      </w:pPr>
      <w:r w:rsidRPr="00FE301C">
        <w:rPr>
          <w:color w:val="000000" w:themeColor="text1"/>
          <w:sz w:val="20"/>
          <w:szCs w:val="20"/>
          <w:lang w:eastAsia="en-US"/>
        </w:rPr>
        <w:t>V prilogi 10 se v 4. točki besedi »odpadnih surovin« nadomesti</w:t>
      </w:r>
      <w:r>
        <w:rPr>
          <w:color w:val="000000" w:themeColor="text1"/>
          <w:sz w:val="20"/>
          <w:szCs w:val="20"/>
          <w:lang w:eastAsia="en-US"/>
        </w:rPr>
        <w:t>ta z besedama</w:t>
      </w:r>
      <w:r w:rsidRPr="00FE301C">
        <w:rPr>
          <w:color w:val="000000" w:themeColor="text1"/>
          <w:sz w:val="20"/>
          <w:szCs w:val="20"/>
          <w:lang w:eastAsia="en-US"/>
        </w:rPr>
        <w:t xml:space="preserve"> »stranskih proizvodov«.</w:t>
      </w:r>
    </w:p>
    <w:p w14:paraId="2318FED5" w14:textId="77777777" w:rsidR="006540FD" w:rsidRPr="00FE301C" w:rsidRDefault="006540FD" w:rsidP="006540FD">
      <w:pPr>
        <w:pStyle w:val="Default"/>
        <w:spacing w:line="260" w:lineRule="exact"/>
        <w:jc w:val="both"/>
        <w:rPr>
          <w:color w:val="000000" w:themeColor="text1"/>
          <w:sz w:val="20"/>
          <w:szCs w:val="20"/>
          <w:lang w:eastAsia="en-US"/>
        </w:rPr>
      </w:pPr>
    </w:p>
    <w:p w14:paraId="10F4E84F" w14:textId="77777777" w:rsidR="006540FD" w:rsidRPr="00FE301C" w:rsidRDefault="006540FD" w:rsidP="006540FD">
      <w:pPr>
        <w:pStyle w:val="Default"/>
        <w:spacing w:line="260" w:lineRule="exact"/>
        <w:jc w:val="both"/>
        <w:rPr>
          <w:color w:val="000000" w:themeColor="text1"/>
          <w:sz w:val="20"/>
          <w:szCs w:val="20"/>
          <w:lang w:eastAsia="en-US"/>
        </w:rPr>
      </w:pPr>
    </w:p>
    <w:p w14:paraId="1E80C849" w14:textId="77777777" w:rsidR="006540FD" w:rsidRPr="00FE301C" w:rsidRDefault="006540FD" w:rsidP="006540FD">
      <w:pPr>
        <w:pStyle w:val="Default"/>
        <w:spacing w:line="260" w:lineRule="exact"/>
        <w:jc w:val="center"/>
        <w:rPr>
          <w:b/>
          <w:color w:val="000000" w:themeColor="text1"/>
          <w:sz w:val="20"/>
          <w:szCs w:val="20"/>
          <w:lang w:eastAsia="en-US"/>
        </w:rPr>
      </w:pPr>
      <w:r>
        <w:rPr>
          <w:b/>
          <w:color w:val="000000" w:themeColor="text1"/>
          <w:sz w:val="20"/>
          <w:szCs w:val="20"/>
          <w:lang w:eastAsia="en-US"/>
        </w:rPr>
        <w:t>56</w:t>
      </w:r>
      <w:r w:rsidRPr="00FE301C">
        <w:rPr>
          <w:b/>
          <w:color w:val="000000" w:themeColor="text1"/>
          <w:sz w:val="20"/>
          <w:szCs w:val="20"/>
          <w:lang w:eastAsia="en-US"/>
        </w:rPr>
        <w:t>. člen</w:t>
      </w:r>
    </w:p>
    <w:p w14:paraId="4D906B17" w14:textId="77777777" w:rsidR="006540FD" w:rsidRPr="00FE301C" w:rsidRDefault="006540FD" w:rsidP="006540FD">
      <w:pPr>
        <w:pStyle w:val="Default"/>
        <w:spacing w:line="260" w:lineRule="exact"/>
        <w:jc w:val="center"/>
        <w:rPr>
          <w:color w:val="000000" w:themeColor="text1"/>
          <w:sz w:val="20"/>
          <w:szCs w:val="20"/>
          <w:lang w:eastAsia="en-US"/>
        </w:rPr>
      </w:pPr>
    </w:p>
    <w:p w14:paraId="386931A4"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V prilogi 12 se pri Področju H – Promet in skladiščenje v tabeli doda nova vrstica, ki se glasi:</w:t>
      </w:r>
    </w:p>
    <w:p w14:paraId="36A223B7"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w:t>
      </w:r>
    </w:p>
    <w:tbl>
      <w:tblPr>
        <w:tblW w:w="85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691"/>
        <w:gridCol w:w="7459"/>
      </w:tblGrid>
      <w:tr w:rsidR="006540FD" w:rsidRPr="00FE301C" w14:paraId="32C82440" w14:textId="77777777" w:rsidTr="00292087">
        <w:trPr>
          <w:trHeight w:val="225"/>
        </w:trPr>
        <w:tc>
          <w:tcPr>
            <w:tcW w:w="360" w:type="dxa"/>
            <w:shd w:val="clear" w:color="auto" w:fill="auto"/>
            <w:noWrap/>
            <w:vAlign w:val="bottom"/>
            <w:hideMark/>
          </w:tcPr>
          <w:p w14:paraId="0540F3BC" w14:textId="77777777" w:rsidR="006540FD" w:rsidRPr="00FE301C" w:rsidRDefault="006540FD" w:rsidP="00292087">
            <w:pPr>
              <w:spacing w:line="260" w:lineRule="exact"/>
              <w:jc w:val="center"/>
              <w:rPr>
                <w:rFonts w:cs="Arial"/>
                <w:szCs w:val="20"/>
                <w:lang w:val="sl-SI" w:eastAsia="sl-SI"/>
              </w:rPr>
            </w:pPr>
            <w:r w:rsidRPr="00FE301C">
              <w:rPr>
                <w:rFonts w:cs="Arial"/>
                <w:szCs w:val="20"/>
                <w:lang w:val="sl-SI" w:eastAsia="sl-SI"/>
              </w:rPr>
              <w:t>H</w:t>
            </w:r>
          </w:p>
        </w:tc>
        <w:tc>
          <w:tcPr>
            <w:tcW w:w="691" w:type="dxa"/>
            <w:shd w:val="clear" w:color="auto" w:fill="auto"/>
            <w:vAlign w:val="bottom"/>
            <w:hideMark/>
          </w:tcPr>
          <w:p w14:paraId="27D31504" w14:textId="77777777" w:rsidR="006540FD" w:rsidRPr="00FE301C" w:rsidRDefault="006540FD" w:rsidP="00292087">
            <w:pPr>
              <w:spacing w:line="260" w:lineRule="exact"/>
              <w:rPr>
                <w:rFonts w:cs="Arial"/>
                <w:color w:val="000000"/>
                <w:szCs w:val="20"/>
                <w:lang w:val="sl-SI" w:eastAsia="sl-SI"/>
              </w:rPr>
            </w:pPr>
            <w:r w:rsidRPr="00FE301C">
              <w:rPr>
                <w:rFonts w:cs="Arial"/>
                <w:color w:val="000000"/>
                <w:szCs w:val="20"/>
                <w:lang w:val="sl-SI" w:eastAsia="sl-SI"/>
              </w:rPr>
              <w:t>52.10</w:t>
            </w:r>
          </w:p>
        </w:tc>
        <w:tc>
          <w:tcPr>
            <w:tcW w:w="7459" w:type="dxa"/>
            <w:shd w:val="clear" w:color="auto" w:fill="auto"/>
            <w:vAlign w:val="bottom"/>
            <w:hideMark/>
          </w:tcPr>
          <w:p w14:paraId="67DA0A40" w14:textId="77777777" w:rsidR="006540FD" w:rsidRPr="00FE301C" w:rsidRDefault="006540FD" w:rsidP="00292087">
            <w:pPr>
              <w:spacing w:line="260" w:lineRule="exact"/>
              <w:rPr>
                <w:rFonts w:cs="Arial"/>
                <w:color w:val="000000"/>
                <w:szCs w:val="20"/>
                <w:lang w:val="sl-SI" w:eastAsia="sl-SI"/>
              </w:rPr>
            </w:pPr>
            <w:r w:rsidRPr="00FE301C">
              <w:rPr>
                <w:rFonts w:cs="Arial"/>
                <w:color w:val="000000"/>
                <w:szCs w:val="20"/>
                <w:lang w:val="sl-SI" w:eastAsia="sl-SI"/>
              </w:rPr>
              <w:t>Skladiščenje (samo za zbirne centre za les)</w:t>
            </w:r>
          </w:p>
        </w:tc>
      </w:tr>
    </w:tbl>
    <w:p w14:paraId="43236D69" w14:textId="77777777" w:rsidR="006540FD" w:rsidRPr="00FE301C" w:rsidRDefault="006540FD" w:rsidP="006540FD">
      <w:pPr>
        <w:spacing w:line="260" w:lineRule="exact"/>
        <w:jc w:val="right"/>
        <w:rPr>
          <w:rFonts w:cs="Arial"/>
          <w:color w:val="000000" w:themeColor="text1"/>
          <w:szCs w:val="20"/>
          <w:lang w:val="sl-SI"/>
        </w:rPr>
      </w:pPr>
      <w:r w:rsidRPr="00FE301C">
        <w:rPr>
          <w:rFonts w:cs="Arial"/>
          <w:color w:val="000000" w:themeColor="text1"/>
          <w:szCs w:val="20"/>
          <w:lang w:val="sl-SI"/>
        </w:rPr>
        <w:t>«.</w:t>
      </w:r>
    </w:p>
    <w:p w14:paraId="41293DE5" w14:textId="77777777" w:rsidR="006540FD" w:rsidRPr="00FE301C" w:rsidRDefault="006540FD" w:rsidP="006540FD">
      <w:pPr>
        <w:pStyle w:val="Default"/>
        <w:spacing w:line="260" w:lineRule="exact"/>
        <w:jc w:val="both"/>
        <w:rPr>
          <w:color w:val="000000" w:themeColor="text1"/>
          <w:sz w:val="20"/>
          <w:szCs w:val="20"/>
          <w:lang w:eastAsia="en-US"/>
        </w:rPr>
      </w:pPr>
    </w:p>
    <w:p w14:paraId="6638517B" w14:textId="77777777" w:rsidR="006540FD" w:rsidRPr="00FE301C" w:rsidRDefault="006540FD" w:rsidP="006540FD">
      <w:pPr>
        <w:spacing w:line="260" w:lineRule="exact"/>
        <w:rPr>
          <w:szCs w:val="20"/>
          <w:lang w:val="sl-SI"/>
        </w:rPr>
      </w:pPr>
      <w:r w:rsidRPr="00FE301C">
        <w:rPr>
          <w:rFonts w:cs="Arial"/>
          <w:b/>
          <w:color w:val="000000" w:themeColor="text1"/>
          <w:szCs w:val="20"/>
          <w:lang w:val="sl-SI"/>
        </w:rPr>
        <w:fldChar w:fldCharType="begin"/>
      </w:r>
      <w:r w:rsidRPr="00FE301C">
        <w:rPr>
          <w:rFonts w:cs="Arial"/>
          <w:b/>
          <w:color w:val="000000" w:themeColor="text1"/>
          <w:szCs w:val="20"/>
          <w:lang w:val="sl-SI"/>
        </w:rPr>
        <w:instrText xml:space="preserve"> HYPERLINK "https://www.uradni-list.si/glasilo-uradni-list-rs/vsebina/undefined/glasilo-uradni-list-rs/vsebina/2016-01-2851/" \l "PREHODNA IN KONČNI DOLOČBI" </w:instrText>
      </w:r>
      <w:r w:rsidRPr="00FE301C">
        <w:rPr>
          <w:rFonts w:cs="Arial"/>
          <w:b/>
          <w:color w:val="000000" w:themeColor="text1"/>
          <w:szCs w:val="20"/>
          <w:lang w:val="sl-SI"/>
        </w:rPr>
        <w:fldChar w:fldCharType="separate"/>
      </w:r>
    </w:p>
    <w:p w14:paraId="199ACCFA"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 xml:space="preserve">PREHODNE IN KONČNE DOLOČBE </w:t>
      </w:r>
      <w:r w:rsidRPr="00FE301C">
        <w:rPr>
          <w:rFonts w:cs="Arial"/>
          <w:b/>
          <w:color w:val="000000" w:themeColor="text1"/>
          <w:szCs w:val="20"/>
          <w:lang w:val="sl-SI"/>
        </w:rPr>
        <w:fldChar w:fldCharType="end"/>
      </w:r>
    </w:p>
    <w:p w14:paraId="62B65EDF" w14:textId="77777777" w:rsidR="006540FD" w:rsidRPr="00FE301C" w:rsidRDefault="006540FD" w:rsidP="006540FD">
      <w:pPr>
        <w:spacing w:line="260" w:lineRule="exact"/>
        <w:rPr>
          <w:rFonts w:cs="Arial"/>
          <w:color w:val="000000" w:themeColor="text1"/>
          <w:szCs w:val="20"/>
          <w:lang w:val="sl-SI"/>
        </w:rPr>
      </w:pPr>
    </w:p>
    <w:p w14:paraId="096278DE" w14:textId="77777777" w:rsidR="006540FD" w:rsidRPr="00FE301C" w:rsidRDefault="006540FD" w:rsidP="006540FD">
      <w:pPr>
        <w:spacing w:line="260" w:lineRule="exact"/>
        <w:rPr>
          <w:rFonts w:cs="Arial"/>
          <w:color w:val="000000" w:themeColor="text1"/>
          <w:szCs w:val="20"/>
          <w:lang w:val="sl-SI"/>
        </w:rPr>
      </w:pPr>
    </w:p>
    <w:p w14:paraId="21C386AF"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57</w:t>
      </w:r>
      <w:r w:rsidRPr="00FE301C">
        <w:rPr>
          <w:rFonts w:cs="Arial"/>
          <w:b/>
          <w:color w:val="000000" w:themeColor="text1"/>
          <w:szCs w:val="20"/>
          <w:lang w:val="sl-SI"/>
        </w:rPr>
        <w:t>. člen</w:t>
      </w:r>
    </w:p>
    <w:p w14:paraId="6512BD97" w14:textId="77777777" w:rsidR="006540FD" w:rsidRPr="00FE301C" w:rsidRDefault="006540FD" w:rsidP="006540FD">
      <w:pPr>
        <w:pStyle w:val="Pripombabesedilo"/>
        <w:spacing w:line="260" w:lineRule="exact"/>
        <w:jc w:val="center"/>
        <w:rPr>
          <w:b/>
          <w:lang w:val="sl-SI"/>
        </w:rPr>
      </w:pPr>
      <w:r>
        <w:rPr>
          <w:b/>
          <w:lang w:val="sl-SI"/>
        </w:rPr>
        <w:t>(končanje postopkov</w:t>
      </w:r>
      <w:r w:rsidRPr="00FE301C">
        <w:rPr>
          <w:b/>
          <w:lang w:val="sl-SI"/>
        </w:rPr>
        <w:t>)</w:t>
      </w:r>
    </w:p>
    <w:p w14:paraId="1B0037C7" w14:textId="77777777" w:rsidR="006540FD" w:rsidRPr="00FE301C" w:rsidRDefault="006540FD" w:rsidP="006540FD">
      <w:pPr>
        <w:pStyle w:val="Pripombabesedilo"/>
        <w:spacing w:line="260" w:lineRule="exact"/>
        <w:rPr>
          <w:lang w:val="sl-SI"/>
        </w:rPr>
      </w:pPr>
    </w:p>
    <w:p w14:paraId="726892AC" w14:textId="77777777" w:rsidR="006540FD" w:rsidRPr="00FE301C" w:rsidRDefault="006540FD" w:rsidP="006540FD">
      <w:pPr>
        <w:spacing w:line="260" w:lineRule="exact"/>
        <w:jc w:val="both"/>
        <w:rPr>
          <w:rFonts w:cs="Arial"/>
          <w:szCs w:val="20"/>
          <w:lang w:val="sl-SI" w:eastAsia="sl-SI"/>
        </w:rPr>
      </w:pPr>
      <w:r w:rsidRPr="00FE301C">
        <w:rPr>
          <w:rFonts w:cs="Arial"/>
          <w:szCs w:val="20"/>
          <w:lang w:val="sl-SI" w:eastAsia="sl-SI"/>
        </w:rPr>
        <w:t xml:space="preserve">(1) Postopki, začeti na podlagi Uredbe o izvajanju ukrepa naložbe v osnovna sredstva in </w:t>
      </w:r>
      <w:proofErr w:type="spellStart"/>
      <w:r w:rsidRPr="00FE301C">
        <w:rPr>
          <w:rFonts w:cs="Arial"/>
          <w:szCs w:val="20"/>
          <w:lang w:val="sl-SI" w:eastAsia="sl-SI"/>
        </w:rPr>
        <w:t>podukrepa</w:t>
      </w:r>
      <w:proofErr w:type="spellEnd"/>
      <w:r w:rsidRPr="00FE301C">
        <w:rPr>
          <w:rFonts w:cs="Arial"/>
          <w:szCs w:val="20"/>
          <w:lang w:val="sl-SI" w:eastAsia="sl-SI"/>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Pr="00FE301C">
        <w:rPr>
          <w:rFonts w:cs="Arial"/>
          <w:szCs w:val="20"/>
          <w:lang w:val="sl-SI" w:eastAsia="sl-SI"/>
        </w:rPr>
        <w:t>popr</w:t>
      </w:r>
      <w:proofErr w:type="spellEnd"/>
      <w:r w:rsidRPr="00FE301C">
        <w:rPr>
          <w:rFonts w:cs="Arial"/>
          <w:szCs w:val="20"/>
          <w:lang w:val="sl-SI" w:eastAsia="sl-SI"/>
        </w:rPr>
        <w:t xml:space="preserve">., 19/18, 82/18, 89/20 in 152/20), se končajo v skladu z Uredbo o izvajanju ukrepa naložbe v osnovna sredstva in </w:t>
      </w:r>
      <w:proofErr w:type="spellStart"/>
      <w:r w:rsidRPr="00FE301C">
        <w:rPr>
          <w:rFonts w:cs="Arial"/>
          <w:szCs w:val="20"/>
          <w:lang w:val="sl-SI" w:eastAsia="sl-SI"/>
        </w:rPr>
        <w:t>podukrepa</w:t>
      </w:r>
      <w:proofErr w:type="spellEnd"/>
      <w:r w:rsidRPr="00FE301C">
        <w:rPr>
          <w:rFonts w:cs="Arial"/>
          <w:szCs w:val="20"/>
          <w:lang w:val="sl-SI" w:eastAsia="sl-SI"/>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Pr="00FE301C">
        <w:rPr>
          <w:rFonts w:cs="Arial"/>
          <w:szCs w:val="20"/>
          <w:lang w:val="sl-SI" w:eastAsia="sl-SI"/>
        </w:rPr>
        <w:t>popr</w:t>
      </w:r>
      <w:proofErr w:type="spellEnd"/>
      <w:r w:rsidRPr="00FE301C">
        <w:rPr>
          <w:rFonts w:cs="Arial"/>
          <w:szCs w:val="20"/>
          <w:lang w:val="sl-SI" w:eastAsia="sl-SI"/>
        </w:rPr>
        <w:t xml:space="preserve">., 19/18, 82/18, 89/20 in 152/20). </w:t>
      </w:r>
    </w:p>
    <w:p w14:paraId="30CFD855" w14:textId="77777777" w:rsidR="006540FD" w:rsidRPr="00FE301C" w:rsidRDefault="006540FD" w:rsidP="006540FD">
      <w:pPr>
        <w:spacing w:line="260" w:lineRule="exact"/>
        <w:jc w:val="both"/>
        <w:rPr>
          <w:rFonts w:cs="Arial"/>
          <w:szCs w:val="20"/>
          <w:lang w:val="sl-SI" w:eastAsia="sl-SI"/>
        </w:rPr>
      </w:pPr>
    </w:p>
    <w:p w14:paraId="30AAF47F" w14:textId="77777777" w:rsidR="006540FD" w:rsidRDefault="006540FD" w:rsidP="006540FD">
      <w:pPr>
        <w:spacing w:line="260" w:lineRule="exact"/>
        <w:jc w:val="both"/>
        <w:rPr>
          <w:rFonts w:cs="Arial"/>
          <w:szCs w:val="20"/>
          <w:lang w:val="sl-SI" w:eastAsia="sl-SI"/>
        </w:rPr>
      </w:pPr>
      <w:r w:rsidRPr="00FE301C">
        <w:rPr>
          <w:rFonts w:cs="Arial"/>
          <w:szCs w:val="20"/>
          <w:lang w:val="sl-SI" w:eastAsia="sl-SI"/>
        </w:rPr>
        <w:t xml:space="preserve">(2) </w:t>
      </w:r>
      <w:r>
        <w:rPr>
          <w:rFonts w:cs="Arial"/>
          <w:szCs w:val="20"/>
          <w:lang w:val="sl-SI" w:eastAsia="sl-SI"/>
        </w:rPr>
        <w:t>Ne glede na prejšnji odstavek se v</w:t>
      </w:r>
      <w:r w:rsidRPr="00905CC1">
        <w:rPr>
          <w:rFonts w:cs="Arial"/>
          <w:szCs w:val="20"/>
          <w:lang w:val="sl-SI" w:eastAsia="sl-SI"/>
        </w:rPr>
        <w:t xml:space="preserve">loge, vložene na 3. javni razpis za </w:t>
      </w:r>
      <w:proofErr w:type="spellStart"/>
      <w:r w:rsidRPr="00905CC1">
        <w:rPr>
          <w:rFonts w:cs="Arial"/>
          <w:szCs w:val="20"/>
          <w:lang w:val="sl-SI" w:eastAsia="sl-SI"/>
        </w:rPr>
        <w:t>podukrep</w:t>
      </w:r>
      <w:proofErr w:type="spellEnd"/>
      <w:r w:rsidRPr="00905CC1">
        <w:rPr>
          <w:rFonts w:cs="Arial"/>
          <w:szCs w:val="20"/>
          <w:lang w:val="sl-SI" w:eastAsia="sl-SI"/>
        </w:rPr>
        <w:t xml:space="preserve"> 4.3: Podpora za naložbe v infrastrukturo, povezano z razvojem, posodabljanjem ali prilagoditvijo kmetijstva in gozda</w:t>
      </w:r>
      <w:r>
        <w:rPr>
          <w:rFonts w:cs="Arial"/>
          <w:szCs w:val="20"/>
          <w:lang w:val="sl-SI" w:eastAsia="sl-SI"/>
        </w:rPr>
        <w:t xml:space="preserve">rstva </w:t>
      </w:r>
      <w:r w:rsidRPr="00905CC1">
        <w:rPr>
          <w:rFonts w:cs="Arial"/>
          <w:szCs w:val="20"/>
          <w:lang w:val="sl-SI" w:eastAsia="sl-SI"/>
        </w:rPr>
        <w:t>Operacija: Izvedba agromelioracij na komasacijskih območjih (Uradni list RS, št. 36/21)</w:t>
      </w:r>
      <w:r>
        <w:rPr>
          <w:rFonts w:cs="Arial"/>
          <w:szCs w:val="20"/>
          <w:lang w:val="sl-SI" w:eastAsia="sl-SI"/>
        </w:rPr>
        <w:t>,</w:t>
      </w:r>
      <w:r w:rsidRPr="00905CC1">
        <w:rPr>
          <w:rFonts w:cs="Arial"/>
          <w:szCs w:val="20"/>
          <w:lang w:val="sl-SI" w:eastAsia="sl-SI"/>
        </w:rPr>
        <w:t xml:space="preserve"> obravnavajo v skladu s spremenjenim </w:t>
      </w:r>
      <w:r w:rsidRPr="00FE301C">
        <w:rPr>
          <w:rFonts w:cs="Arial"/>
          <w:szCs w:val="20"/>
          <w:lang w:val="sl-SI" w:eastAsia="sl-SI"/>
        </w:rPr>
        <w:t>enaindvajsetim odstavkom 102. člena uredbe.</w:t>
      </w:r>
    </w:p>
    <w:p w14:paraId="297267C8" w14:textId="77777777" w:rsidR="006540FD" w:rsidRDefault="006540FD" w:rsidP="006540FD">
      <w:pPr>
        <w:spacing w:line="260" w:lineRule="exact"/>
        <w:jc w:val="both"/>
        <w:rPr>
          <w:rFonts w:cs="Arial"/>
          <w:szCs w:val="20"/>
          <w:lang w:val="sl-SI" w:eastAsia="sl-SI"/>
        </w:rPr>
      </w:pPr>
    </w:p>
    <w:p w14:paraId="25042D9D" w14:textId="77777777" w:rsidR="006540FD" w:rsidRPr="00FE301C" w:rsidRDefault="006540FD" w:rsidP="006540FD">
      <w:pPr>
        <w:spacing w:line="260" w:lineRule="exact"/>
        <w:jc w:val="both"/>
        <w:rPr>
          <w:rFonts w:cs="Arial"/>
          <w:color w:val="000000" w:themeColor="text1"/>
          <w:szCs w:val="20"/>
          <w:lang w:val="sl-SI"/>
        </w:rPr>
      </w:pPr>
    </w:p>
    <w:p w14:paraId="2C569E3A"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58</w:t>
      </w:r>
      <w:r w:rsidRPr="00FE301C">
        <w:rPr>
          <w:rFonts w:cs="Arial"/>
          <w:b/>
          <w:color w:val="000000" w:themeColor="text1"/>
          <w:szCs w:val="20"/>
          <w:lang w:val="sl-SI"/>
        </w:rPr>
        <w:t>. člen</w:t>
      </w:r>
    </w:p>
    <w:p w14:paraId="1200E7C5" w14:textId="77777777" w:rsidR="006540FD" w:rsidRPr="00FE301C" w:rsidRDefault="006540FD" w:rsidP="006540FD">
      <w:pPr>
        <w:spacing w:line="260" w:lineRule="exact"/>
        <w:jc w:val="center"/>
        <w:rPr>
          <w:rFonts w:cs="Arial"/>
          <w:b/>
          <w:color w:val="000000" w:themeColor="text1"/>
          <w:szCs w:val="20"/>
          <w:lang w:val="sl-SI"/>
        </w:rPr>
      </w:pPr>
      <w:r w:rsidRPr="00FE301C">
        <w:rPr>
          <w:rFonts w:cs="Arial"/>
          <w:b/>
          <w:color w:val="000000" w:themeColor="text1"/>
          <w:szCs w:val="20"/>
          <w:lang w:val="sl-SI"/>
        </w:rPr>
        <w:t>(začetek uporabe)</w:t>
      </w:r>
    </w:p>
    <w:p w14:paraId="47C83C18" w14:textId="77777777" w:rsidR="006540FD" w:rsidRPr="00FE301C" w:rsidRDefault="006540FD" w:rsidP="006540FD">
      <w:pPr>
        <w:spacing w:line="260" w:lineRule="exact"/>
        <w:rPr>
          <w:rFonts w:cs="Arial"/>
          <w:color w:val="000000" w:themeColor="text1"/>
          <w:szCs w:val="20"/>
          <w:lang w:val="sl-SI"/>
        </w:rPr>
      </w:pPr>
    </w:p>
    <w:p w14:paraId="67B64227" w14:textId="77777777" w:rsidR="006540FD" w:rsidRDefault="006540FD" w:rsidP="006540FD">
      <w:pPr>
        <w:spacing w:line="260" w:lineRule="exact"/>
        <w:jc w:val="both"/>
        <w:rPr>
          <w:rFonts w:cs="Arial"/>
          <w:szCs w:val="20"/>
          <w:lang w:val="sl-SI"/>
        </w:rPr>
      </w:pPr>
      <w:r w:rsidRPr="00FE301C">
        <w:rPr>
          <w:rFonts w:cs="Arial"/>
          <w:szCs w:val="20"/>
          <w:lang w:val="sl-SI"/>
        </w:rPr>
        <w:t>(1) Določbe te uredbe se začnejo uporabljati naslednji dan po prejetju sklepa Evropske komisije o potrditvi spremembe PRP 2014–2020.</w:t>
      </w:r>
    </w:p>
    <w:p w14:paraId="5614BF6A" w14:textId="77777777" w:rsidR="006540FD" w:rsidRDefault="006540FD" w:rsidP="006540FD">
      <w:pPr>
        <w:spacing w:line="260" w:lineRule="exact"/>
        <w:jc w:val="both"/>
        <w:rPr>
          <w:rFonts w:cs="Arial"/>
          <w:szCs w:val="20"/>
          <w:lang w:val="sl-SI"/>
        </w:rPr>
      </w:pPr>
    </w:p>
    <w:p w14:paraId="750018E6" w14:textId="6F9C8EC1" w:rsidR="006540FD" w:rsidRDefault="006540FD" w:rsidP="006540FD">
      <w:pPr>
        <w:spacing w:line="260" w:lineRule="exact"/>
        <w:jc w:val="both"/>
        <w:rPr>
          <w:rFonts w:cs="Arial"/>
          <w:szCs w:val="20"/>
          <w:lang w:val="sl-SI"/>
        </w:rPr>
      </w:pPr>
      <w:r>
        <w:rPr>
          <w:rFonts w:cs="Arial"/>
          <w:szCs w:val="20"/>
          <w:lang w:val="sl-SI"/>
        </w:rPr>
        <w:t>(2)</w:t>
      </w:r>
      <w:r w:rsidRPr="002821F9">
        <w:rPr>
          <w:rFonts w:cs="Arial"/>
          <w:color w:val="000000"/>
          <w:szCs w:val="20"/>
          <w:lang w:val="sl-SI" w:eastAsia="sl-SI"/>
        </w:rPr>
        <w:t xml:space="preserve"> </w:t>
      </w:r>
      <w:r>
        <w:rPr>
          <w:rFonts w:cs="Arial"/>
          <w:color w:val="000000"/>
          <w:szCs w:val="20"/>
          <w:lang w:val="sl-SI" w:eastAsia="sl-SI"/>
        </w:rPr>
        <w:t xml:space="preserve">Določbe nove 9. točke prvega odstavka 5. člena uredbe se začnejo uporabljati z dnem začetka uporabe predpisa, ki ureja </w:t>
      </w:r>
      <w:proofErr w:type="spellStart"/>
      <w:r>
        <w:rPr>
          <w:rFonts w:cs="Arial"/>
          <w:color w:val="000000"/>
          <w:szCs w:val="20"/>
          <w:lang w:val="sl-SI" w:eastAsia="sl-SI"/>
        </w:rPr>
        <w:t>biovarnostne</w:t>
      </w:r>
      <w:proofErr w:type="spellEnd"/>
      <w:r>
        <w:rPr>
          <w:rFonts w:cs="Arial"/>
          <w:color w:val="000000"/>
          <w:szCs w:val="20"/>
          <w:lang w:val="sl-SI" w:eastAsia="sl-SI"/>
        </w:rPr>
        <w:t xml:space="preserve"> ukrepe, vendar ne pred potrditvijo s</w:t>
      </w:r>
      <w:r w:rsidR="00A70DA1">
        <w:rPr>
          <w:rFonts w:cs="Arial"/>
          <w:color w:val="000000"/>
          <w:szCs w:val="20"/>
          <w:lang w:val="sl-SI" w:eastAsia="sl-SI"/>
        </w:rPr>
        <w:t>premembe PRP 2014–2020 iz prejšnjega</w:t>
      </w:r>
      <w:r>
        <w:rPr>
          <w:rFonts w:cs="Arial"/>
          <w:color w:val="000000"/>
          <w:szCs w:val="20"/>
          <w:lang w:val="sl-SI" w:eastAsia="sl-SI"/>
        </w:rPr>
        <w:t xml:space="preserve"> odstavka.</w:t>
      </w:r>
    </w:p>
    <w:p w14:paraId="1FC83621" w14:textId="77777777" w:rsidR="006540FD" w:rsidRPr="00FE301C" w:rsidRDefault="006540FD" w:rsidP="006540FD">
      <w:pPr>
        <w:spacing w:line="260" w:lineRule="exact"/>
        <w:jc w:val="both"/>
        <w:rPr>
          <w:rFonts w:cs="Arial"/>
          <w:szCs w:val="20"/>
          <w:lang w:val="sl-SI"/>
        </w:rPr>
      </w:pPr>
    </w:p>
    <w:p w14:paraId="5ED14C27" w14:textId="77777777" w:rsidR="006540FD" w:rsidRPr="00FE301C" w:rsidRDefault="006540FD" w:rsidP="006540FD">
      <w:pPr>
        <w:spacing w:line="260" w:lineRule="exact"/>
        <w:jc w:val="both"/>
        <w:rPr>
          <w:rFonts w:cs="Arial"/>
          <w:szCs w:val="20"/>
          <w:lang w:val="sl-SI"/>
        </w:rPr>
      </w:pPr>
      <w:r>
        <w:rPr>
          <w:rFonts w:cs="Arial"/>
          <w:color w:val="000000" w:themeColor="text1"/>
          <w:szCs w:val="20"/>
          <w:lang w:val="sl-SI"/>
        </w:rPr>
        <w:t>(3</w:t>
      </w:r>
      <w:r w:rsidRPr="00FE301C">
        <w:rPr>
          <w:rFonts w:cs="Arial"/>
          <w:color w:val="000000" w:themeColor="text1"/>
          <w:szCs w:val="20"/>
          <w:lang w:val="sl-SI"/>
        </w:rPr>
        <w:t xml:space="preserve">) </w:t>
      </w:r>
      <w:r w:rsidRPr="00FE301C">
        <w:rPr>
          <w:rFonts w:cs="Arial"/>
          <w:szCs w:val="20"/>
          <w:lang w:val="sl-SI"/>
        </w:rPr>
        <w:t>Minister, pristojen za kmetijstvo, objavi naznanilo o prejetju sklepa iz prejšnjega odstavka v Uradnem listu Republike Slovenije.</w:t>
      </w:r>
    </w:p>
    <w:p w14:paraId="1E636EE7" w14:textId="77777777" w:rsidR="006540FD" w:rsidRPr="00FE301C" w:rsidRDefault="006540FD" w:rsidP="006540FD">
      <w:pPr>
        <w:spacing w:line="260" w:lineRule="exact"/>
        <w:jc w:val="both"/>
        <w:rPr>
          <w:rFonts w:cs="Arial"/>
          <w:color w:val="000000" w:themeColor="text1"/>
          <w:szCs w:val="20"/>
          <w:lang w:val="sl-SI"/>
        </w:rPr>
      </w:pPr>
    </w:p>
    <w:p w14:paraId="67A25B9F" w14:textId="77777777" w:rsidR="006540FD" w:rsidRPr="00FE301C" w:rsidRDefault="006540FD" w:rsidP="006540FD">
      <w:pPr>
        <w:spacing w:line="260" w:lineRule="exact"/>
        <w:rPr>
          <w:rFonts w:cs="Arial"/>
          <w:color w:val="000000" w:themeColor="text1"/>
          <w:szCs w:val="20"/>
          <w:lang w:val="sl-SI"/>
        </w:rPr>
      </w:pPr>
    </w:p>
    <w:p w14:paraId="5AA1DC72" w14:textId="77777777" w:rsidR="006540FD" w:rsidRPr="00FE301C" w:rsidRDefault="006540FD" w:rsidP="006540FD">
      <w:pPr>
        <w:spacing w:line="260" w:lineRule="exact"/>
        <w:jc w:val="center"/>
        <w:rPr>
          <w:rFonts w:cs="Arial"/>
          <w:b/>
          <w:color w:val="000000" w:themeColor="text1"/>
          <w:szCs w:val="20"/>
          <w:lang w:val="sl-SI"/>
        </w:rPr>
      </w:pPr>
      <w:r>
        <w:rPr>
          <w:rFonts w:cs="Arial"/>
          <w:b/>
          <w:color w:val="000000" w:themeColor="text1"/>
          <w:szCs w:val="20"/>
          <w:lang w:val="sl-SI"/>
        </w:rPr>
        <w:t>59</w:t>
      </w:r>
      <w:r w:rsidRPr="00FE301C">
        <w:rPr>
          <w:rFonts w:cs="Arial"/>
          <w:b/>
          <w:color w:val="000000" w:themeColor="text1"/>
          <w:szCs w:val="20"/>
          <w:lang w:val="sl-SI"/>
        </w:rPr>
        <w:t>. člen</w:t>
      </w:r>
    </w:p>
    <w:p w14:paraId="0E92DAA8" w14:textId="77777777" w:rsidR="006540FD" w:rsidRPr="00FE301C" w:rsidRDefault="006540FD" w:rsidP="006540FD">
      <w:pPr>
        <w:spacing w:line="260" w:lineRule="exact"/>
        <w:jc w:val="center"/>
        <w:rPr>
          <w:b/>
          <w:color w:val="000000" w:themeColor="text1"/>
          <w:lang w:val="sl-SI"/>
        </w:rPr>
      </w:pPr>
      <w:r w:rsidRPr="00FE301C">
        <w:rPr>
          <w:b/>
          <w:color w:val="000000" w:themeColor="text1"/>
          <w:lang w:val="sl-SI"/>
        </w:rPr>
        <w:t>(začetek veljavnosti)</w:t>
      </w:r>
    </w:p>
    <w:p w14:paraId="32DB1F52" w14:textId="77777777" w:rsidR="006540FD" w:rsidRPr="00FE301C" w:rsidRDefault="006540FD" w:rsidP="006540FD">
      <w:pPr>
        <w:spacing w:line="260" w:lineRule="exact"/>
        <w:jc w:val="both"/>
        <w:rPr>
          <w:color w:val="000000" w:themeColor="text1"/>
          <w:lang w:val="sl-SI"/>
        </w:rPr>
      </w:pPr>
    </w:p>
    <w:p w14:paraId="1B4D60C9" w14:textId="77777777" w:rsidR="006540FD" w:rsidRPr="00FE301C" w:rsidRDefault="006540FD" w:rsidP="006540FD">
      <w:pPr>
        <w:spacing w:line="260" w:lineRule="exact"/>
        <w:jc w:val="both"/>
        <w:rPr>
          <w:rFonts w:cs="Arial"/>
          <w:color w:val="000000" w:themeColor="text1"/>
          <w:szCs w:val="20"/>
          <w:lang w:val="sl-SI"/>
        </w:rPr>
      </w:pPr>
      <w:r w:rsidRPr="00FE301C">
        <w:rPr>
          <w:color w:val="000000" w:themeColor="text1"/>
          <w:lang w:val="sl-SI"/>
        </w:rPr>
        <w:t>Ta uredba začne veljati naslednji dan po objavi v Uradnem listu Republike Slovenije.</w:t>
      </w:r>
    </w:p>
    <w:p w14:paraId="0286CA40" w14:textId="77777777" w:rsidR="006540FD" w:rsidRPr="00FE301C" w:rsidRDefault="006540FD" w:rsidP="006540FD">
      <w:pPr>
        <w:spacing w:line="260" w:lineRule="exact"/>
        <w:jc w:val="both"/>
        <w:rPr>
          <w:rFonts w:cs="Arial"/>
          <w:color w:val="000000" w:themeColor="text1"/>
          <w:szCs w:val="20"/>
          <w:lang w:val="sl-SI"/>
        </w:rPr>
      </w:pPr>
    </w:p>
    <w:p w14:paraId="0809BAD1"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 xml:space="preserve">Št. </w:t>
      </w:r>
      <w:r w:rsidRPr="00FE301C">
        <w:rPr>
          <w:rFonts w:cs="Arial"/>
          <w:color w:val="000000" w:themeColor="text1"/>
          <w:szCs w:val="20"/>
          <w:lang w:val="sl-SI" w:eastAsia="sl-SI"/>
        </w:rPr>
        <w:t>007-110/2021</w:t>
      </w:r>
    </w:p>
    <w:p w14:paraId="785094EE" w14:textId="77777777" w:rsidR="006540FD" w:rsidRPr="00FE301C" w:rsidRDefault="006540FD" w:rsidP="006540FD">
      <w:pPr>
        <w:spacing w:line="260" w:lineRule="exact"/>
        <w:jc w:val="both"/>
        <w:rPr>
          <w:rFonts w:cs="Arial"/>
          <w:color w:val="000000" w:themeColor="text1"/>
          <w:szCs w:val="20"/>
          <w:lang w:val="sl-SI"/>
        </w:rPr>
      </w:pPr>
      <w:r w:rsidRPr="00FE301C">
        <w:rPr>
          <w:rFonts w:cs="Arial"/>
          <w:color w:val="000000" w:themeColor="text1"/>
          <w:szCs w:val="20"/>
          <w:lang w:val="sl-SI"/>
        </w:rPr>
        <w:t>Ljubljana, dne…</w:t>
      </w:r>
    </w:p>
    <w:p w14:paraId="466E575A" w14:textId="77777777" w:rsidR="006540FD" w:rsidRPr="00FE301C" w:rsidRDefault="006540FD" w:rsidP="006540FD">
      <w:pPr>
        <w:spacing w:line="260" w:lineRule="exact"/>
        <w:rPr>
          <w:rFonts w:cs="Arial"/>
          <w:color w:val="000000" w:themeColor="text1"/>
          <w:szCs w:val="20"/>
          <w:lang w:val="sl-SI"/>
        </w:rPr>
      </w:pPr>
      <w:r w:rsidRPr="00FE301C">
        <w:rPr>
          <w:rFonts w:cs="Arial"/>
          <w:color w:val="000000" w:themeColor="text1"/>
          <w:szCs w:val="20"/>
          <w:lang w:val="sl-SI"/>
        </w:rPr>
        <w:t xml:space="preserve">EVA </w:t>
      </w:r>
      <w:r w:rsidRPr="00FE301C">
        <w:rPr>
          <w:rFonts w:cs="Arial"/>
          <w:color w:val="000000" w:themeColor="text1"/>
          <w:szCs w:val="20"/>
          <w:lang w:val="sl-SI" w:eastAsia="sl-SI"/>
        </w:rPr>
        <w:t>2021-2330-0037</w:t>
      </w:r>
    </w:p>
    <w:p w14:paraId="1219EDCB" w14:textId="77777777" w:rsidR="006540FD" w:rsidRPr="00FE301C" w:rsidRDefault="006540FD" w:rsidP="006540FD">
      <w:pPr>
        <w:spacing w:line="260" w:lineRule="exact"/>
        <w:ind w:firstLine="3402"/>
        <w:jc w:val="center"/>
        <w:rPr>
          <w:rFonts w:cs="Arial"/>
          <w:color w:val="000000" w:themeColor="text1"/>
          <w:szCs w:val="20"/>
          <w:lang w:val="sl-SI"/>
        </w:rPr>
      </w:pPr>
      <w:r w:rsidRPr="00FE301C">
        <w:rPr>
          <w:rFonts w:cs="Arial"/>
          <w:color w:val="000000" w:themeColor="text1"/>
          <w:szCs w:val="20"/>
          <w:lang w:val="sl-SI"/>
        </w:rPr>
        <w:t>Vlada Republike Slovenije</w:t>
      </w:r>
    </w:p>
    <w:p w14:paraId="07C42CE9" w14:textId="77777777" w:rsidR="006540FD" w:rsidRPr="00FE301C" w:rsidRDefault="006540FD" w:rsidP="006540FD">
      <w:pPr>
        <w:spacing w:line="260" w:lineRule="exact"/>
        <w:ind w:firstLine="3402"/>
        <w:jc w:val="center"/>
        <w:rPr>
          <w:rFonts w:cs="Arial"/>
          <w:color w:val="000000" w:themeColor="text1"/>
          <w:szCs w:val="20"/>
          <w:lang w:val="sl-SI"/>
        </w:rPr>
      </w:pPr>
      <w:r w:rsidRPr="00FE301C">
        <w:rPr>
          <w:rFonts w:cs="Arial"/>
          <w:color w:val="000000" w:themeColor="text1"/>
          <w:szCs w:val="20"/>
          <w:lang w:val="sl-SI"/>
        </w:rPr>
        <w:t>Janez Janša</w:t>
      </w:r>
    </w:p>
    <w:p w14:paraId="0BFBA7E9" w14:textId="77777777" w:rsidR="006540FD" w:rsidRPr="00FE301C" w:rsidRDefault="006540FD" w:rsidP="006540FD">
      <w:pPr>
        <w:spacing w:line="260" w:lineRule="exact"/>
        <w:ind w:firstLine="3402"/>
        <w:jc w:val="center"/>
        <w:rPr>
          <w:rFonts w:cs="Arial"/>
          <w:color w:val="000000" w:themeColor="text1"/>
          <w:szCs w:val="20"/>
          <w:lang w:val="sl-SI"/>
        </w:rPr>
      </w:pPr>
      <w:r w:rsidRPr="00FE301C">
        <w:rPr>
          <w:rFonts w:cs="Arial"/>
          <w:color w:val="000000" w:themeColor="text1"/>
          <w:szCs w:val="20"/>
          <w:lang w:val="sl-SI"/>
        </w:rPr>
        <w:t>predsednik</w:t>
      </w:r>
    </w:p>
    <w:p w14:paraId="50655123" w14:textId="77777777" w:rsidR="006540FD" w:rsidRPr="00FE301C" w:rsidRDefault="006540FD" w:rsidP="006540FD">
      <w:pPr>
        <w:jc w:val="both"/>
        <w:rPr>
          <w:rFonts w:cs="Arial"/>
          <w:color w:val="000000" w:themeColor="text1"/>
          <w:szCs w:val="20"/>
          <w:lang w:val="sl-SI"/>
        </w:rPr>
      </w:pPr>
    </w:p>
    <w:p w14:paraId="59E68E18" w14:textId="77777777" w:rsidR="006540FD" w:rsidRDefault="006540FD" w:rsidP="006540FD">
      <w:pPr>
        <w:jc w:val="both"/>
        <w:rPr>
          <w:rFonts w:cs="Arial"/>
          <w:color w:val="000000" w:themeColor="text1"/>
          <w:szCs w:val="20"/>
          <w:lang w:val="sl-SI"/>
        </w:rPr>
      </w:pPr>
    </w:p>
    <w:p w14:paraId="7CE61B83" w14:textId="77777777" w:rsidR="006540FD" w:rsidRDefault="006540FD" w:rsidP="006540FD">
      <w:pPr>
        <w:jc w:val="both"/>
        <w:rPr>
          <w:rFonts w:cs="Arial"/>
          <w:color w:val="000000" w:themeColor="text1"/>
          <w:szCs w:val="20"/>
          <w:lang w:val="sl-SI"/>
        </w:rPr>
      </w:pPr>
    </w:p>
    <w:p w14:paraId="22BA66E7" w14:textId="77777777" w:rsidR="006540FD" w:rsidRDefault="006540FD" w:rsidP="006540FD">
      <w:pPr>
        <w:jc w:val="both"/>
        <w:rPr>
          <w:rFonts w:cs="Arial"/>
          <w:color w:val="000000" w:themeColor="text1"/>
          <w:szCs w:val="20"/>
          <w:lang w:val="sl-SI"/>
        </w:rPr>
      </w:pPr>
      <w:r>
        <w:rPr>
          <w:rFonts w:cs="Arial"/>
          <w:color w:val="000000" w:themeColor="text1"/>
          <w:szCs w:val="20"/>
          <w:lang w:val="sl-SI"/>
        </w:rPr>
        <w:t>Priloga</w:t>
      </w:r>
      <w:r w:rsidRPr="00EC3B0B">
        <w:rPr>
          <w:rFonts w:cs="Arial"/>
          <w:szCs w:val="20"/>
          <w:lang w:val="sl-SI"/>
        </w:rPr>
        <w:t xml:space="preserve"> 1: </w:t>
      </w:r>
      <w:hyperlink r:id="rId11" w:history="1">
        <w:r w:rsidRPr="00EC3B0B">
          <w:rPr>
            <w:rFonts w:cs="Arial"/>
            <w:szCs w:val="20"/>
            <w:lang w:val="sl-SI"/>
          </w:rPr>
          <w:t xml:space="preserve">Razpoložljiva sredstva po ukrepih in </w:t>
        </w:r>
        <w:proofErr w:type="spellStart"/>
        <w:r w:rsidRPr="00EC3B0B">
          <w:rPr>
            <w:rFonts w:cs="Arial"/>
            <w:szCs w:val="20"/>
            <w:lang w:val="sl-SI"/>
          </w:rPr>
          <w:t>podukrepih</w:t>
        </w:r>
        <w:proofErr w:type="spellEnd"/>
        <w:r w:rsidRPr="00EC3B0B">
          <w:rPr>
            <w:rFonts w:cs="Arial"/>
            <w:szCs w:val="20"/>
            <w:lang w:val="sl-SI"/>
          </w:rPr>
          <w:t xml:space="preserve"> PRP 2014</w:t>
        </w:r>
        <w:r>
          <w:rPr>
            <w:rFonts w:cs="Arial"/>
            <w:szCs w:val="20"/>
            <w:lang w:val="sl-SI"/>
          </w:rPr>
          <w:t>–</w:t>
        </w:r>
        <w:r w:rsidRPr="00EC3B0B">
          <w:rPr>
            <w:rFonts w:cs="Arial"/>
            <w:szCs w:val="20"/>
            <w:lang w:val="sl-SI"/>
          </w:rPr>
          <w:t>2020</w:t>
        </w:r>
      </w:hyperlink>
    </w:p>
    <w:p w14:paraId="640A7E90" w14:textId="77777777" w:rsidR="006540FD" w:rsidRDefault="006540FD" w:rsidP="006540FD">
      <w:pPr>
        <w:jc w:val="both"/>
        <w:rPr>
          <w:rFonts w:cs="Arial"/>
          <w:color w:val="000000" w:themeColor="text1"/>
          <w:szCs w:val="20"/>
          <w:lang w:val="sl-SI"/>
        </w:rPr>
      </w:pPr>
    </w:p>
    <w:p w14:paraId="01A64191" w14:textId="77777777" w:rsidR="006540FD" w:rsidRPr="00FE301C" w:rsidRDefault="006540FD" w:rsidP="006540FD">
      <w:pPr>
        <w:jc w:val="both"/>
        <w:rPr>
          <w:rFonts w:cs="Arial"/>
          <w:color w:val="000000" w:themeColor="text1"/>
          <w:szCs w:val="20"/>
          <w:lang w:val="sl-SI"/>
        </w:rPr>
      </w:pPr>
    </w:p>
    <w:p w14:paraId="622E16B0" w14:textId="77777777" w:rsidR="006540FD" w:rsidRPr="00FE301C" w:rsidRDefault="006540FD" w:rsidP="006540FD">
      <w:pPr>
        <w:spacing w:line="240" w:lineRule="auto"/>
        <w:jc w:val="center"/>
        <w:rPr>
          <w:rFonts w:cs="Arial"/>
          <w:b/>
          <w:color w:val="000000" w:themeColor="text1"/>
          <w:szCs w:val="20"/>
          <w:lang w:val="sl-SI"/>
        </w:rPr>
      </w:pPr>
      <w:r w:rsidRPr="00FE301C">
        <w:rPr>
          <w:rFonts w:cs="Arial"/>
          <w:b/>
          <w:color w:val="000000" w:themeColor="text1"/>
          <w:szCs w:val="20"/>
          <w:lang w:val="sl-SI"/>
        </w:rPr>
        <w:br w:type="page"/>
      </w:r>
      <w:r w:rsidRPr="00FE301C">
        <w:rPr>
          <w:rFonts w:cs="Arial"/>
          <w:b/>
          <w:color w:val="000000" w:themeColor="text1"/>
          <w:szCs w:val="20"/>
          <w:lang w:val="sl-SI"/>
        </w:rPr>
        <w:lastRenderedPageBreak/>
        <w:t>OBRAZLOŽITEV</w:t>
      </w:r>
    </w:p>
    <w:p w14:paraId="1D2954ED" w14:textId="77777777" w:rsidR="006540FD" w:rsidRPr="00FE301C" w:rsidRDefault="006540FD" w:rsidP="006540FD">
      <w:pPr>
        <w:jc w:val="both"/>
        <w:rPr>
          <w:rFonts w:cs="Arial"/>
          <w:b/>
          <w:color w:val="000000" w:themeColor="text1"/>
          <w:szCs w:val="20"/>
          <w:lang w:val="sl-SI"/>
        </w:rPr>
      </w:pPr>
    </w:p>
    <w:p w14:paraId="55ABD81F" w14:textId="77777777" w:rsidR="006540FD" w:rsidRPr="00FE301C" w:rsidRDefault="006540FD" w:rsidP="006540FD">
      <w:pPr>
        <w:tabs>
          <w:tab w:val="left" w:pos="708"/>
        </w:tabs>
        <w:jc w:val="both"/>
        <w:rPr>
          <w:rFonts w:cs="Arial"/>
          <w:color w:val="000000" w:themeColor="text1"/>
          <w:szCs w:val="20"/>
          <w:lang w:val="sl-SI"/>
        </w:rPr>
      </w:pPr>
    </w:p>
    <w:p w14:paraId="3C8EF6CD" w14:textId="77777777" w:rsidR="006540FD" w:rsidRPr="00FE301C" w:rsidRDefault="006540FD" w:rsidP="006540FD">
      <w:pPr>
        <w:tabs>
          <w:tab w:val="left" w:pos="708"/>
        </w:tabs>
        <w:jc w:val="both"/>
        <w:rPr>
          <w:rFonts w:cs="Arial"/>
          <w:b/>
          <w:color w:val="000000" w:themeColor="text1"/>
          <w:szCs w:val="20"/>
          <w:lang w:val="sl-SI"/>
        </w:rPr>
      </w:pPr>
      <w:r w:rsidRPr="00FE301C">
        <w:rPr>
          <w:rFonts w:cs="Arial"/>
          <w:b/>
          <w:color w:val="000000" w:themeColor="text1"/>
          <w:szCs w:val="20"/>
          <w:lang w:val="sl-SI"/>
        </w:rPr>
        <w:t>I. UVOD</w:t>
      </w:r>
    </w:p>
    <w:p w14:paraId="539EF2A2" w14:textId="77777777" w:rsidR="006540FD" w:rsidRPr="00FE301C" w:rsidRDefault="006540FD" w:rsidP="006540FD">
      <w:pPr>
        <w:tabs>
          <w:tab w:val="left" w:pos="708"/>
        </w:tabs>
        <w:spacing w:line="360" w:lineRule="auto"/>
        <w:jc w:val="both"/>
        <w:rPr>
          <w:rFonts w:cs="Arial"/>
          <w:color w:val="000000" w:themeColor="text1"/>
          <w:szCs w:val="20"/>
          <w:lang w:val="sl-SI"/>
        </w:rPr>
      </w:pPr>
    </w:p>
    <w:p w14:paraId="13CF1ABA" w14:textId="77777777" w:rsidR="006540FD" w:rsidRPr="00FE301C" w:rsidRDefault="006540FD" w:rsidP="006540FD">
      <w:pPr>
        <w:numPr>
          <w:ilvl w:val="0"/>
          <w:numId w:val="6"/>
        </w:numPr>
        <w:spacing w:line="360" w:lineRule="auto"/>
        <w:jc w:val="both"/>
        <w:rPr>
          <w:rFonts w:cs="Arial"/>
          <w:color w:val="000000" w:themeColor="text1"/>
          <w:szCs w:val="20"/>
          <w:lang w:val="sl-SI"/>
        </w:rPr>
      </w:pPr>
      <w:r w:rsidRPr="00FE301C">
        <w:rPr>
          <w:rFonts w:cs="Arial"/>
          <w:color w:val="000000" w:themeColor="text1"/>
          <w:szCs w:val="20"/>
          <w:lang w:val="sl-SI"/>
        </w:rPr>
        <w:t>Pravna podlaga (besedilo, vsebina zakonske določbe, ki je podlaga za izdajo predpisa)</w:t>
      </w:r>
    </w:p>
    <w:p w14:paraId="0B411E4D" w14:textId="77777777" w:rsidR="006540FD" w:rsidRPr="00FE301C" w:rsidRDefault="006540FD" w:rsidP="006540FD">
      <w:pPr>
        <w:pStyle w:val="Alineja"/>
        <w:numPr>
          <w:ilvl w:val="0"/>
          <w:numId w:val="0"/>
        </w:numPr>
        <w:spacing w:line="360" w:lineRule="auto"/>
        <w:ind w:left="786" w:hanging="360"/>
        <w:rPr>
          <w:rFonts w:cs="Arial"/>
          <w:color w:val="000000" w:themeColor="text1"/>
          <w:lang w:val="sl-SI"/>
        </w:rPr>
      </w:pPr>
    </w:p>
    <w:p w14:paraId="5C342372"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FE301C">
        <w:rPr>
          <w:rFonts w:cs="Arial"/>
          <w:color w:val="000000" w:themeColor="text1"/>
          <w:szCs w:val="20"/>
          <w:lang w:val="sl-SI"/>
        </w:rPr>
        <w:t>Pravn</w:t>
      </w:r>
      <w:r>
        <w:rPr>
          <w:rFonts w:cs="Arial"/>
          <w:color w:val="000000" w:themeColor="text1"/>
          <w:szCs w:val="20"/>
          <w:lang w:val="sl-SI"/>
        </w:rPr>
        <w:t>e</w:t>
      </w:r>
      <w:r w:rsidRPr="00FE301C">
        <w:rPr>
          <w:rFonts w:cs="Arial"/>
          <w:color w:val="000000" w:themeColor="text1"/>
          <w:szCs w:val="20"/>
          <w:lang w:val="sl-SI"/>
        </w:rPr>
        <w:t xml:space="preserve"> podlag</w:t>
      </w:r>
      <w:r>
        <w:rPr>
          <w:rFonts w:cs="Arial"/>
          <w:color w:val="000000" w:themeColor="text1"/>
          <w:szCs w:val="20"/>
          <w:lang w:val="sl-SI"/>
        </w:rPr>
        <w:t>e</w:t>
      </w:r>
      <w:r w:rsidRPr="00FE301C">
        <w:rPr>
          <w:rFonts w:cs="Arial"/>
          <w:color w:val="000000" w:themeColor="text1"/>
          <w:szCs w:val="20"/>
          <w:lang w:val="sl-SI"/>
        </w:rPr>
        <w:t xml:space="preserve"> za Uredbo o spremembah in dopolnitvah Uredbe o izvajanju ukrepa naložbe v osnovna sredstva in </w:t>
      </w:r>
      <w:proofErr w:type="spellStart"/>
      <w:r w:rsidRPr="00FE301C">
        <w:rPr>
          <w:rFonts w:cs="Arial"/>
          <w:color w:val="000000" w:themeColor="text1"/>
          <w:szCs w:val="20"/>
          <w:lang w:val="sl-SI"/>
        </w:rPr>
        <w:t>podukrepa</w:t>
      </w:r>
      <w:proofErr w:type="spellEnd"/>
      <w:r w:rsidRPr="00FE301C">
        <w:rPr>
          <w:rFonts w:cs="Arial"/>
          <w:color w:val="000000" w:themeColor="text1"/>
          <w:szCs w:val="20"/>
          <w:lang w:val="sl-SI"/>
        </w:rPr>
        <w:t xml:space="preserve"> podpora za naložbe v gozdarske tehnologije ter predelavo, mobilizacijo in trženje gozdarskih proizvodov iz Programa razvoja podeželja Republike Slovenije za obdobje 2014–2020 (Uradni list RS, št. 104/15, 32/16, 66/16, 14/17, 38/17, 40/17 </w:t>
      </w:r>
      <w:r w:rsidRPr="00FE301C">
        <w:rPr>
          <w:lang w:val="sl-SI"/>
        </w:rPr>
        <w:t>– </w:t>
      </w:r>
      <w:proofErr w:type="spellStart"/>
      <w:r w:rsidRPr="00FE301C">
        <w:rPr>
          <w:rFonts w:cs="Arial"/>
          <w:color w:val="000000" w:themeColor="text1"/>
          <w:szCs w:val="20"/>
          <w:lang w:val="sl-SI"/>
        </w:rPr>
        <w:t>popr</w:t>
      </w:r>
      <w:proofErr w:type="spellEnd"/>
      <w:r w:rsidRPr="00FE301C">
        <w:rPr>
          <w:rFonts w:cs="Arial"/>
          <w:color w:val="000000" w:themeColor="text1"/>
          <w:szCs w:val="20"/>
          <w:lang w:val="sl-SI"/>
        </w:rPr>
        <w:t>., 19/18</w:t>
      </w:r>
      <w:r>
        <w:rPr>
          <w:rFonts w:cs="Arial"/>
          <w:color w:val="000000" w:themeColor="text1"/>
          <w:szCs w:val="20"/>
          <w:lang w:val="sl-SI"/>
        </w:rPr>
        <w:t>,</w:t>
      </w:r>
      <w:r w:rsidRPr="00FE301C">
        <w:rPr>
          <w:rFonts w:cs="Arial"/>
          <w:color w:val="000000" w:themeColor="text1"/>
          <w:szCs w:val="20"/>
          <w:lang w:val="sl-SI"/>
        </w:rPr>
        <w:t>82/18</w:t>
      </w:r>
      <w:r>
        <w:rPr>
          <w:rFonts w:cs="Arial"/>
          <w:color w:val="000000" w:themeColor="text1"/>
          <w:szCs w:val="20"/>
          <w:lang w:val="sl-SI"/>
        </w:rPr>
        <w:t xml:space="preserve"> in 152/20</w:t>
      </w:r>
      <w:r w:rsidRPr="00FE301C">
        <w:rPr>
          <w:rFonts w:cs="Arial"/>
          <w:color w:val="000000" w:themeColor="text1"/>
          <w:szCs w:val="20"/>
          <w:lang w:val="sl-SI"/>
        </w:rPr>
        <w:t>) so:</w:t>
      </w:r>
    </w:p>
    <w:p w14:paraId="5740C473"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FE301C">
        <w:rPr>
          <w:color w:val="000000" w:themeColor="text1"/>
          <w:szCs w:val="20"/>
          <w:lang w:val="sl-SI"/>
        </w:rPr>
        <w:t xml:space="preserve">– </w:t>
      </w:r>
      <w:r w:rsidRPr="00FE301C">
        <w:rPr>
          <w:rFonts w:cs="Arial"/>
          <w:color w:val="000000" w:themeColor="text1"/>
          <w:szCs w:val="20"/>
          <w:lang w:val="sl-SI"/>
        </w:rPr>
        <w:t>17., 19</w:t>
      </w:r>
      <w:r>
        <w:rPr>
          <w:rFonts w:cs="Arial"/>
          <w:color w:val="000000" w:themeColor="text1"/>
          <w:szCs w:val="20"/>
          <w:lang w:val="sl-SI"/>
        </w:rPr>
        <w:t>.</w:t>
      </w:r>
      <w:r w:rsidRPr="00FE301C">
        <w:rPr>
          <w:rFonts w:cs="Arial"/>
          <w:color w:val="000000" w:themeColor="text1"/>
          <w:szCs w:val="20"/>
          <w:lang w:val="sl-SI"/>
        </w:rPr>
        <w:t xml:space="preserve"> in 26. člen Uredbe 1305/2013</w:t>
      </w:r>
      <w:r>
        <w:rPr>
          <w:rFonts w:cs="Arial"/>
          <w:color w:val="000000" w:themeColor="text1"/>
          <w:szCs w:val="20"/>
          <w:lang w:val="sl-SI"/>
        </w:rPr>
        <w:t>/EU</w:t>
      </w:r>
      <w:r w:rsidRPr="00FE301C">
        <w:rPr>
          <w:rFonts w:cs="Arial"/>
          <w:color w:val="000000" w:themeColor="text1"/>
          <w:szCs w:val="20"/>
          <w:lang w:val="sl-SI"/>
        </w:rPr>
        <w:t>,</w:t>
      </w:r>
    </w:p>
    <w:p w14:paraId="6ABD492A"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FE301C">
        <w:rPr>
          <w:color w:val="000000" w:themeColor="text1"/>
          <w:szCs w:val="20"/>
          <w:lang w:val="sl-SI"/>
        </w:rPr>
        <w:t xml:space="preserve">– </w:t>
      </w:r>
      <w:r w:rsidRPr="00FE301C">
        <w:rPr>
          <w:rFonts w:cs="Arial"/>
          <w:color w:val="000000" w:themeColor="text1"/>
          <w:szCs w:val="20"/>
          <w:lang w:val="sl-SI"/>
        </w:rPr>
        <w:t xml:space="preserve">10., 12. in 22. člen </w:t>
      </w:r>
      <w:r w:rsidRPr="00FE301C">
        <w:rPr>
          <w:rFonts w:cs="Arial"/>
          <w:color w:val="000000" w:themeColor="text1"/>
          <w:lang w:val="sl-SI"/>
        </w:rPr>
        <w:t xml:space="preserve">Zakona o kmetijstvu </w:t>
      </w:r>
      <w:r>
        <w:rPr>
          <w:rFonts w:cs="Arial"/>
          <w:color w:val="000000"/>
          <w:szCs w:val="20"/>
          <w:lang w:val="sl-SI" w:eastAsia="sl-SI"/>
        </w:rPr>
        <w:t xml:space="preserve">(Uradni list RS, št. 45/08, 57/12, 90/12 – </w:t>
      </w:r>
      <w:proofErr w:type="spellStart"/>
      <w:r>
        <w:rPr>
          <w:rFonts w:cs="Arial"/>
          <w:color w:val="000000"/>
          <w:szCs w:val="20"/>
          <w:lang w:val="sl-SI" w:eastAsia="sl-SI"/>
        </w:rPr>
        <w:t>ZdZPVHVVR</w:t>
      </w:r>
      <w:proofErr w:type="spellEnd"/>
      <w:r>
        <w:rPr>
          <w:rFonts w:cs="Arial"/>
          <w:color w:val="000000"/>
          <w:szCs w:val="20"/>
          <w:lang w:val="sl-SI" w:eastAsia="sl-SI"/>
        </w:rPr>
        <w:t>, 26/14, 32/15, 27/17, 22/18 in 86/21 –</w:t>
      </w:r>
      <w:r>
        <w:rPr>
          <w:rFonts w:cs="Arial"/>
          <w:lang w:val="sl-SI" w:eastAsia="sl-SI"/>
        </w:rPr>
        <w:t xml:space="preserve"> </w:t>
      </w:r>
      <w:proofErr w:type="spellStart"/>
      <w:r>
        <w:rPr>
          <w:rFonts w:cs="Arial"/>
          <w:lang w:val="sl-SI" w:eastAsia="sl-SI"/>
        </w:rPr>
        <w:t>odl</w:t>
      </w:r>
      <w:proofErr w:type="spellEnd"/>
      <w:r>
        <w:rPr>
          <w:rFonts w:cs="Arial"/>
          <w:lang w:val="sl-SI" w:eastAsia="sl-SI"/>
        </w:rPr>
        <w:t>. US)</w:t>
      </w:r>
      <w:r w:rsidRPr="00FE301C">
        <w:rPr>
          <w:rFonts w:cs="Arial"/>
          <w:color w:val="000000" w:themeColor="text1"/>
          <w:szCs w:val="20"/>
          <w:lang w:val="sl-SI"/>
        </w:rPr>
        <w:t xml:space="preserve">, </w:t>
      </w:r>
    </w:p>
    <w:p w14:paraId="7AACC4D8"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FE301C">
        <w:rPr>
          <w:color w:val="000000" w:themeColor="text1"/>
          <w:szCs w:val="20"/>
          <w:lang w:val="sl-SI"/>
        </w:rPr>
        <w:t xml:space="preserve">– </w:t>
      </w:r>
      <w:r w:rsidRPr="00FE301C">
        <w:rPr>
          <w:rFonts w:cs="Arial"/>
          <w:color w:val="000000" w:themeColor="text1"/>
          <w:szCs w:val="20"/>
          <w:lang w:val="sl-SI"/>
        </w:rPr>
        <w:t>Program razvoja podeželja Republike Slovenije za obdobje 2014–2020 (v nadaljnjem besedilu: PRP 2014–2020</w:t>
      </w:r>
      <w:r w:rsidRPr="00AE7501">
        <w:rPr>
          <w:rFonts w:cs="Arial"/>
          <w:color w:val="000000" w:themeColor="text1"/>
          <w:szCs w:val="20"/>
          <w:lang w:val="sl-SI"/>
        </w:rPr>
        <w:t>), ki je potrjen</w:t>
      </w:r>
      <w:r w:rsidRPr="00FE301C">
        <w:rPr>
          <w:rFonts w:cs="Arial"/>
          <w:color w:val="000000" w:themeColor="text1"/>
          <w:szCs w:val="20"/>
          <w:lang w:val="sl-SI"/>
        </w:rPr>
        <w:t xml:space="preserve"> z Izvedbenim sklepom Komisije z dne 13. februarja 2015 o odobritvi Programa razvoja podeželja Republike Slovenije za podporo iz Evropskega kmetijskega sklada za razvoj podeželja, št. CCI 2014 SI 06 RD NP 0012020, </w:t>
      </w:r>
      <w:r w:rsidRPr="00AE7501">
        <w:rPr>
          <w:rFonts w:cs="Arial"/>
          <w:color w:val="000000" w:themeColor="text1"/>
          <w:szCs w:val="20"/>
          <w:lang w:val="sl-SI"/>
        </w:rPr>
        <w:t xml:space="preserve">ter </w:t>
      </w:r>
      <w:r>
        <w:rPr>
          <w:rFonts w:cs="Arial"/>
          <w:color w:val="000000" w:themeColor="text1"/>
          <w:szCs w:val="20"/>
          <w:lang w:val="sl-SI"/>
        </w:rPr>
        <w:t>spremenjen z deveto</w:t>
      </w:r>
      <w:r w:rsidRPr="00FE301C">
        <w:rPr>
          <w:rFonts w:cs="Arial"/>
          <w:color w:val="000000" w:themeColor="text1"/>
          <w:szCs w:val="20"/>
          <w:lang w:val="sl-SI"/>
        </w:rPr>
        <w:t xml:space="preserve"> sprememb</w:t>
      </w:r>
      <w:r>
        <w:rPr>
          <w:rFonts w:cs="Arial"/>
          <w:color w:val="000000" w:themeColor="text1"/>
          <w:szCs w:val="20"/>
          <w:lang w:val="sl-SI"/>
        </w:rPr>
        <w:t>o</w:t>
      </w:r>
      <w:r w:rsidRPr="00FE301C">
        <w:rPr>
          <w:rFonts w:cs="Arial"/>
          <w:color w:val="000000" w:themeColor="text1"/>
          <w:szCs w:val="20"/>
          <w:lang w:val="sl-SI"/>
        </w:rPr>
        <w:t xml:space="preserve"> PRP 2014–2020, ki jo je Evropska komisija potrdila z Izvedbenim sklepom Komisije</w:t>
      </w:r>
      <w:r w:rsidRPr="00FE301C">
        <w:rPr>
          <w:color w:val="000000" w:themeColor="text1"/>
          <w:lang w:val="sl-SI"/>
        </w:rPr>
        <w:t xml:space="preserve"> </w:t>
      </w:r>
      <w:proofErr w:type="spellStart"/>
      <w:r w:rsidRPr="00FE301C">
        <w:rPr>
          <w:color w:val="000000" w:themeColor="text1"/>
          <w:lang w:val="sl-SI"/>
        </w:rPr>
        <w:t>št.</w:t>
      </w:r>
      <w:r>
        <w:rPr>
          <w:rFonts w:cs="Arial"/>
          <w:color w:val="000000" w:themeColor="text1"/>
          <w:szCs w:val="20"/>
          <w:lang w:val="sl-SI"/>
        </w:rPr>
        <w:t>C</w:t>
      </w:r>
      <w:proofErr w:type="spellEnd"/>
      <w:r>
        <w:rPr>
          <w:rFonts w:cs="Arial"/>
          <w:color w:val="000000" w:themeColor="text1"/>
          <w:szCs w:val="20"/>
          <w:lang w:val="sl-SI"/>
        </w:rPr>
        <w:t>(2020) 7655</w:t>
      </w:r>
      <w:r w:rsidRPr="00FE301C">
        <w:rPr>
          <w:rFonts w:cs="Arial"/>
          <w:color w:val="000000" w:themeColor="text1"/>
          <w:szCs w:val="20"/>
          <w:lang w:val="sl-SI"/>
        </w:rPr>
        <w:t xml:space="preserve"> z dne </w:t>
      </w:r>
      <w:r>
        <w:rPr>
          <w:rFonts w:cs="Arial"/>
          <w:color w:val="000000" w:themeColor="text1"/>
          <w:szCs w:val="20"/>
          <w:lang w:val="sl-SI"/>
        </w:rPr>
        <w:t>30. 10. 2020</w:t>
      </w:r>
      <w:r w:rsidRPr="00FE301C">
        <w:rPr>
          <w:rFonts w:cs="Arial"/>
          <w:color w:val="000000" w:themeColor="text1"/>
          <w:szCs w:val="20"/>
          <w:lang w:val="sl-SI"/>
        </w:rPr>
        <w:t>.</w:t>
      </w:r>
    </w:p>
    <w:p w14:paraId="51088495" w14:textId="77777777" w:rsidR="006540FD" w:rsidRPr="00FE301C" w:rsidRDefault="006540FD" w:rsidP="006540FD">
      <w:pPr>
        <w:tabs>
          <w:tab w:val="left" w:pos="708"/>
        </w:tabs>
        <w:spacing w:line="360" w:lineRule="auto"/>
        <w:jc w:val="both"/>
        <w:rPr>
          <w:rFonts w:cs="Arial"/>
          <w:color w:val="000000" w:themeColor="text1"/>
          <w:szCs w:val="20"/>
          <w:lang w:val="sl-SI"/>
        </w:rPr>
      </w:pPr>
    </w:p>
    <w:p w14:paraId="4ED33A8B"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FE301C">
        <w:rPr>
          <w:rFonts w:cs="Arial"/>
          <w:iCs/>
          <w:color w:val="000000" w:themeColor="text1"/>
          <w:szCs w:val="20"/>
          <w:lang w:val="sl-SI" w:eastAsia="sl-SI"/>
        </w:rPr>
        <w:t xml:space="preserve">PRP 2014–2020 je skupni programski dokument posamezne države članice Evropske unije in Evropske komisije, ki je programska podlaga za </w:t>
      </w:r>
      <w:r>
        <w:rPr>
          <w:rFonts w:cs="Arial"/>
          <w:iCs/>
          <w:color w:val="000000" w:themeColor="text1"/>
          <w:szCs w:val="20"/>
          <w:lang w:val="sl-SI" w:eastAsia="sl-SI"/>
        </w:rPr>
        <w:t>porabo</w:t>
      </w:r>
      <w:r w:rsidRPr="00FE301C">
        <w:rPr>
          <w:rFonts w:cs="Arial"/>
          <w:iCs/>
          <w:color w:val="000000" w:themeColor="text1"/>
          <w:szCs w:val="20"/>
          <w:lang w:val="sl-SI" w:eastAsia="sl-SI"/>
        </w:rPr>
        <w:t xml:space="preserve"> finančnih sredstev iz Evropskega kmetijskega sklada za razvoj podeželja (EKSRP).</w:t>
      </w:r>
    </w:p>
    <w:p w14:paraId="1879CE59" w14:textId="77777777" w:rsidR="006540FD" w:rsidRPr="00FE301C" w:rsidRDefault="006540FD" w:rsidP="006540FD">
      <w:pPr>
        <w:tabs>
          <w:tab w:val="left" w:pos="708"/>
        </w:tabs>
        <w:spacing w:line="360" w:lineRule="auto"/>
        <w:jc w:val="both"/>
        <w:rPr>
          <w:rFonts w:cs="Arial"/>
          <w:color w:val="000000" w:themeColor="text1"/>
          <w:szCs w:val="20"/>
          <w:lang w:val="sl-SI"/>
        </w:rPr>
      </w:pPr>
    </w:p>
    <w:p w14:paraId="13EDFCBC" w14:textId="77777777" w:rsidR="006540FD" w:rsidRPr="00FE301C" w:rsidRDefault="006540FD" w:rsidP="006540FD">
      <w:pPr>
        <w:numPr>
          <w:ilvl w:val="0"/>
          <w:numId w:val="6"/>
        </w:numPr>
        <w:spacing w:line="360" w:lineRule="auto"/>
        <w:jc w:val="both"/>
        <w:rPr>
          <w:rFonts w:cs="Arial"/>
          <w:color w:val="000000" w:themeColor="text1"/>
          <w:szCs w:val="20"/>
          <w:lang w:val="sl-SI"/>
        </w:rPr>
      </w:pPr>
      <w:r w:rsidRPr="00FE301C">
        <w:rPr>
          <w:rFonts w:cs="Arial"/>
          <w:color w:val="000000" w:themeColor="text1"/>
          <w:szCs w:val="20"/>
          <w:lang w:val="sl-SI"/>
        </w:rPr>
        <w:t>Rok za izdajo predpisa, ki ga je določil zakon</w:t>
      </w:r>
    </w:p>
    <w:p w14:paraId="2C0567F4" w14:textId="77777777" w:rsidR="006540FD" w:rsidRPr="00FE301C" w:rsidRDefault="006540FD" w:rsidP="006540FD">
      <w:pPr>
        <w:tabs>
          <w:tab w:val="left" w:pos="708"/>
        </w:tabs>
        <w:spacing w:line="360" w:lineRule="auto"/>
        <w:ind w:left="720"/>
        <w:jc w:val="both"/>
        <w:rPr>
          <w:rFonts w:cs="Arial"/>
          <w:color w:val="000000" w:themeColor="text1"/>
          <w:szCs w:val="20"/>
          <w:lang w:val="sl-SI"/>
        </w:rPr>
      </w:pPr>
    </w:p>
    <w:p w14:paraId="6671C332"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FE301C">
        <w:rPr>
          <w:rFonts w:cs="Arial"/>
          <w:color w:val="000000" w:themeColor="text1"/>
          <w:szCs w:val="20"/>
          <w:lang w:val="sl-SI"/>
        </w:rPr>
        <w:t>Zakon, ki ureja kmetijstvo, roka za izdajo te uredbe sicer ne predpisuje, vendar je izredn</w:t>
      </w:r>
      <w:r>
        <w:rPr>
          <w:rFonts w:cs="Arial"/>
          <w:color w:val="000000" w:themeColor="text1"/>
          <w:szCs w:val="20"/>
          <w:lang w:val="sl-SI"/>
        </w:rPr>
        <w:t>o</w:t>
      </w:r>
      <w:r w:rsidRPr="00FE301C">
        <w:rPr>
          <w:rFonts w:cs="Arial"/>
          <w:color w:val="000000" w:themeColor="text1"/>
          <w:szCs w:val="20"/>
          <w:lang w:val="sl-SI"/>
        </w:rPr>
        <w:t xml:space="preserve"> pome</w:t>
      </w:r>
      <w:r>
        <w:rPr>
          <w:rFonts w:cs="Arial"/>
          <w:color w:val="000000" w:themeColor="text1"/>
          <w:szCs w:val="20"/>
          <w:lang w:val="sl-SI"/>
        </w:rPr>
        <w:t>mb</w:t>
      </w:r>
      <w:r w:rsidRPr="00FE301C">
        <w:rPr>
          <w:rFonts w:cs="Arial"/>
          <w:color w:val="000000" w:themeColor="text1"/>
          <w:szCs w:val="20"/>
          <w:lang w:val="sl-SI"/>
        </w:rPr>
        <w:t>n</w:t>
      </w:r>
      <w:r>
        <w:rPr>
          <w:rFonts w:cs="Arial"/>
          <w:color w:val="000000" w:themeColor="text1"/>
          <w:szCs w:val="20"/>
          <w:lang w:val="sl-SI"/>
        </w:rPr>
        <w:t>o</w:t>
      </w:r>
      <w:r w:rsidRPr="00FE301C">
        <w:rPr>
          <w:rFonts w:cs="Arial"/>
          <w:color w:val="000000" w:themeColor="text1"/>
          <w:szCs w:val="20"/>
          <w:lang w:val="sl-SI"/>
        </w:rPr>
        <w:t xml:space="preserve">, da bo predpis čim prej sprejet, saj so na veljavnost tega predpisa vezani tudi vsi nadaljnji javni razpisi za </w:t>
      </w:r>
      <w:proofErr w:type="spellStart"/>
      <w:r w:rsidRPr="00FE301C">
        <w:rPr>
          <w:rFonts w:cs="Arial"/>
          <w:color w:val="000000" w:themeColor="text1"/>
          <w:szCs w:val="20"/>
          <w:lang w:val="sl-SI"/>
        </w:rPr>
        <w:t>podukrepe</w:t>
      </w:r>
      <w:proofErr w:type="spellEnd"/>
      <w:r w:rsidRPr="00FE301C">
        <w:rPr>
          <w:rFonts w:cs="Arial"/>
          <w:color w:val="000000" w:themeColor="text1"/>
          <w:szCs w:val="20"/>
          <w:lang w:val="sl-SI"/>
        </w:rPr>
        <w:t xml:space="preserve"> PRP 2014–2020, ki jih ureja uredba.</w:t>
      </w:r>
    </w:p>
    <w:p w14:paraId="355A40E9" w14:textId="77777777" w:rsidR="006540FD" w:rsidRPr="00FE301C" w:rsidRDefault="006540FD" w:rsidP="006540FD">
      <w:pPr>
        <w:tabs>
          <w:tab w:val="left" w:pos="708"/>
        </w:tabs>
        <w:spacing w:line="360" w:lineRule="auto"/>
        <w:jc w:val="both"/>
        <w:rPr>
          <w:rFonts w:cs="Arial"/>
          <w:color w:val="000000" w:themeColor="text1"/>
          <w:szCs w:val="20"/>
          <w:lang w:val="sl-SI"/>
        </w:rPr>
      </w:pPr>
    </w:p>
    <w:p w14:paraId="62790C20" w14:textId="77777777" w:rsidR="006540FD" w:rsidRPr="00FE301C" w:rsidRDefault="006540FD" w:rsidP="006540FD">
      <w:pPr>
        <w:numPr>
          <w:ilvl w:val="0"/>
          <w:numId w:val="6"/>
        </w:numPr>
        <w:spacing w:line="360" w:lineRule="auto"/>
        <w:jc w:val="both"/>
        <w:rPr>
          <w:rFonts w:cs="Arial"/>
          <w:color w:val="000000" w:themeColor="text1"/>
          <w:szCs w:val="20"/>
          <w:lang w:val="sl-SI"/>
        </w:rPr>
      </w:pPr>
      <w:r w:rsidRPr="00FE301C">
        <w:rPr>
          <w:rFonts w:cs="Arial"/>
          <w:color w:val="000000" w:themeColor="text1"/>
          <w:szCs w:val="20"/>
          <w:lang w:val="sl-SI"/>
        </w:rPr>
        <w:t>Splošna obrazložitev v zvezi s predlogom predpisa, če je potrebna</w:t>
      </w:r>
    </w:p>
    <w:p w14:paraId="58D30D87" w14:textId="77777777" w:rsidR="006540FD" w:rsidRPr="00FE301C" w:rsidRDefault="006540FD" w:rsidP="006540FD">
      <w:pPr>
        <w:tabs>
          <w:tab w:val="left" w:pos="708"/>
        </w:tabs>
        <w:spacing w:line="360" w:lineRule="auto"/>
        <w:jc w:val="both"/>
        <w:rPr>
          <w:rFonts w:cs="Arial"/>
          <w:color w:val="000000" w:themeColor="text1"/>
          <w:szCs w:val="20"/>
          <w:lang w:val="sl-SI"/>
        </w:rPr>
      </w:pPr>
    </w:p>
    <w:p w14:paraId="33BACF15"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555EEC">
        <w:rPr>
          <w:rFonts w:cs="Arial"/>
          <w:color w:val="000000" w:themeColor="text1"/>
          <w:szCs w:val="20"/>
          <w:lang w:val="sl-SI"/>
        </w:rPr>
        <w:t>Ker postopek v zvezi z zakonodajnimi predlogi Evropske komisije o SKP po letu 2020 ni bil zaključen,</w:t>
      </w:r>
      <w:r w:rsidRPr="00FE301C">
        <w:rPr>
          <w:rFonts w:cs="Arial"/>
          <w:color w:val="000000" w:themeColor="text1"/>
          <w:szCs w:val="20"/>
          <w:lang w:val="sl-SI"/>
        </w:rPr>
        <w:t xml:space="preserve"> da bi lahko države članice in Evropska k</w:t>
      </w:r>
      <w:r>
        <w:rPr>
          <w:rFonts w:cs="Arial"/>
          <w:color w:val="000000" w:themeColor="text1"/>
          <w:szCs w:val="20"/>
          <w:lang w:val="sl-SI"/>
        </w:rPr>
        <w:t>omisija pravočasno pripravile vse potrebno</w:t>
      </w:r>
      <w:r w:rsidRPr="00FE301C">
        <w:rPr>
          <w:rFonts w:cs="Arial"/>
          <w:color w:val="000000" w:themeColor="text1"/>
          <w:szCs w:val="20"/>
          <w:lang w:val="sl-SI"/>
        </w:rPr>
        <w:t xml:space="preserve"> za uporabo novega pravnega okvira in strateških načrtov SKP od 1. januarja 2021, kot je sprva predlagala Evropska komisija, se izvajanje PRP 2014–2020 v skladu z Uredbo 2020/2220/EU podaljšuje za dve leti. Z namenom zagotavljanja </w:t>
      </w:r>
      <w:r>
        <w:rPr>
          <w:rFonts w:cs="Arial"/>
          <w:color w:val="000000" w:themeColor="text1"/>
          <w:szCs w:val="20"/>
          <w:lang w:val="sl-SI"/>
        </w:rPr>
        <w:t>neprekinjenosti</w:t>
      </w:r>
      <w:r w:rsidRPr="00FE301C">
        <w:rPr>
          <w:rFonts w:cs="Arial"/>
          <w:color w:val="000000" w:themeColor="text1"/>
          <w:szCs w:val="20"/>
          <w:lang w:val="sl-SI"/>
        </w:rPr>
        <w:t xml:space="preserve"> izvajanja Programa razvoja podeželja za leti 2021 in 2022, je bilo Sloveniji dode</w:t>
      </w:r>
      <w:r>
        <w:rPr>
          <w:rFonts w:cs="Arial"/>
          <w:color w:val="000000" w:themeColor="text1"/>
          <w:szCs w:val="20"/>
          <w:lang w:val="sl-SI"/>
        </w:rPr>
        <w:t>ljenih dodatnih 244.715.217,00 EUR</w:t>
      </w:r>
      <w:r w:rsidRPr="00FE301C">
        <w:rPr>
          <w:rFonts w:cs="Arial"/>
          <w:color w:val="000000" w:themeColor="text1"/>
          <w:szCs w:val="20"/>
          <w:lang w:val="sl-SI"/>
        </w:rPr>
        <w:t xml:space="preserve"> </w:t>
      </w:r>
      <w:r>
        <w:rPr>
          <w:rFonts w:cs="Arial"/>
          <w:color w:val="000000" w:themeColor="text1"/>
          <w:szCs w:val="20"/>
          <w:lang w:val="sl-SI"/>
        </w:rPr>
        <w:t xml:space="preserve">sredstev </w:t>
      </w:r>
      <w:r w:rsidRPr="00FE301C">
        <w:rPr>
          <w:rFonts w:cs="Arial"/>
          <w:color w:val="000000" w:themeColor="text1"/>
          <w:szCs w:val="20"/>
          <w:lang w:val="sl-SI"/>
        </w:rPr>
        <w:t>EKSRP</w:t>
      </w:r>
      <w:r>
        <w:rPr>
          <w:rFonts w:cs="Arial"/>
          <w:color w:val="000000" w:themeColor="text1"/>
          <w:szCs w:val="20"/>
          <w:lang w:val="sl-SI"/>
        </w:rPr>
        <w:t>.</w:t>
      </w:r>
    </w:p>
    <w:p w14:paraId="20A726B5" w14:textId="77777777" w:rsidR="006540FD" w:rsidRPr="00FE301C" w:rsidRDefault="006540FD" w:rsidP="006540FD">
      <w:pPr>
        <w:tabs>
          <w:tab w:val="left" w:pos="708"/>
        </w:tabs>
        <w:spacing w:line="360" w:lineRule="auto"/>
        <w:jc w:val="both"/>
        <w:rPr>
          <w:rFonts w:cs="Arial"/>
          <w:color w:val="000000" w:themeColor="text1"/>
          <w:szCs w:val="20"/>
          <w:lang w:val="sl-SI"/>
        </w:rPr>
      </w:pPr>
    </w:p>
    <w:p w14:paraId="4784AB92" w14:textId="7E497BBF" w:rsidR="006540FD" w:rsidRPr="00FE301C" w:rsidRDefault="006540FD" w:rsidP="006540FD">
      <w:pPr>
        <w:tabs>
          <w:tab w:val="left" w:pos="708"/>
        </w:tabs>
        <w:spacing w:line="360" w:lineRule="auto"/>
        <w:jc w:val="both"/>
        <w:rPr>
          <w:rFonts w:cs="Arial"/>
          <w:color w:val="000000" w:themeColor="text1"/>
          <w:szCs w:val="20"/>
          <w:lang w:val="sl-SI"/>
        </w:rPr>
      </w:pPr>
      <w:r w:rsidRPr="00FE301C">
        <w:rPr>
          <w:rFonts w:cs="Arial"/>
          <w:color w:val="000000" w:themeColor="text1"/>
          <w:szCs w:val="20"/>
          <w:lang w:val="sl-SI"/>
        </w:rPr>
        <w:lastRenderedPageBreak/>
        <w:t xml:space="preserve">Prav tako so bila Sloveniji za spopadanje s krizo zaradi </w:t>
      </w:r>
      <w:r>
        <w:rPr>
          <w:rFonts w:cs="Arial"/>
          <w:color w:val="000000" w:themeColor="text1"/>
          <w:szCs w:val="20"/>
          <w:lang w:val="sl-SI"/>
        </w:rPr>
        <w:t>covid</w:t>
      </w:r>
      <w:r w:rsidRPr="00FE301C">
        <w:rPr>
          <w:rFonts w:cs="Arial"/>
          <w:color w:val="000000" w:themeColor="text1"/>
          <w:szCs w:val="20"/>
          <w:lang w:val="sl-SI"/>
        </w:rPr>
        <w:t xml:space="preserve">-19 zagotovljena </w:t>
      </w:r>
      <w:r w:rsidRPr="00FE301C">
        <w:rPr>
          <w:rFonts w:cs="Arial"/>
          <w:lang w:val="sl-SI"/>
        </w:rPr>
        <w:t>sredstva</w:t>
      </w:r>
      <w:r w:rsidRPr="00FE301C">
        <w:rPr>
          <w:rFonts w:cs="Arial"/>
          <w:szCs w:val="20"/>
          <w:lang w:val="sl-SI"/>
        </w:rPr>
        <w:t xml:space="preserve"> za okrevanje kmetijskega sektorja in p</w:t>
      </w:r>
      <w:r w:rsidR="0089380E">
        <w:rPr>
          <w:rFonts w:cs="Arial"/>
          <w:szCs w:val="20"/>
          <w:lang w:val="sl-SI"/>
        </w:rPr>
        <w:t>odeželskih območij Unije iz 58.a</w:t>
      </w:r>
      <w:r w:rsidRPr="00FE301C">
        <w:rPr>
          <w:rFonts w:cs="Arial"/>
          <w:szCs w:val="20"/>
          <w:lang w:val="sl-SI"/>
        </w:rPr>
        <w:t xml:space="preserve"> člena Uredbe 1305/2013/EU</w:t>
      </w:r>
      <w:r w:rsidRPr="00FE301C">
        <w:rPr>
          <w:rFonts w:cs="Arial"/>
          <w:lang w:val="sl-SI"/>
        </w:rPr>
        <w:t xml:space="preserve"> </w:t>
      </w:r>
      <w:r>
        <w:rPr>
          <w:rFonts w:cs="Arial"/>
          <w:lang w:val="sl-SI"/>
        </w:rPr>
        <w:t xml:space="preserve">(sredstev </w:t>
      </w:r>
      <w:r w:rsidRPr="00FE301C">
        <w:rPr>
          <w:rFonts w:cs="Arial"/>
          <w:lang w:val="sl-SI"/>
        </w:rPr>
        <w:t>EURI</w:t>
      </w:r>
      <w:r>
        <w:rPr>
          <w:rFonts w:cs="Arial"/>
          <w:lang w:val="sl-SI"/>
        </w:rPr>
        <w:t>)</w:t>
      </w:r>
      <w:r>
        <w:rPr>
          <w:rFonts w:cs="Arial"/>
          <w:color w:val="000000" w:themeColor="text1"/>
          <w:szCs w:val="20"/>
          <w:lang w:val="sl-SI"/>
        </w:rPr>
        <w:t xml:space="preserve"> v višini 73.294.157,00 EUR</w:t>
      </w:r>
      <w:r w:rsidRPr="00FE301C">
        <w:rPr>
          <w:rFonts w:cs="Arial"/>
          <w:color w:val="000000" w:themeColor="text1"/>
          <w:szCs w:val="20"/>
          <w:lang w:val="sl-SI"/>
        </w:rPr>
        <w:t xml:space="preserve">, ki se morajo uporabiti za financiranje ukrepov na podlagi 58.a člena Uredbe EU 1305/2013, ki so namenjeni odpornemu, trajnostnemu in digitalnemu okrevanju gospodarstva v skladu s cilji okoljskih in podnebnih zavez Unije ter </w:t>
      </w:r>
      <w:r>
        <w:rPr>
          <w:rFonts w:cs="Arial"/>
          <w:color w:val="000000" w:themeColor="text1"/>
          <w:szCs w:val="20"/>
          <w:lang w:val="sl-SI"/>
        </w:rPr>
        <w:t xml:space="preserve">z </w:t>
      </w:r>
      <w:r w:rsidRPr="00FE301C">
        <w:rPr>
          <w:rFonts w:cs="Arial"/>
          <w:color w:val="000000" w:themeColor="text1"/>
          <w:szCs w:val="20"/>
          <w:lang w:val="sl-SI"/>
        </w:rPr>
        <w:t>novimi ambicijami iz evropskega</w:t>
      </w:r>
      <w:r>
        <w:rPr>
          <w:rFonts w:cs="Arial"/>
          <w:color w:val="000000" w:themeColor="text1"/>
          <w:szCs w:val="20"/>
          <w:lang w:val="sl-SI"/>
        </w:rPr>
        <w:t xml:space="preserve"> zelenega dogovora. Slovenija je</w:t>
      </w:r>
      <w:r w:rsidRPr="00FE301C">
        <w:rPr>
          <w:rFonts w:cs="Arial"/>
          <w:color w:val="000000" w:themeColor="text1"/>
          <w:szCs w:val="20"/>
          <w:lang w:val="sl-SI"/>
        </w:rPr>
        <w:t xml:space="preserve"> v </w:t>
      </w:r>
      <w:r>
        <w:rPr>
          <w:rFonts w:cs="Arial"/>
          <w:color w:val="000000" w:themeColor="text1"/>
          <w:szCs w:val="20"/>
          <w:lang w:val="sl-SI"/>
        </w:rPr>
        <w:t>PRP</w:t>
      </w:r>
      <w:r w:rsidRPr="00FE301C">
        <w:rPr>
          <w:rFonts w:cs="Arial"/>
          <w:color w:val="000000" w:themeColor="text1"/>
          <w:szCs w:val="20"/>
          <w:lang w:val="sl-SI"/>
        </w:rPr>
        <w:t xml:space="preserve"> </w:t>
      </w:r>
      <w:r>
        <w:rPr>
          <w:rFonts w:cs="Arial"/>
          <w:color w:val="000000" w:themeColor="text1"/>
          <w:szCs w:val="20"/>
          <w:lang w:val="sl-SI"/>
        </w:rPr>
        <w:t xml:space="preserve">2014–2020 </w:t>
      </w:r>
      <w:r w:rsidRPr="00FE301C">
        <w:rPr>
          <w:rFonts w:cs="Arial"/>
          <w:color w:val="000000" w:themeColor="text1"/>
          <w:szCs w:val="20"/>
          <w:lang w:val="sl-SI"/>
        </w:rPr>
        <w:t xml:space="preserve">določila 100 </w:t>
      </w:r>
      <w:r>
        <w:rPr>
          <w:rFonts w:cs="Arial"/>
          <w:color w:val="000000" w:themeColor="text1"/>
          <w:szCs w:val="20"/>
          <w:lang w:val="sl-SI"/>
        </w:rPr>
        <w:t>odstotno</w:t>
      </w:r>
      <w:r w:rsidRPr="00FE301C">
        <w:rPr>
          <w:rFonts w:cs="Arial"/>
          <w:color w:val="000000" w:themeColor="text1"/>
          <w:szCs w:val="20"/>
          <w:lang w:val="sl-SI"/>
        </w:rPr>
        <w:t xml:space="preserve"> stopnjo prispevka EKSRP.</w:t>
      </w:r>
    </w:p>
    <w:p w14:paraId="47B6D442" w14:textId="77777777" w:rsidR="006540FD" w:rsidRDefault="006540FD" w:rsidP="006540FD">
      <w:pPr>
        <w:tabs>
          <w:tab w:val="left" w:pos="708"/>
        </w:tabs>
        <w:spacing w:line="360" w:lineRule="auto"/>
        <w:jc w:val="both"/>
        <w:rPr>
          <w:rFonts w:cs="Arial"/>
          <w:color w:val="000000" w:themeColor="text1"/>
          <w:szCs w:val="20"/>
          <w:lang w:val="sl-SI"/>
        </w:rPr>
      </w:pPr>
    </w:p>
    <w:p w14:paraId="4BF9C81C" w14:textId="77777777" w:rsidR="006540FD" w:rsidRPr="00FE301C" w:rsidRDefault="006540FD" w:rsidP="006540FD">
      <w:pPr>
        <w:tabs>
          <w:tab w:val="left" w:pos="708"/>
        </w:tabs>
        <w:spacing w:line="360" w:lineRule="auto"/>
        <w:jc w:val="both"/>
        <w:rPr>
          <w:rFonts w:cs="Arial"/>
          <w:color w:val="000000" w:themeColor="text1"/>
          <w:szCs w:val="20"/>
          <w:lang w:val="sl-SI"/>
        </w:rPr>
      </w:pPr>
      <w:r>
        <w:rPr>
          <w:rFonts w:cs="Arial"/>
          <w:color w:val="000000" w:themeColor="text1"/>
          <w:szCs w:val="20"/>
          <w:lang w:val="sl-SI"/>
        </w:rPr>
        <w:t>U</w:t>
      </w:r>
      <w:r w:rsidRPr="00FE301C">
        <w:rPr>
          <w:rFonts w:cs="Arial"/>
          <w:color w:val="000000" w:themeColor="text1"/>
          <w:szCs w:val="20"/>
          <w:lang w:val="sl-SI"/>
        </w:rPr>
        <w:t xml:space="preserve">redba se tako spreminja in dopolnjuje zaradi podaljšanja izvajanja PRP 2014–2020 in dodatnih sredstev </w:t>
      </w:r>
      <w:r>
        <w:rPr>
          <w:rFonts w:cs="Arial"/>
          <w:color w:val="000000" w:themeColor="text1"/>
          <w:szCs w:val="20"/>
          <w:lang w:val="sl-SI"/>
        </w:rPr>
        <w:t>ter</w:t>
      </w:r>
      <w:r w:rsidRPr="00FE301C">
        <w:rPr>
          <w:rFonts w:cs="Arial"/>
          <w:color w:val="000000" w:themeColor="text1"/>
          <w:szCs w:val="20"/>
          <w:lang w:val="sl-SI"/>
        </w:rPr>
        <w:t xml:space="preserve"> s tem povezane 10. spremembe PRP 2014–2020, ki j</w:t>
      </w:r>
      <w:r w:rsidRPr="002E6F92">
        <w:rPr>
          <w:rFonts w:cs="Arial"/>
          <w:color w:val="000000" w:themeColor="text1"/>
          <w:szCs w:val="20"/>
          <w:lang w:val="sl-SI"/>
        </w:rPr>
        <w:t>e v postopku potrjevanja na Evropsk</w:t>
      </w:r>
      <w:r>
        <w:rPr>
          <w:rFonts w:cs="Arial"/>
          <w:color w:val="000000" w:themeColor="text1"/>
          <w:szCs w:val="20"/>
          <w:lang w:val="sl-SI"/>
        </w:rPr>
        <w:t>i</w:t>
      </w:r>
      <w:r w:rsidRPr="002E6F92">
        <w:rPr>
          <w:rFonts w:cs="Arial"/>
          <w:color w:val="000000" w:themeColor="text1"/>
          <w:szCs w:val="20"/>
          <w:lang w:val="sl-SI"/>
        </w:rPr>
        <w:t xml:space="preserve"> komisij</w:t>
      </w:r>
      <w:r>
        <w:rPr>
          <w:rFonts w:cs="Arial"/>
          <w:color w:val="000000" w:themeColor="text1"/>
          <w:szCs w:val="20"/>
          <w:lang w:val="sl-SI"/>
        </w:rPr>
        <w:t>i</w:t>
      </w:r>
      <w:r w:rsidRPr="002E6F92">
        <w:rPr>
          <w:rFonts w:cs="Arial"/>
          <w:color w:val="000000" w:themeColor="text1"/>
          <w:szCs w:val="20"/>
          <w:lang w:val="sl-SI"/>
        </w:rPr>
        <w:t>.</w:t>
      </w:r>
    </w:p>
    <w:p w14:paraId="487EB5BC" w14:textId="77777777" w:rsidR="006540FD" w:rsidRPr="00FE301C" w:rsidRDefault="006540FD" w:rsidP="006540FD">
      <w:pPr>
        <w:tabs>
          <w:tab w:val="left" w:pos="708"/>
        </w:tabs>
        <w:spacing w:line="360" w:lineRule="auto"/>
        <w:jc w:val="both"/>
        <w:rPr>
          <w:rFonts w:cs="Arial"/>
          <w:color w:val="000000" w:themeColor="text1"/>
          <w:szCs w:val="20"/>
          <w:lang w:val="sl-SI"/>
        </w:rPr>
      </w:pPr>
    </w:p>
    <w:p w14:paraId="400EC5CA" w14:textId="77777777" w:rsidR="006540FD" w:rsidRPr="00FE301C" w:rsidRDefault="006540FD" w:rsidP="006540FD">
      <w:pPr>
        <w:tabs>
          <w:tab w:val="left" w:pos="708"/>
        </w:tabs>
        <w:spacing w:line="360" w:lineRule="auto"/>
        <w:jc w:val="both"/>
        <w:rPr>
          <w:rFonts w:cs="Arial"/>
          <w:iCs/>
          <w:color w:val="000000"/>
          <w:szCs w:val="20"/>
          <w:lang w:val="sl-SI" w:eastAsia="sl-SI"/>
        </w:rPr>
      </w:pPr>
    </w:p>
    <w:p w14:paraId="11C69DB8" w14:textId="77777777" w:rsidR="006540FD" w:rsidRPr="00FE301C" w:rsidRDefault="006540FD" w:rsidP="006540FD">
      <w:pPr>
        <w:numPr>
          <w:ilvl w:val="0"/>
          <w:numId w:val="6"/>
        </w:numPr>
        <w:spacing w:line="360" w:lineRule="auto"/>
        <w:jc w:val="both"/>
        <w:rPr>
          <w:rFonts w:cs="Arial"/>
          <w:color w:val="000000" w:themeColor="text1"/>
          <w:szCs w:val="20"/>
          <w:lang w:val="sl-SI"/>
        </w:rPr>
      </w:pPr>
      <w:r w:rsidRPr="00FE301C">
        <w:rPr>
          <w:rFonts w:cs="Arial"/>
          <w:color w:val="000000" w:themeColor="text1"/>
          <w:szCs w:val="20"/>
          <w:lang w:val="sl-SI"/>
        </w:rPr>
        <w:t>Predstavitev presoje posledic na posamezna področja, če te niso mogle biti celovito predstavljene v predlogu zakona</w:t>
      </w:r>
    </w:p>
    <w:p w14:paraId="0B9D4C53" w14:textId="77777777" w:rsidR="006540FD" w:rsidRPr="00FE301C" w:rsidRDefault="006540FD" w:rsidP="006540FD">
      <w:pPr>
        <w:tabs>
          <w:tab w:val="left" w:pos="708"/>
        </w:tabs>
        <w:spacing w:line="360" w:lineRule="auto"/>
        <w:jc w:val="both"/>
        <w:rPr>
          <w:rFonts w:cs="Arial"/>
          <w:color w:val="000000" w:themeColor="text1"/>
          <w:szCs w:val="20"/>
          <w:lang w:val="sl-SI"/>
        </w:rPr>
      </w:pPr>
      <w:r w:rsidRPr="00FE301C">
        <w:rPr>
          <w:rFonts w:cs="Arial"/>
          <w:color w:val="000000" w:themeColor="text1"/>
          <w:szCs w:val="20"/>
          <w:lang w:val="sl-SI"/>
        </w:rPr>
        <w:t>/</w:t>
      </w:r>
    </w:p>
    <w:p w14:paraId="2C85D3A3" w14:textId="77777777" w:rsidR="006540FD" w:rsidRPr="00FE301C" w:rsidRDefault="006540FD" w:rsidP="006540FD">
      <w:pPr>
        <w:tabs>
          <w:tab w:val="left" w:pos="708"/>
        </w:tabs>
        <w:spacing w:line="360" w:lineRule="auto"/>
        <w:ind w:right="-716"/>
        <w:jc w:val="both"/>
        <w:rPr>
          <w:rFonts w:cs="Arial"/>
          <w:b/>
          <w:color w:val="000000" w:themeColor="text1"/>
          <w:szCs w:val="20"/>
          <w:lang w:val="sl-SI"/>
        </w:rPr>
      </w:pPr>
    </w:p>
    <w:p w14:paraId="2514D2A2" w14:textId="77777777" w:rsidR="006540FD" w:rsidRPr="00FE301C" w:rsidRDefault="006540FD" w:rsidP="006540FD">
      <w:pPr>
        <w:tabs>
          <w:tab w:val="left" w:pos="708"/>
        </w:tabs>
        <w:spacing w:line="360" w:lineRule="auto"/>
        <w:ind w:right="-716"/>
        <w:jc w:val="both"/>
        <w:rPr>
          <w:rFonts w:cs="Arial"/>
          <w:b/>
          <w:color w:val="000000" w:themeColor="text1"/>
          <w:szCs w:val="20"/>
          <w:lang w:val="sl-SI"/>
        </w:rPr>
      </w:pPr>
      <w:r w:rsidRPr="00FE301C">
        <w:rPr>
          <w:rFonts w:cs="Arial"/>
          <w:b/>
          <w:color w:val="000000" w:themeColor="text1"/>
          <w:szCs w:val="20"/>
          <w:lang w:val="sl-SI"/>
        </w:rPr>
        <w:t>II. VSEBINSKA OBRAZLOŽITEV PREDLAGANIH REŠITEV</w:t>
      </w:r>
    </w:p>
    <w:p w14:paraId="2AE15018" w14:textId="77777777" w:rsidR="006540FD" w:rsidRPr="00FE301C" w:rsidRDefault="006540FD" w:rsidP="006540FD">
      <w:pPr>
        <w:tabs>
          <w:tab w:val="left" w:pos="284"/>
          <w:tab w:val="left" w:pos="426"/>
        </w:tabs>
        <w:autoSpaceDE w:val="0"/>
        <w:autoSpaceDN w:val="0"/>
        <w:adjustRightInd w:val="0"/>
        <w:spacing w:after="120" w:line="360" w:lineRule="auto"/>
        <w:jc w:val="both"/>
        <w:rPr>
          <w:rFonts w:cs="Arial"/>
          <w:b/>
          <w:bCs/>
          <w:color w:val="000000" w:themeColor="text1"/>
          <w:szCs w:val="20"/>
          <w:lang w:val="sl-SI"/>
        </w:rPr>
      </w:pPr>
    </w:p>
    <w:p w14:paraId="20CA67E3" w14:textId="77777777" w:rsidR="006540FD" w:rsidRPr="00FE301C" w:rsidRDefault="006540FD" w:rsidP="006540FD">
      <w:pPr>
        <w:tabs>
          <w:tab w:val="left" w:pos="284"/>
          <w:tab w:val="left" w:pos="426"/>
        </w:tabs>
        <w:autoSpaceDE w:val="0"/>
        <w:autoSpaceDN w:val="0"/>
        <w:adjustRightInd w:val="0"/>
        <w:spacing w:after="120" w:line="360" w:lineRule="auto"/>
        <w:jc w:val="both"/>
        <w:rPr>
          <w:rFonts w:cs="Arial"/>
          <w:bCs/>
          <w:color w:val="000000" w:themeColor="text1"/>
          <w:szCs w:val="20"/>
          <w:u w:val="single"/>
          <w:lang w:val="sl-SI"/>
        </w:rPr>
      </w:pPr>
      <w:r w:rsidRPr="00FE301C">
        <w:rPr>
          <w:rFonts w:cs="Arial"/>
          <w:bCs/>
          <w:color w:val="000000" w:themeColor="text1"/>
          <w:szCs w:val="20"/>
          <w:u w:val="single"/>
          <w:lang w:val="sl-SI"/>
        </w:rPr>
        <w:t>OBRAZLOŽITEV PO POGLAVJIH UREDBE</w:t>
      </w:r>
    </w:p>
    <w:p w14:paraId="100027AA" w14:textId="77777777" w:rsidR="006540FD" w:rsidRPr="00FE301C" w:rsidRDefault="006540FD" w:rsidP="006540FD">
      <w:pPr>
        <w:tabs>
          <w:tab w:val="left" w:pos="284"/>
          <w:tab w:val="left" w:pos="426"/>
        </w:tabs>
        <w:autoSpaceDE w:val="0"/>
        <w:autoSpaceDN w:val="0"/>
        <w:adjustRightInd w:val="0"/>
        <w:spacing w:line="360" w:lineRule="auto"/>
        <w:jc w:val="both"/>
        <w:rPr>
          <w:b/>
          <w:color w:val="000000" w:themeColor="text1"/>
          <w:lang w:val="sl-SI"/>
        </w:rPr>
      </w:pPr>
    </w:p>
    <w:p w14:paraId="70FE6113" w14:textId="77777777" w:rsidR="006540FD" w:rsidRPr="00FE301C" w:rsidRDefault="006540FD" w:rsidP="006540FD">
      <w:pPr>
        <w:spacing w:line="360" w:lineRule="auto"/>
        <w:jc w:val="both"/>
        <w:rPr>
          <w:color w:val="000000" w:themeColor="text1"/>
          <w:lang w:val="sl-SI"/>
        </w:rPr>
      </w:pPr>
      <w:r w:rsidRPr="00FE301C">
        <w:rPr>
          <w:color w:val="000000" w:themeColor="text1"/>
          <w:lang w:val="sl-SI"/>
        </w:rPr>
        <w:t>I. SPLOŠNE DOLOČBE</w:t>
      </w:r>
    </w:p>
    <w:p w14:paraId="69DEF835" w14:textId="77777777" w:rsidR="006540FD" w:rsidRPr="00FE301C" w:rsidRDefault="006540FD" w:rsidP="006540FD">
      <w:pPr>
        <w:spacing w:line="360" w:lineRule="auto"/>
        <w:jc w:val="both"/>
        <w:rPr>
          <w:color w:val="000000" w:themeColor="text1"/>
          <w:lang w:val="sl-SI"/>
        </w:rPr>
      </w:pPr>
    </w:p>
    <w:p w14:paraId="29E4EF15" w14:textId="77777777" w:rsidR="006540FD" w:rsidRDefault="006540FD" w:rsidP="006540FD">
      <w:pPr>
        <w:tabs>
          <w:tab w:val="left" w:pos="284"/>
          <w:tab w:val="left" w:pos="426"/>
        </w:tabs>
        <w:autoSpaceDE w:val="0"/>
        <w:autoSpaceDN w:val="0"/>
        <w:adjustRightInd w:val="0"/>
        <w:spacing w:line="360" w:lineRule="auto"/>
        <w:jc w:val="both"/>
        <w:rPr>
          <w:color w:val="000000" w:themeColor="text1"/>
          <w:lang w:val="sl-SI"/>
        </w:rPr>
      </w:pPr>
      <w:r w:rsidRPr="00FE301C">
        <w:rPr>
          <w:color w:val="000000" w:themeColor="text1"/>
          <w:lang w:val="sl-SI"/>
        </w:rPr>
        <w:t>V 1. členu se dopolnjujejo pravne podlage.</w:t>
      </w:r>
    </w:p>
    <w:p w14:paraId="4EB4CCB3" w14:textId="77777777" w:rsidR="006540FD" w:rsidRDefault="006540FD" w:rsidP="006540FD">
      <w:pPr>
        <w:tabs>
          <w:tab w:val="left" w:pos="284"/>
          <w:tab w:val="left" w:pos="426"/>
        </w:tabs>
        <w:autoSpaceDE w:val="0"/>
        <w:autoSpaceDN w:val="0"/>
        <w:adjustRightInd w:val="0"/>
        <w:spacing w:line="360" w:lineRule="auto"/>
        <w:jc w:val="both"/>
        <w:rPr>
          <w:color w:val="000000" w:themeColor="text1"/>
          <w:lang w:val="sl-SI"/>
        </w:rPr>
      </w:pPr>
    </w:p>
    <w:p w14:paraId="091DC13A" w14:textId="77777777" w:rsidR="006540FD" w:rsidRPr="00A26F79" w:rsidRDefault="006540FD" w:rsidP="006540FD">
      <w:pPr>
        <w:spacing w:line="360" w:lineRule="auto"/>
        <w:jc w:val="both"/>
        <w:rPr>
          <w:rFonts w:cs="Arial"/>
          <w:bCs/>
          <w:color w:val="000000" w:themeColor="text1"/>
          <w:szCs w:val="20"/>
          <w:lang w:val="sl-SI"/>
        </w:rPr>
      </w:pPr>
      <w:r>
        <w:rPr>
          <w:color w:val="000000" w:themeColor="text1"/>
          <w:lang w:val="sl-SI"/>
        </w:rPr>
        <w:t xml:space="preserve">V 2. členu </w:t>
      </w:r>
      <w:r>
        <w:rPr>
          <w:rFonts w:cs="Arial"/>
          <w:bCs/>
          <w:color w:val="000000" w:themeColor="text1"/>
          <w:szCs w:val="20"/>
          <w:lang w:val="sl-SI"/>
        </w:rPr>
        <w:t xml:space="preserve">se med izraze dodaja opredelitev stranskega proizvoda. </w:t>
      </w:r>
      <w:r w:rsidRPr="0084680C">
        <w:rPr>
          <w:color w:val="000000" w:themeColor="text1"/>
          <w:lang w:val="sl-SI"/>
        </w:rPr>
        <w:t>Pri spremembi v 4. Točki pa gre za to, da se upošteva 1 PDM za osebe, ki so v delovnem razmerju za polni delovni čas oziroma zavarovane iz opravljanja dejavnosti, saj 1 PDM pomeni obseg dela, ki ga opravi oseba, ki je zaposlena za določen ali nedoločen čas s polnim delovnim časom v obdobju enega leta, kar pomeni 1.800 ur letno, kot je navedeno v 2. točki 2 člena. S ne izključuje</w:t>
      </w:r>
      <w:r>
        <w:rPr>
          <w:color w:val="000000" w:themeColor="text1"/>
          <w:lang w:val="sl-SI"/>
        </w:rPr>
        <w:t>mo</w:t>
      </w:r>
      <w:r w:rsidRPr="0084680C">
        <w:rPr>
          <w:color w:val="000000" w:themeColor="text1"/>
          <w:lang w:val="sl-SI"/>
        </w:rPr>
        <w:t xml:space="preserve"> t</w:t>
      </w:r>
      <w:r>
        <w:rPr>
          <w:color w:val="000000" w:themeColor="text1"/>
          <w:lang w:val="sl-SI"/>
        </w:rPr>
        <w:t>ako imenovanih popoldanskih samostojnih podjetnikov</w:t>
      </w:r>
      <w:r w:rsidRPr="0084680C">
        <w:rPr>
          <w:color w:val="000000" w:themeColor="text1"/>
          <w:lang w:val="sl-SI"/>
        </w:rPr>
        <w:t xml:space="preserve">, saj med upravičenci za </w:t>
      </w:r>
      <w:proofErr w:type="spellStart"/>
      <w:r w:rsidRPr="0084680C">
        <w:rPr>
          <w:color w:val="000000" w:themeColor="text1"/>
          <w:lang w:val="sl-SI"/>
        </w:rPr>
        <w:t>podukrepe</w:t>
      </w:r>
      <w:proofErr w:type="spellEnd"/>
      <w:r w:rsidRPr="0084680C">
        <w:rPr>
          <w:color w:val="000000" w:themeColor="text1"/>
          <w:lang w:val="sl-SI"/>
        </w:rPr>
        <w:t xml:space="preserve"> ne ločujemo </w:t>
      </w:r>
      <w:r>
        <w:rPr>
          <w:color w:val="000000" w:themeColor="text1"/>
          <w:lang w:val="sl-SI"/>
        </w:rPr>
        <w:t>samostojnih podjetnikov.</w:t>
      </w:r>
      <w:r w:rsidRPr="0084680C">
        <w:rPr>
          <w:color w:val="000000" w:themeColor="text1"/>
          <w:lang w:val="sl-SI"/>
        </w:rPr>
        <w:t xml:space="preserve"> </w:t>
      </w:r>
      <w:r>
        <w:rPr>
          <w:rFonts w:cs="Arial"/>
          <w:bCs/>
          <w:color w:val="000000" w:themeColor="text1"/>
          <w:szCs w:val="20"/>
          <w:lang w:val="sl-SI"/>
        </w:rPr>
        <w:t xml:space="preserve">Druge spremembe so </w:t>
      </w:r>
      <w:r w:rsidRPr="00FE301C">
        <w:rPr>
          <w:rFonts w:cs="Arial"/>
          <w:bCs/>
          <w:color w:val="000000" w:themeColor="text1"/>
          <w:szCs w:val="20"/>
          <w:lang w:val="sl-SI"/>
        </w:rPr>
        <w:t>namenjene večji jasnosti besedila.</w:t>
      </w:r>
    </w:p>
    <w:p w14:paraId="558A8B83" w14:textId="77777777" w:rsidR="006540FD" w:rsidRPr="00FE301C" w:rsidRDefault="006540FD" w:rsidP="006540FD">
      <w:pPr>
        <w:tabs>
          <w:tab w:val="left" w:pos="284"/>
          <w:tab w:val="left" w:pos="426"/>
        </w:tabs>
        <w:autoSpaceDE w:val="0"/>
        <w:autoSpaceDN w:val="0"/>
        <w:adjustRightInd w:val="0"/>
        <w:spacing w:line="360" w:lineRule="auto"/>
        <w:jc w:val="both"/>
        <w:rPr>
          <w:color w:val="000000" w:themeColor="text1"/>
          <w:lang w:val="sl-SI"/>
        </w:rPr>
      </w:pPr>
    </w:p>
    <w:p w14:paraId="3F16F855" w14:textId="77777777" w:rsidR="006540FD" w:rsidRPr="00FE301C" w:rsidRDefault="006540FD" w:rsidP="006540FD">
      <w:pPr>
        <w:tabs>
          <w:tab w:val="left" w:pos="284"/>
          <w:tab w:val="left" w:pos="426"/>
        </w:tabs>
        <w:autoSpaceDE w:val="0"/>
        <w:autoSpaceDN w:val="0"/>
        <w:adjustRightInd w:val="0"/>
        <w:spacing w:line="360" w:lineRule="auto"/>
        <w:jc w:val="both"/>
        <w:rPr>
          <w:color w:val="000000" w:themeColor="text1"/>
          <w:lang w:val="sl-SI"/>
        </w:rPr>
      </w:pPr>
      <w:r w:rsidRPr="00FE301C">
        <w:rPr>
          <w:color w:val="000000" w:themeColor="text1"/>
          <w:lang w:val="sl-SI"/>
        </w:rPr>
        <w:t>II. PODROBNEJŠE DOLOČBE ZA IZVAJANJE PODUKREPOV IN OPERACIJ</w:t>
      </w:r>
    </w:p>
    <w:p w14:paraId="6F41A340" w14:textId="77777777" w:rsidR="006540FD" w:rsidRPr="00FE301C" w:rsidRDefault="006540FD" w:rsidP="006540FD">
      <w:pPr>
        <w:tabs>
          <w:tab w:val="left" w:pos="284"/>
          <w:tab w:val="left" w:pos="426"/>
        </w:tabs>
        <w:autoSpaceDE w:val="0"/>
        <w:autoSpaceDN w:val="0"/>
        <w:adjustRightInd w:val="0"/>
        <w:spacing w:line="360" w:lineRule="auto"/>
        <w:jc w:val="both"/>
        <w:rPr>
          <w:color w:val="000000" w:themeColor="text1"/>
          <w:lang w:val="sl-SI"/>
        </w:rPr>
      </w:pPr>
    </w:p>
    <w:p w14:paraId="4420CE4D" w14:textId="77777777" w:rsidR="006540FD" w:rsidRPr="00FE301C" w:rsidRDefault="006540FD" w:rsidP="006540FD">
      <w:pPr>
        <w:tabs>
          <w:tab w:val="left" w:pos="284"/>
          <w:tab w:val="left" w:pos="426"/>
        </w:tabs>
        <w:autoSpaceDE w:val="0"/>
        <w:autoSpaceDN w:val="0"/>
        <w:adjustRightInd w:val="0"/>
        <w:spacing w:line="360" w:lineRule="auto"/>
        <w:jc w:val="both"/>
        <w:rPr>
          <w:b/>
          <w:color w:val="000000" w:themeColor="text1"/>
          <w:lang w:val="sl-SI"/>
        </w:rPr>
      </w:pPr>
      <w:r w:rsidRPr="00FE301C">
        <w:rPr>
          <w:b/>
          <w:color w:val="000000" w:themeColor="text1"/>
          <w:lang w:val="sl-SI"/>
        </w:rPr>
        <w:t>1. Podpora za naložbe v kmetijska gospodarstva</w:t>
      </w:r>
    </w:p>
    <w:p w14:paraId="39974A26" w14:textId="77777777" w:rsidR="006540FD" w:rsidRDefault="006540FD" w:rsidP="006540FD">
      <w:pPr>
        <w:tabs>
          <w:tab w:val="left" w:pos="284"/>
          <w:tab w:val="left" w:pos="426"/>
        </w:tabs>
        <w:autoSpaceDE w:val="0"/>
        <w:autoSpaceDN w:val="0"/>
        <w:adjustRightInd w:val="0"/>
        <w:spacing w:line="360" w:lineRule="auto"/>
        <w:jc w:val="both"/>
        <w:rPr>
          <w:b/>
          <w:color w:val="000000" w:themeColor="text1"/>
          <w:lang w:val="sl-SI"/>
        </w:rPr>
      </w:pPr>
    </w:p>
    <w:p w14:paraId="7C04560A" w14:textId="77777777" w:rsidR="006540FD" w:rsidRDefault="006540FD" w:rsidP="006540FD">
      <w:pPr>
        <w:spacing w:line="360" w:lineRule="auto"/>
        <w:jc w:val="both"/>
        <w:rPr>
          <w:rFonts w:cs="Arial"/>
          <w:bCs/>
          <w:color w:val="000000" w:themeColor="text1"/>
          <w:szCs w:val="20"/>
          <w:lang w:val="sl-SI"/>
        </w:rPr>
      </w:pPr>
      <w:r w:rsidRPr="002358F9">
        <w:rPr>
          <w:color w:val="000000" w:themeColor="text1"/>
          <w:lang w:val="sl-SI"/>
        </w:rPr>
        <w:t xml:space="preserve">V 4. členu </w:t>
      </w:r>
      <w:r w:rsidRPr="002B604A">
        <w:rPr>
          <w:rFonts w:cs="Arial"/>
          <w:bCs/>
          <w:color w:val="000000" w:themeColor="text1"/>
          <w:szCs w:val="20"/>
          <w:lang w:val="sl-SI"/>
        </w:rPr>
        <w:t xml:space="preserve">se </w:t>
      </w:r>
      <w:r>
        <w:rPr>
          <w:rFonts w:cs="Arial"/>
          <w:bCs/>
          <w:color w:val="000000" w:themeColor="text1"/>
          <w:szCs w:val="20"/>
          <w:lang w:val="sl-SI"/>
        </w:rPr>
        <w:t>na zahtevo Evro</w:t>
      </w:r>
      <w:r w:rsidRPr="002B604A">
        <w:rPr>
          <w:rFonts w:cs="Arial"/>
          <w:bCs/>
          <w:color w:val="000000" w:themeColor="text1"/>
          <w:szCs w:val="20"/>
          <w:lang w:val="sl-SI"/>
        </w:rPr>
        <w:t>p</w:t>
      </w:r>
      <w:r>
        <w:rPr>
          <w:rFonts w:cs="Arial"/>
          <w:bCs/>
          <w:color w:val="000000" w:themeColor="text1"/>
          <w:szCs w:val="20"/>
          <w:lang w:val="sl-SI"/>
        </w:rPr>
        <w:t>s</w:t>
      </w:r>
      <w:r w:rsidRPr="002B604A">
        <w:rPr>
          <w:rFonts w:cs="Arial"/>
          <w:bCs/>
          <w:color w:val="000000" w:themeColor="text1"/>
          <w:szCs w:val="20"/>
          <w:lang w:val="sl-SI"/>
        </w:rPr>
        <w:t xml:space="preserve">ke komisije </w:t>
      </w:r>
      <w:proofErr w:type="spellStart"/>
      <w:r w:rsidRPr="002B604A">
        <w:rPr>
          <w:rFonts w:cs="Arial"/>
          <w:bCs/>
          <w:color w:val="000000" w:themeColor="text1"/>
          <w:szCs w:val="20"/>
          <w:lang w:val="sl-SI"/>
        </w:rPr>
        <w:t>podukrep</w:t>
      </w:r>
      <w:proofErr w:type="spellEnd"/>
      <w:r w:rsidRPr="002B604A">
        <w:rPr>
          <w:rFonts w:cs="Arial"/>
          <w:bCs/>
          <w:color w:val="000000" w:themeColor="text1"/>
          <w:szCs w:val="20"/>
          <w:lang w:val="sl-SI"/>
        </w:rPr>
        <w:t xml:space="preserve"> 4.1 </w:t>
      </w:r>
      <w:r>
        <w:rPr>
          <w:rFonts w:cs="Arial"/>
          <w:bCs/>
          <w:color w:val="000000" w:themeColor="text1"/>
          <w:szCs w:val="20"/>
          <w:lang w:val="sl-SI"/>
        </w:rPr>
        <w:t xml:space="preserve">razdeli </w:t>
      </w:r>
      <w:r w:rsidRPr="002B604A">
        <w:rPr>
          <w:rFonts w:cs="Arial"/>
          <w:bCs/>
          <w:color w:val="000000" w:themeColor="text1"/>
          <w:szCs w:val="20"/>
          <w:lang w:val="sl-SI"/>
        </w:rPr>
        <w:t>na dve operaciji</w:t>
      </w:r>
      <w:r>
        <w:rPr>
          <w:rFonts w:cs="Arial"/>
          <w:bCs/>
          <w:color w:val="000000" w:themeColor="text1"/>
          <w:szCs w:val="20"/>
          <w:lang w:val="sl-SI"/>
        </w:rPr>
        <w:t>,</w:t>
      </w:r>
      <w:r w:rsidRPr="002B604A">
        <w:rPr>
          <w:rFonts w:cs="Arial"/>
          <w:bCs/>
          <w:color w:val="000000" w:themeColor="text1"/>
          <w:szCs w:val="20"/>
          <w:lang w:val="sl-SI"/>
        </w:rPr>
        <w:t xml:space="preserve"> in sicer:</w:t>
      </w:r>
    </w:p>
    <w:p w14:paraId="4D65AD5A" w14:textId="77777777" w:rsidR="006540FD" w:rsidRPr="002B604A"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w:t>
      </w:r>
      <w:r w:rsidRPr="002B604A">
        <w:rPr>
          <w:rFonts w:cs="Arial"/>
          <w:bCs/>
          <w:color w:val="000000" w:themeColor="text1"/>
          <w:szCs w:val="20"/>
          <w:lang w:val="sl-SI"/>
        </w:rPr>
        <w:t xml:space="preserve"> naložbe za izboljšanje splošne učinkovitosti in trajnosti kmetijskih gospodarstev,</w:t>
      </w:r>
    </w:p>
    <w:p w14:paraId="50B828F1" w14:textId="77777777" w:rsidR="006540FD" w:rsidRPr="002B604A"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w:t>
      </w:r>
      <w:r w:rsidRPr="002B604A">
        <w:rPr>
          <w:rFonts w:cs="Arial"/>
          <w:bCs/>
          <w:color w:val="000000" w:themeColor="text1"/>
          <w:szCs w:val="20"/>
          <w:lang w:val="sl-SI"/>
        </w:rPr>
        <w:t xml:space="preserve"> naložbe v zmanjšanje </w:t>
      </w:r>
      <w:r>
        <w:rPr>
          <w:rFonts w:cs="Arial"/>
          <w:bCs/>
          <w:color w:val="000000" w:themeColor="text1"/>
          <w:szCs w:val="20"/>
          <w:lang w:val="sl-SI"/>
        </w:rPr>
        <w:t xml:space="preserve">emisij </w:t>
      </w:r>
      <w:r w:rsidRPr="002B604A">
        <w:rPr>
          <w:rFonts w:cs="Arial"/>
          <w:bCs/>
          <w:color w:val="000000" w:themeColor="text1"/>
          <w:szCs w:val="20"/>
          <w:lang w:val="sl-SI"/>
        </w:rPr>
        <w:t>toplogrednih plinov iz kmetijstva</w:t>
      </w:r>
      <w:r>
        <w:rPr>
          <w:rFonts w:cs="Arial"/>
          <w:bCs/>
          <w:color w:val="000000" w:themeColor="text1"/>
          <w:szCs w:val="20"/>
          <w:lang w:val="sl-SI"/>
        </w:rPr>
        <w:t>.</w:t>
      </w:r>
    </w:p>
    <w:p w14:paraId="440777D2" w14:textId="77777777" w:rsidR="006540FD" w:rsidRDefault="006540FD" w:rsidP="006540FD">
      <w:pPr>
        <w:tabs>
          <w:tab w:val="left" w:pos="284"/>
          <w:tab w:val="left" w:pos="426"/>
        </w:tabs>
        <w:autoSpaceDE w:val="0"/>
        <w:autoSpaceDN w:val="0"/>
        <w:adjustRightInd w:val="0"/>
        <w:spacing w:line="360" w:lineRule="auto"/>
        <w:jc w:val="both"/>
        <w:rPr>
          <w:color w:val="000000" w:themeColor="text1"/>
          <w:lang w:val="sl-SI"/>
        </w:rPr>
      </w:pPr>
    </w:p>
    <w:p w14:paraId="6D8C9E0F" w14:textId="77777777" w:rsidR="006540FD" w:rsidRPr="0084680C" w:rsidRDefault="006540FD" w:rsidP="006540FD">
      <w:pPr>
        <w:tabs>
          <w:tab w:val="left" w:pos="284"/>
          <w:tab w:val="left" w:pos="426"/>
        </w:tabs>
        <w:autoSpaceDE w:val="0"/>
        <w:autoSpaceDN w:val="0"/>
        <w:adjustRightInd w:val="0"/>
        <w:spacing w:line="360" w:lineRule="auto"/>
        <w:jc w:val="both"/>
        <w:rPr>
          <w:color w:val="000000" w:themeColor="text1"/>
          <w:lang w:val="sl-SI"/>
        </w:rPr>
      </w:pPr>
      <w:r>
        <w:rPr>
          <w:color w:val="000000" w:themeColor="text1"/>
          <w:lang w:val="sl-SI"/>
        </w:rPr>
        <w:t>V 5. členu so p</w:t>
      </w:r>
      <w:r>
        <w:rPr>
          <w:rFonts w:cs="Arial"/>
          <w:bCs/>
          <w:color w:val="000000" w:themeColor="text1"/>
          <w:szCs w:val="20"/>
          <w:lang w:val="sl-SI"/>
        </w:rPr>
        <w:t>redlagane s</w:t>
      </w:r>
      <w:r w:rsidRPr="00FE301C">
        <w:rPr>
          <w:rFonts w:cs="Arial"/>
          <w:bCs/>
          <w:color w:val="000000" w:themeColor="text1"/>
          <w:szCs w:val="20"/>
          <w:lang w:val="sl-SI"/>
        </w:rPr>
        <w:t>premembe v povezavi z natančnejšo opredelitvijo nekaterih vrst naložb, hkrati</w:t>
      </w:r>
      <w:r>
        <w:rPr>
          <w:rFonts w:cs="Arial"/>
          <w:bCs/>
          <w:color w:val="000000" w:themeColor="text1"/>
          <w:szCs w:val="20"/>
          <w:lang w:val="sl-SI"/>
        </w:rPr>
        <w:t xml:space="preserve"> se</w:t>
      </w:r>
      <w:r w:rsidRPr="00FE301C">
        <w:rPr>
          <w:rFonts w:cs="Arial"/>
          <w:bCs/>
          <w:color w:val="000000" w:themeColor="text1"/>
          <w:szCs w:val="20"/>
          <w:lang w:val="sl-SI"/>
        </w:rPr>
        <w:t xml:space="preserve"> uvaja </w:t>
      </w:r>
      <w:r>
        <w:rPr>
          <w:rFonts w:cs="Arial"/>
          <w:bCs/>
          <w:color w:val="000000" w:themeColor="text1"/>
          <w:szCs w:val="20"/>
          <w:lang w:val="sl-SI"/>
        </w:rPr>
        <w:t>nova vrsta</w:t>
      </w:r>
      <w:r w:rsidRPr="00FE301C">
        <w:rPr>
          <w:rFonts w:cs="Arial"/>
          <w:bCs/>
          <w:color w:val="000000" w:themeColor="text1"/>
          <w:szCs w:val="20"/>
          <w:lang w:val="sl-SI"/>
        </w:rPr>
        <w:t xml:space="preserve"> naložb, ki se nanašajo</w:t>
      </w:r>
      <w:r>
        <w:rPr>
          <w:rFonts w:cs="Arial"/>
          <w:bCs/>
          <w:color w:val="000000" w:themeColor="text1"/>
          <w:szCs w:val="20"/>
          <w:lang w:val="sl-SI"/>
        </w:rPr>
        <w:t xml:space="preserve"> na</w:t>
      </w:r>
      <w:r w:rsidRPr="000F6A6B">
        <w:rPr>
          <w:rFonts w:cs="Arial"/>
          <w:color w:val="000000" w:themeColor="text1"/>
          <w:szCs w:val="20"/>
          <w:lang w:val="sl-SI"/>
        </w:rPr>
        <w:t xml:space="preserve"> </w:t>
      </w:r>
      <w:r>
        <w:rPr>
          <w:rFonts w:cs="Arial"/>
          <w:bCs/>
          <w:color w:val="000000" w:themeColor="text1"/>
          <w:szCs w:val="20"/>
          <w:lang w:val="sl-SI"/>
        </w:rPr>
        <w:t xml:space="preserve">naložbe v povezavi s krožnim </w:t>
      </w:r>
      <w:r w:rsidRPr="00FE301C">
        <w:rPr>
          <w:rFonts w:cs="Arial"/>
          <w:bCs/>
          <w:color w:val="000000" w:themeColor="text1"/>
          <w:szCs w:val="20"/>
          <w:lang w:val="sl-SI"/>
        </w:rPr>
        <w:t>gospodarstvo</w:t>
      </w:r>
      <w:r>
        <w:rPr>
          <w:rFonts w:cs="Arial"/>
          <w:bCs/>
          <w:color w:val="000000" w:themeColor="text1"/>
          <w:szCs w:val="20"/>
          <w:lang w:val="sl-SI"/>
        </w:rPr>
        <w:t>m</w:t>
      </w:r>
      <w:r w:rsidRPr="00FE301C">
        <w:rPr>
          <w:rFonts w:cs="Arial"/>
          <w:color w:val="000000" w:themeColor="text1"/>
          <w:szCs w:val="20"/>
          <w:lang w:val="sl-SI"/>
        </w:rPr>
        <w:t xml:space="preserve"> </w:t>
      </w:r>
      <w:r>
        <w:rPr>
          <w:rFonts w:cs="Arial"/>
          <w:color w:val="000000" w:themeColor="text1"/>
          <w:szCs w:val="20"/>
          <w:lang w:val="sl-SI"/>
        </w:rPr>
        <w:t xml:space="preserve">in </w:t>
      </w:r>
      <w:r w:rsidRPr="00FE301C">
        <w:rPr>
          <w:rFonts w:cs="Arial"/>
          <w:color w:val="000000" w:themeColor="text1"/>
          <w:szCs w:val="20"/>
          <w:lang w:val="sl-SI"/>
        </w:rPr>
        <w:t>kolektivne naložbe v nakup kmetijske mehanizacije, namenjen</w:t>
      </w:r>
      <w:r>
        <w:rPr>
          <w:rFonts w:cs="Arial"/>
          <w:color w:val="000000" w:themeColor="text1"/>
          <w:szCs w:val="20"/>
          <w:lang w:val="sl-SI"/>
        </w:rPr>
        <w:t>e</w:t>
      </w:r>
      <w:r w:rsidRPr="00FE301C">
        <w:rPr>
          <w:rFonts w:cs="Arial"/>
          <w:color w:val="000000" w:themeColor="text1"/>
          <w:szCs w:val="20"/>
          <w:lang w:val="sl-SI"/>
        </w:rPr>
        <w:t xml:space="preserve"> spravilu rastlinskih pridelkov</w:t>
      </w:r>
      <w:r>
        <w:rPr>
          <w:rFonts w:cs="Arial"/>
          <w:color w:val="000000" w:themeColor="text1"/>
          <w:szCs w:val="20"/>
          <w:lang w:val="sl-SI"/>
        </w:rPr>
        <w:t xml:space="preserve">. </w:t>
      </w:r>
      <w:r w:rsidRPr="0084680C">
        <w:rPr>
          <w:color w:val="000000" w:themeColor="text1"/>
          <w:lang w:val="sl-SI"/>
        </w:rPr>
        <w:t>Vse navedene naložbe v okviru operacije naložbe za izboljšanje splošne učinkovitosti in trajnosti kmetijskih gospodarstev, ki so navedene v 5. členu veljavne uredbe so namenjene lastni primarni pridelavi kmetijskih proizvodov na kmetijskih gospodarstvih, tudi naložbe v proizvodnjo bioplina. V primeru kmetije upravičenec do podpore ni nosilec dopolnilne dejavnosti na kmetiji, pač pa nosilec kmetije, vse surovine za proizvodnjo bioplina pa morajo izhajati iz lastne primarne pridelave na kmetijskem gospodarstvu.</w:t>
      </w:r>
    </w:p>
    <w:p w14:paraId="46989F6F"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68293412" w14:textId="77777777" w:rsidR="006540FD" w:rsidRPr="00FE301C" w:rsidRDefault="006540FD" w:rsidP="006540FD">
      <w:pPr>
        <w:spacing w:line="360" w:lineRule="auto"/>
        <w:jc w:val="both"/>
        <w:rPr>
          <w:rFonts w:cs="Arial"/>
          <w:color w:val="000000" w:themeColor="text1"/>
          <w:szCs w:val="20"/>
          <w:lang w:val="sl-SI"/>
        </w:rPr>
      </w:pPr>
      <w:r>
        <w:rPr>
          <w:rFonts w:cs="Arial"/>
          <w:bCs/>
          <w:color w:val="000000" w:themeColor="text1"/>
          <w:szCs w:val="20"/>
          <w:lang w:val="sl-SI"/>
        </w:rPr>
        <w:t xml:space="preserve">V 6. členu se pri kolektivnih naložbah črta pogoj, da mora upravičenec izpolnjevati pogoj za MSP. Predlagana sprememba je potrebna zaradi uskladitve uredbe z drugimi predpisi, saj so organizacije proizvajalcev, ki se ustanovijo v okviru tržnega reda za sadjarstvo in zelenjadarstvo ter izvajajo kolektivne naložbe, lahko tudi velika podjetja. Druge spremembe so </w:t>
      </w:r>
      <w:r w:rsidRPr="00FE301C">
        <w:rPr>
          <w:rFonts w:cs="Arial"/>
          <w:bCs/>
          <w:color w:val="000000" w:themeColor="text1"/>
          <w:szCs w:val="20"/>
          <w:lang w:val="sl-SI"/>
        </w:rPr>
        <w:t>namenjene večji jasnosti besedila</w:t>
      </w:r>
      <w:r>
        <w:rPr>
          <w:rFonts w:cs="Arial"/>
          <w:bCs/>
          <w:color w:val="000000" w:themeColor="text1"/>
          <w:szCs w:val="20"/>
          <w:lang w:val="sl-SI"/>
        </w:rPr>
        <w:t xml:space="preserve"> oziroma so </w:t>
      </w:r>
      <w:r w:rsidRPr="0077797D">
        <w:rPr>
          <w:rFonts w:cs="Arial"/>
          <w:bCs/>
          <w:color w:val="000000" w:themeColor="text1"/>
          <w:szCs w:val="20"/>
          <w:lang w:val="sl-SI"/>
        </w:rPr>
        <w:t xml:space="preserve">posledica razdelitve </w:t>
      </w:r>
      <w:proofErr w:type="spellStart"/>
      <w:r w:rsidRPr="0077797D">
        <w:rPr>
          <w:rFonts w:cs="Arial"/>
          <w:bCs/>
          <w:color w:val="000000" w:themeColor="text1"/>
          <w:szCs w:val="20"/>
          <w:lang w:val="sl-SI"/>
        </w:rPr>
        <w:t>poduk</w:t>
      </w:r>
      <w:r>
        <w:rPr>
          <w:rFonts w:cs="Arial"/>
          <w:bCs/>
          <w:color w:val="000000" w:themeColor="text1"/>
          <w:szCs w:val="20"/>
          <w:lang w:val="sl-SI"/>
        </w:rPr>
        <w:t>repa</w:t>
      </w:r>
      <w:proofErr w:type="spellEnd"/>
      <w:r>
        <w:rPr>
          <w:rFonts w:cs="Arial"/>
          <w:bCs/>
          <w:color w:val="000000" w:themeColor="text1"/>
          <w:szCs w:val="20"/>
          <w:lang w:val="sl-SI"/>
        </w:rPr>
        <w:t xml:space="preserve"> 4.1 na dve operaciji</w:t>
      </w:r>
      <w:r w:rsidRPr="00FE301C">
        <w:rPr>
          <w:rFonts w:cs="Arial"/>
          <w:bCs/>
          <w:color w:val="000000" w:themeColor="text1"/>
          <w:szCs w:val="20"/>
          <w:lang w:val="sl-SI"/>
        </w:rPr>
        <w:t>.</w:t>
      </w:r>
    </w:p>
    <w:p w14:paraId="0FBF9313"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4379EF08"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 xml:space="preserve">V 7. členu se med upravičene stroške </w:t>
      </w:r>
      <w:r w:rsidRPr="0077797D">
        <w:rPr>
          <w:rFonts w:cs="Arial"/>
          <w:bCs/>
          <w:color w:val="000000" w:themeColor="text1"/>
          <w:szCs w:val="20"/>
          <w:lang w:val="sl-SI"/>
        </w:rPr>
        <w:t xml:space="preserve">dodajajo stroški nakupa rabljene kmetijske mehanizacije, ki pa mora izpolnjevati določene pogoje (starost največ </w:t>
      </w:r>
      <w:r>
        <w:rPr>
          <w:rFonts w:cs="Arial"/>
          <w:bCs/>
          <w:color w:val="000000" w:themeColor="text1"/>
          <w:szCs w:val="20"/>
          <w:lang w:val="sl-SI"/>
        </w:rPr>
        <w:t>pet</w:t>
      </w:r>
      <w:r w:rsidRPr="0077797D">
        <w:rPr>
          <w:rFonts w:cs="Arial"/>
          <w:bCs/>
          <w:color w:val="000000" w:themeColor="text1"/>
          <w:szCs w:val="20"/>
          <w:lang w:val="sl-SI"/>
        </w:rPr>
        <w:t xml:space="preserve"> let, maksimalna vrednost</w:t>
      </w:r>
      <w:r>
        <w:rPr>
          <w:rFonts w:cs="Arial"/>
          <w:bCs/>
          <w:color w:val="000000" w:themeColor="text1"/>
          <w:szCs w:val="20"/>
          <w:lang w:val="sl-SI"/>
        </w:rPr>
        <w:t>,</w:t>
      </w:r>
      <w:r w:rsidRPr="0077797D">
        <w:rPr>
          <w:rFonts w:cs="Arial"/>
          <w:bCs/>
          <w:color w:val="000000" w:themeColor="text1"/>
          <w:szCs w:val="20"/>
          <w:lang w:val="sl-SI"/>
        </w:rPr>
        <w:t xml:space="preserve"> opredeljena v katalogu stroškov, ustrezno registrirana)</w:t>
      </w:r>
      <w:r>
        <w:rPr>
          <w:rFonts w:cs="Arial"/>
          <w:bCs/>
          <w:color w:val="000000" w:themeColor="text1"/>
          <w:szCs w:val="20"/>
          <w:lang w:val="sl-SI"/>
        </w:rPr>
        <w:t>,</w:t>
      </w:r>
      <w:r w:rsidRPr="0077797D">
        <w:rPr>
          <w:rFonts w:cs="Arial"/>
          <w:bCs/>
          <w:color w:val="000000" w:themeColor="text1"/>
          <w:szCs w:val="20"/>
          <w:lang w:val="sl-SI"/>
        </w:rPr>
        <w:t xml:space="preserve"> ter stroški nakupa največ treh tovornih vozil z opremo za namen dostave in ohranjanja kvalitete proizvodov, vendar le v sklopu kolektivnih naložb v distribucijske centre. Hkrati se med upravičene stroške dodajajo tudi stroški nakupa opreme za </w:t>
      </w:r>
      <w:r>
        <w:rPr>
          <w:rFonts w:cs="Arial"/>
          <w:bCs/>
          <w:color w:val="000000" w:themeColor="text1"/>
          <w:szCs w:val="20"/>
          <w:lang w:val="sl-SI"/>
        </w:rPr>
        <w:t>vnovično</w:t>
      </w:r>
      <w:r w:rsidRPr="0077797D">
        <w:rPr>
          <w:rFonts w:cs="Arial"/>
          <w:bCs/>
          <w:color w:val="000000" w:themeColor="text1"/>
          <w:szCs w:val="20"/>
          <w:lang w:val="sl-SI"/>
        </w:rPr>
        <w:t xml:space="preserve"> uporabo vode in stranskih proizvodov na kmetijskem gospodarstvu. Druge spremembe so namenjene večji jasnosti besedila oziroma so posledica razdelitve </w:t>
      </w:r>
      <w:proofErr w:type="spellStart"/>
      <w:r w:rsidRPr="0077797D">
        <w:rPr>
          <w:rFonts w:cs="Arial"/>
          <w:bCs/>
          <w:color w:val="000000" w:themeColor="text1"/>
          <w:szCs w:val="20"/>
          <w:lang w:val="sl-SI"/>
        </w:rPr>
        <w:t>podukrepa</w:t>
      </w:r>
      <w:proofErr w:type="spellEnd"/>
      <w:r w:rsidRPr="0077797D">
        <w:rPr>
          <w:rFonts w:cs="Arial"/>
          <w:bCs/>
          <w:color w:val="000000" w:themeColor="text1"/>
          <w:szCs w:val="20"/>
          <w:lang w:val="sl-SI"/>
        </w:rPr>
        <w:t xml:space="preserve"> 4.1 na dve operaciji.</w:t>
      </w:r>
    </w:p>
    <w:p w14:paraId="37D3E969"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57AE4360" w14:textId="77777777" w:rsidR="006540FD" w:rsidRPr="0077797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 xml:space="preserve">V 8. členu je v povezavi s </w:t>
      </w:r>
      <w:r w:rsidRPr="0077797D">
        <w:rPr>
          <w:rFonts w:cs="Arial"/>
          <w:bCs/>
          <w:color w:val="000000" w:themeColor="text1"/>
          <w:szCs w:val="20"/>
          <w:lang w:val="sl-SI"/>
        </w:rPr>
        <w:t xml:space="preserve">predlagano spremembo 7. člena med neupravičenimi stroški dodana izjema glede stroškov nakupa rabljene mehanizacije. Druga sprememba je posledica razdelitve </w:t>
      </w:r>
      <w:proofErr w:type="spellStart"/>
      <w:r w:rsidRPr="0077797D">
        <w:rPr>
          <w:rFonts w:cs="Arial"/>
          <w:bCs/>
          <w:color w:val="000000" w:themeColor="text1"/>
          <w:szCs w:val="20"/>
          <w:lang w:val="sl-SI"/>
        </w:rPr>
        <w:t>podukrepa</w:t>
      </w:r>
      <w:proofErr w:type="spellEnd"/>
      <w:r w:rsidRPr="0077797D">
        <w:rPr>
          <w:rFonts w:cs="Arial"/>
          <w:bCs/>
          <w:color w:val="000000" w:themeColor="text1"/>
          <w:szCs w:val="20"/>
          <w:lang w:val="sl-SI"/>
        </w:rPr>
        <w:t xml:space="preserve"> 4.1 na dve operaciji.</w:t>
      </w:r>
    </w:p>
    <w:p w14:paraId="535B98BC" w14:textId="77777777" w:rsidR="006540FD" w:rsidRPr="0077797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7BFF3C7C" w14:textId="77777777" w:rsidR="006540FD" w:rsidRPr="0077797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77797D">
        <w:rPr>
          <w:rFonts w:cs="Arial"/>
          <w:bCs/>
          <w:color w:val="000000" w:themeColor="text1"/>
          <w:szCs w:val="20"/>
          <w:lang w:val="sl-SI"/>
        </w:rPr>
        <w:t xml:space="preserve">Predlagana sprememba v 9. členu je posledica razdelitve </w:t>
      </w:r>
      <w:proofErr w:type="spellStart"/>
      <w:r w:rsidRPr="0077797D">
        <w:rPr>
          <w:rFonts w:cs="Arial"/>
          <w:bCs/>
          <w:color w:val="000000" w:themeColor="text1"/>
          <w:szCs w:val="20"/>
          <w:lang w:val="sl-SI"/>
        </w:rPr>
        <w:t>podukrepa</w:t>
      </w:r>
      <w:proofErr w:type="spellEnd"/>
      <w:r w:rsidRPr="0077797D">
        <w:rPr>
          <w:rFonts w:cs="Arial"/>
          <w:bCs/>
          <w:color w:val="000000" w:themeColor="text1"/>
          <w:szCs w:val="20"/>
          <w:lang w:val="sl-SI"/>
        </w:rPr>
        <w:t xml:space="preserve"> 4.1 na dve operaciji.</w:t>
      </w:r>
    </w:p>
    <w:p w14:paraId="09C0593C" w14:textId="77777777" w:rsidR="006540FD" w:rsidRPr="0077797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332C13C3" w14:textId="77777777" w:rsidR="006540FD" w:rsidRDefault="006540FD" w:rsidP="006540FD">
      <w:pPr>
        <w:spacing w:line="360" w:lineRule="auto"/>
        <w:jc w:val="both"/>
        <w:rPr>
          <w:rFonts w:cs="Arial"/>
          <w:bCs/>
          <w:color w:val="000000" w:themeColor="text1"/>
          <w:szCs w:val="20"/>
          <w:lang w:val="sl-SI"/>
        </w:rPr>
      </w:pPr>
      <w:r w:rsidRPr="0077797D">
        <w:rPr>
          <w:rFonts w:cs="Arial"/>
          <w:bCs/>
          <w:color w:val="000000" w:themeColor="text1"/>
          <w:szCs w:val="20"/>
          <w:lang w:val="sl-SI"/>
        </w:rPr>
        <w:t xml:space="preserve">V 10. členu se naložba </w:t>
      </w:r>
      <w:r w:rsidRPr="0077797D">
        <w:rPr>
          <w:rFonts w:cs="Arial"/>
          <w:color w:val="000000" w:themeColor="text1"/>
          <w:szCs w:val="20"/>
          <w:lang w:val="sl-SI"/>
        </w:rPr>
        <w:t>v ureditev objektov z večjo uporabo lesa, ki prispeva k horizontalnim ciljem, širi na vse vrste objektov (ne le na enostavne in nezahtevne objekte)</w:t>
      </w:r>
      <w:r w:rsidRPr="0077797D">
        <w:rPr>
          <w:rFonts w:cs="Arial"/>
          <w:bCs/>
          <w:color w:val="000000" w:themeColor="text1"/>
          <w:szCs w:val="20"/>
          <w:lang w:val="sl-SI"/>
        </w:rPr>
        <w:t>, ob pogoju, da je najmanj 50 odstotkov nadzemnega dela objekta zgrajenega oziroma sestavljenega iz lesenih konstrukcijskih elementov.</w:t>
      </w:r>
      <w:r w:rsidRPr="0077797D">
        <w:rPr>
          <w:rFonts w:cs="Arial"/>
          <w:color w:val="000000" w:themeColor="text1"/>
          <w:szCs w:val="20"/>
          <w:lang w:val="sl-SI"/>
        </w:rPr>
        <w:t xml:space="preserve"> Zaradi podaljšanja izvajanja PRP 2014</w:t>
      </w:r>
      <w:r>
        <w:rPr>
          <w:rFonts w:cs="Arial"/>
          <w:color w:val="000000" w:themeColor="text1"/>
          <w:szCs w:val="20"/>
          <w:lang w:val="sl-SI"/>
        </w:rPr>
        <w:t>–</w:t>
      </w:r>
      <w:r w:rsidRPr="0077797D">
        <w:rPr>
          <w:rFonts w:cs="Arial"/>
          <w:color w:val="000000" w:themeColor="text1"/>
          <w:szCs w:val="20"/>
          <w:lang w:val="sl-SI"/>
        </w:rPr>
        <w:t xml:space="preserve">2020 se podaljšuje tudi minimalna ekonomska doba naložbe, za katero mora biti izdelan poslovni načrt. Predlaga se </w:t>
      </w:r>
      <w:r>
        <w:rPr>
          <w:rFonts w:cs="Arial"/>
          <w:color w:val="000000" w:themeColor="text1"/>
          <w:szCs w:val="20"/>
          <w:lang w:val="sl-SI"/>
        </w:rPr>
        <w:t>še</w:t>
      </w:r>
      <w:r w:rsidRPr="0077797D">
        <w:rPr>
          <w:rFonts w:cs="Arial"/>
          <w:color w:val="000000" w:themeColor="text1"/>
          <w:szCs w:val="20"/>
          <w:lang w:val="sl-SI"/>
        </w:rPr>
        <w:t xml:space="preserve"> sprememba višine prihodka, ki ga mora upravičenec doseči v koledarskem letu pred oddajo vloge na javni razpis, in sicer z ene na 1,5 </w:t>
      </w:r>
      <w:r w:rsidRPr="0077797D">
        <w:rPr>
          <w:lang w:val="sl-SI"/>
        </w:rPr>
        <w:t xml:space="preserve">letne bruto minimalne plače na zaposlenega v Republiki Sloveniji na PDM. S tem se omogoča, da bodo lahko tudi kmetije, ki so dosedanji </w:t>
      </w:r>
      <w:r w:rsidRPr="0077797D">
        <w:rPr>
          <w:lang w:val="sl-SI"/>
        </w:rPr>
        <w:lastRenderedPageBreak/>
        <w:t>prag za male kmetije presegale, kandidirale na javnem razpisu na sklopu</w:t>
      </w:r>
      <w:r>
        <w:rPr>
          <w:lang w:val="sl-SI"/>
        </w:rPr>
        <w:t>,</w:t>
      </w:r>
      <w:r w:rsidRPr="0077797D">
        <w:rPr>
          <w:lang w:val="sl-SI"/>
        </w:rPr>
        <w:t xml:space="preserve"> namenjenem za male kmetije. Pri dosedanjem izvajanju </w:t>
      </w:r>
      <w:proofErr w:type="spellStart"/>
      <w:r w:rsidRPr="0077797D">
        <w:rPr>
          <w:lang w:val="sl-SI"/>
        </w:rPr>
        <w:t>podukrepa</w:t>
      </w:r>
      <w:proofErr w:type="spellEnd"/>
      <w:r w:rsidRPr="0077797D">
        <w:rPr>
          <w:lang w:val="sl-SI"/>
        </w:rPr>
        <w:t xml:space="preserve"> so bile takšne kmetije, ki </w:t>
      </w:r>
      <w:r>
        <w:rPr>
          <w:lang w:val="sl-SI"/>
        </w:rPr>
        <w:t>imajo</w:t>
      </w:r>
      <w:r w:rsidRPr="0077797D">
        <w:rPr>
          <w:lang w:val="sl-SI"/>
        </w:rPr>
        <w:t xml:space="preserve"> določen razvojni </w:t>
      </w:r>
      <w:r>
        <w:rPr>
          <w:lang w:val="sl-SI"/>
        </w:rPr>
        <w:t>obet</w:t>
      </w:r>
      <w:r w:rsidRPr="0077797D">
        <w:rPr>
          <w:lang w:val="sl-SI"/>
        </w:rPr>
        <w:t>, na javnih razpisih</w:t>
      </w:r>
      <w:r>
        <w:rPr>
          <w:lang w:val="sl-SI"/>
        </w:rPr>
        <w:t xml:space="preserve"> –</w:t>
      </w:r>
      <w:r w:rsidRPr="0077797D">
        <w:rPr>
          <w:lang w:val="sl-SI"/>
        </w:rPr>
        <w:t>v okviru splošnega sklopa, ki je namenjen vsem kmetijam</w:t>
      </w:r>
      <w:r>
        <w:rPr>
          <w:lang w:val="sl-SI"/>
        </w:rPr>
        <w:t xml:space="preserve"> –</w:t>
      </w:r>
      <w:r w:rsidRPr="0077797D">
        <w:rPr>
          <w:lang w:val="sl-SI"/>
        </w:rPr>
        <w:t xml:space="preserve"> zaradi majhnosti in nekonkurenčnosti večjim kmetijam neuspešn</w:t>
      </w:r>
      <w:r>
        <w:rPr>
          <w:lang w:val="sl-SI"/>
        </w:rPr>
        <w:t>e</w:t>
      </w:r>
      <w:r w:rsidRPr="0077797D">
        <w:rPr>
          <w:lang w:val="sl-SI"/>
        </w:rPr>
        <w:t>.</w:t>
      </w:r>
      <w:r w:rsidRPr="0077797D">
        <w:rPr>
          <w:rFonts w:cs="Arial"/>
          <w:color w:val="000000" w:themeColor="text1"/>
          <w:szCs w:val="20"/>
          <w:lang w:val="sl-SI"/>
        </w:rPr>
        <w:t xml:space="preserve"> </w:t>
      </w:r>
      <w:r w:rsidRPr="0077797D">
        <w:rPr>
          <w:rFonts w:cs="Arial"/>
          <w:bCs/>
          <w:color w:val="000000" w:themeColor="text1"/>
          <w:szCs w:val="20"/>
          <w:lang w:val="sl-SI"/>
        </w:rPr>
        <w:t xml:space="preserve">Druge spremembe so namenjene večji jasnosti besedila oziroma so posledica razdelitve </w:t>
      </w:r>
      <w:proofErr w:type="spellStart"/>
      <w:r w:rsidRPr="0077797D">
        <w:rPr>
          <w:rFonts w:cs="Arial"/>
          <w:bCs/>
          <w:color w:val="000000" w:themeColor="text1"/>
          <w:szCs w:val="20"/>
          <w:lang w:val="sl-SI"/>
        </w:rPr>
        <w:t>podukrepa</w:t>
      </w:r>
      <w:proofErr w:type="spellEnd"/>
      <w:r w:rsidRPr="0077797D">
        <w:rPr>
          <w:rFonts w:cs="Arial"/>
          <w:bCs/>
          <w:color w:val="000000" w:themeColor="text1"/>
          <w:szCs w:val="20"/>
          <w:lang w:val="sl-SI"/>
        </w:rPr>
        <w:t xml:space="preserve"> 4.1 na dve operaciji.</w:t>
      </w:r>
    </w:p>
    <w:p w14:paraId="3CFEE5D3"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19C39C28"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V 12. členu se dodajajo tudi skupine proizvajalcev.</w:t>
      </w:r>
    </w:p>
    <w:p w14:paraId="004A6F78"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42A30644"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 xml:space="preserve">V 13. členu gre za uskladitev terminologije s katalogom stroškov. </w:t>
      </w:r>
    </w:p>
    <w:p w14:paraId="033436F9"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052DAF46"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Sprememba v 15. členu je namenjena večji jasnosti besedila.</w:t>
      </w:r>
    </w:p>
    <w:p w14:paraId="44A9C87A"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407CDC0F" w14:textId="77777777" w:rsidR="006540FD" w:rsidRPr="00FE301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Sprememba v 16. členu je namenjena večji jasnosti besedila.</w:t>
      </w:r>
    </w:p>
    <w:p w14:paraId="1112FDA6"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209986C0" w14:textId="6753D3E6" w:rsidR="006540FD" w:rsidRPr="00FE301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 xml:space="preserve">V 17. členu se vzpostavlja podlaga za naložbe </w:t>
      </w:r>
      <w:r>
        <w:rPr>
          <w:rFonts w:cs="Arial"/>
          <w:color w:val="000000" w:themeColor="text1"/>
          <w:szCs w:val="20"/>
          <w:lang w:val="sl-SI"/>
        </w:rPr>
        <w:t>v</w:t>
      </w:r>
      <w:r w:rsidRPr="00FE301C">
        <w:rPr>
          <w:rFonts w:cs="Arial"/>
          <w:color w:val="000000" w:themeColor="text1"/>
          <w:szCs w:val="20"/>
          <w:lang w:val="sl-SI"/>
        </w:rPr>
        <w:t xml:space="preserve"> prilago</w:t>
      </w:r>
      <w:r w:rsidR="00B8750B">
        <w:rPr>
          <w:rFonts w:cs="Arial"/>
          <w:color w:val="000000" w:themeColor="text1"/>
          <w:szCs w:val="20"/>
          <w:lang w:val="sl-SI"/>
        </w:rPr>
        <w:t xml:space="preserve">ditev kmetijskega gospodarstva </w:t>
      </w:r>
      <w:r w:rsidRPr="00FE301C">
        <w:rPr>
          <w:rFonts w:cs="Arial"/>
          <w:color w:val="000000" w:themeColor="text1"/>
          <w:szCs w:val="20"/>
          <w:lang w:val="sl-SI"/>
        </w:rPr>
        <w:t>izvajanj</w:t>
      </w:r>
      <w:r>
        <w:rPr>
          <w:rFonts w:cs="Arial"/>
          <w:color w:val="000000" w:themeColor="text1"/>
          <w:szCs w:val="20"/>
          <w:lang w:val="sl-SI"/>
        </w:rPr>
        <w:t>u</w:t>
      </w:r>
      <w:r w:rsidRPr="00FE301C">
        <w:rPr>
          <w:rFonts w:cs="Arial"/>
          <w:color w:val="000000" w:themeColor="text1"/>
          <w:szCs w:val="20"/>
          <w:lang w:val="sl-SI"/>
        </w:rPr>
        <w:t xml:space="preserve"> nadstandardnih zahtev na področju zaščite </w:t>
      </w:r>
      <w:proofErr w:type="spellStart"/>
      <w:r w:rsidRPr="00FE301C">
        <w:rPr>
          <w:rFonts w:cs="Arial"/>
          <w:color w:val="000000" w:themeColor="text1"/>
          <w:szCs w:val="20"/>
          <w:lang w:val="sl-SI"/>
        </w:rPr>
        <w:t>rejnih</w:t>
      </w:r>
      <w:proofErr w:type="spellEnd"/>
      <w:r w:rsidRPr="00FE301C">
        <w:rPr>
          <w:rFonts w:cs="Arial"/>
          <w:color w:val="000000" w:themeColor="text1"/>
          <w:szCs w:val="20"/>
          <w:lang w:val="sl-SI"/>
        </w:rPr>
        <w:t xml:space="preserve"> živali</w:t>
      </w:r>
      <w:r>
        <w:rPr>
          <w:rFonts w:cs="Arial"/>
          <w:bCs/>
          <w:color w:val="000000" w:themeColor="text1"/>
          <w:szCs w:val="20"/>
          <w:lang w:val="sl-SI"/>
        </w:rPr>
        <w:t>.</w:t>
      </w:r>
    </w:p>
    <w:p w14:paraId="3CD32521"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0B44315E" w14:textId="77777777" w:rsidR="006540FD" w:rsidRPr="00FE301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V 18. členu se besedilo usklajuje z veljavnim Programom na področju čebelarstva v Republiki Sloveniji v letih 2020–2022.</w:t>
      </w:r>
    </w:p>
    <w:p w14:paraId="52269679"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2D678A0F" w14:textId="77777777" w:rsidR="006540FD" w:rsidRPr="00FE301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Sprememba v 19. členu je namenjena večji jasnosti besedila.</w:t>
      </w:r>
    </w:p>
    <w:p w14:paraId="78281CB7"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35E28C52"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 xml:space="preserve">V 23. členu se glede na različno višino podpore za </w:t>
      </w:r>
      <w:r w:rsidRPr="00FE301C">
        <w:rPr>
          <w:rFonts w:cs="Arial"/>
          <w:color w:val="000000" w:themeColor="text1"/>
          <w:szCs w:val="20"/>
          <w:lang w:val="sl-SI"/>
        </w:rPr>
        <w:t>naložbe v prilagoditev kmetijskih gospodarstev zahtevam kmetovanja na gorskih območjih</w:t>
      </w:r>
      <w:r>
        <w:rPr>
          <w:rFonts w:cs="Arial"/>
          <w:color w:val="000000" w:themeColor="text1"/>
          <w:szCs w:val="20"/>
          <w:lang w:val="sl-SI"/>
        </w:rPr>
        <w:t>,</w:t>
      </w:r>
      <w:r w:rsidRPr="00FE301C">
        <w:rPr>
          <w:rFonts w:cs="Arial"/>
          <w:color w:val="000000" w:themeColor="text1"/>
          <w:szCs w:val="20"/>
          <w:lang w:val="sl-SI"/>
        </w:rPr>
        <w:t xml:space="preserve"> </w:t>
      </w:r>
      <w:r>
        <w:rPr>
          <w:rFonts w:cs="Arial"/>
          <w:color w:val="000000" w:themeColor="text1"/>
          <w:szCs w:val="20"/>
          <w:lang w:val="sl-SI"/>
        </w:rPr>
        <w:t xml:space="preserve">za </w:t>
      </w:r>
      <w:r w:rsidRPr="00FE301C">
        <w:rPr>
          <w:rFonts w:cs="Arial"/>
          <w:color w:val="000000" w:themeColor="text1"/>
          <w:szCs w:val="20"/>
          <w:lang w:val="sl-SI"/>
        </w:rPr>
        <w:t>naložbe v prilagoditev kmetijskih gospodarstev podnebnim spremembam</w:t>
      </w:r>
      <w:r>
        <w:rPr>
          <w:rFonts w:cs="Arial"/>
          <w:color w:val="000000" w:themeColor="text1"/>
          <w:szCs w:val="20"/>
          <w:lang w:val="sl-SI"/>
        </w:rPr>
        <w:t xml:space="preserve"> in za </w:t>
      </w:r>
      <w:r w:rsidRPr="00FE301C">
        <w:rPr>
          <w:rFonts w:cs="Arial"/>
          <w:color w:val="000000" w:themeColor="text1"/>
          <w:szCs w:val="20"/>
          <w:lang w:val="sl-SI"/>
        </w:rPr>
        <w:t xml:space="preserve">naložbe v ureditev pašnikov </w:t>
      </w:r>
      <w:r>
        <w:rPr>
          <w:rFonts w:cs="Arial"/>
          <w:color w:val="000000" w:themeColor="text1"/>
          <w:szCs w:val="20"/>
          <w:lang w:val="sl-SI"/>
        </w:rPr>
        <w:t>ter</w:t>
      </w:r>
      <w:r w:rsidRPr="00FE301C">
        <w:rPr>
          <w:rFonts w:cs="Arial"/>
          <w:color w:val="000000" w:themeColor="text1"/>
          <w:szCs w:val="20"/>
          <w:lang w:val="sl-SI"/>
        </w:rPr>
        <w:t xml:space="preserve"> obor za rejo domačih živali oziroma gojenje divjadi z visokimi premičnimi varovalnimi </w:t>
      </w:r>
      <w:proofErr w:type="spellStart"/>
      <w:r w:rsidRPr="00FE301C">
        <w:rPr>
          <w:rFonts w:cs="Arial"/>
          <w:color w:val="000000" w:themeColor="text1"/>
          <w:szCs w:val="20"/>
          <w:lang w:val="sl-SI"/>
        </w:rPr>
        <w:t>elektromrežami</w:t>
      </w:r>
      <w:proofErr w:type="spellEnd"/>
      <w:r w:rsidRPr="00FE301C">
        <w:rPr>
          <w:rFonts w:cs="Arial"/>
          <w:color w:val="000000" w:themeColor="text1"/>
          <w:szCs w:val="20"/>
          <w:lang w:val="sl-SI"/>
        </w:rPr>
        <w:t xml:space="preserve"> in nepremičnimi </w:t>
      </w:r>
      <w:proofErr w:type="spellStart"/>
      <w:r w:rsidRPr="00FE301C">
        <w:rPr>
          <w:rFonts w:cs="Arial"/>
          <w:color w:val="000000" w:themeColor="text1"/>
          <w:szCs w:val="20"/>
          <w:lang w:val="sl-SI"/>
        </w:rPr>
        <w:t>elektroograjami</w:t>
      </w:r>
      <w:proofErr w:type="spellEnd"/>
      <w:r w:rsidRPr="00FE301C">
        <w:rPr>
          <w:rFonts w:cs="Arial"/>
          <w:color w:val="000000" w:themeColor="text1"/>
          <w:szCs w:val="20"/>
          <w:lang w:val="sl-SI"/>
        </w:rPr>
        <w:t xml:space="preserve"> na območjih pojavljanja medveda in volka</w:t>
      </w:r>
      <w:r>
        <w:rPr>
          <w:rFonts w:cs="Arial"/>
          <w:color w:val="000000" w:themeColor="text1"/>
          <w:szCs w:val="20"/>
          <w:lang w:val="sl-SI"/>
        </w:rPr>
        <w:t xml:space="preserve">, </w:t>
      </w:r>
      <w:r>
        <w:rPr>
          <w:rFonts w:cs="Arial"/>
          <w:bCs/>
          <w:color w:val="000000" w:themeColor="text1"/>
          <w:szCs w:val="20"/>
          <w:lang w:val="sl-SI"/>
        </w:rPr>
        <w:t>opredeljuje različna višina prispevka v naravi v obliki lastnega dela.</w:t>
      </w:r>
    </w:p>
    <w:p w14:paraId="4F2DF8BC" w14:textId="77777777" w:rsidR="006540FD" w:rsidRDefault="006540FD" w:rsidP="006540FD">
      <w:pPr>
        <w:tabs>
          <w:tab w:val="left" w:pos="284"/>
          <w:tab w:val="left" w:pos="426"/>
        </w:tabs>
        <w:autoSpaceDE w:val="0"/>
        <w:autoSpaceDN w:val="0"/>
        <w:adjustRightInd w:val="0"/>
        <w:spacing w:line="360" w:lineRule="auto"/>
        <w:jc w:val="both"/>
        <w:rPr>
          <w:rFonts w:cs="Arial"/>
          <w:color w:val="000000" w:themeColor="text1"/>
          <w:szCs w:val="20"/>
          <w:lang w:val="sl-SI"/>
        </w:rPr>
      </w:pPr>
    </w:p>
    <w:p w14:paraId="31AC210F" w14:textId="77777777" w:rsidR="006540FD" w:rsidRDefault="006540FD" w:rsidP="006540FD">
      <w:pPr>
        <w:spacing w:line="360" w:lineRule="auto"/>
        <w:jc w:val="both"/>
        <w:rPr>
          <w:rFonts w:cs="Arial"/>
          <w:bCs/>
          <w:color w:val="000000" w:themeColor="text1"/>
          <w:szCs w:val="20"/>
          <w:lang w:val="sl-SI"/>
        </w:rPr>
      </w:pPr>
      <w:r w:rsidRPr="0077797D">
        <w:rPr>
          <w:rFonts w:cs="Arial"/>
          <w:color w:val="000000" w:themeColor="text1"/>
          <w:szCs w:val="20"/>
          <w:lang w:val="sl-SI"/>
        </w:rPr>
        <w:t xml:space="preserve">V 25. členu </w:t>
      </w:r>
      <w:r w:rsidRPr="0077797D">
        <w:rPr>
          <w:rFonts w:cs="Arial"/>
          <w:bCs/>
          <w:color w:val="000000" w:themeColor="text1"/>
          <w:szCs w:val="20"/>
          <w:lang w:val="sl-SI"/>
        </w:rPr>
        <w:t>je sprememba posledica razdelitve</w:t>
      </w:r>
      <w:r>
        <w:rPr>
          <w:rFonts w:cs="Arial"/>
          <w:bCs/>
          <w:color w:val="000000" w:themeColor="text1"/>
          <w:szCs w:val="20"/>
          <w:lang w:val="sl-SI"/>
        </w:rPr>
        <w:t xml:space="preserve"> </w:t>
      </w:r>
      <w:proofErr w:type="spellStart"/>
      <w:r>
        <w:rPr>
          <w:rFonts w:cs="Arial"/>
          <w:bCs/>
          <w:color w:val="000000" w:themeColor="text1"/>
          <w:szCs w:val="20"/>
          <w:lang w:val="sl-SI"/>
        </w:rPr>
        <w:t>podukrepa</w:t>
      </w:r>
      <w:proofErr w:type="spellEnd"/>
      <w:r>
        <w:rPr>
          <w:rFonts w:cs="Arial"/>
          <w:bCs/>
          <w:color w:val="000000" w:themeColor="text1"/>
          <w:szCs w:val="20"/>
          <w:lang w:val="sl-SI"/>
        </w:rPr>
        <w:t xml:space="preserve"> 4.1 na dve operaciji, prav tako pa se pri naložbah majhnih kmetij (prestrukturiranje kmetijskih gospodarstev) pri merilih vstopni prag določa pri 25</w:t>
      </w:r>
      <w:r w:rsidRPr="00721413">
        <w:rPr>
          <w:rFonts w:cs="Arial"/>
          <w:bCs/>
          <w:color w:val="000000" w:themeColor="text1"/>
          <w:szCs w:val="20"/>
          <w:lang w:val="sl-SI"/>
        </w:rPr>
        <w:t xml:space="preserve"> odstotkov najvišjega možnega števila točk</w:t>
      </w:r>
      <w:r>
        <w:rPr>
          <w:rFonts w:cs="Arial"/>
          <w:bCs/>
          <w:color w:val="000000" w:themeColor="text1"/>
          <w:szCs w:val="20"/>
          <w:lang w:val="sl-SI"/>
        </w:rPr>
        <w:t xml:space="preserve"> z namenom večje dostopnosti podporam za naložbe majhnim kmetijam.</w:t>
      </w:r>
    </w:p>
    <w:p w14:paraId="337D1158" w14:textId="77777777" w:rsidR="006540FD" w:rsidRPr="0077797D" w:rsidRDefault="006540FD" w:rsidP="006540FD">
      <w:pPr>
        <w:tabs>
          <w:tab w:val="left" w:pos="284"/>
          <w:tab w:val="left" w:pos="426"/>
        </w:tabs>
        <w:autoSpaceDE w:val="0"/>
        <w:autoSpaceDN w:val="0"/>
        <w:adjustRightInd w:val="0"/>
        <w:spacing w:line="360" w:lineRule="auto"/>
        <w:jc w:val="both"/>
        <w:rPr>
          <w:rFonts w:cs="Arial"/>
          <w:color w:val="000000" w:themeColor="text1"/>
          <w:szCs w:val="20"/>
          <w:lang w:val="sl-SI"/>
        </w:rPr>
      </w:pPr>
    </w:p>
    <w:p w14:paraId="600F2F17" w14:textId="77777777" w:rsidR="006540FD" w:rsidRPr="0077797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77797D">
        <w:rPr>
          <w:rFonts w:cs="Arial"/>
          <w:color w:val="000000" w:themeColor="text1"/>
          <w:szCs w:val="20"/>
          <w:lang w:val="sl-SI"/>
        </w:rPr>
        <w:t xml:space="preserve">V 26. členu se dopolnitve nanašajo na možnost nakupa rabljene opreme, pri čemer mora upravičenec zaradi ugotavljanja starosti rabljene kmetijske mehanizacije predložiti račun prodaje prvemu kupcu oziroma potrdilo o skladnosti za vozila. V tretjem odstavku  se opredeljuje zaključek naložbe pri naložbah v nakup </w:t>
      </w:r>
      <w:r w:rsidRPr="0077797D">
        <w:rPr>
          <w:rFonts w:cs="Arial"/>
          <w:szCs w:val="20"/>
          <w:lang w:val="sl-SI"/>
        </w:rPr>
        <w:t>t</w:t>
      </w:r>
      <w:r w:rsidRPr="0077797D">
        <w:rPr>
          <w:rFonts w:cs="Arial"/>
          <w:szCs w:val="20"/>
          <w:lang w:val="sl-SI" w:eastAsia="sl-SI"/>
        </w:rPr>
        <w:t xml:space="preserve">ovornih vozil z opremo za namen dostave in ohranjanja kvalitete kmetijskih proizvodov v okviru kolektivnih naložb v distribucijske centre. </w:t>
      </w:r>
      <w:r w:rsidRPr="0077797D">
        <w:rPr>
          <w:rFonts w:cs="Arial"/>
          <w:bCs/>
          <w:color w:val="000000" w:themeColor="text1"/>
          <w:szCs w:val="20"/>
          <w:lang w:val="sl-SI"/>
        </w:rPr>
        <w:lastRenderedPageBreak/>
        <w:t xml:space="preserve">Druge spremembe so namenjene večji jasnosti besedila oziroma so posledica razdelitve </w:t>
      </w:r>
      <w:proofErr w:type="spellStart"/>
      <w:r w:rsidRPr="0077797D">
        <w:rPr>
          <w:rFonts w:cs="Arial"/>
          <w:bCs/>
          <w:color w:val="000000" w:themeColor="text1"/>
          <w:szCs w:val="20"/>
          <w:lang w:val="sl-SI"/>
        </w:rPr>
        <w:t>podukrepa</w:t>
      </w:r>
      <w:proofErr w:type="spellEnd"/>
      <w:r w:rsidRPr="0077797D">
        <w:rPr>
          <w:rFonts w:cs="Arial"/>
          <w:bCs/>
          <w:color w:val="000000" w:themeColor="text1"/>
          <w:szCs w:val="20"/>
          <w:lang w:val="sl-SI"/>
        </w:rPr>
        <w:t xml:space="preserve"> 4.1 na dve operaciji.</w:t>
      </w:r>
    </w:p>
    <w:p w14:paraId="418E6231" w14:textId="77777777" w:rsidR="006540FD" w:rsidRPr="0077797D" w:rsidRDefault="006540FD" w:rsidP="006540FD">
      <w:pPr>
        <w:tabs>
          <w:tab w:val="left" w:pos="284"/>
          <w:tab w:val="left" w:pos="426"/>
        </w:tabs>
        <w:autoSpaceDE w:val="0"/>
        <w:autoSpaceDN w:val="0"/>
        <w:adjustRightInd w:val="0"/>
        <w:spacing w:line="360" w:lineRule="auto"/>
        <w:jc w:val="both"/>
        <w:rPr>
          <w:rFonts w:cs="Arial"/>
          <w:color w:val="000000" w:themeColor="text1"/>
          <w:szCs w:val="20"/>
          <w:lang w:val="sl-SI"/>
        </w:rPr>
      </w:pPr>
    </w:p>
    <w:p w14:paraId="0E59CDAB" w14:textId="77777777" w:rsidR="006540FD" w:rsidRPr="0077797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77797D">
        <w:rPr>
          <w:rFonts w:cs="Arial"/>
          <w:bCs/>
          <w:color w:val="000000" w:themeColor="text1"/>
          <w:szCs w:val="20"/>
          <w:lang w:val="sl-SI"/>
        </w:rPr>
        <w:t xml:space="preserve">Sprememba v 27. členu je posledica razdelitve </w:t>
      </w:r>
      <w:proofErr w:type="spellStart"/>
      <w:r w:rsidRPr="0077797D">
        <w:rPr>
          <w:rFonts w:cs="Arial"/>
          <w:bCs/>
          <w:color w:val="000000" w:themeColor="text1"/>
          <w:szCs w:val="20"/>
          <w:lang w:val="sl-SI"/>
        </w:rPr>
        <w:t>podukrepa</w:t>
      </w:r>
      <w:proofErr w:type="spellEnd"/>
      <w:r w:rsidRPr="0077797D">
        <w:rPr>
          <w:rFonts w:cs="Arial"/>
          <w:bCs/>
          <w:color w:val="000000" w:themeColor="text1"/>
          <w:szCs w:val="20"/>
          <w:lang w:val="sl-SI"/>
        </w:rPr>
        <w:t xml:space="preserve"> 4.1 na dve operaciji.</w:t>
      </w:r>
    </w:p>
    <w:p w14:paraId="2633C0C3" w14:textId="77777777" w:rsidR="006540FD" w:rsidRPr="0077797D" w:rsidRDefault="006540FD" w:rsidP="006540FD">
      <w:pPr>
        <w:tabs>
          <w:tab w:val="left" w:pos="284"/>
          <w:tab w:val="left" w:pos="426"/>
        </w:tabs>
        <w:autoSpaceDE w:val="0"/>
        <w:autoSpaceDN w:val="0"/>
        <w:adjustRightInd w:val="0"/>
        <w:spacing w:line="360" w:lineRule="auto"/>
        <w:jc w:val="both"/>
        <w:rPr>
          <w:rFonts w:cs="Arial"/>
          <w:color w:val="000000" w:themeColor="text1"/>
          <w:szCs w:val="20"/>
          <w:lang w:val="sl-SI"/>
        </w:rPr>
      </w:pPr>
    </w:p>
    <w:p w14:paraId="2A76AFB0" w14:textId="7886F96C"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77797D">
        <w:rPr>
          <w:rFonts w:cs="Arial"/>
          <w:color w:val="000000" w:themeColor="text1"/>
          <w:szCs w:val="20"/>
          <w:lang w:val="sl-SI"/>
        </w:rPr>
        <w:t xml:space="preserve">V 28. členu se dodaja opredelitev dodatnega vira financiranja iz </w:t>
      </w:r>
      <w:r w:rsidRPr="0077797D">
        <w:rPr>
          <w:rFonts w:cs="Arial"/>
          <w:szCs w:val="20"/>
          <w:lang w:val="sl-SI"/>
        </w:rPr>
        <w:t>sredstev za okrevanje kmetijskega sektorja in p</w:t>
      </w:r>
      <w:r w:rsidR="0089380E">
        <w:rPr>
          <w:rFonts w:cs="Arial"/>
          <w:szCs w:val="20"/>
          <w:lang w:val="sl-SI"/>
        </w:rPr>
        <w:t>odeželskih območij Unije iz 58.a</w:t>
      </w:r>
      <w:r w:rsidRPr="0077797D">
        <w:rPr>
          <w:rFonts w:cs="Arial"/>
          <w:szCs w:val="20"/>
          <w:lang w:val="sl-SI"/>
        </w:rPr>
        <w:t xml:space="preserve"> člena Uredbe 1305/2013/EU (</w:t>
      </w:r>
      <w:r>
        <w:rPr>
          <w:rFonts w:cs="Arial"/>
          <w:szCs w:val="20"/>
          <w:lang w:val="sl-SI"/>
        </w:rPr>
        <w:t xml:space="preserve">sredstva </w:t>
      </w:r>
      <w:r w:rsidRPr="0077797D">
        <w:rPr>
          <w:rFonts w:cs="Arial"/>
          <w:szCs w:val="20"/>
          <w:lang w:val="sl-SI"/>
        </w:rPr>
        <w:t xml:space="preserve">EURI). </w:t>
      </w:r>
      <w:r w:rsidRPr="0077797D">
        <w:rPr>
          <w:rFonts w:cs="Arial"/>
          <w:bCs/>
          <w:color w:val="000000" w:themeColor="text1"/>
          <w:szCs w:val="20"/>
          <w:lang w:val="sl-SI"/>
        </w:rPr>
        <w:t xml:space="preserve">Druge spremembe so namenjene večji jasnosti besedila oziroma so posledica razdelitve </w:t>
      </w:r>
      <w:proofErr w:type="spellStart"/>
      <w:r w:rsidRPr="0077797D">
        <w:rPr>
          <w:rFonts w:cs="Arial"/>
          <w:bCs/>
          <w:color w:val="000000" w:themeColor="text1"/>
          <w:szCs w:val="20"/>
          <w:lang w:val="sl-SI"/>
        </w:rPr>
        <w:t>podukrepa</w:t>
      </w:r>
      <w:proofErr w:type="spellEnd"/>
      <w:r w:rsidRPr="0077797D">
        <w:rPr>
          <w:rFonts w:cs="Arial"/>
          <w:bCs/>
          <w:color w:val="000000" w:themeColor="text1"/>
          <w:szCs w:val="20"/>
          <w:lang w:val="sl-SI"/>
        </w:rPr>
        <w:t xml:space="preserve"> 4.1 na dve operaciji.</w:t>
      </w:r>
    </w:p>
    <w:p w14:paraId="263ECB48" w14:textId="77777777" w:rsidR="006540FD" w:rsidRDefault="006540FD" w:rsidP="006540FD">
      <w:pPr>
        <w:tabs>
          <w:tab w:val="left" w:pos="284"/>
          <w:tab w:val="left" w:pos="426"/>
        </w:tabs>
        <w:autoSpaceDE w:val="0"/>
        <w:autoSpaceDN w:val="0"/>
        <w:adjustRightInd w:val="0"/>
        <w:spacing w:line="360" w:lineRule="auto"/>
        <w:jc w:val="both"/>
        <w:rPr>
          <w:rFonts w:cs="Arial"/>
          <w:color w:val="000000" w:themeColor="text1"/>
          <w:szCs w:val="20"/>
          <w:lang w:val="sl-SI"/>
        </w:rPr>
      </w:pPr>
    </w:p>
    <w:p w14:paraId="5209428D" w14:textId="77777777" w:rsidR="006540FD" w:rsidRPr="00FE301C" w:rsidRDefault="006540FD" w:rsidP="006540FD">
      <w:pPr>
        <w:tabs>
          <w:tab w:val="left" w:pos="284"/>
          <w:tab w:val="left" w:pos="426"/>
        </w:tabs>
        <w:autoSpaceDE w:val="0"/>
        <w:autoSpaceDN w:val="0"/>
        <w:adjustRightInd w:val="0"/>
        <w:spacing w:line="360" w:lineRule="auto"/>
        <w:jc w:val="both"/>
        <w:rPr>
          <w:lang w:val="sl-SI"/>
        </w:rPr>
      </w:pPr>
      <w:r>
        <w:rPr>
          <w:rFonts w:cs="Arial"/>
          <w:color w:val="000000" w:themeColor="text1"/>
          <w:szCs w:val="20"/>
          <w:lang w:val="sl-SI"/>
        </w:rPr>
        <w:t xml:space="preserve">Novi členi od 28.a do 28.i </w:t>
      </w:r>
      <w:r>
        <w:rPr>
          <w:rFonts w:cs="Arial"/>
          <w:bCs/>
          <w:color w:val="000000" w:themeColor="text1"/>
          <w:szCs w:val="20"/>
          <w:lang w:val="sl-SI"/>
        </w:rPr>
        <w:t xml:space="preserve">se dodajajo zaradi uvedbe nove operacije. Vsebine </w:t>
      </w:r>
      <w:proofErr w:type="spellStart"/>
      <w:r>
        <w:rPr>
          <w:rFonts w:cs="Arial"/>
          <w:bCs/>
          <w:color w:val="000000" w:themeColor="text1"/>
          <w:szCs w:val="20"/>
          <w:lang w:val="sl-SI"/>
        </w:rPr>
        <w:t>podukrepa</w:t>
      </w:r>
      <w:proofErr w:type="spellEnd"/>
      <w:r>
        <w:rPr>
          <w:rFonts w:cs="Arial"/>
          <w:bCs/>
          <w:color w:val="000000" w:themeColor="text1"/>
          <w:szCs w:val="20"/>
          <w:lang w:val="sl-SI"/>
        </w:rPr>
        <w:t xml:space="preserve"> 4.1, ki se nanašajo na naložbe v zmanjšanje toplogrednih plinov iz kmetijstva, so po predlogu uredbe prenesene in dopolnjene v novi operaciji: </w:t>
      </w:r>
      <w:r>
        <w:rPr>
          <w:szCs w:val="26"/>
          <w:lang w:val="sl-SI"/>
        </w:rPr>
        <w:t>n</w:t>
      </w:r>
      <w:r w:rsidRPr="00FE301C">
        <w:rPr>
          <w:szCs w:val="26"/>
          <w:lang w:val="sl-SI"/>
        </w:rPr>
        <w:t>aložbe v zmanjšanje toplogrednih plinov iz kmetijstva</w:t>
      </w:r>
      <w:r>
        <w:rPr>
          <w:szCs w:val="26"/>
          <w:lang w:val="sl-SI"/>
        </w:rPr>
        <w:t>. V okviru te operacije gre za podporo naložbam</w:t>
      </w:r>
      <w:r w:rsidRPr="00FE301C">
        <w:rPr>
          <w:rFonts w:cs="Arial"/>
          <w:szCs w:val="20"/>
          <w:lang w:val="sl-SI"/>
        </w:rPr>
        <w:t xml:space="preserve"> v izboljšanje učinkovitosti rabe živinskih gnojil </w:t>
      </w:r>
      <w:r>
        <w:rPr>
          <w:rFonts w:cs="Arial"/>
          <w:szCs w:val="20"/>
          <w:lang w:val="sl-SI"/>
        </w:rPr>
        <w:t>ter</w:t>
      </w:r>
      <w:r w:rsidRPr="00FE301C">
        <w:rPr>
          <w:rFonts w:cs="Arial"/>
          <w:szCs w:val="20"/>
          <w:lang w:val="sl-SI"/>
        </w:rPr>
        <w:t xml:space="preserve"> zmanjšanje emisij toplogrednih plinov in amonijaka</w:t>
      </w:r>
      <w:r w:rsidRPr="00FE301C">
        <w:rPr>
          <w:lang w:val="sl-SI"/>
        </w:rPr>
        <w:t xml:space="preserve"> (gradnja objektov za skladiščenje živinskih gnojil, nakup in postavitev mobilnih objektov in nakup pripadajoče opreme za skladiščenje živinskih gnojil, zatesnitev odprtih lagun za skladiščenje živinskih gnojil, nakup specialne kmetijske mehanizacije, ki prispeva k zmanjšanju toplogr</w:t>
      </w:r>
      <w:r>
        <w:rPr>
          <w:lang w:val="sl-SI"/>
        </w:rPr>
        <w:t>e</w:t>
      </w:r>
      <w:r w:rsidRPr="00FE301C">
        <w:rPr>
          <w:lang w:val="sl-SI"/>
        </w:rPr>
        <w:t xml:space="preserve">dnih plinov, gradnja kompostarn, ureditev hlevov </w:t>
      </w:r>
      <w:r>
        <w:rPr>
          <w:lang w:val="sl-SI"/>
        </w:rPr>
        <w:t>oziroma</w:t>
      </w:r>
      <w:r w:rsidRPr="00FE301C">
        <w:rPr>
          <w:lang w:val="sl-SI"/>
        </w:rPr>
        <w:t xml:space="preserve"> nakup pripadajoče opreme).</w:t>
      </w:r>
      <w:r>
        <w:rPr>
          <w:lang w:val="sl-SI"/>
        </w:rPr>
        <w:t xml:space="preserve"> Naložba v u</w:t>
      </w:r>
      <w:r w:rsidRPr="00FE301C">
        <w:rPr>
          <w:lang w:val="sl-SI"/>
        </w:rPr>
        <w:t xml:space="preserve">reditev hlevov </w:t>
      </w:r>
      <w:r>
        <w:rPr>
          <w:lang w:val="sl-SI"/>
        </w:rPr>
        <w:t>oziroma</w:t>
      </w:r>
      <w:r w:rsidRPr="00FE301C">
        <w:rPr>
          <w:lang w:val="sl-SI"/>
        </w:rPr>
        <w:t xml:space="preserve"> nakup pripadajoče opreme</w:t>
      </w:r>
      <w:r>
        <w:rPr>
          <w:lang w:val="sl-SI"/>
        </w:rPr>
        <w:t xml:space="preserve"> je upravičena do podpore le v povezavi z naložbo v povečanje kapacitet za skladiščenje živinskih gnojil.</w:t>
      </w:r>
    </w:p>
    <w:p w14:paraId="484AFA4E" w14:textId="77777777" w:rsidR="006540FD" w:rsidRDefault="006540FD" w:rsidP="006540FD">
      <w:pPr>
        <w:tabs>
          <w:tab w:val="left" w:pos="284"/>
          <w:tab w:val="left" w:pos="426"/>
        </w:tabs>
        <w:autoSpaceDE w:val="0"/>
        <w:autoSpaceDN w:val="0"/>
        <w:adjustRightInd w:val="0"/>
        <w:spacing w:line="360" w:lineRule="auto"/>
        <w:jc w:val="both"/>
        <w:rPr>
          <w:rFonts w:cs="Arial"/>
          <w:color w:val="000000" w:themeColor="text1"/>
          <w:szCs w:val="20"/>
          <w:lang w:val="sl-SI"/>
        </w:rPr>
      </w:pPr>
    </w:p>
    <w:p w14:paraId="7F716F6E" w14:textId="77777777" w:rsidR="006540FD" w:rsidRPr="00FE301C" w:rsidRDefault="006540FD" w:rsidP="006540FD">
      <w:pPr>
        <w:spacing w:line="360" w:lineRule="auto"/>
        <w:jc w:val="both"/>
        <w:rPr>
          <w:b/>
          <w:color w:val="000000" w:themeColor="text1"/>
          <w:lang w:val="sl-SI"/>
        </w:rPr>
      </w:pPr>
      <w:r w:rsidRPr="00FE301C">
        <w:rPr>
          <w:b/>
          <w:color w:val="000000" w:themeColor="text1"/>
          <w:lang w:val="sl-SI"/>
        </w:rPr>
        <w:t>2. Podpora za naložbe v predelavo, trženje oziroma razvoj kmetijskih proizvodov</w:t>
      </w:r>
    </w:p>
    <w:p w14:paraId="3DCCBAC9" w14:textId="77777777" w:rsidR="006540FD" w:rsidRPr="00FE301C" w:rsidRDefault="006540FD" w:rsidP="006540FD">
      <w:pPr>
        <w:spacing w:line="360" w:lineRule="auto"/>
        <w:jc w:val="both"/>
        <w:rPr>
          <w:rFonts w:cs="Arial"/>
          <w:bCs/>
          <w:color w:val="000000" w:themeColor="text1"/>
          <w:szCs w:val="20"/>
          <w:lang w:val="sl-SI"/>
        </w:rPr>
      </w:pPr>
    </w:p>
    <w:p w14:paraId="7226732E" w14:textId="77777777" w:rsidR="006540FD" w:rsidRPr="003C3B2F" w:rsidRDefault="006540FD" w:rsidP="006540FD">
      <w:pPr>
        <w:spacing w:line="360" w:lineRule="auto"/>
        <w:jc w:val="both"/>
        <w:rPr>
          <w:color w:val="000000" w:themeColor="text1"/>
          <w:lang w:val="sl-SI"/>
        </w:rPr>
      </w:pPr>
      <w:r w:rsidRPr="003C3B2F">
        <w:rPr>
          <w:rFonts w:cs="Arial"/>
          <w:bCs/>
          <w:color w:val="000000" w:themeColor="text1"/>
          <w:szCs w:val="20"/>
          <w:lang w:val="sl-SI"/>
        </w:rPr>
        <w:t xml:space="preserve">Večina predlaganih sprememb je povezanih z uvajanjem kolektivnih naložb pri </w:t>
      </w:r>
      <w:proofErr w:type="spellStart"/>
      <w:r w:rsidRPr="003C3B2F">
        <w:rPr>
          <w:rFonts w:cs="Arial"/>
          <w:bCs/>
          <w:color w:val="000000" w:themeColor="text1"/>
          <w:szCs w:val="20"/>
          <w:lang w:val="sl-SI"/>
        </w:rPr>
        <w:t>podukrepu</w:t>
      </w:r>
      <w:proofErr w:type="spellEnd"/>
      <w:r w:rsidRPr="003C3B2F">
        <w:rPr>
          <w:rFonts w:cs="Arial"/>
          <w:bCs/>
          <w:color w:val="000000" w:themeColor="text1"/>
          <w:szCs w:val="20"/>
          <w:lang w:val="sl-SI"/>
        </w:rPr>
        <w:t xml:space="preserve"> 4.2 </w:t>
      </w:r>
      <w:r w:rsidRPr="003C3B2F">
        <w:rPr>
          <w:color w:val="000000" w:themeColor="text1"/>
          <w:lang w:val="sl-SI"/>
        </w:rPr>
        <w:t>Podpora za naložbe v predelavo, trženje oziroma razvoj kmetijskih proizvodov.</w:t>
      </w:r>
    </w:p>
    <w:p w14:paraId="481D9476" w14:textId="77777777" w:rsidR="006540FD" w:rsidRDefault="006540FD" w:rsidP="006540FD">
      <w:pPr>
        <w:spacing w:line="360" w:lineRule="auto"/>
        <w:jc w:val="both"/>
        <w:rPr>
          <w:rFonts w:cs="Arial"/>
          <w:bCs/>
          <w:color w:val="000000" w:themeColor="text1"/>
          <w:szCs w:val="20"/>
          <w:lang w:val="sl-SI"/>
        </w:rPr>
      </w:pPr>
    </w:p>
    <w:p w14:paraId="31D54A4F" w14:textId="77777777" w:rsidR="006540FD" w:rsidRDefault="006540FD" w:rsidP="006540FD">
      <w:pPr>
        <w:spacing w:line="360" w:lineRule="auto"/>
        <w:jc w:val="both"/>
        <w:rPr>
          <w:rFonts w:cs="Arial"/>
          <w:bCs/>
          <w:color w:val="000000" w:themeColor="text1"/>
          <w:szCs w:val="20"/>
          <w:lang w:val="sl-SI"/>
        </w:rPr>
      </w:pPr>
      <w:r w:rsidRPr="00FE301C">
        <w:rPr>
          <w:rFonts w:cs="Arial"/>
          <w:bCs/>
          <w:color w:val="000000" w:themeColor="text1"/>
          <w:szCs w:val="20"/>
          <w:lang w:val="sl-SI"/>
        </w:rPr>
        <w:t xml:space="preserve">V 29. členu </w:t>
      </w:r>
      <w:r>
        <w:rPr>
          <w:rFonts w:cs="Arial"/>
          <w:bCs/>
          <w:color w:val="000000" w:themeColor="text1"/>
          <w:szCs w:val="20"/>
          <w:lang w:val="sl-SI"/>
        </w:rPr>
        <w:t>sta dodani naložba</w:t>
      </w:r>
      <w:r w:rsidRPr="00FE301C">
        <w:rPr>
          <w:rFonts w:cs="Arial"/>
          <w:bCs/>
          <w:color w:val="000000" w:themeColor="text1"/>
          <w:szCs w:val="20"/>
          <w:lang w:val="sl-SI"/>
        </w:rPr>
        <w:t xml:space="preserve"> v </w:t>
      </w:r>
      <w:r w:rsidRPr="00111B18">
        <w:rPr>
          <w:rFonts w:cs="Arial"/>
          <w:bCs/>
          <w:color w:val="000000" w:themeColor="text1"/>
          <w:szCs w:val="20"/>
          <w:lang w:val="sl-SI"/>
        </w:rPr>
        <w:t xml:space="preserve">nakup opreme in naprav za </w:t>
      </w:r>
      <w:r>
        <w:rPr>
          <w:rFonts w:cs="Arial"/>
          <w:bCs/>
          <w:color w:val="000000" w:themeColor="text1"/>
          <w:szCs w:val="20"/>
          <w:lang w:val="sl-SI"/>
        </w:rPr>
        <w:t>vnovično</w:t>
      </w:r>
      <w:r w:rsidRPr="00111B18">
        <w:rPr>
          <w:rFonts w:cs="Arial"/>
          <w:bCs/>
          <w:color w:val="000000" w:themeColor="text1"/>
          <w:szCs w:val="20"/>
          <w:lang w:val="sl-SI"/>
        </w:rPr>
        <w:t xml:space="preserve"> uporabo stranskih proizvodov</w:t>
      </w:r>
      <w:r w:rsidRPr="00FE301C">
        <w:rPr>
          <w:rFonts w:cs="Arial"/>
          <w:bCs/>
          <w:color w:val="000000" w:themeColor="text1"/>
          <w:szCs w:val="20"/>
          <w:lang w:val="sl-SI"/>
        </w:rPr>
        <w:t xml:space="preserve"> ter naložb</w:t>
      </w:r>
      <w:r>
        <w:rPr>
          <w:rFonts w:cs="Arial"/>
          <w:bCs/>
          <w:color w:val="000000" w:themeColor="text1"/>
          <w:szCs w:val="20"/>
          <w:lang w:val="sl-SI"/>
        </w:rPr>
        <w:t>a</w:t>
      </w:r>
      <w:r w:rsidRPr="00FE301C">
        <w:rPr>
          <w:rFonts w:cs="Arial"/>
          <w:bCs/>
          <w:color w:val="000000" w:themeColor="text1"/>
          <w:szCs w:val="20"/>
          <w:lang w:val="sl-SI"/>
        </w:rPr>
        <w:t xml:space="preserve"> v ureditev distribucijskih centrov</w:t>
      </w:r>
      <w:r>
        <w:rPr>
          <w:rFonts w:cs="Arial"/>
          <w:bCs/>
          <w:color w:val="000000" w:themeColor="text1"/>
          <w:szCs w:val="20"/>
          <w:lang w:val="sl-SI"/>
        </w:rPr>
        <w:t xml:space="preserve"> </w:t>
      </w:r>
      <w:r w:rsidRPr="00111B18">
        <w:rPr>
          <w:rFonts w:cs="Arial"/>
          <w:bCs/>
          <w:color w:val="000000" w:themeColor="text1"/>
          <w:szCs w:val="20"/>
          <w:lang w:val="sl-SI"/>
        </w:rPr>
        <w:t>ter krepitev dobavnih verig na področju preskrbe s kmetijskimi proizvodi in živili</w:t>
      </w:r>
      <w:r w:rsidRPr="00FE301C">
        <w:rPr>
          <w:rFonts w:cs="Arial"/>
          <w:bCs/>
          <w:color w:val="000000" w:themeColor="text1"/>
          <w:szCs w:val="20"/>
          <w:lang w:val="sl-SI"/>
        </w:rPr>
        <w:t xml:space="preserve">. </w:t>
      </w:r>
      <w:r>
        <w:rPr>
          <w:rFonts w:cs="Arial"/>
          <w:bCs/>
          <w:color w:val="000000" w:themeColor="text1"/>
          <w:szCs w:val="20"/>
          <w:lang w:val="sl-SI"/>
        </w:rPr>
        <w:t>V</w:t>
      </w:r>
      <w:r w:rsidRPr="00FE301C">
        <w:rPr>
          <w:rFonts w:cs="Arial"/>
          <w:bCs/>
          <w:color w:val="000000" w:themeColor="text1"/>
          <w:szCs w:val="20"/>
          <w:lang w:val="sl-SI"/>
        </w:rPr>
        <w:t xml:space="preserve"> petem odstavku, v šesti alineji</w:t>
      </w:r>
      <w:r>
        <w:rPr>
          <w:rFonts w:cs="Arial"/>
          <w:bCs/>
          <w:color w:val="000000" w:themeColor="text1"/>
          <w:szCs w:val="20"/>
          <w:lang w:val="sl-SI"/>
        </w:rPr>
        <w:t>,</w:t>
      </w:r>
      <w:r w:rsidRPr="00FE301C">
        <w:rPr>
          <w:rFonts w:cs="Arial"/>
          <w:bCs/>
          <w:color w:val="000000" w:themeColor="text1"/>
          <w:szCs w:val="20"/>
          <w:lang w:val="sl-SI"/>
        </w:rPr>
        <w:t xml:space="preserve"> </w:t>
      </w:r>
      <w:r>
        <w:rPr>
          <w:rFonts w:cs="Arial"/>
          <w:bCs/>
          <w:color w:val="000000" w:themeColor="text1"/>
          <w:szCs w:val="20"/>
          <w:lang w:val="sl-SI"/>
        </w:rPr>
        <w:t>se</w:t>
      </w:r>
      <w:r w:rsidRPr="0077797D">
        <w:rPr>
          <w:rFonts w:cs="Arial"/>
          <w:bCs/>
          <w:color w:val="000000" w:themeColor="text1"/>
          <w:szCs w:val="20"/>
          <w:lang w:val="sl-SI"/>
        </w:rPr>
        <w:t xml:space="preserve"> naložba </w:t>
      </w:r>
      <w:r w:rsidRPr="0077797D">
        <w:rPr>
          <w:rFonts w:cs="Arial"/>
          <w:color w:val="000000" w:themeColor="text1"/>
          <w:szCs w:val="20"/>
          <w:lang w:val="sl-SI"/>
        </w:rPr>
        <w:t>v ureditev objektov z večjo uporabo lesa, ki prispeva k horizontalnim ciljem, širi na vse vrste objektov (ne le na enostavne in nezahtevne objekte)</w:t>
      </w:r>
      <w:r w:rsidRPr="0077797D">
        <w:rPr>
          <w:rFonts w:cs="Arial"/>
          <w:bCs/>
          <w:color w:val="000000" w:themeColor="text1"/>
          <w:szCs w:val="20"/>
          <w:lang w:val="sl-SI"/>
        </w:rPr>
        <w:t xml:space="preserve"> ob pogoju, da je najmanj 50 odstotkov nadzemnega dela objekta zgrajenega oziroma sestavljenega iz lesenih konstrukcijskih elementov.</w:t>
      </w:r>
    </w:p>
    <w:p w14:paraId="5E909190" w14:textId="77777777" w:rsidR="006540FD" w:rsidRDefault="006540FD" w:rsidP="006540FD">
      <w:pPr>
        <w:spacing w:line="360" w:lineRule="auto"/>
        <w:jc w:val="both"/>
        <w:rPr>
          <w:rFonts w:cs="Arial"/>
          <w:bCs/>
          <w:color w:val="000000" w:themeColor="text1"/>
          <w:szCs w:val="20"/>
          <w:lang w:val="sl-SI"/>
        </w:rPr>
      </w:pPr>
      <w:r w:rsidRPr="00FE301C">
        <w:rPr>
          <w:rFonts w:cs="Arial"/>
          <w:bCs/>
          <w:color w:val="000000" w:themeColor="text1"/>
          <w:szCs w:val="20"/>
          <w:lang w:val="sl-SI"/>
        </w:rPr>
        <w:t>V novem devetem</w:t>
      </w:r>
      <w:r>
        <w:rPr>
          <w:rFonts w:cs="Arial"/>
          <w:bCs/>
          <w:color w:val="000000" w:themeColor="text1"/>
          <w:szCs w:val="20"/>
          <w:lang w:val="sl-SI"/>
        </w:rPr>
        <w:t xml:space="preserve"> odstavku </w:t>
      </w:r>
      <w:r w:rsidRPr="00FE301C">
        <w:rPr>
          <w:rFonts w:cs="Arial"/>
          <w:bCs/>
          <w:color w:val="000000" w:themeColor="text1"/>
          <w:szCs w:val="20"/>
          <w:lang w:val="sl-SI"/>
        </w:rPr>
        <w:t xml:space="preserve">se </w:t>
      </w:r>
      <w:r>
        <w:rPr>
          <w:rFonts w:cs="Arial"/>
          <w:bCs/>
          <w:color w:val="000000" w:themeColor="text1"/>
          <w:szCs w:val="20"/>
          <w:lang w:val="sl-SI"/>
        </w:rPr>
        <w:t>določa, katere naložbe se izvajajo kot</w:t>
      </w:r>
      <w:r w:rsidRPr="00FE301C">
        <w:rPr>
          <w:rFonts w:cs="Arial"/>
          <w:bCs/>
          <w:color w:val="000000" w:themeColor="text1"/>
          <w:szCs w:val="20"/>
          <w:lang w:val="sl-SI"/>
        </w:rPr>
        <w:t xml:space="preserve"> individualne in</w:t>
      </w:r>
      <w:r>
        <w:rPr>
          <w:rFonts w:cs="Arial"/>
          <w:bCs/>
          <w:color w:val="000000" w:themeColor="text1"/>
          <w:szCs w:val="20"/>
          <w:lang w:val="sl-SI"/>
        </w:rPr>
        <w:t xml:space="preserve"> katere kot</w:t>
      </w:r>
      <w:r w:rsidRPr="00FE301C">
        <w:rPr>
          <w:rFonts w:cs="Arial"/>
          <w:bCs/>
          <w:color w:val="000000" w:themeColor="text1"/>
          <w:szCs w:val="20"/>
          <w:lang w:val="sl-SI"/>
        </w:rPr>
        <w:t xml:space="preserve"> kolektivne</w:t>
      </w:r>
      <w:r>
        <w:rPr>
          <w:rFonts w:cs="Arial"/>
          <w:bCs/>
          <w:color w:val="000000" w:themeColor="text1"/>
          <w:szCs w:val="20"/>
          <w:lang w:val="sl-SI"/>
        </w:rPr>
        <w:t>, v novem desetem odstavku pa se določa, kaj so naložbe v krožno gospodarstvo.</w:t>
      </w:r>
    </w:p>
    <w:p w14:paraId="6B2D2B7C" w14:textId="77777777" w:rsidR="006540FD" w:rsidRDefault="006540FD" w:rsidP="006540FD">
      <w:pPr>
        <w:spacing w:line="360" w:lineRule="auto"/>
        <w:jc w:val="both"/>
        <w:rPr>
          <w:rFonts w:cs="Arial"/>
          <w:bCs/>
          <w:color w:val="000000" w:themeColor="text1"/>
          <w:szCs w:val="20"/>
          <w:lang w:val="sl-SI"/>
        </w:rPr>
      </w:pPr>
    </w:p>
    <w:p w14:paraId="3EEA1CA6" w14:textId="77777777" w:rsidR="006540FD" w:rsidRDefault="006540FD" w:rsidP="006540FD">
      <w:pPr>
        <w:spacing w:line="360" w:lineRule="auto"/>
        <w:jc w:val="both"/>
        <w:rPr>
          <w:rFonts w:cs="Arial"/>
          <w:bCs/>
          <w:color w:val="000000" w:themeColor="text1"/>
          <w:szCs w:val="20"/>
          <w:lang w:val="sl-SI"/>
        </w:rPr>
      </w:pPr>
      <w:r w:rsidRPr="00FE301C">
        <w:rPr>
          <w:rFonts w:cs="Arial"/>
          <w:bCs/>
          <w:color w:val="000000" w:themeColor="text1"/>
          <w:szCs w:val="20"/>
          <w:lang w:val="sl-SI"/>
        </w:rPr>
        <w:t>V 30. členu</w:t>
      </w:r>
      <w:r>
        <w:rPr>
          <w:rFonts w:cs="Arial"/>
          <w:bCs/>
          <w:color w:val="000000" w:themeColor="text1"/>
          <w:szCs w:val="20"/>
          <w:lang w:val="sl-SI"/>
        </w:rPr>
        <w:t xml:space="preserve"> se dodajajo upravičenci za kolektivne naložbe, in dopolnjuje se določba, ki opredeljuje, kateri upravičenci se za namen </w:t>
      </w:r>
      <w:proofErr w:type="spellStart"/>
      <w:r>
        <w:rPr>
          <w:rFonts w:cs="Arial"/>
          <w:bCs/>
          <w:color w:val="000000" w:themeColor="text1"/>
          <w:szCs w:val="20"/>
          <w:lang w:val="sl-SI"/>
        </w:rPr>
        <w:t>podukrepa</w:t>
      </w:r>
      <w:proofErr w:type="spellEnd"/>
      <w:r>
        <w:rPr>
          <w:rFonts w:cs="Arial"/>
          <w:bCs/>
          <w:color w:val="000000" w:themeColor="text1"/>
          <w:szCs w:val="20"/>
          <w:lang w:val="sl-SI"/>
        </w:rPr>
        <w:t xml:space="preserve"> lahko štejejo za mladega kmeta. </w:t>
      </w:r>
    </w:p>
    <w:p w14:paraId="3659D5A9" w14:textId="77777777" w:rsidR="006540FD" w:rsidRPr="00FE301C" w:rsidRDefault="006540FD" w:rsidP="006540FD">
      <w:pPr>
        <w:spacing w:line="360" w:lineRule="auto"/>
        <w:jc w:val="both"/>
        <w:rPr>
          <w:rFonts w:cs="Arial"/>
          <w:bCs/>
          <w:color w:val="000000" w:themeColor="text1"/>
          <w:szCs w:val="20"/>
          <w:lang w:val="sl-SI"/>
        </w:rPr>
      </w:pPr>
    </w:p>
    <w:p w14:paraId="2F668791" w14:textId="77777777" w:rsidR="006540FD"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lastRenderedPageBreak/>
        <w:t>V 31. členu se med upravičene stroške dodajajo stroški nakupa tovornih</w:t>
      </w:r>
      <w:r w:rsidRPr="00D0511F">
        <w:rPr>
          <w:rFonts w:cs="Arial"/>
          <w:bCs/>
          <w:color w:val="000000" w:themeColor="text1"/>
          <w:szCs w:val="20"/>
          <w:lang w:val="sl-SI"/>
        </w:rPr>
        <w:t xml:space="preserve"> vozil z opremo za namen dostave in ohranjanja kvalitete kmetijskih proizvodov, če gre za naložbe </w:t>
      </w:r>
      <w:r>
        <w:rPr>
          <w:rFonts w:cs="Arial"/>
          <w:bCs/>
          <w:color w:val="000000" w:themeColor="text1"/>
          <w:szCs w:val="20"/>
          <w:lang w:val="sl-SI"/>
        </w:rPr>
        <w:t xml:space="preserve">v </w:t>
      </w:r>
      <w:r w:rsidRPr="00D0511F">
        <w:rPr>
          <w:rFonts w:cs="Arial"/>
          <w:bCs/>
          <w:color w:val="000000" w:themeColor="text1"/>
          <w:szCs w:val="20"/>
          <w:lang w:val="sl-SI"/>
        </w:rPr>
        <w:t>ureditev distribucijskih centrov</w:t>
      </w:r>
      <w:r>
        <w:rPr>
          <w:rFonts w:cs="Arial"/>
          <w:bCs/>
          <w:color w:val="000000" w:themeColor="text1"/>
          <w:szCs w:val="20"/>
          <w:lang w:val="sl-SI"/>
        </w:rPr>
        <w:t xml:space="preserve">. </w:t>
      </w:r>
    </w:p>
    <w:p w14:paraId="0B6B90FB" w14:textId="77777777" w:rsidR="006540FD" w:rsidRDefault="006540FD" w:rsidP="006540FD">
      <w:pPr>
        <w:spacing w:line="360" w:lineRule="auto"/>
        <w:jc w:val="both"/>
        <w:rPr>
          <w:rFonts w:cs="Arial"/>
          <w:bCs/>
          <w:color w:val="000000" w:themeColor="text1"/>
          <w:szCs w:val="20"/>
          <w:lang w:val="sl-SI"/>
        </w:rPr>
      </w:pPr>
    </w:p>
    <w:p w14:paraId="38A5B5B7" w14:textId="77777777" w:rsidR="006540FD" w:rsidRPr="00FE301C"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Po predlagani spremembi</w:t>
      </w:r>
      <w:r w:rsidRPr="00532FA1">
        <w:rPr>
          <w:rFonts w:cs="Arial"/>
          <w:bCs/>
          <w:color w:val="000000" w:themeColor="text1"/>
          <w:szCs w:val="20"/>
          <w:lang w:val="sl-SI"/>
        </w:rPr>
        <w:t xml:space="preserve"> 32.</w:t>
      </w:r>
      <w:r>
        <w:rPr>
          <w:rFonts w:cs="Arial"/>
          <w:bCs/>
          <w:color w:val="000000" w:themeColor="text1"/>
          <w:szCs w:val="20"/>
          <w:lang w:val="sl-SI"/>
        </w:rPr>
        <w:t xml:space="preserve"> člena se med neupravičene stroške ne štejejo stroški nakupa tovornih vozili </w:t>
      </w:r>
      <w:r w:rsidRPr="00FE301C">
        <w:rPr>
          <w:rFonts w:cs="Arial"/>
          <w:szCs w:val="20"/>
          <w:lang w:val="sl-SI"/>
        </w:rPr>
        <w:t>za namen dostave in ohranjanja kvalitete kmetijskih proizvodov</w:t>
      </w:r>
      <w:r>
        <w:rPr>
          <w:rFonts w:cs="Arial"/>
          <w:szCs w:val="20"/>
          <w:lang w:val="sl-SI"/>
        </w:rPr>
        <w:t>,</w:t>
      </w:r>
      <w:r w:rsidRPr="00FE301C">
        <w:rPr>
          <w:rFonts w:cs="Arial"/>
          <w:szCs w:val="20"/>
          <w:lang w:val="sl-SI"/>
        </w:rPr>
        <w:t xml:space="preserve"> </w:t>
      </w:r>
      <w:r>
        <w:rPr>
          <w:rFonts w:cs="Arial"/>
          <w:szCs w:val="20"/>
          <w:lang w:val="sl-SI"/>
        </w:rPr>
        <w:t xml:space="preserve">vendar le v okviru kolektivnih </w:t>
      </w:r>
      <w:r w:rsidRPr="00FE301C">
        <w:rPr>
          <w:rFonts w:cs="Arial"/>
          <w:szCs w:val="20"/>
          <w:lang w:val="sl-SI"/>
        </w:rPr>
        <w:t xml:space="preserve">naložbe </w:t>
      </w:r>
      <w:r>
        <w:rPr>
          <w:rFonts w:cs="Arial"/>
          <w:bCs/>
          <w:color w:val="000000" w:themeColor="text1"/>
          <w:szCs w:val="20"/>
          <w:lang w:val="sl-SI"/>
        </w:rPr>
        <w:t>v ureditev distribucijskih centrov.</w:t>
      </w:r>
    </w:p>
    <w:p w14:paraId="483900BA" w14:textId="77777777" w:rsidR="006540FD" w:rsidRPr="00FE301C" w:rsidRDefault="006540FD" w:rsidP="006540FD">
      <w:pPr>
        <w:spacing w:line="360" w:lineRule="auto"/>
        <w:jc w:val="both"/>
        <w:rPr>
          <w:rFonts w:cs="Arial"/>
          <w:bCs/>
          <w:color w:val="000000" w:themeColor="text1"/>
          <w:szCs w:val="20"/>
          <w:lang w:val="sl-SI"/>
        </w:rPr>
      </w:pPr>
    </w:p>
    <w:p w14:paraId="4DDDB1D7" w14:textId="77777777" w:rsidR="006540FD" w:rsidRPr="00814008" w:rsidRDefault="006540FD" w:rsidP="006540FD">
      <w:pPr>
        <w:spacing w:line="360" w:lineRule="auto"/>
        <w:jc w:val="both"/>
        <w:rPr>
          <w:rFonts w:cs="Arial"/>
          <w:color w:val="000000" w:themeColor="text1"/>
          <w:szCs w:val="20"/>
          <w:lang w:val="sl-SI"/>
        </w:rPr>
      </w:pPr>
      <w:r w:rsidRPr="00FE301C">
        <w:rPr>
          <w:rFonts w:cs="Arial"/>
          <w:bCs/>
          <w:color w:val="000000" w:themeColor="text1"/>
          <w:szCs w:val="20"/>
          <w:lang w:val="sl-SI"/>
        </w:rPr>
        <w:t>V 34. členu</w:t>
      </w:r>
      <w:r>
        <w:rPr>
          <w:rFonts w:cs="Arial"/>
          <w:bCs/>
          <w:color w:val="000000" w:themeColor="text1"/>
          <w:szCs w:val="20"/>
          <w:lang w:val="sl-SI"/>
        </w:rPr>
        <w:t xml:space="preserve"> </w:t>
      </w:r>
      <w:r>
        <w:rPr>
          <w:rFonts w:cs="Arial"/>
          <w:color w:val="000000" w:themeColor="text1"/>
          <w:szCs w:val="20"/>
          <w:lang w:val="sl-SI"/>
        </w:rPr>
        <w:t>se zaradi podaljšanja izvajanja PRP 2014–2020 podaljšuje tudi minimalna ekonomska doba naložbe, za katero mora biti izdelan poslovni načrt. Pri poslovnem načrtu se dodaja tudi možnost, da ta lahko za enostavne naložbe temelji tudi na</w:t>
      </w:r>
      <w:r w:rsidRPr="00A076B5">
        <w:rPr>
          <w:rFonts w:cs="Arial"/>
          <w:color w:val="000000" w:themeColor="text1"/>
          <w:szCs w:val="20"/>
          <w:lang w:val="sl-SI"/>
        </w:rPr>
        <w:t xml:space="preserve"> dejanskih prihodkih in normiranih odhodkih iz obračuna akontacije dohodnine od dohodka iz dejavnosti.</w:t>
      </w:r>
      <w:r>
        <w:rPr>
          <w:rFonts w:cs="Arial"/>
          <w:color w:val="000000" w:themeColor="text1"/>
          <w:szCs w:val="20"/>
          <w:lang w:val="sl-SI"/>
        </w:rPr>
        <w:t xml:space="preserve"> Prav tako se določa, da lahko upravičenec na posamezni javni razpis oziroma na posamezni sklop javnega razpisa vloži eno vlogo. </w:t>
      </w:r>
      <w:r>
        <w:rPr>
          <w:rFonts w:cs="Arial"/>
          <w:bCs/>
          <w:color w:val="000000" w:themeColor="text1"/>
          <w:szCs w:val="20"/>
          <w:lang w:val="sl-SI"/>
        </w:rPr>
        <w:t xml:space="preserve">Druge spremembe so posledica uvajanja kolektivnih naložb oziroma so </w:t>
      </w:r>
      <w:r w:rsidRPr="00FE301C">
        <w:rPr>
          <w:rFonts w:cs="Arial"/>
          <w:bCs/>
          <w:color w:val="000000" w:themeColor="text1"/>
          <w:szCs w:val="20"/>
          <w:lang w:val="sl-SI"/>
        </w:rPr>
        <w:t>namenjene večji jasnosti besedila</w:t>
      </w:r>
      <w:r>
        <w:rPr>
          <w:rFonts w:cs="Arial"/>
          <w:bCs/>
          <w:color w:val="000000" w:themeColor="text1"/>
          <w:szCs w:val="20"/>
          <w:lang w:val="sl-SI"/>
        </w:rPr>
        <w:t>.</w:t>
      </w:r>
    </w:p>
    <w:p w14:paraId="4CFC6FE1" w14:textId="77777777" w:rsidR="006540FD" w:rsidRDefault="006540FD" w:rsidP="006540FD">
      <w:pPr>
        <w:spacing w:line="360" w:lineRule="auto"/>
        <w:jc w:val="both"/>
        <w:rPr>
          <w:rFonts w:cs="Arial"/>
          <w:bCs/>
          <w:color w:val="000000" w:themeColor="text1"/>
          <w:szCs w:val="20"/>
          <w:lang w:val="sl-SI"/>
        </w:rPr>
      </w:pPr>
    </w:p>
    <w:p w14:paraId="0B5CDE5D" w14:textId="77777777" w:rsidR="006540FD"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 xml:space="preserve">V 35. členu se povečuje primeren prihodek, ki ga mora ustvariti upravičenec, ki ni veliko podjetje, </w:t>
      </w:r>
      <w:r w:rsidRPr="004F0F18">
        <w:rPr>
          <w:rFonts w:cs="Arial"/>
          <w:bCs/>
          <w:color w:val="000000" w:themeColor="text1"/>
          <w:szCs w:val="20"/>
          <w:lang w:val="sl-SI"/>
        </w:rPr>
        <w:t>v koledarskem letu pred oddajo vloge na javni razpis iz poslovanja</w:t>
      </w:r>
      <w:r>
        <w:rPr>
          <w:rFonts w:cs="Arial"/>
          <w:bCs/>
          <w:color w:val="000000" w:themeColor="text1"/>
          <w:szCs w:val="20"/>
          <w:lang w:val="sl-SI"/>
        </w:rPr>
        <w:t>,</w:t>
      </w:r>
      <w:r w:rsidRPr="004F0F18">
        <w:rPr>
          <w:rFonts w:cs="Arial"/>
          <w:bCs/>
          <w:color w:val="000000" w:themeColor="text1"/>
          <w:szCs w:val="20"/>
          <w:lang w:val="sl-SI"/>
        </w:rPr>
        <w:t xml:space="preserve"> </w:t>
      </w:r>
      <w:r>
        <w:rPr>
          <w:rFonts w:cs="Arial"/>
          <w:bCs/>
          <w:color w:val="000000" w:themeColor="text1"/>
          <w:szCs w:val="20"/>
          <w:lang w:val="sl-SI"/>
        </w:rPr>
        <w:t xml:space="preserve">na </w:t>
      </w:r>
      <w:r w:rsidRPr="004F0F18">
        <w:rPr>
          <w:rFonts w:cs="Arial"/>
          <w:bCs/>
          <w:color w:val="000000" w:themeColor="text1"/>
          <w:szCs w:val="20"/>
          <w:lang w:val="sl-SI"/>
        </w:rPr>
        <w:t>1,5 letne bruto minimalne plače na zaposlene</w:t>
      </w:r>
      <w:r>
        <w:rPr>
          <w:rFonts w:cs="Arial"/>
          <w:bCs/>
          <w:color w:val="000000" w:themeColor="text1"/>
          <w:szCs w:val="20"/>
          <w:lang w:val="sl-SI"/>
        </w:rPr>
        <w:t xml:space="preserve">ga v Republiki Sloveniji. S tem se širi obseg naložb nosilcev majhnih kmetij. </w:t>
      </w:r>
    </w:p>
    <w:p w14:paraId="04CB3E2D" w14:textId="77777777" w:rsidR="006540FD" w:rsidRDefault="006540FD" w:rsidP="006540FD">
      <w:pPr>
        <w:spacing w:line="360" w:lineRule="auto"/>
        <w:jc w:val="both"/>
        <w:rPr>
          <w:rFonts w:cs="Arial"/>
          <w:bCs/>
          <w:color w:val="000000" w:themeColor="text1"/>
          <w:szCs w:val="20"/>
          <w:lang w:val="sl-SI"/>
        </w:rPr>
      </w:pPr>
    </w:p>
    <w:p w14:paraId="041CF428" w14:textId="77777777" w:rsidR="006540FD"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V novem 35.a členu se zaradi uvajanja kolektivnih naložb določajo posebni pogoji za kolektivne naložbe.</w:t>
      </w:r>
    </w:p>
    <w:p w14:paraId="65CF51A9" w14:textId="77777777" w:rsidR="006540FD" w:rsidRPr="00FE301C" w:rsidRDefault="006540FD" w:rsidP="006540FD">
      <w:pPr>
        <w:spacing w:line="360" w:lineRule="auto"/>
        <w:jc w:val="both"/>
        <w:rPr>
          <w:rFonts w:cs="Arial"/>
          <w:bCs/>
          <w:color w:val="000000" w:themeColor="text1"/>
          <w:szCs w:val="20"/>
          <w:lang w:val="sl-SI"/>
        </w:rPr>
      </w:pPr>
    </w:p>
    <w:p w14:paraId="5D7CA3E6" w14:textId="77777777" w:rsidR="006540FD" w:rsidRPr="00FE301C"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V 39. členu so spremembe posledica uvajanja kolektivnih naložb.</w:t>
      </w:r>
    </w:p>
    <w:p w14:paraId="11A890CA" w14:textId="77777777" w:rsidR="006540FD" w:rsidRDefault="006540FD" w:rsidP="006540FD">
      <w:pPr>
        <w:spacing w:line="360" w:lineRule="auto"/>
        <w:jc w:val="both"/>
        <w:rPr>
          <w:rFonts w:cs="Arial"/>
          <w:bCs/>
          <w:color w:val="000000" w:themeColor="text1"/>
          <w:szCs w:val="20"/>
          <w:lang w:val="sl-SI"/>
        </w:rPr>
      </w:pPr>
    </w:p>
    <w:p w14:paraId="0AC74DE2" w14:textId="77777777" w:rsidR="006540FD" w:rsidRDefault="006540FD" w:rsidP="006540FD">
      <w:pPr>
        <w:spacing w:line="360" w:lineRule="auto"/>
        <w:jc w:val="both"/>
        <w:rPr>
          <w:rFonts w:cs="Arial"/>
          <w:bCs/>
          <w:color w:val="000000" w:themeColor="text1"/>
          <w:szCs w:val="20"/>
          <w:lang w:val="sl-SI"/>
        </w:rPr>
      </w:pPr>
      <w:r w:rsidRPr="00721413">
        <w:rPr>
          <w:rFonts w:cs="Arial"/>
          <w:bCs/>
          <w:color w:val="000000" w:themeColor="text1"/>
          <w:szCs w:val="20"/>
          <w:lang w:val="sl-SI"/>
        </w:rPr>
        <w:t xml:space="preserve">V 38. členu se </w:t>
      </w:r>
      <w:r>
        <w:rPr>
          <w:rFonts w:cs="Arial"/>
          <w:bCs/>
          <w:color w:val="000000" w:themeColor="text1"/>
          <w:szCs w:val="20"/>
          <w:lang w:val="sl-SI"/>
        </w:rPr>
        <w:t>pri naložbah nosilcev majhnih kmetij pri merilih vstopni prag določa pri 25</w:t>
      </w:r>
      <w:r w:rsidRPr="00721413">
        <w:rPr>
          <w:rFonts w:cs="Arial"/>
          <w:bCs/>
          <w:color w:val="000000" w:themeColor="text1"/>
          <w:szCs w:val="20"/>
          <w:lang w:val="sl-SI"/>
        </w:rPr>
        <w:t xml:space="preserve"> odstotkov najvišjega možnega števila točk</w:t>
      </w:r>
      <w:r>
        <w:rPr>
          <w:rFonts w:cs="Arial"/>
          <w:bCs/>
          <w:color w:val="000000" w:themeColor="text1"/>
          <w:szCs w:val="20"/>
          <w:lang w:val="sl-SI"/>
        </w:rPr>
        <w:t xml:space="preserve"> z namenom večje dostopnosti podporam za naložbe majhnim kmetijam.</w:t>
      </w:r>
    </w:p>
    <w:p w14:paraId="1B0388EE" w14:textId="77777777" w:rsidR="006540FD" w:rsidRDefault="006540FD" w:rsidP="006540FD">
      <w:pPr>
        <w:spacing w:line="360" w:lineRule="auto"/>
        <w:jc w:val="both"/>
        <w:rPr>
          <w:rFonts w:cs="Arial"/>
          <w:bCs/>
          <w:color w:val="000000" w:themeColor="text1"/>
          <w:szCs w:val="20"/>
          <w:lang w:val="sl-SI"/>
        </w:rPr>
      </w:pPr>
    </w:p>
    <w:p w14:paraId="71A8E448" w14:textId="77777777" w:rsidR="006540FD" w:rsidRDefault="006540FD" w:rsidP="006540FD">
      <w:pPr>
        <w:spacing w:line="360" w:lineRule="auto"/>
        <w:jc w:val="both"/>
        <w:rPr>
          <w:rFonts w:cs="Arial"/>
          <w:bCs/>
          <w:color w:val="000000" w:themeColor="text1"/>
          <w:szCs w:val="20"/>
          <w:lang w:val="sl-SI"/>
        </w:rPr>
      </w:pPr>
      <w:r w:rsidRPr="00FE301C">
        <w:rPr>
          <w:rFonts w:cs="Arial"/>
          <w:bCs/>
          <w:color w:val="000000" w:themeColor="text1"/>
          <w:szCs w:val="20"/>
          <w:lang w:val="sl-SI"/>
        </w:rPr>
        <w:t xml:space="preserve">V 40. členu </w:t>
      </w:r>
      <w:r>
        <w:rPr>
          <w:rFonts w:cs="Arial"/>
          <w:bCs/>
          <w:color w:val="000000" w:themeColor="text1"/>
          <w:szCs w:val="20"/>
          <w:lang w:val="sl-SI"/>
        </w:rPr>
        <w:t xml:space="preserve">je predlagana </w:t>
      </w:r>
      <w:proofErr w:type="spellStart"/>
      <w:r>
        <w:rPr>
          <w:rFonts w:cs="Arial"/>
          <w:bCs/>
          <w:color w:val="000000" w:themeColor="text1"/>
          <w:szCs w:val="20"/>
          <w:lang w:val="sl-SI"/>
        </w:rPr>
        <w:t>nomotehnična</w:t>
      </w:r>
      <w:proofErr w:type="spellEnd"/>
      <w:r>
        <w:rPr>
          <w:rFonts w:cs="Arial"/>
          <w:bCs/>
          <w:color w:val="000000" w:themeColor="text1"/>
          <w:szCs w:val="20"/>
          <w:lang w:val="sl-SI"/>
        </w:rPr>
        <w:t xml:space="preserve"> sprememba. Določajo se tudi obveznosti iz tega člena, ki se ne uporabljajo za kolektivne naložbe.</w:t>
      </w:r>
    </w:p>
    <w:p w14:paraId="774A857B" w14:textId="77777777" w:rsidR="006540FD" w:rsidRDefault="006540FD" w:rsidP="006540FD">
      <w:pPr>
        <w:spacing w:line="360" w:lineRule="auto"/>
        <w:jc w:val="both"/>
        <w:rPr>
          <w:rFonts w:cs="Arial"/>
          <w:bCs/>
          <w:color w:val="000000" w:themeColor="text1"/>
          <w:szCs w:val="20"/>
          <w:lang w:val="sl-SI"/>
        </w:rPr>
      </w:pPr>
    </w:p>
    <w:p w14:paraId="00EFAC1C" w14:textId="6A8AF556" w:rsidR="006540FD"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V 41. členu se spremembe nanašajo na uvajanje kolektivnih naložb. Dodajata se višja stopnja podpore za kolektivne naložbe</w:t>
      </w:r>
      <w:r>
        <w:rPr>
          <w:rFonts w:cs="Arial"/>
          <w:color w:val="000000" w:themeColor="text1"/>
          <w:szCs w:val="20"/>
          <w:lang w:val="sl-SI"/>
        </w:rPr>
        <w:t xml:space="preserve"> in opredelitev dodatnega vira financiranja iz </w:t>
      </w:r>
      <w:r w:rsidRPr="00FE301C">
        <w:rPr>
          <w:rFonts w:cs="Arial"/>
          <w:szCs w:val="20"/>
          <w:lang w:val="sl-SI"/>
        </w:rPr>
        <w:t>sredstev za okrevanje kmetijskega sektorja in p</w:t>
      </w:r>
      <w:r w:rsidR="0089380E">
        <w:rPr>
          <w:rFonts w:cs="Arial"/>
          <w:szCs w:val="20"/>
          <w:lang w:val="sl-SI"/>
        </w:rPr>
        <w:t>odeželskih območij Unije iz 58.a</w:t>
      </w:r>
      <w:r w:rsidRPr="00FE301C">
        <w:rPr>
          <w:rFonts w:cs="Arial"/>
          <w:szCs w:val="20"/>
          <w:lang w:val="sl-SI"/>
        </w:rPr>
        <w:t xml:space="preserve"> člena Uredbe 1305/2013/EU </w:t>
      </w:r>
      <w:r>
        <w:rPr>
          <w:rFonts w:cs="Arial"/>
          <w:szCs w:val="20"/>
          <w:lang w:val="sl-SI"/>
        </w:rPr>
        <w:t xml:space="preserve">(sredstva </w:t>
      </w:r>
      <w:r w:rsidRPr="00FE301C">
        <w:rPr>
          <w:rFonts w:cs="Arial"/>
          <w:szCs w:val="20"/>
          <w:lang w:val="sl-SI"/>
        </w:rPr>
        <w:t>EURI</w:t>
      </w:r>
      <w:r>
        <w:rPr>
          <w:rFonts w:cs="Arial"/>
          <w:szCs w:val="20"/>
          <w:lang w:val="sl-SI"/>
        </w:rPr>
        <w:t>).</w:t>
      </w:r>
    </w:p>
    <w:p w14:paraId="05AA5B5C" w14:textId="77777777" w:rsidR="006540FD" w:rsidRPr="00FE301C" w:rsidRDefault="006540FD" w:rsidP="006540FD">
      <w:pPr>
        <w:spacing w:line="360" w:lineRule="auto"/>
        <w:jc w:val="both"/>
        <w:rPr>
          <w:rFonts w:cs="Arial"/>
          <w:bCs/>
          <w:color w:val="000000" w:themeColor="text1"/>
          <w:szCs w:val="20"/>
          <w:lang w:val="sl-SI"/>
        </w:rPr>
      </w:pPr>
    </w:p>
    <w:p w14:paraId="737F79D7" w14:textId="77777777" w:rsidR="006540FD" w:rsidRPr="00FE301C" w:rsidRDefault="006540FD" w:rsidP="006540FD">
      <w:pPr>
        <w:spacing w:line="360" w:lineRule="auto"/>
        <w:jc w:val="both"/>
        <w:rPr>
          <w:rFonts w:cs="Arial"/>
          <w:b/>
          <w:bCs/>
          <w:color w:val="000000" w:themeColor="text1"/>
          <w:szCs w:val="20"/>
          <w:lang w:val="sl-SI"/>
        </w:rPr>
      </w:pPr>
      <w:r w:rsidRPr="00FE301C">
        <w:rPr>
          <w:rFonts w:cs="Arial"/>
          <w:b/>
          <w:bCs/>
          <w:color w:val="000000" w:themeColor="text1"/>
          <w:szCs w:val="20"/>
          <w:lang w:val="sl-SI"/>
        </w:rPr>
        <w:t>3. I</w:t>
      </w:r>
      <w:r w:rsidRPr="00FE301C">
        <w:rPr>
          <w:b/>
          <w:lang w:val="sl-SI"/>
        </w:rPr>
        <w:t>zvedb</w:t>
      </w:r>
      <w:r>
        <w:rPr>
          <w:b/>
          <w:lang w:val="sl-SI"/>
        </w:rPr>
        <w:t>a</w:t>
      </w:r>
      <w:r w:rsidRPr="00FE301C">
        <w:rPr>
          <w:b/>
          <w:lang w:val="sl-SI"/>
        </w:rPr>
        <w:t xml:space="preserve"> agromelioracij na komasacijskih območjih</w:t>
      </w:r>
    </w:p>
    <w:p w14:paraId="7C7212E3" w14:textId="77777777" w:rsidR="006540FD" w:rsidRPr="00FE301C" w:rsidRDefault="006540FD" w:rsidP="006540FD">
      <w:pPr>
        <w:spacing w:line="360" w:lineRule="auto"/>
        <w:jc w:val="both"/>
        <w:rPr>
          <w:rFonts w:cs="Arial"/>
          <w:bCs/>
          <w:color w:val="000000" w:themeColor="text1"/>
          <w:szCs w:val="20"/>
          <w:lang w:val="sl-SI"/>
        </w:rPr>
      </w:pPr>
    </w:p>
    <w:p w14:paraId="3F4B9111" w14:textId="77777777" w:rsidR="006540FD" w:rsidRPr="00FE301C" w:rsidRDefault="006540FD" w:rsidP="006540FD">
      <w:pPr>
        <w:spacing w:line="360" w:lineRule="auto"/>
        <w:jc w:val="both"/>
        <w:rPr>
          <w:rFonts w:cs="Arial"/>
          <w:szCs w:val="20"/>
          <w:lang w:val="sl-SI"/>
        </w:rPr>
      </w:pPr>
      <w:r>
        <w:rPr>
          <w:rFonts w:cs="Arial"/>
          <w:bCs/>
          <w:color w:val="000000" w:themeColor="text1"/>
          <w:szCs w:val="20"/>
          <w:lang w:val="sl-SI"/>
        </w:rPr>
        <w:lastRenderedPageBreak/>
        <w:t xml:space="preserve">V 44. členu se predlaga nov način </w:t>
      </w:r>
      <w:r w:rsidRPr="00FE301C">
        <w:rPr>
          <w:rFonts w:ascii="Helv" w:hAnsi="Helv" w:cs="Helv"/>
          <w:color w:val="000000"/>
          <w:szCs w:val="20"/>
          <w:lang w:val="sl-SI" w:eastAsia="sl-SI"/>
        </w:rPr>
        <w:t xml:space="preserve">izračuna deleža splošnih stroškov iz 98. člena uredbe. </w:t>
      </w:r>
      <w:r>
        <w:rPr>
          <w:rFonts w:ascii="Helv" w:hAnsi="Helv" w:cs="Helv"/>
          <w:color w:val="000000"/>
          <w:szCs w:val="20"/>
          <w:lang w:val="sl-SI" w:eastAsia="sl-SI"/>
        </w:rPr>
        <w:t>D</w:t>
      </w:r>
      <w:r w:rsidRPr="00FE301C">
        <w:rPr>
          <w:rFonts w:ascii="Helv" w:hAnsi="Helv" w:cs="Helv"/>
          <w:color w:val="000000"/>
          <w:szCs w:val="20"/>
          <w:lang w:val="sl-SI" w:eastAsia="sl-SI"/>
        </w:rPr>
        <w:t xml:space="preserve">elež splošnih stroškov </w:t>
      </w:r>
      <w:r>
        <w:rPr>
          <w:rFonts w:ascii="Helv" w:hAnsi="Helv" w:cs="Helv"/>
          <w:color w:val="000000"/>
          <w:szCs w:val="20"/>
          <w:lang w:val="sl-SI" w:eastAsia="sl-SI"/>
        </w:rPr>
        <w:t xml:space="preserve">se </w:t>
      </w:r>
      <w:r w:rsidRPr="00FE301C">
        <w:rPr>
          <w:rFonts w:ascii="Helv" w:hAnsi="Helv" w:cs="Helv"/>
          <w:color w:val="000000"/>
          <w:szCs w:val="20"/>
          <w:lang w:val="sl-SI" w:eastAsia="sl-SI"/>
        </w:rPr>
        <w:t xml:space="preserve">računa od </w:t>
      </w:r>
      <w:r>
        <w:rPr>
          <w:rFonts w:ascii="Helv" w:hAnsi="Helv" w:cs="Helv"/>
          <w:color w:val="000000"/>
          <w:szCs w:val="20"/>
          <w:lang w:val="sl-SI" w:eastAsia="sl-SI"/>
        </w:rPr>
        <w:t xml:space="preserve">vrednosti celotne </w:t>
      </w:r>
      <w:r w:rsidRPr="00FE301C">
        <w:rPr>
          <w:rFonts w:ascii="Helv" w:hAnsi="Helv" w:cs="Helv"/>
          <w:color w:val="000000"/>
          <w:szCs w:val="20"/>
          <w:lang w:val="sl-SI" w:eastAsia="sl-SI"/>
        </w:rPr>
        <w:t>naložbe</w:t>
      </w:r>
      <w:r>
        <w:rPr>
          <w:rFonts w:ascii="Helv" w:hAnsi="Helv" w:cs="Helv"/>
          <w:color w:val="000000"/>
          <w:szCs w:val="20"/>
          <w:lang w:val="sl-SI" w:eastAsia="sl-SI"/>
        </w:rPr>
        <w:t xml:space="preserve"> (vrednost</w:t>
      </w:r>
      <w:r w:rsidRPr="00FE301C">
        <w:rPr>
          <w:rFonts w:ascii="Helv" w:hAnsi="Helv" w:cs="Helv"/>
          <w:color w:val="000000"/>
          <w:szCs w:val="20"/>
          <w:lang w:val="sl-SI" w:eastAsia="sl-SI"/>
        </w:rPr>
        <w:t xml:space="preserve"> agromelioracije in komasacije</w:t>
      </w:r>
      <w:r>
        <w:rPr>
          <w:rFonts w:ascii="Helv" w:hAnsi="Helv" w:cs="Helv"/>
          <w:color w:val="000000"/>
          <w:szCs w:val="20"/>
          <w:lang w:val="sl-SI" w:eastAsia="sl-SI"/>
        </w:rPr>
        <w:t>). Gre torej za skupno priznano vrednost naložbe</w:t>
      </w:r>
      <w:r w:rsidRPr="00FE301C">
        <w:rPr>
          <w:rFonts w:ascii="Helv" w:hAnsi="Helv" w:cs="Helv"/>
          <w:color w:val="000000"/>
          <w:szCs w:val="20"/>
          <w:lang w:val="sl-SI" w:eastAsia="sl-SI"/>
        </w:rPr>
        <w:t xml:space="preserve">. </w:t>
      </w:r>
      <w:r w:rsidRPr="0084680C">
        <w:rPr>
          <w:rFonts w:cs="Arial"/>
          <w:szCs w:val="20"/>
          <w:lang w:val="sl-SI"/>
        </w:rPr>
        <w:t>S tem se odpravlja nejasnost pri izračunu upravičenih stroškov pri izvedbi agromelioracij na komasacijskih območjih. Skupna priznana vrednost naložbe je vezana na stroške agromelioracij in na splošne stroške, ki so med drugim tudi stroški komasacij. Zaradi jasnosti izračuna končne vredn</w:t>
      </w:r>
      <w:r>
        <w:rPr>
          <w:rFonts w:cs="Arial"/>
          <w:szCs w:val="20"/>
          <w:lang w:val="sl-SI"/>
        </w:rPr>
        <w:t>os</w:t>
      </w:r>
      <w:r w:rsidRPr="0084680C">
        <w:rPr>
          <w:rFonts w:cs="Arial"/>
          <w:szCs w:val="20"/>
          <w:lang w:val="sl-SI"/>
        </w:rPr>
        <w:t xml:space="preserve">ti upravičenih stroškov se predlaga dikcija skupne priznane vrednosti investicije. Tak način obračunavanja je v </w:t>
      </w:r>
      <w:r>
        <w:rPr>
          <w:rFonts w:cs="Arial"/>
          <w:szCs w:val="20"/>
          <w:lang w:val="sl-SI"/>
        </w:rPr>
        <w:t>u</w:t>
      </w:r>
      <w:r w:rsidRPr="0084680C">
        <w:rPr>
          <w:rFonts w:cs="Arial"/>
          <w:szCs w:val="20"/>
          <w:lang w:val="sl-SI"/>
        </w:rPr>
        <w:t>p</w:t>
      </w:r>
      <w:r>
        <w:rPr>
          <w:rFonts w:cs="Arial"/>
          <w:szCs w:val="20"/>
          <w:lang w:val="sl-SI"/>
        </w:rPr>
        <w:t>o</w:t>
      </w:r>
      <w:r w:rsidRPr="0084680C">
        <w:rPr>
          <w:rFonts w:cs="Arial"/>
          <w:szCs w:val="20"/>
          <w:lang w:val="sl-SI"/>
        </w:rPr>
        <w:t>rabi že sedaj, predlog spremembe uredbe pa bolj jasno definira končno vrednost upravičenih stroškov.</w:t>
      </w:r>
    </w:p>
    <w:p w14:paraId="510903BB" w14:textId="77777777" w:rsidR="006540FD" w:rsidRDefault="006540FD" w:rsidP="006540FD">
      <w:pPr>
        <w:spacing w:line="360" w:lineRule="auto"/>
        <w:jc w:val="both"/>
        <w:rPr>
          <w:rFonts w:cs="Arial"/>
          <w:bCs/>
          <w:color w:val="000000" w:themeColor="text1"/>
          <w:szCs w:val="20"/>
          <w:lang w:val="sl-SI"/>
        </w:rPr>
      </w:pPr>
    </w:p>
    <w:p w14:paraId="61E0EC81" w14:textId="23B8B639" w:rsidR="006540FD" w:rsidRDefault="006540FD" w:rsidP="006540FD">
      <w:pPr>
        <w:spacing w:line="360" w:lineRule="auto"/>
        <w:jc w:val="both"/>
        <w:rPr>
          <w:rFonts w:cs="Arial"/>
          <w:szCs w:val="20"/>
          <w:lang w:val="sl-SI"/>
        </w:rPr>
      </w:pPr>
      <w:r>
        <w:rPr>
          <w:rFonts w:cs="Arial"/>
          <w:bCs/>
          <w:color w:val="000000" w:themeColor="text1"/>
          <w:szCs w:val="20"/>
          <w:lang w:val="sl-SI"/>
        </w:rPr>
        <w:t>V 49. členu se d</w:t>
      </w:r>
      <w:r>
        <w:rPr>
          <w:rFonts w:cs="Arial"/>
          <w:color w:val="000000" w:themeColor="text1"/>
          <w:szCs w:val="20"/>
          <w:lang w:val="sl-SI"/>
        </w:rPr>
        <w:t xml:space="preserve">odaja opredelitev dodatnega vira financiranja iz </w:t>
      </w:r>
      <w:r w:rsidRPr="00FE301C">
        <w:rPr>
          <w:rFonts w:cs="Arial"/>
          <w:szCs w:val="20"/>
          <w:lang w:val="sl-SI"/>
        </w:rPr>
        <w:t>sredstev za okrevanje kmetijskega sektorja in p</w:t>
      </w:r>
      <w:r w:rsidR="0089380E">
        <w:rPr>
          <w:rFonts w:cs="Arial"/>
          <w:szCs w:val="20"/>
          <w:lang w:val="sl-SI"/>
        </w:rPr>
        <w:t>odeželskih območij Unije iz 58.a</w:t>
      </w:r>
      <w:r w:rsidRPr="00FE301C">
        <w:rPr>
          <w:rFonts w:cs="Arial"/>
          <w:szCs w:val="20"/>
          <w:lang w:val="sl-SI"/>
        </w:rPr>
        <w:t xml:space="preserve"> člena Uredbe 1305/2013/EU </w:t>
      </w:r>
      <w:r>
        <w:rPr>
          <w:rFonts w:cs="Arial"/>
          <w:szCs w:val="20"/>
          <w:lang w:val="sl-SI"/>
        </w:rPr>
        <w:t xml:space="preserve">(sredstva </w:t>
      </w:r>
      <w:r w:rsidRPr="00FE301C">
        <w:rPr>
          <w:rFonts w:cs="Arial"/>
          <w:szCs w:val="20"/>
          <w:lang w:val="sl-SI"/>
        </w:rPr>
        <w:t>EURI</w:t>
      </w:r>
      <w:r>
        <w:rPr>
          <w:rFonts w:cs="Arial"/>
          <w:szCs w:val="20"/>
          <w:lang w:val="sl-SI"/>
        </w:rPr>
        <w:t>).</w:t>
      </w:r>
    </w:p>
    <w:p w14:paraId="0CDE0D53" w14:textId="77777777" w:rsidR="006540FD" w:rsidRPr="00FE301C" w:rsidRDefault="006540FD" w:rsidP="006540FD">
      <w:pPr>
        <w:spacing w:line="360" w:lineRule="auto"/>
        <w:jc w:val="both"/>
        <w:rPr>
          <w:lang w:val="sl-SI"/>
        </w:rPr>
      </w:pPr>
    </w:p>
    <w:p w14:paraId="3DB1D150" w14:textId="77777777" w:rsidR="006540FD" w:rsidRPr="00FE301C" w:rsidRDefault="006540FD" w:rsidP="006540FD">
      <w:pPr>
        <w:spacing w:line="360" w:lineRule="auto"/>
        <w:jc w:val="both"/>
        <w:rPr>
          <w:rFonts w:cs="Arial"/>
          <w:b/>
          <w:bCs/>
          <w:color w:val="000000" w:themeColor="text1"/>
          <w:szCs w:val="20"/>
          <w:lang w:val="sl-SI"/>
        </w:rPr>
      </w:pPr>
      <w:r>
        <w:rPr>
          <w:b/>
          <w:lang w:val="sl-SI"/>
        </w:rPr>
        <w:t>4</w:t>
      </w:r>
      <w:r w:rsidRPr="00FE301C">
        <w:rPr>
          <w:b/>
          <w:lang w:val="sl-SI"/>
        </w:rPr>
        <w:t>. Tehnološke posodobitve namakalnih sistemov, ki so namenjeni več uporabnikom</w:t>
      </w:r>
    </w:p>
    <w:p w14:paraId="69B7D1B0" w14:textId="77777777" w:rsidR="006540FD" w:rsidRPr="00FE301C" w:rsidRDefault="006540FD" w:rsidP="006540FD">
      <w:pPr>
        <w:spacing w:line="360" w:lineRule="auto"/>
        <w:jc w:val="both"/>
        <w:rPr>
          <w:rFonts w:cs="Arial"/>
          <w:bCs/>
          <w:color w:val="000000" w:themeColor="text1"/>
          <w:szCs w:val="20"/>
          <w:lang w:val="sl-SI"/>
        </w:rPr>
      </w:pPr>
    </w:p>
    <w:p w14:paraId="4BF42ECB" w14:textId="0768EC65" w:rsidR="006540FD" w:rsidRDefault="006540FD" w:rsidP="006540FD">
      <w:pPr>
        <w:spacing w:line="360" w:lineRule="auto"/>
        <w:jc w:val="both"/>
        <w:rPr>
          <w:rFonts w:cs="Arial"/>
          <w:szCs w:val="20"/>
          <w:lang w:val="sl-SI"/>
        </w:rPr>
      </w:pPr>
      <w:r>
        <w:rPr>
          <w:rFonts w:cs="Arial"/>
          <w:bCs/>
          <w:color w:val="000000" w:themeColor="text1"/>
          <w:szCs w:val="20"/>
          <w:lang w:val="sl-SI"/>
        </w:rPr>
        <w:t>V 65. členu se d</w:t>
      </w:r>
      <w:r>
        <w:rPr>
          <w:rFonts w:cs="Arial"/>
          <w:color w:val="000000" w:themeColor="text1"/>
          <w:szCs w:val="20"/>
          <w:lang w:val="sl-SI"/>
        </w:rPr>
        <w:t xml:space="preserve">odaja opredelitev dodatnega vira financiranja iz </w:t>
      </w:r>
      <w:r w:rsidRPr="00FE301C">
        <w:rPr>
          <w:rFonts w:cs="Arial"/>
          <w:szCs w:val="20"/>
          <w:lang w:val="sl-SI"/>
        </w:rPr>
        <w:t>sredstev za okrevanje kmetijskega sektorja in p</w:t>
      </w:r>
      <w:r w:rsidR="0089380E">
        <w:rPr>
          <w:rFonts w:cs="Arial"/>
          <w:szCs w:val="20"/>
          <w:lang w:val="sl-SI"/>
        </w:rPr>
        <w:t>odeželskih območij Unije iz 58.a</w:t>
      </w:r>
      <w:r w:rsidRPr="00FE301C">
        <w:rPr>
          <w:rFonts w:cs="Arial"/>
          <w:szCs w:val="20"/>
          <w:lang w:val="sl-SI"/>
        </w:rPr>
        <w:t xml:space="preserve"> člena Uredbe 1305/2013/EU </w:t>
      </w:r>
      <w:r>
        <w:rPr>
          <w:rFonts w:cs="Arial"/>
          <w:szCs w:val="20"/>
          <w:lang w:val="sl-SI"/>
        </w:rPr>
        <w:t xml:space="preserve">(sredstva </w:t>
      </w:r>
      <w:r w:rsidRPr="00FE301C">
        <w:rPr>
          <w:rFonts w:cs="Arial"/>
          <w:szCs w:val="20"/>
          <w:lang w:val="sl-SI"/>
        </w:rPr>
        <w:t>EURI</w:t>
      </w:r>
      <w:r>
        <w:rPr>
          <w:rFonts w:cs="Arial"/>
          <w:szCs w:val="20"/>
          <w:lang w:val="sl-SI"/>
        </w:rPr>
        <w:t>).</w:t>
      </w:r>
    </w:p>
    <w:p w14:paraId="71B40420" w14:textId="77777777" w:rsidR="006540FD" w:rsidRPr="00FE301C" w:rsidRDefault="006540FD" w:rsidP="006540FD">
      <w:pPr>
        <w:spacing w:line="360" w:lineRule="auto"/>
        <w:jc w:val="both"/>
        <w:rPr>
          <w:color w:val="000000" w:themeColor="text1"/>
          <w:lang w:val="sl-SI"/>
        </w:rPr>
      </w:pPr>
    </w:p>
    <w:p w14:paraId="220F2C6C" w14:textId="77777777" w:rsidR="006540FD" w:rsidRPr="00FE301C" w:rsidRDefault="006540FD" w:rsidP="006540FD">
      <w:pPr>
        <w:spacing w:line="360" w:lineRule="auto"/>
        <w:jc w:val="both"/>
        <w:rPr>
          <w:b/>
          <w:color w:val="000000" w:themeColor="text1"/>
          <w:lang w:val="sl-SI"/>
        </w:rPr>
      </w:pPr>
      <w:r>
        <w:rPr>
          <w:b/>
          <w:color w:val="000000" w:themeColor="text1"/>
          <w:lang w:val="sl-SI"/>
        </w:rPr>
        <w:t>5</w:t>
      </w:r>
      <w:r w:rsidRPr="00FE301C">
        <w:rPr>
          <w:b/>
          <w:color w:val="000000" w:themeColor="text1"/>
          <w:lang w:val="sl-SI"/>
        </w:rPr>
        <w:t>. Naložbe v predindustrijsko predelavo lesa</w:t>
      </w:r>
    </w:p>
    <w:p w14:paraId="3B27FB2F" w14:textId="77777777" w:rsidR="006540FD" w:rsidRPr="00FE301C" w:rsidRDefault="006540FD" w:rsidP="006540FD">
      <w:pPr>
        <w:spacing w:line="360" w:lineRule="auto"/>
        <w:jc w:val="both"/>
        <w:rPr>
          <w:rFonts w:cs="Arial"/>
          <w:bCs/>
          <w:color w:val="000000" w:themeColor="text1"/>
          <w:szCs w:val="20"/>
          <w:lang w:val="sl-SI"/>
        </w:rPr>
      </w:pPr>
    </w:p>
    <w:p w14:paraId="07DC0CA6" w14:textId="77777777" w:rsidR="006540FD"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V 86. členu se</w:t>
      </w:r>
      <w:r w:rsidRPr="00C23954">
        <w:rPr>
          <w:rFonts w:cs="Arial"/>
          <w:bCs/>
          <w:color w:val="000000" w:themeColor="text1"/>
          <w:szCs w:val="20"/>
          <w:lang w:val="sl-SI"/>
        </w:rPr>
        <w:t xml:space="preserve"> </w:t>
      </w:r>
      <w:r>
        <w:rPr>
          <w:rFonts w:cs="Arial"/>
          <w:bCs/>
          <w:color w:val="000000" w:themeColor="text1"/>
          <w:szCs w:val="20"/>
          <w:lang w:val="sl-SI"/>
        </w:rPr>
        <w:t>zaradi</w:t>
      </w:r>
      <w:r w:rsidRPr="00C23954">
        <w:rPr>
          <w:rFonts w:cs="Arial"/>
          <w:bCs/>
          <w:color w:val="000000" w:themeColor="text1"/>
          <w:szCs w:val="20"/>
          <w:lang w:val="sl-SI"/>
        </w:rPr>
        <w:t xml:space="preserve"> podaljšanj</w:t>
      </w:r>
      <w:r>
        <w:rPr>
          <w:rFonts w:cs="Arial"/>
          <w:bCs/>
          <w:color w:val="000000" w:themeColor="text1"/>
          <w:szCs w:val="20"/>
          <w:lang w:val="sl-SI"/>
        </w:rPr>
        <w:t>a</w:t>
      </w:r>
      <w:r w:rsidRPr="00C23954">
        <w:rPr>
          <w:rFonts w:cs="Arial"/>
          <w:bCs/>
          <w:color w:val="000000" w:themeColor="text1"/>
          <w:szCs w:val="20"/>
          <w:lang w:val="sl-SI"/>
        </w:rPr>
        <w:t xml:space="preserve"> izvajanja PRP 2014</w:t>
      </w:r>
      <w:r>
        <w:rPr>
          <w:rFonts w:cs="Arial"/>
          <w:bCs/>
          <w:color w:val="000000" w:themeColor="text1"/>
          <w:szCs w:val="20"/>
          <w:lang w:val="sl-SI"/>
        </w:rPr>
        <w:t>–</w:t>
      </w:r>
      <w:r w:rsidRPr="00C23954">
        <w:rPr>
          <w:rFonts w:cs="Arial"/>
          <w:bCs/>
          <w:color w:val="000000" w:themeColor="text1"/>
          <w:szCs w:val="20"/>
          <w:lang w:val="sl-SI"/>
        </w:rPr>
        <w:t>2020 podaljšuje tudi minimalna ekonomska doba naložbe</w:t>
      </w:r>
      <w:r>
        <w:rPr>
          <w:rFonts w:cs="Arial"/>
          <w:bCs/>
          <w:color w:val="000000" w:themeColor="text1"/>
          <w:szCs w:val="20"/>
          <w:lang w:val="sl-SI"/>
        </w:rPr>
        <w:t>,</w:t>
      </w:r>
      <w:r w:rsidRPr="00C23954">
        <w:rPr>
          <w:rFonts w:cs="Arial"/>
          <w:bCs/>
          <w:color w:val="000000" w:themeColor="text1"/>
          <w:szCs w:val="20"/>
          <w:lang w:val="sl-SI"/>
        </w:rPr>
        <w:t xml:space="preserve"> za katero mora biti izdelan poslovni načrt</w:t>
      </w:r>
      <w:r>
        <w:rPr>
          <w:rFonts w:cs="Arial"/>
          <w:bCs/>
          <w:color w:val="000000" w:themeColor="text1"/>
          <w:szCs w:val="20"/>
          <w:lang w:val="sl-SI"/>
        </w:rPr>
        <w:t xml:space="preserve">, </w:t>
      </w:r>
      <w:r w:rsidRPr="00C23954">
        <w:rPr>
          <w:rFonts w:cs="Arial"/>
          <w:bCs/>
          <w:color w:val="000000" w:themeColor="text1"/>
          <w:szCs w:val="20"/>
          <w:lang w:val="sl-SI"/>
        </w:rPr>
        <w:t>in sicer najmanj do 31. decembra 2030.</w:t>
      </w:r>
    </w:p>
    <w:p w14:paraId="1FDDF63A" w14:textId="77777777" w:rsidR="006540FD" w:rsidRPr="00FE301C" w:rsidRDefault="006540FD" w:rsidP="006540FD">
      <w:pPr>
        <w:spacing w:line="360" w:lineRule="auto"/>
        <w:jc w:val="both"/>
        <w:rPr>
          <w:lang w:val="sl-SI"/>
        </w:rPr>
      </w:pPr>
    </w:p>
    <w:p w14:paraId="213BD235" w14:textId="77777777" w:rsidR="006540FD" w:rsidRPr="00FE301C" w:rsidRDefault="006540FD" w:rsidP="006540FD">
      <w:pPr>
        <w:spacing w:line="360" w:lineRule="auto"/>
        <w:jc w:val="both"/>
        <w:rPr>
          <w:rFonts w:cs="Arial"/>
          <w:b/>
          <w:color w:val="000000"/>
          <w:szCs w:val="20"/>
          <w:lang w:val="sl-SI"/>
        </w:rPr>
      </w:pPr>
      <w:r>
        <w:rPr>
          <w:rFonts w:cs="Arial"/>
          <w:b/>
          <w:color w:val="000000"/>
          <w:szCs w:val="20"/>
          <w:lang w:val="sl-SI"/>
        </w:rPr>
        <w:t>6</w:t>
      </w:r>
      <w:r w:rsidRPr="00FE301C">
        <w:rPr>
          <w:rFonts w:cs="Arial"/>
          <w:b/>
          <w:color w:val="000000"/>
          <w:szCs w:val="20"/>
          <w:lang w:val="sl-SI"/>
        </w:rPr>
        <w:t>. Podpora za naložbe v vzpostavitev in razvoj nekmetijskih dejavnosti</w:t>
      </w:r>
    </w:p>
    <w:p w14:paraId="0EFC0B81" w14:textId="77777777" w:rsidR="006540FD" w:rsidRPr="00FE301C" w:rsidRDefault="006540FD" w:rsidP="006540FD">
      <w:pPr>
        <w:spacing w:line="360" w:lineRule="auto"/>
        <w:jc w:val="both"/>
        <w:rPr>
          <w:rFonts w:cs="Arial"/>
          <w:bCs/>
          <w:color w:val="000000" w:themeColor="text1"/>
          <w:szCs w:val="20"/>
          <w:lang w:val="sl-SI"/>
        </w:rPr>
      </w:pPr>
    </w:p>
    <w:p w14:paraId="76521BF1" w14:textId="77777777" w:rsidR="006540FD" w:rsidRPr="002073C1" w:rsidRDefault="006540FD" w:rsidP="006540FD">
      <w:pPr>
        <w:spacing w:line="360" w:lineRule="auto"/>
        <w:jc w:val="both"/>
        <w:rPr>
          <w:rFonts w:cs="Arial"/>
          <w:color w:val="000000" w:themeColor="text1"/>
          <w:szCs w:val="20"/>
          <w:lang w:val="sl-SI"/>
        </w:rPr>
      </w:pPr>
      <w:r>
        <w:rPr>
          <w:rFonts w:cs="Arial"/>
          <w:bCs/>
          <w:color w:val="000000" w:themeColor="text1"/>
          <w:szCs w:val="20"/>
          <w:lang w:val="sl-SI"/>
        </w:rPr>
        <w:t>V 90.d členu se</w:t>
      </w:r>
      <w:r w:rsidRPr="00C23954">
        <w:rPr>
          <w:rFonts w:cs="Arial"/>
          <w:bCs/>
          <w:color w:val="000000" w:themeColor="text1"/>
          <w:szCs w:val="20"/>
          <w:lang w:val="sl-SI"/>
        </w:rPr>
        <w:t xml:space="preserve"> </w:t>
      </w:r>
      <w:r>
        <w:rPr>
          <w:rFonts w:cs="Arial"/>
          <w:bCs/>
          <w:color w:val="000000" w:themeColor="text1"/>
          <w:szCs w:val="20"/>
          <w:lang w:val="sl-SI"/>
        </w:rPr>
        <w:t>zaradi</w:t>
      </w:r>
      <w:r w:rsidRPr="00C23954">
        <w:rPr>
          <w:rFonts w:cs="Arial"/>
          <w:bCs/>
          <w:color w:val="000000" w:themeColor="text1"/>
          <w:szCs w:val="20"/>
          <w:lang w:val="sl-SI"/>
        </w:rPr>
        <w:t xml:space="preserve"> podaljšanj</w:t>
      </w:r>
      <w:r>
        <w:rPr>
          <w:rFonts w:cs="Arial"/>
          <w:bCs/>
          <w:color w:val="000000" w:themeColor="text1"/>
          <w:szCs w:val="20"/>
          <w:lang w:val="sl-SI"/>
        </w:rPr>
        <w:t>a</w:t>
      </w:r>
      <w:r w:rsidRPr="00C23954">
        <w:rPr>
          <w:rFonts w:cs="Arial"/>
          <w:bCs/>
          <w:color w:val="000000" w:themeColor="text1"/>
          <w:szCs w:val="20"/>
          <w:lang w:val="sl-SI"/>
        </w:rPr>
        <w:t xml:space="preserve"> izvajanj</w:t>
      </w:r>
      <w:r>
        <w:rPr>
          <w:rFonts w:cs="Arial"/>
          <w:bCs/>
          <w:color w:val="000000" w:themeColor="text1"/>
          <w:szCs w:val="20"/>
          <w:lang w:val="sl-SI"/>
        </w:rPr>
        <w:t>a</w:t>
      </w:r>
      <w:r w:rsidRPr="00C23954">
        <w:rPr>
          <w:rFonts w:cs="Arial"/>
          <w:bCs/>
          <w:color w:val="000000" w:themeColor="text1"/>
          <w:szCs w:val="20"/>
          <w:lang w:val="sl-SI"/>
        </w:rPr>
        <w:t xml:space="preserve"> PRP 2014</w:t>
      </w:r>
      <w:r>
        <w:rPr>
          <w:rFonts w:cs="Arial"/>
          <w:bCs/>
          <w:color w:val="000000" w:themeColor="text1"/>
          <w:szCs w:val="20"/>
          <w:lang w:val="sl-SI"/>
        </w:rPr>
        <w:t>–</w:t>
      </w:r>
      <w:r w:rsidRPr="00C23954">
        <w:rPr>
          <w:rFonts w:cs="Arial"/>
          <w:bCs/>
          <w:color w:val="000000" w:themeColor="text1"/>
          <w:szCs w:val="20"/>
          <w:lang w:val="sl-SI"/>
        </w:rPr>
        <w:t>2020 podaljšuje tudi minimalna ekonomska doba naložbe</w:t>
      </w:r>
      <w:r>
        <w:rPr>
          <w:rFonts w:cs="Arial"/>
          <w:bCs/>
          <w:color w:val="000000" w:themeColor="text1"/>
          <w:szCs w:val="20"/>
          <w:lang w:val="sl-SI"/>
        </w:rPr>
        <w:t>,</w:t>
      </w:r>
      <w:r w:rsidRPr="00C23954">
        <w:rPr>
          <w:rFonts w:cs="Arial"/>
          <w:bCs/>
          <w:color w:val="000000" w:themeColor="text1"/>
          <w:szCs w:val="20"/>
          <w:lang w:val="sl-SI"/>
        </w:rPr>
        <w:t xml:space="preserve"> za katero mora biti izdelan poslovni načrt</w:t>
      </w:r>
      <w:r>
        <w:rPr>
          <w:rFonts w:cs="Arial"/>
          <w:bCs/>
          <w:color w:val="000000" w:themeColor="text1"/>
          <w:szCs w:val="20"/>
          <w:lang w:val="sl-SI"/>
        </w:rPr>
        <w:t xml:space="preserve">, </w:t>
      </w:r>
      <w:r w:rsidRPr="00C23954">
        <w:rPr>
          <w:rFonts w:cs="Arial"/>
          <w:bCs/>
          <w:color w:val="000000" w:themeColor="text1"/>
          <w:szCs w:val="20"/>
          <w:lang w:val="sl-SI"/>
        </w:rPr>
        <w:t>in sicer najmanj do 31. decembra 2030. Pri zahtevnih naložbah se dodaja, da je poslovni načrt lahko izdelan tudi po dejanskih prihodkih in normiranih odhodkih iz obračuna akontacije dohodnine od dohodka iz dejavnosti, saj t</w:t>
      </w:r>
      <w:r>
        <w:rPr>
          <w:rFonts w:cs="Arial"/>
          <w:bCs/>
          <w:color w:val="000000" w:themeColor="text1"/>
          <w:szCs w:val="20"/>
          <w:lang w:val="sl-SI"/>
        </w:rPr>
        <w:t>ako imenovani</w:t>
      </w:r>
      <w:r w:rsidRPr="00C23954">
        <w:rPr>
          <w:rFonts w:cs="Arial"/>
          <w:bCs/>
          <w:color w:val="000000" w:themeColor="text1"/>
          <w:szCs w:val="20"/>
          <w:lang w:val="sl-SI"/>
        </w:rPr>
        <w:t xml:space="preserve"> »</w:t>
      </w:r>
      <w:proofErr w:type="spellStart"/>
      <w:r w:rsidRPr="00C23954">
        <w:rPr>
          <w:rFonts w:cs="Arial"/>
          <w:bCs/>
          <w:color w:val="000000" w:themeColor="text1"/>
          <w:szCs w:val="20"/>
          <w:lang w:val="sl-SI"/>
        </w:rPr>
        <w:t>normiranci</w:t>
      </w:r>
      <w:proofErr w:type="spellEnd"/>
      <w:r w:rsidRPr="00C23954">
        <w:rPr>
          <w:rFonts w:cs="Arial"/>
          <w:bCs/>
          <w:color w:val="000000" w:themeColor="text1"/>
          <w:szCs w:val="20"/>
          <w:lang w:val="sl-SI"/>
        </w:rPr>
        <w:t>« ne vodijo dejanskih odhodkov. Med pogoje</w:t>
      </w:r>
      <w:r>
        <w:rPr>
          <w:rFonts w:cs="Arial"/>
          <w:bCs/>
          <w:color w:val="000000" w:themeColor="text1"/>
          <w:szCs w:val="20"/>
          <w:lang w:val="sl-SI"/>
        </w:rPr>
        <w:t xml:space="preserve"> za pridobitev sredstev</w:t>
      </w:r>
      <w:r w:rsidRPr="00C23954">
        <w:rPr>
          <w:rFonts w:cs="Arial"/>
          <w:bCs/>
          <w:color w:val="000000" w:themeColor="text1"/>
          <w:szCs w:val="20"/>
          <w:lang w:val="sl-SI"/>
        </w:rPr>
        <w:t xml:space="preserve"> se </w:t>
      </w:r>
      <w:r>
        <w:rPr>
          <w:rFonts w:cs="Arial"/>
          <w:bCs/>
          <w:color w:val="000000" w:themeColor="text1"/>
          <w:szCs w:val="20"/>
          <w:lang w:val="sl-SI"/>
        </w:rPr>
        <w:t xml:space="preserve">na zahtevo Evropske komisije </w:t>
      </w:r>
      <w:r w:rsidRPr="00C23954">
        <w:rPr>
          <w:rFonts w:cs="Arial"/>
          <w:bCs/>
          <w:color w:val="000000" w:themeColor="text1"/>
          <w:szCs w:val="20"/>
          <w:lang w:val="sl-SI"/>
        </w:rPr>
        <w:t>dodaja tudi možnost, da</w:t>
      </w:r>
      <w:r>
        <w:rPr>
          <w:rFonts w:cs="Arial"/>
          <w:bCs/>
          <w:color w:val="000000" w:themeColor="text1"/>
          <w:szCs w:val="20"/>
          <w:lang w:val="sl-SI"/>
        </w:rPr>
        <w:t xml:space="preserve"> se</w:t>
      </w:r>
      <w:r w:rsidRPr="00C23954">
        <w:rPr>
          <w:rFonts w:cs="Arial"/>
          <w:bCs/>
          <w:color w:val="000000" w:themeColor="text1"/>
          <w:szCs w:val="20"/>
          <w:lang w:val="sl-SI"/>
        </w:rPr>
        <w:t xml:space="preserve"> v primeru, ko je upravičenec nosilec dopolnilne dejavnosti na kmetiji</w:t>
      </w:r>
      <w:r>
        <w:rPr>
          <w:rFonts w:cs="Arial"/>
          <w:bCs/>
          <w:color w:val="000000" w:themeColor="text1"/>
          <w:szCs w:val="20"/>
          <w:lang w:val="sl-SI"/>
        </w:rPr>
        <w:t>,</w:t>
      </w:r>
      <w:r w:rsidRPr="00C23954">
        <w:rPr>
          <w:rFonts w:cs="Arial"/>
          <w:bCs/>
          <w:color w:val="000000" w:themeColor="text1"/>
          <w:szCs w:val="20"/>
          <w:lang w:val="sl-SI"/>
        </w:rPr>
        <w:t xml:space="preserve"> kot primer</w:t>
      </w:r>
      <w:r>
        <w:rPr>
          <w:rFonts w:cs="Arial"/>
          <w:bCs/>
          <w:color w:val="000000" w:themeColor="text1"/>
          <w:szCs w:val="20"/>
          <w:lang w:val="sl-SI"/>
        </w:rPr>
        <w:t>en</w:t>
      </w:r>
      <w:r w:rsidRPr="00C23954">
        <w:rPr>
          <w:rFonts w:cs="Arial"/>
          <w:bCs/>
          <w:color w:val="000000" w:themeColor="text1"/>
          <w:szCs w:val="20"/>
          <w:lang w:val="sl-SI"/>
        </w:rPr>
        <w:t xml:space="preserve"> prihodek šteje prihodek v višini 0,5 letne bruto minimalne plače na zaposlenega</w:t>
      </w:r>
      <w:r>
        <w:rPr>
          <w:rFonts w:cs="Arial"/>
          <w:bCs/>
          <w:color w:val="000000" w:themeColor="text1"/>
          <w:szCs w:val="20"/>
          <w:lang w:val="sl-SI"/>
        </w:rPr>
        <w:t xml:space="preserve"> v Republiki Sloveniji na en PDM. S tem se omogoča razvoj nekmetijskih dopolnilnih dejavnosti tudi manjšim kmetijam. Če ima upravičenec prihodek najmanj 0,5 in manj kot eno</w:t>
      </w:r>
      <w:r w:rsidRPr="00C23954">
        <w:rPr>
          <w:rFonts w:cs="Arial"/>
          <w:bCs/>
          <w:color w:val="000000" w:themeColor="text1"/>
          <w:szCs w:val="20"/>
          <w:lang w:val="sl-SI"/>
        </w:rPr>
        <w:t xml:space="preserve"> minimaln</w:t>
      </w:r>
      <w:r>
        <w:rPr>
          <w:rFonts w:cs="Arial"/>
          <w:bCs/>
          <w:color w:val="000000" w:themeColor="text1"/>
          <w:szCs w:val="20"/>
          <w:lang w:val="sl-SI"/>
        </w:rPr>
        <w:t>o</w:t>
      </w:r>
      <w:r w:rsidRPr="00C23954">
        <w:rPr>
          <w:rFonts w:cs="Arial"/>
          <w:bCs/>
          <w:color w:val="000000" w:themeColor="text1"/>
          <w:szCs w:val="20"/>
          <w:lang w:val="sl-SI"/>
        </w:rPr>
        <w:t xml:space="preserve"> plač</w:t>
      </w:r>
      <w:r>
        <w:rPr>
          <w:rFonts w:cs="Arial"/>
          <w:bCs/>
          <w:color w:val="000000" w:themeColor="text1"/>
          <w:szCs w:val="20"/>
          <w:lang w:val="sl-SI"/>
        </w:rPr>
        <w:t>o</w:t>
      </w:r>
      <w:r w:rsidRPr="00C23954">
        <w:rPr>
          <w:rFonts w:cs="Arial"/>
          <w:bCs/>
          <w:color w:val="000000" w:themeColor="text1"/>
          <w:szCs w:val="20"/>
          <w:lang w:val="sl-SI"/>
        </w:rPr>
        <w:t xml:space="preserve"> na zaposlenega v Rep</w:t>
      </w:r>
      <w:r>
        <w:rPr>
          <w:rFonts w:cs="Arial"/>
          <w:bCs/>
          <w:color w:val="000000" w:themeColor="text1"/>
          <w:szCs w:val="20"/>
          <w:lang w:val="sl-SI"/>
        </w:rPr>
        <w:t xml:space="preserve">ubliki Sloveniji na en PDM, je </w:t>
      </w:r>
      <w:r w:rsidRPr="00C23954">
        <w:rPr>
          <w:rFonts w:cs="Arial"/>
          <w:bCs/>
          <w:color w:val="000000" w:themeColor="text1"/>
          <w:szCs w:val="20"/>
          <w:lang w:val="sl-SI"/>
        </w:rPr>
        <w:t>upravičen do naložbe do vključno 50.000 e</w:t>
      </w:r>
      <w:r>
        <w:rPr>
          <w:rFonts w:cs="Arial"/>
          <w:bCs/>
          <w:color w:val="000000" w:themeColor="text1"/>
          <w:szCs w:val="20"/>
          <w:lang w:val="sl-SI"/>
        </w:rPr>
        <w:t xml:space="preserve">vrov skupne priznane vrednosti. </w:t>
      </w:r>
      <w:r>
        <w:rPr>
          <w:rFonts w:cs="Arial"/>
          <w:color w:val="000000" w:themeColor="text1"/>
          <w:szCs w:val="20"/>
          <w:lang w:val="sl-SI"/>
        </w:rPr>
        <w:t>P</w:t>
      </w:r>
      <w:r w:rsidRPr="00FE301C">
        <w:rPr>
          <w:rFonts w:cs="Arial"/>
          <w:color w:val="000000" w:themeColor="text1"/>
          <w:szCs w:val="20"/>
          <w:lang w:val="sl-SI"/>
        </w:rPr>
        <w:t xml:space="preserve">ogoj za pridobivanje toplotne energije iz biomase </w:t>
      </w:r>
      <w:r>
        <w:rPr>
          <w:rFonts w:cs="Arial"/>
          <w:color w:val="000000" w:themeColor="text1"/>
          <w:szCs w:val="20"/>
          <w:lang w:val="sl-SI"/>
        </w:rPr>
        <w:t xml:space="preserve">se </w:t>
      </w:r>
      <w:r w:rsidRPr="00FE301C">
        <w:rPr>
          <w:rFonts w:cs="Arial"/>
          <w:color w:val="000000" w:themeColor="text1"/>
          <w:szCs w:val="20"/>
          <w:lang w:val="sl-SI"/>
        </w:rPr>
        <w:t xml:space="preserve">širi tudi na pridobivanje </w:t>
      </w:r>
      <w:r w:rsidRPr="00FE301C">
        <w:rPr>
          <w:rFonts w:cs="Arial"/>
          <w:color w:val="000000" w:themeColor="text1"/>
          <w:szCs w:val="20"/>
          <w:lang w:val="sl-SI"/>
        </w:rPr>
        <w:lastRenderedPageBreak/>
        <w:t xml:space="preserve">električne energije iz </w:t>
      </w:r>
      <w:r>
        <w:rPr>
          <w:rFonts w:cs="Arial"/>
          <w:color w:val="000000" w:themeColor="text1"/>
          <w:szCs w:val="20"/>
          <w:lang w:val="sl-SI"/>
        </w:rPr>
        <w:t xml:space="preserve">biomase, pri čemer </w:t>
      </w:r>
      <w:r w:rsidRPr="002073C1">
        <w:rPr>
          <w:rFonts w:cs="Arial"/>
          <w:color w:val="000000" w:themeColor="text1"/>
          <w:szCs w:val="20"/>
          <w:lang w:val="sl-SI"/>
        </w:rPr>
        <w:t>mora biti surovina za pridobivanje energije lesna biomasa oziroma kmetijski proizvod</w:t>
      </w:r>
      <w:r>
        <w:rPr>
          <w:rFonts w:cs="Arial"/>
          <w:color w:val="000000" w:themeColor="text1"/>
          <w:szCs w:val="20"/>
          <w:lang w:val="sl-SI"/>
        </w:rPr>
        <w:t>,</w:t>
      </w:r>
      <w:r w:rsidRPr="002073C1">
        <w:rPr>
          <w:rFonts w:cs="Arial"/>
          <w:color w:val="000000" w:themeColor="text1"/>
          <w:szCs w:val="20"/>
          <w:lang w:val="sl-SI"/>
        </w:rPr>
        <w:t xml:space="preserve"> uporaba žit in drugih poljščin</w:t>
      </w:r>
      <w:r>
        <w:rPr>
          <w:rFonts w:cs="Arial"/>
          <w:color w:val="000000" w:themeColor="text1"/>
          <w:szCs w:val="20"/>
          <w:lang w:val="sl-SI"/>
        </w:rPr>
        <w:t>,</w:t>
      </w:r>
      <w:r w:rsidRPr="002073C1">
        <w:rPr>
          <w:rFonts w:cs="Arial"/>
          <w:color w:val="000000" w:themeColor="text1"/>
          <w:szCs w:val="20"/>
          <w:lang w:val="sl-SI"/>
        </w:rPr>
        <w:t xml:space="preserve"> bogatih s škrobom in sladkorjem, ter oljnic</w:t>
      </w:r>
      <w:r>
        <w:rPr>
          <w:rFonts w:cs="Arial"/>
          <w:color w:val="000000" w:themeColor="text1"/>
          <w:szCs w:val="20"/>
          <w:lang w:val="sl-SI"/>
        </w:rPr>
        <w:t xml:space="preserve"> pa</w:t>
      </w:r>
      <w:r w:rsidRPr="002073C1">
        <w:rPr>
          <w:rFonts w:cs="Arial"/>
          <w:color w:val="000000" w:themeColor="text1"/>
          <w:szCs w:val="20"/>
          <w:lang w:val="sl-SI"/>
        </w:rPr>
        <w:t xml:space="preserve"> ni dovoljena</w:t>
      </w:r>
      <w:r>
        <w:rPr>
          <w:rFonts w:cs="Arial"/>
          <w:color w:val="000000" w:themeColor="text1"/>
          <w:szCs w:val="20"/>
          <w:lang w:val="sl-SI"/>
        </w:rPr>
        <w:t>.</w:t>
      </w:r>
      <w:r w:rsidRPr="002073C1">
        <w:rPr>
          <w:rFonts w:cs="Arial"/>
          <w:color w:val="000000" w:themeColor="text1"/>
          <w:szCs w:val="20"/>
          <w:lang w:val="sl-SI"/>
        </w:rPr>
        <w:t xml:space="preserve"> </w:t>
      </w:r>
      <w:r>
        <w:rPr>
          <w:rFonts w:cs="Arial"/>
          <w:color w:val="000000" w:themeColor="text1"/>
          <w:szCs w:val="20"/>
          <w:lang w:val="sl-SI"/>
        </w:rPr>
        <w:t>Predlagana sprememba pripomore k temu</w:t>
      </w:r>
      <w:r w:rsidRPr="002073C1">
        <w:rPr>
          <w:rFonts w:cs="Arial"/>
          <w:color w:val="000000" w:themeColor="text1"/>
          <w:szCs w:val="20"/>
          <w:lang w:val="sl-SI"/>
        </w:rPr>
        <w:t>, da poljščine</w:t>
      </w:r>
      <w:r>
        <w:rPr>
          <w:rFonts w:cs="Arial"/>
          <w:color w:val="000000" w:themeColor="text1"/>
          <w:szCs w:val="20"/>
          <w:lang w:val="sl-SI"/>
        </w:rPr>
        <w:t>,</w:t>
      </w:r>
      <w:r w:rsidRPr="002073C1">
        <w:rPr>
          <w:rFonts w:cs="Arial"/>
          <w:color w:val="000000" w:themeColor="text1"/>
          <w:szCs w:val="20"/>
          <w:lang w:val="sl-SI"/>
        </w:rPr>
        <w:t xml:space="preserve"> namenjen</w:t>
      </w:r>
      <w:r>
        <w:rPr>
          <w:rFonts w:cs="Arial"/>
          <w:color w:val="000000" w:themeColor="text1"/>
          <w:szCs w:val="20"/>
          <w:lang w:val="sl-SI"/>
        </w:rPr>
        <w:t>e</w:t>
      </w:r>
      <w:r w:rsidRPr="002073C1">
        <w:rPr>
          <w:rFonts w:cs="Arial"/>
          <w:color w:val="000000" w:themeColor="text1"/>
          <w:szCs w:val="20"/>
          <w:lang w:val="sl-SI"/>
        </w:rPr>
        <w:t xml:space="preserve"> prehrani ljudi in živali</w:t>
      </w:r>
      <w:r>
        <w:rPr>
          <w:rFonts w:cs="Arial"/>
          <w:color w:val="000000" w:themeColor="text1"/>
          <w:szCs w:val="20"/>
          <w:lang w:val="sl-SI"/>
        </w:rPr>
        <w:t>,</w:t>
      </w:r>
      <w:r w:rsidRPr="002073C1">
        <w:rPr>
          <w:rFonts w:cs="Arial"/>
          <w:color w:val="000000" w:themeColor="text1"/>
          <w:szCs w:val="20"/>
          <w:lang w:val="sl-SI"/>
        </w:rPr>
        <w:t xml:space="preserve"> niso prvotno namenjene pridobivanju energije. </w:t>
      </w:r>
      <w:r>
        <w:rPr>
          <w:rFonts w:cs="Arial"/>
          <w:color w:val="000000" w:themeColor="text1"/>
          <w:szCs w:val="20"/>
          <w:lang w:val="sl-SI"/>
        </w:rPr>
        <w:t>Preo</w:t>
      </w:r>
      <w:r w:rsidRPr="002073C1">
        <w:rPr>
          <w:rFonts w:cs="Arial"/>
          <w:color w:val="000000" w:themeColor="text1"/>
          <w:szCs w:val="20"/>
          <w:lang w:val="sl-SI"/>
        </w:rPr>
        <w:t>stale spremembe so namenjene večji jasnosti besedila.</w:t>
      </w:r>
    </w:p>
    <w:p w14:paraId="4706E2B6" w14:textId="77777777" w:rsidR="006540FD" w:rsidRDefault="006540FD" w:rsidP="006540FD">
      <w:pPr>
        <w:spacing w:line="360" w:lineRule="auto"/>
        <w:jc w:val="both"/>
        <w:rPr>
          <w:rFonts w:cs="Arial"/>
          <w:color w:val="000000" w:themeColor="text1"/>
          <w:szCs w:val="20"/>
          <w:lang w:val="sl-SI"/>
        </w:rPr>
      </w:pPr>
    </w:p>
    <w:p w14:paraId="6E344B30" w14:textId="77777777" w:rsidR="006540FD" w:rsidRDefault="006540FD" w:rsidP="006540FD">
      <w:pPr>
        <w:spacing w:line="360" w:lineRule="auto"/>
        <w:jc w:val="both"/>
        <w:rPr>
          <w:rFonts w:cs="Arial"/>
          <w:bCs/>
          <w:color w:val="000000" w:themeColor="text1"/>
          <w:szCs w:val="20"/>
          <w:lang w:val="sl-SI"/>
        </w:rPr>
      </w:pPr>
      <w:r w:rsidRPr="00503691">
        <w:rPr>
          <w:rFonts w:cs="Arial"/>
          <w:color w:val="000000" w:themeColor="text1"/>
          <w:szCs w:val="20"/>
          <w:lang w:val="sl-SI"/>
        </w:rPr>
        <w:t>V 90.e</w:t>
      </w:r>
      <w:r>
        <w:rPr>
          <w:rFonts w:cs="Arial"/>
          <w:color w:val="000000" w:themeColor="text1"/>
          <w:szCs w:val="20"/>
          <w:lang w:val="sl-SI"/>
        </w:rPr>
        <w:t xml:space="preserve"> členu se zaradi večje jasnosti in natančnosti besedila dodaja d</w:t>
      </w:r>
      <w:r w:rsidRPr="00FE301C">
        <w:rPr>
          <w:rFonts w:cs="Arial"/>
          <w:bCs/>
          <w:color w:val="000000" w:themeColor="text1"/>
          <w:szCs w:val="20"/>
          <w:lang w:val="sl-SI"/>
        </w:rPr>
        <w:t>oločba o objektih z večjo uporabo lesa</w:t>
      </w:r>
      <w:r>
        <w:rPr>
          <w:rFonts w:cs="Arial"/>
          <w:bCs/>
          <w:color w:val="000000" w:themeColor="text1"/>
          <w:szCs w:val="20"/>
          <w:lang w:val="sl-SI"/>
        </w:rPr>
        <w:t>. In sicer se pri naložbi</w:t>
      </w:r>
      <w:r w:rsidRPr="0077797D">
        <w:rPr>
          <w:rFonts w:cs="Arial"/>
          <w:bCs/>
          <w:color w:val="000000" w:themeColor="text1"/>
          <w:szCs w:val="20"/>
          <w:lang w:val="sl-SI"/>
        </w:rPr>
        <w:t xml:space="preserve"> </w:t>
      </w:r>
      <w:r w:rsidRPr="0077797D">
        <w:rPr>
          <w:rFonts w:cs="Arial"/>
          <w:color w:val="000000" w:themeColor="text1"/>
          <w:szCs w:val="20"/>
          <w:lang w:val="sl-SI"/>
        </w:rPr>
        <w:t>v ureditev</w:t>
      </w:r>
      <w:r>
        <w:rPr>
          <w:rFonts w:cs="Arial"/>
          <w:color w:val="000000" w:themeColor="text1"/>
          <w:szCs w:val="20"/>
          <w:lang w:val="sl-SI"/>
        </w:rPr>
        <w:t xml:space="preserve"> ali vzdrževanje</w:t>
      </w:r>
      <w:r w:rsidRPr="0077797D">
        <w:rPr>
          <w:rFonts w:cs="Arial"/>
          <w:color w:val="000000" w:themeColor="text1"/>
          <w:szCs w:val="20"/>
          <w:lang w:val="sl-SI"/>
        </w:rPr>
        <w:t xml:space="preserve"> objektov z večjo uporabo lesa, ki prispeva k horizontalnim ciljem</w:t>
      </w:r>
      <w:r>
        <w:rPr>
          <w:rFonts w:cs="Arial"/>
          <w:color w:val="000000" w:themeColor="text1"/>
          <w:szCs w:val="20"/>
          <w:lang w:val="sl-SI"/>
        </w:rPr>
        <w:t xml:space="preserve">, določa </w:t>
      </w:r>
      <w:r>
        <w:rPr>
          <w:rFonts w:cs="Arial"/>
          <w:bCs/>
          <w:color w:val="000000" w:themeColor="text1"/>
          <w:szCs w:val="20"/>
          <w:lang w:val="sl-SI"/>
        </w:rPr>
        <w:t>pogoj</w:t>
      </w:r>
      <w:r w:rsidRPr="0077797D">
        <w:rPr>
          <w:rFonts w:cs="Arial"/>
          <w:bCs/>
          <w:color w:val="000000" w:themeColor="text1"/>
          <w:szCs w:val="20"/>
          <w:lang w:val="sl-SI"/>
        </w:rPr>
        <w:t xml:space="preserve">, da </w:t>
      </w:r>
      <w:r>
        <w:rPr>
          <w:rFonts w:cs="Arial"/>
          <w:bCs/>
          <w:color w:val="000000" w:themeColor="text1"/>
          <w:szCs w:val="20"/>
          <w:lang w:val="sl-SI"/>
        </w:rPr>
        <w:t xml:space="preserve">mora biti </w:t>
      </w:r>
      <w:r w:rsidRPr="0077797D">
        <w:rPr>
          <w:rFonts w:cs="Arial"/>
          <w:bCs/>
          <w:color w:val="000000" w:themeColor="text1"/>
          <w:szCs w:val="20"/>
          <w:lang w:val="sl-SI"/>
        </w:rPr>
        <w:t>najmanj 50 odstotkov nadzemnega dela objekta zgrajenega oziroma sestavljenega iz lesenih konstrukcijskih elementov.</w:t>
      </w:r>
    </w:p>
    <w:p w14:paraId="67355FEE" w14:textId="77777777" w:rsidR="006540FD" w:rsidRPr="002073C1" w:rsidRDefault="006540FD" w:rsidP="006540FD">
      <w:pPr>
        <w:spacing w:line="360" w:lineRule="auto"/>
        <w:jc w:val="both"/>
        <w:rPr>
          <w:rFonts w:cs="Arial"/>
          <w:color w:val="000000" w:themeColor="text1"/>
          <w:szCs w:val="20"/>
          <w:lang w:val="sl-SI"/>
        </w:rPr>
      </w:pPr>
    </w:p>
    <w:p w14:paraId="05AE1218" w14:textId="77777777" w:rsidR="006540FD" w:rsidRPr="002073C1" w:rsidRDefault="006540FD" w:rsidP="006540FD">
      <w:pPr>
        <w:spacing w:line="360" w:lineRule="auto"/>
        <w:jc w:val="both"/>
        <w:rPr>
          <w:rFonts w:cs="Arial"/>
          <w:color w:val="000000" w:themeColor="text1"/>
          <w:szCs w:val="20"/>
          <w:lang w:val="sl-SI"/>
        </w:rPr>
      </w:pPr>
      <w:r w:rsidRPr="002073C1">
        <w:rPr>
          <w:rFonts w:cs="Arial"/>
          <w:color w:val="000000" w:themeColor="text1"/>
          <w:szCs w:val="20"/>
          <w:lang w:val="sl-SI"/>
        </w:rPr>
        <w:t>V 90.f členu se pri pogoju ob vložitvi z</w:t>
      </w:r>
      <w:r>
        <w:rPr>
          <w:rFonts w:cs="Arial"/>
          <w:color w:val="000000" w:themeColor="text1"/>
          <w:szCs w:val="20"/>
          <w:lang w:val="sl-SI"/>
        </w:rPr>
        <w:t xml:space="preserve">ahtevka za izplačilo sredstev </w:t>
      </w:r>
      <w:r w:rsidRPr="002073C1">
        <w:rPr>
          <w:rFonts w:cs="Arial"/>
          <w:color w:val="000000" w:themeColor="text1"/>
          <w:szCs w:val="20"/>
          <w:lang w:val="sl-SI"/>
        </w:rPr>
        <w:t>dodaja</w:t>
      </w:r>
      <w:r>
        <w:rPr>
          <w:rFonts w:cs="Arial"/>
          <w:color w:val="000000" w:themeColor="text1"/>
          <w:szCs w:val="20"/>
          <w:lang w:val="sl-SI"/>
        </w:rPr>
        <w:t xml:space="preserve"> opredelitev</w:t>
      </w:r>
      <w:r w:rsidRPr="002073C1">
        <w:rPr>
          <w:rFonts w:cs="Arial"/>
          <w:color w:val="000000" w:themeColor="text1"/>
          <w:szCs w:val="20"/>
          <w:lang w:val="sl-SI"/>
        </w:rPr>
        <w:t>,</w:t>
      </w:r>
      <w:r>
        <w:rPr>
          <w:rFonts w:cs="Arial"/>
          <w:color w:val="000000" w:themeColor="text1"/>
          <w:szCs w:val="20"/>
          <w:lang w:val="sl-SI"/>
        </w:rPr>
        <w:t xml:space="preserve"> kaj se šteje kot zaključek naložbe (</w:t>
      </w:r>
      <w:r w:rsidRPr="002073C1">
        <w:rPr>
          <w:rFonts w:cs="Arial"/>
          <w:color w:val="000000" w:themeColor="text1"/>
          <w:szCs w:val="20"/>
          <w:lang w:val="sl-SI"/>
        </w:rPr>
        <w:t>pravnomočno uporabno dovoljenje</w:t>
      </w:r>
      <w:r>
        <w:rPr>
          <w:rFonts w:cs="Arial"/>
          <w:color w:val="000000" w:themeColor="text1"/>
          <w:szCs w:val="20"/>
          <w:lang w:val="sl-SI"/>
        </w:rPr>
        <w:t xml:space="preserve">) v primeru </w:t>
      </w:r>
      <w:r w:rsidRPr="002073C1">
        <w:rPr>
          <w:rFonts w:cs="Arial"/>
          <w:color w:val="000000" w:themeColor="text1"/>
          <w:szCs w:val="20"/>
          <w:lang w:val="sl-SI"/>
        </w:rPr>
        <w:t>vzdrževanj</w:t>
      </w:r>
      <w:r>
        <w:rPr>
          <w:rFonts w:cs="Arial"/>
          <w:color w:val="000000" w:themeColor="text1"/>
          <w:szCs w:val="20"/>
          <w:lang w:val="sl-SI"/>
        </w:rPr>
        <w:t>a</w:t>
      </w:r>
      <w:r w:rsidRPr="002073C1">
        <w:rPr>
          <w:rFonts w:cs="Arial"/>
          <w:color w:val="000000" w:themeColor="text1"/>
          <w:szCs w:val="20"/>
          <w:lang w:val="sl-SI"/>
        </w:rPr>
        <w:t>, ki je povezano s spremembo namembnosti</w:t>
      </w:r>
      <w:r>
        <w:rPr>
          <w:rFonts w:cs="Arial"/>
          <w:color w:val="000000" w:themeColor="text1"/>
          <w:szCs w:val="20"/>
          <w:lang w:val="sl-SI"/>
        </w:rPr>
        <w:t xml:space="preserve"> zahtevnih in manj zahtevnih objektov</w:t>
      </w:r>
      <w:r w:rsidRPr="002073C1">
        <w:rPr>
          <w:rFonts w:cs="Arial"/>
          <w:color w:val="000000" w:themeColor="text1"/>
          <w:szCs w:val="20"/>
          <w:lang w:val="sl-SI"/>
        </w:rPr>
        <w:t xml:space="preserve">. </w:t>
      </w:r>
    </w:p>
    <w:p w14:paraId="01F8D407" w14:textId="77777777" w:rsidR="006540FD" w:rsidRPr="002073C1" w:rsidRDefault="006540FD" w:rsidP="006540FD">
      <w:pPr>
        <w:spacing w:line="360" w:lineRule="auto"/>
        <w:jc w:val="both"/>
        <w:rPr>
          <w:rFonts w:cs="Arial"/>
          <w:color w:val="000000" w:themeColor="text1"/>
          <w:szCs w:val="20"/>
          <w:lang w:val="sl-SI"/>
        </w:rPr>
      </w:pPr>
    </w:p>
    <w:p w14:paraId="41EAB196" w14:textId="6E4F0FA2" w:rsidR="006540FD" w:rsidRPr="002073C1" w:rsidRDefault="006540FD" w:rsidP="006540FD">
      <w:pPr>
        <w:spacing w:line="360" w:lineRule="auto"/>
        <w:jc w:val="both"/>
        <w:rPr>
          <w:rFonts w:cs="Arial"/>
          <w:color w:val="000000" w:themeColor="text1"/>
          <w:szCs w:val="20"/>
          <w:lang w:val="sl-SI"/>
        </w:rPr>
      </w:pPr>
      <w:r w:rsidRPr="002073C1">
        <w:rPr>
          <w:rFonts w:cs="Arial"/>
          <w:color w:val="000000" w:themeColor="text1"/>
          <w:szCs w:val="20"/>
          <w:lang w:val="sl-SI"/>
        </w:rPr>
        <w:t>V 90.h členu</w:t>
      </w:r>
      <w:r>
        <w:rPr>
          <w:rFonts w:cs="Arial"/>
          <w:color w:val="000000" w:themeColor="text1"/>
          <w:szCs w:val="20"/>
          <w:lang w:val="sl-SI"/>
        </w:rPr>
        <w:t xml:space="preserve"> </w:t>
      </w:r>
      <w:r w:rsidRPr="002073C1">
        <w:rPr>
          <w:rFonts w:cs="Arial"/>
          <w:bCs/>
          <w:color w:val="000000" w:themeColor="text1"/>
          <w:szCs w:val="20"/>
          <w:lang w:val="sl-SI"/>
        </w:rPr>
        <w:t xml:space="preserve">se sprememba nanaša </w:t>
      </w:r>
      <w:r>
        <w:rPr>
          <w:rFonts w:cs="Arial"/>
          <w:bCs/>
          <w:color w:val="000000" w:themeColor="text1"/>
          <w:szCs w:val="20"/>
          <w:lang w:val="sl-SI"/>
        </w:rPr>
        <w:t>na</w:t>
      </w:r>
      <w:r w:rsidRPr="002073C1">
        <w:rPr>
          <w:rFonts w:cs="Arial"/>
          <w:color w:val="000000" w:themeColor="text1"/>
          <w:szCs w:val="20"/>
          <w:lang w:val="sl-SI"/>
        </w:rPr>
        <w:t xml:space="preserve"> opredelitev dodatnega vira financiranja iz </w:t>
      </w:r>
      <w:r w:rsidRPr="002073C1">
        <w:rPr>
          <w:rFonts w:cs="Arial"/>
          <w:szCs w:val="20"/>
          <w:lang w:val="sl-SI"/>
        </w:rPr>
        <w:t>sredstev za okrevanje kmetijskega sektorja in p</w:t>
      </w:r>
      <w:r w:rsidR="0089380E">
        <w:rPr>
          <w:rFonts w:cs="Arial"/>
          <w:szCs w:val="20"/>
          <w:lang w:val="sl-SI"/>
        </w:rPr>
        <w:t>odeželskih območij Unije iz 58.a</w:t>
      </w:r>
      <w:r w:rsidRPr="002073C1">
        <w:rPr>
          <w:rFonts w:cs="Arial"/>
          <w:szCs w:val="20"/>
          <w:lang w:val="sl-SI"/>
        </w:rPr>
        <w:t xml:space="preserve"> člena Uredbe 1305/2013/EU </w:t>
      </w:r>
      <w:r>
        <w:rPr>
          <w:rFonts w:cs="Arial"/>
          <w:szCs w:val="20"/>
          <w:lang w:val="sl-SI"/>
        </w:rPr>
        <w:t xml:space="preserve">(sredstva </w:t>
      </w:r>
      <w:r w:rsidRPr="002073C1">
        <w:rPr>
          <w:rFonts w:cs="Arial"/>
          <w:szCs w:val="20"/>
          <w:lang w:val="sl-SI"/>
        </w:rPr>
        <w:t>EURI</w:t>
      </w:r>
      <w:r>
        <w:rPr>
          <w:rFonts w:cs="Arial"/>
          <w:szCs w:val="20"/>
          <w:lang w:val="sl-SI"/>
        </w:rPr>
        <w:t>)</w:t>
      </w:r>
      <w:r w:rsidRPr="002073C1">
        <w:rPr>
          <w:rFonts w:cs="Arial"/>
          <w:szCs w:val="20"/>
          <w:lang w:val="sl-SI"/>
        </w:rPr>
        <w:t>.</w:t>
      </w:r>
    </w:p>
    <w:p w14:paraId="63ABA54E" w14:textId="77777777" w:rsidR="006540FD" w:rsidRPr="002073C1" w:rsidRDefault="006540FD" w:rsidP="006540FD">
      <w:pPr>
        <w:spacing w:line="360" w:lineRule="auto"/>
        <w:jc w:val="both"/>
        <w:rPr>
          <w:rFonts w:cs="Arial"/>
          <w:color w:val="000000" w:themeColor="text1"/>
          <w:szCs w:val="20"/>
          <w:lang w:val="sl-SI"/>
        </w:rPr>
      </w:pPr>
    </w:p>
    <w:p w14:paraId="4AF17BB3" w14:textId="77777777" w:rsidR="006540FD" w:rsidRPr="00FE301C" w:rsidRDefault="006540FD" w:rsidP="006540FD">
      <w:pPr>
        <w:spacing w:line="360" w:lineRule="auto"/>
        <w:jc w:val="both"/>
        <w:rPr>
          <w:color w:val="000000" w:themeColor="text1"/>
          <w:lang w:val="sl-SI"/>
        </w:rPr>
      </w:pPr>
      <w:r w:rsidRPr="009272A6">
        <w:rPr>
          <w:color w:val="000000" w:themeColor="text1"/>
          <w:lang w:val="sl-SI"/>
        </w:rPr>
        <w:t xml:space="preserve">III. SKUPNE DOLOČBE </w:t>
      </w:r>
    </w:p>
    <w:p w14:paraId="2D235E1E" w14:textId="77777777" w:rsidR="006540FD" w:rsidRPr="00FE301C" w:rsidRDefault="006540FD" w:rsidP="006540FD">
      <w:pPr>
        <w:spacing w:line="360" w:lineRule="auto"/>
        <w:jc w:val="both"/>
        <w:rPr>
          <w:rFonts w:cs="Arial"/>
          <w:b/>
          <w:bCs/>
          <w:color w:val="000000" w:themeColor="text1"/>
          <w:szCs w:val="20"/>
          <w:lang w:val="sl-SI"/>
        </w:rPr>
      </w:pPr>
    </w:p>
    <w:p w14:paraId="40DE6171" w14:textId="77777777" w:rsidR="006540FD" w:rsidRPr="00FE301C" w:rsidRDefault="006540FD" w:rsidP="006540FD">
      <w:pPr>
        <w:spacing w:line="360" w:lineRule="auto"/>
        <w:jc w:val="both"/>
        <w:rPr>
          <w:rFonts w:cs="Arial"/>
          <w:b/>
          <w:bCs/>
          <w:color w:val="000000" w:themeColor="text1"/>
          <w:szCs w:val="20"/>
          <w:lang w:val="sl-SI"/>
        </w:rPr>
      </w:pPr>
      <w:r w:rsidRPr="00FE301C">
        <w:rPr>
          <w:rFonts w:cs="Arial"/>
          <w:b/>
          <w:bCs/>
          <w:color w:val="000000" w:themeColor="text1"/>
          <w:szCs w:val="20"/>
          <w:lang w:val="sl-SI"/>
        </w:rPr>
        <w:t>1. Vloga in postopek za pridobitev sredstev</w:t>
      </w:r>
    </w:p>
    <w:p w14:paraId="2E4CFCE6" w14:textId="77777777" w:rsidR="006540FD" w:rsidRPr="00FE301C" w:rsidRDefault="006540FD" w:rsidP="006540FD">
      <w:pPr>
        <w:spacing w:line="360" w:lineRule="auto"/>
        <w:jc w:val="both"/>
        <w:rPr>
          <w:rFonts w:cs="Arial"/>
          <w:bCs/>
          <w:color w:val="000000" w:themeColor="text1"/>
          <w:szCs w:val="20"/>
          <w:lang w:val="sl-SI"/>
        </w:rPr>
      </w:pPr>
    </w:p>
    <w:p w14:paraId="5A8EDD05" w14:textId="77777777" w:rsidR="006540FD" w:rsidRPr="00F22AC3" w:rsidRDefault="006540FD" w:rsidP="006540FD">
      <w:pPr>
        <w:spacing w:line="360" w:lineRule="auto"/>
        <w:jc w:val="both"/>
        <w:rPr>
          <w:rFonts w:cs="Arial"/>
          <w:color w:val="000000" w:themeColor="text1"/>
          <w:szCs w:val="20"/>
          <w:lang w:val="sl-SI"/>
        </w:rPr>
      </w:pPr>
      <w:r>
        <w:rPr>
          <w:rFonts w:cs="Arial"/>
          <w:bCs/>
          <w:color w:val="000000" w:themeColor="text1"/>
          <w:szCs w:val="20"/>
          <w:lang w:val="sl-SI"/>
        </w:rPr>
        <w:t xml:space="preserve">V 93. členu </w:t>
      </w:r>
      <w:r w:rsidRPr="001B063F">
        <w:rPr>
          <w:rFonts w:cs="Arial"/>
          <w:color w:val="000000" w:themeColor="text1"/>
          <w:szCs w:val="20"/>
          <w:lang w:val="sl-SI"/>
        </w:rPr>
        <w:t xml:space="preserve">se </w:t>
      </w:r>
      <w:r w:rsidRPr="00F22AC3">
        <w:rPr>
          <w:rFonts w:cs="Arial"/>
          <w:color w:val="000000" w:themeColor="text1"/>
          <w:szCs w:val="20"/>
          <w:lang w:val="sl-SI"/>
        </w:rPr>
        <w:t>dodaja določilo glede uveljavljanja meril za izbor in zahtevanih prilog oziroma dokazil, ki jih mora vlagatelj priložiti, kar bo pripomoglo tudi k hitrejši obravnavi vlog in izdaji odločb Agencije RS za kmetijske trge in razvoj podeželja. Druge spremembe so</w:t>
      </w:r>
      <w:r w:rsidRPr="00F22AC3">
        <w:rPr>
          <w:rFonts w:cs="Arial"/>
          <w:bCs/>
          <w:color w:val="000000" w:themeColor="text1"/>
          <w:szCs w:val="20"/>
          <w:lang w:val="sl-SI"/>
        </w:rPr>
        <w:t xml:space="preserve"> posledica razdelitve </w:t>
      </w:r>
      <w:proofErr w:type="spellStart"/>
      <w:r w:rsidRPr="00F22AC3">
        <w:rPr>
          <w:rFonts w:cs="Arial"/>
          <w:bCs/>
          <w:color w:val="000000" w:themeColor="text1"/>
          <w:szCs w:val="20"/>
          <w:lang w:val="sl-SI"/>
        </w:rPr>
        <w:t>podukrepa</w:t>
      </w:r>
      <w:proofErr w:type="spellEnd"/>
      <w:r w:rsidRPr="00F22AC3">
        <w:rPr>
          <w:rFonts w:cs="Arial"/>
          <w:bCs/>
          <w:color w:val="000000" w:themeColor="text1"/>
          <w:szCs w:val="20"/>
          <w:lang w:val="sl-SI"/>
        </w:rPr>
        <w:t xml:space="preserve"> 4.1 na dve operaciji.</w:t>
      </w:r>
    </w:p>
    <w:p w14:paraId="35C1DE03" w14:textId="77777777" w:rsidR="006540FD" w:rsidRPr="00F22AC3"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696EE0B8" w14:textId="77777777" w:rsidR="006540FD" w:rsidRPr="00F22AC3"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F22AC3">
        <w:rPr>
          <w:rFonts w:cs="Arial"/>
          <w:bCs/>
          <w:color w:val="000000" w:themeColor="text1"/>
          <w:szCs w:val="20"/>
          <w:lang w:val="sl-SI"/>
        </w:rPr>
        <w:t xml:space="preserve">V 93.a členu so spremembe posledica razdelitve </w:t>
      </w:r>
      <w:proofErr w:type="spellStart"/>
      <w:r w:rsidRPr="00F22AC3">
        <w:rPr>
          <w:rFonts w:cs="Arial"/>
          <w:bCs/>
          <w:color w:val="000000" w:themeColor="text1"/>
          <w:szCs w:val="20"/>
          <w:lang w:val="sl-SI"/>
        </w:rPr>
        <w:t>podukrepa</w:t>
      </w:r>
      <w:proofErr w:type="spellEnd"/>
      <w:r w:rsidRPr="00F22AC3">
        <w:rPr>
          <w:rFonts w:cs="Arial"/>
          <w:bCs/>
          <w:color w:val="000000" w:themeColor="text1"/>
          <w:szCs w:val="20"/>
          <w:lang w:val="sl-SI"/>
        </w:rPr>
        <w:t xml:space="preserve"> 4.1 na dve operaciji.</w:t>
      </w:r>
    </w:p>
    <w:p w14:paraId="5DAFE58F" w14:textId="77777777" w:rsidR="006540FD" w:rsidRPr="00F22AC3" w:rsidRDefault="006540FD" w:rsidP="006540FD">
      <w:pPr>
        <w:spacing w:line="360" w:lineRule="auto"/>
        <w:jc w:val="both"/>
        <w:rPr>
          <w:rFonts w:cs="Arial"/>
          <w:bCs/>
          <w:color w:val="000000" w:themeColor="text1"/>
          <w:szCs w:val="20"/>
          <w:lang w:val="sl-SI"/>
        </w:rPr>
      </w:pPr>
    </w:p>
    <w:p w14:paraId="40067C4F" w14:textId="77777777" w:rsidR="006540FD" w:rsidRPr="00F22AC3" w:rsidRDefault="006540FD" w:rsidP="006540FD">
      <w:pPr>
        <w:spacing w:line="360" w:lineRule="auto"/>
        <w:jc w:val="both"/>
        <w:rPr>
          <w:rFonts w:cs="Arial"/>
          <w:b/>
          <w:bCs/>
          <w:color w:val="000000" w:themeColor="text1"/>
          <w:szCs w:val="20"/>
          <w:lang w:val="sl-SI"/>
        </w:rPr>
      </w:pPr>
      <w:r w:rsidRPr="00F22AC3">
        <w:rPr>
          <w:rFonts w:cs="Arial"/>
          <w:b/>
          <w:bCs/>
          <w:color w:val="000000" w:themeColor="text1"/>
          <w:szCs w:val="20"/>
          <w:lang w:val="sl-SI"/>
        </w:rPr>
        <w:t>2. Določbe glede omejitve pri odobravanju sredstev</w:t>
      </w:r>
    </w:p>
    <w:p w14:paraId="53DBC8FA" w14:textId="77777777" w:rsidR="006540FD" w:rsidRPr="00F22AC3" w:rsidRDefault="006540FD" w:rsidP="006540FD">
      <w:pPr>
        <w:spacing w:line="360" w:lineRule="auto"/>
        <w:jc w:val="both"/>
        <w:rPr>
          <w:rFonts w:cs="Arial"/>
          <w:bCs/>
          <w:color w:val="000000" w:themeColor="text1"/>
          <w:szCs w:val="20"/>
          <w:lang w:val="sl-SI"/>
        </w:rPr>
      </w:pPr>
    </w:p>
    <w:p w14:paraId="31B9F656"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F22AC3">
        <w:rPr>
          <w:rFonts w:cs="Arial"/>
          <w:bCs/>
          <w:color w:val="000000" w:themeColor="text1"/>
          <w:szCs w:val="20"/>
          <w:lang w:val="sl-SI"/>
        </w:rPr>
        <w:t>V</w:t>
      </w:r>
      <w:r>
        <w:rPr>
          <w:rFonts w:cs="Arial"/>
          <w:bCs/>
          <w:color w:val="000000" w:themeColor="text1"/>
          <w:szCs w:val="20"/>
          <w:lang w:val="sl-SI"/>
        </w:rPr>
        <w:t xml:space="preserve"> 95. členu </w:t>
      </w:r>
      <w:r w:rsidRPr="00F22AC3">
        <w:rPr>
          <w:rFonts w:cs="Arial"/>
          <w:bCs/>
          <w:color w:val="000000" w:themeColor="text1"/>
          <w:szCs w:val="20"/>
          <w:lang w:val="sl-SI"/>
        </w:rPr>
        <w:t xml:space="preserve">so spremembe posledica razdelitve </w:t>
      </w:r>
      <w:proofErr w:type="spellStart"/>
      <w:r w:rsidRPr="00F22AC3">
        <w:rPr>
          <w:rFonts w:cs="Arial"/>
          <w:bCs/>
          <w:color w:val="000000" w:themeColor="text1"/>
          <w:szCs w:val="20"/>
          <w:lang w:val="sl-SI"/>
        </w:rPr>
        <w:t>podukrepa</w:t>
      </w:r>
      <w:proofErr w:type="spellEnd"/>
      <w:r w:rsidRPr="00F22AC3">
        <w:rPr>
          <w:rFonts w:cs="Arial"/>
          <w:bCs/>
          <w:color w:val="000000" w:themeColor="text1"/>
          <w:szCs w:val="20"/>
          <w:lang w:val="sl-SI"/>
        </w:rPr>
        <w:t xml:space="preserve"> 4.1 na dve operaciji.</w:t>
      </w:r>
    </w:p>
    <w:p w14:paraId="462C2113" w14:textId="77777777" w:rsidR="006540FD" w:rsidRPr="00FE301C" w:rsidRDefault="006540FD" w:rsidP="006540FD">
      <w:pPr>
        <w:spacing w:line="360" w:lineRule="auto"/>
        <w:jc w:val="both"/>
        <w:rPr>
          <w:rFonts w:cs="Arial"/>
          <w:bCs/>
          <w:color w:val="000000" w:themeColor="text1"/>
          <w:szCs w:val="20"/>
          <w:lang w:val="sl-SI"/>
        </w:rPr>
      </w:pPr>
    </w:p>
    <w:p w14:paraId="25FDBBF5" w14:textId="77777777" w:rsidR="006540FD" w:rsidRPr="00FE301C" w:rsidRDefault="006540FD" w:rsidP="006540FD">
      <w:pPr>
        <w:spacing w:line="360" w:lineRule="auto"/>
        <w:jc w:val="both"/>
        <w:rPr>
          <w:rFonts w:cs="Arial"/>
          <w:b/>
          <w:bCs/>
          <w:color w:val="000000" w:themeColor="text1"/>
          <w:szCs w:val="20"/>
          <w:lang w:val="sl-SI"/>
        </w:rPr>
      </w:pPr>
      <w:r w:rsidRPr="00FE301C">
        <w:rPr>
          <w:rFonts w:cs="Arial"/>
          <w:b/>
          <w:bCs/>
          <w:color w:val="000000" w:themeColor="text1"/>
          <w:szCs w:val="20"/>
          <w:lang w:val="sl-SI"/>
        </w:rPr>
        <w:t>3. Pogoji ob oddaji vloge na javni razpis</w:t>
      </w:r>
    </w:p>
    <w:p w14:paraId="1220689E" w14:textId="77777777" w:rsidR="006540FD" w:rsidRPr="00FE301C" w:rsidRDefault="006540FD" w:rsidP="006540FD">
      <w:pPr>
        <w:spacing w:line="360" w:lineRule="auto"/>
        <w:jc w:val="both"/>
        <w:rPr>
          <w:rFonts w:cs="Arial"/>
          <w:bCs/>
          <w:color w:val="000000" w:themeColor="text1"/>
          <w:szCs w:val="20"/>
          <w:lang w:val="sl-SI"/>
        </w:rPr>
      </w:pPr>
    </w:p>
    <w:p w14:paraId="005A3B3C" w14:textId="77777777" w:rsidR="006540FD"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V 100. členu se v 5. točki prvega odstavka zaradi večje jasnosti besedila dopolnjuje pogoj glede neporavnanih davčnih obveznosti do države. V</w:t>
      </w:r>
      <w:r w:rsidRPr="00FE301C">
        <w:rPr>
          <w:rFonts w:cs="Arial"/>
          <w:color w:val="000000" w:themeColor="text1"/>
          <w:szCs w:val="20"/>
          <w:lang w:val="sl-SI"/>
        </w:rPr>
        <w:t xml:space="preserve"> 13. in 14. točki </w:t>
      </w:r>
      <w:r>
        <w:rPr>
          <w:rFonts w:cs="Arial"/>
          <w:color w:val="000000" w:themeColor="text1"/>
          <w:szCs w:val="20"/>
          <w:lang w:val="sl-SI"/>
        </w:rPr>
        <w:t>prvega odstavka se sprememba nanaša na delne naložbe</w:t>
      </w:r>
      <w:r w:rsidRPr="00FE301C">
        <w:rPr>
          <w:rFonts w:cs="Arial"/>
          <w:color w:val="000000" w:themeColor="text1"/>
          <w:szCs w:val="20"/>
          <w:lang w:val="sl-SI"/>
        </w:rPr>
        <w:t>, ki se uporabljajo tudi za drug namen</w:t>
      </w:r>
      <w:r>
        <w:rPr>
          <w:rFonts w:cs="Arial"/>
          <w:color w:val="000000" w:themeColor="text1"/>
          <w:szCs w:val="20"/>
          <w:lang w:val="sl-SI"/>
        </w:rPr>
        <w:t>,</w:t>
      </w:r>
      <w:r w:rsidRPr="00FE301C">
        <w:rPr>
          <w:rFonts w:cs="Arial"/>
          <w:color w:val="000000" w:themeColor="text1"/>
          <w:szCs w:val="20"/>
          <w:lang w:val="sl-SI"/>
        </w:rPr>
        <w:t xml:space="preserve"> oziroma če gre za kandidiranje</w:t>
      </w:r>
      <w:r>
        <w:rPr>
          <w:rFonts w:cs="Arial"/>
          <w:color w:val="000000" w:themeColor="text1"/>
          <w:szCs w:val="20"/>
          <w:lang w:val="sl-SI"/>
        </w:rPr>
        <w:t>,</w:t>
      </w:r>
      <w:r w:rsidRPr="00FE301C">
        <w:rPr>
          <w:rFonts w:cs="Arial"/>
          <w:color w:val="000000" w:themeColor="text1"/>
          <w:szCs w:val="20"/>
          <w:lang w:val="sl-SI"/>
        </w:rPr>
        <w:t xml:space="preserve"> le za del naložbe, ki se nanaša na ureditev objekta</w:t>
      </w:r>
      <w:r>
        <w:rPr>
          <w:rFonts w:cs="Arial"/>
          <w:color w:val="000000" w:themeColor="text1"/>
          <w:szCs w:val="20"/>
          <w:lang w:val="sl-SI"/>
        </w:rPr>
        <w:t xml:space="preserve">. Oba pogoja se tako po predlogu </w:t>
      </w:r>
      <w:r>
        <w:rPr>
          <w:rFonts w:cs="Arial"/>
          <w:color w:val="000000" w:themeColor="text1"/>
          <w:szCs w:val="20"/>
          <w:lang w:val="sl-SI"/>
        </w:rPr>
        <w:lastRenderedPageBreak/>
        <w:t xml:space="preserve">spremembe uredbe </w:t>
      </w:r>
      <w:r w:rsidRPr="00FE301C">
        <w:rPr>
          <w:rFonts w:cs="Arial"/>
          <w:color w:val="000000" w:themeColor="text1"/>
          <w:szCs w:val="20"/>
          <w:lang w:val="sl-SI"/>
        </w:rPr>
        <w:t>uporabljata tudi v primeru naložbe v vzdrževanje objektov.</w:t>
      </w:r>
      <w:r>
        <w:rPr>
          <w:rFonts w:cs="Arial"/>
          <w:color w:val="000000" w:themeColor="text1"/>
          <w:szCs w:val="20"/>
          <w:lang w:val="sl-SI"/>
        </w:rPr>
        <w:t xml:space="preserve"> V 15. točki prvega odstavka je predlagana sprememba posledica dvoletnega podaljšanega obdobja izvajanja PRP 2014–2020. </w:t>
      </w:r>
      <w:r>
        <w:rPr>
          <w:rFonts w:cs="Arial"/>
          <w:bCs/>
          <w:color w:val="000000" w:themeColor="text1"/>
          <w:szCs w:val="20"/>
          <w:lang w:val="sl-SI"/>
        </w:rPr>
        <w:t>S predlagano spremembo</w:t>
      </w:r>
      <w:r w:rsidRPr="00FE301C">
        <w:rPr>
          <w:rFonts w:cs="Arial"/>
          <w:bCs/>
          <w:color w:val="000000" w:themeColor="text1"/>
          <w:szCs w:val="20"/>
          <w:lang w:val="sl-SI"/>
        </w:rPr>
        <w:t xml:space="preserve"> 18. točk</w:t>
      </w:r>
      <w:r>
        <w:rPr>
          <w:rFonts w:cs="Arial"/>
          <w:bCs/>
          <w:color w:val="000000" w:themeColor="text1"/>
          <w:szCs w:val="20"/>
          <w:lang w:val="sl-SI"/>
        </w:rPr>
        <w:t>e</w:t>
      </w:r>
      <w:r w:rsidRPr="00FE301C">
        <w:rPr>
          <w:rFonts w:cs="Arial"/>
          <w:bCs/>
          <w:color w:val="000000" w:themeColor="text1"/>
          <w:szCs w:val="20"/>
          <w:lang w:val="sl-SI"/>
        </w:rPr>
        <w:t xml:space="preserve"> </w:t>
      </w:r>
      <w:r>
        <w:rPr>
          <w:rFonts w:cs="Arial"/>
          <w:bCs/>
          <w:color w:val="000000" w:themeColor="text1"/>
          <w:szCs w:val="20"/>
          <w:lang w:val="sl-SI"/>
        </w:rPr>
        <w:t>prvega odstavka je treba v primeru</w:t>
      </w:r>
      <w:r w:rsidRPr="00FE301C">
        <w:rPr>
          <w:rFonts w:cs="Arial"/>
          <w:bCs/>
          <w:color w:val="000000" w:themeColor="text1"/>
          <w:szCs w:val="20"/>
          <w:lang w:val="sl-SI"/>
        </w:rPr>
        <w:t xml:space="preserve"> naložb v vzdrževanje, povezano </w:t>
      </w:r>
      <w:r>
        <w:rPr>
          <w:rFonts w:cs="Arial"/>
          <w:bCs/>
          <w:color w:val="000000" w:themeColor="text1"/>
          <w:szCs w:val="20"/>
          <w:lang w:val="sl-SI"/>
        </w:rPr>
        <w:t>s</w:t>
      </w:r>
      <w:r w:rsidRPr="00FE301C">
        <w:rPr>
          <w:rFonts w:cs="Arial"/>
          <w:bCs/>
          <w:color w:val="000000" w:themeColor="text1"/>
          <w:szCs w:val="20"/>
          <w:lang w:val="sl-SI"/>
        </w:rPr>
        <w:t xml:space="preserve"> spremembo namembnosti</w:t>
      </w:r>
      <w:r>
        <w:rPr>
          <w:rFonts w:cs="Arial"/>
          <w:bCs/>
          <w:color w:val="000000" w:themeColor="text1"/>
          <w:szCs w:val="20"/>
          <w:lang w:val="sl-SI"/>
        </w:rPr>
        <w:t>,</w:t>
      </w:r>
      <w:r w:rsidRPr="00FE301C">
        <w:rPr>
          <w:rFonts w:cs="Arial"/>
          <w:bCs/>
          <w:color w:val="000000" w:themeColor="text1"/>
          <w:szCs w:val="20"/>
          <w:lang w:val="sl-SI"/>
        </w:rPr>
        <w:t xml:space="preserve"> </w:t>
      </w:r>
      <w:r>
        <w:rPr>
          <w:rFonts w:cs="Arial"/>
          <w:bCs/>
          <w:color w:val="000000" w:themeColor="text1"/>
          <w:szCs w:val="20"/>
          <w:lang w:val="sl-SI"/>
        </w:rPr>
        <w:t xml:space="preserve">ob </w:t>
      </w:r>
      <w:r w:rsidRPr="00FE301C">
        <w:rPr>
          <w:rFonts w:cs="Arial"/>
          <w:bCs/>
          <w:color w:val="000000" w:themeColor="text1"/>
          <w:szCs w:val="20"/>
          <w:lang w:val="sl-SI"/>
        </w:rPr>
        <w:t xml:space="preserve">oddaji vloge </w:t>
      </w:r>
      <w:r>
        <w:rPr>
          <w:rFonts w:cs="Arial"/>
          <w:bCs/>
          <w:color w:val="000000" w:themeColor="text1"/>
          <w:szCs w:val="20"/>
          <w:lang w:val="sl-SI"/>
        </w:rPr>
        <w:t xml:space="preserve">na javni razpis imeti </w:t>
      </w:r>
      <w:r w:rsidRPr="00FE301C">
        <w:rPr>
          <w:rFonts w:cs="Arial"/>
          <w:bCs/>
          <w:color w:val="000000" w:themeColor="text1"/>
          <w:szCs w:val="20"/>
          <w:lang w:val="sl-SI"/>
        </w:rPr>
        <w:t>veljavno pravnomočno gradbeno dovoljenje, kot je to že določeno za ureditev zahtevnih, manj zahtevnih ali nezahtevnih objektov.</w:t>
      </w:r>
      <w:r>
        <w:rPr>
          <w:rFonts w:cs="Arial"/>
          <w:bCs/>
          <w:color w:val="000000" w:themeColor="text1"/>
          <w:szCs w:val="20"/>
          <w:lang w:val="sl-SI"/>
        </w:rPr>
        <w:t xml:space="preserve"> V</w:t>
      </w:r>
      <w:r w:rsidRPr="00FE301C">
        <w:rPr>
          <w:rFonts w:cs="Arial"/>
          <w:bCs/>
          <w:color w:val="000000" w:themeColor="text1"/>
          <w:szCs w:val="20"/>
          <w:lang w:val="sl-SI"/>
        </w:rPr>
        <w:t xml:space="preserve"> 26. točki</w:t>
      </w:r>
      <w:r>
        <w:rPr>
          <w:rFonts w:cs="Arial"/>
          <w:bCs/>
          <w:color w:val="000000" w:themeColor="text1"/>
          <w:szCs w:val="20"/>
          <w:lang w:val="sl-SI"/>
        </w:rPr>
        <w:t xml:space="preserve"> prvega odstavka se pogoj</w:t>
      </w:r>
      <w:r w:rsidRPr="00FE301C">
        <w:rPr>
          <w:rFonts w:cs="Arial"/>
          <w:bCs/>
          <w:color w:val="000000" w:themeColor="text1"/>
          <w:szCs w:val="20"/>
          <w:lang w:val="sl-SI"/>
        </w:rPr>
        <w:t xml:space="preserve"> glede posegov v objekt, varovan na podlagi predpisov o varstvu kulturne dediščine</w:t>
      </w:r>
      <w:r>
        <w:rPr>
          <w:rFonts w:cs="Arial"/>
          <w:bCs/>
          <w:color w:val="000000" w:themeColor="text1"/>
          <w:szCs w:val="20"/>
          <w:lang w:val="sl-SI"/>
        </w:rPr>
        <w:t>,</w:t>
      </w:r>
      <w:r w:rsidRPr="00FE301C">
        <w:rPr>
          <w:rFonts w:cs="Arial"/>
          <w:bCs/>
          <w:color w:val="000000" w:themeColor="text1"/>
          <w:szCs w:val="20"/>
          <w:lang w:val="sl-SI"/>
        </w:rPr>
        <w:t xml:space="preserve"> </w:t>
      </w:r>
      <w:r>
        <w:rPr>
          <w:rFonts w:cs="Arial"/>
          <w:bCs/>
          <w:color w:val="000000" w:themeColor="text1"/>
          <w:szCs w:val="20"/>
          <w:lang w:val="sl-SI"/>
        </w:rPr>
        <w:t>dodaja tudi</w:t>
      </w:r>
      <w:r w:rsidRPr="00FE301C">
        <w:rPr>
          <w:rFonts w:cs="Arial"/>
          <w:bCs/>
          <w:color w:val="000000" w:themeColor="text1"/>
          <w:szCs w:val="20"/>
          <w:lang w:val="sl-SI"/>
        </w:rPr>
        <w:t xml:space="preserve"> za naložbo v vzdrževanje objekta.</w:t>
      </w:r>
    </w:p>
    <w:p w14:paraId="209F2B5D" w14:textId="77777777" w:rsidR="006540FD" w:rsidRPr="00FE301C" w:rsidRDefault="006540FD" w:rsidP="006540FD">
      <w:pPr>
        <w:spacing w:line="360" w:lineRule="auto"/>
        <w:jc w:val="both"/>
        <w:rPr>
          <w:rFonts w:cs="Arial"/>
          <w:bCs/>
          <w:color w:val="000000" w:themeColor="text1"/>
          <w:szCs w:val="20"/>
          <w:lang w:val="sl-SI"/>
        </w:rPr>
      </w:pPr>
    </w:p>
    <w:p w14:paraId="154F5BF7" w14:textId="77777777" w:rsidR="006540FD" w:rsidRPr="00FE301C"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 xml:space="preserve">V 101. členu se </w:t>
      </w:r>
      <w:r w:rsidRPr="00FE301C">
        <w:rPr>
          <w:rFonts w:cs="Arial"/>
          <w:bCs/>
          <w:color w:val="000000" w:themeColor="text1"/>
          <w:szCs w:val="20"/>
          <w:lang w:val="sl-SI"/>
        </w:rPr>
        <w:t xml:space="preserve">pri operaciji </w:t>
      </w:r>
      <w:r>
        <w:rPr>
          <w:rFonts w:cs="Arial"/>
          <w:bCs/>
          <w:color w:val="000000" w:themeColor="text1"/>
          <w:szCs w:val="20"/>
          <w:lang w:val="sl-SI"/>
        </w:rPr>
        <w:t>n</w:t>
      </w:r>
      <w:r w:rsidRPr="00FE301C">
        <w:rPr>
          <w:rFonts w:cs="Arial"/>
          <w:bCs/>
          <w:color w:val="000000" w:themeColor="text1"/>
          <w:szCs w:val="20"/>
          <w:lang w:val="sl-SI"/>
        </w:rPr>
        <w:t xml:space="preserve">aložbe v predindustrijsko predelavo lesa </w:t>
      </w:r>
      <w:r>
        <w:rPr>
          <w:rFonts w:cs="Arial"/>
          <w:bCs/>
          <w:color w:val="000000" w:themeColor="text1"/>
          <w:szCs w:val="20"/>
          <w:lang w:val="sl-SI"/>
        </w:rPr>
        <w:t>predlaga, da se</w:t>
      </w:r>
      <w:r w:rsidRPr="00FE301C">
        <w:rPr>
          <w:rFonts w:cs="Arial"/>
          <w:bCs/>
          <w:color w:val="000000" w:themeColor="text1"/>
          <w:szCs w:val="20"/>
          <w:lang w:val="sl-SI"/>
        </w:rPr>
        <w:t xml:space="preserve"> zaprtost finančne konstrukcije</w:t>
      </w:r>
      <w:r>
        <w:rPr>
          <w:rFonts w:cs="Arial"/>
          <w:bCs/>
          <w:color w:val="000000" w:themeColor="text1"/>
          <w:szCs w:val="20"/>
          <w:lang w:val="sl-SI"/>
        </w:rPr>
        <w:t xml:space="preserve"> izkazuje le</w:t>
      </w:r>
      <w:r w:rsidRPr="00FE301C">
        <w:rPr>
          <w:rFonts w:cs="Arial"/>
          <w:bCs/>
          <w:color w:val="000000" w:themeColor="text1"/>
          <w:szCs w:val="20"/>
          <w:lang w:val="sl-SI"/>
        </w:rPr>
        <w:t xml:space="preserve"> pri naložbah nad 200.000 evrov skupne priznane vrednosti. </w:t>
      </w:r>
      <w:r>
        <w:rPr>
          <w:rFonts w:cs="Arial"/>
          <w:bCs/>
          <w:color w:val="000000" w:themeColor="text1"/>
          <w:szCs w:val="20"/>
          <w:lang w:val="sl-SI"/>
        </w:rPr>
        <w:t>Bančna garancija se bo</w:t>
      </w:r>
      <w:r w:rsidRPr="00D4675A">
        <w:rPr>
          <w:rFonts w:cs="Arial"/>
          <w:bCs/>
          <w:color w:val="000000" w:themeColor="text1"/>
          <w:szCs w:val="20"/>
          <w:lang w:val="sl-SI"/>
        </w:rPr>
        <w:t xml:space="preserve"> tako priložila za naložbe v pred industr</w:t>
      </w:r>
      <w:r>
        <w:rPr>
          <w:rFonts w:cs="Arial"/>
          <w:bCs/>
          <w:color w:val="000000" w:themeColor="text1"/>
          <w:szCs w:val="20"/>
          <w:lang w:val="sl-SI"/>
        </w:rPr>
        <w:t>ijsko predelavo lesa vendar</w:t>
      </w:r>
      <w:r w:rsidRPr="00D4675A">
        <w:rPr>
          <w:rFonts w:cs="Arial"/>
          <w:bCs/>
          <w:color w:val="000000" w:themeColor="text1"/>
          <w:szCs w:val="20"/>
          <w:lang w:val="sl-SI"/>
        </w:rPr>
        <w:t xml:space="preserve"> za naložbe nad 200.000 EUR skupne priznane vrednosti in s tem bo vlagatelj izkazoval zaprtost finančne konstrukcije. Gre za poenotenje izvajanja z vsemi ostalimi ukrepi PRP 2014-2020</w:t>
      </w:r>
      <w:r>
        <w:rPr>
          <w:rFonts w:cs="Arial"/>
          <w:bCs/>
          <w:color w:val="000000" w:themeColor="text1"/>
          <w:szCs w:val="20"/>
          <w:lang w:val="sl-SI"/>
        </w:rPr>
        <w:t>, pri čemer mora za naložbe do 200.000 EUR upravičenec v vlogi na javni razpis (aplikacija ARSKTRP)</w:t>
      </w:r>
      <w:r w:rsidRPr="00D4675A">
        <w:rPr>
          <w:rFonts w:cs="Arial"/>
          <w:bCs/>
          <w:color w:val="000000" w:themeColor="text1"/>
          <w:szCs w:val="20"/>
          <w:lang w:val="sl-SI"/>
        </w:rPr>
        <w:t xml:space="preserve"> </w:t>
      </w:r>
      <w:r>
        <w:rPr>
          <w:rFonts w:cs="Arial"/>
          <w:bCs/>
          <w:color w:val="000000" w:themeColor="text1"/>
          <w:szCs w:val="20"/>
          <w:lang w:val="sl-SI"/>
        </w:rPr>
        <w:t xml:space="preserve">navesti vire financiranja (lastna sredstva, krediti oziroma drugi viri sredstev). Tako gre </w:t>
      </w:r>
      <w:r w:rsidRPr="00FE301C">
        <w:rPr>
          <w:rFonts w:cs="Arial"/>
          <w:bCs/>
          <w:color w:val="000000" w:themeColor="text1"/>
          <w:szCs w:val="20"/>
          <w:lang w:val="sl-SI"/>
        </w:rPr>
        <w:t>za poenotenje določil pri vseh operacij</w:t>
      </w:r>
      <w:r>
        <w:rPr>
          <w:rFonts w:cs="Arial"/>
          <w:bCs/>
          <w:color w:val="000000" w:themeColor="text1"/>
          <w:szCs w:val="20"/>
          <w:lang w:val="sl-SI"/>
        </w:rPr>
        <w:t>ah</w:t>
      </w:r>
      <w:r w:rsidRPr="00FE301C">
        <w:rPr>
          <w:rFonts w:cs="Arial"/>
          <w:bCs/>
          <w:color w:val="000000" w:themeColor="text1"/>
          <w:szCs w:val="20"/>
          <w:lang w:val="sl-SI"/>
        </w:rPr>
        <w:t xml:space="preserve">. </w:t>
      </w:r>
    </w:p>
    <w:p w14:paraId="2087D80B" w14:textId="77777777" w:rsidR="006540FD" w:rsidRPr="00FE301C" w:rsidRDefault="006540FD" w:rsidP="006540FD">
      <w:pPr>
        <w:spacing w:line="360" w:lineRule="auto"/>
        <w:jc w:val="both"/>
        <w:rPr>
          <w:rFonts w:cs="Arial"/>
          <w:bCs/>
          <w:color w:val="000000" w:themeColor="text1"/>
          <w:szCs w:val="20"/>
          <w:lang w:val="sl-SI"/>
        </w:rPr>
      </w:pPr>
    </w:p>
    <w:p w14:paraId="1677D226" w14:textId="77777777" w:rsidR="006540FD" w:rsidRPr="00FE301C" w:rsidRDefault="006540FD" w:rsidP="006540FD">
      <w:pPr>
        <w:spacing w:line="360" w:lineRule="auto"/>
        <w:jc w:val="both"/>
        <w:rPr>
          <w:rFonts w:cs="Arial"/>
          <w:b/>
          <w:bCs/>
          <w:color w:val="000000" w:themeColor="text1"/>
          <w:szCs w:val="20"/>
          <w:lang w:val="sl-SI"/>
        </w:rPr>
      </w:pPr>
      <w:r w:rsidRPr="00FE301C">
        <w:rPr>
          <w:rFonts w:cs="Arial"/>
          <w:b/>
          <w:bCs/>
          <w:color w:val="000000" w:themeColor="text1"/>
          <w:szCs w:val="20"/>
          <w:lang w:val="sl-SI"/>
        </w:rPr>
        <w:t>4. Vlaganje zahtevka za izplačilo sredstev in obveznosti upravičenca</w:t>
      </w:r>
    </w:p>
    <w:p w14:paraId="0DC5BF78" w14:textId="77777777" w:rsidR="006540FD" w:rsidRPr="00FE301C" w:rsidRDefault="006540FD" w:rsidP="006540FD">
      <w:pPr>
        <w:spacing w:line="360" w:lineRule="auto"/>
        <w:jc w:val="both"/>
        <w:rPr>
          <w:rFonts w:cs="Arial"/>
          <w:bCs/>
          <w:color w:val="000000" w:themeColor="text1"/>
          <w:szCs w:val="20"/>
          <w:lang w:val="sl-SI"/>
        </w:rPr>
      </w:pPr>
    </w:p>
    <w:p w14:paraId="764F12E4" w14:textId="77777777" w:rsidR="006540FD" w:rsidRPr="00FE301C" w:rsidRDefault="006540FD" w:rsidP="006540FD">
      <w:pPr>
        <w:spacing w:line="360" w:lineRule="auto"/>
        <w:jc w:val="both"/>
        <w:rPr>
          <w:rFonts w:cs="Arial"/>
          <w:bCs/>
          <w:color w:val="000000" w:themeColor="text1"/>
          <w:szCs w:val="20"/>
          <w:lang w:val="sl-SI"/>
        </w:rPr>
      </w:pPr>
      <w:r>
        <w:rPr>
          <w:rFonts w:cs="Arial"/>
          <w:bCs/>
          <w:color w:val="000000" w:themeColor="text1"/>
          <w:szCs w:val="20"/>
          <w:lang w:val="sl-SI"/>
        </w:rPr>
        <w:t>V 102. členu se v petem odstavku dodaja, da pogoj ob vložitvi zadnjega zahtevka za izplačilo sredstev velja tudi, kadar gre za naložbo v vzdrževanje objekta. V enaindvajsetem odstavku pa se z</w:t>
      </w:r>
      <w:r w:rsidRPr="00FE301C">
        <w:rPr>
          <w:rFonts w:cs="Arial"/>
          <w:bCs/>
          <w:color w:val="000000" w:themeColor="text1"/>
          <w:szCs w:val="20"/>
          <w:lang w:val="sl-SI"/>
        </w:rPr>
        <w:t>aradi podaljšanja izvajanja PRP 2014</w:t>
      </w:r>
      <w:r>
        <w:rPr>
          <w:rFonts w:cs="Arial"/>
          <w:bCs/>
          <w:color w:val="000000" w:themeColor="text1"/>
          <w:szCs w:val="20"/>
          <w:lang w:val="sl-SI"/>
        </w:rPr>
        <w:t>–</w:t>
      </w:r>
      <w:r w:rsidRPr="00FE301C">
        <w:rPr>
          <w:rFonts w:cs="Arial"/>
          <w:bCs/>
          <w:color w:val="000000" w:themeColor="text1"/>
          <w:szCs w:val="20"/>
          <w:lang w:val="sl-SI"/>
        </w:rPr>
        <w:t>2020 spreminja materialni rok za vložitev zadnjega zahtevka za izplačilo sredstev, in sicer</w:t>
      </w:r>
      <w:r>
        <w:rPr>
          <w:rFonts w:cs="Arial"/>
          <w:bCs/>
          <w:color w:val="000000" w:themeColor="text1"/>
          <w:szCs w:val="20"/>
          <w:lang w:val="sl-SI"/>
        </w:rPr>
        <w:t xml:space="preserve"> je to</w:t>
      </w:r>
      <w:r w:rsidRPr="00FE301C">
        <w:rPr>
          <w:rFonts w:cs="Arial"/>
          <w:bCs/>
          <w:color w:val="000000" w:themeColor="text1"/>
          <w:szCs w:val="20"/>
          <w:lang w:val="sl-SI"/>
        </w:rPr>
        <w:t xml:space="preserve"> 30. junij 2025. </w:t>
      </w:r>
    </w:p>
    <w:p w14:paraId="5294ACCA" w14:textId="77777777" w:rsidR="006540FD" w:rsidRDefault="006540FD" w:rsidP="006540FD">
      <w:pPr>
        <w:spacing w:line="360" w:lineRule="auto"/>
        <w:jc w:val="both"/>
        <w:rPr>
          <w:rFonts w:cs="Arial"/>
          <w:bCs/>
          <w:color w:val="000000" w:themeColor="text1"/>
          <w:szCs w:val="20"/>
          <w:lang w:val="sl-SI"/>
        </w:rPr>
      </w:pPr>
    </w:p>
    <w:p w14:paraId="2CB593E1" w14:textId="77777777" w:rsidR="006540FD"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Pr>
          <w:rFonts w:cs="Arial"/>
          <w:bCs/>
          <w:color w:val="000000" w:themeColor="text1"/>
          <w:szCs w:val="20"/>
          <w:lang w:val="sl-SI"/>
        </w:rPr>
        <w:t xml:space="preserve">V 103. členu je sprememba </w:t>
      </w:r>
      <w:r w:rsidRPr="001F4AC4">
        <w:rPr>
          <w:rFonts w:cs="Arial"/>
          <w:bCs/>
          <w:color w:val="000000" w:themeColor="text1"/>
          <w:szCs w:val="20"/>
          <w:lang w:val="sl-SI"/>
        </w:rPr>
        <w:t xml:space="preserve">posledica razdelitve </w:t>
      </w:r>
      <w:proofErr w:type="spellStart"/>
      <w:r w:rsidRPr="001F4AC4">
        <w:rPr>
          <w:rFonts w:cs="Arial"/>
          <w:bCs/>
          <w:color w:val="000000" w:themeColor="text1"/>
          <w:szCs w:val="20"/>
          <w:lang w:val="sl-SI"/>
        </w:rPr>
        <w:t>podukrepa</w:t>
      </w:r>
      <w:proofErr w:type="spellEnd"/>
      <w:r>
        <w:rPr>
          <w:rFonts w:cs="Arial"/>
          <w:bCs/>
          <w:color w:val="000000" w:themeColor="text1"/>
          <w:szCs w:val="20"/>
          <w:lang w:val="sl-SI"/>
        </w:rPr>
        <w:t xml:space="preserve"> 4.1 na dve operaciji</w:t>
      </w:r>
      <w:r w:rsidRPr="00FE301C">
        <w:rPr>
          <w:rFonts w:cs="Arial"/>
          <w:bCs/>
          <w:color w:val="000000" w:themeColor="text1"/>
          <w:szCs w:val="20"/>
          <w:lang w:val="sl-SI"/>
        </w:rPr>
        <w:t>.</w:t>
      </w:r>
    </w:p>
    <w:p w14:paraId="4CF6F80D" w14:textId="77777777" w:rsidR="006540FD" w:rsidRPr="00FE301C" w:rsidRDefault="006540FD" w:rsidP="006540FD">
      <w:pPr>
        <w:spacing w:line="360" w:lineRule="auto"/>
        <w:jc w:val="both"/>
        <w:rPr>
          <w:rFonts w:cs="Arial"/>
          <w:bCs/>
          <w:color w:val="000000" w:themeColor="text1"/>
          <w:szCs w:val="20"/>
          <w:lang w:val="sl-SI"/>
        </w:rPr>
      </w:pPr>
    </w:p>
    <w:p w14:paraId="3996F858" w14:textId="77777777" w:rsidR="006540FD" w:rsidRPr="00FE301C" w:rsidRDefault="006540FD" w:rsidP="006540FD">
      <w:pPr>
        <w:spacing w:line="360" w:lineRule="auto"/>
        <w:jc w:val="both"/>
        <w:rPr>
          <w:rFonts w:cs="Arial"/>
          <w:bCs/>
          <w:color w:val="000000" w:themeColor="text1"/>
          <w:szCs w:val="20"/>
          <w:lang w:val="sl-SI"/>
        </w:rPr>
      </w:pPr>
    </w:p>
    <w:p w14:paraId="6FC217D7" w14:textId="77777777" w:rsidR="006540FD" w:rsidRPr="00FE301C" w:rsidRDefault="006540FD" w:rsidP="006540FD">
      <w:pPr>
        <w:spacing w:line="360" w:lineRule="auto"/>
        <w:jc w:val="both"/>
        <w:rPr>
          <w:rFonts w:cs="Arial"/>
          <w:bCs/>
          <w:color w:val="000000" w:themeColor="text1"/>
          <w:szCs w:val="20"/>
          <w:lang w:val="sl-SI"/>
        </w:rPr>
      </w:pPr>
      <w:r w:rsidRPr="00FE301C">
        <w:rPr>
          <w:rFonts w:cs="Arial"/>
          <w:bCs/>
          <w:color w:val="000000" w:themeColor="text1"/>
          <w:szCs w:val="20"/>
          <w:lang w:val="sl-SI"/>
        </w:rPr>
        <w:t xml:space="preserve">IV. PREHODNE </w:t>
      </w:r>
      <w:r>
        <w:rPr>
          <w:rFonts w:cs="Arial"/>
          <w:bCs/>
          <w:color w:val="000000" w:themeColor="text1"/>
          <w:szCs w:val="20"/>
          <w:lang w:val="sl-SI"/>
        </w:rPr>
        <w:t xml:space="preserve">IN KONČNE </w:t>
      </w:r>
      <w:r w:rsidRPr="00FE301C">
        <w:rPr>
          <w:rFonts w:cs="Arial"/>
          <w:bCs/>
          <w:color w:val="000000" w:themeColor="text1"/>
          <w:szCs w:val="20"/>
          <w:lang w:val="sl-SI"/>
        </w:rPr>
        <w:t>DOLOČBE</w:t>
      </w:r>
    </w:p>
    <w:p w14:paraId="04198513" w14:textId="77777777" w:rsidR="006540FD" w:rsidRPr="00FE301C" w:rsidRDefault="006540FD" w:rsidP="006540FD">
      <w:pPr>
        <w:spacing w:line="360" w:lineRule="auto"/>
        <w:jc w:val="both"/>
        <w:rPr>
          <w:rFonts w:cs="Arial"/>
          <w:szCs w:val="20"/>
          <w:lang w:val="sl-SI" w:eastAsia="sl-SI"/>
        </w:rPr>
      </w:pPr>
    </w:p>
    <w:p w14:paraId="6212E804" w14:textId="77777777" w:rsidR="006540FD" w:rsidRDefault="006540FD" w:rsidP="006540FD">
      <w:pPr>
        <w:spacing w:line="360" w:lineRule="auto"/>
        <w:jc w:val="both"/>
        <w:rPr>
          <w:rFonts w:cs="Arial"/>
          <w:szCs w:val="20"/>
          <w:lang w:val="sl-SI" w:eastAsia="sl-SI"/>
        </w:rPr>
      </w:pPr>
      <w:r w:rsidRPr="00FE301C">
        <w:rPr>
          <w:rFonts w:cs="Arial"/>
          <w:szCs w:val="20"/>
          <w:lang w:val="sl-SI" w:eastAsia="sl-SI"/>
        </w:rPr>
        <w:t xml:space="preserve">S prehodno določbo se določa, da </w:t>
      </w:r>
      <w:r>
        <w:rPr>
          <w:rFonts w:cs="Arial"/>
          <w:szCs w:val="20"/>
          <w:lang w:val="sl-SI" w:eastAsia="sl-SI"/>
        </w:rPr>
        <w:t xml:space="preserve">se </w:t>
      </w:r>
      <w:r w:rsidRPr="00FE301C">
        <w:rPr>
          <w:rFonts w:cs="Arial"/>
          <w:szCs w:val="20"/>
          <w:lang w:val="sl-SI" w:eastAsia="sl-SI"/>
        </w:rPr>
        <w:t xml:space="preserve">postopki, začeti na podlagi Uredbe o izvajanju ukrepa naložbe v osnovna sredstva in </w:t>
      </w:r>
      <w:proofErr w:type="spellStart"/>
      <w:r w:rsidRPr="00FE301C">
        <w:rPr>
          <w:rFonts w:cs="Arial"/>
          <w:szCs w:val="20"/>
          <w:lang w:val="sl-SI" w:eastAsia="sl-SI"/>
        </w:rPr>
        <w:t>podukrepa</w:t>
      </w:r>
      <w:proofErr w:type="spellEnd"/>
      <w:r w:rsidRPr="00FE301C">
        <w:rPr>
          <w:rFonts w:cs="Arial"/>
          <w:szCs w:val="20"/>
          <w:lang w:val="sl-SI" w:eastAsia="sl-SI"/>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Pr="00FE301C">
        <w:rPr>
          <w:rFonts w:cs="Arial"/>
          <w:szCs w:val="20"/>
          <w:lang w:val="sl-SI" w:eastAsia="sl-SI"/>
        </w:rPr>
        <w:t>popr</w:t>
      </w:r>
      <w:proofErr w:type="spellEnd"/>
      <w:r w:rsidRPr="00FE301C">
        <w:rPr>
          <w:rFonts w:cs="Arial"/>
          <w:szCs w:val="20"/>
          <w:lang w:val="sl-SI" w:eastAsia="sl-SI"/>
        </w:rPr>
        <w:t xml:space="preserve">., 19/18, 82/18, 89/20 in 152/20) končajo v skladu z Uredbo o izvajanju ukrepa naložbe v osnovna sredstva in </w:t>
      </w:r>
      <w:proofErr w:type="spellStart"/>
      <w:r w:rsidRPr="00FE301C">
        <w:rPr>
          <w:rFonts w:cs="Arial"/>
          <w:szCs w:val="20"/>
          <w:lang w:val="sl-SI" w:eastAsia="sl-SI"/>
        </w:rPr>
        <w:t>podukrepa</w:t>
      </w:r>
      <w:proofErr w:type="spellEnd"/>
      <w:r w:rsidRPr="00FE301C">
        <w:rPr>
          <w:rFonts w:cs="Arial"/>
          <w:szCs w:val="20"/>
          <w:lang w:val="sl-SI" w:eastAsia="sl-SI"/>
        </w:rPr>
        <w:t xml:space="preserve"> podpora za naložbe v gozdarske tehnologije ter predelavo, mobilizacijo in trženje gozdarskih proizvodov iz Programa razvoja podeželja Republike Slovenije za obdobje 2014–2020 (Uradni list RS, št. 104/15, 32/16, 66/16, 14/17, 38/17, 40/17 – </w:t>
      </w:r>
      <w:proofErr w:type="spellStart"/>
      <w:r w:rsidRPr="00FE301C">
        <w:rPr>
          <w:rFonts w:cs="Arial"/>
          <w:szCs w:val="20"/>
          <w:lang w:val="sl-SI" w:eastAsia="sl-SI"/>
        </w:rPr>
        <w:t>popr</w:t>
      </w:r>
      <w:proofErr w:type="spellEnd"/>
      <w:r w:rsidRPr="00FE301C">
        <w:rPr>
          <w:rFonts w:cs="Arial"/>
          <w:szCs w:val="20"/>
          <w:lang w:val="sl-SI" w:eastAsia="sl-SI"/>
        </w:rPr>
        <w:t xml:space="preserve">., 19/18, 82/18, 89/20 in 152/20). </w:t>
      </w:r>
    </w:p>
    <w:p w14:paraId="0A5BD18D" w14:textId="77777777" w:rsidR="006540FD" w:rsidRDefault="006540FD" w:rsidP="006540FD">
      <w:pPr>
        <w:spacing w:line="360" w:lineRule="auto"/>
        <w:jc w:val="both"/>
        <w:rPr>
          <w:rFonts w:cs="Arial"/>
          <w:szCs w:val="20"/>
          <w:lang w:val="sl-SI" w:eastAsia="sl-SI"/>
        </w:rPr>
      </w:pPr>
    </w:p>
    <w:p w14:paraId="7F82B781" w14:textId="77777777" w:rsidR="006540FD" w:rsidRDefault="006540FD" w:rsidP="006540FD">
      <w:pPr>
        <w:spacing w:line="360" w:lineRule="auto"/>
        <w:jc w:val="both"/>
        <w:rPr>
          <w:rFonts w:cs="Arial"/>
          <w:szCs w:val="20"/>
          <w:lang w:val="sl-SI" w:eastAsia="sl-SI"/>
        </w:rPr>
      </w:pPr>
      <w:r>
        <w:rPr>
          <w:rFonts w:cs="Arial"/>
          <w:szCs w:val="20"/>
          <w:lang w:val="sl-SI" w:eastAsia="sl-SI"/>
        </w:rPr>
        <w:lastRenderedPageBreak/>
        <w:t>Ne glede na prejšnji odstavek pa se v</w:t>
      </w:r>
      <w:r w:rsidRPr="00905CC1">
        <w:rPr>
          <w:rFonts w:cs="Arial"/>
          <w:szCs w:val="20"/>
          <w:lang w:val="sl-SI" w:eastAsia="sl-SI"/>
        </w:rPr>
        <w:t>loge, vložene na</w:t>
      </w:r>
      <w:r>
        <w:rPr>
          <w:rFonts w:cs="Arial"/>
          <w:szCs w:val="20"/>
          <w:lang w:val="sl-SI" w:eastAsia="sl-SI"/>
        </w:rPr>
        <w:t xml:space="preserve"> tretji</w:t>
      </w:r>
      <w:r w:rsidRPr="00905CC1">
        <w:rPr>
          <w:rFonts w:cs="Arial"/>
          <w:szCs w:val="20"/>
          <w:lang w:val="sl-SI" w:eastAsia="sl-SI"/>
        </w:rPr>
        <w:t xml:space="preserve"> javni razpis za </w:t>
      </w:r>
      <w:proofErr w:type="spellStart"/>
      <w:r w:rsidRPr="00905CC1">
        <w:rPr>
          <w:rFonts w:cs="Arial"/>
          <w:szCs w:val="20"/>
          <w:lang w:val="sl-SI" w:eastAsia="sl-SI"/>
        </w:rPr>
        <w:t>podukrep</w:t>
      </w:r>
      <w:proofErr w:type="spellEnd"/>
      <w:r w:rsidRPr="00905CC1">
        <w:rPr>
          <w:rFonts w:cs="Arial"/>
          <w:szCs w:val="20"/>
          <w:lang w:val="sl-SI" w:eastAsia="sl-SI"/>
        </w:rPr>
        <w:t xml:space="preserve"> 4.3: </w:t>
      </w:r>
      <w:r>
        <w:rPr>
          <w:rFonts w:cs="Arial"/>
          <w:szCs w:val="20"/>
          <w:lang w:val="sl-SI" w:eastAsia="sl-SI"/>
        </w:rPr>
        <w:t>p</w:t>
      </w:r>
      <w:r w:rsidRPr="00905CC1">
        <w:rPr>
          <w:rFonts w:cs="Arial"/>
          <w:szCs w:val="20"/>
          <w:lang w:val="sl-SI" w:eastAsia="sl-SI"/>
        </w:rPr>
        <w:t>odpora za naložbe v infrastrukturo, povezano z razvojem, posodabljanjem ali prilagoditvijo kmetijstva in gozda</w:t>
      </w:r>
      <w:r>
        <w:rPr>
          <w:rFonts w:cs="Arial"/>
          <w:szCs w:val="20"/>
          <w:lang w:val="sl-SI" w:eastAsia="sl-SI"/>
        </w:rPr>
        <w:t>rstva o</w:t>
      </w:r>
      <w:r w:rsidRPr="00905CC1">
        <w:rPr>
          <w:rFonts w:cs="Arial"/>
          <w:szCs w:val="20"/>
          <w:lang w:val="sl-SI" w:eastAsia="sl-SI"/>
        </w:rPr>
        <w:t xml:space="preserve">peracija: </w:t>
      </w:r>
      <w:r>
        <w:rPr>
          <w:rFonts w:cs="Arial"/>
          <w:szCs w:val="20"/>
          <w:lang w:val="sl-SI" w:eastAsia="sl-SI"/>
        </w:rPr>
        <w:t>i</w:t>
      </w:r>
      <w:r w:rsidRPr="00905CC1">
        <w:rPr>
          <w:rFonts w:cs="Arial"/>
          <w:szCs w:val="20"/>
          <w:lang w:val="sl-SI" w:eastAsia="sl-SI"/>
        </w:rPr>
        <w:t>zvedba agromelioracij na komasacijskih območjih (Uradni list RS, št. 36/21)</w:t>
      </w:r>
      <w:r>
        <w:rPr>
          <w:rFonts w:cs="Arial"/>
          <w:szCs w:val="20"/>
          <w:lang w:val="sl-SI" w:eastAsia="sl-SI"/>
        </w:rPr>
        <w:t>,</w:t>
      </w:r>
      <w:r w:rsidRPr="00905CC1">
        <w:rPr>
          <w:rFonts w:cs="Arial"/>
          <w:szCs w:val="20"/>
          <w:lang w:val="sl-SI" w:eastAsia="sl-SI"/>
        </w:rPr>
        <w:t xml:space="preserve"> obravnavajo v skladu s spremenjenim </w:t>
      </w:r>
      <w:r w:rsidRPr="00FE301C">
        <w:rPr>
          <w:rFonts w:cs="Arial"/>
          <w:szCs w:val="20"/>
          <w:lang w:val="sl-SI" w:eastAsia="sl-SI"/>
        </w:rPr>
        <w:t>enaindvajse</w:t>
      </w:r>
      <w:r>
        <w:rPr>
          <w:rFonts w:cs="Arial"/>
          <w:szCs w:val="20"/>
          <w:lang w:val="sl-SI" w:eastAsia="sl-SI"/>
        </w:rPr>
        <w:t xml:space="preserve">tim odstavkom 102. člena uredbe, kar pomeni, da se lahko za ta javni razpis vloži zadnji zahtevek za izplačilo sredstev najpozneje 30. junija 2023. Za ta namen bo ARSKTRP upravičenca pozvala, da ustrezno dopolni vlogo na javni razpis. </w:t>
      </w:r>
    </w:p>
    <w:p w14:paraId="54C6D349" w14:textId="77777777" w:rsidR="006540FD" w:rsidRDefault="006540FD" w:rsidP="006540FD">
      <w:pPr>
        <w:spacing w:line="360" w:lineRule="auto"/>
        <w:jc w:val="both"/>
        <w:rPr>
          <w:rFonts w:cs="Arial"/>
          <w:szCs w:val="20"/>
          <w:lang w:val="sl-SI" w:eastAsia="sl-SI"/>
        </w:rPr>
      </w:pPr>
    </w:p>
    <w:p w14:paraId="6AA4886F" w14:textId="77777777" w:rsidR="006540FD" w:rsidRDefault="006540FD" w:rsidP="006540FD">
      <w:pPr>
        <w:spacing w:line="360" w:lineRule="auto"/>
        <w:jc w:val="both"/>
        <w:rPr>
          <w:rFonts w:cs="Arial"/>
          <w:szCs w:val="20"/>
          <w:lang w:val="sl-SI" w:eastAsia="sl-SI"/>
        </w:rPr>
      </w:pPr>
      <w:r>
        <w:rPr>
          <w:rFonts w:cs="Arial"/>
          <w:szCs w:val="20"/>
          <w:lang w:val="sl-SI" w:eastAsia="sl-SI"/>
        </w:rPr>
        <w:t>Določbe te u</w:t>
      </w:r>
      <w:r w:rsidRPr="00FE301C">
        <w:rPr>
          <w:rFonts w:cs="Arial"/>
          <w:szCs w:val="20"/>
          <w:lang w:val="sl-SI" w:eastAsia="sl-SI"/>
        </w:rPr>
        <w:t>redbe, glede katerih Evropsk</w:t>
      </w:r>
      <w:r>
        <w:rPr>
          <w:rFonts w:cs="Arial"/>
          <w:szCs w:val="20"/>
          <w:lang w:val="sl-SI" w:eastAsia="sl-SI"/>
        </w:rPr>
        <w:t>a</w:t>
      </w:r>
      <w:r w:rsidRPr="00FE301C">
        <w:rPr>
          <w:rFonts w:cs="Arial"/>
          <w:szCs w:val="20"/>
          <w:lang w:val="sl-SI" w:eastAsia="sl-SI"/>
        </w:rPr>
        <w:t xml:space="preserve"> komisij</w:t>
      </w:r>
      <w:r>
        <w:rPr>
          <w:rFonts w:cs="Arial"/>
          <w:szCs w:val="20"/>
          <w:lang w:val="sl-SI" w:eastAsia="sl-SI"/>
        </w:rPr>
        <w:t>a</w:t>
      </w:r>
      <w:r w:rsidRPr="00FE301C">
        <w:rPr>
          <w:rFonts w:cs="Arial"/>
          <w:szCs w:val="20"/>
          <w:lang w:val="sl-SI" w:eastAsia="sl-SI"/>
        </w:rPr>
        <w:t xml:space="preserve"> še ni potr</w:t>
      </w:r>
      <w:r>
        <w:rPr>
          <w:rFonts w:cs="Arial"/>
          <w:szCs w:val="20"/>
          <w:lang w:val="sl-SI" w:eastAsia="sl-SI"/>
        </w:rPr>
        <w:t>dila</w:t>
      </w:r>
      <w:r w:rsidRPr="00FE301C">
        <w:rPr>
          <w:rFonts w:cs="Arial"/>
          <w:szCs w:val="20"/>
          <w:lang w:val="sl-SI" w:eastAsia="sl-SI"/>
        </w:rPr>
        <w:t xml:space="preserve"> sprememb</w:t>
      </w:r>
      <w:r>
        <w:rPr>
          <w:rFonts w:cs="Arial"/>
          <w:szCs w:val="20"/>
          <w:lang w:val="sl-SI" w:eastAsia="sl-SI"/>
        </w:rPr>
        <w:t>e</w:t>
      </w:r>
      <w:r w:rsidRPr="00FE301C">
        <w:rPr>
          <w:rFonts w:cs="Arial"/>
          <w:szCs w:val="20"/>
          <w:lang w:val="sl-SI" w:eastAsia="sl-SI"/>
        </w:rPr>
        <w:t xml:space="preserve"> PRP 2014–2020</w:t>
      </w:r>
      <w:r>
        <w:rPr>
          <w:rFonts w:cs="Arial"/>
          <w:szCs w:val="20"/>
          <w:lang w:val="sl-SI" w:eastAsia="sl-SI"/>
        </w:rPr>
        <w:t xml:space="preserve">, </w:t>
      </w:r>
      <w:r w:rsidRPr="00FE301C">
        <w:rPr>
          <w:rFonts w:cs="Arial"/>
          <w:szCs w:val="20"/>
          <w:lang w:val="sl-SI"/>
        </w:rPr>
        <w:t>se začnejo uporabljati naslednji dan po prejetju sklepa Evropske komisije o potrditvi spremembe PRP 2014–2020</w:t>
      </w:r>
      <w:r>
        <w:rPr>
          <w:rFonts w:cs="Arial"/>
          <w:szCs w:val="20"/>
          <w:lang w:val="sl-SI"/>
        </w:rPr>
        <w:t xml:space="preserve">. </w:t>
      </w:r>
      <w:r w:rsidRPr="00FE301C">
        <w:rPr>
          <w:rFonts w:cs="Arial"/>
          <w:szCs w:val="20"/>
          <w:lang w:val="sl-SI"/>
        </w:rPr>
        <w:t>Minister, pristojen za kmetijstvo, objavi naznanilo o prejetju sklepa Evropske komisije o potrditvi spremembe PRP 2014–2020 v Uradnem listu Republike Slovenije</w:t>
      </w:r>
      <w:r>
        <w:rPr>
          <w:rFonts w:cs="Arial"/>
          <w:szCs w:val="20"/>
          <w:lang w:val="sl-SI"/>
        </w:rPr>
        <w:t>.</w:t>
      </w:r>
    </w:p>
    <w:p w14:paraId="45130043" w14:textId="77777777" w:rsidR="006540FD" w:rsidRDefault="006540FD" w:rsidP="006540FD">
      <w:pPr>
        <w:spacing w:line="360" w:lineRule="auto"/>
        <w:jc w:val="both"/>
        <w:rPr>
          <w:rFonts w:cs="Arial"/>
          <w:bCs/>
          <w:color w:val="000000" w:themeColor="text1"/>
          <w:szCs w:val="20"/>
          <w:lang w:val="sl-SI"/>
        </w:rPr>
      </w:pPr>
    </w:p>
    <w:p w14:paraId="04FDE070" w14:textId="77777777" w:rsidR="006540FD" w:rsidRPr="00FE301C" w:rsidRDefault="006540FD" w:rsidP="006540FD">
      <w:pPr>
        <w:spacing w:line="360" w:lineRule="auto"/>
        <w:jc w:val="both"/>
        <w:rPr>
          <w:rFonts w:cs="Arial"/>
          <w:bCs/>
          <w:color w:val="000000" w:themeColor="text1"/>
          <w:szCs w:val="20"/>
          <w:lang w:val="sl-SI"/>
        </w:rPr>
      </w:pPr>
    </w:p>
    <w:p w14:paraId="1A97D0DA" w14:textId="77777777" w:rsidR="006540FD" w:rsidRPr="00FE301C" w:rsidRDefault="006540FD" w:rsidP="006540FD">
      <w:pPr>
        <w:spacing w:line="360" w:lineRule="auto"/>
        <w:jc w:val="both"/>
        <w:rPr>
          <w:rFonts w:cs="Arial"/>
          <w:bCs/>
          <w:color w:val="000000" w:themeColor="text1"/>
          <w:szCs w:val="20"/>
          <w:lang w:val="sl-SI"/>
        </w:rPr>
      </w:pPr>
      <w:r w:rsidRPr="00FE301C">
        <w:rPr>
          <w:rFonts w:cs="Arial"/>
          <w:bCs/>
          <w:color w:val="000000" w:themeColor="text1"/>
          <w:szCs w:val="20"/>
          <w:lang w:val="sl-SI"/>
        </w:rPr>
        <w:t>V. PRILOGE UREDBE</w:t>
      </w:r>
    </w:p>
    <w:p w14:paraId="4D33FC75" w14:textId="77777777" w:rsidR="006540FD" w:rsidRPr="00FE301C" w:rsidRDefault="006540FD" w:rsidP="006540FD">
      <w:pPr>
        <w:spacing w:line="360" w:lineRule="auto"/>
        <w:jc w:val="both"/>
        <w:rPr>
          <w:rFonts w:cs="Arial"/>
          <w:b/>
          <w:bCs/>
          <w:szCs w:val="20"/>
          <w:lang w:val="sl-SI"/>
        </w:rPr>
      </w:pPr>
    </w:p>
    <w:p w14:paraId="5E68F65C" w14:textId="77777777" w:rsidR="006540FD" w:rsidRPr="00FE301C" w:rsidRDefault="006540FD" w:rsidP="006540FD">
      <w:pPr>
        <w:spacing w:line="360" w:lineRule="auto"/>
        <w:jc w:val="both"/>
        <w:rPr>
          <w:rFonts w:cs="Arial"/>
          <w:b/>
          <w:bCs/>
          <w:szCs w:val="20"/>
          <w:lang w:val="sl-SI"/>
        </w:rPr>
      </w:pPr>
      <w:r w:rsidRPr="00FE301C">
        <w:rPr>
          <w:rFonts w:cs="Arial"/>
          <w:b/>
          <w:bCs/>
          <w:szCs w:val="20"/>
          <w:lang w:val="sl-SI"/>
        </w:rPr>
        <w:t xml:space="preserve">1. Priloga 1: </w:t>
      </w:r>
      <w:r w:rsidRPr="00FE301C">
        <w:rPr>
          <w:b/>
          <w:bCs/>
          <w:szCs w:val="20"/>
          <w:lang w:val="sl-SI"/>
        </w:rPr>
        <w:t xml:space="preserve">Razpoložljiva sredstva po ukrepih in </w:t>
      </w:r>
      <w:proofErr w:type="spellStart"/>
      <w:r w:rsidRPr="00FE301C">
        <w:rPr>
          <w:b/>
          <w:bCs/>
          <w:szCs w:val="20"/>
          <w:lang w:val="sl-SI"/>
        </w:rPr>
        <w:t>podukrepih</w:t>
      </w:r>
      <w:proofErr w:type="spellEnd"/>
      <w:r w:rsidRPr="00FE301C">
        <w:rPr>
          <w:b/>
          <w:bCs/>
          <w:szCs w:val="20"/>
          <w:lang w:val="sl-SI"/>
        </w:rPr>
        <w:t xml:space="preserve"> PRP 2014–2020</w:t>
      </w:r>
      <w:r w:rsidRPr="00FE301C">
        <w:rPr>
          <w:rFonts w:cs="Arial"/>
          <w:b/>
          <w:bCs/>
          <w:szCs w:val="20"/>
          <w:lang w:val="sl-SI"/>
        </w:rPr>
        <w:t xml:space="preserve"> </w:t>
      </w:r>
    </w:p>
    <w:p w14:paraId="7BC009CD" w14:textId="77777777" w:rsidR="006540FD" w:rsidRPr="00FE301C" w:rsidRDefault="006540FD" w:rsidP="006540FD">
      <w:pPr>
        <w:spacing w:line="360" w:lineRule="auto"/>
        <w:jc w:val="both"/>
        <w:rPr>
          <w:rFonts w:cs="Arial"/>
          <w:iCs/>
          <w:color w:val="000000" w:themeColor="text1"/>
          <w:szCs w:val="20"/>
          <w:lang w:val="sl-SI" w:eastAsia="sl-SI"/>
        </w:rPr>
      </w:pPr>
    </w:p>
    <w:p w14:paraId="1144EA46" w14:textId="77777777" w:rsidR="006540FD" w:rsidRPr="00CE5AF8" w:rsidRDefault="006540FD" w:rsidP="006540FD">
      <w:pPr>
        <w:spacing w:line="360" w:lineRule="auto"/>
        <w:jc w:val="both"/>
        <w:rPr>
          <w:rFonts w:cs="Arial"/>
          <w:iCs/>
          <w:color w:val="000000" w:themeColor="text1"/>
          <w:szCs w:val="20"/>
          <w:lang w:val="sl-SI" w:eastAsia="sl-SI"/>
        </w:rPr>
      </w:pPr>
      <w:r w:rsidRPr="00FE301C">
        <w:rPr>
          <w:rFonts w:cs="Arial"/>
          <w:iCs/>
          <w:color w:val="000000" w:themeColor="text1"/>
          <w:szCs w:val="20"/>
          <w:lang w:val="sl-SI" w:eastAsia="sl-SI"/>
        </w:rPr>
        <w:t xml:space="preserve">Predlaga se prerazporeditev </w:t>
      </w:r>
      <w:r>
        <w:rPr>
          <w:rFonts w:cs="Arial"/>
          <w:iCs/>
          <w:color w:val="000000" w:themeColor="text1"/>
          <w:szCs w:val="20"/>
          <w:lang w:val="sl-SI" w:eastAsia="sl-SI"/>
        </w:rPr>
        <w:t xml:space="preserve">dodatnih </w:t>
      </w:r>
      <w:r w:rsidRPr="00FE301C">
        <w:rPr>
          <w:rFonts w:cs="Arial"/>
          <w:iCs/>
          <w:color w:val="000000" w:themeColor="text1"/>
          <w:szCs w:val="20"/>
          <w:lang w:val="sl-SI" w:eastAsia="sl-SI"/>
        </w:rPr>
        <w:t>sredstev med posameznimi ukrepi in operacijami na podlagi podaljšanja izvajanja obstoječega PRP 2014</w:t>
      </w:r>
      <w:r>
        <w:rPr>
          <w:rFonts w:cs="Arial"/>
          <w:iCs/>
          <w:color w:val="000000" w:themeColor="text1"/>
          <w:szCs w:val="20"/>
          <w:lang w:val="sl-SI" w:eastAsia="sl-SI"/>
        </w:rPr>
        <w:t>–</w:t>
      </w:r>
      <w:r w:rsidRPr="00FE301C">
        <w:rPr>
          <w:rFonts w:cs="Arial"/>
          <w:iCs/>
          <w:color w:val="000000" w:themeColor="text1"/>
          <w:szCs w:val="20"/>
          <w:lang w:val="sl-SI" w:eastAsia="sl-SI"/>
        </w:rPr>
        <w:t>2020 še za nadaljnji dve leti in na podlagi dodatnih sredstev</w:t>
      </w:r>
      <w:r>
        <w:rPr>
          <w:rFonts w:cs="Arial"/>
          <w:iCs/>
          <w:color w:val="000000" w:themeColor="text1"/>
          <w:szCs w:val="20"/>
          <w:lang w:val="sl-SI" w:eastAsia="sl-SI"/>
        </w:rPr>
        <w:t xml:space="preserve"> EURI</w:t>
      </w:r>
      <w:r w:rsidRPr="00FE301C">
        <w:rPr>
          <w:rFonts w:cs="Arial"/>
          <w:iCs/>
          <w:color w:val="000000" w:themeColor="text1"/>
          <w:szCs w:val="20"/>
          <w:lang w:val="sl-SI" w:eastAsia="sl-SI"/>
        </w:rPr>
        <w:t xml:space="preserve">. Sprememba finančne </w:t>
      </w:r>
      <w:r>
        <w:rPr>
          <w:rFonts w:cs="Arial"/>
          <w:iCs/>
          <w:color w:val="000000" w:themeColor="text1"/>
          <w:szCs w:val="20"/>
          <w:lang w:val="sl-SI" w:eastAsia="sl-SI"/>
        </w:rPr>
        <w:t>preglednice</w:t>
      </w:r>
      <w:r w:rsidRPr="00FE301C">
        <w:rPr>
          <w:rFonts w:cs="Arial"/>
          <w:iCs/>
          <w:color w:val="000000" w:themeColor="text1"/>
          <w:szCs w:val="20"/>
          <w:lang w:val="sl-SI" w:eastAsia="sl-SI"/>
        </w:rPr>
        <w:t xml:space="preserve"> tako </w:t>
      </w:r>
      <w:r>
        <w:rPr>
          <w:rFonts w:cs="Arial"/>
          <w:iCs/>
          <w:color w:val="000000" w:themeColor="text1"/>
          <w:szCs w:val="20"/>
          <w:lang w:val="sl-SI" w:eastAsia="sl-SI"/>
        </w:rPr>
        <w:t>upošteva</w:t>
      </w:r>
      <w:r w:rsidRPr="00FE301C">
        <w:rPr>
          <w:rFonts w:cs="Arial"/>
          <w:iCs/>
          <w:color w:val="000000" w:themeColor="text1"/>
          <w:szCs w:val="20"/>
          <w:lang w:val="sl-SI" w:eastAsia="sl-SI"/>
        </w:rPr>
        <w:t xml:space="preserve"> predlagan</w:t>
      </w:r>
      <w:r>
        <w:rPr>
          <w:rFonts w:cs="Arial"/>
          <w:iCs/>
          <w:color w:val="000000" w:themeColor="text1"/>
          <w:szCs w:val="20"/>
          <w:lang w:val="sl-SI" w:eastAsia="sl-SI"/>
        </w:rPr>
        <w:t>e</w:t>
      </w:r>
      <w:r w:rsidRPr="00FE301C">
        <w:rPr>
          <w:rFonts w:cs="Arial"/>
          <w:iCs/>
          <w:color w:val="000000" w:themeColor="text1"/>
          <w:szCs w:val="20"/>
          <w:lang w:val="sl-SI" w:eastAsia="sl-SI"/>
        </w:rPr>
        <w:t xml:space="preserve"> prerazporeditv</w:t>
      </w:r>
      <w:r>
        <w:rPr>
          <w:rFonts w:cs="Arial"/>
          <w:iCs/>
          <w:color w:val="000000" w:themeColor="text1"/>
          <w:szCs w:val="20"/>
          <w:lang w:val="sl-SI" w:eastAsia="sl-SI"/>
        </w:rPr>
        <w:t>e</w:t>
      </w:r>
      <w:r w:rsidRPr="00FE301C">
        <w:rPr>
          <w:rFonts w:cs="Arial"/>
          <w:iCs/>
          <w:color w:val="000000" w:themeColor="text1"/>
          <w:szCs w:val="20"/>
          <w:lang w:val="sl-SI" w:eastAsia="sl-SI"/>
        </w:rPr>
        <w:t xml:space="preserve"> </w:t>
      </w:r>
      <w:r w:rsidRPr="00CE5AF8">
        <w:rPr>
          <w:rFonts w:cs="Arial"/>
          <w:iCs/>
          <w:color w:val="000000" w:themeColor="text1"/>
          <w:szCs w:val="20"/>
          <w:lang w:val="sl-SI" w:eastAsia="sl-SI"/>
        </w:rPr>
        <w:t xml:space="preserve">dodatnih sredstev, ki so v postopku </w:t>
      </w:r>
      <w:r>
        <w:rPr>
          <w:rFonts w:cs="Arial"/>
          <w:iCs/>
          <w:color w:val="000000" w:themeColor="text1"/>
          <w:szCs w:val="20"/>
          <w:lang w:val="sl-SI" w:eastAsia="sl-SI"/>
        </w:rPr>
        <w:t>potrjevanja</w:t>
      </w:r>
      <w:r w:rsidRPr="00CE5AF8">
        <w:rPr>
          <w:rFonts w:cs="Arial"/>
          <w:iCs/>
          <w:color w:val="000000" w:themeColor="text1"/>
          <w:szCs w:val="20"/>
          <w:lang w:val="sl-SI" w:eastAsia="sl-SI"/>
        </w:rPr>
        <w:t xml:space="preserve"> 10. spremembe PRP 2014–2020 z Evropsko </w:t>
      </w:r>
      <w:r>
        <w:rPr>
          <w:rFonts w:cs="Arial"/>
          <w:iCs/>
          <w:color w:val="000000" w:themeColor="text1"/>
          <w:szCs w:val="20"/>
          <w:lang w:val="sl-SI" w:eastAsia="sl-SI"/>
        </w:rPr>
        <w:t>k</w:t>
      </w:r>
      <w:r w:rsidRPr="00CE5AF8">
        <w:rPr>
          <w:rFonts w:cs="Arial"/>
          <w:iCs/>
          <w:color w:val="000000" w:themeColor="text1"/>
          <w:szCs w:val="20"/>
          <w:lang w:val="sl-SI" w:eastAsia="sl-SI"/>
        </w:rPr>
        <w:t>omisijo.</w:t>
      </w:r>
    </w:p>
    <w:p w14:paraId="1BDC2904" w14:textId="77777777" w:rsidR="006540FD" w:rsidRDefault="006540FD" w:rsidP="006540FD">
      <w:pPr>
        <w:spacing w:line="360" w:lineRule="auto"/>
        <w:jc w:val="both"/>
        <w:rPr>
          <w:rFonts w:cs="Arial"/>
          <w:bCs/>
          <w:szCs w:val="20"/>
          <w:lang w:val="sl-SI"/>
        </w:rPr>
      </w:pPr>
    </w:p>
    <w:p w14:paraId="681E5106" w14:textId="77777777" w:rsidR="006540FD" w:rsidRPr="00C5547C" w:rsidRDefault="006540FD" w:rsidP="006540FD">
      <w:pPr>
        <w:spacing w:line="360" w:lineRule="auto"/>
        <w:jc w:val="both"/>
        <w:rPr>
          <w:rFonts w:cs="Arial"/>
          <w:b/>
          <w:bCs/>
          <w:szCs w:val="20"/>
          <w:lang w:val="sl-SI"/>
        </w:rPr>
      </w:pPr>
      <w:r w:rsidRPr="00C5547C">
        <w:rPr>
          <w:rFonts w:cs="Arial"/>
          <w:b/>
          <w:bCs/>
          <w:szCs w:val="20"/>
          <w:lang w:val="sl-SI"/>
        </w:rPr>
        <w:t xml:space="preserve">2. Priloga 2: </w:t>
      </w:r>
      <w:r w:rsidRPr="00C5547C">
        <w:rPr>
          <w:b/>
          <w:bCs/>
          <w:szCs w:val="20"/>
          <w:lang w:val="sl-SI"/>
        </w:rPr>
        <w:t>Katalog kršitev in sankcij</w:t>
      </w:r>
      <w:r w:rsidRPr="00C5547C">
        <w:rPr>
          <w:rFonts w:cs="Arial"/>
          <w:b/>
          <w:bCs/>
          <w:szCs w:val="20"/>
          <w:lang w:val="sl-SI"/>
        </w:rPr>
        <w:t xml:space="preserve"> </w:t>
      </w:r>
    </w:p>
    <w:p w14:paraId="6E173376" w14:textId="77777777" w:rsidR="006540FD" w:rsidRPr="00C5547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0B1E1F5F" w14:textId="657C70C8" w:rsidR="006540FD" w:rsidRPr="00C5547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C5547C">
        <w:rPr>
          <w:rFonts w:cs="Arial"/>
          <w:bCs/>
          <w:color w:val="000000" w:themeColor="text1"/>
          <w:szCs w:val="20"/>
          <w:lang w:val="sl-SI"/>
        </w:rPr>
        <w:t xml:space="preserve">Dopolnitev je posledica razdelitve </w:t>
      </w:r>
      <w:proofErr w:type="spellStart"/>
      <w:r w:rsidRPr="00C5547C">
        <w:rPr>
          <w:rFonts w:cs="Arial"/>
          <w:bCs/>
          <w:color w:val="000000" w:themeColor="text1"/>
          <w:szCs w:val="20"/>
          <w:lang w:val="sl-SI"/>
        </w:rPr>
        <w:t>podukrepa</w:t>
      </w:r>
      <w:proofErr w:type="spellEnd"/>
      <w:r w:rsidRPr="00C5547C">
        <w:rPr>
          <w:rFonts w:cs="Arial"/>
          <w:bCs/>
          <w:color w:val="000000" w:themeColor="text1"/>
          <w:szCs w:val="20"/>
          <w:lang w:val="sl-SI"/>
        </w:rPr>
        <w:t xml:space="preserve"> 4.1 na dve operaciji in s tem določitve sankcij za novo operacijo.</w:t>
      </w:r>
      <w:r>
        <w:rPr>
          <w:rFonts w:cs="Arial"/>
          <w:bCs/>
          <w:color w:val="000000" w:themeColor="text1"/>
          <w:szCs w:val="20"/>
          <w:lang w:val="sl-SI"/>
        </w:rPr>
        <w:t xml:space="preserve"> Sankcije izhajajo iz obstoječega izvajanja </w:t>
      </w:r>
      <w:proofErr w:type="spellStart"/>
      <w:r>
        <w:rPr>
          <w:rFonts w:cs="Arial"/>
          <w:bCs/>
          <w:color w:val="000000" w:themeColor="text1"/>
          <w:szCs w:val="20"/>
          <w:lang w:val="sl-SI"/>
        </w:rPr>
        <w:t>podukrepa</w:t>
      </w:r>
      <w:proofErr w:type="spellEnd"/>
      <w:r>
        <w:rPr>
          <w:rFonts w:cs="Arial"/>
          <w:bCs/>
          <w:color w:val="000000" w:themeColor="text1"/>
          <w:szCs w:val="20"/>
          <w:lang w:val="sl-SI"/>
        </w:rPr>
        <w:t xml:space="preserve"> 4.1 in se ohranijo v enaki obliki oziroma pogojih kot so veljali do sedaj, pri čemer je potrebno upoštevati, da pri </w:t>
      </w:r>
      <w:r w:rsidRPr="0051130C">
        <w:rPr>
          <w:rFonts w:cs="Arial"/>
          <w:bCs/>
          <w:color w:val="000000" w:themeColor="text1"/>
          <w:szCs w:val="20"/>
          <w:lang w:val="sl-SI"/>
        </w:rPr>
        <w:t>naložb</w:t>
      </w:r>
      <w:r>
        <w:rPr>
          <w:rFonts w:cs="Arial"/>
          <w:bCs/>
          <w:color w:val="000000" w:themeColor="text1"/>
          <w:szCs w:val="20"/>
          <w:lang w:val="sl-SI"/>
        </w:rPr>
        <w:t>ah</w:t>
      </w:r>
      <w:r w:rsidRPr="0051130C">
        <w:rPr>
          <w:rFonts w:cs="Arial"/>
          <w:bCs/>
          <w:color w:val="000000" w:themeColor="text1"/>
          <w:szCs w:val="20"/>
          <w:lang w:val="sl-SI"/>
        </w:rPr>
        <w:t xml:space="preserve"> v zmanjšanje toplogrednih plinov iz kmetijstva</w:t>
      </w:r>
      <w:r>
        <w:rPr>
          <w:rFonts w:cs="Arial"/>
          <w:bCs/>
          <w:color w:val="000000" w:themeColor="text1"/>
          <w:szCs w:val="20"/>
          <w:lang w:val="sl-SI"/>
        </w:rPr>
        <w:t xml:space="preserve"> delovna mesta niso primarni cilj naložb temveč je primarni cilj zmanjšanje emisij toplogrednih plinov.</w:t>
      </w:r>
    </w:p>
    <w:p w14:paraId="1DA62966" w14:textId="77777777" w:rsidR="006540FD" w:rsidRPr="00C5547C" w:rsidRDefault="006540FD" w:rsidP="006540FD">
      <w:pPr>
        <w:spacing w:line="360" w:lineRule="auto"/>
        <w:jc w:val="both"/>
        <w:rPr>
          <w:rFonts w:cs="Arial"/>
          <w:bCs/>
          <w:szCs w:val="20"/>
          <w:lang w:val="sl-SI"/>
        </w:rPr>
      </w:pPr>
    </w:p>
    <w:p w14:paraId="0A8EF624" w14:textId="77777777" w:rsidR="006540FD" w:rsidRPr="00C5547C" w:rsidRDefault="006540FD" w:rsidP="006540FD">
      <w:pPr>
        <w:spacing w:line="360" w:lineRule="auto"/>
        <w:jc w:val="both"/>
        <w:rPr>
          <w:rFonts w:cs="Arial"/>
          <w:b/>
          <w:bCs/>
          <w:szCs w:val="20"/>
          <w:lang w:val="sl-SI"/>
        </w:rPr>
      </w:pPr>
      <w:r w:rsidRPr="00C5547C">
        <w:rPr>
          <w:rFonts w:cs="Arial"/>
          <w:b/>
          <w:bCs/>
          <w:szCs w:val="20"/>
          <w:lang w:val="sl-SI"/>
        </w:rPr>
        <w:t xml:space="preserve">2. Priloga 6: </w:t>
      </w:r>
      <w:r w:rsidRPr="00C5547C">
        <w:rPr>
          <w:b/>
          <w:bCs/>
          <w:szCs w:val="20"/>
          <w:lang w:val="sl-SI"/>
        </w:rPr>
        <w:t>Obvezna vsebina načrta namakanja</w:t>
      </w:r>
      <w:r w:rsidRPr="00C5547C">
        <w:rPr>
          <w:rFonts w:cs="Arial"/>
          <w:b/>
          <w:bCs/>
          <w:szCs w:val="20"/>
          <w:lang w:val="sl-SI"/>
        </w:rPr>
        <w:t xml:space="preserve"> </w:t>
      </w:r>
    </w:p>
    <w:p w14:paraId="29856C84" w14:textId="77777777" w:rsidR="006540FD" w:rsidRPr="00C5547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7EA0C895" w14:textId="77777777" w:rsidR="006540FD" w:rsidRPr="00C5547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C5547C">
        <w:rPr>
          <w:rFonts w:cs="Arial"/>
          <w:bCs/>
          <w:color w:val="000000" w:themeColor="text1"/>
          <w:szCs w:val="20"/>
          <w:lang w:val="sl-SI"/>
        </w:rPr>
        <w:t xml:space="preserve">Sprememba je posledica razdelitve </w:t>
      </w:r>
      <w:proofErr w:type="spellStart"/>
      <w:r w:rsidRPr="00C5547C">
        <w:rPr>
          <w:rFonts w:cs="Arial"/>
          <w:bCs/>
          <w:color w:val="000000" w:themeColor="text1"/>
          <w:szCs w:val="20"/>
          <w:lang w:val="sl-SI"/>
        </w:rPr>
        <w:t>podukrepa</w:t>
      </w:r>
      <w:proofErr w:type="spellEnd"/>
      <w:r w:rsidRPr="00C5547C">
        <w:rPr>
          <w:rFonts w:cs="Arial"/>
          <w:bCs/>
          <w:color w:val="000000" w:themeColor="text1"/>
          <w:szCs w:val="20"/>
          <w:lang w:val="sl-SI"/>
        </w:rPr>
        <w:t xml:space="preserve"> 4.1 na dve operaciji.</w:t>
      </w:r>
    </w:p>
    <w:p w14:paraId="793C0B04" w14:textId="77777777" w:rsidR="006540FD" w:rsidRPr="00C5547C" w:rsidRDefault="006540FD" w:rsidP="006540FD">
      <w:pPr>
        <w:spacing w:line="360" w:lineRule="auto"/>
        <w:jc w:val="both"/>
        <w:rPr>
          <w:rFonts w:cs="Arial"/>
          <w:bCs/>
          <w:szCs w:val="20"/>
          <w:lang w:val="sl-SI"/>
        </w:rPr>
      </w:pPr>
    </w:p>
    <w:p w14:paraId="0F7F8148" w14:textId="77777777" w:rsidR="006540FD" w:rsidRPr="00C5547C" w:rsidRDefault="006540FD" w:rsidP="006540FD">
      <w:pPr>
        <w:spacing w:line="360" w:lineRule="auto"/>
        <w:jc w:val="both"/>
        <w:rPr>
          <w:rFonts w:cs="Arial"/>
          <w:b/>
          <w:bCs/>
          <w:szCs w:val="20"/>
          <w:lang w:val="sl-SI"/>
        </w:rPr>
      </w:pPr>
      <w:r w:rsidRPr="00C5547C">
        <w:rPr>
          <w:rFonts w:cs="Arial"/>
          <w:b/>
          <w:bCs/>
          <w:szCs w:val="20"/>
          <w:lang w:val="sl-SI"/>
        </w:rPr>
        <w:t xml:space="preserve">3. Priloga 7: </w:t>
      </w:r>
      <w:r w:rsidRPr="00C5547C">
        <w:rPr>
          <w:b/>
          <w:bCs/>
          <w:szCs w:val="20"/>
          <w:lang w:val="sl-SI"/>
        </w:rPr>
        <w:t>Poročilo o izpolnjevanju ciljev</w:t>
      </w:r>
      <w:r w:rsidRPr="00C5547C">
        <w:rPr>
          <w:rFonts w:cs="Arial"/>
          <w:b/>
          <w:bCs/>
          <w:szCs w:val="20"/>
          <w:lang w:val="sl-SI"/>
        </w:rPr>
        <w:t xml:space="preserve"> </w:t>
      </w:r>
    </w:p>
    <w:p w14:paraId="298F5F21" w14:textId="77777777" w:rsidR="006540FD" w:rsidRPr="00C5547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p>
    <w:p w14:paraId="7C4142C3" w14:textId="77777777" w:rsidR="006540FD" w:rsidRPr="00C5547C" w:rsidRDefault="006540FD" w:rsidP="006540FD">
      <w:pPr>
        <w:tabs>
          <w:tab w:val="left" w:pos="284"/>
          <w:tab w:val="left" w:pos="426"/>
        </w:tabs>
        <w:autoSpaceDE w:val="0"/>
        <w:autoSpaceDN w:val="0"/>
        <w:adjustRightInd w:val="0"/>
        <w:spacing w:line="360" w:lineRule="auto"/>
        <w:jc w:val="both"/>
        <w:rPr>
          <w:rFonts w:cs="Arial"/>
          <w:bCs/>
          <w:color w:val="000000" w:themeColor="text1"/>
          <w:szCs w:val="20"/>
          <w:lang w:val="sl-SI"/>
        </w:rPr>
      </w:pPr>
      <w:r w:rsidRPr="00C5547C">
        <w:rPr>
          <w:rFonts w:cs="Arial"/>
          <w:bCs/>
          <w:color w:val="000000" w:themeColor="text1"/>
          <w:szCs w:val="20"/>
          <w:lang w:val="sl-SI"/>
        </w:rPr>
        <w:t xml:space="preserve">Dopolnitev je posledica razdelitve </w:t>
      </w:r>
      <w:proofErr w:type="spellStart"/>
      <w:r w:rsidRPr="00C5547C">
        <w:rPr>
          <w:rFonts w:cs="Arial"/>
          <w:bCs/>
          <w:color w:val="000000" w:themeColor="text1"/>
          <w:szCs w:val="20"/>
          <w:lang w:val="sl-SI"/>
        </w:rPr>
        <w:t>podukrepa</w:t>
      </w:r>
      <w:proofErr w:type="spellEnd"/>
      <w:r w:rsidRPr="00C5547C">
        <w:rPr>
          <w:rFonts w:cs="Arial"/>
          <w:bCs/>
          <w:color w:val="000000" w:themeColor="text1"/>
          <w:szCs w:val="20"/>
          <w:lang w:val="sl-SI"/>
        </w:rPr>
        <w:t xml:space="preserve"> 4.1 na dve operaciji.</w:t>
      </w:r>
    </w:p>
    <w:p w14:paraId="6EAB2182" w14:textId="77777777" w:rsidR="006540FD" w:rsidRPr="00C5547C" w:rsidRDefault="006540FD" w:rsidP="006540FD">
      <w:pPr>
        <w:spacing w:line="360" w:lineRule="auto"/>
        <w:jc w:val="both"/>
        <w:rPr>
          <w:rFonts w:cs="Arial"/>
          <w:bCs/>
          <w:szCs w:val="20"/>
          <w:lang w:val="sl-SI"/>
        </w:rPr>
      </w:pPr>
    </w:p>
    <w:p w14:paraId="36315D02" w14:textId="77777777" w:rsidR="006540FD" w:rsidRDefault="006540FD" w:rsidP="006540FD">
      <w:pPr>
        <w:spacing w:line="360" w:lineRule="auto"/>
        <w:jc w:val="both"/>
        <w:rPr>
          <w:b/>
          <w:bCs/>
          <w:szCs w:val="20"/>
          <w:lang w:val="sl-SI"/>
        </w:rPr>
      </w:pPr>
      <w:r>
        <w:rPr>
          <w:rFonts w:cs="Arial"/>
          <w:b/>
          <w:bCs/>
          <w:szCs w:val="20"/>
          <w:lang w:val="sl-SI"/>
        </w:rPr>
        <w:lastRenderedPageBreak/>
        <w:t>4. Priloga 10</w:t>
      </w:r>
      <w:r w:rsidRPr="00FE301C">
        <w:rPr>
          <w:rFonts w:cs="Arial"/>
          <w:b/>
          <w:bCs/>
          <w:szCs w:val="20"/>
          <w:lang w:val="sl-SI"/>
        </w:rPr>
        <w:t xml:space="preserve">: </w:t>
      </w:r>
      <w:r>
        <w:rPr>
          <w:b/>
          <w:bCs/>
          <w:szCs w:val="20"/>
          <w:lang w:val="sl-SI"/>
        </w:rPr>
        <w:t xml:space="preserve">Obvezne vsebine elaborata »Prispevek naložbe k povečanju </w:t>
      </w:r>
      <w:proofErr w:type="spellStart"/>
      <w:r>
        <w:rPr>
          <w:b/>
          <w:bCs/>
          <w:szCs w:val="20"/>
          <w:lang w:val="sl-SI"/>
        </w:rPr>
        <w:t>okoljske</w:t>
      </w:r>
      <w:proofErr w:type="spellEnd"/>
      <w:r>
        <w:rPr>
          <w:b/>
          <w:bCs/>
          <w:szCs w:val="20"/>
          <w:lang w:val="sl-SI"/>
        </w:rPr>
        <w:t xml:space="preserve"> učinkovitosti«</w:t>
      </w:r>
    </w:p>
    <w:p w14:paraId="1EC9D50B" w14:textId="77777777" w:rsidR="006540FD" w:rsidRDefault="006540FD" w:rsidP="006540FD">
      <w:pPr>
        <w:spacing w:line="360" w:lineRule="auto"/>
        <w:jc w:val="both"/>
        <w:rPr>
          <w:rFonts w:cs="Arial"/>
          <w:bCs/>
          <w:color w:val="000000" w:themeColor="text1"/>
          <w:szCs w:val="20"/>
          <w:lang w:val="sl-SI"/>
        </w:rPr>
      </w:pPr>
    </w:p>
    <w:p w14:paraId="3FFECD21" w14:textId="77777777" w:rsidR="006540FD" w:rsidRPr="00FE301C" w:rsidRDefault="006540FD" w:rsidP="006540FD">
      <w:pPr>
        <w:spacing w:line="360" w:lineRule="auto"/>
        <w:jc w:val="both"/>
        <w:rPr>
          <w:rFonts w:cs="Arial"/>
          <w:b/>
          <w:bCs/>
          <w:szCs w:val="20"/>
          <w:lang w:val="sl-SI"/>
        </w:rPr>
      </w:pPr>
      <w:r>
        <w:rPr>
          <w:rFonts w:cs="Arial"/>
          <w:bCs/>
          <w:color w:val="000000" w:themeColor="text1"/>
          <w:szCs w:val="20"/>
          <w:lang w:val="sl-SI"/>
        </w:rPr>
        <w:t>Sprememba je namenjena večji jasnosti besedila oziroma uskladitvi terminologije s predpisom, ki ureja odpadke.</w:t>
      </w:r>
    </w:p>
    <w:p w14:paraId="2D10456E" w14:textId="77777777" w:rsidR="006540FD" w:rsidRDefault="006540FD" w:rsidP="006540FD">
      <w:pPr>
        <w:spacing w:line="360" w:lineRule="auto"/>
        <w:jc w:val="both"/>
        <w:rPr>
          <w:rFonts w:cs="Arial"/>
          <w:bCs/>
          <w:szCs w:val="20"/>
          <w:lang w:val="sl-SI"/>
        </w:rPr>
      </w:pPr>
    </w:p>
    <w:p w14:paraId="644449A7" w14:textId="77777777" w:rsidR="006540FD" w:rsidRPr="00FE301C" w:rsidRDefault="006540FD" w:rsidP="006540FD">
      <w:pPr>
        <w:spacing w:line="360" w:lineRule="auto"/>
        <w:jc w:val="both"/>
        <w:rPr>
          <w:rFonts w:cs="Arial"/>
          <w:b/>
          <w:bCs/>
          <w:szCs w:val="20"/>
          <w:lang w:val="sl-SI"/>
        </w:rPr>
      </w:pPr>
      <w:r>
        <w:rPr>
          <w:rFonts w:cs="Arial"/>
          <w:b/>
          <w:bCs/>
          <w:szCs w:val="20"/>
          <w:lang w:val="sl-SI"/>
        </w:rPr>
        <w:t>5</w:t>
      </w:r>
      <w:r w:rsidRPr="00FE301C">
        <w:rPr>
          <w:rFonts w:cs="Arial"/>
          <w:b/>
          <w:bCs/>
          <w:szCs w:val="20"/>
          <w:lang w:val="sl-SI"/>
        </w:rPr>
        <w:t xml:space="preserve">. Priloga 12: </w:t>
      </w:r>
      <w:r w:rsidRPr="00FE301C">
        <w:rPr>
          <w:b/>
          <w:bCs/>
          <w:szCs w:val="20"/>
          <w:lang w:val="sl-SI"/>
        </w:rPr>
        <w:t xml:space="preserve">Dejavnosti za namen </w:t>
      </w:r>
      <w:proofErr w:type="spellStart"/>
      <w:r w:rsidRPr="00FE301C">
        <w:rPr>
          <w:b/>
          <w:bCs/>
          <w:szCs w:val="20"/>
          <w:lang w:val="sl-SI"/>
        </w:rPr>
        <w:t>podukrepa</w:t>
      </w:r>
      <w:proofErr w:type="spellEnd"/>
      <w:r w:rsidRPr="00FE301C">
        <w:rPr>
          <w:b/>
          <w:bCs/>
          <w:szCs w:val="20"/>
          <w:lang w:val="sl-SI"/>
        </w:rPr>
        <w:t xml:space="preserve"> podpora za naložbe v vzpostavitev in razvoj nekmetijskih dejavnosti</w:t>
      </w:r>
      <w:r w:rsidRPr="00FE301C">
        <w:rPr>
          <w:rFonts w:cs="Arial"/>
          <w:b/>
          <w:bCs/>
          <w:szCs w:val="20"/>
          <w:lang w:val="sl-SI"/>
        </w:rPr>
        <w:t xml:space="preserve"> </w:t>
      </w:r>
    </w:p>
    <w:p w14:paraId="2ACA6A74" w14:textId="77777777" w:rsidR="006540FD" w:rsidRPr="009E394B" w:rsidRDefault="006540FD" w:rsidP="006540FD">
      <w:pPr>
        <w:spacing w:line="360" w:lineRule="auto"/>
        <w:jc w:val="both"/>
        <w:rPr>
          <w:rFonts w:cs="Arial"/>
          <w:bCs/>
          <w:color w:val="000000" w:themeColor="text1"/>
          <w:szCs w:val="20"/>
          <w:lang w:val="sl-SI"/>
        </w:rPr>
      </w:pPr>
    </w:p>
    <w:p w14:paraId="3262B55D" w14:textId="77777777" w:rsidR="006540FD" w:rsidRPr="009E394B" w:rsidRDefault="006540FD" w:rsidP="006540FD">
      <w:pPr>
        <w:spacing w:line="360" w:lineRule="auto"/>
        <w:jc w:val="both"/>
        <w:rPr>
          <w:rFonts w:cs="Arial"/>
          <w:bCs/>
          <w:color w:val="000000" w:themeColor="text1"/>
          <w:szCs w:val="20"/>
          <w:lang w:val="sl-SI"/>
        </w:rPr>
      </w:pPr>
      <w:r w:rsidRPr="009E394B">
        <w:rPr>
          <w:rFonts w:cs="Arial"/>
          <w:bCs/>
          <w:color w:val="000000" w:themeColor="text1"/>
          <w:szCs w:val="20"/>
          <w:lang w:val="sl-SI"/>
        </w:rPr>
        <w:t xml:space="preserve">V Prilogi 12 se pri </w:t>
      </w:r>
      <w:r>
        <w:rPr>
          <w:rFonts w:cs="Arial"/>
          <w:bCs/>
          <w:color w:val="000000" w:themeColor="text1"/>
          <w:szCs w:val="20"/>
          <w:lang w:val="sl-SI"/>
        </w:rPr>
        <w:t>p</w:t>
      </w:r>
      <w:r w:rsidRPr="009E394B">
        <w:rPr>
          <w:rFonts w:cs="Arial"/>
          <w:bCs/>
          <w:color w:val="000000" w:themeColor="text1"/>
          <w:szCs w:val="20"/>
          <w:lang w:val="sl-SI"/>
        </w:rPr>
        <w:t>odročju H – Promet in skladiščenje predlaga dopolnitev z novo dejavnostjo</w:t>
      </w:r>
      <w:r>
        <w:rPr>
          <w:rFonts w:cs="Arial"/>
          <w:bCs/>
          <w:color w:val="000000" w:themeColor="text1"/>
          <w:szCs w:val="20"/>
          <w:lang w:val="sl-SI"/>
        </w:rPr>
        <w:t>,</w:t>
      </w:r>
      <w:r w:rsidRPr="009E394B">
        <w:rPr>
          <w:rFonts w:cs="Arial"/>
          <w:bCs/>
          <w:color w:val="000000" w:themeColor="text1"/>
          <w:szCs w:val="20"/>
          <w:lang w:val="sl-SI"/>
        </w:rPr>
        <w:t xml:space="preserve"> in sicer SKD </w:t>
      </w:r>
      <w:r>
        <w:rPr>
          <w:rFonts w:cs="Arial"/>
          <w:bCs/>
          <w:color w:val="000000" w:themeColor="text1"/>
          <w:szCs w:val="20"/>
          <w:lang w:val="sl-SI"/>
        </w:rPr>
        <w:t>–</w:t>
      </w:r>
      <w:r w:rsidRPr="009E394B">
        <w:rPr>
          <w:rFonts w:cs="Arial"/>
          <w:bCs/>
          <w:color w:val="000000" w:themeColor="text1"/>
          <w:szCs w:val="20"/>
          <w:lang w:val="sl-SI"/>
        </w:rPr>
        <w:t xml:space="preserve"> H52.10 Skladiščenje v primeru, ko gre za naložbo v zbirni center za les.</w:t>
      </w:r>
    </w:p>
    <w:p w14:paraId="0FD486BB" w14:textId="77777777" w:rsidR="006540FD" w:rsidRPr="00747042" w:rsidRDefault="006540FD" w:rsidP="006540FD"/>
    <w:p w14:paraId="67417485" w14:textId="77777777" w:rsidR="006540FD" w:rsidRPr="001C680B" w:rsidRDefault="006540FD" w:rsidP="006540FD"/>
    <w:p w14:paraId="1265B5DF" w14:textId="0B9F1402" w:rsidR="00132612" w:rsidRPr="006540FD" w:rsidRDefault="00132612" w:rsidP="006540FD"/>
    <w:sectPr w:rsidR="00132612" w:rsidRPr="006540FD" w:rsidSect="00CE0BDA">
      <w:headerReference w:type="default" r:id="rId12"/>
      <w:headerReference w:type="first" r:id="rId13"/>
      <w:pgSz w:w="11900" w:h="16840" w:code="9"/>
      <w:pgMar w:top="1701" w:right="1701" w:bottom="1134" w:left="1701" w:header="964"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8D839" w16cid:durableId="22407CA2"/>
  <w16cid:commentId w16cid:paraId="201C6179" w16cid:durableId="22407CA3"/>
  <w16cid:commentId w16cid:paraId="3B8CC6DD" w16cid:durableId="22407CA4"/>
  <w16cid:commentId w16cid:paraId="68F5F5A5" w16cid:durableId="22407CA5"/>
  <w16cid:commentId w16cid:paraId="1F69C128" w16cid:durableId="22407CA6"/>
  <w16cid:commentId w16cid:paraId="45E1C294" w16cid:durableId="22407CA7"/>
  <w16cid:commentId w16cid:paraId="00F28C40" w16cid:durableId="22407CA8"/>
  <w16cid:commentId w16cid:paraId="3B406409" w16cid:durableId="22407CA9"/>
  <w16cid:commentId w16cid:paraId="304A7D99" w16cid:durableId="22407CAA"/>
  <w16cid:commentId w16cid:paraId="534B9D60" w16cid:durableId="22407CAB"/>
  <w16cid:commentId w16cid:paraId="16E14C4F" w16cid:durableId="22407CAC"/>
  <w16cid:commentId w16cid:paraId="5C3943C5" w16cid:durableId="22407CAD"/>
  <w16cid:commentId w16cid:paraId="1BE9CAF0" w16cid:durableId="22407CAE"/>
  <w16cid:commentId w16cid:paraId="731B2204" w16cid:durableId="22407CAF"/>
  <w16cid:commentId w16cid:paraId="72F4E292" w16cid:durableId="22407CB0"/>
  <w16cid:commentId w16cid:paraId="37A4E344" w16cid:durableId="22407CB1"/>
  <w16cid:commentId w16cid:paraId="35DEF027" w16cid:durableId="22407CB2"/>
  <w16cid:commentId w16cid:paraId="44AFCEAD" w16cid:durableId="22407CB3"/>
  <w16cid:commentId w16cid:paraId="279899C4" w16cid:durableId="22407CB4"/>
  <w16cid:commentId w16cid:paraId="244FC2A8" w16cid:durableId="22407CB5"/>
  <w16cid:commentId w16cid:paraId="46763AFF" w16cid:durableId="22407CB6"/>
  <w16cid:commentId w16cid:paraId="40C21297" w16cid:durableId="22407CB7"/>
  <w16cid:commentId w16cid:paraId="70500F68" w16cid:durableId="22407CB8"/>
  <w16cid:commentId w16cid:paraId="19C20FF2" w16cid:durableId="22407CB9"/>
  <w16cid:commentId w16cid:paraId="44EA79AD" w16cid:durableId="22407CBA"/>
  <w16cid:commentId w16cid:paraId="724AB59D" w16cid:durableId="22407CBB"/>
  <w16cid:commentId w16cid:paraId="37264B16" w16cid:durableId="22407CBC"/>
  <w16cid:commentId w16cid:paraId="531B58FE" w16cid:durableId="22407CBD"/>
  <w16cid:commentId w16cid:paraId="651E674A" w16cid:durableId="22407CBE"/>
  <w16cid:commentId w16cid:paraId="5A6D6F0D" w16cid:durableId="22407CBF"/>
  <w16cid:commentId w16cid:paraId="334A3884" w16cid:durableId="22407CC0"/>
  <w16cid:commentId w16cid:paraId="4166DDEB" w16cid:durableId="22407CC1"/>
  <w16cid:commentId w16cid:paraId="225C6287" w16cid:durableId="22407CC2"/>
  <w16cid:commentId w16cid:paraId="4D3CACEF" w16cid:durableId="22407CC3"/>
  <w16cid:commentId w16cid:paraId="2BC32923" w16cid:durableId="22407CC4"/>
  <w16cid:commentId w16cid:paraId="790DF529" w16cid:durableId="22407CC5"/>
  <w16cid:commentId w16cid:paraId="278310BE" w16cid:durableId="22407C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DF84" w14:textId="77777777" w:rsidR="007F780B" w:rsidRDefault="007F780B">
      <w:r>
        <w:separator/>
      </w:r>
    </w:p>
  </w:endnote>
  <w:endnote w:type="continuationSeparator" w:id="0">
    <w:p w14:paraId="2CAB51F0" w14:textId="77777777" w:rsidR="007F780B" w:rsidRDefault="007F780B">
      <w:r>
        <w:continuationSeparator/>
      </w:r>
    </w:p>
  </w:endnote>
  <w:endnote w:type="continuationNotice" w:id="1">
    <w:p w14:paraId="33C6CAC1" w14:textId="77777777" w:rsidR="007F780B" w:rsidRDefault="007F78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79D9" w14:textId="77777777" w:rsidR="007F780B" w:rsidRDefault="007F780B">
      <w:r>
        <w:separator/>
      </w:r>
    </w:p>
  </w:footnote>
  <w:footnote w:type="continuationSeparator" w:id="0">
    <w:p w14:paraId="228881E4" w14:textId="77777777" w:rsidR="007F780B" w:rsidRDefault="007F780B">
      <w:r>
        <w:continuationSeparator/>
      </w:r>
    </w:p>
  </w:footnote>
  <w:footnote w:type="continuationNotice" w:id="1">
    <w:p w14:paraId="15E49556" w14:textId="77777777" w:rsidR="007F780B" w:rsidRDefault="007F78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611" w14:textId="77777777" w:rsidR="007F780B" w:rsidRPr="00110CBD" w:rsidRDefault="007F780B" w:rsidP="005C07B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F780B" w:rsidRPr="008F3500" w14:paraId="68246DB4" w14:textId="77777777" w:rsidTr="005F0F4C">
      <w:trPr>
        <w:cantSplit/>
        <w:trHeight w:hRule="exact" w:val="847"/>
      </w:trPr>
      <w:tc>
        <w:tcPr>
          <w:tcW w:w="567" w:type="dxa"/>
        </w:tcPr>
        <w:p w14:paraId="21203344" w14:textId="77777777" w:rsidR="007F780B" w:rsidRDefault="007F780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B5B7B83" w14:textId="77777777" w:rsidR="007F780B" w:rsidRPr="006D42D9" w:rsidRDefault="007F780B" w:rsidP="006D42D9">
          <w:pPr>
            <w:rPr>
              <w:rFonts w:ascii="Republika" w:hAnsi="Republika"/>
              <w:sz w:val="60"/>
              <w:szCs w:val="60"/>
              <w:lang w:val="sl-SI"/>
            </w:rPr>
          </w:pPr>
        </w:p>
        <w:p w14:paraId="2F9E3931" w14:textId="77777777" w:rsidR="007F780B" w:rsidRPr="006D42D9" w:rsidRDefault="007F780B" w:rsidP="006D42D9">
          <w:pPr>
            <w:rPr>
              <w:rFonts w:ascii="Republika" w:hAnsi="Republika"/>
              <w:sz w:val="60"/>
              <w:szCs w:val="60"/>
              <w:lang w:val="sl-SI"/>
            </w:rPr>
          </w:pPr>
        </w:p>
        <w:p w14:paraId="6404D627" w14:textId="77777777" w:rsidR="007F780B" w:rsidRPr="006D42D9" w:rsidRDefault="007F780B" w:rsidP="006D42D9">
          <w:pPr>
            <w:rPr>
              <w:rFonts w:ascii="Republika" w:hAnsi="Republika"/>
              <w:sz w:val="60"/>
              <w:szCs w:val="60"/>
              <w:lang w:val="sl-SI"/>
            </w:rPr>
          </w:pPr>
        </w:p>
        <w:p w14:paraId="28988FB4" w14:textId="77777777" w:rsidR="007F780B" w:rsidRPr="006D42D9" w:rsidRDefault="007F780B" w:rsidP="006D42D9">
          <w:pPr>
            <w:rPr>
              <w:rFonts w:ascii="Republika" w:hAnsi="Republika"/>
              <w:sz w:val="60"/>
              <w:szCs w:val="60"/>
              <w:lang w:val="sl-SI"/>
            </w:rPr>
          </w:pPr>
        </w:p>
        <w:p w14:paraId="7FCDB7B1" w14:textId="77777777" w:rsidR="007F780B" w:rsidRPr="006D42D9" w:rsidRDefault="007F780B" w:rsidP="006D42D9">
          <w:pPr>
            <w:rPr>
              <w:rFonts w:ascii="Republika" w:hAnsi="Republika"/>
              <w:sz w:val="60"/>
              <w:szCs w:val="60"/>
              <w:lang w:val="sl-SI"/>
            </w:rPr>
          </w:pPr>
        </w:p>
        <w:p w14:paraId="120CF033" w14:textId="77777777" w:rsidR="007F780B" w:rsidRPr="006D42D9" w:rsidRDefault="007F780B" w:rsidP="006D42D9">
          <w:pPr>
            <w:rPr>
              <w:rFonts w:ascii="Republika" w:hAnsi="Republika"/>
              <w:sz w:val="60"/>
              <w:szCs w:val="60"/>
              <w:lang w:val="sl-SI"/>
            </w:rPr>
          </w:pPr>
        </w:p>
        <w:p w14:paraId="1567816A" w14:textId="77777777" w:rsidR="007F780B" w:rsidRPr="006D42D9" w:rsidRDefault="007F780B" w:rsidP="006D42D9">
          <w:pPr>
            <w:rPr>
              <w:rFonts w:ascii="Republika" w:hAnsi="Republika"/>
              <w:sz w:val="60"/>
              <w:szCs w:val="60"/>
              <w:lang w:val="sl-SI"/>
            </w:rPr>
          </w:pPr>
        </w:p>
        <w:p w14:paraId="3EDC6B6B" w14:textId="77777777" w:rsidR="007F780B" w:rsidRPr="006D42D9" w:rsidRDefault="007F780B" w:rsidP="006D42D9">
          <w:pPr>
            <w:rPr>
              <w:rFonts w:ascii="Republika" w:hAnsi="Republika"/>
              <w:sz w:val="60"/>
              <w:szCs w:val="60"/>
              <w:lang w:val="sl-SI"/>
            </w:rPr>
          </w:pPr>
        </w:p>
        <w:p w14:paraId="2911AC48" w14:textId="77777777" w:rsidR="007F780B" w:rsidRPr="006D42D9" w:rsidRDefault="007F780B" w:rsidP="006D42D9">
          <w:pPr>
            <w:rPr>
              <w:rFonts w:ascii="Republika" w:hAnsi="Republika"/>
              <w:sz w:val="60"/>
              <w:szCs w:val="60"/>
              <w:lang w:val="sl-SI"/>
            </w:rPr>
          </w:pPr>
        </w:p>
        <w:p w14:paraId="260B19C7" w14:textId="77777777" w:rsidR="007F780B" w:rsidRPr="006D42D9" w:rsidRDefault="007F780B" w:rsidP="006D42D9">
          <w:pPr>
            <w:rPr>
              <w:rFonts w:ascii="Republika" w:hAnsi="Republika"/>
              <w:sz w:val="60"/>
              <w:szCs w:val="60"/>
              <w:lang w:val="sl-SI"/>
            </w:rPr>
          </w:pPr>
        </w:p>
        <w:p w14:paraId="12E8B60C" w14:textId="77777777" w:rsidR="007F780B" w:rsidRPr="006D42D9" w:rsidRDefault="007F780B" w:rsidP="006D42D9">
          <w:pPr>
            <w:rPr>
              <w:rFonts w:ascii="Republika" w:hAnsi="Republika"/>
              <w:sz w:val="60"/>
              <w:szCs w:val="60"/>
              <w:lang w:val="sl-SI"/>
            </w:rPr>
          </w:pPr>
        </w:p>
        <w:p w14:paraId="049C9A2B" w14:textId="77777777" w:rsidR="007F780B" w:rsidRPr="006D42D9" w:rsidRDefault="007F780B" w:rsidP="006D42D9">
          <w:pPr>
            <w:rPr>
              <w:rFonts w:ascii="Republika" w:hAnsi="Republika"/>
              <w:sz w:val="60"/>
              <w:szCs w:val="60"/>
              <w:lang w:val="sl-SI"/>
            </w:rPr>
          </w:pPr>
        </w:p>
        <w:p w14:paraId="06D312C1" w14:textId="77777777" w:rsidR="007F780B" w:rsidRPr="006D42D9" w:rsidRDefault="007F780B" w:rsidP="006D42D9">
          <w:pPr>
            <w:rPr>
              <w:rFonts w:ascii="Republika" w:hAnsi="Republika"/>
              <w:sz w:val="60"/>
              <w:szCs w:val="60"/>
              <w:lang w:val="sl-SI"/>
            </w:rPr>
          </w:pPr>
        </w:p>
        <w:p w14:paraId="6A833341" w14:textId="77777777" w:rsidR="007F780B" w:rsidRPr="006D42D9" w:rsidRDefault="007F780B" w:rsidP="006D42D9">
          <w:pPr>
            <w:rPr>
              <w:rFonts w:ascii="Republika" w:hAnsi="Republika"/>
              <w:sz w:val="60"/>
              <w:szCs w:val="60"/>
              <w:lang w:val="sl-SI"/>
            </w:rPr>
          </w:pPr>
        </w:p>
        <w:p w14:paraId="465226D8" w14:textId="77777777" w:rsidR="007F780B" w:rsidRPr="006D42D9" w:rsidRDefault="007F780B" w:rsidP="006D42D9">
          <w:pPr>
            <w:rPr>
              <w:rFonts w:ascii="Republika" w:hAnsi="Republika"/>
              <w:sz w:val="60"/>
              <w:szCs w:val="60"/>
              <w:lang w:val="sl-SI"/>
            </w:rPr>
          </w:pPr>
        </w:p>
        <w:p w14:paraId="58A90B54" w14:textId="77777777" w:rsidR="007F780B" w:rsidRPr="006D42D9" w:rsidRDefault="007F780B" w:rsidP="006D42D9">
          <w:pPr>
            <w:rPr>
              <w:rFonts w:ascii="Republika" w:hAnsi="Republika"/>
              <w:sz w:val="60"/>
              <w:szCs w:val="60"/>
              <w:lang w:val="sl-SI"/>
            </w:rPr>
          </w:pPr>
        </w:p>
      </w:tc>
    </w:tr>
  </w:tbl>
  <w:p w14:paraId="58918A93" w14:textId="77777777" w:rsidR="007F780B" w:rsidRPr="008F3500" w:rsidRDefault="007F780B"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1" distB="4294967291" distL="114300" distR="114300" simplePos="0" relativeHeight="251657728" behindDoc="1" locked="0" layoutInCell="0" allowOverlap="1" wp14:anchorId="75E991E5" wp14:editId="1C8EE96B">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1690" id="Line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627E10BA" w14:textId="77777777" w:rsidR="007F780B" w:rsidRPr="008F3500" w:rsidRDefault="007F780B"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14:paraId="19549BEB" w14:textId="77777777" w:rsidR="007F780B" w:rsidRPr="008F3500" w:rsidRDefault="007F780B" w:rsidP="005B1731">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01 478 91 28</w:t>
    </w:r>
  </w:p>
  <w:p w14:paraId="5DEE52DF" w14:textId="77777777" w:rsidR="007F780B" w:rsidRPr="008F3500" w:rsidRDefault="007F780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01 478 90 56</w:t>
    </w:r>
    <w:r w:rsidRPr="008F3500">
      <w:rPr>
        <w:rFonts w:cs="Arial"/>
        <w:sz w:val="16"/>
        <w:lang w:val="sl-SI"/>
      </w:rPr>
      <w:t xml:space="preserve"> </w:t>
    </w:r>
  </w:p>
  <w:p w14:paraId="1AEE2050" w14:textId="77777777" w:rsidR="007F780B" w:rsidRPr="008F3500" w:rsidRDefault="007F780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14:paraId="3C5A54BC" w14:textId="77777777" w:rsidR="007F780B" w:rsidRPr="008F3500" w:rsidRDefault="007F780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www.mkgp.gov.si</w:t>
    </w:r>
  </w:p>
  <w:p w14:paraId="7071888F" w14:textId="77777777" w:rsidR="007F780B" w:rsidRPr="008F3500" w:rsidRDefault="007F780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92E"/>
    <w:multiLevelType w:val="hybridMultilevel"/>
    <w:tmpl w:val="7F183AD8"/>
    <w:lvl w:ilvl="0" w:tplc="74B0EAA2">
      <w:start w:val="1"/>
      <w:numFmt w:val="decimal"/>
      <w:lvlText w:val="%1."/>
      <w:lvlJc w:val="left"/>
      <w:pPr>
        <w:ind w:left="1145" w:hanging="360"/>
      </w:pPr>
      <w:rPr>
        <w:rFonts w:hint="default"/>
        <w:color w:val="221E1F"/>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 w15:restartNumberingAfterBreak="0">
    <w:nsid w:val="1C3C5682"/>
    <w:multiLevelType w:val="hybridMultilevel"/>
    <w:tmpl w:val="760C1568"/>
    <w:lvl w:ilvl="0" w:tplc="52DA0AB0">
      <w:start w:val="1"/>
      <w:numFmt w:val="upperRoman"/>
      <w:pStyle w:val="Alineazapodtoko"/>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72262E"/>
    <w:multiLevelType w:val="hybridMultilevel"/>
    <w:tmpl w:val="57F61312"/>
    <w:lvl w:ilvl="0" w:tplc="DE2609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9D76B0"/>
    <w:multiLevelType w:val="multilevel"/>
    <w:tmpl w:val="E618D090"/>
    <w:lvl w:ilvl="0">
      <w:start w:val="1"/>
      <w:numFmt w:val="bullet"/>
      <w:pStyle w:val="Pravnapodlaga"/>
      <w:lvlText w:val="-"/>
      <w:lvlJc w:val="left"/>
      <w:pPr>
        <w:tabs>
          <w:tab w:val="num" w:pos="709"/>
        </w:tabs>
        <w:ind w:left="709"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504182"/>
    <w:multiLevelType w:val="hybridMultilevel"/>
    <w:tmpl w:val="9350CFA2"/>
    <w:lvl w:ilvl="0" w:tplc="68004552">
      <w:start w:val="1"/>
      <w:numFmt w:val="bullet"/>
      <w:pStyle w:val="Alineazaodstavkom"/>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C1F28"/>
    <w:multiLevelType w:val="hybridMultilevel"/>
    <w:tmpl w:val="06B82EB6"/>
    <w:lvl w:ilvl="0" w:tplc="56F68B84">
      <w:start w:val="1"/>
      <w:numFmt w:val="upperLetter"/>
      <w:pStyle w:val="rkovnatokazatevilnotokoA"/>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C30079"/>
    <w:multiLevelType w:val="hybridMultilevel"/>
    <w:tmpl w:val="77C643B0"/>
    <w:lvl w:ilvl="0" w:tplc="E6888A80">
      <w:start w:val="1"/>
      <w:numFmt w:val="decimal"/>
      <w:lvlText w:val="%1."/>
      <w:lvlJc w:val="left"/>
      <w:pPr>
        <w:tabs>
          <w:tab w:val="num" w:pos="720"/>
        </w:tabs>
        <w:ind w:left="720" w:hanging="360"/>
      </w:pPr>
    </w:lvl>
    <w:lvl w:ilvl="1" w:tplc="04240019">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EBC7A4C"/>
    <w:multiLevelType w:val="hybridMultilevel"/>
    <w:tmpl w:val="9AE01DE2"/>
    <w:lvl w:ilvl="0" w:tplc="E6888A80">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401AB356"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0" w15:restartNumberingAfterBreak="0">
    <w:nsid w:val="44262FD5"/>
    <w:multiLevelType w:val="hybridMultilevel"/>
    <w:tmpl w:val="E29E8D56"/>
    <w:lvl w:ilvl="0" w:tplc="B4B03FA4">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D58CE29A" w:tentative="1">
      <w:start w:val="1"/>
      <w:numFmt w:val="lowerLetter"/>
      <w:lvlText w:val="%2."/>
      <w:lvlJc w:val="left"/>
      <w:pPr>
        <w:ind w:left="1440" w:hanging="360"/>
      </w:pPr>
    </w:lvl>
    <w:lvl w:ilvl="2" w:tplc="B02ACBA8" w:tentative="1">
      <w:start w:val="1"/>
      <w:numFmt w:val="lowerRoman"/>
      <w:lvlText w:val="%3."/>
      <w:lvlJc w:val="right"/>
      <w:pPr>
        <w:ind w:left="2160" w:hanging="180"/>
      </w:pPr>
    </w:lvl>
    <w:lvl w:ilvl="3" w:tplc="A544D33C" w:tentative="1">
      <w:start w:val="1"/>
      <w:numFmt w:val="decimal"/>
      <w:lvlText w:val="%4."/>
      <w:lvlJc w:val="left"/>
      <w:pPr>
        <w:ind w:left="2880" w:hanging="360"/>
      </w:pPr>
    </w:lvl>
    <w:lvl w:ilvl="4" w:tplc="57EEA5C4" w:tentative="1">
      <w:start w:val="1"/>
      <w:numFmt w:val="lowerLetter"/>
      <w:lvlText w:val="%5."/>
      <w:lvlJc w:val="left"/>
      <w:pPr>
        <w:ind w:left="3600" w:hanging="360"/>
      </w:pPr>
    </w:lvl>
    <w:lvl w:ilvl="5" w:tplc="E314085C" w:tentative="1">
      <w:start w:val="1"/>
      <w:numFmt w:val="lowerRoman"/>
      <w:lvlText w:val="%6."/>
      <w:lvlJc w:val="right"/>
      <w:pPr>
        <w:ind w:left="4320" w:hanging="180"/>
      </w:pPr>
    </w:lvl>
    <w:lvl w:ilvl="6" w:tplc="0BE48276" w:tentative="1">
      <w:start w:val="1"/>
      <w:numFmt w:val="decimal"/>
      <w:lvlText w:val="%7."/>
      <w:lvlJc w:val="left"/>
      <w:pPr>
        <w:ind w:left="5040" w:hanging="360"/>
      </w:pPr>
    </w:lvl>
    <w:lvl w:ilvl="7" w:tplc="71A681A8" w:tentative="1">
      <w:start w:val="1"/>
      <w:numFmt w:val="lowerLetter"/>
      <w:lvlText w:val="%8."/>
      <w:lvlJc w:val="left"/>
      <w:pPr>
        <w:ind w:left="5760" w:hanging="360"/>
      </w:pPr>
    </w:lvl>
    <w:lvl w:ilvl="8" w:tplc="7C4AA3F0" w:tentative="1">
      <w:start w:val="1"/>
      <w:numFmt w:val="lowerRoman"/>
      <w:lvlText w:val="%9."/>
      <w:lvlJc w:val="right"/>
      <w:pPr>
        <w:ind w:left="6480" w:hanging="180"/>
      </w:pPr>
    </w:lvl>
  </w:abstractNum>
  <w:abstractNum w:abstractNumId="11" w15:restartNumberingAfterBreak="0">
    <w:nsid w:val="46557F3C"/>
    <w:multiLevelType w:val="multilevel"/>
    <w:tmpl w:val="8092E61E"/>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99E685F"/>
    <w:multiLevelType w:val="hybridMultilevel"/>
    <w:tmpl w:val="0EFC16E8"/>
    <w:lvl w:ilvl="0" w:tplc="22B267B6">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4" w15:restartNumberingAfterBreak="0">
    <w:nsid w:val="5B050C0A"/>
    <w:multiLevelType w:val="hybridMultilevel"/>
    <w:tmpl w:val="26D072E0"/>
    <w:lvl w:ilvl="0" w:tplc="1EECA0B2">
      <w:start w:val="49"/>
      <w:numFmt w:val="bullet"/>
      <w:pStyle w:val="Alinejazarkovnotoko"/>
      <w:lvlText w:val=""/>
      <w:lvlJc w:val="left"/>
      <w:pPr>
        <w:ind w:left="720" w:hanging="360"/>
      </w:pPr>
      <w:rPr>
        <w:rFonts w:ascii="Symbol" w:eastAsia="Times New Roman" w:hAnsi="Symbol" w:cs="Times New Roman" w:hint="default"/>
      </w:rPr>
    </w:lvl>
    <w:lvl w:ilvl="1" w:tplc="6ACA5766" w:tentative="1">
      <w:start w:val="1"/>
      <w:numFmt w:val="bullet"/>
      <w:lvlText w:val="o"/>
      <w:lvlJc w:val="left"/>
      <w:pPr>
        <w:ind w:left="1440" w:hanging="360"/>
      </w:pPr>
      <w:rPr>
        <w:rFonts w:ascii="Courier New" w:hAnsi="Courier New" w:cs="Courier New" w:hint="default"/>
      </w:rPr>
    </w:lvl>
    <w:lvl w:ilvl="2" w:tplc="473AF4D2" w:tentative="1">
      <w:start w:val="1"/>
      <w:numFmt w:val="bullet"/>
      <w:lvlText w:val=""/>
      <w:lvlJc w:val="left"/>
      <w:pPr>
        <w:ind w:left="2160" w:hanging="360"/>
      </w:pPr>
      <w:rPr>
        <w:rFonts w:ascii="Wingdings" w:hAnsi="Wingdings" w:hint="default"/>
      </w:rPr>
    </w:lvl>
    <w:lvl w:ilvl="3" w:tplc="B01834E0" w:tentative="1">
      <w:start w:val="1"/>
      <w:numFmt w:val="bullet"/>
      <w:lvlText w:val=""/>
      <w:lvlJc w:val="left"/>
      <w:pPr>
        <w:ind w:left="2880" w:hanging="360"/>
      </w:pPr>
      <w:rPr>
        <w:rFonts w:ascii="Symbol" w:hAnsi="Symbol" w:hint="default"/>
      </w:rPr>
    </w:lvl>
    <w:lvl w:ilvl="4" w:tplc="D1704B32" w:tentative="1">
      <w:start w:val="1"/>
      <w:numFmt w:val="bullet"/>
      <w:lvlText w:val="o"/>
      <w:lvlJc w:val="left"/>
      <w:pPr>
        <w:ind w:left="3600" w:hanging="360"/>
      </w:pPr>
      <w:rPr>
        <w:rFonts w:ascii="Courier New" w:hAnsi="Courier New" w:cs="Courier New" w:hint="default"/>
      </w:rPr>
    </w:lvl>
    <w:lvl w:ilvl="5" w:tplc="181EA116" w:tentative="1">
      <w:start w:val="1"/>
      <w:numFmt w:val="bullet"/>
      <w:lvlText w:val=""/>
      <w:lvlJc w:val="left"/>
      <w:pPr>
        <w:ind w:left="4320" w:hanging="360"/>
      </w:pPr>
      <w:rPr>
        <w:rFonts w:ascii="Wingdings" w:hAnsi="Wingdings" w:hint="default"/>
      </w:rPr>
    </w:lvl>
    <w:lvl w:ilvl="6" w:tplc="62886488" w:tentative="1">
      <w:start w:val="1"/>
      <w:numFmt w:val="bullet"/>
      <w:lvlText w:val=""/>
      <w:lvlJc w:val="left"/>
      <w:pPr>
        <w:ind w:left="5040" w:hanging="360"/>
      </w:pPr>
      <w:rPr>
        <w:rFonts w:ascii="Symbol" w:hAnsi="Symbol" w:hint="default"/>
      </w:rPr>
    </w:lvl>
    <w:lvl w:ilvl="7" w:tplc="418E3D58" w:tentative="1">
      <w:start w:val="1"/>
      <w:numFmt w:val="bullet"/>
      <w:lvlText w:val="o"/>
      <w:lvlJc w:val="left"/>
      <w:pPr>
        <w:ind w:left="5760" w:hanging="360"/>
      </w:pPr>
      <w:rPr>
        <w:rFonts w:ascii="Courier New" w:hAnsi="Courier New" w:cs="Courier New" w:hint="default"/>
      </w:rPr>
    </w:lvl>
    <w:lvl w:ilvl="8" w:tplc="BCC68012" w:tentative="1">
      <w:start w:val="1"/>
      <w:numFmt w:val="bullet"/>
      <w:lvlText w:val=""/>
      <w:lvlJc w:val="left"/>
      <w:pPr>
        <w:ind w:left="6480" w:hanging="360"/>
      </w:pPr>
      <w:rPr>
        <w:rFonts w:ascii="Wingdings" w:hAnsi="Wingdings" w:hint="default"/>
      </w:rPr>
    </w:lvl>
  </w:abstractNum>
  <w:abstractNum w:abstractNumId="15" w15:restartNumberingAfterBreak="0">
    <w:nsid w:val="5D7B0741"/>
    <w:multiLevelType w:val="hybridMultilevel"/>
    <w:tmpl w:val="E820C5D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648748C6"/>
    <w:multiLevelType w:val="hybridMultilevel"/>
    <w:tmpl w:val="21BEE556"/>
    <w:lvl w:ilvl="0" w:tplc="843A368A">
      <w:start w:val="5"/>
      <w:numFmt w:val="bullet"/>
      <w:lvlText w:val="-"/>
      <w:lvlJc w:val="left"/>
      <w:pPr>
        <w:ind w:left="426" w:hanging="360"/>
      </w:pPr>
      <w:rPr>
        <w:rFonts w:ascii="Courier" w:eastAsia="Times New Roman" w:hAnsi="Courier"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17" w15:restartNumberingAfterBreak="0">
    <w:nsid w:val="67C300D9"/>
    <w:multiLevelType w:val="hybridMultilevel"/>
    <w:tmpl w:val="43C8D5F2"/>
    <w:lvl w:ilvl="0" w:tplc="00AAF250">
      <w:start w:val="49"/>
      <w:numFmt w:val="bullet"/>
      <w:lvlText w:val=""/>
      <w:lvlJc w:val="left"/>
      <w:pPr>
        <w:ind w:left="720" w:hanging="360"/>
      </w:pPr>
      <w:rPr>
        <w:rFonts w:ascii="Symbol" w:eastAsia="Times New Roman" w:hAnsi="Symbol" w:cs="Times New Roman" w:hint="default"/>
      </w:rPr>
    </w:lvl>
    <w:lvl w:ilvl="1" w:tplc="74F8B008">
      <w:numFmt w:val="bullet"/>
      <w:lvlText w:val="-"/>
      <w:lvlJc w:val="left"/>
      <w:pPr>
        <w:ind w:left="1440" w:hanging="360"/>
      </w:pPr>
      <w:rPr>
        <w:rFonts w:ascii="Arial" w:eastAsia="Times New Roman" w:hAnsi="Arial" w:cs="Arial" w:hint="default"/>
      </w:rPr>
    </w:lvl>
    <w:lvl w:ilvl="2" w:tplc="AD2033C8">
      <w:numFmt w:val="bullet"/>
      <w:lvlText w:val="–"/>
      <w:lvlJc w:val="left"/>
      <w:pPr>
        <w:ind w:left="2160" w:hanging="360"/>
      </w:pPr>
      <w:rPr>
        <w:rFonts w:ascii="Arial" w:eastAsia="Times New Roman" w:hAnsi="Arial" w:cs="Arial" w:hint="default"/>
      </w:rPr>
    </w:lvl>
    <w:lvl w:ilvl="3" w:tplc="D7BCC86A" w:tentative="1">
      <w:start w:val="1"/>
      <w:numFmt w:val="bullet"/>
      <w:lvlText w:val=""/>
      <w:lvlJc w:val="left"/>
      <w:pPr>
        <w:ind w:left="2880" w:hanging="360"/>
      </w:pPr>
      <w:rPr>
        <w:rFonts w:ascii="Symbol" w:hAnsi="Symbol" w:hint="default"/>
      </w:rPr>
    </w:lvl>
    <w:lvl w:ilvl="4" w:tplc="093C9D22" w:tentative="1">
      <w:start w:val="1"/>
      <w:numFmt w:val="bullet"/>
      <w:lvlText w:val="o"/>
      <w:lvlJc w:val="left"/>
      <w:pPr>
        <w:ind w:left="3600" w:hanging="360"/>
      </w:pPr>
      <w:rPr>
        <w:rFonts w:ascii="Courier New" w:hAnsi="Courier New" w:cs="Courier New" w:hint="default"/>
      </w:rPr>
    </w:lvl>
    <w:lvl w:ilvl="5" w:tplc="9FF644F8" w:tentative="1">
      <w:start w:val="1"/>
      <w:numFmt w:val="bullet"/>
      <w:lvlText w:val=""/>
      <w:lvlJc w:val="left"/>
      <w:pPr>
        <w:ind w:left="4320" w:hanging="360"/>
      </w:pPr>
      <w:rPr>
        <w:rFonts w:ascii="Wingdings" w:hAnsi="Wingdings" w:hint="default"/>
      </w:rPr>
    </w:lvl>
    <w:lvl w:ilvl="6" w:tplc="5A5AAC48" w:tentative="1">
      <w:start w:val="1"/>
      <w:numFmt w:val="bullet"/>
      <w:lvlText w:val=""/>
      <w:lvlJc w:val="left"/>
      <w:pPr>
        <w:ind w:left="5040" w:hanging="360"/>
      </w:pPr>
      <w:rPr>
        <w:rFonts w:ascii="Symbol" w:hAnsi="Symbol" w:hint="default"/>
      </w:rPr>
    </w:lvl>
    <w:lvl w:ilvl="7" w:tplc="CE18F494" w:tentative="1">
      <w:start w:val="1"/>
      <w:numFmt w:val="bullet"/>
      <w:lvlText w:val="o"/>
      <w:lvlJc w:val="left"/>
      <w:pPr>
        <w:ind w:left="5760" w:hanging="360"/>
      </w:pPr>
      <w:rPr>
        <w:rFonts w:ascii="Courier New" w:hAnsi="Courier New" w:cs="Courier New" w:hint="default"/>
      </w:rPr>
    </w:lvl>
    <w:lvl w:ilvl="8" w:tplc="691E091A" w:tentative="1">
      <w:start w:val="1"/>
      <w:numFmt w:val="bullet"/>
      <w:lvlText w:val=""/>
      <w:lvlJc w:val="left"/>
      <w:pPr>
        <w:ind w:left="6480" w:hanging="360"/>
      </w:pPr>
      <w:rPr>
        <w:rFonts w:ascii="Wingdings" w:hAnsi="Wingdings" w:hint="default"/>
      </w:rPr>
    </w:lvl>
  </w:abstractNum>
  <w:abstractNum w:abstractNumId="18" w15:restartNumberingAfterBreak="0">
    <w:nsid w:val="6F167DBA"/>
    <w:multiLevelType w:val="hybridMultilevel"/>
    <w:tmpl w:val="80688C04"/>
    <w:lvl w:ilvl="0" w:tplc="EA487AB4">
      <w:start w:val="2"/>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03">
      <w:start w:val="1"/>
      <w:numFmt w:val="lowerLetter"/>
      <w:lvlText w:val="%2."/>
      <w:lvlJc w:val="left"/>
      <w:pPr>
        <w:ind w:left="1837" w:hanging="360"/>
      </w:pPr>
    </w:lvl>
    <w:lvl w:ilvl="2" w:tplc="04240005" w:tentative="1">
      <w:start w:val="1"/>
      <w:numFmt w:val="lowerRoman"/>
      <w:lvlText w:val="%3."/>
      <w:lvlJc w:val="right"/>
      <w:pPr>
        <w:ind w:left="2557" w:hanging="180"/>
      </w:pPr>
    </w:lvl>
    <w:lvl w:ilvl="3" w:tplc="04240001" w:tentative="1">
      <w:start w:val="1"/>
      <w:numFmt w:val="decimal"/>
      <w:lvlText w:val="%4."/>
      <w:lvlJc w:val="left"/>
      <w:pPr>
        <w:ind w:left="3277" w:hanging="360"/>
      </w:pPr>
    </w:lvl>
    <w:lvl w:ilvl="4" w:tplc="04240003" w:tentative="1">
      <w:start w:val="1"/>
      <w:numFmt w:val="lowerLetter"/>
      <w:lvlText w:val="%5."/>
      <w:lvlJc w:val="left"/>
      <w:pPr>
        <w:ind w:left="3997" w:hanging="360"/>
      </w:pPr>
    </w:lvl>
    <w:lvl w:ilvl="5" w:tplc="04240005" w:tentative="1">
      <w:start w:val="1"/>
      <w:numFmt w:val="lowerRoman"/>
      <w:lvlText w:val="%6."/>
      <w:lvlJc w:val="right"/>
      <w:pPr>
        <w:ind w:left="4717" w:hanging="180"/>
      </w:pPr>
    </w:lvl>
    <w:lvl w:ilvl="6" w:tplc="04240001" w:tentative="1">
      <w:start w:val="1"/>
      <w:numFmt w:val="decimal"/>
      <w:lvlText w:val="%7."/>
      <w:lvlJc w:val="left"/>
      <w:pPr>
        <w:ind w:left="5437" w:hanging="360"/>
      </w:pPr>
    </w:lvl>
    <w:lvl w:ilvl="7" w:tplc="04240003" w:tentative="1">
      <w:start w:val="1"/>
      <w:numFmt w:val="lowerLetter"/>
      <w:lvlText w:val="%8."/>
      <w:lvlJc w:val="left"/>
      <w:pPr>
        <w:ind w:left="6157" w:hanging="360"/>
      </w:pPr>
    </w:lvl>
    <w:lvl w:ilvl="8" w:tplc="04240005" w:tentative="1">
      <w:start w:val="1"/>
      <w:numFmt w:val="lowerRoman"/>
      <w:lvlText w:val="%9."/>
      <w:lvlJc w:val="right"/>
      <w:pPr>
        <w:ind w:left="6877" w:hanging="180"/>
      </w:pPr>
    </w:lvl>
  </w:abstractNum>
  <w:abstractNum w:abstractNumId="19" w15:restartNumberingAfterBreak="0">
    <w:nsid w:val="7F390DA8"/>
    <w:multiLevelType w:val="hybridMultilevel"/>
    <w:tmpl w:val="13A622EE"/>
    <w:lvl w:ilvl="0" w:tplc="FF18FBFA">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19"/>
  </w:num>
  <w:num w:numId="5">
    <w:abstractNumId w:val="16"/>
  </w:num>
  <w:num w:numId="6">
    <w:abstractNumId w:val="7"/>
  </w:num>
  <w:num w:numId="7">
    <w:abstractNumId w:val="13"/>
  </w:num>
  <w:num w:numId="8">
    <w:abstractNumId w:val="11"/>
  </w:num>
  <w:num w:numId="9">
    <w:abstractNumId w:val="12"/>
  </w:num>
  <w:num w:numId="10">
    <w:abstractNumId w:val="9"/>
  </w:num>
  <w:num w:numId="11">
    <w:abstractNumId w:val="5"/>
  </w:num>
  <w:num w:numId="12">
    <w:abstractNumId w:val="10"/>
  </w:num>
  <w:num w:numId="13">
    <w:abstractNumId w:val="6"/>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18"/>
  </w:num>
  <w:num w:numId="15">
    <w:abstractNumId w:val="3"/>
  </w:num>
  <w:num w:numId="16">
    <w:abstractNumId w:val="8"/>
  </w:num>
  <w:num w:numId="17">
    <w:abstractNumId w:val="4"/>
  </w:num>
  <w:num w:numId="18">
    <w:abstractNumId w:val="0"/>
  </w:num>
  <w:num w:numId="19">
    <w:abstractNumId w:val="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3721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C44"/>
    <w:rsid w:val="00001194"/>
    <w:rsid w:val="0000159C"/>
    <w:rsid w:val="00001BCC"/>
    <w:rsid w:val="00001CF4"/>
    <w:rsid w:val="00001D90"/>
    <w:rsid w:val="00001D99"/>
    <w:rsid w:val="00002017"/>
    <w:rsid w:val="000020C2"/>
    <w:rsid w:val="00002CBA"/>
    <w:rsid w:val="00003713"/>
    <w:rsid w:val="00003D68"/>
    <w:rsid w:val="000042B7"/>
    <w:rsid w:val="0000439E"/>
    <w:rsid w:val="000044F4"/>
    <w:rsid w:val="00004A58"/>
    <w:rsid w:val="000051A1"/>
    <w:rsid w:val="00005733"/>
    <w:rsid w:val="0000583B"/>
    <w:rsid w:val="00005DA6"/>
    <w:rsid w:val="00005EA6"/>
    <w:rsid w:val="000068BE"/>
    <w:rsid w:val="000068C9"/>
    <w:rsid w:val="00006B62"/>
    <w:rsid w:val="00007706"/>
    <w:rsid w:val="00007A3A"/>
    <w:rsid w:val="000105BA"/>
    <w:rsid w:val="000106A9"/>
    <w:rsid w:val="0001072C"/>
    <w:rsid w:val="000109FC"/>
    <w:rsid w:val="00010CF7"/>
    <w:rsid w:val="00010FB1"/>
    <w:rsid w:val="00011340"/>
    <w:rsid w:val="00011A77"/>
    <w:rsid w:val="00013390"/>
    <w:rsid w:val="0001401F"/>
    <w:rsid w:val="00014286"/>
    <w:rsid w:val="0001444C"/>
    <w:rsid w:val="00014462"/>
    <w:rsid w:val="0001450C"/>
    <w:rsid w:val="00014B7B"/>
    <w:rsid w:val="00014CEE"/>
    <w:rsid w:val="0001535B"/>
    <w:rsid w:val="00015E0C"/>
    <w:rsid w:val="000160F1"/>
    <w:rsid w:val="0001643A"/>
    <w:rsid w:val="000174A9"/>
    <w:rsid w:val="00017A95"/>
    <w:rsid w:val="00017ABB"/>
    <w:rsid w:val="00017CD8"/>
    <w:rsid w:val="00017E62"/>
    <w:rsid w:val="0002028C"/>
    <w:rsid w:val="00022326"/>
    <w:rsid w:val="0002277E"/>
    <w:rsid w:val="000233CE"/>
    <w:rsid w:val="00023A88"/>
    <w:rsid w:val="00023C4E"/>
    <w:rsid w:val="00023D02"/>
    <w:rsid w:val="00023FDC"/>
    <w:rsid w:val="00024537"/>
    <w:rsid w:val="000246A9"/>
    <w:rsid w:val="000253EF"/>
    <w:rsid w:val="0002584E"/>
    <w:rsid w:val="0002597A"/>
    <w:rsid w:val="00025C02"/>
    <w:rsid w:val="000262B5"/>
    <w:rsid w:val="00026C73"/>
    <w:rsid w:val="00026CA7"/>
    <w:rsid w:val="000278C7"/>
    <w:rsid w:val="000279CA"/>
    <w:rsid w:val="000300A9"/>
    <w:rsid w:val="00030D46"/>
    <w:rsid w:val="00031084"/>
    <w:rsid w:val="00031408"/>
    <w:rsid w:val="00032130"/>
    <w:rsid w:val="000333C7"/>
    <w:rsid w:val="00033AC4"/>
    <w:rsid w:val="0003432F"/>
    <w:rsid w:val="00034933"/>
    <w:rsid w:val="00034BD1"/>
    <w:rsid w:val="000351E9"/>
    <w:rsid w:val="00035335"/>
    <w:rsid w:val="00035837"/>
    <w:rsid w:val="00035A08"/>
    <w:rsid w:val="00035E77"/>
    <w:rsid w:val="00036260"/>
    <w:rsid w:val="000367ED"/>
    <w:rsid w:val="000371AE"/>
    <w:rsid w:val="000372B2"/>
    <w:rsid w:val="000373C3"/>
    <w:rsid w:val="00037681"/>
    <w:rsid w:val="00037751"/>
    <w:rsid w:val="00037BC6"/>
    <w:rsid w:val="00037DEE"/>
    <w:rsid w:val="00040028"/>
    <w:rsid w:val="000402CF"/>
    <w:rsid w:val="00040A1D"/>
    <w:rsid w:val="00040ADA"/>
    <w:rsid w:val="00040FF4"/>
    <w:rsid w:val="000416EC"/>
    <w:rsid w:val="00041977"/>
    <w:rsid w:val="00041E47"/>
    <w:rsid w:val="0004253D"/>
    <w:rsid w:val="000425A9"/>
    <w:rsid w:val="0004277B"/>
    <w:rsid w:val="000429C7"/>
    <w:rsid w:val="00042B24"/>
    <w:rsid w:val="00042C68"/>
    <w:rsid w:val="0004334C"/>
    <w:rsid w:val="00043458"/>
    <w:rsid w:val="0004350C"/>
    <w:rsid w:val="0004373C"/>
    <w:rsid w:val="000438A2"/>
    <w:rsid w:val="00044078"/>
    <w:rsid w:val="00044203"/>
    <w:rsid w:val="00044215"/>
    <w:rsid w:val="000450EE"/>
    <w:rsid w:val="00045366"/>
    <w:rsid w:val="0004592A"/>
    <w:rsid w:val="00045F33"/>
    <w:rsid w:val="00045F8B"/>
    <w:rsid w:val="00046084"/>
    <w:rsid w:val="00046AE9"/>
    <w:rsid w:val="00046EB4"/>
    <w:rsid w:val="00046FC7"/>
    <w:rsid w:val="00050142"/>
    <w:rsid w:val="00050592"/>
    <w:rsid w:val="00050B20"/>
    <w:rsid w:val="00050E31"/>
    <w:rsid w:val="0005132E"/>
    <w:rsid w:val="000514E1"/>
    <w:rsid w:val="0005169E"/>
    <w:rsid w:val="0005241B"/>
    <w:rsid w:val="000529AF"/>
    <w:rsid w:val="00052B3A"/>
    <w:rsid w:val="00053E0C"/>
    <w:rsid w:val="00053F27"/>
    <w:rsid w:val="0005410F"/>
    <w:rsid w:val="0005433E"/>
    <w:rsid w:val="000552AC"/>
    <w:rsid w:val="00055C24"/>
    <w:rsid w:val="00055F67"/>
    <w:rsid w:val="000562F8"/>
    <w:rsid w:val="0005636C"/>
    <w:rsid w:val="000564C6"/>
    <w:rsid w:val="00056742"/>
    <w:rsid w:val="00056FF5"/>
    <w:rsid w:val="00057DDA"/>
    <w:rsid w:val="00060276"/>
    <w:rsid w:val="00060358"/>
    <w:rsid w:val="00061392"/>
    <w:rsid w:val="0006158D"/>
    <w:rsid w:val="0006168A"/>
    <w:rsid w:val="0006193A"/>
    <w:rsid w:val="00061E6C"/>
    <w:rsid w:val="000621EE"/>
    <w:rsid w:val="000622E8"/>
    <w:rsid w:val="00062416"/>
    <w:rsid w:val="0006278B"/>
    <w:rsid w:val="00062987"/>
    <w:rsid w:val="00062EA1"/>
    <w:rsid w:val="00063686"/>
    <w:rsid w:val="00063C25"/>
    <w:rsid w:val="00063F5D"/>
    <w:rsid w:val="00064632"/>
    <w:rsid w:val="000649C6"/>
    <w:rsid w:val="00065E79"/>
    <w:rsid w:val="0006605A"/>
    <w:rsid w:val="000671C6"/>
    <w:rsid w:val="0006729D"/>
    <w:rsid w:val="0006731A"/>
    <w:rsid w:val="000677B3"/>
    <w:rsid w:val="00067830"/>
    <w:rsid w:val="00067AB0"/>
    <w:rsid w:val="00067EC5"/>
    <w:rsid w:val="00070295"/>
    <w:rsid w:val="000707F1"/>
    <w:rsid w:val="00070B81"/>
    <w:rsid w:val="00070F7F"/>
    <w:rsid w:val="000710C4"/>
    <w:rsid w:val="000717BE"/>
    <w:rsid w:val="000719EE"/>
    <w:rsid w:val="00071DF5"/>
    <w:rsid w:val="000720EF"/>
    <w:rsid w:val="0007256D"/>
    <w:rsid w:val="000726C9"/>
    <w:rsid w:val="0007270B"/>
    <w:rsid w:val="00072841"/>
    <w:rsid w:val="00072F25"/>
    <w:rsid w:val="000733F9"/>
    <w:rsid w:val="000736A4"/>
    <w:rsid w:val="00073798"/>
    <w:rsid w:val="00073EA6"/>
    <w:rsid w:val="000741B6"/>
    <w:rsid w:val="00074475"/>
    <w:rsid w:val="000744AB"/>
    <w:rsid w:val="000747BA"/>
    <w:rsid w:val="00074994"/>
    <w:rsid w:val="00074E91"/>
    <w:rsid w:val="00076512"/>
    <w:rsid w:val="00076BEE"/>
    <w:rsid w:val="00076C74"/>
    <w:rsid w:val="00077F1D"/>
    <w:rsid w:val="000801AC"/>
    <w:rsid w:val="00080C69"/>
    <w:rsid w:val="00081380"/>
    <w:rsid w:val="0008153E"/>
    <w:rsid w:val="00082843"/>
    <w:rsid w:val="00082DC7"/>
    <w:rsid w:val="00082EBA"/>
    <w:rsid w:val="00083189"/>
    <w:rsid w:val="00083832"/>
    <w:rsid w:val="00083DB3"/>
    <w:rsid w:val="00084603"/>
    <w:rsid w:val="00084B24"/>
    <w:rsid w:val="0008501C"/>
    <w:rsid w:val="0008563A"/>
    <w:rsid w:val="00085A88"/>
    <w:rsid w:val="00085D67"/>
    <w:rsid w:val="00085F7E"/>
    <w:rsid w:val="00085FDE"/>
    <w:rsid w:val="000868B6"/>
    <w:rsid w:val="00086BEF"/>
    <w:rsid w:val="00087357"/>
    <w:rsid w:val="00087687"/>
    <w:rsid w:val="000877F2"/>
    <w:rsid w:val="000878D1"/>
    <w:rsid w:val="0009018E"/>
    <w:rsid w:val="0009075B"/>
    <w:rsid w:val="000908B6"/>
    <w:rsid w:val="00090C6C"/>
    <w:rsid w:val="00090C82"/>
    <w:rsid w:val="000912F8"/>
    <w:rsid w:val="0009163B"/>
    <w:rsid w:val="00092A41"/>
    <w:rsid w:val="00092C92"/>
    <w:rsid w:val="000937E0"/>
    <w:rsid w:val="000938F6"/>
    <w:rsid w:val="00093E2B"/>
    <w:rsid w:val="0009426C"/>
    <w:rsid w:val="000947F2"/>
    <w:rsid w:val="00094DC4"/>
    <w:rsid w:val="00095275"/>
    <w:rsid w:val="00095B5F"/>
    <w:rsid w:val="00095F69"/>
    <w:rsid w:val="000961C5"/>
    <w:rsid w:val="000967F5"/>
    <w:rsid w:val="000970B5"/>
    <w:rsid w:val="000971BC"/>
    <w:rsid w:val="000A02E1"/>
    <w:rsid w:val="000A08F0"/>
    <w:rsid w:val="000A0A70"/>
    <w:rsid w:val="000A0DC2"/>
    <w:rsid w:val="000A1673"/>
    <w:rsid w:val="000A19DC"/>
    <w:rsid w:val="000A20AD"/>
    <w:rsid w:val="000A233D"/>
    <w:rsid w:val="000A23CC"/>
    <w:rsid w:val="000A26C2"/>
    <w:rsid w:val="000A2803"/>
    <w:rsid w:val="000A2B3C"/>
    <w:rsid w:val="000A2BDF"/>
    <w:rsid w:val="000A2C41"/>
    <w:rsid w:val="000A2EF7"/>
    <w:rsid w:val="000A315C"/>
    <w:rsid w:val="000A3164"/>
    <w:rsid w:val="000A3D12"/>
    <w:rsid w:val="000A4F6E"/>
    <w:rsid w:val="000A583F"/>
    <w:rsid w:val="000A5A4D"/>
    <w:rsid w:val="000A5B74"/>
    <w:rsid w:val="000A5E22"/>
    <w:rsid w:val="000A5F9D"/>
    <w:rsid w:val="000A6665"/>
    <w:rsid w:val="000A67EE"/>
    <w:rsid w:val="000A6B90"/>
    <w:rsid w:val="000A6FFB"/>
    <w:rsid w:val="000A71E9"/>
    <w:rsid w:val="000A7238"/>
    <w:rsid w:val="000B01E8"/>
    <w:rsid w:val="000B0C7A"/>
    <w:rsid w:val="000B16C5"/>
    <w:rsid w:val="000B2315"/>
    <w:rsid w:val="000B27CF"/>
    <w:rsid w:val="000B2CE7"/>
    <w:rsid w:val="000B2F82"/>
    <w:rsid w:val="000B3478"/>
    <w:rsid w:val="000B3CDC"/>
    <w:rsid w:val="000B4633"/>
    <w:rsid w:val="000B46AC"/>
    <w:rsid w:val="000B5100"/>
    <w:rsid w:val="000B5FAB"/>
    <w:rsid w:val="000B624A"/>
    <w:rsid w:val="000B7027"/>
    <w:rsid w:val="000B7576"/>
    <w:rsid w:val="000B76F9"/>
    <w:rsid w:val="000B7718"/>
    <w:rsid w:val="000B7832"/>
    <w:rsid w:val="000B7ABF"/>
    <w:rsid w:val="000B7EB8"/>
    <w:rsid w:val="000C014C"/>
    <w:rsid w:val="000C021D"/>
    <w:rsid w:val="000C05E2"/>
    <w:rsid w:val="000C09CE"/>
    <w:rsid w:val="000C0A01"/>
    <w:rsid w:val="000C1034"/>
    <w:rsid w:val="000C17FD"/>
    <w:rsid w:val="000C1B0D"/>
    <w:rsid w:val="000C1B55"/>
    <w:rsid w:val="000C1F7B"/>
    <w:rsid w:val="000C1FDA"/>
    <w:rsid w:val="000C2552"/>
    <w:rsid w:val="000C274E"/>
    <w:rsid w:val="000C27CA"/>
    <w:rsid w:val="000C2834"/>
    <w:rsid w:val="000C3C2F"/>
    <w:rsid w:val="000C3CD0"/>
    <w:rsid w:val="000C3D85"/>
    <w:rsid w:val="000C3EB6"/>
    <w:rsid w:val="000C4405"/>
    <w:rsid w:val="000C4C0B"/>
    <w:rsid w:val="000C4F95"/>
    <w:rsid w:val="000C51A7"/>
    <w:rsid w:val="000C5915"/>
    <w:rsid w:val="000C59A9"/>
    <w:rsid w:val="000C5AC0"/>
    <w:rsid w:val="000C5B53"/>
    <w:rsid w:val="000C5DF4"/>
    <w:rsid w:val="000C5E43"/>
    <w:rsid w:val="000C620B"/>
    <w:rsid w:val="000C6591"/>
    <w:rsid w:val="000C65A6"/>
    <w:rsid w:val="000C75EF"/>
    <w:rsid w:val="000C7640"/>
    <w:rsid w:val="000C7BA0"/>
    <w:rsid w:val="000C7C74"/>
    <w:rsid w:val="000D0058"/>
    <w:rsid w:val="000D03E8"/>
    <w:rsid w:val="000D0FC1"/>
    <w:rsid w:val="000D124E"/>
    <w:rsid w:val="000D1DE3"/>
    <w:rsid w:val="000D2635"/>
    <w:rsid w:val="000D26EC"/>
    <w:rsid w:val="000D28FA"/>
    <w:rsid w:val="000D29FC"/>
    <w:rsid w:val="000D2D57"/>
    <w:rsid w:val="000D3625"/>
    <w:rsid w:val="000D3803"/>
    <w:rsid w:val="000D43FF"/>
    <w:rsid w:val="000D454E"/>
    <w:rsid w:val="000D4B43"/>
    <w:rsid w:val="000D5108"/>
    <w:rsid w:val="000D5639"/>
    <w:rsid w:val="000D61F4"/>
    <w:rsid w:val="000D627D"/>
    <w:rsid w:val="000D64FF"/>
    <w:rsid w:val="000D668C"/>
    <w:rsid w:val="000D7057"/>
    <w:rsid w:val="000D736A"/>
    <w:rsid w:val="000D7907"/>
    <w:rsid w:val="000E0089"/>
    <w:rsid w:val="000E07CB"/>
    <w:rsid w:val="000E0DB0"/>
    <w:rsid w:val="000E0E9B"/>
    <w:rsid w:val="000E1E76"/>
    <w:rsid w:val="000E1F07"/>
    <w:rsid w:val="000E25C3"/>
    <w:rsid w:val="000E2714"/>
    <w:rsid w:val="000E2970"/>
    <w:rsid w:val="000E2A11"/>
    <w:rsid w:val="000E2BB7"/>
    <w:rsid w:val="000E2DA5"/>
    <w:rsid w:val="000E2ED9"/>
    <w:rsid w:val="000E3139"/>
    <w:rsid w:val="000E3B1C"/>
    <w:rsid w:val="000E3E41"/>
    <w:rsid w:val="000E3EC8"/>
    <w:rsid w:val="000E45F3"/>
    <w:rsid w:val="000E46FD"/>
    <w:rsid w:val="000E4980"/>
    <w:rsid w:val="000E51D3"/>
    <w:rsid w:val="000E619C"/>
    <w:rsid w:val="000E6891"/>
    <w:rsid w:val="000E6BAA"/>
    <w:rsid w:val="000E711D"/>
    <w:rsid w:val="000E738C"/>
    <w:rsid w:val="000E75F7"/>
    <w:rsid w:val="000E7724"/>
    <w:rsid w:val="000E7967"/>
    <w:rsid w:val="000E7BDF"/>
    <w:rsid w:val="000E7D41"/>
    <w:rsid w:val="000E7D70"/>
    <w:rsid w:val="000E7FBF"/>
    <w:rsid w:val="000E7FC6"/>
    <w:rsid w:val="000F07EB"/>
    <w:rsid w:val="000F12EB"/>
    <w:rsid w:val="000F27D7"/>
    <w:rsid w:val="000F2A8D"/>
    <w:rsid w:val="000F2C11"/>
    <w:rsid w:val="000F31CF"/>
    <w:rsid w:val="000F3873"/>
    <w:rsid w:val="000F3C41"/>
    <w:rsid w:val="000F4457"/>
    <w:rsid w:val="000F46FE"/>
    <w:rsid w:val="000F5018"/>
    <w:rsid w:val="000F571F"/>
    <w:rsid w:val="000F58C3"/>
    <w:rsid w:val="000F5969"/>
    <w:rsid w:val="000F670D"/>
    <w:rsid w:val="000F6A6B"/>
    <w:rsid w:val="000F6ABC"/>
    <w:rsid w:val="000F6DA8"/>
    <w:rsid w:val="000F7237"/>
    <w:rsid w:val="000F74DE"/>
    <w:rsid w:val="000F7618"/>
    <w:rsid w:val="000F787C"/>
    <w:rsid w:val="0010008B"/>
    <w:rsid w:val="001000CB"/>
    <w:rsid w:val="00100409"/>
    <w:rsid w:val="001008B0"/>
    <w:rsid w:val="00100C53"/>
    <w:rsid w:val="00100D6E"/>
    <w:rsid w:val="00100E83"/>
    <w:rsid w:val="00100EF5"/>
    <w:rsid w:val="00100F72"/>
    <w:rsid w:val="00101211"/>
    <w:rsid w:val="001013A1"/>
    <w:rsid w:val="001016FD"/>
    <w:rsid w:val="00101917"/>
    <w:rsid w:val="00101BFA"/>
    <w:rsid w:val="00102389"/>
    <w:rsid w:val="001025BB"/>
    <w:rsid w:val="00102763"/>
    <w:rsid w:val="001028A6"/>
    <w:rsid w:val="00102C32"/>
    <w:rsid w:val="00102E77"/>
    <w:rsid w:val="00102E8C"/>
    <w:rsid w:val="001031AF"/>
    <w:rsid w:val="0010379D"/>
    <w:rsid w:val="00104189"/>
    <w:rsid w:val="001041CA"/>
    <w:rsid w:val="001042C5"/>
    <w:rsid w:val="00104EF5"/>
    <w:rsid w:val="00104EF9"/>
    <w:rsid w:val="00105135"/>
    <w:rsid w:val="00105706"/>
    <w:rsid w:val="00105836"/>
    <w:rsid w:val="0010599B"/>
    <w:rsid w:val="00105B16"/>
    <w:rsid w:val="0010613B"/>
    <w:rsid w:val="001062DE"/>
    <w:rsid w:val="001063F3"/>
    <w:rsid w:val="00106AE6"/>
    <w:rsid w:val="001077A2"/>
    <w:rsid w:val="00107B80"/>
    <w:rsid w:val="00107C44"/>
    <w:rsid w:val="00110509"/>
    <w:rsid w:val="001107EA"/>
    <w:rsid w:val="00110C0E"/>
    <w:rsid w:val="0011119B"/>
    <w:rsid w:val="001111C2"/>
    <w:rsid w:val="00111943"/>
    <w:rsid w:val="0011207F"/>
    <w:rsid w:val="0011272E"/>
    <w:rsid w:val="00112B41"/>
    <w:rsid w:val="00112CC6"/>
    <w:rsid w:val="00112D21"/>
    <w:rsid w:val="00113139"/>
    <w:rsid w:val="0011340F"/>
    <w:rsid w:val="00113BFA"/>
    <w:rsid w:val="001143CF"/>
    <w:rsid w:val="001151BC"/>
    <w:rsid w:val="001151EB"/>
    <w:rsid w:val="00115B32"/>
    <w:rsid w:val="00116262"/>
    <w:rsid w:val="00116B59"/>
    <w:rsid w:val="00116F5E"/>
    <w:rsid w:val="001173F7"/>
    <w:rsid w:val="00117B71"/>
    <w:rsid w:val="001205A6"/>
    <w:rsid w:val="001209F6"/>
    <w:rsid w:val="00121642"/>
    <w:rsid w:val="001217DE"/>
    <w:rsid w:val="001227E0"/>
    <w:rsid w:val="0012291C"/>
    <w:rsid w:val="00122C82"/>
    <w:rsid w:val="00122D10"/>
    <w:rsid w:val="00122FA9"/>
    <w:rsid w:val="00123174"/>
    <w:rsid w:val="001231EB"/>
    <w:rsid w:val="001233FF"/>
    <w:rsid w:val="00123476"/>
    <w:rsid w:val="0012365F"/>
    <w:rsid w:val="00123B97"/>
    <w:rsid w:val="00123CFA"/>
    <w:rsid w:val="00123E56"/>
    <w:rsid w:val="001242C4"/>
    <w:rsid w:val="00124B7E"/>
    <w:rsid w:val="00125473"/>
    <w:rsid w:val="00125A2B"/>
    <w:rsid w:val="00125B6F"/>
    <w:rsid w:val="00125BF3"/>
    <w:rsid w:val="00125D5D"/>
    <w:rsid w:val="001265B1"/>
    <w:rsid w:val="00126E43"/>
    <w:rsid w:val="0012705B"/>
    <w:rsid w:val="0012732A"/>
    <w:rsid w:val="001276D7"/>
    <w:rsid w:val="00127832"/>
    <w:rsid w:val="00130045"/>
    <w:rsid w:val="00130052"/>
    <w:rsid w:val="001305FC"/>
    <w:rsid w:val="00130785"/>
    <w:rsid w:val="00130B82"/>
    <w:rsid w:val="001318BA"/>
    <w:rsid w:val="0013244E"/>
    <w:rsid w:val="00132612"/>
    <w:rsid w:val="00132696"/>
    <w:rsid w:val="0013282F"/>
    <w:rsid w:val="00132FE3"/>
    <w:rsid w:val="00134204"/>
    <w:rsid w:val="0013488C"/>
    <w:rsid w:val="00134ABC"/>
    <w:rsid w:val="001357B2"/>
    <w:rsid w:val="00135973"/>
    <w:rsid w:val="001373E8"/>
    <w:rsid w:val="00140983"/>
    <w:rsid w:val="00140E34"/>
    <w:rsid w:val="00141560"/>
    <w:rsid w:val="00141592"/>
    <w:rsid w:val="00142513"/>
    <w:rsid w:val="001427C3"/>
    <w:rsid w:val="001428F5"/>
    <w:rsid w:val="00142A62"/>
    <w:rsid w:val="00142A7F"/>
    <w:rsid w:val="0014308E"/>
    <w:rsid w:val="001439F6"/>
    <w:rsid w:val="00143CFE"/>
    <w:rsid w:val="00144309"/>
    <w:rsid w:val="00144728"/>
    <w:rsid w:val="00144C94"/>
    <w:rsid w:val="001451C6"/>
    <w:rsid w:val="0014540A"/>
    <w:rsid w:val="00145B96"/>
    <w:rsid w:val="00145E00"/>
    <w:rsid w:val="00145E5A"/>
    <w:rsid w:val="001463E8"/>
    <w:rsid w:val="001467B9"/>
    <w:rsid w:val="00146996"/>
    <w:rsid w:val="00146B88"/>
    <w:rsid w:val="0014796D"/>
    <w:rsid w:val="001479D0"/>
    <w:rsid w:val="00150F62"/>
    <w:rsid w:val="0015112D"/>
    <w:rsid w:val="0015148C"/>
    <w:rsid w:val="0015206C"/>
    <w:rsid w:val="001523A3"/>
    <w:rsid w:val="001532AF"/>
    <w:rsid w:val="00153309"/>
    <w:rsid w:val="0015349E"/>
    <w:rsid w:val="00153C14"/>
    <w:rsid w:val="00153C4F"/>
    <w:rsid w:val="001540D6"/>
    <w:rsid w:val="00154178"/>
    <w:rsid w:val="0015464C"/>
    <w:rsid w:val="00154662"/>
    <w:rsid w:val="00154C1B"/>
    <w:rsid w:val="001555B0"/>
    <w:rsid w:val="00155F5C"/>
    <w:rsid w:val="00155FC9"/>
    <w:rsid w:val="00156137"/>
    <w:rsid w:val="00156538"/>
    <w:rsid w:val="00156774"/>
    <w:rsid w:val="00156FE0"/>
    <w:rsid w:val="0015741F"/>
    <w:rsid w:val="001576B8"/>
    <w:rsid w:val="001576DA"/>
    <w:rsid w:val="00157A4C"/>
    <w:rsid w:val="00157E92"/>
    <w:rsid w:val="00160573"/>
    <w:rsid w:val="00160E6E"/>
    <w:rsid w:val="0016134B"/>
    <w:rsid w:val="00161379"/>
    <w:rsid w:val="00161879"/>
    <w:rsid w:val="00161B88"/>
    <w:rsid w:val="00162E36"/>
    <w:rsid w:val="00162E69"/>
    <w:rsid w:val="00163796"/>
    <w:rsid w:val="0016397D"/>
    <w:rsid w:val="00163C52"/>
    <w:rsid w:val="00164476"/>
    <w:rsid w:val="00164564"/>
    <w:rsid w:val="00164B95"/>
    <w:rsid w:val="00164C68"/>
    <w:rsid w:val="00164E01"/>
    <w:rsid w:val="00165082"/>
    <w:rsid w:val="00165604"/>
    <w:rsid w:val="0016568E"/>
    <w:rsid w:val="00165966"/>
    <w:rsid w:val="00165ABE"/>
    <w:rsid w:val="00165D8F"/>
    <w:rsid w:val="00165F9D"/>
    <w:rsid w:val="001661C5"/>
    <w:rsid w:val="0016640D"/>
    <w:rsid w:val="00166792"/>
    <w:rsid w:val="00166A34"/>
    <w:rsid w:val="00166EF5"/>
    <w:rsid w:val="0016755F"/>
    <w:rsid w:val="001679B6"/>
    <w:rsid w:val="00167D0B"/>
    <w:rsid w:val="00167EC0"/>
    <w:rsid w:val="001703E8"/>
    <w:rsid w:val="00171BF8"/>
    <w:rsid w:val="00171C80"/>
    <w:rsid w:val="00171F66"/>
    <w:rsid w:val="00172399"/>
    <w:rsid w:val="00172632"/>
    <w:rsid w:val="00172B89"/>
    <w:rsid w:val="00173CB8"/>
    <w:rsid w:val="001742E9"/>
    <w:rsid w:val="00174584"/>
    <w:rsid w:val="00174DAF"/>
    <w:rsid w:val="00175355"/>
    <w:rsid w:val="00175650"/>
    <w:rsid w:val="00175A18"/>
    <w:rsid w:val="00175B8F"/>
    <w:rsid w:val="00175F66"/>
    <w:rsid w:val="001764B2"/>
    <w:rsid w:val="001766CC"/>
    <w:rsid w:val="00177060"/>
    <w:rsid w:val="00177410"/>
    <w:rsid w:val="001779D7"/>
    <w:rsid w:val="0018019E"/>
    <w:rsid w:val="001805D6"/>
    <w:rsid w:val="00180716"/>
    <w:rsid w:val="001807FF"/>
    <w:rsid w:val="001808AB"/>
    <w:rsid w:val="00180D29"/>
    <w:rsid w:val="001810DE"/>
    <w:rsid w:val="0018153C"/>
    <w:rsid w:val="00181950"/>
    <w:rsid w:val="00181B3D"/>
    <w:rsid w:val="00181B96"/>
    <w:rsid w:val="00181D16"/>
    <w:rsid w:val="00182167"/>
    <w:rsid w:val="001822D1"/>
    <w:rsid w:val="00182A93"/>
    <w:rsid w:val="00182AED"/>
    <w:rsid w:val="00182ECC"/>
    <w:rsid w:val="00183188"/>
    <w:rsid w:val="00183D67"/>
    <w:rsid w:val="0018421A"/>
    <w:rsid w:val="00184A11"/>
    <w:rsid w:val="00185158"/>
    <w:rsid w:val="001852CF"/>
    <w:rsid w:val="001853E0"/>
    <w:rsid w:val="001858AC"/>
    <w:rsid w:val="00185B0B"/>
    <w:rsid w:val="00185CBC"/>
    <w:rsid w:val="00185D51"/>
    <w:rsid w:val="0018616B"/>
    <w:rsid w:val="001864C0"/>
    <w:rsid w:val="0018669F"/>
    <w:rsid w:val="00186C76"/>
    <w:rsid w:val="00187C8C"/>
    <w:rsid w:val="00187CF2"/>
    <w:rsid w:val="001902B3"/>
    <w:rsid w:val="0019117A"/>
    <w:rsid w:val="00191585"/>
    <w:rsid w:val="00191CD5"/>
    <w:rsid w:val="00192096"/>
    <w:rsid w:val="001920C1"/>
    <w:rsid w:val="001921C1"/>
    <w:rsid w:val="001922B6"/>
    <w:rsid w:val="0019281A"/>
    <w:rsid w:val="00193115"/>
    <w:rsid w:val="0019336F"/>
    <w:rsid w:val="001937C4"/>
    <w:rsid w:val="001938C9"/>
    <w:rsid w:val="001940BE"/>
    <w:rsid w:val="00194131"/>
    <w:rsid w:val="00194D78"/>
    <w:rsid w:val="0019608E"/>
    <w:rsid w:val="0019670E"/>
    <w:rsid w:val="00197437"/>
    <w:rsid w:val="00197515"/>
    <w:rsid w:val="0019787C"/>
    <w:rsid w:val="00197C69"/>
    <w:rsid w:val="00197FD0"/>
    <w:rsid w:val="001A03FD"/>
    <w:rsid w:val="001A0487"/>
    <w:rsid w:val="001A0A6A"/>
    <w:rsid w:val="001A0B04"/>
    <w:rsid w:val="001A0E4A"/>
    <w:rsid w:val="001A1170"/>
    <w:rsid w:val="001A138E"/>
    <w:rsid w:val="001A1958"/>
    <w:rsid w:val="001A196B"/>
    <w:rsid w:val="001A1BE0"/>
    <w:rsid w:val="001A2822"/>
    <w:rsid w:val="001A2EAB"/>
    <w:rsid w:val="001A317C"/>
    <w:rsid w:val="001A3F06"/>
    <w:rsid w:val="001A3F86"/>
    <w:rsid w:val="001A4726"/>
    <w:rsid w:val="001A4ECE"/>
    <w:rsid w:val="001A5224"/>
    <w:rsid w:val="001A566F"/>
    <w:rsid w:val="001A5783"/>
    <w:rsid w:val="001A5B1A"/>
    <w:rsid w:val="001A6850"/>
    <w:rsid w:val="001A6EC8"/>
    <w:rsid w:val="001A74F7"/>
    <w:rsid w:val="001A7A25"/>
    <w:rsid w:val="001B0444"/>
    <w:rsid w:val="001B063F"/>
    <w:rsid w:val="001B0646"/>
    <w:rsid w:val="001B1726"/>
    <w:rsid w:val="001B1889"/>
    <w:rsid w:val="001B1B5A"/>
    <w:rsid w:val="001B2029"/>
    <w:rsid w:val="001B2618"/>
    <w:rsid w:val="001B2727"/>
    <w:rsid w:val="001B29E7"/>
    <w:rsid w:val="001B2C05"/>
    <w:rsid w:val="001B2EC7"/>
    <w:rsid w:val="001B32F7"/>
    <w:rsid w:val="001B32FC"/>
    <w:rsid w:val="001B425F"/>
    <w:rsid w:val="001B4ACB"/>
    <w:rsid w:val="001B5CB4"/>
    <w:rsid w:val="001B6CE7"/>
    <w:rsid w:val="001B7411"/>
    <w:rsid w:val="001B77AA"/>
    <w:rsid w:val="001C0A70"/>
    <w:rsid w:val="001C0B23"/>
    <w:rsid w:val="001C0D9F"/>
    <w:rsid w:val="001C259E"/>
    <w:rsid w:val="001C25E3"/>
    <w:rsid w:val="001C26FB"/>
    <w:rsid w:val="001C3425"/>
    <w:rsid w:val="001C4434"/>
    <w:rsid w:val="001C471E"/>
    <w:rsid w:val="001C484F"/>
    <w:rsid w:val="001C5220"/>
    <w:rsid w:val="001C56E2"/>
    <w:rsid w:val="001C5A80"/>
    <w:rsid w:val="001C5AE6"/>
    <w:rsid w:val="001C63E3"/>
    <w:rsid w:val="001C6DA8"/>
    <w:rsid w:val="001C78EF"/>
    <w:rsid w:val="001C7E7A"/>
    <w:rsid w:val="001D00BE"/>
    <w:rsid w:val="001D06D0"/>
    <w:rsid w:val="001D08A5"/>
    <w:rsid w:val="001D08D0"/>
    <w:rsid w:val="001D0A62"/>
    <w:rsid w:val="001D0B93"/>
    <w:rsid w:val="001D14CC"/>
    <w:rsid w:val="001D2304"/>
    <w:rsid w:val="001D29D3"/>
    <w:rsid w:val="001D44DF"/>
    <w:rsid w:val="001D453C"/>
    <w:rsid w:val="001D489B"/>
    <w:rsid w:val="001D5658"/>
    <w:rsid w:val="001D5850"/>
    <w:rsid w:val="001D5AE5"/>
    <w:rsid w:val="001D5AF6"/>
    <w:rsid w:val="001D5EA5"/>
    <w:rsid w:val="001D6191"/>
    <w:rsid w:val="001D620E"/>
    <w:rsid w:val="001D6303"/>
    <w:rsid w:val="001D64EF"/>
    <w:rsid w:val="001D6637"/>
    <w:rsid w:val="001D682F"/>
    <w:rsid w:val="001D6EE9"/>
    <w:rsid w:val="001D719B"/>
    <w:rsid w:val="001D723E"/>
    <w:rsid w:val="001D7699"/>
    <w:rsid w:val="001D7F93"/>
    <w:rsid w:val="001E014E"/>
    <w:rsid w:val="001E0FC4"/>
    <w:rsid w:val="001E2007"/>
    <w:rsid w:val="001E20C3"/>
    <w:rsid w:val="001E20CC"/>
    <w:rsid w:val="001E22AD"/>
    <w:rsid w:val="001E24CF"/>
    <w:rsid w:val="001E2727"/>
    <w:rsid w:val="001E27C9"/>
    <w:rsid w:val="001E27D1"/>
    <w:rsid w:val="001E2A43"/>
    <w:rsid w:val="001E329F"/>
    <w:rsid w:val="001E3AD9"/>
    <w:rsid w:val="001E468A"/>
    <w:rsid w:val="001E46E4"/>
    <w:rsid w:val="001E53A8"/>
    <w:rsid w:val="001E5786"/>
    <w:rsid w:val="001E5C35"/>
    <w:rsid w:val="001E5F30"/>
    <w:rsid w:val="001E64C2"/>
    <w:rsid w:val="001E658C"/>
    <w:rsid w:val="001E6E4C"/>
    <w:rsid w:val="001E76DD"/>
    <w:rsid w:val="001E7778"/>
    <w:rsid w:val="001E7A2E"/>
    <w:rsid w:val="001F00E2"/>
    <w:rsid w:val="001F02FC"/>
    <w:rsid w:val="001F076D"/>
    <w:rsid w:val="001F099E"/>
    <w:rsid w:val="001F0A30"/>
    <w:rsid w:val="001F0C25"/>
    <w:rsid w:val="001F0DB7"/>
    <w:rsid w:val="001F0DE6"/>
    <w:rsid w:val="001F0E77"/>
    <w:rsid w:val="001F1047"/>
    <w:rsid w:val="001F18DB"/>
    <w:rsid w:val="001F1929"/>
    <w:rsid w:val="001F2356"/>
    <w:rsid w:val="001F2E9C"/>
    <w:rsid w:val="001F3409"/>
    <w:rsid w:val="001F3551"/>
    <w:rsid w:val="001F38A1"/>
    <w:rsid w:val="001F3B0C"/>
    <w:rsid w:val="001F3BAE"/>
    <w:rsid w:val="001F3D46"/>
    <w:rsid w:val="001F44F1"/>
    <w:rsid w:val="001F48E0"/>
    <w:rsid w:val="001F5271"/>
    <w:rsid w:val="001F53B6"/>
    <w:rsid w:val="001F59AD"/>
    <w:rsid w:val="001F6390"/>
    <w:rsid w:val="001F7094"/>
    <w:rsid w:val="001F7148"/>
    <w:rsid w:val="001F752D"/>
    <w:rsid w:val="002005E6"/>
    <w:rsid w:val="00200BA7"/>
    <w:rsid w:val="00201024"/>
    <w:rsid w:val="002013C1"/>
    <w:rsid w:val="0020148E"/>
    <w:rsid w:val="00201A1E"/>
    <w:rsid w:val="00201BA6"/>
    <w:rsid w:val="00201C93"/>
    <w:rsid w:val="0020209B"/>
    <w:rsid w:val="00202A77"/>
    <w:rsid w:val="00202B8E"/>
    <w:rsid w:val="002038A5"/>
    <w:rsid w:val="00203AE8"/>
    <w:rsid w:val="00203D5A"/>
    <w:rsid w:val="00203EA8"/>
    <w:rsid w:val="00203EC0"/>
    <w:rsid w:val="00204471"/>
    <w:rsid w:val="0020455F"/>
    <w:rsid w:val="00204C67"/>
    <w:rsid w:val="00204E74"/>
    <w:rsid w:val="00205607"/>
    <w:rsid w:val="002059F2"/>
    <w:rsid w:val="00206D15"/>
    <w:rsid w:val="00206F80"/>
    <w:rsid w:val="00206FBF"/>
    <w:rsid w:val="00207318"/>
    <w:rsid w:val="002073C1"/>
    <w:rsid w:val="00207DFE"/>
    <w:rsid w:val="00210D12"/>
    <w:rsid w:val="00211319"/>
    <w:rsid w:val="002116F3"/>
    <w:rsid w:val="00211900"/>
    <w:rsid w:val="0021253F"/>
    <w:rsid w:val="0021271D"/>
    <w:rsid w:val="00212B35"/>
    <w:rsid w:val="00212BFC"/>
    <w:rsid w:val="002133A8"/>
    <w:rsid w:val="00213703"/>
    <w:rsid w:val="00213C10"/>
    <w:rsid w:val="00213DAB"/>
    <w:rsid w:val="00214142"/>
    <w:rsid w:val="00215450"/>
    <w:rsid w:val="00215508"/>
    <w:rsid w:val="002156DB"/>
    <w:rsid w:val="00215745"/>
    <w:rsid w:val="002157A3"/>
    <w:rsid w:val="0021593B"/>
    <w:rsid w:val="00215D3C"/>
    <w:rsid w:val="002160C9"/>
    <w:rsid w:val="00216809"/>
    <w:rsid w:val="0021685E"/>
    <w:rsid w:val="00217BFE"/>
    <w:rsid w:val="002200C6"/>
    <w:rsid w:val="002209BE"/>
    <w:rsid w:val="00220EC5"/>
    <w:rsid w:val="00220F70"/>
    <w:rsid w:val="002218FC"/>
    <w:rsid w:val="00221D26"/>
    <w:rsid w:val="00221E09"/>
    <w:rsid w:val="0022217E"/>
    <w:rsid w:val="002227A8"/>
    <w:rsid w:val="002227C9"/>
    <w:rsid w:val="002227F7"/>
    <w:rsid w:val="00222D9C"/>
    <w:rsid w:val="00222FC4"/>
    <w:rsid w:val="002231BD"/>
    <w:rsid w:val="00223743"/>
    <w:rsid w:val="0022399E"/>
    <w:rsid w:val="00224476"/>
    <w:rsid w:val="00225522"/>
    <w:rsid w:val="002256FB"/>
    <w:rsid w:val="00225A2A"/>
    <w:rsid w:val="00225C59"/>
    <w:rsid w:val="0022609D"/>
    <w:rsid w:val="00226508"/>
    <w:rsid w:val="0022665D"/>
    <w:rsid w:val="00227B13"/>
    <w:rsid w:val="00227EE3"/>
    <w:rsid w:val="002307FC"/>
    <w:rsid w:val="00230928"/>
    <w:rsid w:val="002309CB"/>
    <w:rsid w:val="002311F8"/>
    <w:rsid w:val="00231C5F"/>
    <w:rsid w:val="002328C1"/>
    <w:rsid w:val="00232FF0"/>
    <w:rsid w:val="002330BE"/>
    <w:rsid w:val="0023317E"/>
    <w:rsid w:val="002334F3"/>
    <w:rsid w:val="00233532"/>
    <w:rsid w:val="0023375F"/>
    <w:rsid w:val="0023393C"/>
    <w:rsid w:val="00233B95"/>
    <w:rsid w:val="00233CB7"/>
    <w:rsid w:val="002345C8"/>
    <w:rsid w:val="002348AA"/>
    <w:rsid w:val="00234B4B"/>
    <w:rsid w:val="00234C2A"/>
    <w:rsid w:val="00234EF1"/>
    <w:rsid w:val="002352F4"/>
    <w:rsid w:val="00235442"/>
    <w:rsid w:val="002354AA"/>
    <w:rsid w:val="002356B5"/>
    <w:rsid w:val="002358F9"/>
    <w:rsid w:val="0023592E"/>
    <w:rsid w:val="002359D5"/>
    <w:rsid w:val="00235B43"/>
    <w:rsid w:val="00235CAA"/>
    <w:rsid w:val="00235DBF"/>
    <w:rsid w:val="00235FD9"/>
    <w:rsid w:val="00236075"/>
    <w:rsid w:val="002362EE"/>
    <w:rsid w:val="00236892"/>
    <w:rsid w:val="00240304"/>
    <w:rsid w:val="00240A97"/>
    <w:rsid w:val="00240AC0"/>
    <w:rsid w:val="00240C16"/>
    <w:rsid w:val="00240F50"/>
    <w:rsid w:val="00241488"/>
    <w:rsid w:val="002419CA"/>
    <w:rsid w:val="00241C6B"/>
    <w:rsid w:val="00241DEC"/>
    <w:rsid w:val="00241F68"/>
    <w:rsid w:val="002422D7"/>
    <w:rsid w:val="002423D5"/>
    <w:rsid w:val="00242A65"/>
    <w:rsid w:val="00243E94"/>
    <w:rsid w:val="00243EFD"/>
    <w:rsid w:val="00243F75"/>
    <w:rsid w:val="002443DA"/>
    <w:rsid w:val="00244911"/>
    <w:rsid w:val="00244A93"/>
    <w:rsid w:val="00244B2B"/>
    <w:rsid w:val="00245388"/>
    <w:rsid w:val="00245481"/>
    <w:rsid w:val="00245695"/>
    <w:rsid w:val="0024588A"/>
    <w:rsid w:val="002459FB"/>
    <w:rsid w:val="00245B21"/>
    <w:rsid w:val="00245E86"/>
    <w:rsid w:val="002461A0"/>
    <w:rsid w:val="00246616"/>
    <w:rsid w:val="002467AF"/>
    <w:rsid w:val="00246C1E"/>
    <w:rsid w:val="00246CEA"/>
    <w:rsid w:val="00247101"/>
    <w:rsid w:val="002471BC"/>
    <w:rsid w:val="0024748B"/>
    <w:rsid w:val="00247DAA"/>
    <w:rsid w:val="00247E3C"/>
    <w:rsid w:val="002503F3"/>
    <w:rsid w:val="00251022"/>
    <w:rsid w:val="002514A2"/>
    <w:rsid w:val="00251588"/>
    <w:rsid w:val="002516A7"/>
    <w:rsid w:val="0025206F"/>
    <w:rsid w:val="00252A0B"/>
    <w:rsid w:val="00252A92"/>
    <w:rsid w:val="00252BAD"/>
    <w:rsid w:val="00253D43"/>
    <w:rsid w:val="00253EF1"/>
    <w:rsid w:val="00254097"/>
    <w:rsid w:val="0025451C"/>
    <w:rsid w:val="00254931"/>
    <w:rsid w:val="00254A1B"/>
    <w:rsid w:val="00255151"/>
    <w:rsid w:val="002560F6"/>
    <w:rsid w:val="00256988"/>
    <w:rsid w:val="002577A2"/>
    <w:rsid w:val="002577E5"/>
    <w:rsid w:val="00257956"/>
    <w:rsid w:val="00257BF6"/>
    <w:rsid w:val="00257E40"/>
    <w:rsid w:val="0026009E"/>
    <w:rsid w:val="00260187"/>
    <w:rsid w:val="00260872"/>
    <w:rsid w:val="002609DA"/>
    <w:rsid w:val="002613CF"/>
    <w:rsid w:val="00261593"/>
    <w:rsid w:val="002617C1"/>
    <w:rsid w:val="00261A20"/>
    <w:rsid w:val="00261A8C"/>
    <w:rsid w:val="00261EB1"/>
    <w:rsid w:val="00262261"/>
    <w:rsid w:val="00262692"/>
    <w:rsid w:val="002626C9"/>
    <w:rsid w:val="00262CC5"/>
    <w:rsid w:val="00263184"/>
    <w:rsid w:val="00263201"/>
    <w:rsid w:val="002637D3"/>
    <w:rsid w:val="002642AF"/>
    <w:rsid w:val="0026464F"/>
    <w:rsid w:val="002646DD"/>
    <w:rsid w:val="00264854"/>
    <w:rsid w:val="002649EA"/>
    <w:rsid w:val="0026504B"/>
    <w:rsid w:val="00265DCE"/>
    <w:rsid w:val="002660D1"/>
    <w:rsid w:val="00266355"/>
    <w:rsid w:val="00266427"/>
    <w:rsid w:val="00266824"/>
    <w:rsid w:val="00266ABC"/>
    <w:rsid w:val="00266B93"/>
    <w:rsid w:val="00266F3E"/>
    <w:rsid w:val="0026758A"/>
    <w:rsid w:val="00267650"/>
    <w:rsid w:val="002677F4"/>
    <w:rsid w:val="00267A55"/>
    <w:rsid w:val="0027048B"/>
    <w:rsid w:val="00270A18"/>
    <w:rsid w:val="00270E1D"/>
    <w:rsid w:val="00270ECA"/>
    <w:rsid w:val="002711D4"/>
    <w:rsid w:val="002716DC"/>
    <w:rsid w:val="00271CE5"/>
    <w:rsid w:val="002725EA"/>
    <w:rsid w:val="00272B60"/>
    <w:rsid w:val="00272D1F"/>
    <w:rsid w:val="00272D6F"/>
    <w:rsid w:val="00272E75"/>
    <w:rsid w:val="00272FCD"/>
    <w:rsid w:val="002734B0"/>
    <w:rsid w:val="0027353A"/>
    <w:rsid w:val="00273623"/>
    <w:rsid w:val="0027363E"/>
    <w:rsid w:val="0027381B"/>
    <w:rsid w:val="0027381E"/>
    <w:rsid w:val="00273D5C"/>
    <w:rsid w:val="00274220"/>
    <w:rsid w:val="00274E9D"/>
    <w:rsid w:val="002757C5"/>
    <w:rsid w:val="00275903"/>
    <w:rsid w:val="00275EF3"/>
    <w:rsid w:val="00276446"/>
    <w:rsid w:val="002764C5"/>
    <w:rsid w:val="00276D6E"/>
    <w:rsid w:val="00276DEF"/>
    <w:rsid w:val="002773B9"/>
    <w:rsid w:val="00277479"/>
    <w:rsid w:val="00277773"/>
    <w:rsid w:val="00277A6D"/>
    <w:rsid w:val="00277DF8"/>
    <w:rsid w:val="00277E84"/>
    <w:rsid w:val="0028036D"/>
    <w:rsid w:val="002809F8"/>
    <w:rsid w:val="00280DFD"/>
    <w:rsid w:val="00281202"/>
    <w:rsid w:val="00281441"/>
    <w:rsid w:val="00281EE2"/>
    <w:rsid w:val="00282020"/>
    <w:rsid w:val="0028297C"/>
    <w:rsid w:val="00282994"/>
    <w:rsid w:val="00282A74"/>
    <w:rsid w:val="00282C39"/>
    <w:rsid w:val="00283CF9"/>
    <w:rsid w:val="0028437F"/>
    <w:rsid w:val="0028461A"/>
    <w:rsid w:val="00284AE0"/>
    <w:rsid w:val="00284DC3"/>
    <w:rsid w:val="002850D2"/>
    <w:rsid w:val="00285512"/>
    <w:rsid w:val="00285C0D"/>
    <w:rsid w:val="00285CDF"/>
    <w:rsid w:val="00286149"/>
    <w:rsid w:val="00286690"/>
    <w:rsid w:val="002876F9"/>
    <w:rsid w:val="00287E7E"/>
    <w:rsid w:val="00287FB9"/>
    <w:rsid w:val="002900BB"/>
    <w:rsid w:val="00291364"/>
    <w:rsid w:val="00292401"/>
    <w:rsid w:val="002925A9"/>
    <w:rsid w:val="002927AA"/>
    <w:rsid w:val="00292AAE"/>
    <w:rsid w:val="0029337D"/>
    <w:rsid w:val="00293653"/>
    <w:rsid w:val="002937D0"/>
    <w:rsid w:val="0029395C"/>
    <w:rsid w:val="00293D6D"/>
    <w:rsid w:val="00293EB8"/>
    <w:rsid w:val="00294940"/>
    <w:rsid w:val="0029510C"/>
    <w:rsid w:val="00295365"/>
    <w:rsid w:val="0029635F"/>
    <w:rsid w:val="00296A3B"/>
    <w:rsid w:val="0029716B"/>
    <w:rsid w:val="00297891"/>
    <w:rsid w:val="00297896"/>
    <w:rsid w:val="002A075A"/>
    <w:rsid w:val="002A0CC3"/>
    <w:rsid w:val="002A0D09"/>
    <w:rsid w:val="002A0D4D"/>
    <w:rsid w:val="002A1902"/>
    <w:rsid w:val="002A19D1"/>
    <w:rsid w:val="002A237E"/>
    <w:rsid w:val="002A2BA7"/>
    <w:rsid w:val="002A2CFF"/>
    <w:rsid w:val="002A3632"/>
    <w:rsid w:val="002A38A6"/>
    <w:rsid w:val="002A3920"/>
    <w:rsid w:val="002A3C43"/>
    <w:rsid w:val="002A3E52"/>
    <w:rsid w:val="002A3FAB"/>
    <w:rsid w:val="002A45BD"/>
    <w:rsid w:val="002A4F12"/>
    <w:rsid w:val="002A4FEC"/>
    <w:rsid w:val="002A525A"/>
    <w:rsid w:val="002A56B0"/>
    <w:rsid w:val="002A61A4"/>
    <w:rsid w:val="002A6830"/>
    <w:rsid w:val="002A6F11"/>
    <w:rsid w:val="002A7505"/>
    <w:rsid w:val="002A76B3"/>
    <w:rsid w:val="002A7821"/>
    <w:rsid w:val="002A7A39"/>
    <w:rsid w:val="002B014A"/>
    <w:rsid w:val="002B08D7"/>
    <w:rsid w:val="002B0CFA"/>
    <w:rsid w:val="002B174A"/>
    <w:rsid w:val="002B19C3"/>
    <w:rsid w:val="002B2849"/>
    <w:rsid w:val="002B296B"/>
    <w:rsid w:val="002B307C"/>
    <w:rsid w:val="002B35D8"/>
    <w:rsid w:val="002B3748"/>
    <w:rsid w:val="002B399D"/>
    <w:rsid w:val="002B44D3"/>
    <w:rsid w:val="002B46F1"/>
    <w:rsid w:val="002B5244"/>
    <w:rsid w:val="002B5420"/>
    <w:rsid w:val="002B5506"/>
    <w:rsid w:val="002B55CD"/>
    <w:rsid w:val="002B604A"/>
    <w:rsid w:val="002B6B28"/>
    <w:rsid w:val="002B7015"/>
    <w:rsid w:val="002C0165"/>
    <w:rsid w:val="002C0363"/>
    <w:rsid w:val="002C05E2"/>
    <w:rsid w:val="002C07C1"/>
    <w:rsid w:val="002C083A"/>
    <w:rsid w:val="002C0846"/>
    <w:rsid w:val="002C0859"/>
    <w:rsid w:val="002C0BE2"/>
    <w:rsid w:val="002C0C90"/>
    <w:rsid w:val="002C1ADB"/>
    <w:rsid w:val="002C2093"/>
    <w:rsid w:val="002C22B4"/>
    <w:rsid w:val="002C48B9"/>
    <w:rsid w:val="002C4EC7"/>
    <w:rsid w:val="002C6173"/>
    <w:rsid w:val="002C6393"/>
    <w:rsid w:val="002C68A7"/>
    <w:rsid w:val="002C78BD"/>
    <w:rsid w:val="002D0258"/>
    <w:rsid w:val="002D0380"/>
    <w:rsid w:val="002D0884"/>
    <w:rsid w:val="002D119A"/>
    <w:rsid w:val="002D157E"/>
    <w:rsid w:val="002D16DC"/>
    <w:rsid w:val="002D19A4"/>
    <w:rsid w:val="002D1B94"/>
    <w:rsid w:val="002D1E77"/>
    <w:rsid w:val="002D1F5E"/>
    <w:rsid w:val="002D22BC"/>
    <w:rsid w:val="002D2B9F"/>
    <w:rsid w:val="002D33F2"/>
    <w:rsid w:val="002D354A"/>
    <w:rsid w:val="002D375B"/>
    <w:rsid w:val="002D3886"/>
    <w:rsid w:val="002D3B6A"/>
    <w:rsid w:val="002D3C92"/>
    <w:rsid w:val="002D3FA5"/>
    <w:rsid w:val="002D436A"/>
    <w:rsid w:val="002D440C"/>
    <w:rsid w:val="002D465A"/>
    <w:rsid w:val="002D473D"/>
    <w:rsid w:val="002D4B22"/>
    <w:rsid w:val="002D52E3"/>
    <w:rsid w:val="002D5871"/>
    <w:rsid w:val="002D5D2B"/>
    <w:rsid w:val="002D5E1F"/>
    <w:rsid w:val="002D63B4"/>
    <w:rsid w:val="002D721D"/>
    <w:rsid w:val="002D7C99"/>
    <w:rsid w:val="002E03BC"/>
    <w:rsid w:val="002E06FC"/>
    <w:rsid w:val="002E07AC"/>
    <w:rsid w:val="002E091E"/>
    <w:rsid w:val="002E0BC4"/>
    <w:rsid w:val="002E150A"/>
    <w:rsid w:val="002E15EF"/>
    <w:rsid w:val="002E15F0"/>
    <w:rsid w:val="002E1635"/>
    <w:rsid w:val="002E176D"/>
    <w:rsid w:val="002E1C95"/>
    <w:rsid w:val="002E3B31"/>
    <w:rsid w:val="002E4502"/>
    <w:rsid w:val="002E4642"/>
    <w:rsid w:val="002E4C7B"/>
    <w:rsid w:val="002E4EE9"/>
    <w:rsid w:val="002E5143"/>
    <w:rsid w:val="002E5CA5"/>
    <w:rsid w:val="002E5D58"/>
    <w:rsid w:val="002E5F77"/>
    <w:rsid w:val="002E65DD"/>
    <w:rsid w:val="002E6618"/>
    <w:rsid w:val="002E673C"/>
    <w:rsid w:val="002E6944"/>
    <w:rsid w:val="002E6A13"/>
    <w:rsid w:val="002E6A1A"/>
    <w:rsid w:val="002E6DB3"/>
    <w:rsid w:val="002E6F92"/>
    <w:rsid w:val="002E7904"/>
    <w:rsid w:val="002E79DD"/>
    <w:rsid w:val="002E7A21"/>
    <w:rsid w:val="002F035D"/>
    <w:rsid w:val="002F03AE"/>
    <w:rsid w:val="002F0733"/>
    <w:rsid w:val="002F093E"/>
    <w:rsid w:val="002F0EF8"/>
    <w:rsid w:val="002F10B7"/>
    <w:rsid w:val="002F10F6"/>
    <w:rsid w:val="002F1117"/>
    <w:rsid w:val="002F12FF"/>
    <w:rsid w:val="002F13C7"/>
    <w:rsid w:val="002F1ED4"/>
    <w:rsid w:val="002F3501"/>
    <w:rsid w:val="002F3661"/>
    <w:rsid w:val="002F439A"/>
    <w:rsid w:val="002F479D"/>
    <w:rsid w:val="002F4821"/>
    <w:rsid w:val="002F4A51"/>
    <w:rsid w:val="002F550E"/>
    <w:rsid w:val="002F562A"/>
    <w:rsid w:val="002F5E4E"/>
    <w:rsid w:val="002F6796"/>
    <w:rsid w:val="002F72E6"/>
    <w:rsid w:val="002F7344"/>
    <w:rsid w:val="002F7A38"/>
    <w:rsid w:val="002F7A8D"/>
    <w:rsid w:val="002F7C5D"/>
    <w:rsid w:val="002F7FCF"/>
    <w:rsid w:val="0030098D"/>
    <w:rsid w:val="003019FE"/>
    <w:rsid w:val="00301A55"/>
    <w:rsid w:val="0030217B"/>
    <w:rsid w:val="0030223F"/>
    <w:rsid w:val="0030294C"/>
    <w:rsid w:val="003034F8"/>
    <w:rsid w:val="00303871"/>
    <w:rsid w:val="00303CAF"/>
    <w:rsid w:val="0030432B"/>
    <w:rsid w:val="003045E0"/>
    <w:rsid w:val="00304E0B"/>
    <w:rsid w:val="00305354"/>
    <w:rsid w:val="0030593A"/>
    <w:rsid w:val="00305AFB"/>
    <w:rsid w:val="00305B78"/>
    <w:rsid w:val="00305B9B"/>
    <w:rsid w:val="00305E0E"/>
    <w:rsid w:val="00306A01"/>
    <w:rsid w:val="00306C3C"/>
    <w:rsid w:val="00307289"/>
    <w:rsid w:val="0030736D"/>
    <w:rsid w:val="0031006C"/>
    <w:rsid w:val="00310AA8"/>
    <w:rsid w:val="00310EE1"/>
    <w:rsid w:val="003110FA"/>
    <w:rsid w:val="00311101"/>
    <w:rsid w:val="003111A7"/>
    <w:rsid w:val="0031120C"/>
    <w:rsid w:val="00311303"/>
    <w:rsid w:val="0031164A"/>
    <w:rsid w:val="00311DB3"/>
    <w:rsid w:val="00311FF0"/>
    <w:rsid w:val="003125DF"/>
    <w:rsid w:val="00312AB5"/>
    <w:rsid w:val="00312B13"/>
    <w:rsid w:val="00313567"/>
    <w:rsid w:val="00313576"/>
    <w:rsid w:val="00313B54"/>
    <w:rsid w:val="00313E7D"/>
    <w:rsid w:val="003140C3"/>
    <w:rsid w:val="0031419E"/>
    <w:rsid w:val="003142BE"/>
    <w:rsid w:val="003142C3"/>
    <w:rsid w:val="003142D1"/>
    <w:rsid w:val="003143DB"/>
    <w:rsid w:val="003149A8"/>
    <w:rsid w:val="003154E9"/>
    <w:rsid w:val="00315520"/>
    <w:rsid w:val="003155EC"/>
    <w:rsid w:val="00315812"/>
    <w:rsid w:val="003159BC"/>
    <w:rsid w:val="0031663E"/>
    <w:rsid w:val="00316BFB"/>
    <w:rsid w:val="0031736B"/>
    <w:rsid w:val="003179C8"/>
    <w:rsid w:val="00317BCD"/>
    <w:rsid w:val="00317FAD"/>
    <w:rsid w:val="00320697"/>
    <w:rsid w:val="00320724"/>
    <w:rsid w:val="003207E5"/>
    <w:rsid w:val="00321092"/>
    <w:rsid w:val="00321354"/>
    <w:rsid w:val="003213EA"/>
    <w:rsid w:val="00321476"/>
    <w:rsid w:val="00321B6C"/>
    <w:rsid w:val="00321E63"/>
    <w:rsid w:val="00322458"/>
    <w:rsid w:val="00324809"/>
    <w:rsid w:val="00324B1B"/>
    <w:rsid w:val="00324B5F"/>
    <w:rsid w:val="0032541C"/>
    <w:rsid w:val="003255E7"/>
    <w:rsid w:val="003256DF"/>
    <w:rsid w:val="00325C12"/>
    <w:rsid w:val="00325F0B"/>
    <w:rsid w:val="00325FC4"/>
    <w:rsid w:val="0032630D"/>
    <w:rsid w:val="00326D2A"/>
    <w:rsid w:val="00327437"/>
    <w:rsid w:val="003274A1"/>
    <w:rsid w:val="00327814"/>
    <w:rsid w:val="00327BE4"/>
    <w:rsid w:val="00327CA8"/>
    <w:rsid w:val="00330135"/>
    <w:rsid w:val="00330D94"/>
    <w:rsid w:val="00330E7D"/>
    <w:rsid w:val="003310FB"/>
    <w:rsid w:val="00331111"/>
    <w:rsid w:val="0033154E"/>
    <w:rsid w:val="00331BEA"/>
    <w:rsid w:val="00332395"/>
    <w:rsid w:val="003323E5"/>
    <w:rsid w:val="00332839"/>
    <w:rsid w:val="00332893"/>
    <w:rsid w:val="00332CB8"/>
    <w:rsid w:val="00332DD0"/>
    <w:rsid w:val="0033304D"/>
    <w:rsid w:val="0033369E"/>
    <w:rsid w:val="00333AE7"/>
    <w:rsid w:val="0033469F"/>
    <w:rsid w:val="0033529B"/>
    <w:rsid w:val="00335317"/>
    <w:rsid w:val="00335461"/>
    <w:rsid w:val="0033550C"/>
    <w:rsid w:val="003361BF"/>
    <w:rsid w:val="0033625C"/>
    <w:rsid w:val="0033667F"/>
    <w:rsid w:val="00336BDC"/>
    <w:rsid w:val="00336DA2"/>
    <w:rsid w:val="00337070"/>
    <w:rsid w:val="00337DAA"/>
    <w:rsid w:val="00337FE9"/>
    <w:rsid w:val="00340421"/>
    <w:rsid w:val="00340925"/>
    <w:rsid w:val="00340BF3"/>
    <w:rsid w:val="00341028"/>
    <w:rsid w:val="00341134"/>
    <w:rsid w:val="00341960"/>
    <w:rsid w:val="00342649"/>
    <w:rsid w:val="00342879"/>
    <w:rsid w:val="00342F82"/>
    <w:rsid w:val="0034306F"/>
    <w:rsid w:val="00343B81"/>
    <w:rsid w:val="00343DF5"/>
    <w:rsid w:val="0034433A"/>
    <w:rsid w:val="00344B7B"/>
    <w:rsid w:val="00344F8B"/>
    <w:rsid w:val="00345201"/>
    <w:rsid w:val="003452A1"/>
    <w:rsid w:val="003456E7"/>
    <w:rsid w:val="003459D6"/>
    <w:rsid w:val="00345CCD"/>
    <w:rsid w:val="00345EE8"/>
    <w:rsid w:val="00345FED"/>
    <w:rsid w:val="00346433"/>
    <w:rsid w:val="003464FE"/>
    <w:rsid w:val="00346615"/>
    <w:rsid w:val="0034695B"/>
    <w:rsid w:val="00346E41"/>
    <w:rsid w:val="00347251"/>
    <w:rsid w:val="003479DB"/>
    <w:rsid w:val="00347C3E"/>
    <w:rsid w:val="00350662"/>
    <w:rsid w:val="00350A57"/>
    <w:rsid w:val="00351DBF"/>
    <w:rsid w:val="003522C7"/>
    <w:rsid w:val="0035244C"/>
    <w:rsid w:val="00352715"/>
    <w:rsid w:val="003527A9"/>
    <w:rsid w:val="00352FAE"/>
    <w:rsid w:val="00353506"/>
    <w:rsid w:val="00353F32"/>
    <w:rsid w:val="0035474D"/>
    <w:rsid w:val="00354994"/>
    <w:rsid w:val="00354B62"/>
    <w:rsid w:val="00355221"/>
    <w:rsid w:val="00355509"/>
    <w:rsid w:val="0035555F"/>
    <w:rsid w:val="0035572D"/>
    <w:rsid w:val="00355958"/>
    <w:rsid w:val="0035600B"/>
    <w:rsid w:val="003560C8"/>
    <w:rsid w:val="003561A6"/>
    <w:rsid w:val="00356294"/>
    <w:rsid w:val="003564A3"/>
    <w:rsid w:val="00356598"/>
    <w:rsid w:val="003566A2"/>
    <w:rsid w:val="003568B2"/>
    <w:rsid w:val="003568D6"/>
    <w:rsid w:val="003569F1"/>
    <w:rsid w:val="00356B6B"/>
    <w:rsid w:val="00357320"/>
    <w:rsid w:val="00357CD0"/>
    <w:rsid w:val="0036005A"/>
    <w:rsid w:val="00360A06"/>
    <w:rsid w:val="00360A2F"/>
    <w:rsid w:val="00360BE6"/>
    <w:rsid w:val="00360EE1"/>
    <w:rsid w:val="0036115D"/>
    <w:rsid w:val="00361A78"/>
    <w:rsid w:val="00361BBB"/>
    <w:rsid w:val="00361F84"/>
    <w:rsid w:val="0036212F"/>
    <w:rsid w:val="00362716"/>
    <w:rsid w:val="0036281E"/>
    <w:rsid w:val="00362A9E"/>
    <w:rsid w:val="00362DC2"/>
    <w:rsid w:val="00362E04"/>
    <w:rsid w:val="00362E07"/>
    <w:rsid w:val="00362E77"/>
    <w:rsid w:val="0036345F"/>
    <w:rsid w:val="003636BF"/>
    <w:rsid w:val="00363CFE"/>
    <w:rsid w:val="003641A8"/>
    <w:rsid w:val="00364251"/>
    <w:rsid w:val="00364943"/>
    <w:rsid w:val="00365874"/>
    <w:rsid w:val="00365B05"/>
    <w:rsid w:val="00365CF1"/>
    <w:rsid w:val="00365F0F"/>
    <w:rsid w:val="0036653C"/>
    <w:rsid w:val="00366902"/>
    <w:rsid w:val="00367115"/>
    <w:rsid w:val="003672FA"/>
    <w:rsid w:val="00367B12"/>
    <w:rsid w:val="00367B75"/>
    <w:rsid w:val="003703A4"/>
    <w:rsid w:val="00370682"/>
    <w:rsid w:val="0037075E"/>
    <w:rsid w:val="00372078"/>
    <w:rsid w:val="003726D4"/>
    <w:rsid w:val="00372852"/>
    <w:rsid w:val="0037294A"/>
    <w:rsid w:val="00372EF9"/>
    <w:rsid w:val="00373152"/>
    <w:rsid w:val="003738BA"/>
    <w:rsid w:val="00373EE2"/>
    <w:rsid w:val="0037402A"/>
    <w:rsid w:val="0037479F"/>
    <w:rsid w:val="0037494D"/>
    <w:rsid w:val="00374AAC"/>
    <w:rsid w:val="00374D57"/>
    <w:rsid w:val="0037539A"/>
    <w:rsid w:val="00375D74"/>
    <w:rsid w:val="00375E5A"/>
    <w:rsid w:val="0037602C"/>
    <w:rsid w:val="003762E2"/>
    <w:rsid w:val="003766B5"/>
    <w:rsid w:val="00376DDB"/>
    <w:rsid w:val="0037746B"/>
    <w:rsid w:val="00377C22"/>
    <w:rsid w:val="00377E0F"/>
    <w:rsid w:val="00377E2F"/>
    <w:rsid w:val="00377FCD"/>
    <w:rsid w:val="0038021C"/>
    <w:rsid w:val="00380B49"/>
    <w:rsid w:val="00381023"/>
    <w:rsid w:val="00381285"/>
    <w:rsid w:val="00381771"/>
    <w:rsid w:val="00381F70"/>
    <w:rsid w:val="003825D7"/>
    <w:rsid w:val="00382727"/>
    <w:rsid w:val="003831F9"/>
    <w:rsid w:val="0038374B"/>
    <w:rsid w:val="00383929"/>
    <w:rsid w:val="00383A3B"/>
    <w:rsid w:val="00383D7C"/>
    <w:rsid w:val="003845B4"/>
    <w:rsid w:val="00384946"/>
    <w:rsid w:val="00385BE4"/>
    <w:rsid w:val="003868A2"/>
    <w:rsid w:val="00386B56"/>
    <w:rsid w:val="00386C37"/>
    <w:rsid w:val="00386F8A"/>
    <w:rsid w:val="00387991"/>
    <w:rsid w:val="00387B1A"/>
    <w:rsid w:val="00387D9F"/>
    <w:rsid w:val="00390847"/>
    <w:rsid w:val="003908E1"/>
    <w:rsid w:val="00390943"/>
    <w:rsid w:val="003911C2"/>
    <w:rsid w:val="0039195B"/>
    <w:rsid w:val="00391BB7"/>
    <w:rsid w:val="00391E30"/>
    <w:rsid w:val="00392174"/>
    <w:rsid w:val="003926B5"/>
    <w:rsid w:val="00392733"/>
    <w:rsid w:val="00392F25"/>
    <w:rsid w:val="003934E9"/>
    <w:rsid w:val="003935A5"/>
    <w:rsid w:val="003939FF"/>
    <w:rsid w:val="00394047"/>
    <w:rsid w:val="0039426B"/>
    <w:rsid w:val="003944F1"/>
    <w:rsid w:val="00394D98"/>
    <w:rsid w:val="00394DD9"/>
    <w:rsid w:val="00395BE3"/>
    <w:rsid w:val="00395EC4"/>
    <w:rsid w:val="00396302"/>
    <w:rsid w:val="003963D1"/>
    <w:rsid w:val="00396749"/>
    <w:rsid w:val="00396A6F"/>
    <w:rsid w:val="00396E73"/>
    <w:rsid w:val="0039707E"/>
    <w:rsid w:val="00397323"/>
    <w:rsid w:val="003979A6"/>
    <w:rsid w:val="00397B8A"/>
    <w:rsid w:val="00397BAC"/>
    <w:rsid w:val="003A0165"/>
    <w:rsid w:val="003A0587"/>
    <w:rsid w:val="003A088C"/>
    <w:rsid w:val="003A0B86"/>
    <w:rsid w:val="003A0DB5"/>
    <w:rsid w:val="003A0FEC"/>
    <w:rsid w:val="003A16CA"/>
    <w:rsid w:val="003A203E"/>
    <w:rsid w:val="003A2206"/>
    <w:rsid w:val="003A2249"/>
    <w:rsid w:val="003A22BD"/>
    <w:rsid w:val="003A2396"/>
    <w:rsid w:val="003A2418"/>
    <w:rsid w:val="003A310A"/>
    <w:rsid w:val="003A332C"/>
    <w:rsid w:val="003A3330"/>
    <w:rsid w:val="003A3412"/>
    <w:rsid w:val="003A3AEA"/>
    <w:rsid w:val="003A3FC6"/>
    <w:rsid w:val="003A44E2"/>
    <w:rsid w:val="003A4A80"/>
    <w:rsid w:val="003A4F6E"/>
    <w:rsid w:val="003A4F91"/>
    <w:rsid w:val="003A5190"/>
    <w:rsid w:val="003A52C0"/>
    <w:rsid w:val="003A553D"/>
    <w:rsid w:val="003A6250"/>
    <w:rsid w:val="003A6FF5"/>
    <w:rsid w:val="003A7056"/>
    <w:rsid w:val="003A7D63"/>
    <w:rsid w:val="003A7E1A"/>
    <w:rsid w:val="003B039E"/>
    <w:rsid w:val="003B03D3"/>
    <w:rsid w:val="003B0609"/>
    <w:rsid w:val="003B0E1D"/>
    <w:rsid w:val="003B116F"/>
    <w:rsid w:val="003B1271"/>
    <w:rsid w:val="003B156F"/>
    <w:rsid w:val="003B197A"/>
    <w:rsid w:val="003B1A6D"/>
    <w:rsid w:val="003B1AAA"/>
    <w:rsid w:val="003B1C5F"/>
    <w:rsid w:val="003B1CDF"/>
    <w:rsid w:val="003B2901"/>
    <w:rsid w:val="003B31D0"/>
    <w:rsid w:val="003B3BF4"/>
    <w:rsid w:val="003B3C81"/>
    <w:rsid w:val="003B3CD1"/>
    <w:rsid w:val="003B41D0"/>
    <w:rsid w:val="003B47C7"/>
    <w:rsid w:val="003B4A1C"/>
    <w:rsid w:val="003B4C10"/>
    <w:rsid w:val="003B546A"/>
    <w:rsid w:val="003B59BE"/>
    <w:rsid w:val="003B61B3"/>
    <w:rsid w:val="003B6241"/>
    <w:rsid w:val="003B64FC"/>
    <w:rsid w:val="003B66A0"/>
    <w:rsid w:val="003B683D"/>
    <w:rsid w:val="003B693A"/>
    <w:rsid w:val="003B6DD3"/>
    <w:rsid w:val="003B6EC3"/>
    <w:rsid w:val="003B7236"/>
    <w:rsid w:val="003B7691"/>
    <w:rsid w:val="003B78B5"/>
    <w:rsid w:val="003B7FC0"/>
    <w:rsid w:val="003C095D"/>
    <w:rsid w:val="003C0FDF"/>
    <w:rsid w:val="003C1853"/>
    <w:rsid w:val="003C1D7D"/>
    <w:rsid w:val="003C21A9"/>
    <w:rsid w:val="003C2746"/>
    <w:rsid w:val="003C2C6D"/>
    <w:rsid w:val="003C2C98"/>
    <w:rsid w:val="003C33A4"/>
    <w:rsid w:val="003C33B3"/>
    <w:rsid w:val="003C33C0"/>
    <w:rsid w:val="003C3655"/>
    <w:rsid w:val="003C3CA8"/>
    <w:rsid w:val="003C3E96"/>
    <w:rsid w:val="003C435F"/>
    <w:rsid w:val="003C4DBB"/>
    <w:rsid w:val="003C5851"/>
    <w:rsid w:val="003C6118"/>
    <w:rsid w:val="003C6826"/>
    <w:rsid w:val="003C6969"/>
    <w:rsid w:val="003C74E0"/>
    <w:rsid w:val="003C76BA"/>
    <w:rsid w:val="003C76F6"/>
    <w:rsid w:val="003C7785"/>
    <w:rsid w:val="003C782E"/>
    <w:rsid w:val="003C7AE5"/>
    <w:rsid w:val="003D01D3"/>
    <w:rsid w:val="003D0293"/>
    <w:rsid w:val="003D02B0"/>
    <w:rsid w:val="003D0324"/>
    <w:rsid w:val="003D0766"/>
    <w:rsid w:val="003D0859"/>
    <w:rsid w:val="003D135B"/>
    <w:rsid w:val="003D1AB4"/>
    <w:rsid w:val="003D1B12"/>
    <w:rsid w:val="003D1CC7"/>
    <w:rsid w:val="003D1FCA"/>
    <w:rsid w:val="003D2629"/>
    <w:rsid w:val="003D3BD0"/>
    <w:rsid w:val="003D4965"/>
    <w:rsid w:val="003D4BEA"/>
    <w:rsid w:val="003D552F"/>
    <w:rsid w:val="003D58FB"/>
    <w:rsid w:val="003D62CD"/>
    <w:rsid w:val="003D664B"/>
    <w:rsid w:val="003D6F82"/>
    <w:rsid w:val="003D75E9"/>
    <w:rsid w:val="003D7E59"/>
    <w:rsid w:val="003E0760"/>
    <w:rsid w:val="003E0AA6"/>
    <w:rsid w:val="003E0AC2"/>
    <w:rsid w:val="003E170E"/>
    <w:rsid w:val="003E1AEC"/>
    <w:rsid w:val="003E1C74"/>
    <w:rsid w:val="003E2284"/>
    <w:rsid w:val="003E26CA"/>
    <w:rsid w:val="003E32A6"/>
    <w:rsid w:val="003E330B"/>
    <w:rsid w:val="003E3576"/>
    <w:rsid w:val="003E3CE8"/>
    <w:rsid w:val="003E3E07"/>
    <w:rsid w:val="003E52FB"/>
    <w:rsid w:val="003E5E07"/>
    <w:rsid w:val="003E60ED"/>
    <w:rsid w:val="003E6823"/>
    <w:rsid w:val="003E6A94"/>
    <w:rsid w:val="003E6C9B"/>
    <w:rsid w:val="003E731C"/>
    <w:rsid w:val="003E7FBD"/>
    <w:rsid w:val="003E7FFA"/>
    <w:rsid w:val="003F0683"/>
    <w:rsid w:val="003F099D"/>
    <w:rsid w:val="003F09B2"/>
    <w:rsid w:val="003F0A4F"/>
    <w:rsid w:val="003F0D99"/>
    <w:rsid w:val="003F144B"/>
    <w:rsid w:val="003F1C0D"/>
    <w:rsid w:val="003F219E"/>
    <w:rsid w:val="003F22A4"/>
    <w:rsid w:val="003F2364"/>
    <w:rsid w:val="003F2BDF"/>
    <w:rsid w:val="003F2D1F"/>
    <w:rsid w:val="003F2EEB"/>
    <w:rsid w:val="003F334F"/>
    <w:rsid w:val="003F3B53"/>
    <w:rsid w:val="003F3BDF"/>
    <w:rsid w:val="003F3E5A"/>
    <w:rsid w:val="003F4490"/>
    <w:rsid w:val="003F488B"/>
    <w:rsid w:val="003F53A6"/>
    <w:rsid w:val="003F5469"/>
    <w:rsid w:val="003F64FA"/>
    <w:rsid w:val="003F698A"/>
    <w:rsid w:val="003F6B32"/>
    <w:rsid w:val="003F6C60"/>
    <w:rsid w:val="003F74C2"/>
    <w:rsid w:val="003F7E3B"/>
    <w:rsid w:val="00400337"/>
    <w:rsid w:val="0040041B"/>
    <w:rsid w:val="004005C9"/>
    <w:rsid w:val="004009CF"/>
    <w:rsid w:val="00401961"/>
    <w:rsid w:val="00402352"/>
    <w:rsid w:val="0040282A"/>
    <w:rsid w:val="00402F19"/>
    <w:rsid w:val="00403608"/>
    <w:rsid w:val="00403EB5"/>
    <w:rsid w:val="00403FB6"/>
    <w:rsid w:val="0040500F"/>
    <w:rsid w:val="004051D1"/>
    <w:rsid w:val="00405B07"/>
    <w:rsid w:val="00405BD1"/>
    <w:rsid w:val="00405DBA"/>
    <w:rsid w:val="00406074"/>
    <w:rsid w:val="004065A4"/>
    <w:rsid w:val="00406E20"/>
    <w:rsid w:val="00407158"/>
    <w:rsid w:val="004074C6"/>
    <w:rsid w:val="00407555"/>
    <w:rsid w:val="00407675"/>
    <w:rsid w:val="0040784A"/>
    <w:rsid w:val="004101F0"/>
    <w:rsid w:val="00410CAB"/>
    <w:rsid w:val="00410E09"/>
    <w:rsid w:val="00410F48"/>
    <w:rsid w:val="00411190"/>
    <w:rsid w:val="00411291"/>
    <w:rsid w:val="004114FB"/>
    <w:rsid w:val="00411825"/>
    <w:rsid w:val="00411865"/>
    <w:rsid w:val="004128C8"/>
    <w:rsid w:val="00412A05"/>
    <w:rsid w:val="00412A2D"/>
    <w:rsid w:val="00412DBB"/>
    <w:rsid w:val="00412F45"/>
    <w:rsid w:val="00413262"/>
    <w:rsid w:val="004133FF"/>
    <w:rsid w:val="00413629"/>
    <w:rsid w:val="00413935"/>
    <w:rsid w:val="00413F9D"/>
    <w:rsid w:val="0041430C"/>
    <w:rsid w:val="00414457"/>
    <w:rsid w:val="004147C6"/>
    <w:rsid w:val="004150D3"/>
    <w:rsid w:val="00415521"/>
    <w:rsid w:val="004157FA"/>
    <w:rsid w:val="00415842"/>
    <w:rsid w:val="00415C93"/>
    <w:rsid w:val="00415FB8"/>
    <w:rsid w:val="004166A3"/>
    <w:rsid w:val="00417294"/>
    <w:rsid w:val="004173C1"/>
    <w:rsid w:val="00417553"/>
    <w:rsid w:val="00417E8C"/>
    <w:rsid w:val="004203CC"/>
    <w:rsid w:val="004207E0"/>
    <w:rsid w:val="0042108A"/>
    <w:rsid w:val="00421464"/>
    <w:rsid w:val="004216A4"/>
    <w:rsid w:val="004218BF"/>
    <w:rsid w:val="00421B24"/>
    <w:rsid w:val="00421C7F"/>
    <w:rsid w:val="00421CC7"/>
    <w:rsid w:val="00421E32"/>
    <w:rsid w:val="00421E43"/>
    <w:rsid w:val="00421E6F"/>
    <w:rsid w:val="00422B69"/>
    <w:rsid w:val="00422C2D"/>
    <w:rsid w:val="0042349B"/>
    <w:rsid w:val="00423F02"/>
    <w:rsid w:val="00424365"/>
    <w:rsid w:val="00424766"/>
    <w:rsid w:val="00424CF1"/>
    <w:rsid w:val="004254CC"/>
    <w:rsid w:val="00425D80"/>
    <w:rsid w:val="00425EF0"/>
    <w:rsid w:val="004261B9"/>
    <w:rsid w:val="0042623C"/>
    <w:rsid w:val="00426F15"/>
    <w:rsid w:val="00427688"/>
    <w:rsid w:val="00427839"/>
    <w:rsid w:val="00427ABA"/>
    <w:rsid w:val="00427C19"/>
    <w:rsid w:val="00427F02"/>
    <w:rsid w:val="00427F2D"/>
    <w:rsid w:val="0043089F"/>
    <w:rsid w:val="004309BC"/>
    <w:rsid w:val="00430E0C"/>
    <w:rsid w:val="00431473"/>
    <w:rsid w:val="004316E4"/>
    <w:rsid w:val="004323D1"/>
    <w:rsid w:val="00432478"/>
    <w:rsid w:val="004324E8"/>
    <w:rsid w:val="00433433"/>
    <w:rsid w:val="0043343E"/>
    <w:rsid w:val="00433A8E"/>
    <w:rsid w:val="00434014"/>
    <w:rsid w:val="004343C5"/>
    <w:rsid w:val="004344CB"/>
    <w:rsid w:val="00434885"/>
    <w:rsid w:val="004349B9"/>
    <w:rsid w:val="00434F27"/>
    <w:rsid w:val="00435192"/>
    <w:rsid w:val="00435237"/>
    <w:rsid w:val="00435D60"/>
    <w:rsid w:val="00435E69"/>
    <w:rsid w:val="00436113"/>
    <w:rsid w:val="00436240"/>
    <w:rsid w:val="0043631E"/>
    <w:rsid w:val="004365E6"/>
    <w:rsid w:val="00436BAD"/>
    <w:rsid w:val="0043737A"/>
    <w:rsid w:val="004376A5"/>
    <w:rsid w:val="00437816"/>
    <w:rsid w:val="004378FB"/>
    <w:rsid w:val="00437EF2"/>
    <w:rsid w:val="00437FE1"/>
    <w:rsid w:val="004402E5"/>
    <w:rsid w:val="00440392"/>
    <w:rsid w:val="00440BB0"/>
    <w:rsid w:val="00440CAA"/>
    <w:rsid w:val="004418DB"/>
    <w:rsid w:val="00441981"/>
    <w:rsid w:val="00441D01"/>
    <w:rsid w:val="00441DBE"/>
    <w:rsid w:val="00441E62"/>
    <w:rsid w:val="00441F1B"/>
    <w:rsid w:val="00441F61"/>
    <w:rsid w:val="0044206B"/>
    <w:rsid w:val="004431CE"/>
    <w:rsid w:val="00443502"/>
    <w:rsid w:val="00443731"/>
    <w:rsid w:val="00443829"/>
    <w:rsid w:val="00443E5A"/>
    <w:rsid w:val="00444094"/>
    <w:rsid w:val="00444AA5"/>
    <w:rsid w:val="00444CB7"/>
    <w:rsid w:val="00444E60"/>
    <w:rsid w:val="00444F0C"/>
    <w:rsid w:val="00445004"/>
    <w:rsid w:val="004451DD"/>
    <w:rsid w:val="004459E3"/>
    <w:rsid w:val="00445C6C"/>
    <w:rsid w:val="004462B5"/>
    <w:rsid w:val="004465E4"/>
    <w:rsid w:val="00446722"/>
    <w:rsid w:val="004467C4"/>
    <w:rsid w:val="00446B32"/>
    <w:rsid w:val="00447278"/>
    <w:rsid w:val="00447434"/>
    <w:rsid w:val="0044796A"/>
    <w:rsid w:val="00447B42"/>
    <w:rsid w:val="00447C07"/>
    <w:rsid w:val="00447DDF"/>
    <w:rsid w:val="00450394"/>
    <w:rsid w:val="00450C51"/>
    <w:rsid w:val="00450DB6"/>
    <w:rsid w:val="00450F0D"/>
    <w:rsid w:val="0045122F"/>
    <w:rsid w:val="00451B37"/>
    <w:rsid w:val="0045201F"/>
    <w:rsid w:val="00452110"/>
    <w:rsid w:val="004528B1"/>
    <w:rsid w:val="00452AA4"/>
    <w:rsid w:val="00452EF7"/>
    <w:rsid w:val="0045311E"/>
    <w:rsid w:val="00453304"/>
    <w:rsid w:val="00453312"/>
    <w:rsid w:val="00453437"/>
    <w:rsid w:val="00453EF7"/>
    <w:rsid w:val="00454C70"/>
    <w:rsid w:val="00455720"/>
    <w:rsid w:val="00456780"/>
    <w:rsid w:val="004574D7"/>
    <w:rsid w:val="00457569"/>
    <w:rsid w:val="00457968"/>
    <w:rsid w:val="004579CA"/>
    <w:rsid w:val="00457C89"/>
    <w:rsid w:val="00457E16"/>
    <w:rsid w:val="00460178"/>
    <w:rsid w:val="0046017A"/>
    <w:rsid w:val="004602F6"/>
    <w:rsid w:val="00461066"/>
    <w:rsid w:val="0046158B"/>
    <w:rsid w:val="0046193C"/>
    <w:rsid w:val="00461A60"/>
    <w:rsid w:val="00461AD8"/>
    <w:rsid w:val="00462ABA"/>
    <w:rsid w:val="00462CDD"/>
    <w:rsid w:val="004634B8"/>
    <w:rsid w:val="004645B6"/>
    <w:rsid w:val="00464CF2"/>
    <w:rsid w:val="00465B48"/>
    <w:rsid w:val="00465E9E"/>
    <w:rsid w:val="00465FD7"/>
    <w:rsid w:val="00466CE8"/>
    <w:rsid w:val="00466E1F"/>
    <w:rsid w:val="00466FE4"/>
    <w:rsid w:val="004676EF"/>
    <w:rsid w:val="00467D62"/>
    <w:rsid w:val="00470B31"/>
    <w:rsid w:val="00470E10"/>
    <w:rsid w:val="00470E35"/>
    <w:rsid w:val="00470E4A"/>
    <w:rsid w:val="00471220"/>
    <w:rsid w:val="00471459"/>
    <w:rsid w:val="00471593"/>
    <w:rsid w:val="004716F9"/>
    <w:rsid w:val="00471758"/>
    <w:rsid w:val="00472027"/>
    <w:rsid w:val="0047238D"/>
    <w:rsid w:val="00472A5E"/>
    <w:rsid w:val="00472F3E"/>
    <w:rsid w:val="00472FAE"/>
    <w:rsid w:val="0047322E"/>
    <w:rsid w:val="0047336A"/>
    <w:rsid w:val="004734FD"/>
    <w:rsid w:val="004735C5"/>
    <w:rsid w:val="004736E4"/>
    <w:rsid w:val="0047399C"/>
    <w:rsid w:val="004739DA"/>
    <w:rsid w:val="00474139"/>
    <w:rsid w:val="00474414"/>
    <w:rsid w:val="00474F70"/>
    <w:rsid w:val="00475290"/>
    <w:rsid w:val="00475566"/>
    <w:rsid w:val="00475924"/>
    <w:rsid w:val="00475B2A"/>
    <w:rsid w:val="00475D6D"/>
    <w:rsid w:val="0047602A"/>
    <w:rsid w:val="0047632B"/>
    <w:rsid w:val="004769BC"/>
    <w:rsid w:val="00476A35"/>
    <w:rsid w:val="00477366"/>
    <w:rsid w:val="00477E9C"/>
    <w:rsid w:val="00477F7D"/>
    <w:rsid w:val="00480197"/>
    <w:rsid w:val="0048040C"/>
    <w:rsid w:val="00480594"/>
    <w:rsid w:val="004811BB"/>
    <w:rsid w:val="00481233"/>
    <w:rsid w:val="0048157C"/>
    <w:rsid w:val="00481A86"/>
    <w:rsid w:val="00481C44"/>
    <w:rsid w:val="00481F0C"/>
    <w:rsid w:val="00482024"/>
    <w:rsid w:val="004821D3"/>
    <w:rsid w:val="004827F2"/>
    <w:rsid w:val="00482924"/>
    <w:rsid w:val="00482ABA"/>
    <w:rsid w:val="0048426B"/>
    <w:rsid w:val="004844CB"/>
    <w:rsid w:val="0048475A"/>
    <w:rsid w:val="00485271"/>
    <w:rsid w:val="00485798"/>
    <w:rsid w:val="004858F1"/>
    <w:rsid w:val="00485A45"/>
    <w:rsid w:val="00485A72"/>
    <w:rsid w:val="00485F71"/>
    <w:rsid w:val="004861C4"/>
    <w:rsid w:val="00486445"/>
    <w:rsid w:val="00486588"/>
    <w:rsid w:val="004874F0"/>
    <w:rsid w:val="00487563"/>
    <w:rsid w:val="00487708"/>
    <w:rsid w:val="00487E7A"/>
    <w:rsid w:val="0049050B"/>
    <w:rsid w:val="004908C7"/>
    <w:rsid w:val="00490AD4"/>
    <w:rsid w:val="00490B6D"/>
    <w:rsid w:val="00490BC8"/>
    <w:rsid w:val="00490CDA"/>
    <w:rsid w:val="00490F5B"/>
    <w:rsid w:val="00491140"/>
    <w:rsid w:val="00491300"/>
    <w:rsid w:val="00491B80"/>
    <w:rsid w:val="00491F24"/>
    <w:rsid w:val="004926AA"/>
    <w:rsid w:val="00492AEA"/>
    <w:rsid w:val="00492B62"/>
    <w:rsid w:val="00492C2B"/>
    <w:rsid w:val="0049322E"/>
    <w:rsid w:val="0049380D"/>
    <w:rsid w:val="004946A6"/>
    <w:rsid w:val="00494A6D"/>
    <w:rsid w:val="004955C8"/>
    <w:rsid w:val="00495DCD"/>
    <w:rsid w:val="00496048"/>
    <w:rsid w:val="0049611E"/>
    <w:rsid w:val="00496163"/>
    <w:rsid w:val="00496450"/>
    <w:rsid w:val="004968C8"/>
    <w:rsid w:val="00496A85"/>
    <w:rsid w:val="00496CAD"/>
    <w:rsid w:val="004A0D9A"/>
    <w:rsid w:val="004A0F38"/>
    <w:rsid w:val="004A15C2"/>
    <w:rsid w:val="004A1913"/>
    <w:rsid w:val="004A1AF0"/>
    <w:rsid w:val="004A2027"/>
    <w:rsid w:val="004A2093"/>
    <w:rsid w:val="004A2232"/>
    <w:rsid w:val="004A23E8"/>
    <w:rsid w:val="004A2551"/>
    <w:rsid w:val="004A2865"/>
    <w:rsid w:val="004A2CF0"/>
    <w:rsid w:val="004A2D8A"/>
    <w:rsid w:val="004A3557"/>
    <w:rsid w:val="004A3684"/>
    <w:rsid w:val="004A396C"/>
    <w:rsid w:val="004A44DF"/>
    <w:rsid w:val="004A4537"/>
    <w:rsid w:val="004A4729"/>
    <w:rsid w:val="004A474C"/>
    <w:rsid w:val="004A4ABB"/>
    <w:rsid w:val="004A4C66"/>
    <w:rsid w:val="004A520C"/>
    <w:rsid w:val="004A5840"/>
    <w:rsid w:val="004A59CA"/>
    <w:rsid w:val="004A68B3"/>
    <w:rsid w:val="004A69F3"/>
    <w:rsid w:val="004A7A20"/>
    <w:rsid w:val="004A7D66"/>
    <w:rsid w:val="004B0142"/>
    <w:rsid w:val="004B0841"/>
    <w:rsid w:val="004B1634"/>
    <w:rsid w:val="004B2D9C"/>
    <w:rsid w:val="004B2E95"/>
    <w:rsid w:val="004B37C1"/>
    <w:rsid w:val="004B4B53"/>
    <w:rsid w:val="004B50F0"/>
    <w:rsid w:val="004B520F"/>
    <w:rsid w:val="004B5795"/>
    <w:rsid w:val="004B583F"/>
    <w:rsid w:val="004B6346"/>
    <w:rsid w:val="004B6A7D"/>
    <w:rsid w:val="004B6D4D"/>
    <w:rsid w:val="004B6F55"/>
    <w:rsid w:val="004B71C5"/>
    <w:rsid w:val="004B774C"/>
    <w:rsid w:val="004C0077"/>
    <w:rsid w:val="004C0339"/>
    <w:rsid w:val="004C1192"/>
    <w:rsid w:val="004C16B0"/>
    <w:rsid w:val="004C16BA"/>
    <w:rsid w:val="004C1E9B"/>
    <w:rsid w:val="004C2134"/>
    <w:rsid w:val="004C22EE"/>
    <w:rsid w:val="004C305D"/>
    <w:rsid w:val="004C3100"/>
    <w:rsid w:val="004C31CF"/>
    <w:rsid w:val="004C33DB"/>
    <w:rsid w:val="004C3824"/>
    <w:rsid w:val="004C3AAC"/>
    <w:rsid w:val="004C3BF0"/>
    <w:rsid w:val="004C3C75"/>
    <w:rsid w:val="004C4656"/>
    <w:rsid w:val="004C4A94"/>
    <w:rsid w:val="004C4EA8"/>
    <w:rsid w:val="004C5137"/>
    <w:rsid w:val="004C53A0"/>
    <w:rsid w:val="004C5677"/>
    <w:rsid w:val="004C6975"/>
    <w:rsid w:val="004C6A8B"/>
    <w:rsid w:val="004C6C70"/>
    <w:rsid w:val="004C704B"/>
    <w:rsid w:val="004C77D5"/>
    <w:rsid w:val="004D0CC7"/>
    <w:rsid w:val="004D11C9"/>
    <w:rsid w:val="004D1D2C"/>
    <w:rsid w:val="004D2289"/>
    <w:rsid w:val="004D26B1"/>
    <w:rsid w:val="004D33E3"/>
    <w:rsid w:val="004D3ADC"/>
    <w:rsid w:val="004D3B78"/>
    <w:rsid w:val="004D3B97"/>
    <w:rsid w:val="004D44F0"/>
    <w:rsid w:val="004D47CC"/>
    <w:rsid w:val="004D4EE3"/>
    <w:rsid w:val="004D5286"/>
    <w:rsid w:val="004D54C9"/>
    <w:rsid w:val="004D5AB0"/>
    <w:rsid w:val="004D654A"/>
    <w:rsid w:val="004D6DEF"/>
    <w:rsid w:val="004D6EE7"/>
    <w:rsid w:val="004D71B9"/>
    <w:rsid w:val="004D7443"/>
    <w:rsid w:val="004D7AFA"/>
    <w:rsid w:val="004D7C8B"/>
    <w:rsid w:val="004E061D"/>
    <w:rsid w:val="004E0F88"/>
    <w:rsid w:val="004E1399"/>
    <w:rsid w:val="004E1979"/>
    <w:rsid w:val="004E1D90"/>
    <w:rsid w:val="004E1DFD"/>
    <w:rsid w:val="004E1E15"/>
    <w:rsid w:val="004E1E28"/>
    <w:rsid w:val="004E26D8"/>
    <w:rsid w:val="004E26E3"/>
    <w:rsid w:val="004E2B2E"/>
    <w:rsid w:val="004E3226"/>
    <w:rsid w:val="004E3B27"/>
    <w:rsid w:val="004E569B"/>
    <w:rsid w:val="004E574F"/>
    <w:rsid w:val="004E5F31"/>
    <w:rsid w:val="004E6FAD"/>
    <w:rsid w:val="004E772F"/>
    <w:rsid w:val="004E788B"/>
    <w:rsid w:val="004F00E2"/>
    <w:rsid w:val="004F0148"/>
    <w:rsid w:val="004F03F1"/>
    <w:rsid w:val="004F0695"/>
    <w:rsid w:val="004F0929"/>
    <w:rsid w:val="004F0A45"/>
    <w:rsid w:val="004F1144"/>
    <w:rsid w:val="004F1472"/>
    <w:rsid w:val="004F18B8"/>
    <w:rsid w:val="004F192E"/>
    <w:rsid w:val="004F1DF1"/>
    <w:rsid w:val="004F22DC"/>
    <w:rsid w:val="004F2632"/>
    <w:rsid w:val="004F29D7"/>
    <w:rsid w:val="004F2A24"/>
    <w:rsid w:val="004F2AA0"/>
    <w:rsid w:val="004F2D72"/>
    <w:rsid w:val="004F2FAB"/>
    <w:rsid w:val="004F30EA"/>
    <w:rsid w:val="004F351E"/>
    <w:rsid w:val="004F3BE4"/>
    <w:rsid w:val="004F3D41"/>
    <w:rsid w:val="004F3F2B"/>
    <w:rsid w:val="004F4227"/>
    <w:rsid w:val="004F4969"/>
    <w:rsid w:val="004F4B10"/>
    <w:rsid w:val="004F56D5"/>
    <w:rsid w:val="004F5FDB"/>
    <w:rsid w:val="004F62A0"/>
    <w:rsid w:val="004F6EF9"/>
    <w:rsid w:val="004F731C"/>
    <w:rsid w:val="004F7C2C"/>
    <w:rsid w:val="004F7C98"/>
    <w:rsid w:val="004F7D7E"/>
    <w:rsid w:val="00500018"/>
    <w:rsid w:val="0050022F"/>
    <w:rsid w:val="00500452"/>
    <w:rsid w:val="00500E9D"/>
    <w:rsid w:val="005011CD"/>
    <w:rsid w:val="0050147F"/>
    <w:rsid w:val="0050217D"/>
    <w:rsid w:val="005026B6"/>
    <w:rsid w:val="00502863"/>
    <w:rsid w:val="00502923"/>
    <w:rsid w:val="00502CF2"/>
    <w:rsid w:val="0050315F"/>
    <w:rsid w:val="00503691"/>
    <w:rsid w:val="00503E04"/>
    <w:rsid w:val="0050452F"/>
    <w:rsid w:val="005055BF"/>
    <w:rsid w:val="00505BF3"/>
    <w:rsid w:val="00505DF6"/>
    <w:rsid w:val="005067D0"/>
    <w:rsid w:val="00506FAF"/>
    <w:rsid w:val="005073AF"/>
    <w:rsid w:val="005073E9"/>
    <w:rsid w:val="00507F2D"/>
    <w:rsid w:val="00507F5E"/>
    <w:rsid w:val="00512465"/>
    <w:rsid w:val="005129A6"/>
    <w:rsid w:val="005130FD"/>
    <w:rsid w:val="005134B5"/>
    <w:rsid w:val="0051401D"/>
    <w:rsid w:val="005142E5"/>
    <w:rsid w:val="00514A5C"/>
    <w:rsid w:val="00514CC9"/>
    <w:rsid w:val="005157D5"/>
    <w:rsid w:val="00515D4B"/>
    <w:rsid w:val="00515F4F"/>
    <w:rsid w:val="005165FF"/>
    <w:rsid w:val="0051677C"/>
    <w:rsid w:val="0051739D"/>
    <w:rsid w:val="005174DE"/>
    <w:rsid w:val="00517831"/>
    <w:rsid w:val="00517E02"/>
    <w:rsid w:val="00520119"/>
    <w:rsid w:val="005209D4"/>
    <w:rsid w:val="00521B94"/>
    <w:rsid w:val="00522597"/>
    <w:rsid w:val="00522639"/>
    <w:rsid w:val="005227FA"/>
    <w:rsid w:val="005229B2"/>
    <w:rsid w:val="005234F5"/>
    <w:rsid w:val="005237D7"/>
    <w:rsid w:val="005241B9"/>
    <w:rsid w:val="00524249"/>
    <w:rsid w:val="005247BB"/>
    <w:rsid w:val="00525501"/>
    <w:rsid w:val="00525C6A"/>
    <w:rsid w:val="00525CD0"/>
    <w:rsid w:val="00525F13"/>
    <w:rsid w:val="00525F78"/>
    <w:rsid w:val="0052609D"/>
    <w:rsid w:val="00526246"/>
    <w:rsid w:val="00526652"/>
    <w:rsid w:val="00526CBE"/>
    <w:rsid w:val="00527157"/>
    <w:rsid w:val="00527A6C"/>
    <w:rsid w:val="00527B02"/>
    <w:rsid w:val="00527FDF"/>
    <w:rsid w:val="00530195"/>
    <w:rsid w:val="005306C0"/>
    <w:rsid w:val="00530990"/>
    <w:rsid w:val="00530ECD"/>
    <w:rsid w:val="00531038"/>
    <w:rsid w:val="0053146A"/>
    <w:rsid w:val="0053156D"/>
    <w:rsid w:val="00531A84"/>
    <w:rsid w:val="00531D29"/>
    <w:rsid w:val="00532FA1"/>
    <w:rsid w:val="0053316C"/>
    <w:rsid w:val="00533303"/>
    <w:rsid w:val="005334E3"/>
    <w:rsid w:val="005336D6"/>
    <w:rsid w:val="005338BD"/>
    <w:rsid w:val="005338D0"/>
    <w:rsid w:val="00533A8D"/>
    <w:rsid w:val="00533DBD"/>
    <w:rsid w:val="0053407B"/>
    <w:rsid w:val="0053453B"/>
    <w:rsid w:val="00534C38"/>
    <w:rsid w:val="00535616"/>
    <w:rsid w:val="005356C6"/>
    <w:rsid w:val="0053575C"/>
    <w:rsid w:val="005357E9"/>
    <w:rsid w:val="00535940"/>
    <w:rsid w:val="00535A4A"/>
    <w:rsid w:val="00535B16"/>
    <w:rsid w:val="00535FB0"/>
    <w:rsid w:val="00535FB2"/>
    <w:rsid w:val="00536222"/>
    <w:rsid w:val="00536908"/>
    <w:rsid w:val="00537C0C"/>
    <w:rsid w:val="005413B7"/>
    <w:rsid w:val="00541EBA"/>
    <w:rsid w:val="005420A3"/>
    <w:rsid w:val="00542C63"/>
    <w:rsid w:val="00542C8D"/>
    <w:rsid w:val="00542E47"/>
    <w:rsid w:val="005431E8"/>
    <w:rsid w:val="00543813"/>
    <w:rsid w:val="00543BEF"/>
    <w:rsid w:val="005441F4"/>
    <w:rsid w:val="00545042"/>
    <w:rsid w:val="0054536D"/>
    <w:rsid w:val="005453AC"/>
    <w:rsid w:val="005455A3"/>
    <w:rsid w:val="00545A7B"/>
    <w:rsid w:val="00545E0F"/>
    <w:rsid w:val="00546F14"/>
    <w:rsid w:val="0054707D"/>
    <w:rsid w:val="00547B72"/>
    <w:rsid w:val="00547B7B"/>
    <w:rsid w:val="00547BB9"/>
    <w:rsid w:val="0055002C"/>
    <w:rsid w:val="005500E6"/>
    <w:rsid w:val="00551A45"/>
    <w:rsid w:val="00551DB0"/>
    <w:rsid w:val="00551E40"/>
    <w:rsid w:val="00552056"/>
    <w:rsid w:val="00552199"/>
    <w:rsid w:val="005522CC"/>
    <w:rsid w:val="005522F4"/>
    <w:rsid w:val="00552BF8"/>
    <w:rsid w:val="00552C1F"/>
    <w:rsid w:val="00553297"/>
    <w:rsid w:val="005538E2"/>
    <w:rsid w:val="00553AAD"/>
    <w:rsid w:val="00553F7A"/>
    <w:rsid w:val="00554CC1"/>
    <w:rsid w:val="00554F17"/>
    <w:rsid w:val="005553F7"/>
    <w:rsid w:val="0055589D"/>
    <w:rsid w:val="00555977"/>
    <w:rsid w:val="00555B5C"/>
    <w:rsid w:val="00555E5E"/>
    <w:rsid w:val="00556D08"/>
    <w:rsid w:val="00556F29"/>
    <w:rsid w:val="00556F84"/>
    <w:rsid w:val="005571D4"/>
    <w:rsid w:val="0055794F"/>
    <w:rsid w:val="00557CA5"/>
    <w:rsid w:val="0056050C"/>
    <w:rsid w:val="00560976"/>
    <w:rsid w:val="00560D83"/>
    <w:rsid w:val="00560DAB"/>
    <w:rsid w:val="0056167F"/>
    <w:rsid w:val="0056175B"/>
    <w:rsid w:val="005619FA"/>
    <w:rsid w:val="00561FE1"/>
    <w:rsid w:val="00562121"/>
    <w:rsid w:val="0056217D"/>
    <w:rsid w:val="00562392"/>
    <w:rsid w:val="00562A0A"/>
    <w:rsid w:val="00562EC8"/>
    <w:rsid w:val="00563ECC"/>
    <w:rsid w:val="0056436D"/>
    <w:rsid w:val="0056440A"/>
    <w:rsid w:val="00564AA6"/>
    <w:rsid w:val="00564C99"/>
    <w:rsid w:val="00565356"/>
    <w:rsid w:val="005653C7"/>
    <w:rsid w:val="0056636C"/>
    <w:rsid w:val="0056674F"/>
    <w:rsid w:val="00566AB7"/>
    <w:rsid w:val="00567106"/>
    <w:rsid w:val="00567D7C"/>
    <w:rsid w:val="00570209"/>
    <w:rsid w:val="00570E66"/>
    <w:rsid w:val="00570FA4"/>
    <w:rsid w:val="00571496"/>
    <w:rsid w:val="00571630"/>
    <w:rsid w:val="00571B40"/>
    <w:rsid w:val="0057222A"/>
    <w:rsid w:val="00572424"/>
    <w:rsid w:val="00572DA2"/>
    <w:rsid w:val="00572F30"/>
    <w:rsid w:val="0057338F"/>
    <w:rsid w:val="00573859"/>
    <w:rsid w:val="00573860"/>
    <w:rsid w:val="0057399D"/>
    <w:rsid w:val="00574BC6"/>
    <w:rsid w:val="005752FC"/>
    <w:rsid w:val="00575B42"/>
    <w:rsid w:val="005761EC"/>
    <w:rsid w:val="005765CE"/>
    <w:rsid w:val="00576C0D"/>
    <w:rsid w:val="00576E85"/>
    <w:rsid w:val="005775D8"/>
    <w:rsid w:val="0057785B"/>
    <w:rsid w:val="0057794B"/>
    <w:rsid w:val="005804BB"/>
    <w:rsid w:val="0058064C"/>
    <w:rsid w:val="00580D69"/>
    <w:rsid w:val="005812CC"/>
    <w:rsid w:val="005817CE"/>
    <w:rsid w:val="00581A69"/>
    <w:rsid w:val="00581EA6"/>
    <w:rsid w:val="00581F19"/>
    <w:rsid w:val="0058230D"/>
    <w:rsid w:val="005824E5"/>
    <w:rsid w:val="0058271D"/>
    <w:rsid w:val="00583159"/>
    <w:rsid w:val="00583166"/>
    <w:rsid w:val="00583740"/>
    <w:rsid w:val="005839DE"/>
    <w:rsid w:val="00583A6D"/>
    <w:rsid w:val="00583B84"/>
    <w:rsid w:val="00584197"/>
    <w:rsid w:val="005851F8"/>
    <w:rsid w:val="00585A54"/>
    <w:rsid w:val="005860D4"/>
    <w:rsid w:val="00586835"/>
    <w:rsid w:val="00586BDE"/>
    <w:rsid w:val="00586C77"/>
    <w:rsid w:val="00587B26"/>
    <w:rsid w:val="00587B62"/>
    <w:rsid w:val="00587CC8"/>
    <w:rsid w:val="00590443"/>
    <w:rsid w:val="00590617"/>
    <w:rsid w:val="00591236"/>
    <w:rsid w:val="00591261"/>
    <w:rsid w:val="005913CA"/>
    <w:rsid w:val="00591621"/>
    <w:rsid w:val="00592210"/>
    <w:rsid w:val="005926CC"/>
    <w:rsid w:val="00592F3D"/>
    <w:rsid w:val="0059303C"/>
    <w:rsid w:val="00593226"/>
    <w:rsid w:val="0059366F"/>
    <w:rsid w:val="005937C4"/>
    <w:rsid w:val="00593E9D"/>
    <w:rsid w:val="0059445F"/>
    <w:rsid w:val="00594C04"/>
    <w:rsid w:val="00594C33"/>
    <w:rsid w:val="00595116"/>
    <w:rsid w:val="005952EF"/>
    <w:rsid w:val="0059548F"/>
    <w:rsid w:val="005954B9"/>
    <w:rsid w:val="00595E7C"/>
    <w:rsid w:val="00595EEC"/>
    <w:rsid w:val="00596438"/>
    <w:rsid w:val="005966C1"/>
    <w:rsid w:val="005966F8"/>
    <w:rsid w:val="0059677D"/>
    <w:rsid w:val="0059678A"/>
    <w:rsid w:val="00596D01"/>
    <w:rsid w:val="005978DC"/>
    <w:rsid w:val="00597C4E"/>
    <w:rsid w:val="00597DC5"/>
    <w:rsid w:val="005A0358"/>
    <w:rsid w:val="005A0516"/>
    <w:rsid w:val="005A05B8"/>
    <w:rsid w:val="005A15C0"/>
    <w:rsid w:val="005A1874"/>
    <w:rsid w:val="005A258B"/>
    <w:rsid w:val="005A2788"/>
    <w:rsid w:val="005A2878"/>
    <w:rsid w:val="005A2926"/>
    <w:rsid w:val="005A2B85"/>
    <w:rsid w:val="005A2F1E"/>
    <w:rsid w:val="005A3654"/>
    <w:rsid w:val="005A3B24"/>
    <w:rsid w:val="005A422C"/>
    <w:rsid w:val="005A4448"/>
    <w:rsid w:val="005A4CA7"/>
    <w:rsid w:val="005A5389"/>
    <w:rsid w:val="005A62B5"/>
    <w:rsid w:val="005A6450"/>
    <w:rsid w:val="005A6E1E"/>
    <w:rsid w:val="005A7717"/>
    <w:rsid w:val="005A78AB"/>
    <w:rsid w:val="005A7B7F"/>
    <w:rsid w:val="005B0D92"/>
    <w:rsid w:val="005B0FEE"/>
    <w:rsid w:val="005B1631"/>
    <w:rsid w:val="005B1731"/>
    <w:rsid w:val="005B1C47"/>
    <w:rsid w:val="005B2989"/>
    <w:rsid w:val="005B2D53"/>
    <w:rsid w:val="005B32C7"/>
    <w:rsid w:val="005B3537"/>
    <w:rsid w:val="005B433A"/>
    <w:rsid w:val="005B43CB"/>
    <w:rsid w:val="005B5CE0"/>
    <w:rsid w:val="005B5DF9"/>
    <w:rsid w:val="005B6219"/>
    <w:rsid w:val="005B6294"/>
    <w:rsid w:val="005B6353"/>
    <w:rsid w:val="005B6A7C"/>
    <w:rsid w:val="005B6EAF"/>
    <w:rsid w:val="005B6ED3"/>
    <w:rsid w:val="005B6F77"/>
    <w:rsid w:val="005B70A3"/>
    <w:rsid w:val="005B74FD"/>
    <w:rsid w:val="005B76CF"/>
    <w:rsid w:val="005B7F8D"/>
    <w:rsid w:val="005C05B2"/>
    <w:rsid w:val="005C07B3"/>
    <w:rsid w:val="005C0D0E"/>
    <w:rsid w:val="005C0F24"/>
    <w:rsid w:val="005C1004"/>
    <w:rsid w:val="005C18CB"/>
    <w:rsid w:val="005C2BBB"/>
    <w:rsid w:val="005C338F"/>
    <w:rsid w:val="005C44CA"/>
    <w:rsid w:val="005C462F"/>
    <w:rsid w:val="005C5164"/>
    <w:rsid w:val="005C52E4"/>
    <w:rsid w:val="005C5A15"/>
    <w:rsid w:val="005C5D28"/>
    <w:rsid w:val="005C6088"/>
    <w:rsid w:val="005C63B0"/>
    <w:rsid w:val="005C64CE"/>
    <w:rsid w:val="005C68C1"/>
    <w:rsid w:val="005C6DBF"/>
    <w:rsid w:val="005C71B2"/>
    <w:rsid w:val="005C7355"/>
    <w:rsid w:val="005C7931"/>
    <w:rsid w:val="005D026E"/>
    <w:rsid w:val="005D0FB3"/>
    <w:rsid w:val="005D17DE"/>
    <w:rsid w:val="005D226E"/>
    <w:rsid w:val="005D2E6C"/>
    <w:rsid w:val="005D302E"/>
    <w:rsid w:val="005D3A12"/>
    <w:rsid w:val="005D46FE"/>
    <w:rsid w:val="005D4F6B"/>
    <w:rsid w:val="005D55FC"/>
    <w:rsid w:val="005D56C1"/>
    <w:rsid w:val="005D5AE7"/>
    <w:rsid w:val="005D6245"/>
    <w:rsid w:val="005D6276"/>
    <w:rsid w:val="005D645F"/>
    <w:rsid w:val="005D661B"/>
    <w:rsid w:val="005D737B"/>
    <w:rsid w:val="005D741E"/>
    <w:rsid w:val="005D74B9"/>
    <w:rsid w:val="005D75F1"/>
    <w:rsid w:val="005D7828"/>
    <w:rsid w:val="005D79D3"/>
    <w:rsid w:val="005D7A8A"/>
    <w:rsid w:val="005D7CDC"/>
    <w:rsid w:val="005E01F2"/>
    <w:rsid w:val="005E0602"/>
    <w:rsid w:val="005E06AF"/>
    <w:rsid w:val="005E100B"/>
    <w:rsid w:val="005E1B70"/>
    <w:rsid w:val="005E1D3C"/>
    <w:rsid w:val="005E28D1"/>
    <w:rsid w:val="005E372C"/>
    <w:rsid w:val="005E39A3"/>
    <w:rsid w:val="005E45E0"/>
    <w:rsid w:val="005E4A90"/>
    <w:rsid w:val="005E4B35"/>
    <w:rsid w:val="005E4B6F"/>
    <w:rsid w:val="005E4CCB"/>
    <w:rsid w:val="005E4F79"/>
    <w:rsid w:val="005E5103"/>
    <w:rsid w:val="005E5189"/>
    <w:rsid w:val="005E5638"/>
    <w:rsid w:val="005E5C92"/>
    <w:rsid w:val="005E64EE"/>
    <w:rsid w:val="005E680D"/>
    <w:rsid w:val="005E711F"/>
    <w:rsid w:val="005E7449"/>
    <w:rsid w:val="005E7489"/>
    <w:rsid w:val="005E74A8"/>
    <w:rsid w:val="005E76C4"/>
    <w:rsid w:val="005E7CD9"/>
    <w:rsid w:val="005F03DF"/>
    <w:rsid w:val="005F04CA"/>
    <w:rsid w:val="005F0C9F"/>
    <w:rsid w:val="005F0F40"/>
    <w:rsid w:val="005F0F4C"/>
    <w:rsid w:val="005F157C"/>
    <w:rsid w:val="005F23A0"/>
    <w:rsid w:val="005F23D1"/>
    <w:rsid w:val="005F28FE"/>
    <w:rsid w:val="005F29CA"/>
    <w:rsid w:val="005F2E43"/>
    <w:rsid w:val="005F2FFC"/>
    <w:rsid w:val="005F34D6"/>
    <w:rsid w:val="005F3B5F"/>
    <w:rsid w:val="005F3DB2"/>
    <w:rsid w:val="005F4501"/>
    <w:rsid w:val="005F4529"/>
    <w:rsid w:val="005F464E"/>
    <w:rsid w:val="005F5271"/>
    <w:rsid w:val="005F58D8"/>
    <w:rsid w:val="005F74C4"/>
    <w:rsid w:val="005F798A"/>
    <w:rsid w:val="005F7BB7"/>
    <w:rsid w:val="005F7DA3"/>
    <w:rsid w:val="005F7F23"/>
    <w:rsid w:val="0060012D"/>
    <w:rsid w:val="00600169"/>
    <w:rsid w:val="006001F0"/>
    <w:rsid w:val="0060031A"/>
    <w:rsid w:val="0060074E"/>
    <w:rsid w:val="00600B45"/>
    <w:rsid w:val="00600C97"/>
    <w:rsid w:val="00600E42"/>
    <w:rsid w:val="00601816"/>
    <w:rsid w:val="0060249B"/>
    <w:rsid w:val="006026CD"/>
    <w:rsid w:val="00602A8B"/>
    <w:rsid w:val="00602B20"/>
    <w:rsid w:val="00602D21"/>
    <w:rsid w:val="0060322B"/>
    <w:rsid w:val="006032E1"/>
    <w:rsid w:val="006034ED"/>
    <w:rsid w:val="00603800"/>
    <w:rsid w:val="00603BF6"/>
    <w:rsid w:val="00603EA6"/>
    <w:rsid w:val="006042F3"/>
    <w:rsid w:val="00605C15"/>
    <w:rsid w:val="006065D1"/>
    <w:rsid w:val="00606B1D"/>
    <w:rsid w:val="00606DB3"/>
    <w:rsid w:val="00606E49"/>
    <w:rsid w:val="00606E9C"/>
    <w:rsid w:val="006070A7"/>
    <w:rsid w:val="006070EF"/>
    <w:rsid w:val="006072F7"/>
    <w:rsid w:val="00607453"/>
    <w:rsid w:val="006074D8"/>
    <w:rsid w:val="006074DA"/>
    <w:rsid w:val="006075CB"/>
    <w:rsid w:val="00607A04"/>
    <w:rsid w:val="00607C52"/>
    <w:rsid w:val="006107C8"/>
    <w:rsid w:val="00610A73"/>
    <w:rsid w:val="00610E8A"/>
    <w:rsid w:val="00610FCC"/>
    <w:rsid w:val="006111F7"/>
    <w:rsid w:val="00611274"/>
    <w:rsid w:val="00612099"/>
    <w:rsid w:val="0061210C"/>
    <w:rsid w:val="006123F5"/>
    <w:rsid w:val="00612BAD"/>
    <w:rsid w:val="00613552"/>
    <w:rsid w:val="00613C7F"/>
    <w:rsid w:val="006154B0"/>
    <w:rsid w:val="00615D71"/>
    <w:rsid w:val="006160DB"/>
    <w:rsid w:val="006163E2"/>
    <w:rsid w:val="00616B8C"/>
    <w:rsid w:val="00616BF7"/>
    <w:rsid w:val="006179F9"/>
    <w:rsid w:val="00617DD8"/>
    <w:rsid w:val="006204D5"/>
    <w:rsid w:val="00620610"/>
    <w:rsid w:val="00620D3B"/>
    <w:rsid w:val="00620E31"/>
    <w:rsid w:val="00621048"/>
    <w:rsid w:val="00621155"/>
    <w:rsid w:val="0062115F"/>
    <w:rsid w:val="00621FDD"/>
    <w:rsid w:val="00621FFB"/>
    <w:rsid w:val="0062283A"/>
    <w:rsid w:val="00622879"/>
    <w:rsid w:val="006229BF"/>
    <w:rsid w:val="00622AE1"/>
    <w:rsid w:val="00622D51"/>
    <w:rsid w:val="00623275"/>
    <w:rsid w:val="00623407"/>
    <w:rsid w:val="00623472"/>
    <w:rsid w:val="00623995"/>
    <w:rsid w:val="00623D9E"/>
    <w:rsid w:val="00623EC9"/>
    <w:rsid w:val="006240EB"/>
    <w:rsid w:val="006243B4"/>
    <w:rsid w:val="0062496D"/>
    <w:rsid w:val="00624D23"/>
    <w:rsid w:val="00624EBE"/>
    <w:rsid w:val="00624F70"/>
    <w:rsid w:val="00625067"/>
    <w:rsid w:val="006251EA"/>
    <w:rsid w:val="0062529A"/>
    <w:rsid w:val="00626FFC"/>
    <w:rsid w:val="00627164"/>
    <w:rsid w:val="00630463"/>
    <w:rsid w:val="006305AA"/>
    <w:rsid w:val="00630B1D"/>
    <w:rsid w:val="00631007"/>
    <w:rsid w:val="0063127C"/>
    <w:rsid w:val="006314F3"/>
    <w:rsid w:val="00631697"/>
    <w:rsid w:val="00631D42"/>
    <w:rsid w:val="00632253"/>
    <w:rsid w:val="00633681"/>
    <w:rsid w:val="00633FDE"/>
    <w:rsid w:val="006347CB"/>
    <w:rsid w:val="00634F94"/>
    <w:rsid w:val="0063528D"/>
    <w:rsid w:val="00635913"/>
    <w:rsid w:val="00636983"/>
    <w:rsid w:val="00636CE2"/>
    <w:rsid w:val="00637124"/>
    <w:rsid w:val="006375F9"/>
    <w:rsid w:val="006377B8"/>
    <w:rsid w:val="00637AF6"/>
    <w:rsid w:val="00637DCB"/>
    <w:rsid w:val="0064005E"/>
    <w:rsid w:val="0064007D"/>
    <w:rsid w:val="00640254"/>
    <w:rsid w:val="006405E1"/>
    <w:rsid w:val="006406B2"/>
    <w:rsid w:val="00640882"/>
    <w:rsid w:val="0064196D"/>
    <w:rsid w:val="00641CD7"/>
    <w:rsid w:val="00641E30"/>
    <w:rsid w:val="006423F0"/>
    <w:rsid w:val="0064261E"/>
    <w:rsid w:val="00642714"/>
    <w:rsid w:val="00642786"/>
    <w:rsid w:val="0064283F"/>
    <w:rsid w:val="006428C2"/>
    <w:rsid w:val="00642A06"/>
    <w:rsid w:val="00642B1E"/>
    <w:rsid w:val="0064335F"/>
    <w:rsid w:val="00643ED4"/>
    <w:rsid w:val="00643FCA"/>
    <w:rsid w:val="0064415A"/>
    <w:rsid w:val="006442EC"/>
    <w:rsid w:val="006444A5"/>
    <w:rsid w:val="00644FE0"/>
    <w:rsid w:val="00645083"/>
    <w:rsid w:val="006455CE"/>
    <w:rsid w:val="00645A01"/>
    <w:rsid w:val="00645E47"/>
    <w:rsid w:val="006460AA"/>
    <w:rsid w:val="006468F6"/>
    <w:rsid w:val="00647327"/>
    <w:rsid w:val="006478A1"/>
    <w:rsid w:val="00650FDE"/>
    <w:rsid w:val="0065188D"/>
    <w:rsid w:val="0065208D"/>
    <w:rsid w:val="0065263F"/>
    <w:rsid w:val="00652674"/>
    <w:rsid w:val="00652D9B"/>
    <w:rsid w:val="0065304D"/>
    <w:rsid w:val="00653ACA"/>
    <w:rsid w:val="00653F0C"/>
    <w:rsid w:val="006540FD"/>
    <w:rsid w:val="0065414E"/>
    <w:rsid w:val="006544D0"/>
    <w:rsid w:val="00654BE0"/>
    <w:rsid w:val="00654D7D"/>
    <w:rsid w:val="00654E4D"/>
    <w:rsid w:val="006554FF"/>
    <w:rsid w:val="006555F2"/>
    <w:rsid w:val="00655FE7"/>
    <w:rsid w:val="0065657B"/>
    <w:rsid w:val="00656C52"/>
    <w:rsid w:val="006572B0"/>
    <w:rsid w:val="00657354"/>
    <w:rsid w:val="00657452"/>
    <w:rsid w:val="00657CC3"/>
    <w:rsid w:val="00660592"/>
    <w:rsid w:val="006608A5"/>
    <w:rsid w:val="00660D14"/>
    <w:rsid w:val="006619BD"/>
    <w:rsid w:val="00661BD6"/>
    <w:rsid w:val="00661CCC"/>
    <w:rsid w:val="00662257"/>
    <w:rsid w:val="0066276B"/>
    <w:rsid w:val="006637FC"/>
    <w:rsid w:val="00665342"/>
    <w:rsid w:val="0066585A"/>
    <w:rsid w:val="00665C5E"/>
    <w:rsid w:val="00666138"/>
    <w:rsid w:val="0066622B"/>
    <w:rsid w:val="00666ECE"/>
    <w:rsid w:val="0066724B"/>
    <w:rsid w:val="006673CB"/>
    <w:rsid w:val="00667512"/>
    <w:rsid w:val="006678F5"/>
    <w:rsid w:val="00667A41"/>
    <w:rsid w:val="00667B15"/>
    <w:rsid w:val="00670491"/>
    <w:rsid w:val="006708DA"/>
    <w:rsid w:val="00670F7B"/>
    <w:rsid w:val="00671140"/>
    <w:rsid w:val="00671995"/>
    <w:rsid w:val="00671EB5"/>
    <w:rsid w:val="00672AD5"/>
    <w:rsid w:val="00672B68"/>
    <w:rsid w:val="00672C97"/>
    <w:rsid w:val="006732C7"/>
    <w:rsid w:val="00673797"/>
    <w:rsid w:val="00673A33"/>
    <w:rsid w:val="00673BEB"/>
    <w:rsid w:val="00673F2A"/>
    <w:rsid w:val="00674A73"/>
    <w:rsid w:val="00675278"/>
    <w:rsid w:val="006752D8"/>
    <w:rsid w:val="00675414"/>
    <w:rsid w:val="00675520"/>
    <w:rsid w:val="00675887"/>
    <w:rsid w:val="00675A8B"/>
    <w:rsid w:val="00675BC5"/>
    <w:rsid w:val="00676B56"/>
    <w:rsid w:val="00676F8E"/>
    <w:rsid w:val="006772D8"/>
    <w:rsid w:val="00677853"/>
    <w:rsid w:val="00677DE0"/>
    <w:rsid w:val="00677DF6"/>
    <w:rsid w:val="00680161"/>
    <w:rsid w:val="00680226"/>
    <w:rsid w:val="00680676"/>
    <w:rsid w:val="006809D2"/>
    <w:rsid w:val="0068126E"/>
    <w:rsid w:val="0068149C"/>
    <w:rsid w:val="00681E99"/>
    <w:rsid w:val="00681F22"/>
    <w:rsid w:val="00682094"/>
    <w:rsid w:val="006820A0"/>
    <w:rsid w:val="006822AA"/>
    <w:rsid w:val="006822CE"/>
    <w:rsid w:val="00682CAB"/>
    <w:rsid w:val="0068332B"/>
    <w:rsid w:val="00684C83"/>
    <w:rsid w:val="00685619"/>
    <w:rsid w:val="00685D52"/>
    <w:rsid w:val="006862E6"/>
    <w:rsid w:val="00686E15"/>
    <w:rsid w:val="00687438"/>
    <w:rsid w:val="00690733"/>
    <w:rsid w:val="006911F2"/>
    <w:rsid w:val="00691CF0"/>
    <w:rsid w:val="00691FEA"/>
    <w:rsid w:val="006920D6"/>
    <w:rsid w:val="006921F9"/>
    <w:rsid w:val="00692203"/>
    <w:rsid w:val="00693A0D"/>
    <w:rsid w:val="00693A88"/>
    <w:rsid w:val="00694EC1"/>
    <w:rsid w:val="00695187"/>
    <w:rsid w:val="006952A5"/>
    <w:rsid w:val="006953E7"/>
    <w:rsid w:val="0069552B"/>
    <w:rsid w:val="006956E2"/>
    <w:rsid w:val="00695735"/>
    <w:rsid w:val="00695C92"/>
    <w:rsid w:val="00695E51"/>
    <w:rsid w:val="006960AC"/>
    <w:rsid w:val="006963D4"/>
    <w:rsid w:val="0069662D"/>
    <w:rsid w:val="006967B9"/>
    <w:rsid w:val="00696BA2"/>
    <w:rsid w:val="00696E69"/>
    <w:rsid w:val="0069779D"/>
    <w:rsid w:val="00697A48"/>
    <w:rsid w:val="006A0303"/>
    <w:rsid w:val="006A0B55"/>
    <w:rsid w:val="006A19B6"/>
    <w:rsid w:val="006A1F8E"/>
    <w:rsid w:val="006A21FB"/>
    <w:rsid w:val="006A2E3B"/>
    <w:rsid w:val="006A317F"/>
    <w:rsid w:val="006A480B"/>
    <w:rsid w:val="006A49F3"/>
    <w:rsid w:val="006A5816"/>
    <w:rsid w:val="006A591D"/>
    <w:rsid w:val="006A5F6F"/>
    <w:rsid w:val="006A606A"/>
    <w:rsid w:val="006A64AB"/>
    <w:rsid w:val="006A6651"/>
    <w:rsid w:val="006A6AB4"/>
    <w:rsid w:val="006A6B63"/>
    <w:rsid w:val="006A6EE4"/>
    <w:rsid w:val="006A6FB1"/>
    <w:rsid w:val="006A70E5"/>
    <w:rsid w:val="006A757B"/>
    <w:rsid w:val="006B00E5"/>
    <w:rsid w:val="006B02C0"/>
    <w:rsid w:val="006B0399"/>
    <w:rsid w:val="006B097E"/>
    <w:rsid w:val="006B0A65"/>
    <w:rsid w:val="006B0E3D"/>
    <w:rsid w:val="006B1376"/>
    <w:rsid w:val="006B1391"/>
    <w:rsid w:val="006B1710"/>
    <w:rsid w:val="006B18FC"/>
    <w:rsid w:val="006B196B"/>
    <w:rsid w:val="006B1A4A"/>
    <w:rsid w:val="006B1B4B"/>
    <w:rsid w:val="006B2D04"/>
    <w:rsid w:val="006B2DD4"/>
    <w:rsid w:val="006B36A2"/>
    <w:rsid w:val="006B3765"/>
    <w:rsid w:val="006B387A"/>
    <w:rsid w:val="006B3B19"/>
    <w:rsid w:val="006B468A"/>
    <w:rsid w:val="006B4A9A"/>
    <w:rsid w:val="006B4ABE"/>
    <w:rsid w:val="006B4D60"/>
    <w:rsid w:val="006B4F29"/>
    <w:rsid w:val="006B4F61"/>
    <w:rsid w:val="006B50CD"/>
    <w:rsid w:val="006B5561"/>
    <w:rsid w:val="006B6DFF"/>
    <w:rsid w:val="006B72A4"/>
    <w:rsid w:val="006C00B8"/>
    <w:rsid w:val="006C1512"/>
    <w:rsid w:val="006C1682"/>
    <w:rsid w:val="006C1704"/>
    <w:rsid w:val="006C17A3"/>
    <w:rsid w:val="006C19B1"/>
    <w:rsid w:val="006C1A2C"/>
    <w:rsid w:val="006C2261"/>
    <w:rsid w:val="006C2314"/>
    <w:rsid w:val="006C2415"/>
    <w:rsid w:val="006C26FD"/>
    <w:rsid w:val="006C2DF0"/>
    <w:rsid w:val="006C366E"/>
    <w:rsid w:val="006C3F44"/>
    <w:rsid w:val="006C418C"/>
    <w:rsid w:val="006C428C"/>
    <w:rsid w:val="006C4310"/>
    <w:rsid w:val="006C43AA"/>
    <w:rsid w:val="006C45F0"/>
    <w:rsid w:val="006C4892"/>
    <w:rsid w:val="006C5B4C"/>
    <w:rsid w:val="006C5C54"/>
    <w:rsid w:val="006C5CF4"/>
    <w:rsid w:val="006C633A"/>
    <w:rsid w:val="006C656A"/>
    <w:rsid w:val="006C66B8"/>
    <w:rsid w:val="006C66FF"/>
    <w:rsid w:val="006C67D9"/>
    <w:rsid w:val="006C6818"/>
    <w:rsid w:val="006C6A4B"/>
    <w:rsid w:val="006C729F"/>
    <w:rsid w:val="006C73E4"/>
    <w:rsid w:val="006C749D"/>
    <w:rsid w:val="006C7D23"/>
    <w:rsid w:val="006C7F36"/>
    <w:rsid w:val="006D0298"/>
    <w:rsid w:val="006D02C8"/>
    <w:rsid w:val="006D0B9A"/>
    <w:rsid w:val="006D1A8E"/>
    <w:rsid w:val="006D1AEB"/>
    <w:rsid w:val="006D1CA2"/>
    <w:rsid w:val="006D1CE5"/>
    <w:rsid w:val="006D1FFC"/>
    <w:rsid w:val="006D2337"/>
    <w:rsid w:val="006D2717"/>
    <w:rsid w:val="006D2CE8"/>
    <w:rsid w:val="006D2E97"/>
    <w:rsid w:val="006D3157"/>
    <w:rsid w:val="006D38AA"/>
    <w:rsid w:val="006D3E3A"/>
    <w:rsid w:val="006D42D9"/>
    <w:rsid w:val="006D4FD5"/>
    <w:rsid w:val="006D5271"/>
    <w:rsid w:val="006D5469"/>
    <w:rsid w:val="006D55B6"/>
    <w:rsid w:val="006D57D6"/>
    <w:rsid w:val="006D656A"/>
    <w:rsid w:val="006D6EA8"/>
    <w:rsid w:val="006D704B"/>
    <w:rsid w:val="006D760F"/>
    <w:rsid w:val="006E00AA"/>
    <w:rsid w:val="006E0468"/>
    <w:rsid w:val="006E07C8"/>
    <w:rsid w:val="006E1846"/>
    <w:rsid w:val="006E1E2E"/>
    <w:rsid w:val="006E29F2"/>
    <w:rsid w:val="006E2BF1"/>
    <w:rsid w:val="006E34BD"/>
    <w:rsid w:val="006E3516"/>
    <w:rsid w:val="006E3DCC"/>
    <w:rsid w:val="006E48F9"/>
    <w:rsid w:val="006E491C"/>
    <w:rsid w:val="006E4D6F"/>
    <w:rsid w:val="006E4D74"/>
    <w:rsid w:val="006E4F9C"/>
    <w:rsid w:val="006E51BE"/>
    <w:rsid w:val="006E5244"/>
    <w:rsid w:val="006E59CA"/>
    <w:rsid w:val="006E5C93"/>
    <w:rsid w:val="006E6259"/>
    <w:rsid w:val="006E6731"/>
    <w:rsid w:val="006E73E3"/>
    <w:rsid w:val="006E74CD"/>
    <w:rsid w:val="006E74D2"/>
    <w:rsid w:val="006E750B"/>
    <w:rsid w:val="006E78CD"/>
    <w:rsid w:val="006E7C46"/>
    <w:rsid w:val="006F01EA"/>
    <w:rsid w:val="006F09C2"/>
    <w:rsid w:val="006F0A53"/>
    <w:rsid w:val="006F0B76"/>
    <w:rsid w:val="006F0C1A"/>
    <w:rsid w:val="006F1104"/>
    <w:rsid w:val="006F12EA"/>
    <w:rsid w:val="006F13E9"/>
    <w:rsid w:val="006F14F8"/>
    <w:rsid w:val="006F19DD"/>
    <w:rsid w:val="006F1BE1"/>
    <w:rsid w:val="006F1C40"/>
    <w:rsid w:val="006F267C"/>
    <w:rsid w:val="006F3540"/>
    <w:rsid w:val="006F37F6"/>
    <w:rsid w:val="006F3992"/>
    <w:rsid w:val="006F3D85"/>
    <w:rsid w:val="006F3F96"/>
    <w:rsid w:val="006F4145"/>
    <w:rsid w:val="006F5933"/>
    <w:rsid w:val="006F5AC2"/>
    <w:rsid w:val="006F5AF5"/>
    <w:rsid w:val="006F5D8C"/>
    <w:rsid w:val="006F6254"/>
    <w:rsid w:val="006F6DA2"/>
    <w:rsid w:val="006F7012"/>
    <w:rsid w:val="006F73A0"/>
    <w:rsid w:val="006F7639"/>
    <w:rsid w:val="007008D8"/>
    <w:rsid w:val="00700A8C"/>
    <w:rsid w:val="00700FE4"/>
    <w:rsid w:val="0070140B"/>
    <w:rsid w:val="007014BA"/>
    <w:rsid w:val="007016F8"/>
    <w:rsid w:val="007018F2"/>
    <w:rsid w:val="00701DA8"/>
    <w:rsid w:val="007021FC"/>
    <w:rsid w:val="00702F0D"/>
    <w:rsid w:val="00703230"/>
    <w:rsid w:val="00703271"/>
    <w:rsid w:val="00703370"/>
    <w:rsid w:val="00703514"/>
    <w:rsid w:val="007039A7"/>
    <w:rsid w:val="00703D62"/>
    <w:rsid w:val="0070419A"/>
    <w:rsid w:val="007042D4"/>
    <w:rsid w:val="00704420"/>
    <w:rsid w:val="00704A21"/>
    <w:rsid w:val="00704A5E"/>
    <w:rsid w:val="00704D07"/>
    <w:rsid w:val="007050C2"/>
    <w:rsid w:val="0070576C"/>
    <w:rsid w:val="007057BE"/>
    <w:rsid w:val="00705ABC"/>
    <w:rsid w:val="00705D15"/>
    <w:rsid w:val="0070705E"/>
    <w:rsid w:val="00707924"/>
    <w:rsid w:val="00707977"/>
    <w:rsid w:val="00707B87"/>
    <w:rsid w:val="00707C21"/>
    <w:rsid w:val="0071063D"/>
    <w:rsid w:val="0071150F"/>
    <w:rsid w:val="0071192E"/>
    <w:rsid w:val="007129A4"/>
    <w:rsid w:val="00712C8E"/>
    <w:rsid w:val="007130A1"/>
    <w:rsid w:val="0071312D"/>
    <w:rsid w:val="00713BAA"/>
    <w:rsid w:val="00713DFB"/>
    <w:rsid w:val="00713FFB"/>
    <w:rsid w:val="00714083"/>
    <w:rsid w:val="00714965"/>
    <w:rsid w:val="00714A0D"/>
    <w:rsid w:val="00714ECA"/>
    <w:rsid w:val="00714EFF"/>
    <w:rsid w:val="00715C4B"/>
    <w:rsid w:val="007162CF"/>
    <w:rsid w:val="00716673"/>
    <w:rsid w:val="00716AB1"/>
    <w:rsid w:val="00716B9F"/>
    <w:rsid w:val="00717184"/>
    <w:rsid w:val="0071726C"/>
    <w:rsid w:val="00717D2A"/>
    <w:rsid w:val="00720037"/>
    <w:rsid w:val="007202CD"/>
    <w:rsid w:val="00720617"/>
    <w:rsid w:val="00720DE3"/>
    <w:rsid w:val="00720E1E"/>
    <w:rsid w:val="00720E9E"/>
    <w:rsid w:val="00721218"/>
    <w:rsid w:val="007213AF"/>
    <w:rsid w:val="00721413"/>
    <w:rsid w:val="007214EC"/>
    <w:rsid w:val="00721C71"/>
    <w:rsid w:val="00721D24"/>
    <w:rsid w:val="0072205D"/>
    <w:rsid w:val="00722789"/>
    <w:rsid w:val="007227C6"/>
    <w:rsid w:val="007227D1"/>
    <w:rsid w:val="00723292"/>
    <w:rsid w:val="007238B4"/>
    <w:rsid w:val="007238E1"/>
    <w:rsid w:val="00723A9A"/>
    <w:rsid w:val="007245E5"/>
    <w:rsid w:val="00725C50"/>
    <w:rsid w:val="00725E70"/>
    <w:rsid w:val="00725ECE"/>
    <w:rsid w:val="0072627E"/>
    <w:rsid w:val="0072639C"/>
    <w:rsid w:val="00726B95"/>
    <w:rsid w:val="00726C5A"/>
    <w:rsid w:val="00726D8B"/>
    <w:rsid w:val="007275BF"/>
    <w:rsid w:val="00727A7B"/>
    <w:rsid w:val="007308D7"/>
    <w:rsid w:val="00730BA9"/>
    <w:rsid w:val="00731426"/>
    <w:rsid w:val="00731E03"/>
    <w:rsid w:val="00732128"/>
    <w:rsid w:val="00732E5A"/>
    <w:rsid w:val="00733017"/>
    <w:rsid w:val="007330A4"/>
    <w:rsid w:val="00733651"/>
    <w:rsid w:val="007341DA"/>
    <w:rsid w:val="00734415"/>
    <w:rsid w:val="00735E82"/>
    <w:rsid w:val="00735E85"/>
    <w:rsid w:val="007363A1"/>
    <w:rsid w:val="0073693C"/>
    <w:rsid w:val="007376CD"/>
    <w:rsid w:val="00737A54"/>
    <w:rsid w:val="00737B7C"/>
    <w:rsid w:val="007407D7"/>
    <w:rsid w:val="007407FB"/>
    <w:rsid w:val="00740ACB"/>
    <w:rsid w:val="00740B9F"/>
    <w:rsid w:val="00740CF6"/>
    <w:rsid w:val="00741806"/>
    <w:rsid w:val="007424F6"/>
    <w:rsid w:val="0074560F"/>
    <w:rsid w:val="0074575D"/>
    <w:rsid w:val="00745A16"/>
    <w:rsid w:val="00745E6D"/>
    <w:rsid w:val="007465F2"/>
    <w:rsid w:val="007469D6"/>
    <w:rsid w:val="00746A48"/>
    <w:rsid w:val="00747042"/>
    <w:rsid w:val="007472F6"/>
    <w:rsid w:val="00747E91"/>
    <w:rsid w:val="00750314"/>
    <w:rsid w:val="0075071E"/>
    <w:rsid w:val="00750789"/>
    <w:rsid w:val="00750A9B"/>
    <w:rsid w:val="00750C40"/>
    <w:rsid w:val="00750DCE"/>
    <w:rsid w:val="00750E80"/>
    <w:rsid w:val="007512F5"/>
    <w:rsid w:val="00751618"/>
    <w:rsid w:val="00751FB3"/>
    <w:rsid w:val="00752B67"/>
    <w:rsid w:val="00752F15"/>
    <w:rsid w:val="0075320F"/>
    <w:rsid w:val="007535BA"/>
    <w:rsid w:val="0075376B"/>
    <w:rsid w:val="00753DD5"/>
    <w:rsid w:val="007540F1"/>
    <w:rsid w:val="00754196"/>
    <w:rsid w:val="007544DE"/>
    <w:rsid w:val="00754D51"/>
    <w:rsid w:val="0075513E"/>
    <w:rsid w:val="007552D1"/>
    <w:rsid w:val="00755557"/>
    <w:rsid w:val="00755997"/>
    <w:rsid w:val="00755DB5"/>
    <w:rsid w:val="00756397"/>
    <w:rsid w:val="00756F0E"/>
    <w:rsid w:val="007572EF"/>
    <w:rsid w:val="0075752B"/>
    <w:rsid w:val="00760215"/>
    <w:rsid w:val="007603F0"/>
    <w:rsid w:val="007609A0"/>
    <w:rsid w:val="00760C3D"/>
    <w:rsid w:val="00760FF4"/>
    <w:rsid w:val="007612A7"/>
    <w:rsid w:val="007612DE"/>
    <w:rsid w:val="0076154B"/>
    <w:rsid w:val="0076164F"/>
    <w:rsid w:val="00762273"/>
    <w:rsid w:val="00762500"/>
    <w:rsid w:val="00762CF1"/>
    <w:rsid w:val="00762D93"/>
    <w:rsid w:val="007637E8"/>
    <w:rsid w:val="00764428"/>
    <w:rsid w:val="00764980"/>
    <w:rsid w:val="00764ECC"/>
    <w:rsid w:val="00765195"/>
    <w:rsid w:val="00765D4A"/>
    <w:rsid w:val="00765F79"/>
    <w:rsid w:val="0076639E"/>
    <w:rsid w:val="0076673F"/>
    <w:rsid w:val="00767456"/>
    <w:rsid w:val="007676E5"/>
    <w:rsid w:val="007701FA"/>
    <w:rsid w:val="00770A1F"/>
    <w:rsid w:val="00770E0C"/>
    <w:rsid w:val="00770F30"/>
    <w:rsid w:val="00771283"/>
    <w:rsid w:val="007712DB"/>
    <w:rsid w:val="007713F6"/>
    <w:rsid w:val="00771A73"/>
    <w:rsid w:val="00772353"/>
    <w:rsid w:val="00772444"/>
    <w:rsid w:val="00772898"/>
    <w:rsid w:val="00772A18"/>
    <w:rsid w:val="00772B9F"/>
    <w:rsid w:val="00772DA6"/>
    <w:rsid w:val="00773BAE"/>
    <w:rsid w:val="00774480"/>
    <w:rsid w:val="00775740"/>
    <w:rsid w:val="00775A59"/>
    <w:rsid w:val="00776A90"/>
    <w:rsid w:val="00776DD2"/>
    <w:rsid w:val="00777386"/>
    <w:rsid w:val="00777549"/>
    <w:rsid w:val="00777C3C"/>
    <w:rsid w:val="00780554"/>
    <w:rsid w:val="00780979"/>
    <w:rsid w:val="00780D6B"/>
    <w:rsid w:val="00782225"/>
    <w:rsid w:val="00782855"/>
    <w:rsid w:val="00782883"/>
    <w:rsid w:val="007831D0"/>
    <w:rsid w:val="0078328B"/>
    <w:rsid w:val="00783310"/>
    <w:rsid w:val="00783B2E"/>
    <w:rsid w:val="00783EDA"/>
    <w:rsid w:val="007841A1"/>
    <w:rsid w:val="007847B5"/>
    <w:rsid w:val="00784B86"/>
    <w:rsid w:val="00784FF3"/>
    <w:rsid w:val="0078520F"/>
    <w:rsid w:val="0078572E"/>
    <w:rsid w:val="00785BA6"/>
    <w:rsid w:val="00785BDE"/>
    <w:rsid w:val="00785F6C"/>
    <w:rsid w:val="00785FAC"/>
    <w:rsid w:val="00786245"/>
    <w:rsid w:val="007870C2"/>
    <w:rsid w:val="0078753D"/>
    <w:rsid w:val="007875CB"/>
    <w:rsid w:val="00787B13"/>
    <w:rsid w:val="00787CC0"/>
    <w:rsid w:val="00787E84"/>
    <w:rsid w:val="007903DA"/>
    <w:rsid w:val="007907C1"/>
    <w:rsid w:val="00790840"/>
    <w:rsid w:val="00790CB7"/>
    <w:rsid w:val="00791B89"/>
    <w:rsid w:val="00791EBB"/>
    <w:rsid w:val="00791EC8"/>
    <w:rsid w:val="00792A43"/>
    <w:rsid w:val="00793386"/>
    <w:rsid w:val="00793800"/>
    <w:rsid w:val="00793944"/>
    <w:rsid w:val="00793B96"/>
    <w:rsid w:val="00793DAB"/>
    <w:rsid w:val="00794363"/>
    <w:rsid w:val="00794780"/>
    <w:rsid w:val="00794946"/>
    <w:rsid w:val="00794CEC"/>
    <w:rsid w:val="00794FD8"/>
    <w:rsid w:val="00796EBC"/>
    <w:rsid w:val="0079748F"/>
    <w:rsid w:val="0079792E"/>
    <w:rsid w:val="00797CD3"/>
    <w:rsid w:val="007A01FD"/>
    <w:rsid w:val="007A03DD"/>
    <w:rsid w:val="007A079C"/>
    <w:rsid w:val="007A0BF9"/>
    <w:rsid w:val="007A0F99"/>
    <w:rsid w:val="007A1115"/>
    <w:rsid w:val="007A1929"/>
    <w:rsid w:val="007A1A3D"/>
    <w:rsid w:val="007A1AF8"/>
    <w:rsid w:val="007A1D83"/>
    <w:rsid w:val="007A2640"/>
    <w:rsid w:val="007A2AFB"/>
    <w:rsid w:val="007A2E22"/>
    <w:rsid w:val="007A3BC3"/>
    <w:rsid w:val="007A3DD0"/>
    <w:rsid w:val="007A40E0"/>
    <w:rsid w:val="007A4169"/>
    <w:rsid w:val="007A41DD"/>
    <w:rsid w:val="007A426A"/>
    <w:rsid w:val="007A448F"/>
    <w:rsid w:val="007A4A6D"/>
    <w:rsid w:val="007A4B09"/>
    <w:rsid w:val="007A52CB"/>
    <w:rsid w:val="007A5E77"/>
    <w:rsid w:val="007A5EE9"/>
    <w:rsid w:val="007A65C3"/>
    <w:rsid w:val="007A6E20"/>
    <w:rsid w:val="007A7017"/>
    <w:rsid w:val="007A70D7"/>
    <w:rsid w:val="007A7227"/>
    <w:rsid w:val="007A7399"/>
    <w:rsid w:val="007A740A"/>
    <w:rsid w:val="007A74F8"/>
    <w:rsid w:val="007A7534"/>
    <w:rsid w:val="007B0534"/>
    <w:rsid w:val="007B0B7B"/>
    <w:rsid w:val="007B0FC7"/>
    <w:rsid w:val="007B10DD"/>
    <w:rsid w:val="007B1102"/>
    <w:rsid w:val="007B1456"/>
    <w:rsid w:val="007B22FB"/>
    <w:rsid w:val="007B2422"/>
    <w:rsid w:val="007B264B"/>
    <w:rsid w:val="007B26B1"/>
    <w:rsid w:val="007B271D"/>
    <w:rsid w:val="007B2762"/>
    <w:rsid w:val="007B28B4"/>
    <w:rsid w:val="007B2E5F"/>
    <w:rsid w:val="007B3140"/>
    <w:rsid w:val="007B3264"/>
    <w:rsid w:val="007B33CE"/>
    <w:rsid w:val="007B3820"/>
    <w:rsid w:val="007B39DF"/>
    <w:rsid w:val="007B4571"/>
    <w:rsid w:val="007B47FD"/>
    <w:rsid w:val="007B4B82"/>
    <w:rsid w:val="007B530B"/>
    <w:rsid w:val="007B5DFC"/>
    <w:rsid w:val="007B6364"/>
    <w:rsid w:val="007B68E5"/>
    <w:rsid w:val="007B6B9B"/>
    <w:rsid w:val="007B6E33"/>
    <w:rsid w:val="007B743A"/>
    <w:rsid w:val="007B7AE7"/>
    <w:rsid w:val="007B7CE5"/>
    <w:rsid w:val="007C0058"/>
    <w:rsid w:val="007C02D4"/>
    <w:rsid w:val="007C08D4"/>
    <w:rsid w:val="007C10DC"/>
    <w:rsid w:val="007C172D"/>
    <w:rsid w:val="007C1953"/>
    <w:rsid w:val="007C1B84"/>
    <w:rsid w:val="007C1FDE"/>
    <w:rsid w:val="007C219C"/>
    <w:rsid w:val="007C25EC"/>
    <w:rsid w:val="007C277E"/>
    <w:rsid w:val="007C28E1"/>
    <w:rsid w:val="007C29D7"/>
    <w:rsid w:val="007C314D"/>
    <w:rsid w:val="007C34A8"/>
    <w:rsid w:val="007C39F3"/>
    <w:rsid w:val="007C3B37"/>
    <w:rsid w:val="007C40F7"/>
    <w:rsid w:val="007C42B4"/>
    <w:rsid w:val="007C460E"/>
    <w:rsid w:val="007C4646"/>
    <w:rsid w:val="007C5275"/>
    <w:rsid w:val="007C57E5"/>
    <w:rsid w:val="007C67C9"/>
    <w:rsid w:val="007C68E5"/>
    <w:rsid w:val="007C6E37"/>
    <w:rsid w:val="007C74B3"/>
    <w:rsid w:val="007C74E9"/>
    <w:rsid w:val="007C77B8"/>
    <w:rsid w:val="007C7B17"/>
    <w:rsid w:val="007C7E9B"/>
    <w:rsid w:val="007C7F68"/>
    <w:rsid w:val="007D0043"/>
    <w:rsid w:val="007D0E69"/>
    <w:rsid w:val="007D167D"/>
    <w:rsid w:val="007D1B76"/>
    <w:rsid w:val="007D1BCF"/>
    <w:rsid w:val="007D1F3D"/>
    <w:rsid w:val="007D2964"/>
    <w:rsid w:val="007D2EDA"/>
    <w:rsid w:val="007D3241"/>
    <w:rsid w:val="007D3347"/>
    <w:rsid w:val="007D33DA"/>
    <w:rsid w:val="007D3AC4"/>
    <w:rsid w:val="007D4A1D"/>
    <w:rsid w:val="007D4BF0"/>
    <w:rsid w:val="007D5A8E"/>
    <w:rsid w:val="007D6254"/>
    <w:rsid w:val="007D63C9"/>
    <w:rsid w:val="007D68F6"/>
    <w:rsid w:val="007D69FF"/>
    <w:rsid w:val="007D75CF"/>
    <w:rsid w:val="007D7BDF"/>
    <w:rsid w:val="007D7C79"/>
    <w:rsid w:val="007E00B3"/>
    <w:rsid w:val="007E074D"/>
    <w:rsid w:val="007E0885"/>
    <w:rsid w:val="007E0953"/>
    <w:rsid w:val="007E0D5B"/>
    <w:rsid w:val="007E0EB0"/>
    <w:rsid w:val="007E1412"/>
    <w:rsid w:val="007E14FE"/>
    <w:rsid w:val="007E1BE5"/>
    <w:rsid w:val="007E1E2B"/>
    <w:rsid w:val="007E2280"/>
    <w:rsid w:val="007E2548"/>
    <w:rsid w:val="007E2BC5"/>
    <w:rsid w:val="007E2CAC"/>
    <w:rsid w:val="007E3215"/>
    <w:rsid w:val="007E323D"/>
    <w:rsid w:val="007E3A37"/>
    <w:rsid w:val="007E3B11"/>
    <w:rsid w:val="007E3BA9"/>
    <w:rsid w:val="007E4E45"/>
    <w:rsid w:val="007E50C2"/>
    <w:rsid w:val="007E55A1"/>
    <w:rsid w:val="007E57E9"/>
    <w:rsid w:val="007E62A1"/>
    <w:rsid w:val="007E64AA"/>
    <w:rsid w:val="007E6D5C"/>
    <w:rsid w:val="007E6DC5"/>
    <w:rsid w:val="007E7128"/>
    <w:rsid w:val="007E7549"/>
    <w:rsid w:val="007E796B"/>
    <w:rsid w:val="007F0165"/>
    <w:rsid w:val="007F0264"/>
    <w:rsid w:val="007F0C44"/>
    <w:rsid w:val="007F0F30"/>
    <w:rsid w:val="007F0FC8"/>
    <w:rsid w:val="007F1302"/>
    <w:rsid w:val="007F14D2"/>
    <w:rsid w:val="007F1616"/>
    <w:rsid w:val="007F1DFC"/>
    <w:rsid w:val="007F1E3F"/>
    <w:rsid w:val="007F2089"/>
    <w:rsid w:val="007F2863"/>
    <w:rsid w:val="007F2896"/>
    <w:rsid w:val="007F2A73"/>
    <w:rsid w:val="007F2C9A"/>
    <w:rsid w:val="007F2E65"/>
    <w:rsid w:val="007F32E4"/>
    <w:rsid w:val="007F336D"/>
    <w:rsid w:val="007F3374"/>
    <w:rsid w:val="007F36FA"/>
    <w:rsid w:val="007F43E4"/>
    <w:rsid w:val="007F458A"/>
    <w:rsid w:val="007F46BA"/>
    <w:rsid w:val="007F4705"/>
    <w:rsid w:val="007F4D75"/>
    <w:rsid w:val="007F5918"/>
    <w:rsid w:val="007F5AF6"/>
    <w:rsid w:val="007F5BA8"/>
    <w:rsid w:val="007F62AB"/>
    <w:rsid w:val="007F7286"/>
    <w:rsid w:val="007F7513"/>
    <w:rsid w:val="007F7754"/>
    <w:rsid w:val="007F780B"/>
    <w:rsid w:val="007F7B79"/>
    <w:rsid w:val="00800609"/>
    <w:rsid w:val="008010F3"/>
    <w:rsid w:val="008012AE"/>
    <w:rsid w:val="0080135A"/>
    <w:rsid w:val="00801387"/>
    <w:rsid w:val="00801CEA"/>
    <w:rsid w:val="0080204C"/>
    <w:rsid w:val="00802369"/>
    <w:rsid w:val="008024DA"/>
    <w:rsid w:val="008027D5"/>
    <w:rsid w:val="008027F6"/>
    <w:rsid w:val="0080292A"/>
    <w:rsid w:val="00802FB6"/>
    <w:rsid w:val="0080396A"/>
    <w:rsid w:val="00803B9D"/>
    <w:rsid w:val="00803F27"/>
    <w:rsid w:val="008046E2"/>
    <w:rsid w:val="008049A4"/>
    <w:rsid w:val="00804E0C"/>
    <w:rsid w:val="00805730"/>
    <w:rsid w:val="008058F9"/>
    <w:rsid w:val="00805E40"/>
    <w:rsid w:val="00806F66"/>
    <w:rsid w:val="008070BA"/>
    <w:rsid w:val="00807686"/>
    <w:rsid w:val="00807FE4"/>
    <w:rsid w:val="008104E6"/>
    <w:rsid w:val="00811146"/>
    <w:rsid w:val="00811584"/>
    <w:rsid w:val="008118CB"/>
    <w:rsid w:val="00812300"/>
    <w:rsid w:val="008133A9"/>
    <w:rsid w:val="00813637"/>
    <w:rsid w:val="00813B22"/>
    <w:rsid w:val="00813B73"/>
    <w:rsid w:val="00813DAD"/>
    <w:rsid w:val="00814008"/>
    <w:rsid w:val="0081478A"/>
    <w:rsid w:val="00814792"/>
    <w:rsid w:val="0081485E"/>
    <w:rsid w:val="00814CA2"/>
    <w:rsid w:val="00814F9F"/>
    <w:rsid w:val="00815063"/>
    <w:rsid w:val="00815E13"/>
    <w:rsid w:val="008160FF"/>
    <w:rsid w:val="008161A2"/>
    <w:rsid w:val="008161E5"/>
    <w:rsid w:val="00816212"/>
    <w:rsid w:val="00816C76"/>
    <w:rsid w:val="00816F74"/>
    <w:rsid w:val="0081708E"/>
    <w:rsid w:val="00817363"/>
    <w:rsid w:val="00817C43"/>
    <w:rsid w:val="00817E37"/>
    <w:rsid w:val="00817E93"/>
    <w:rsid w:val="00820886"/>
    <w:rsid w:val="008208F8"/>
    <w:rsid w:val="00820A74"/>
    <w:rsid w:val="00820D28"/>
    <w:rsid w:val="00821200"/>
    <w:rsid w:val="008219E9"/>
    <w:rsid w:val="00821B8E"/>
    <w:rsid w:val="0082230F"/>
    <w:rsid w:val="0082243C"/>
    <w:rsid w:val="0082282E"/>
    <w:rsid w:val="00822D22"/>
    <w:rsid w:val="00822EEB"/>
    <w:rsid w:val="0082308D"/>
    <w:rsid w:val="00823EE6"/>
    <w:rsid w:val="00825F1B"/>
    <w:rsid w:val="00826580"/>
    <w:rsid w:val="00826C2F"/>
    <w:rsid w:val="00826D55"/>
    <w:rsid w:val="008270D9"/>
    <w:rsid w:val="008273F8"/>
    <w:rsid w:val="00827C92"/>
    <w:rsid w:val="00827DB1"/>
    <w:rsid w:val="00827E84"/>
    <w:rsid w:val="0083045C"/>
    <w:rsid w:val="0083097B"/>
    <w:rsid w:val="008309AC"/>
    <w:rsid w:val="008315A6"/>
    <w:rsid w:val="00831E3F"/>
    <w:rsid w:val="008326AB"/>
    <w:rsid w:val="00832BC4"/>
    <w:rsid w:val="00833451"/>
    <w:rsid w:val="0083350B"/>
    <w:rsid w:val="00833B9F"/>
    <w:rsid w:val="008345B5"/>
    <w:rsid w:val="0083492E"/>
    <w:rsid w:val="00834FD4"/>
    <w:rsid w:val="008350BC"/>
    <w:rsid w:val="008354BA"/>
    <w:rsid w:val="00835912"/>
    <w:rsid w:val="00835E69"/>
    <w:rsid w:val="0083632E"/>
    <w:rsid w:val="008367DF"/>
    <w:rsid w:val="00836E1E"/>
    <w:rsid w:val="00837AD6"/>
    <w:rsid w:val="00840DEC"/>
    <w:rsid w:val="008413F2"/>
    <w:rsid w:val="008417F2"/>
    <w:rsid w:val="00842201"/>
    <w:rsid w:val="0084287A"/>
    <w:rsid w:val="00842CB7"/>
    <w:rsid w:val="00842EFF"/>
    <w:rsid w:val="008432AC"/>
    <w:rsid w:val="0084383B"/>
    <w:rsid w:val="008444A7"/>
    <w:rsid w:val="00844DE0"/>
    <w:rsid w:val="008453FA"/>
    <w:rsid w:val="00845739"/>
    <w:rsid w:val="00845B1A"/>
    <w:rsid w:val="00845FDF"/>
    <w:rsid w:val="0084706F"/>
    <w:rsid w:val="008470FB"/>
    <w:rsid w:val="00847315"/>
    <w:rsid w:val="00850660"/>
    <w:rsid w:val="008511F1"/>
    <w:rsid w:val="0085190B"/>
    <w:rsid w:val="00851CEC"/>
    <w:rsid w:val="0085218C"/>
    <w:rsid w:val="008522E5"/>
    <w:rsid w:val="0085360A"/>
    <w:rsid w:val="00853C9C"/>
    <w:rsid w:val="008541B7"/>
    <w:rsid w:val="008547F2"/>
    <w:rsid w:val="0085505D"/>
    <w:rsid w:val="008551C6"/>
    <w:rsid w:val="00855DD8"/>
    <w:rsid w:val="00855E62"/>
    <w:rsid w:val="00855F01"/>
    <w:rsid w:val="00856645"/>
    <w:rsid w:val="008566BD"/>
    <w:rsid w:val="00856772"/>
    <w:rsid w:val="008569EE"/>
    <w:rsid w:val="0085705A"/>
    <w:rsid w:val="00857DC4"/>
    <w:rsid w:val="008601F7"/>
    <w:rsid w:val="0086072C"/>
    <w:rsid w:val="00860D94"/>
    <w:rsid w:val="00861308"/>
    <w:rsid w:val="008616B9"/>
    <w:rsid w:val="008629EC"/>
    <w:rsid w:val="00862FC8"/>
    <w:rsid w:val="00863150"/>
    <w:rsid w:val="00863533"/>
    <w:rsid w:val="00863E94"/>
    <w:rsid w:val="00864057"/>
    <w:rsid w:val="0086412A"/>
    <w:rsid w:val="00864AA1"/>
    <w:rsid w:val="00864B27"/>
    <w:rsid w:val="00864E65"/>
    <w:rsid w:val="008654B2"/>
    <w:rsid w:val="00865DBB"/>
    <w:rsid w:val="00866283"/>
    <w:rsid w:val="0086661A"/>
    <w:rsid w:val="00866CE4"/>
    <w:rsid w:val="0086759C"/>
    <w:rsid w:val="00867A81"/>
    <w:rsid w:val="00867CBC"/>
    <w:rsid w:val="00867D4B"/>
    <w:rsid w:val="008709ED"/>
    <w:rsid w:val="008719C9"/>
    <w:rsid w:val="00871A69"/>
    <w:rsid w:val="00872092"/>
    <w:rsid w:val="008721C8"/>
    <w:rsid w:val="0087247D"/>
    <w:rsid w:val="00872519"/>
    <w:rsid w:val="0087331D"/>
    <w:rsid w:val="00873A45"/>
    <w:rsid w:val="00873D2A"/>
    <w:rsid w:val="008740E5"/>
    <w:rsid w:val="0087429A"/>
    <w:rsid w:val="008742EF"/>
    <w:rsid w:val="008743BA"/>
    <w:rsid w:val="00874AAD"/>
    <w:rsid w:val="00874C78"/>
    <w:rsid w:val="00874C83"/>
    <w:rsid w:val="00874E3A"/>
    <w:rsid w:val="008750BA"/>
    <w:rsid w:val="008765A2"/>
    <w:rsid w:val="008765B7"/>
    <w:rsid w:val="00876D9A"/>
    <w:rsid w:val="00877781"/>
    <w:rsid w:val="008778C1"/>
    <w:rsid w:val="008801C8"/>
    <w:rsid w:val="0088043C"/>
    <w:rsid w:val="00880693"/>
    <w:rsid w:val="00881120"/>
    <w:rsid w:val="008812C1"/>
    <w:rsid w:val="00882089"/>
    <w:rsid w:val="008823D5"/>
    <w:rsid w:val="00882BB3"/>
    <w:rsid w:val="00882EDA"/>
    <w:rsid w:val="008835F0"/>
    <w:rsid w:val="00883BFA"/>
    <w:rsid w:val="008841C9"/>
    <w:rsid w:val="00884590"/>
    <w:rsid w:val="008846BA"/>
    <w:rsid w:val="0088475D"/>
    <w:rsid w:val="0088487A"/>
    <w:rsid w:val="00884B31"/>
    <w:rsid w:val="00884C91"/>
    <w:rsid w:val="00884CF3"/>
    <w:rsid w:val="00884F1D"/>
    <w:rsid w:val="00884F81"/>
    <w:rsid w:val="008852BF"/>
    <w:rsid w:val="0088570E"/>
    <w:rsid w:val="00885844"/>
    <w:rsid w:val="0088587C"/>
    <w:rsid w:val="00885EAA"/>
    <w:rsid w:val="0088654F"/>
    <w:rsid w:val="00886C4F"/>
    <w:rsid w:val="0088711E"/>
    <w:rsid w:val="00887A87"/>
    <w:rsid w:val="00887BA4"/>
    <w:rsid w:val="00887ECB"/>
    <w:rsid w:val="00890287"/>
    <w:rsid w:val="00890388"/>
    <w:rsid w:val="008906C9"/>
    <w:rsid w:val="00890D4F"/>
    <w:rsid w:val="00891109"/>
    <w:rsid w:val="00891C60"/>
    <w:rsid w:val="00892804"/>
    <w:rsid w:val="00892C2E"/>
    <w:rsid w:val="0089364A"/>
    <w:rsid w:val="00893653"/>
    <w:rsid w:val="0089380E"/>
    <w:rsid w:val="0089393D"/>
    <w:rsid w:val="0089398E"/>
    <w:rsid w:val="00893E67"/>
    <w:rsid w:val="00894217"/>
    <w:rsid w:val="00894283"/>
    <w:rsid w:val="008943ED"/>
    <w:rsid w:val="0089559F"/>
    <w:rsid w:val="008955CF"/>
    <w:rsid w:val="008956E8"/>
    <w:rsid w:val="00895D50"/>
    <w:rsid w:val="00895F08"/>
    <w:rsid w:val="00896226"/>
    <w:rsid w:val="008964DC"/>
    <w:rsid w:val="00896923"/>
    <w:rsid w:val="00896D57"/>
    <w:rsid w:val="008975C5"/>
    <w:rsid w:val="00897868"/>
    <w:rsid w:val="00897AD1"/>
    <w:rsid w:val="008A0699"/>
    <w:rsid w:val="008A149F"/>
    <w:rsid w:val="008A14BA"/>
    <w:rsid w:val="008A15A1"/>
    <w:rsid w:val="008A1654"/>
    <w:rsid w:val="008A1C96"/>
    <w:rsid w:val="008A20C5"/>
    <w:rsid w:val="008A3137"/>
    <w:rsid w:val="008A3306"/>
    <w:rsid w:val="008A37CC"/>
    <w:rsid w:val="008A3E44"/>
    <w:rsid w:val="008A45FD"/>
    <w:rsid w:val="008A4648"/>
    <w:rsid w:val="008A48A3"/>
    <w:rsid w:val="008A4BC6"/>
    <w:rsid w:val="008A69AA"/>
    <w:rsid w:val="008A718E"/>
    <w:rsid w:val="008A72D3"/>
    <w:rsid w:val="008A7C5D"/>
    <w:rsid w:val="008A7D86"/>
    <w:rsid w:val="008A7F0D"/>
    <w:rsid w:val="008B00DE"/>
    <w:rsid w:val="008B0422"/>
    <w:rsid w:val="008B096A"/>
    <w:rsid w:val="008B101C"/>
    <w:rsid w:val="008B18B7"/>
    <w:rsid w:val="008B1C1F"/>
    <w:rsid w:val="008B1D1B"/>
    <w:rsid w:val="008B2192"/>
    <w:rsid w:val="008B22AD"/>
    <w:rsid w:val="008B23D8"/>
    <w:rsid w:val="008B2444"/>
    <w:rsid w:val="008B2864"/>
    <w:rsid w:val="008B2F43"/>
    <w:rsid w:val="008B305B"/>
    <w:rsid w:val="008B31A4"/>
    <w:rsid w:val="008B37E4"/>
    <w:rsid w:val="008B3B1F"/>
    <w:rsid w:val="008B3BA8"/>
    <w:rsid w:val="008B40CB"/>
    <w:rsid w:val="008B4108"/>
    <w:rsid w:val="008B4165"/>
    <w:rsid w:val="008B4D25"/>
    <w:rsid w:val="008B522D"/>
    <w:rsid w:val="008B5770"/>
    <w:rsid w:val="008B6186"/>
    <w:rsid w:val="008B6426"/>
    <w:rsid w:val="008B651F"/>
    <w:rsid w:val="008B6680"/>
    <w:rsid w:val="008B67F2"/>
    <w:rsid w:val="008B6824"/>
    <w:rsid w:val="008B76CB"/>
    <w:rsid w:val="008B7A50"/>
    <w:rsid w:val="008B7C89"/>
    <w:rsid w:val="008B7D22"/>
    <w:rsid w:val="008B7D59"/>
    <w:rsid w:val="008B7ED9"/>
    <w:rsid w:val="008C0B1B"/>
    <w:rsid w:val="008C0F6C"/>
    <w:rsid w:val="008C1767"/>
    <w:rsid w:val="008C1856"/>
    <w:rsid w:val="008C1E9E"/>
    <w:rsid w:val="008C214A"/>
    <w:rsid w:val="008C2370"/>
    <w:rsid w:val="008C2763"/>
    <w:rsid w:val="008C2CDD"/>
    <w:rsid w:val="008C35C2"/>
    <w:rsid w:val="008C383E"/>
    <w:rsid w:val="008C4DA5"/>
    <w:rsid w:val="008C4E63"/>
    <w:rsid w:val="008C511C"/>
    <w:rsid w:val="008C52C8"/>
    <w:rsid w:val="008C55D1"/>
    <w:rsid w:val="008C5738"/>
    <w:rsid w:val="008C5DDE"/>
    <w:rsid w:val="008C5F6F"/>
    <w:rsid w:val="008C61AF"/>
    <w:rsid w:val="008C64CD"/>
    <w:rsid w:val="008C6E01"/>
    <w:rsid w:val="008C70D6"/>
    <w:rsid w:val="008C7562"/>
    <w:rsid w:val="008C780E"/>
    <w:rsid w:val="008C7AE5"/>
    <w:rsid w:val="008C7B14"/>
    <w:rsid w:val="008C7E23"/>
    <w:rsid w:val="008D04F0"/>
    <w:rsid w:val="008D05D1"/>
    <w:rsid w:val="008D0CFC"/>
    <w:rsid w:val="008D0E64"/>
    <w:rsid w:val="008D10B3"/>
    <w:rsid w:val="008D1E37"/>
    <w:rsid w:val="008D20BA"/>
    <w:rsid w:val="008D222F"/>
    <w:rsid w:val="008D26F0"/>
    <w:rsid w:val="008D30E1"/>
    <w:rsid w:val="008D3234"/>
    <w:rsid w:val="008D32F0"/>
    <w:rsid w:val="008D3600"/>
    <w:rsid w:val="008D3EFE"/>
    <w:rsid w:val="008D422C"/>
    <w:rsid w:val="008D521E"/>
    <w:rsid w:val="008D5BFB"/>
    <w:rsid w:val="008D6051"/>
    <w:rsid w:val="008D605C"/>
    <w:rsid w:val="008D625C"/>
    <w:rsid w:val="008D6640"/>
    <w:rsid w:val="008D71F9"/>
    <w:rsid w:val="008D74A4"/>
    <w:rsid w:val="008D7A9F"/>
    <w:rsid w:val="008E03D3"/>
    <w:rsid w:val="008E05CC"/>
    <w:rsid w:val="008E0BF5"/>
    <w:rsid w:val="008E0DE8"/>
    <w:rsid w:val="008E18B5"/>
    <w:rsid w:val="008E1FD9"/>
    <w:rsid w:val="008E2170"/>
    <w:rsid w:val="008E2749"/>
    <w:rsid w:val="008E281F"/>
    <w:rsid w:val="008E2C30"/>
    <w:rsid w:val="008E4246"/>
    <w:rsid w:val="008E4487"/>
    <w:rsid w:val="008E4A93"/>
    <w:rsid w:val="008E5055"/>
    <w:rsid w:val="008E5092"/>
    <w:rsid w:val="008E515C"/>
    <w:rsid w:val="008E5C5F"/>
    <w:rsid w:val="008E5D39"/>
    <w:rsid w:val="008E5D96"/>
    <w:rsid w:val="008E618D"/>
    <w:rsid w:val="008E64FD"/>
    <w:rsid w:val="008E6ED0"/>
    <w:rsid w:val="008E6F61"/>
    <w:rsid w:val="008E751A"/>
    <w:rsid w:val="008F07A5"/>
    <w:rsid w:val="008F18E3"/>
    <w:rsid w:val="008F19F8"/>
    <w:rsid w:val="008F23BA"/>
    <w:rsid w:val="008F2DC6"/>
    <w:rsid w:val="008F3063"/>
    <w:rsid w:val="008F326F"/>
    <w:rsid w:val="008F3500"/>
    <w:rsid w:val="008F359D"/>
    <w:rsid w:val="008F3813"/>
    <w:rsid w:val="008F3990"/>
    <w:rsid w:val="008F3AD5"/>
    <w:rsid w:val="008F4588"/>
    <w:rsid w:val="008F48E3"/>
    <w:rsid w:val="008F4CD5"/>
    <w:rsid w:val="008F4CFB"/>
    <w:rsid w:val="008F4D7B"/>
    <w:rsid w:val="008F4FFA"/>
    <w:rsid w:val="008F5237"/>
    <w:rsid w:val="008F547F"/>
    <w:rsid w:val="008F5ADC"/>
    <w:rsid w:val="008F5F25"/>
    <w:rsid w:val="008F6486"/>
    <w:rsid w:val="008F6875"/>
    <w:rsid w:val="008F6A80"/>
    <w:rsid w:val="008F6F4C"/>
    <w:rsid w:val="008F703D"/>
    <w:rsid w:val="008F77B9"/>
    <w:rsid w:val="008F7991"/>
    <w:rsid w:val="0090011D"/>
    <w:rsid w:val="0090091E"/>
    <w:rsid w:val="0090114C"/>
    <w:rsid w:val="0090132C"/>
    <w:rsid w:val="00901490"/>
    <w:rsid w:val="0090178F"/>
    <w:rsid w:val="00901F38"/>
    <w:rsid w:val="00901FB3"/>
    <w:rsid w:val="009020F4"/>
    <w:rsid w:val="009026A9"/>
    <w:rsid w:val="00902C5C"/>
    <w:rsid w:val="00902CC4"/>
    <w:rsid w:val="00902FC9"/>
    <w:rsid w:val="009030A9"/>
    <w:rsid w:val="009032E9"/>
    <w:rsid w:val="00903E5A"/>
    <w:rsid w:val="00903F1F"/>
    <w:rsid w:val="009045EB"/>
    <w:rsid w:val="00904A35"/>
    <w:rsid w:val="00904C03"/>
    <w:rsid w:val="00905186"/>
    <w:rsid w:val="009051DF"/>
    <w:rsid w:val="009051EA"/>
    <w:rsid w:val="0090531E"/>
    <w:rsid w:val="00905479"/>
    <w:rsid w:val="009054B1"/>
    <w:rsid w:val="00905813"/>
    <w:rsid w:val="00905AC4"/>
    <w:rsid w:val="00905CC1"/>
    <w:rsid w:val="00905D72"/>
    <w:rsid w:val="00905FD1"/>
    <w:rsid w:val="009060F9"/>
    <w:rsid w:val="009071CD"/>
    <w:rsid w:val="009072E7"/>
    <w:rsid w:val="00907351"/>
    <w:rsid w:val="009105D4"/>
    <w:rsid w:val="00910B63"/>
    <w:rsid w:val="00910B76"/>
    <w:rsid w:val="00910B83"/>
    <w:rsid w:val="00910BED"/>
    <w:rsid w:val="00910FD6"/>
    <w:rsid w:val="009113D5"/>
    <w:rsid w:val="00911DCF"/>
    <w:rsid w:val="009120E5"/>
    <w:rsid w:val="009120ED"/>
    <w:rsid w:val="00912B2A"/>
    <w:rsid w:val="00912FB4"/>
    <w:rsid w:val="00913526"/>
    <w:rsid w:val="00913697"/>
    <w:rsid w:val="00913835"/>
    <w:rsid w:val="00913A13"/>
    <w:rsid w:val="00913ACE"/>
    <w:rsid w:val="00913CE2"/>
    <w:rsid w:val="00913D76"/>
    <w:rsid w:val="009144C4"/>
    <w:rsid w:val="009151B1"/>
    <w:rsid w:val="00915238"/>
    <w:rsid w:val="00915619"/>
    <w:rsid w:val="00915644"/>
    <w:rsid w:val="00915BEF"/>
    <w:rsid w:val="00916548"/>
    <w:rsid w:val="009166F8"/>
    <w:rsid w:val="00916974"/>
    <w:rsid w:val="00916C1E"/>
    <w:rsid w:val="00916DA8"/>
    <w:rsid w:val="0091738D"/>
    <w:rsid w:val="0091771B"/>
    <w:rsid w:val="00917B0C"/>
    <w:rsid w:val="00917E26"/>
    <w:rsid w:val="00920093"/>
    <w:rsid w:val="009204A4"/>
    <w:rsid w:val="00920803"/>
    <w:rsid w:val="00920C52"/>
    <w:rsid w:val="00921063"/>
    <w:rsid w:val="00921946"/>
    <w:rsid w:val="009219AC"/>
    <w:rsid w:val="00921B0D"/>
    <w:rsid w:val="00921C18"/>
    <w:rsid w:val="009225D9"/>
    <w:rsid w:val="009226BB"/>
    <w:rsid w:val="0092314F"/>
    <w:rsid w:val="009231DA"/>
    <w:rsid w:val="009232AA"/>
    <w:rsid w:val="00923661"/>
    <w:rsid w:val="00923DE9"/>
    <w:rsid w:val="009240C6"/>
    <w:rsid w:val="0092464F"/>
    <w:rsid w:val="009249A1"/>
    <w:rsid w:val="00924A70"/>
    <w:rsid w:val="00924E3C"/>
    <w:rsid w:val="0092579E"/>
    <w:rsid w:val="00926013"/>
    <w:rsid w:val="00926193"/>
    <w:rsid w:val="00926CE0"/>
    <w:rsid w:val="009270A8"/>
    <w:rsid w:val="009272A6"/>
    <w:rsid w:val="00927D1E"/>
    <w:rsid w:val="00930D7E"/>
    <w:rsid w:val="00930E25"/>
    <w:rsid w:val="00931093"/>
    <w:rsid w:val="009315D9"/>
    <w:rsid w:val="00931667"/>
    <w:rsid w:val="009319BA"/>
    <w:rsid w:val="00931F02"/>
    <w:rsid w:val="009327BC"/>
    <w:rsid w:val="0093295A"/>
    <w:rsid w:val="00932D51"/>
    <w:rsid w:val="00933433"/>
    <w:rsid w:val="00933D1F"/>
    <w:rsid w:val="00934A36"/>
    <w:rsid w:val="00935123"/>
    <w:rsid w:val="00935213"/>
    <w:rsid w:val="0093543D"/>
    <w:rsid w:val="0093598D"/>
    <w:rsid w:val="00935C1A"/>
    <w:rsid w:val="00935FC9"/>
    <w:rsid w:val="009368F2"/>
    <w:rsid w:val="009373A8"/>
    <w:rsid w:val="0093755C"/>
    <w:rsid w:val="00937EAD"/>
    <w:rsid w:val="00940478"/>
    <w:rsid w:val="009406E7"/>
    <w:rsid w:val="00940B0A"/>
    <w:rsid w:val="00940B0C"/>
    <w:rsid w:val="009416E6"/>
    <w:rsid w:val="00941DA3"/>
    <w:rsid w:val="00941EDB"/>
    <w:rsid w:val="00941FAA"/>
    <w:rsid w:val="00942759"/>
    <w:rsid w:val="0094276F"/>
    <w:rsid w:val="00942A21"/>
    <w:rsid w:val="00942B9D"/>
    <w:rsid w:val="00942D55"/>
    <w:rsid w:val="0094324B"/>
    <w:rsid w:val="0094328E"/>
    <w:rsid w:val="0094340C"/>
    <w:rsid w:val="00943E96"/>
    <w:rsid w:val="009440AE"/>
    <w:rsid w:val="009441C6"/>
    <w:rsid w:val="0094451A"/>
    <w:rsid w:val="0094498C"/>
    <w:rsid w:val="009449AA"/>
    <w:rsid w:val="00945558"/>
    <w:rsid w:val="00945F1E"/>
    <w:rsid w:val="009466D8"/>
    <w:rsid w:val="00946795"/>
    <w:rsid w:val="0094699F"/>
    <w:rsid w:val="00946E20"/>
    <w:rsid w:val="0094752B"/>
    <w:rsid w:val="00947875"/>
    <w:rsid w:val="009479F9"/>
    <w:rsid w:val="00950051"/>
    <w:rsid w:val="009504FA"/>
    <w:rsid w:val="00950D76"/>
    <w:rsid w:val="00951774"/>
    <w:rsid w:val="0095191D"/>
    <w:rsid w:val="00951D8A"/>
    <w:rsid w:val="00951FE5"/>
    <w:rsid w:val="0095285F"/>
    <w:rsid w:val="00952F89"/>
    <w:rsid w:val="009537C3"/>
    <w:rsid w:val="00953AE3"/>
    <w:rsid w:val="00953D27"/>
    <w:rsid w:val="00953D7B"/>
    <w:rsid w:val="00954138"/>
    <w:rsid w:val="009542F5"/>
    <w:rsid w:val="00954377"/>
    <w:rsid w:val="009543E8"/>
    <w:rsid w:val="00954B8E"/>
    <w:rsid w:val="00954D64"/>
    <w:rsid w:val="00955030"/>
    <w:rsid w:val="00955049"/>
    <w:rsid w:val="00955DCB"/>
    <w:rsid w:val="00956472"/>
    <w:rsid w:val="00956564"/>
    <w:rsid w:val="00956875"/>
    <w:rsid w:val="00956BDD"/>
    <w:rsid w:val="00957845"/>
    <w:rsid w:val="00957A24"/>
    <w:rsid w:val="009607A4"/>
    <w:rsid w:val="00960936"/>
    <w:rsid w:val="0096093A"/>
    <w:rsid w:val="00960E81"/>
    <w:rsid w:val="009612BB"/>
    <w:rsid w:val="00961665"/>
    <w:rsid w:val="0096174E"/>
    <w:rsid w:val="00961950"/>
    <w:rsid w:val="00961B1E"/>
    <w:rsid w:val="00961D92"/>
    <w:rsid w:val="00961E8F"/>
    <w:rsid w:val="00961EAA"/>
    <w:rsid w:val="00963033"/>
    <w:rsid w:val="00963479"/>
    <w:rsid w:val="009640F3"/>
    <w:rsid w:val="0096431D"/>
    <w:rsid w:val="00964ABF"/>
    <w:rsid w:val="00964FC2"/>
    <w:rsid w:val="009650DB"/>
    <w:rsid w:val="009653E6"/>
    <w:rsid w:val="009653F4"/>
    <w:rsid w:val="009658FB"/>
    <w:rsid w:val="0096613D"/>
    <w:rsid w:val="00966181"/>
    <w:rsid w:val="0096669E"/>
    <w:rsid w:val="00966DC1"/>
    <w:rsid w:val="00966E1B"/>
    <w:rsid w:val="009671F3"/>
    <w:rsid w:val="009676AE"/>
    <w:rsid w:val="00967F9F"/>
    <w:rsid w:val="00967FDC"/>
    <w:rsid w:val="0097016C"/>
    <w:rsid w:val="00970408"/>
    <w:rsid w:val="00970E75"/>
    <w:rsid w:val="00971436"/>
    <w:rsid w:val="009714EF"/>
    <w:rsid w:val="00971669"/>
    <w:rsid w:val="00971A15"/>
    <w:rsid w:val="00971DF6"/>
    <w:rsid w:val="0097227C"/>
    <w:rsid w:val="0097230C"/>
    <w:rsid w:val="00972337"/>
    <w:rsid w:val="00972800"/>
    <w:rsid w:val="00973703"/>
    <w:rsid w:val="00973895"/>
    <w:rsid w:val="0097444F"/>
    <w:rsid w:val="00974A37"/>
    <w:rsid w:val="00975694"/>
    <w:rsid w:val="00976A31"/>
    <w:rsid w:val="009773C7"/>
    <w:rsid w:val="009777F6"/>
    <w:rsid w:val="0097797F"/>
    <w:rsid w:val="0098025E"/>
    <w:rsid w:val="00980979"/>
    <w:rsid w:val="0098101E"/>
    <w:rsid w:val="0098150F"/>
    <w:rsid w:val="009817FC"/>
    <w:rsid w:val="00981944"/>
    <w:rsid w:val="0098246F"/>
    <w:rsid w:val="009827C3"/>
    <w:rsid w:val="00982A77"/>
    <w:rsid w:val="00983329"/>
    <w:rsid w:val="00983A87"/>
    <w:rsid w:val="00983B82"/>
    <w:rsid w:val="009844FB"/>
    <w:rsid w:val="0098464C"/>
    <w:rsid w:val="0098474E"/>
    <w:rsid w:val="009847BF"/>
    <w:rsid w:val="009850C6"/>
    <w:rsid w:val="00985158"/>
    <w:rsid w:val="00985249"/>
    <w:rsid w:val="00985757"/>
    <w:rsid w:val="00985819"/>
    <w:rsid w:val="00985C14"/>
    <w:rsid w:val="00985DA0"/>
    <w:rsid w:val="0098640D"/>
    <w:rsid w:val="00986A83"/>
    <w:rsid w:val="009873CF"/>
    <w:rsid w:val="00987A11"/>
    <w:rsid w:val="00987BE7"/>
    <w:rsid w:val="009904AD"/>
    <w:rsid w:val="00990B38"/>
    <w:rsid w:val="00990CA9"/>
    <w:rsid w:val="00990F10"/>
    <w:rsid w:val="00991868"/>
    <w:rsid w:val="0099186F"/>
    <w:rsid w:val="00991A00"/>
    <w:rsid w:val="00991D08"/>
    <w:rsid w:val="00992D52"/>
    <w:rsid w:val="00993165"/>
    <w:rsid w:val="009931C2"/>
    <w:rsid w:val="0099370C"/>
    <w:rsid w:val="009944D2"/>
    <w:rsid w:val="009948D4"/>
    <w:rsid w:val="009949FB"/>
    <w:rsid w:val="00994D47"/>
    <w:rsid w:val="009958FE"/>
    <w:rsid w:val="00995D3D"/>
    <w:rsid w:val="00996BF7"/>
    <w:rsid w:val="00996E0D"/>
    <w:rsid w:val="00997416"/>
    <w:rsid w:val="00997438"/>
    <w:rsid w:val="0099751A"/>
    <w:rsid w:val="0099772F"/>
    <w:rsid w:val="00997A02"/>
    <w:rsid w:val="00997E7C"/>
    <w:rsid w:val="009A00D1"/>
    <w:rsid w:val="009A0C9E"/>
    <w:rsid w:val="009A11C4"/>
    <w:rsid w:val="009A19D4"/>
    <w:rsid w:val="009A281A"/>
    <w:rsid w:val="009A2E22"/>
    <w:rsid w:val="009A31F6"/>
    <w:rsid w:val="009A390C"/>
    <w:rsid w:val="009A413C"/>
    <w:rsid w:val="009A45EB"/>
    <w:rsid w:val="009A460E"/>
    <w:rsid w:val="009A4A0F"/>
    <w:rsid w:val="009A4B01"/>
    <w:rsid w:val="009A4DB1"/>
    <w:rsid w:val="009A4DE6"/>
    <w:rsid w:val="009A5DFB"/>
    <w:rsid w:val="009A5E68"/>
    <w:rsid w:val="009A6770"/>
    <w:rsid w:val="009A70CD"/>
    <w:rsid w:val="009A7C58"/>
    <w:rsid w:val="009A7FBE"/>
    <w:rsid w:val="009B05C2"/>
    <w:rsid w:val="009B1231"/>
    <w:rsid w:val="009B13C8"/>
    <w:rsid w:val="009B1416"/>
    <w:rsid w:val="009B16D4"/>
    <w:rsid w:val="009B1E6B"/>
    <w:rsid w:val="009B2E94"/>
    <w:rsid w:val="009B3A5B"/>
    <w:rsid w:val="009B3DCC"/>
    <w:rsid w:val="009B3E16"/>
    <w:rsid w:val="009B404F"/>
    <w:rsid w:val="009B49BF"/>
    <w:rsid w:val="009B4F71"/>
    <w:rsid w:val="009B5416"/>
    <w:rsid w:val="009B58CE"/>
    <w:rsid w:val="009B59D5"/>
    <w:rsid w:val="009B5EC9"/>
    <w:rsid w:val="009B612E"/>
    <w:rsid w:val="009B6CA7"/>
    <w:rsid w:val="009B7023"/>
    <w:rsid w:val="009B7183"/>
    <w:rsid w:val="009B7293"/>
    <w:rsid w:val="009B7519"/>
    <w:rsid w:val="009B7978"/>
    <w:rsid w:val="009B7BF2"/>
    <w:rsid w:val="009B7D01"/>
    <w:rsid w:val="009B7E5F"/>
    <w:rsid w:val="009C0162"/>
    <w:rsid w:val="009C02D1"/>
    <w:rsid w:val="009C0602"/>
    <w:rsid w:val="009C07E5"/>
    <w:rsid w:val="009C0B4A"/>
    <w:rsid w:val="009C0E79"/>
    <w:rsid w:val="009C160E"/>
    <w:rsid w:val="009C1753"/>
    <w:rsid w:val="009C1A01"/>
    <w:rsid w:val="009C1AD8"/>
    <w:rsid w:val="009C2D61"/>
    <w:rsid w:val="009C3381"/>
    <w:rsid w:val="009C427C"/>
    <w:rsid w:val="009C4347"/>
    <w:rsid w:val="009C51F7"/>
    <w:rsid w:val="009C56B0"/>
    <w:rsid w:val="009C58EF"/>
    <w:rsid w:val="009C5B6B"/>
    <w:rsid w:val="009C5EA4"/>
    <w:rsid w:val="009C60A8"/>
    <w:rsid w:val="009C6208"/>
    <w:rsid w:val="009C633D"/>
    <w:rsid w:val="009C69B1"/>
    <w:rsid w:val="009C6D3C"/>
    <w:rsid w:val="009C6E01"/>
    <w:rsid w:val="009D08AA"/>
    <w:rsid w:val="009D0DB1"/>
    <w:rsid w:val="009D19E3"/>
    <w:rsid w:val="009D1C4C"/>
    <w:rsid w:val="009D1DDE"/>
    <w:rsid w:val="009D2024"/>
    <w:rsid w:val="009D2611"/>
    <w:rsid w:val="009D458F"/>
    <w:rsid w:val="009D4B06"/>
    <w:rsid w:val="009D4F5B"/>
    <w:rsid w:val="009D50A5"/>
    <w:rsid w:val="009D53DE"/>
    <w:rsid w:val="009D55F8"/>
    <w:rsid w:val="009D5C2C"/>
    <w:rsid w:val="009D647F"/>
    <w:rsid w:val="009D6F63"/>
    <w:rsid w:val="009D706C"/>
    <w:rsid w:val="009D78B6"/>
    <w:rsid w:val="009D7B71"/>
    <w:rsid w:val="009E034C"/>
    <w:rsid w:val="009E0B2C"/>
    <w:rsid w:val="009E10E0"/>
    <w:rsid w:val="009E135F"/>
    <w:rsid w:val="009E13F3"/>
    <w:rsid w:val="009E1445"/>
    <w:rsid w:val="009E1A06"/>
    <w:rsid w:val="009E1F57"/>
    <w:rsid w:val="009E2475"/>
    <w:rsid w:val="009E2B34"/>
    <w:rsid w:val="009E2E55"/>
    <w:rsid w:val="009E3872"/>
    <w:rsid w:val="009E394B"/>
    <w:rsid w:val="009E3A36"/>
    <w:rsid w:val="009E3A48"/>
    <w:rsid w:val="009E3EBB"/>
    <w:rsid w:val="009E4416"/>
    <w:rsid w:val="009E4565"/>
    <w:rsid w:val="009E51E7"/>
    <w:rsid w:val="009E5237"/>
    <w:rsid w:val="009E6454"/>
    <w:rsid w:val="009E733C"/>
    <w:rsid w:val="009E74DF"/>
    <w:rsid w:val="009E74E3"/>
    <w:rsid w:val="009E74EF"/>
    <w:rsid w:val="009E752E"/>
    <w:rsid w:val="009E75B0"/>
    <w:rsid w:val="009E75CF"/>
    <w:rsid w:val="009F0364"/>
    <w:rsid w:val="009F074C"/>
    <w:rsid w:val="009F0A08"/>
    <w:rsid w:val="009F0A67"/>
    <w:rsid w:val="009F0B2C"/>
    <w:rsid w:val="009F1718"/>
    <w:rsid w:val="009F18F0"/>
    <w:rsid w:val="009F195A"/>
    <w:rsid w:val="009F1D1E"/>
    <w:rsid w:val="009F25B3"/>
    <w:rsid w:val="009F2AE4"/>
    <w:rsid w:val="009F31F8"/>
    <w:rsid w:val="009F3CFA"/>
    <w:rsid w:val="009F435B"/>
    <w:rsid w:val="009F4D0B"/>
    <w:rsid w:val="009F50B4"/>
    <w:rsid w:val="009F55E4"/>
    <w:rsid w:val="009F5767"/>
    <w:rsid w:val="009F5883"/>
    <w:rsid w:val="009F5C9E"/>
    <w:rsid w:val="009F5D92"/>
    <w:rsid w:val="009F5E10"/>
    <w:rsid w:val="009F63B8"/>
    <w:rsid w:val="009F6865"/>
    <w:rsid w:val="009F709E"/>
    <w:rsid w:val="009F76AC"/>
    <w:rsid w:val="009F7834"/>
    <w:rsid w:val="009F7B60"/>
    <w:rsid w:val="009F7DD9"/>
    <w:rsid w:val="009F7F3E"/>
    <w:rsid w:val="00A00549"/>
    <w:rsid w:val="00A00F9B"/>
    <w:rsid w:val="00A01460"/>
    <w:rsid w:val="00A014DE"/>
    <w:rsid w:val="00A01508"/>
    <w:rsid w:val="00A01590"/>
    <w:rsid w:val="00A01632"/>
    <w:rsid w:val="00A01D46"/>
    <w:rsid w:val="00A01D69"/>
    <w:rsid w:val="00A01E7B"/>
    <w:rsid w:val="00A02154"/>
    <w:rsid w:val="00A025C9"/>
    <w:rsid w:val="00A02EDE"/>
    <w:rsid w:val="00A0319F"/>
    <w:rsid w:val="00A03AEC"/>
    <w:rsid w:val="00A040B7"/>
    <w:rsid w:val="00A042E5"/>
    <w:rsid w:val="00A042EB"/>
    <w:rsid w:val="00A0457F"/>
    <w:rsid w:val="00A046EF"/>
    <w:rsid w:val="00A053CA"/>
    <w:rsid w:val="00A05AE0"/>
    <w:rsid w:val="00A05AEE"/>
    <w:rsid w:val="00A06998"/>
    <w:rsid w:val="00A06A4D"/>
    <w:rsid w:val="00A0713F"/>
    <w:rsid w:val="00A07613"/>
    <w:rsid w:val="00A07846"/>
    <w:rsid w:val="00A07944"/>
    <w:rsid w:val="00A1046E"/>
    <w:rsid w:val="00A104CD"/>
    <w:rsid w:val="00A10A49"/>
    <w:rsid w:val="00A10A8F"/>
    <w:rsid w:val="00A11239"/>
    <w:rsid w:val="00A114F2"/>
    <w:rsid w:val="00A12203"/>
    <w:rsid w:val="00A12444"/>
    <w:rsid w:val="00A125C5"/>
    <w:rsid w:val="00A12958"/>
    <w:rsid w:val="00A12ADC"/>
    <w:rsid w:val="00A12B7E"/>
    <w:rsid w:val="00A12CC0"/>
    <w:rsid w:val="00A12E37"/>
    <w:rsid w:val="00A13233"/>
    <w:rsid w:val="00A136C1"/>
    <w:rsid w:val="00A1377A"/>
    <w:rsid w:val="00A137A6"/>
    <w:rsid w:val="00A13C9A"/>
    <w:rsid w:val="00A143F8"/>
    <w:rsid w:val="00A1497A"/>
    <w:rsid w:val="00A15136"/>
    <w:rsid w:val="00A15C6F"/>
    <w:rsid w:val="00A15CDB"/>
    <w:rsid w:val="00A16A4C"/>
    <w:rsid w:val="00A16B23"/>
    <w:rsid w:val="00A16F6E"/>
    <w:rsid w:val="00A170B9"/>
    <w:rsid w:val="00A17FA5"/>
    <w:rsid w:val="00A202E9"/>
    <w:rsid w:val="00A20A06"/>
    <w:rsid w:val="00A20B4D"/>
    <w:rsid w:val="00A20C99"/>
    <w:rsid w:val="00A20E62"/>
    <w:rsid w:val="00A20FBC"/>
    <w:rsid w:val="00A21264"/>
    <w:rsid w:val="00A2159E"/>
    <w:rsid w:val="00A21F89"/>
    <w:rsid w:val="00A222EF"/>
    <w:rsid w:val="00A225B4"/>
    <w:rsid w:val="00A22841"/>
    <w:rsid w:val="00A228BB"/>
    <w:rsid w:val="00A229CE"/>
    <w:rsid w:val="00A22A17"/>
    <w:rsid w:val="00A22AAF"/>
    <w:rsid w:val="00A22AF3"/>
    <w:rsid w:val="00A22B31"/>
    <w:rsid w:val="00A2322E"/>
    <w:rsid w:val="00A23BFF"/>
    <w:rsid w:val="00A23C73"/>
    <w:rsid w:val="00A23D78"/>
    <w:rsid w:val="00A23DA3"/>
    <w:rsid w:val="00A241F7"/>
    <w:rsid w:val="00A2425A"/>
    <w:rsid w:val="00A24813"/>
    <w:rsid w:val="00A24EA5"/>
    <w:rsid w:val="00A2518A"/>
    <w:rsid w:val="00A254B6"/>
    <w:rsid w:val="00A2563D"/>
    <w:rsid w:val="00A257DE"/>
    <w:rsid w:val="00A25EDC"/>
    <w:rsid w:val="00A2671D"/>
    <w:rsid w:val="00A26AE8"/>
    <w:rsid w:val="00A26F79"/>
    <w:rsid w:val="00A27207"/>
    <w:rsid w:val="00A273B5"/>
    <w:rsid w:val="00A2758E"/>
    <w:rsid w:val="00A27905"/>
    <w:rsid w:val="00A2796B"/>
    <w:rsid w:val="00A279A1"/>
    <w:rsid w:val="00A27D53"/>
    <w:rsid w:val="00A30018"/>
    <w:rsid w:val="00A30492"/>
    <w:rsid w:val="00A304F9"/>
    <w:rsid w:val="00A30A57"/>
    <w:rsid w:val="00A30B19"/>
    <w:rsid w:val="00A30EE3"/>
    <w:rsid w:val="00A30FE5"/>
    <w:rsid w:val="00A31019"/>
    <w:rsid w:val="00A31B73"/>
    <w:rsid w:val="00A31CD6"/>
    <w:rsid w:val="00A3212C"/>
    <w:rsid w:val="00A32230"/>
    <w:rsid w:val="00A32374"/>
    <w:rsid w:val="00A32B21"/>
    <w:rsid w:val="00A33007"/>
    <w:rsid w:val="00A344CC"/>
    <w:rsid w:val="00A34651"/>
    <w:rsid w:val="00A34A57"/>
    <w:rsid w:val="00A35112"/>
    <w:rsid w:val="00A35291"/>
    <w:rsid w:val="00A35450"/>
    <w:rsid w:val="00A3547B"/>
    <w:rsid w:val="00A35865"/>
    <w:rsid w:val="00A3624B"/>
    <w:rsid w:val="00A36684"/>
    <w:rsid w:val="00A36920"/>
    <w:rsid w:val="00A374B8"/>
    <w:rsid w:val="00A37952"/>
    <w:rsid w:val="00A37B4F"/>
    <w:rsid w:val="00A40176"/>
    <w:rsid w:val="00A40248"/>
    <w:rsid w:val="00A406AE"/>
    <w:rsid w:val="00A408A9"/>
    <w:rsid w:val="00A40CED"/>
    <w:rsid w:val="00A40F0D"/>
    <w:rsid w:val="00A410C5"/>
    <w:rsid w:val="00A410CF"/>
    <w:rsid w:val="00A41181"/>
    <w:rsid w:val="00A4119E"/>
    <w:rsid w:val="00A416FF"/>
    <w:rsid w:val="00A41A5E"/>
    <w:rsid w:val="00A420A9"/>
    <w:rsid w:val="00A420B9"/>
    <w:rsid w:val="00A42220"/>
    <w:rsid w:val="00A423CE"/>
    <w:rsid w:val="00A423D9"/>
    <w:rsid w:val="00A426EB"/>
    <w:rsid w:val="00A42E62"/>
    <w:rsid w:val="00A42EC5"/>
    <w:rsid w:val="00A4301D"/>
    <w:rsid w:val="00A430E3"/>
    <w:rsid w:val="00A432C7"/>
    <w:rsid w:val="00A43D59"/>
    <w:rsid w:val="00A43F40"/>
    <w:rsid w:val="00A4468B"/>
    <w:rsid w:val="00A44A2A"/>
    <w:rsid w:val="00A44DA8"/>
    <w:rsid w:val="00A44E14"/>
    <w:rsid w:val="00A457E0"/>
    <w:rsid w:val="00A458A8"/>
    <w:rsid w:val="00A45A89"/>
    <w:rsid w:val="00A45E0E"/>
    <w:rsid w:val="00A45E3F"/>
    <w:rsid w:val="00A46279"/>
    <w:rsid w:val="00A4695C"/>
    <w:rsid w:val="00A46F47"/>
    <w:rsid w:val="00A470CF"/>
    <w:rsid w:val="00A47439"/>
    <w:rsid w:val="00A4754F"/>
    <w:rsid w:val="00A47597"/>
    <w:rsid w:val="00A47B73"/>
    <w:rsid w:val="00A47FC4"/>
    <w:rsid w:val="00A5039D"/>
    <w:rsid w:val="00A50A68"/>
    <w:rsid w:val="00A50CAB"/>
    <w:rsid w:val="00A50F22"/>
    <w:rsid w:val="00A50F5B"/>
    <w:rsid w:val="00A51052"/>
    <w:rsid w:val="00A516B3"/>
    <w:rsid w:val="00A517DB"/>
    <w:rsid w:val="00A51CA7"/>
    <w:rsid w:val="00A51E8B"/>
    <w:rsid w:val="00A5212E"/>
    <w:rsid w:val="00A52489"/>
    <w:rsid w:val="00A5252F"/>
    <w:rsid w:val="00A5411B"/>
    <w:rsid w:val="00A54A98"/>
    <w:rsid w:val="00A54B84"/>
    <w:rsid w:val="00A5504D"/>
    <w:rsid w:val="00A5584F"/>
    <w:rsid w:val="00A55947"/>
    <w:rsid w:val="00A55CA8"/>
    <w:rsid w:val="00A55DF3"/>
    <w:rsid w:val="00A55DF7"/>
    <w:rsid w:val="00A56F1E"/>
    <w:rsid w:val="00A57A33"/>
    <w:rsid w:val="00A606DA"/>
    <w:rsid w:val="00A61EB6"/>
    <w:rsid w:val="00A62546"/>
    <w:rsid w:val="00A625C7"/>
    <w:rsid w:val="00A62AE9"/>
    <w:rsid w:val="00A62D5C"/>
    <w:rsid w:val="00A62E95"/>
    <w:rsid w:val="00A6335C"/>
    <w:rsid w:val="00A63372"/>
    <w:rsid w:val="00A633FE"/>
    <w:rsid w:val="00A636D7"/>
    <w:rsid w:val="00A6377E"/>
    <w:rsid w:val="00A6407A"/>
    <w:rsid w:val="00A64ADE"/>
    <w:rsid w:val="00A64B36"/>
    <w:rsid w:val="00A64B91"/>
    <w:rsid w:val="00A650F6"/>
    <w:rsid w:val="00A652EB"/>
    <w:rsid w:val="00A6530E"/>
    <w:rsid w:val="00A65E94"/>
    <w:rsid w:val="00A65EE7"/>
    <w:rsid w:val="00A666E5"/>
    <w:rsid w:val="00A66EA8"/>
    <w:rsid w:val="00A67588"/>
    <w:rsid w:val="00A70133"/>
    <w:rsid w:val="00A70851"/>
    <w:rsid w:val="00A70DA1"/>
    <w:rsid w:val="00A7125E"/>
    <w:rsid w:val="00A71759"/>
    <w:rsid w:val="00A71881"/>
    <w:rsid w:val="00A729E1"/>
    <w:rsid w:val="00A733F8"/>
    <w:rsid w:val="00A73686"/>
    <w:rsid w:val="00A73DD2"/>
    <w:rsid w:val="00A73DE0"/>
    <w:rsid w:val="00A74012"/>
    <w:rsid w:val="00A74717"/>
    <w:rsid w:val="00A74836"/>
    <w:rsid w:val="00A748AF"/>
    <w:rsid w:val="00A74DA5"/>
    <w:rsid w:val="00A751EA"/>
    <w:rsid w:val="00A7539C"/>
    <w:rsid w:val="00A754B8"/>
    <w:rsid w:val="00A75F05"/>
    <w:rsid w:val="00A76080"/>
    <w:rsid w:val="00A76702"/>
    <w:rsid w:val="00A76EFF"/>
    <w:rsid w:val="00A76F1F"/>
    <w:rsid w:val="00A771F6"/>
    <w:rsid w:val="00A77689"/>
    <w:rsid w:val="00A77988"/>
    <w:rsid w:val="00A77A74"/>
    <w:rsid w:val="00A77BBB"/>
    <w:rsid w:val="00A77C2A"/>
    <w:rsid w:val="00A77EDF"/>
    <w:rsid w:val="00A80391"/>
    <w:rsid w:val="00A80C75"/>
    <w:rsid w:val="00A80E4A"/>
    <w:rsid w:val="00A81505"/>
    <w:rsid w:val="00A81882"/>
    <w:rsid w:val="00A81B54"/>
    <w:rsid w:val="00A825BA"/>
    <w:rsid w:val="00A82785"/>
    <w:rsid w:val="00A82958"/>
    <w:rsid w:val="00A82ED5"/>
    <w:rsid w:val="00A83412"/>
    <w:rsid w:val="00A8377B"/>
    <w:rsid w:val="00A841E9"/>
    <w:rsid w:val="00A8425E"/>
    <w:rsid w:val="00A84D3D"/>
    <w:rsid w:val="00A84FED"/>
    <w:rsid w:val="00A852F8"/>
    <w:rsid w:val="00A858F3"/>
    <w:rsid w:val="00A85FF7"/>
    <w:rsid w:val="00A860FB"/>
    <w:rsid w:val="00A8651C"/>
    <w:rsid w:val="00A867CD"/>
    <w:rsid w:val="00A86C01"/>
    <w:rsid w:val="00A86FE8"/>
    <w:rsid w:val="00A872E7"/>
    <w:rsid w:val="00A874C0"/>
    <w:rsid w:val="00A87510"/>
    <w:rsid w:val="00A87843"/>
    <w:rsid w:val="00A87A71"/>
    <w:rsid w:val="00A87E42"/>
    <w:rsid w:val="00A87F48"/>
    <w:rsid w:val="00A907B7"/>
    <w:rsid w:val="00A909C2"/>
    <w:rsid w:val="00A911B6"/>
    <w:rsid w:val="00A916AB"/>
    <w:rsid w:val="00A91A65"/>
    <w:rsid w:val="00A92428"/>
    <w:rsid w:val="00A92674"/>
    <w:rsid w:val="00A935F8"/>
    <w:rsid w:val="00A9360D"/>
    <w:rsid w:val="00A949D3"/>
    <w:rsid w:val="00A94DD7"/>
    <w:rsid w:val="00A94EE9"/>
    <w:rsid w:val="00A9599F"/>
    <w:rsid w:val="00A95D5D"/>
    <w:rsid w:val="00A95DDA"/>
    <w:rsid w:val="00A95E40"/>
    <w:rsid w:val="00A96123"/>
    <w:rsid w:val="00A96456"/>
    <w:rsid w:val="00AA0143"/>
    <w:rsid w:val="00AA0401"/>
    <w:rsid w:val="00AA0558"/>
    <w:rsid w:val="00AA10B2"/>
    <w:rsid w:val="00AA150E"/>
    <w:rsid w:val="00AA182A"/>
    <w:rsid w:val="00AA204C"/>
    <w:rsid w:val="00AA27CD"/>
    <w:rsid w:val="00AA3628"/>
    <w:rsid w:val="00AA3790"/>
    <w:rsid w:val="00AA3DB4"/>
    <w:rsid w:val="00AA4017"/>
    <w:rsid w:val="00AA465A"/>
    <w:rsid w:val="00AA51CE"/>
    <w:rsid w:val="00AA5BD8"/>
    <w:rsid w:val="00AA5D1D"/>
    <w:rsid w:val="00AA6B39"/>
    <w:rsid w:val="00AA6EFE"/>
    <w:rsid w:val="00AA745B"/>
    <w:rsid w:val="00AA74B2"/>
    <w:rsid w:val="00AA79EC"/>
    <w:rsid w:val="00AA7B12"/>
    <w:rsid w:val="00AA7BBE"/>
    <w:rsid w:val="00AA7CC6"/>
    <w:rsid w:val="00AA7EC2"/>
    <w:rsid w:val="00AB02C7"/>
    <w:rsid w:val="00AB0801"/>
    <w:rsid w:val="00AB0C46"/>
    <w:rsid w:val="00AB10B2"/>
    <w:rsid w:val="00AB13A2"/>
    <w:rsid w:val="00AB18F9"/>
    <w:rsid w:val="00AB1A19"/>
    <w:rsid w:val="00AB1C93"/>
    <w:rsid w:val="00AB218D"/>
    <w:rsid w:val="00AB2CAA"/>
    <w:rsid w:val="00AB31DB"/>
    <w:rsid w:val="00AB450C"/>
    <w:rsid w:val="00AB4A74"/>
    <w:rsid w:val="00AB4B7A"/>
    <w:rsid w:val="00AB558B"/>
    <w:rsid w:val="00AB5598"/>
    <w:rsid w:val="00AB5B8C"/>
    <w:rsid w:val="00AB6312"/>
    <w:rsid w:val="00AB667E"/>
    <w:rsid w:val="00AB66BC"/>
    <w:rsid w:val="00AB66BE"/>
    <w:rsid w:val="00AB6B38"/>
    <w:rsid w:val="00AB7062"/>
    <w:rsid w:val="00AB7191"/>
    <w:rsid w:val="00AB74D5"/>
    <w:rsid w:val="00AB7624"/>
    <w:rsid w:val="00AB7BB1"/>
    <w:rsid w:val="00AB7BFE"/>
    <w:rsid w:val="00AB7E3D"/>
    <w:rsid w:val="00AC0067"/>
    <w:rsid w:val="00AC0825"/>
    <w:rsid w:val="00AC085C"/>
    <w:rsid w:val="00AC0904"/>
    <w:rsid w:val="00AC0D6B"/>
    <w:rsid w:val="00AC0E05"/>
    <w:rsid w:val="00AC150D"/>
    <w:rsid w:val="00AC15BA"/>
    <w:rsid w:val="00AC1721"/>
    <w:rsid w:val="00AC17DE"/>
    <w:rsid w:val="00AC1801"/>
    <w:rsid w:val="00AC2DA3"/>
    <w:rsid w:val="00AC2DEE"/>
    <w:rsid w:val="00AC3391"/>
    <w:rsid w:val="00AC39C5"/>
    <w:rsid w:val="00AC3D87"/>
    <w:rsid w:val="00AC414D"/>
    <w:rsid w:val="00AC472D"/>
    <w:rsid w:val="00AC4992"/>
    <w:rsid w:val="00AC540E"/>
    <w:rsid w:val="00AC5E3E"/>
    <w:rsid w:val="00AC5FE3"/>
    <w:rsid w:val="00AC622E"/>
    <w:rsid w:val="00AC6BA2"/>
    <w:rsid w:val="00AC6F9E"/>
    <w:rsid w:val="00AC740E"/>
    <w:rsid w:val="00AD0486"/>
    <w:rsid w:val="00AD057F"/>
    <w:rsid w:val="00AD0714"/>
    <w:rsid w:val="00AD0BA8"/>
    <w:rsid w:val="00AD183E"/>
    <w:rsid w:val="00AD2E98"/>
    <w:rsid w:val="00AD2FE3"/>
    <w:rsid w:val="00AD31BD"/>
    <w:rsid w:val="00AD3F2D"/>
    <w:rsid w:val="00AD3F5F"/>
    <w:rsid w:val="00AD4448"/>
    <w:rsid w:val="00AD4CAC"/>
    <w:rsid w:val="00AD51E8"/>
    <w:rsid w:val="00AD5B81"/>
    <w:rsid w:val="00AD63FC"/>
    <w:rsid w:val="00AD67CF"/>
    <w:rsid w:val="00AD6BA3"/>
    <w:rsid w:val="00AD6D51"/>
    <w:rsid w:val="00AD6ED6"/>
    <w:rsid w:val="00AD7302"/>
    <w:rsid w:val="00AD733A"/>
    <w:rsid w:val="00AD7636"/>
    <w:rsid w:val="00AE05B3"/>
    <w:rsid w:val="00AE06B5"/>
    <w:rsid w:val="00AE0AB0"/>
    <w:rsid w:val="00AE0FF4"/>
    <w:rsid w:val="00AE1113"/>
    <w:rsid w:val="00AE1B52"/>
    <w:rsid w:val="00AE1CDC"/>
    <w:rsid w:val="00AE1EAC"/>
    <w:rsid w:val="00AE28A2"/>
    <w:rsid w:val="00AE2B0F"/>
    <w:rsid w:val="00AE329A"/>
    <w:rsid w:val="00AE331C"/>
    <w:rsid w:val="00AE334C"/>
    <w:rsid w:val="00AE3378"/>
    <w:rsid w:val="00AE3490"/>
    <w:rsid w:val="00AE35FA"/>
    <w:rsid w:val="00AE3A01"/>
    <w:rsid w:val="00AE3A82"/>
    <w:rsid w:val="00AE4254"/>
    <w:rsid w:val="00AE48C3"/>
    <w:rsid w:val="00AE4A31"/>
    <w:rsid w:val="00AE4BCA"/>
    <w:rsid w:val="00AE5227"/>
    <w:rsid w:val="00AE54C0"/>
    <w:rsid w:val="00AE55B6"/>
    <w:rsid w:val="00AE5AA8"/>
    <w:rsid w:val="00AE5AF4"/>
    <w:rsid w:val="00AE5EF9"/>
    <w:rsid w:val="00AE5FC0"/>
    <w:rsid w:val="00AE771B"/>
    <w:rsid w:val="00AF0026"/>
    <w:rsid w:val="00AF039D"/>
    <w:rsid w:val="00AF0686"/>
    <w:rsid w:val="00AF0847"/>
    <w:rsid w:val="00AF1066"/>
    <w:rsid w:val="00AF12CC"/>
    <w:rsid w:val="00AF142B"/>
    <w:rsid w:val="00AF1517"/>
    <w:rsid w:val="00AF1E87"/>
    <w:rsid w:val="00AF2E8B"/>
    <w:rsid w:val="00AF3536"/>
    <w:rsid w:val="00AF3C61"/>
    <w:rsid w:val="00AF44E1"/>
    <w:rsid w:val="00AF4592"/>
    <w:rsid w:val="00AF4AAD"/>
    <w:rsid w:val="00AF508F"/>
    <w:rsid w:val="00AF5A48"/>
    <w:rsid w:val="00AF5A77"/>
    <w:rsid w:val="00AF6107"/>
    <w:rsid w:val="00AF63BF"/>
    <w:rsid w:val="00AF6445"/>
    <w:rsid w:val="00AF6B80"/>
    <w:rsid w:val="00AF6BF1"/>
    <w:rsid w:val="00AF6ED3"/>
    <w:rsid w:val="00AF7427"/>
    <w:rsid w:val="00AF785F"/>
    <w:rsid w:val="00AF7C2B"/>
    <w:rsid w:val="00AF7DC5"/>
    <w:rsid w:val="00AF7EDF"/>
    <w:rsid w:val="00B00020"/>
    <w:rsid w:val="00B00952"/>
    <w:rsid w:val="00B00AEB"/>
    <w:rsid w:val="00B00E57"/>
    <w:rsid w:val="00B012CD"/>
    <w:rsid w:val="00B0180F"/>
    <w:rsid w:val="00B01B1A"/>
    <w:rsid w:val="00B01D36"/>
    <w:rsid w:val="00B020F8"/>
    <w:rsid w:val="00B02B23"/>
    <w:rsid w:val="00B02D8C"/>
    <w:rsid w:val="00B03224"/>
    <w:rsid w:val="00B03994"/>
    <w:rsid w:val="00B039C0"/>
    <w:rsid w:val="00B04319"/>
    <w:rsid w:val="00B044A0"/>
    <w:rsid w:val="00B048C9"/>
    <w:rsid w:val="00B05478"/>
    <w:rsid w:val="00B05AC9"/>
    <w:rsid w:val="00B05B64"/>
    <w:rsid w:val="00B060D4"/>
    <w:rsid w:val="00B0633E"/>
    <w:rsid w:val="00B06882"/>
    <w:rsid w:val="00B07102"/>
    <w:rsid w:val="00B07710"/>
    <w:rsid w:val="00B077BA"/>
    <w:rsid w:val="00B07BC1"/>
    <w:rsid w:val="00B07E15"/>
    <w:rsid w:val="00B10A07"/>
    <w:rsid w:val="00B10E77"/>
    <w:rsid w:val="00B1154F"/>
    <w:rsid w:val="00B11A94"/>
    <w:rsid w:val="00B11CE7"/>
    <w:rsid w:val="00B12229"/>
    <w:rsid w:val="00B12AB2"/>
    <w:rsid w:val="00B12FE9"/>
    <w:rsid w:val="00B132F9"/>
    <w:rsid w:val="00B13321"/>
    <w:rsid w:val="00B1381A"/>
    <w:rsid w:val="00B13CC0"/>
    <w:rsid w:val="00B1421F"/>
    <w:rsid w:val="00B14790"/>
    <w:rsid w:val="00B15538"/>
    <w:rsid w:val="00B15652"/>
    <w:rsid w:val="00B1616B"/>
    <w:rsid w:val="00B16664"/>
    <w:rsid w:val="00B168B0"/>
    <w:rsid w:val="00B16C3F"/>
    <w:rsid w:val="00B16FB5"/>
    <w:rsid w:val="00B17008"/>
    <w:rsid w:val="00B17141"/>
    <w:rsid w:val="00B17C6B"/>
    <w:rsid w:val="00B17F34"/>
    <w:rsid w:val="00B2074C"/>
    <w:rsid w:val="00B20BB4"/>
    <w:rsid w:val="00B20D02"/>
    <w:rsid w:val="00B20F89"/>
    <w:rsid w:val="00B21005"/>
    <w:rsid w:val="00B2105E"/>
    <w:rsid w:val="00B213A6"/>
    <w:rsid w:val="00B21941"/>
    <w:rsid w:val="00B21ED4"/>
    <w:rsid w:val="00B22A11"/>
    <w:rsid w:val="00B22B83"/>
    <w:rsid w:val="00B22E6D"/>
    <w:rsid w:val="00B23170"/>
    <w:rsid w:val="00B2362B"/>
    <w:rsid w:val="00B23D54"/>
    <w:rsid w:val="00B247F8"/>
    <w:rsid w:val="00B2509A"/>
    <w:rsid w:val="00B2582D"/>
    <w:rsid w:val="00B25A9D"/>
    <w:rsid w:val="00B25C89"/>
    <w:rsid w:val="00B25DA0"/>
    <w:rsid w:val="00B26353"/>
    <w:rsid w:val="00B26356"/>
    <w:rsid w:val="00B263A5"/>
    <w:rsid w:val="00B26605"/>
    <w:rsid w:val="00B26F53"/>
    <w:rsid w:val="00B27589"/>
    <w:rsid w:val="00B27F7B"/>
    <w:rsid w:val="00B3066A"/>
    <w:rsid w:val="00B30A5E"/>
    <w:rsid w:val="00B30D10"/>
    <w:rsid w:val="00B31363"/>
    <w:rsid w:val="00B31575"/>
    <w:rsid w:val="00B31EE9"/>
    <w:rsid w:val="00B32BB5"/>
    <w:rsid w:val="00B33F4E"/>
    <w:rsid w:val="00B34087"/>
    <w:rsid w:val="00B343A3"/>
    <w:rsid w:val="00B353E7"/>
    <w:rsid w:val="00B356BE"/>
    <w:rsid w:val="00B364DC"/>
    <w:rsid w:val="00B37036"/>
    <w:rsid w:val="00B37B55"/>
    <w:rsid w:val="00B402BC"/>
    <w:rsid w:val="00B402E5"/>
    <w:rsid w:val="00B40B82"/>
    <w:rsid w:val="00B41008"/>
    <w:rsid w:val="00B41073"/>
    <w:rsid w:val="00B41260"/>
    <w:rsid w:val="00B41693"/>
    <w:rsid w:val="00B41EA0"/>
    <w:rsid w:val="00B41EF9"/>
    <w:rsid w:val="00B421AB"/>
    <w:rsid w:val="00B42932"/>
    <w:rsid w:val="00B43E3D"/>
    <w:rsid w:val="00B44389"/>
    <w:rsid w:val="00B454B8"/>
    <w:rsid w:val="00B45CBC"/>
    <w:rsid w:val="00B460AF"/>
    <w:rsid w:val="00B461B8"/>
    <w:rsid w:val="00B467A7"/>
    <w:rsid w:val="00B46D90"/>
    <w:rsid w:val="00B46DB1"/>
    <w:rsid w:val="00B46FA0"/>
    <w:rsid w:val="00B47969"/>
    <w:rsid w:val="00B5009D"/>
    <w:rsid w:val="00B506BE"/>
    <w:rsid w:val="00B506C0"/>
    <w:rsid w:val="00B50B95"/>
    <w:rsid w:val="00B50CA7"/>
    <w:rsid w:val="00B50F97"/>
    <w:rsid w:val="00B51068"/>
    <w:rsid w:val="00B516A7"/>
    <w:rsid w:val="00B51CB3"/>
    <w:rsid w:val="00B52430"/>
    <w:rsid w:val="00B526A9"/>
    <w:rsid w:val="00B52A7A"/>
    <w:rsid w:val="00B52DCB"/>
    <w:rsid w:val="00B53383"/>
    <w:rsid w:val="00B533CB"/>
    <w:rsid w:val="00B53736"/>
    <w:rsid w:val="00B53A91"/>
    <w:rsid w:val="00B53D39"/>
    <w:rsid w:val="00B544D0"/>
    <w:rsid w:val="00B5457A"/>
    <w:rsid w:val="00B54DF8"/>
    <w:rsid w:val="00B554D9"/>
    <w:rsid w:val="00B55CE0"/>
    <w:rsid w:val="00B55D1A"/>
    <w:rsid w:val="00B561BC"/>
    <w:rsid w:val="00B562A1"/>
    <w:rsid w:val="00B56B87"/>
    <w:rsid w:val="00B575B0"/>
    <w:rsid w:val="00B576D7"/>
    <w:rsid w:val="00B579A9"/>
    <w:rsid w:val="00B57C2E"/>
    <w:rsid w:val="00B57C98"/>
    <w:rsid w:val="00B57D39"/>
    <w:rsid w:val="00B57ED6"/>
    <w:rsid w:val="00B600B5"/>
    <w:rsid w:val="00B6029C"/>
    <w:rsid w:val="00B60660"/>
    <w:rsid w:val="00B60DD0"/>
    <w:rsid w:val="00B60E52"/>
    <w:rsid w:val="00B61ED8"/>
    <w:rsid w:val="00B624AE"/>
    <w:rsid w:val="00B62C10"/>
    <w:rsid w:val="00B633CD"/>
    <w:rsid w:val="00B636E7"/>
    <w:rsid w:val="00B63C05"/>
    <w:rsid w:val="00B63E4A"/>
    <w:rsid w:val="00B63F93"/>
    <w:rsid w:val="00B63FE4"/>
    <w:rsid w:val="00B6413D"/>
    <w:rsid w:val="00B64386"/>
    <w:rsid w:val="00B64446"/>
    <w:rsid w:val="00B64B6D"/>
    <w:rsid w:val="00B64BCC"/>
    <w:rsid w:val="00B64E32"/>
    <w:rsid w:val="00B659A2"/>
    <w:rsid w:val="00B65E77"/>
    <w:rsid w:val="00B6649E"/>
    <w:rsid w:val="00B66579"/>
    <w:rsid w:val="00B672BD"/>
    <w:rsid w:val="00B6756B"/>
    <w:rsid w:val="00B67CF7"/>
    <w:rsid w:val="00B70098"/>
    <w:rsid w:val="00B70225"/>
    <w:rsid w:val="00B707B6"/>
    <w:rsid w:val="00B70E5E"/>
    <w:rsid w:val="00B711C6"/>
    <w:rsid w:val="00B711E5"/>
    <w:rsid w:val="00B717D0"/>
    <w:rsid w:val="00B71CA4"/>
    <w:rsid w:val="00B71EB9"/>
    <w:rsid w:val="00B7225A"/>
    <w:rsid w:val="00B72BBC"/>
    <w:rsid w:val="00B72E59"/>
    <w:rsid w:val="00B744C3"/>
    <w:rsid w:val="00B748C8"/>
    <w:rsid w:val="00B74C4E"/>
    <w:rsid w:val="00B74F5B"/>
    <w:rsid w:val="00B7519C"/>
    <w:rsid w:val="00B75442"/>
    <w:rsid w:val="00B75CDA"/>
    <w:rsid w:val="00B75D1A"/>
    <w:rsid w:val="00B76C7B"/>
    <w:rsid w:val="00B77264"/>
    <w:rsid w:val="00B774F3"/>
    <w:rsid w:val="00B77570"/>
    <w:rsid w:val="00B77623"/>
    <w:rsid w:val="00B778A9"/>
    <w:rsid w:val="00B77A4A"/>
    <w:rsid w:val="00B77C7A"/>
    <w:rsid w:val="00B77DD2"/>
    <w:rsid w:val="00B80559"/>
    <w:rsid w:val="00B80C42"/>
    <w:rsid w:val="00B80D50"/>
    <w:rsid w:val="00B80D72"/>
    <w:rsid w:val="00B80F3B"/>
    <w:rsid w:val="00B81C76"/>
    <w:rsid w:val="00B81C91"/>
    <w:rsid w:val="00B8299A"/>
    <w:rsid w:val="00B82D1B"/>
    <w:rsid w:val="00B83051"/>
    <w:rsid w:val="00B83613"/>
    <w:rsid w:val="00B83DFF"/>
    <w:rsid w:val="00B83E6C"/>
    <w:rsid w:val="00B83EAE"/>
    <w:rsid w:val="00B83F23"/>
    <w:rsid w:val="00B84E65"/>
    <w:rsid w:val="00B852A8"/>
    <w:rsid w:val="00B8547D"/>
    <w:rsid w:val="00B85785"/>
    <w:rsid w:val="00B85FBC"/>
    <w:rsid w:val="00B862AB"/>
    <w:rsid w:val="00B8678D"/>
    <w:rsid w:val="00B874C2"/>
    <w:rsid w:val="00B8750B"/>
    <w:rsid w:val="00B87E46"/>
    <w:rsid w:val="00B87FAE"/>
    <w:rsid w:val="00B90503"/>
    <w:rsid w:val="00B905D1"/>
    <w:rsid w:val="00B90817"/>
    <w:rsid w:val="00B9091D"/>
    <w:rsid w:val="00B909AA"/>
    <w:rsid w:val="00B90AD3"/>
    <w:rsid w:val="00B91594"/>
    <w:rsid w:val="00B91BCC"/>
    <w:rsid w:val="00B91FCC"/>
    <w:rsid w:val="00B920BC"/>
    <w:rsid w:val="00B92790"/>
    <w:rsid w:val="00B93724"/>
    <w:rsid w:val="00B94335"/>
    <w:rsid w:val="00B947D6"/>
    <w:rsid w:val="00B94DE5"/>
    <w:rsid w:val="00B9507C"/>
    <w:rsid w:val="00B9527A"/>
    <w:rsid w:val="00B959A7"/>
    <w:rsid w:val="00B95BA4"/>
    <w:rsid w:val="00B95D4E"/>
    <w:rsid w:val="00B962A7"/>
    <w:rsid w:val="00B96982"/>
    <w:rsid w:val="00B9733F"/>
    <w:rsid w:val="00B9742D"/>
    <w:rsid w:val="00B97769"/>
    <w:rsid w:val="00B977CF"/>
    <w:rsid w:val="00B97991"/>
    <w:rsid w:val="00B979F3"/>
    <w:rsid w:val="00B97AFB"/>
    <w:rsid w:val="00B97B4D"/>
    <w:rsid w:val="00B97B9E"/>
    <w:rsid w:val="00B97FDE"/>
    <w:rsid w:val="00BA02D0"/>
    <w:rsid w:val="00BA03B2"/>
    <w:rsid w:val="00BA0FAC"/>
    <w:rsid w:val="00BA1A90"/>
    <w:rsid w:val="00BA1F13"/>
    <w:rsid w:val="00BA274C"/>
    <w:rsid w:val="00BA2886"/>
    <w:rsid w:val="00BA2CCC"/>
    <w:rsid w:val="00BA3134"/>
    <w:rsid w:val="00BA358B"/>
    <w:rsid w:val="00BA379D"/>
    <w:rsid w:val="00BA3963"/>
    <w:rsid w:val="00BA3F75"/>
    <w:rsid w:val="00BA46B2"/>
    <w:rsid w:val="00BA5392"/>
    <w:rsid w:val="00BA54E3"/>
    <w:rsid w:val="00BA5A66"/>
    <w:rsid w:val="00BA5C61"/>
    <w:rsid w:val="00BA5E75"/>
    <w:rsid w:val="00BA6847"/>
    <w:rsid w:val="00BA6A34"/>
    <w:rsid w:val="00BA6B69"/>
    <w:rsid w:val="00BA744B"/>
    <w:rsid w:val="00BA7A0B"/>
    <w:rsid w:val="00BB052E"/>
    <w:rsid w:val="00BB05EB"/>
    <w:rsid w:val="00BB095E"/>
    <w:rsid w:val="00BB0B52"/>
    <w:rsid w:val="00BB0EBF"/>
    <w:rsid w:val="00BB139E"/>
    <w:rsid w:val="00BB1403"/>
    <w:rsid w:val="00BB1DFE"/>
    <w:rsid w:val="00BB20FE"/>
    <w:rsid w:val="00BB21B3"/>
    <w:rsid w:val="00BB49D1"/>
    <w:rsid w:val="00BB4E83"/>
    <w:rsid w:val="00BB526F"/>
    <w:rsid w:val="00BB5C3E"/>
    <w:rsid w:val="00BB5CAD"/>
    <w:rsid w:val="00BB5E47"/>
    <w:rsid w:val="00BB66E4"/>
    <w:rsid w:val="00BB67C1"/>
    <w:rsid w:val="00BB6E01"/>
    <w:rsid w:val="00BB732D"/>
    <w:rsid w:val="00BB74CF"/>
    <w:rsid w:val="00BB7894"/>
    <w:rsid w:val="00BC012E"/>
    <w:rsid w:val="00BC02D0"/>
    <w:rsid w:val="00BC06BB"/>
    <w:rsid w:val="00BC0CA5"/>
    <w:rsid w:val="00BC0E96"/>
    <w:rsid w:val="00BC14B5"/>
    <w:rsid w:val="00BC217D"/>
    <w:rsid w:val="00BC237E"/>
    <w:rsid w:val="00BC23A0"/>
    <w:rsid w:val="00BC29A7"/>
    <w:rsid w:val="00BC32F2"/>
    <w:rsid w:val="00BC36F1"/>
    <w:rsid w:val="00BC37DF"/>
    <w:rsid w:val="00BC3950"/>
    <w:rsid w:val="00BC39BF"/>
    <w:rsid w:val="00BC3A05"/>
    <w:rsid w:val="00BC3EF9"/>
    <w:rsid w:val="00BC4157"/>
    <w:rsid w:val="00BC4908"/>
    <w:rsid w:val="00BC5003"/>
    <w:rsid w:val="00BC50CF"/>
    <w:rsid w:val="00BC5594"/>
    <w:rsid w:val="00BC603E"/>
    <w:rsid w:val="00BC6306"/>
    <w:rsid w:val="00BC650B"/>
    <w:rsid w:val="00BC6A0F"/>
    <w:rsid w:val="00BC6BD2"/>
    <w:rsid w:val="00BC6ED6"/>
    <w:rsid w:val="00BC7331"/>
    <w:rsid w:val="00BC7CF3"/>
    <w:rsid w:val="00BC7E00"/>
    <w:rsid w:val="00BD0049"/>
    <w:rsid w:val="00BD01A6"/>
    <w:rsid w:val="00BD01B5"/>
    <w:rsid w:val="00BD031C"/>
    <w:rsid w:val="00BD073B"/>
    <w:rsid w:val="00BD0B4B"/>
    <w:rsid w:val="00BD0C02"/>
    <w:rsid w:val="00BD10B8"/>
    <w:rsid w:val="00BD11BC"/>
    <w:rsid w:val="00BD11F3"/>
    <w:rsid w:val="00BD1528"/>
    <w:rsid w:val="00BD1653"/>
    <w:rsid w:val="00BD306C"/>
    <w:rsid w:val="00BD319D"/>
    <w:rsid w:val="00BD32BC"/>
    <w:rsid w:val="00BD3D1B"/>
    <w:rsid w:val="00BD40CD"/>
    <w:rsid w:val="00BD42D4"/>
    <w:rsid w:val="00BD476D"/>
    <w:rsid w:val="00BD4C64"/>
    <w:rsid w:val="00BD570B"/>
    <w:rsid w:val="00BD6271"/>
    <w:rsid w:val="00BD65B5"/>
    <w:rsid w:val="00BD668B"/>
    <w:rsid w:val="00BD7941"/>
    <w:rsid w:val="00BE09D1"/>
    <w:rsid w:val="00BE0D06"/>
    <w:rsid w:val="00BE0D5C"/>
    <w:rsid w:val="00BE0EF5"/>
    <w:rsid w:val="00BE106A"/>
    <w:rsid w:val="00BE1490"/>
    <w:rsid w:val="00BE1A91"/>
    <w:rsid w:val="00BE1E79"/>
    <w:rsid w:val="00BE20F1"/>
    <w:rsid w:val="00BE3205"/>
    <w:rsid w:val="00BE36DB"/>
    <w:rsid w:val="00BE3CE8"/>
    <w:rsid w:val="00BE3F81"/>
    <w:rsid w:val="00BE4C4D"/>
    <w:rsid w:val="00BE516E"/>
    <w:rsid w:val="00BE5189"/>
    <w:rsid w:val="00BE5A12"/>
    <w:rsid w:val="00BE5E9B"/>
    <w:rsid w:val="00BE6CE9"/>
    <w:rsid w:val="00BE6F5D"/>
    <w:rsid w:val="00BE71AD"/>
    <w:rsid w:val="00BE7215"/>
    <w:rsid w:val="00BE7EB1"/>
    <w:rsid w:val="00BF05B1"/>
    <w:rsid w:val="00BF105B"/>
    <w:rsid w:val="00BF1C66"/>
    <w:rsid w:val="00BF1FCA"/>
    <w:rsid w:val="00BF2373"/>
    <w:rsid w:val="00BF2A08"/>
    <w:rsid w:val="00BF2F27"/>
    <w:rsid w:val="00BF316E"/>
    <w:rsid w:val="00BF39F3"/>
    <w:rsid w:val="00BF3CEA"/>
    <w:rsid w:val="00BF4086"/>
    <w:rsid w:val="00BF44C1"/>
    <w:rsid w:val="00BF4695"/>
    <w:rsid w:val="00BF4753"/>
    <w:rsid w:val="00BF4A23"/>
    <w:rsid w:val="00BF5095"/>
    <w:rsid w:val="00BF58B4"/>
    <w:rsid w:val="00BF5CD9"/>
    <w:rsid w:val="00BF6171"/>
    <w:rsid w:val="00BF63EF"/>
    <w:rsid w:val="00BF6418"/>
    <w:rsid w:val="00BF6BCE"/>
    <w:rsid w:val="00BF6D52"/>
    <w:rsid w:val="00BF6E7B"/>
    <w:rsid w:val="00BF7012"/>
    <w:rsid w:val="00BF71D6"/>
    <w:rsid w:val="00BF774C"/>
    <w:rsid w:val="00BF7F9B"/>
    <w:rsid w:val="00C0049C"/>
    <w:rsid w:val="00C004F1"/>
    <w:rsid w:val="00C01039"/>
    <w:rsid w:val="00C01496"/>
    <w:rsid w:val="00C02582"/>
    <w:rsid w:val="00C02598"/>
    <w:rsid w:val="00C025EC"/>
    <w:rsid w:val="00C02666"/>
    <w:rsid w:val="00C02B7A"/>
    <w:rsid w:val="00C02E3B"/>
    <w:rsid w:val="00C0310E"/>
    <w:rsid w:val="00C033B1"/>
    <w:rsid w:val="00C037C7"/>
    <w:rsid w:val="00C0383A"/>
    <w:rsid w:val="00C039C5"/>
    <w:rsid w:val="00C039C6"/>
    <w:rsid w:val="00C03B1D"/>
    <w:rsid w:val="00C04342"/>
    <w:rsid w:val="00C047C0"/>
    <w:rsid w:val="00C0484F"/>
    <w:rsid w:val="00C04FB6"/>
    <w:rsid w:val="00C0570A"/>
    <w:rsid w:val="00C05A88"/>
    <w:rsid w:val="00C05A89"/>
    <w:rsid w:val="00C05F15"/>
    <w:rsid w:val="00C06068"/>
    <w:rsid w:val="00C060C7"/>
    <w:rsid w:val="00C070AC"/>
    <w:rsid w:val="00C071C0"/>
    <w:rsid w:val="00C07C9F"/>
    <w:rsid w:val="00C07DF9"/>
    <w:rsid w:val="00C10177"/>
    <w:rsid w:val="00C10290"/>
    <w:rsid w:val="00C10C3A"/>
    <w:rsid w:val="00C112BF"/>
    <w:rsid w:val="00C11982"/>
    <w:rsid w:val="00C12454"/>
    <w:rsid w:val="00C12BBB"/>
    <w:rsid w:val="00C12EEF"/>
    <w:rsid w:val="00C13448"/>
    <w:rsid w:val="00C138C2"/>
    <w:rsid w:val="00C13C95"/>
    <w:rsid w:val="00C14580"/>
    <w:rsid w:val="00C14712"/>
    <w:rsid w:val="00C1513A"/>
    <w:rsid w:val="00C163ED"/>
    <w:rsid w:val="00C1642D"/>
    <w:rsid w:val="00C168B6"/>
    <w:rsid w:val="00C169B4"/>
    <w:rsid w:val="00C16CB7"/>
    <w:rsid w:val="00C16DC3"/>
    <w:rsid w:val="00C1719C"/>
    <w:rsid w:val="00C1729A"/>
    <w:rsid w:val="00C17651"/>
    <w:rsid w:val="00C17734"/>
    <w:rsid w:val="00C17905"/>
    <w:rsid w:val="00C17B14"/>
    <w:rsid w:val="00C17DBD"/>
    <w:rsid w:val="00C202D6"/>
    <w:rsid w:val="00C206A8"/>
    <w:rsid w:val="00C206D3"/>
    <w:rsid w:val="00C20842"/>
    <w:rsid w:val="00C209A7"/>
    <w:rsid w:val="00C210A5"/>
    <w:rsid w:val="00C213F0"/>
    <w:rsid w:val="00C215D3"/>
    <w:rsid w:val="00C219E8"/>
    <w:rsid w:val="00C220A6"/>
    <w:rsid w:val="00C22114"/>
    <w:rsid w:val="00C2228B"/>
    <w:rsid w:val="00C22B19"/>
    <w:rsid w:val="00C22D30"/>
    <w:rsid w:val="00C2324C"/>
    <w:rsid w:val="00C23408"/>
    <w:rsid w:val="00C23954"/>
    <w:rsid w:val="00C2396A"/>
    <w:rsid w:val="00C23CC2"/>
    <w:rsid w:val="00C23EDC"/>
    <w:rsid w:val="00C24AA1"/>
    <w:rsid w:val="00C24AB4"/>
    <w:rsid w:val="00C250D5"/>
    <w:rsid w:val="00C25813"/>
    <w:rsid w:val="00C25DC5"/>
    <w:rsid w:val="00C25FAD"/>
    <w:rsid w:val="00C262A4"/>
    <w:rsid w:val="00C265B1"/>
    <w:rsid w:val="00C2673D"/>
    <w:rsid w:val="00C27190"/>
    <w:rsid w:val="00C2733A"/>
    <w:rsid w:val="00C274BF"/>
    <w:rsid w:val="00C27CA0"/>
    <w:rsid w:val="00C300C7"/>
    <w:rsid w:val="00C3078F"/>
    <w:rsid w:val="00C30AAC"/>
    <w:rsid w:val="00C30C54"/>
    <w:rsid w:val="00C30EF7"/>
    <w:rsid w:val="00C311BC"/>
    <w:rsid w:val="00C31625"/>
    <w:rsid w:val="00C31652"/>
    <w:rsid w:val="00C3197B"/>
    <w:rsid w:val="00C32521"/>
    <w:rsid w:val="00C32A8A"/>
    <w:rsid w:val="00C32B3C"/>
    <w:rsid w:val="00C32C78"/>
    <w:rsid w:val="00C3340D"/>
    <w:rsid w:val="00C338AD"/>
    <w:rsid w:val="00C33910"/>
    <w:rsid w:val="00C34028"/>
    <w:rsid w:val="00C340FF"/>
    <w:rsid w:val="00C342C6"/>
    <w:rsid w:val="00C34509"/>
    <w:rsid w:val="00C34876"/>
    <w:rsid w:val="00C348DF"/>
    <w:rsid w:val="00C34A65"/>
    <w:rsid w:val="00C34D5E"/>
    <w:rsid w:val="00C352E2"/>
    <w:rsid w:val="00C355BD"/>
    <w:rsid w:val="00C35CF2"/>
    <w:rsid w:val="00C3642A"/>
    <w:rsid w:val="00C36C47"/>
    <w:rsid w:val="00C36CE8"/>
    <w:rsid w:val="00C3706E"/>
    <w:rsid w:val="00C37BA2"/>
    <w:rsid w:val="00C37EEA"/>
    <w:rsid w:val="00C4057D"/>
    <w:rsid w:val="00C40B6B"/>
    <w:rsid w:val="00C4163F"/>
    <w:rsid w:val="00C418D6"/>
    <w:rsid w:val="00C41E8C"/>
    <w:rsid w:val="00C4200F"/>
    <w:rsid w:val="00C42C1A"/>
    <w:rsid w:val="00C42D67"/>
    <w:rsid w:val="00C433D1"/>
    <w:rsid w:val="00C448C2"/>
    <w:rsid w:val="00C44934"/>
    <w:rsid w:val="00C44D73"/>
    <w:rsid w:val="00C44E5D"/>
    <w:rsid w:val="00C44F8B"/>
    <w:rsid w:val="00C45648"/>
    <w:rsid w:val="00C458D0"/>
    <w:rsid w:val="00C45D31"/>
    <w:rsid w:val="00C46022"/>
    <w:rsid w:val="00C46274"/>
    <w:rsid w:val="00C463F3"/>
    <w:rsid w:val="00C465F3"/>
    <w:rsid w:val="00C4663E"/>
    <w:rsid w:val="00C46737"/>
    <w:rsid w:val="00C4701F"/>
    <w:rsid w:val="00C47684"/>
    <w:rsid w:val="00C477A9"/>
    <w:rsid w:val="00C478D0"/>
    <w:rsid w:val="00C47C4C"/>
    <w:rsid w:val="00C50022"/>
    <w:rsid w:val="00C5011A"/>
    <w:rsid w:val="00C50D0B"/>
    <w:rsid w:val="00C50E4D"/>
    <w:rsid w:val="00C51192"/>
    <w:rsid w:val="00C5228F"/>
    <w:rsid w:val="00C52961"/>
    <w:rsid w:val="00C52FE1"/>
    <w:rsid w:val="00C53318"/>
    <w:rsid w:val="00C53613"/>
    <w:rsid w:val="00C53BC2"/>
    <w:rsid w:val="00C5419E"/>
    <w:rsid w:val="00C542C3"/>
    <w:rsid w:val="00C55F3F"/>
    <w:rsid w:val="00C56CB3"/>
    <w:rsid w:val="00C5712A"/>
    <w:rsid w:val="00C57CC0"/>
    <w:rsid w:val="00C60050"/>
    <w:rsid w:val="00C6021B"/>
    <w:rsid w:val="00C60FE4"/>
    <w:rsid w:val="00C61077"/>
    <w:rsid w:val="00C618AA"/>
    <w:rsid w:val="00C61919"/>
    <w:rsid w:val="00C6191C"/>
    <w:rsid w:val="00C61DEF"/>
    <w:rsid w:val="00C6239D"/>
    <w:rsid w:val="00C62DEC"/>
    <w:rsid w:val="00C63374"/>
    <w:rsid w:val="00C647C2"/>
    <w:rsid w:val="00C651FA"/>
    <w:rsid w:val="00C65242"/>
    <w:rsid w:val="00C65736"/>
    <w:rsid w:val="00C664C3"/>
    <w:rsid w:val="00C66A2A"/>
    <w:rsid w:val="00C671B1"/>
    <w:rsid w:val="00C67529"/>
    <w:rsid w:val="00C70288"/>
    <w:rsid w:val="00C70C41"/>
    <w:rsid w:val="00C70DB7"/>
    <w:rsid w:val="00C70EB7"/>
    <w:rsid w:val="00C7110C"/>
    <w:rsid w:val="00C7170D"/>
    <w:rsid w:val="00C71862"/>
    <w:rsid w:val="00C71B20"/>
    <w:rsid w:val="00C71D28"/>
    <w:rsid w:val="00C724FC"/>
    <w:rsid w:val="00C724FE"/>
    <w:rsid w:val="00C72604"/>
    <w:rsid w:val="00C72F7D"/>
    <w:rsid w:val="00C73574"/>
    <w:rsid w:val="00C7365B"/>
    <w:rsid w:val="00C73E68"/>
    <w:rsid w:val="00C74099"/>
    <w:rsid w:val="00C7457E"/>
    <w:rsid w:val="00C74658"/>
    <w:rsid w:val="00C74894"/>
    <w:rsid w:val="00C74D01"/>
    <w:rsid w:val="00C74D7C"/>
    <w:rsid w:val="00C74D81"/>
    <w:rsid w:val="00C75DE2"/>
    <w:rsid w:val="00C76107"/>
    <w:rsid w:val="00C762FA"/>
    <w:rsid w:val="00C766A4"/>
    <w:rsid w:val="00C76A27"/>
    <w:rsid w:val="00C76A96"/>
    <w:rsid w:val="00C76BAC"/>
    <w:rsid w:val="00C76C25"/>
    <w:rsid w:val="00C76E1B"/>
    <w:rsid w:val="00C76F9B"/>
    <w:rsid w:val="00C77A0D"/>
    <w:rsid w:val="00C77CF8"/>
    <w:rsid w:val="00C8002E"/>
    <w:rsid w:val="00C8027C"/>
    <w:rsid w:val="00C80AF4"/>
    <w:rsid w:val="00C80B1D"/>
    <w:rsid w:val="00C813F6"/>
    <w:rsid w:val="00C816E3"/>
    <w:rsid w:val="00C82A99"/>
    <w:rsid w:val="00C82DDC"/>
    <w:rsid w:val="00C82FE7"/>
    <w:rsid w:val="00C83526"/>
    <w:rsid w:val="00C8362B"/>
    <w:rsid w:val="00C83710"/>
    <w:rsid w:val="00C83DEC"/>
    <w:rsid w:val="00C842E9"/>
    <w:rsid w:val="00C84362"/>
    <w:rsid w:val="00C8455E"/>
    <w:rsid w:val="00C849FB"/>
    <w:rsid w:val="00C84E19"/>
    <w:rsid w:val="00C84EBF"/>
    <w:rsid w:val="00C85083"/>
    <w:rsid w:val="00C854A1"/>
    <w:rsid w:val="00C854C8"/>
    <w:rsid w:val="00C87536"/>
    <w:rsid w:val="00C8765E"/>
    <w:rsid w:val="00C87E8A"/>
    <w:rsid w:val="00C90CA2"/>
    <w:rsid w:val="00C90D07"/>
    <w:rsid w:val="00C91041"/>
    <w:rsid w:val="00C9175C"/>
    <w:rsid w:val="00C91911"/>
    <w:rsid w:val="00C91D2C"/>
    <w:rsid w:val="00C91D69"/>
    <w:rsid w:val="00C920C6"/>
    <w:rsid w:val="00C92573"/>
    <w:rsid w:val="00C92898"/>
    <w:rsid w:val="00C92F06"/>
    <w:rsid w:val="00C9402E"/>
    <w:rsid w:val="00C9418C"/>
    <w:rsid w:val="00C944C0"/>
    <w:rsid w:val="00C948BB"/>
    <w:rsid w:val="00C94E40"/>
    <w:rsid w:val="00C95076"/>
    <w:rsid w:val="00C95B62"/>
    <w:rsid w:val="00C95F56"/>
    <w:rsid w:val="00C9606F"/>
    <w:rsid w:val="00C96585"/>
    <w:rsid w:val="00C969C6"/>
    <w:rsid w:val="00C96CDA"/>
    <w:rsid w:val="00C96DEB"/>
    <w:rsid w:val="00C97394"/>
    <w:rsid w:val="00C97BA4"/>
    <w:rsid w:val="00C97C62"/>
    <w:rsid w:val="00C97DE8"/>
    <w:rsid w:val="00CA0F0D"/>
    <w:rsid w:val="00CA0FC0"/>
    <w:rsid w:val="00CA1281"/>
    <w:rsid w:val="00CA15E2"/>
    <w:rsid w:val="00CA1D82"/>
    <w:rsid w:val="00CA238A"/>
    <w:rsid w:val="00CA2DD9"/>
    <w:rsid w:val="00CA3239"/>
    <w:rsid w:val="00CA3B0E"/>
    <w:rsid w:val="00CA3BA2"/>
    <w:rsid w:val="00CA3BE5"/>
    <w:rsid w:val="00CA46D0"/>
    <w:rsid w:val="00CA4C65"/>
    <w:rsid w:val="00CA558A"/>
    <w:rsid w:val="00CA5B1B"/>
    <w:rsid w:val="00CA70DD"/>
    <w:rsid w:val="00CA7C74"/>
    <w:rsid w:val="00CA7EB8"/>
    <w:rsid w:val="00CA7F71"/>
    <w:rsid w:val="00CB0055"/>
    <w:rsid w:val="00CB041B"/>
    <w:rsid w:val="00CB0D8F"/>
    <w:rsid w:val="00CB1138"/>
    <w:rsid w:val="00CB13BE"/>
    <w:rsid w:val="00CB13F4"/>
    <w:rsid w:val="00CB15A5"/>
    <w:rsid w:val="00CB1A6F"/>
    <w:rsid w:val="00CB1B18"/>
    <w:rsid w:val="00CB21CC"/>
    <w:rsid w:val="00CB23A9"/>
    <w:rsid w:val="00CB2BCF"/>
    <w:rsid w:val="00CB2F72"/>
    <w:rsid w:val="00CB39D5"/>
    <w:rsid w:val="00CB3C5B"/>
    <w:rsid w:val="00CB48BF"/>
    <w:rsid w:val="00CB5000"/>
    <w:rsid w:val="00CB5652"/>
    <w:rsid w:val="00CB62A0"/>
    <w:rsid w:val="00CB643A"/>
    <w:rsid w:val="00CB6D26"/>
    <w:rsid w:val="00CB6E53"/>
    <w:rsid w:val="00CB6F19"/>
    <w:rsid w:val="00CB6F53"/>
    <w:rsid w:val="00CB7551"/>
    <w:rsid w:val="00CC01BF"/>
    <w:rsid w:val="00CC06FA"/>
    <w:rsid w:val="00CC0A05"/>
    <w:rsid w:val="00CC0B61"/>
    <w:rsid w:val="00CC0EA9"/>
    <w:rsid w:val="00CC0EB1"/>
    <w:rsid w:val="00CC1034"/>
    <w:rsid w:val="00CC1600"/>
    <w:rsid w:val="00CC169D"/>
    <w:rsid w:val="00CC2348"/>
    <w:rsid w:val="00CC24AC"/>
    <w:rsid w:val="00CC251C"/>
    <w:rsid w:val="00CC2FFD"/>
    <w:rsid w:val="00CC3568"/>
    <w:rsid w:val="00CC3C29"/>
    <w:rsid w:val="00CC3D31"/>
    <w:rsid w:val="00CC4377"/>
    <w:rsid w:val="00CC43AB"/>
    <w:rsid w:val="00CC46D0"/>
    <w:rsid w:val="00CC4BE3"/>
    <w:rsid w:val="00CC4ECD"/>
    <w:rsid w:val="00CC5865"/>
    <w:rsid w:val="00CC5979"/>
    <w:rsid w:val="00CC5A71"/>
    <w:rsid w:val="00CC5B04"/>
    <w:rsid w:val="00CC5B3D"/>
    <w:rsid w:val="00CC5DA8"/>
    <w:rsid w:val="00CC5DBB"/>
    <w:rsid w:val="00CC6049"/>
    <w:rsid w:val="00CC62B2"/>
    <w:rsid w:val="00CC6C9E"/>
    <w:rsid w:val="00CC6CE0"/>
    <w:rsid w:val="00CC6D19"/>
    <w:rsid w:val="00CC6D46"/>
    <w:rsid w:val="00CC70C8"/>
    <w:rsid w:val="00CC71FA"/>
    <w:rsid w:val="00CC72CB"/>
    <w:rsid w:val="00CC776C"/>
    <w:rsid w:val="00CC7843"/>
    <w:rsid w:val="00CC7BD3"/>
    <w:rsid w:val="00CD03AA"/>
    <w:rsid w:val="00CD0832"/>
    <w:rsid w:val="00CD0D30"/>
    <w:rsid w:val="00CD0F15"/>
    <w:rsid w:val="00CD0FA4"/>
    <w:rsid w:val="00CD1279"/>
    <w:rsid w:val="00CD184C"/>
    <w:rsid w:val="00CD1963"/>
    <w:rsid w:val="00CD2031"/>
    <w:rsid w:val="00CD22DB"/>
    <w:rsid w:val="00CD23B1"/>
    <w:rsid w:val="00CD23F6"/>
    <w:rsid w:val="00CD2724"/>
    <w:rsid w:val="00CD284F"/>
    <w:rsid w:val="00CD2BD6"/>
    <w:rsid w:val="00CD3064"/>
    <w:rsid w:val="00CD31C7"/>
    <w:rsid w:val="00CD3239"/>
    <w:rsid w:val="00CD333F"/>
    <w:rsid w:val="00CD37CF"/>
    <w:rsid w:val="00CD40A0"/>
    <w:rsid w:val="00CD45E3"/>
    <w:rsid w:val="00CD4D35"/>
    <w:rsid w:val="00CD506A"/>
    <w:rsid w:val="00CD55DD"/>
    <w:rsid w:val="00CD5F20"/>
    <w:rsid w:val="00CD6200"/>
    <w:rsid w:val="00CD673A"/>
    <w:rsid w:val="00CD67C4"/>
    <w:rsid w:val="00CD7005"/>
    <w:rsid w:val="00CD7257"/>
    <w:rsid w:val="00CD77DC"/>
    <w:rsid w:val="00CD7C25"/>
    <w:rsid w:val="00CE0B67"/>
    <w:rsid w:val="00CE0BDA"/>
    <w:rsid w:val="00CE1CC7"/>
    <w:rsid w:val="00CE1D22"/>
    <w:rsid w:val="00CE20C2"/>
    <w:rsid w:val="00CE289D"/>
    <w:rsid w:val="00CE39AA"/>
    <w:rsid w:val="00CE428E"/>
    <w:rsid w:val="00CE4316"/>
    <w:rsid w:val="00CE5038"/>
    <w:rsid w:val="00CE5AF8"/>
    <w:rsid w:val="00CE5B0E"/>
    <w:rsid w:val="00CE5E26"/>
    <w:rsid w:val="00CE6A21"/>
    <w:rsid w:val="00CE6EAC"/>
    <w:rsid w:val="00CE7178"/>
    <w:rsid w:val="00CE7514"/>
    <w:rsid w:val="00CE7F07"/>
    <w:rsid w:val="00CF07C4"/>
    <w:rsid w:val="00CF0874"/>
    <w:rsid w:val="00CF08A0"/>
    <w:rsid w:val="00CF0ADB"/>
    <w:rsid w:val="00CF0C99"/>
    <w:rsid w:val="00CF0E8D"/>
    <w:rsid w:val="00CF0F2C"/>
    <w:rsid w:val="00CF14C5"/>
    <w:rsid w:val="00CF1CC5"/>
    <w:rsid w:val="00CF1D64"/>
    <w:rsid w:val="00CF209C"/>
    <w:rsid w:val="00CF22DD"/>
    <w:rsid w:val="00CF251C"/>
    <w:rsid w:val="00CF29FB"/>
    <w:rsid w:val="00CF34A0"/>
    <w:rsid w:val="00CF35D0"/>
    <w:rsid w:val="00CF3A82"/>
    <w:rsid w:val="00CF3DC5"/>
    <w:rsid w:val="00CF3F72"/>
    <w:rsid w:val="00CF4FC3"/>
    <w:rsid w:val="00CF50B3"/>
    <w:rsid w:val="00CF5101"/>
    <w:rsid w:val="00CF5176"/>
    <w:rsid w:val="00CF5794"/>
    <w:rsid w:val="00CF5933"/>
    <w:rsid w:val="00CF5ADE"/>
    <w:rsid w:val="00CF5CA7"/>
    <w:rsid w:val="00CF6396"/>
    <w:rsid w:val="00CF66B5"/>
    <w:rsid w:val="00CF6750"/>
    <w:rsid w:val="00CF6AE8"/>
    <w:rsid w:val="00CF753C"/>
    <w:rsid w:val="00CF7968"/>
    <w:rsid w:val="00D00232"/>
    <w:rsid w:val="00D00AC4"/>
    <w:rsid w:val="00D00E11"/>
    <w:rsid w:val="00D01220"/>
    <w:rsid w:val="00D018BF"/>
    <w:rsid w:val="00D01B2D"/>
    <w:rsid w:val="00D01EF2"/>
    <w:rsid w:val="00D01F39"/>
    <w:rsid w:val="00D020B7"/>
    <w:rsid w:val="00D020F8"/>
    <w:rsid w:val="00D022B8"/>
    <w:rsid w:val="00D02602"/>
    <w:rsid w:val="00D028C2"/>
    <w:rsid w:val="00D02BC1"/>
    <w:rsid w:val="00D033E4"/>
    <w:rsid w:val="00D03A7A"/>
    <w:rsid w:val="00D03B92"/>
    <w:rsid w:val="00D03CCC"/>
    <w:rsid w:val="00D03E08"/>
    <w:rsid w:val="00D044C0"/>
    <w:rsid w:val="00D04605"/>
    <w:rsid w:val="00D04898"/>
    <w:rsid w:val="00D04EC8"/>
    <w:rsid w:val="00D05748"/>
    <w:rsid w:val="00D05FB1"/>
    <w:rsid w:val="00D0638F"/>
    <w:rsid w:val="00D0658A"/>
    <w:rsid w:val="00D06806"/>
    <w:rsid w:val="00D06D30"/>
    <w:rsid w:val="00D06DCD"/>
    <w:rsid w:val="00D07708"/>
    <w:rsid w:val="00D10536"/>
    <w:rsid w:val="00D10CF9"/>
    <w:rsid w:val="00D10FD5"/>
    <w:rsid w:val="00D11658"/>
    <w:rsid w:val="00D11BE3"/>
    <w:rsid w:val="00D11C60"/>
    <w:rsid w:val="00D11EE9"/>
    <w:rsid w:val="00D12434"/>
    <w:rsid w:val="00D124BE"/>
    <w:rsid w:val="00D1288E"/>
    <w:rsid w:val="00D12B31"/>
    <w:rsid w:val="00D12E13"/>
    <w:rsid w:val="00D13925"/>
    <w:rsid w:val="00D14444"/>
    <w:rsid w:val="00D145C8"/>
    <w:rsid w:val="00D1561C"/>
    <w:rsid w:val="00D1565F"/>
    <w:rsid w:val="00D15B2E"/>
    <w:rsid w:val="00D15C6A"/>
    <w:rsid w:val="00D160E3"/>
    <w:rsid w:val="00D161E7"/>
    <w:rsid w:val="00D16512"/>
    <w:rsid w:val="00D1659D"/>
    <w:rsid w:val="00D1693B"/>
    <w:rsid w:val="00D16B8D"/>
    <w:rsid w:val="00D170A8"/>
    <w:rsid w:val="00D179A5"/>
    <w:rsid w:val="00D17AA3"/>
    <w:rsid w:val="00D17E56"/>
    <w:rsid w:val="00D20437"/>
    <w:rsid w:val="00D20B24"/>
    <w:rsid w:val="00D20C45"/>
    <w:rsid w:val="00D20DC3"/>
    <w:rsid w:val="00D20FDA"/>
    <w:rsid w:val="00D21817"/>
    <w:rsid w:val="00D2190F"/>
    <w:rsid w:val="00D21CB7"/>
    <w:rsid w:val="00D2229A"/>
    <w:rsid w:val="00D22A88"/>
    <w:rsid w:val="00D22ED6"/>
    <w:rsid w:val="00D23178"/>
    <w:rsid w:val="00D23729"/>
    <w:rsid w:val="00D239A4"/>
    <w:rsid w:val="00D23C5A"/>
    <w:rsid w:val="00D23C93"/>
    <w:rsid w:val="00D243B8"/>
    <w:rsid w:val="00D24706"/>
    <w:rsid w:val="00D248B4"/>
    <w:rsid w:val="00D248DE"/>
    <w:rsid w:val="00D249DD"/>
    <w:rsid w:val="00D24F79"/>
    <w:rsid w:val="00D253E5"/>
    <w:rsid w:val="00D25603"/>
    <w:rsid w:val="00D25AAF"/>
    <w:rsid w:val="00D25E0B"/>
    <w:rsid w:val="00D2735E"/>
    <w:rsid w:val="00D277F4"/>
    <w:rsid w:val="00D27838"/>
    <w:rsid w:val="00D30478"/>
    <w:rsid w:val="00D3059F"/>
    <w:rsid w:val="00D30D36"/>
    <w:rsid w:val="00D30D68"/>
    <w:rsid w:val="00D30F13"/>
    <w:rsid w:val="00D31288"/>
    <w:rsid w:val="00D31630"/>
    <w:rsid w:val="00D3168C"/>
    <w:rsid w:val="00D316C9"/>
    <w:rsid w:val="00D31FF0"/>
    <w:rsid w:val="00D32CE2"/>
    <w:rsid w:val="00D330C4"/>
    <w:rsid w:val="00D330EA"/>
    <w:rsid w:val="00D339EE"/>
    <w:rsid w:val="00D33EAC"/>
    <w:rsid w:val="00D34885"/>
    <w:rsid w:val="00D34BBF"/>
    <w:rsid w:val="00D34CEA"/>
    <w:rsid w:val="00D36132"/>
    <w:rsid w:val="00D36564"/>
    <w:rsid w:val="00D36915"/>
    <w:rsid w:val="00D36B34"/>
    <w:rsid w:val="00D37480"/>
    <w:rsid w:val="00D3772D"/>
    <w:rsid w:val="00D37731"/>
    <w:rsid w:val="00D37E1C"/>
    <w:rsid w:val="00D40374"/>
    <w:rsid w:val="00D40872"/>
    <w:rsid w:val="00D416E3"/>
    <w:rsid w:val="00D417C9"/>
    <w:rsid w:val="00D41AF0"/>
    <w:rsid w:val="00D42235"/>
    <w:rsid w:val="00D4232D"/>
    <w:rsid w:val="00D42BE5"/>
    <w:rsid w:val="00D434F3"/>
    <w:rsid w:val="00D4413E"/>
    <w:rsid w:val="00D44BAC"/>
    <w:rsid w:val="00D44DA2"/>
    <w:rsid w:val="00D454C3"/>
    <w:rsid w:val="00D4590C"/>
    <w:rsid w:val="00D45FCD"/>
    <w:rsid w:val="00D463D1"/>
    <w:rsid w:val="00D464E3"/>
    <w:rsid w:val="00D46991"/>
    <w:rsid w:val="00D470D4"/>
    <w:rsid w:val="00D47161"/>
    <w:rsid w:val="00D471E9"/>
    <w:rsid w:val="00D47A74"/>
    <w:rsid w:val="00D47B5C"/>
    <w:rsid w:val="00D501EE"/>
    <w:rsid w:val="00D50345"/>
    <w:rsid w:val="00D50376"/>
    <w:rsid w:val="00D506AE"/>
    <w:rsid w:val="00D50FDF"/>
    <w:rsid w:val="00D519F9"/>
    <w:rsid w:val="00D51A01"/>
    <w:rsid w:val="00D51D38"/>
    <w:rsid w:val="00D523A3"/>
    <w:rsid w:val="00D52511"/>
    <w:rsid w:val="00D527BE"/>
    <w:rsid w:val="00D5280C"/>
    <w:rsid w:val="00D52ABA"/>
    <w:rsid w:val="00D542DA"/>
    <w:rsid w:val="00D5474F"/>
    <w:rsid w:val="00D54CB0"/>
    <w:rsid w:val="00D550EE"/>
    <w:rsid w:val="00D5522B"/>
    <w:rsid w:val="00D55B6A"/>
    <w:rsid w:val="00D5606A"/>
    <w:rsid w:val="00D56372"/>
    <w:rsid w:val="00D56558"/>
    <w:rsid w:val="00D56AFC"/>
    <w:rsid w:val="00D5712C"/>
    <w:rsid w:val="00D57285"/>
    <w:rsid w:val="00D57C7B"/>
    <w:rsid w:val="00D57D11"/>
    <w:rsid w:val="00D6023F"/>
    <w:rsid w:val="00D6133A"/>
    <w:rsid w:val="00D6196C"/>
    <w:rsid w:val="00D61F90"/>
    <w:rsid w:val="00D62115"/>
    <w:rsid w:val="00D628D1"/>
    <w:rsid w:val="00D62DEB"/>
    <w:rsid w:val="00D62E33"/>
    <w:rsid w:val="00D63250"/>
    <w:rsid w:val="00D63758"/>
    <w:rsid w:val="00D63879"/>
    <w:rsid w:val="00D63A5C"/>
    <w:rsid w:val="00D63B44"/>
    <w:rsid w:val="00D63EE8"/>
    <w:rsid w:val="00D64880"/>
    <w:rsid w:val="00D6525B"/>
    <w:rsid w:val="00D657D1"/>
    <w:rsid w:val="00D65D68"/>
    <w:rsid w:val="00D65E24"/>
    <w:rsid w:val="00D65FF0"/>
    <w:rsid w:val="00D66068"/>
    <w:rsid w:val="00D66A05"/>
    <w:rsid w:val="00D66AB5"/>
    <w:rsid w:val="00D66FDE"/>
    <w:rsid w:val="00D672D6"/>
    <w:rsid w:val="00D67D8C"/>
    <w:rsid w:val="00D67EC9"/>
    <w:rsid w:val="00D701C9"/>
    <w:rsid w:val="00D704BC"/>
    <w:rsid w:val="00D70997"/>
    <w:rsid w:val="00D70F1E"/>
    <w:rsid w:val="00D71F22"/>
    <w:rsid w:val="00D7268F"/>
    <w:rsid w:val="00D726A3"/>
    <w:rsid w:val="00D72989"/>
    <w:rsid w:val="00D73272"/>
    <w:rsid w:val="00D73484"/>
    <w:rsid w:val="00D73A61"/>
    <w:rsid w:val="00D73D72"/>
    <w:rsid w:val="00D73FC1"/>
    <w:rsid w:val="00D74F8F"/>
    <w:rsid w:val="00D7529C"/>
    <w:rsid w:val="00D75743"/>
    <w:rsid w:val="00D764B4"/>
    <w:rsid w:val="00D76780"/>
    <w:rsid w:val="00D7732C"/>
    <w:rsid w:val="00D778DD"/>
    <w:rsid w:val="00D77D97"/>
    <w:rsid w:val="00D809CF"/>
    <w:rsid w:val="00D813F7"/>
    <w:rsid w:val="00D81676"/>
    <w:rsid w:val="00D81942"/>
    <w:rsid w:val="00D81A53"/>
    <w:rsid w:val="00D81A59"/>
    <w:rsid w:val="00D82719"/>
    <w:rsid w:val="00D82D09"/>
    <w:rsid w:val="00D82E31"/>
    <w:rsid w:val="00D830BF"/>
    <w:rsid w:val="00D83221"/>
    <w:rsid w:val="00D83581"/>
    <w:rsid w:val="00D8364A"/>
    <w:rsid w:val="00D83C39"/>
    <w:rsid w:val="00D83C8B"/>
    <w:rsid w:val="00D83E19"/>
    <w:rsid w:val="00D84A93"/>
    <w:rsid w:val="00D850BE"/>
    <w:rsid w:val="00D851F9"/>
    <w:rsid w:val="00D8542D"/>
    <w:rsid w:val="00D85491"/>
    <w:rsid w:val="00D87BC7"/>
    <w:rsid w:val="00D87F6F"/>
    <w:rsid w:val="00D9048F"/>
    <w:rsid w:val="00D90923"/>
    <w:rsid w:val="00D909EC"/>
    <w:rsid w:val="00D90B24"/>
    <w:rsid w:val="00D91367"/>
    <w:rsid w:val="00D91493"/>
    <w:rsid w:val="00D91A1D"/>
    <w:rsid w:val="00D91E45"/>
    <w:rsid w:val="00D91F69"/>
    <w:rsid w:val="00D921DF"/>
    <w:rsid w:val="00D924FA"/>
    <w:rsid w:val="00D9257A"/>
    <w:rsid w:val="00D93087"/>
    <w:rsid w:val="00D93098"/>
    <w:rsid w:val="00D93217"/>
    <w:rsid w:val="00D94644"/>
    <w:rsid w:val="00D9571F"/>
    <w:rsid w:val="00D95D86"/>
    <w:rsid w:val="00D9608B"/>
    <w:rsid w:val="00D9615F"/>
    <w:rsid w:val="00D961DD"/>
    <w:rsid w:val="00D965B1"/>
    <w:rsid w:val="00D9687A"/>
    <w:rsid w:val="00D96DC7"/>
    <w:rsid w:val="00D9716A"/>
    <w:rsid w:val="00D97518"/>
    <w:rsid w:val="00D9771C"/>
    <w:rsid w:val="00DA01FB"/>
    <w:rsid w:val="00DA0464"/>
    <w:rsid w:val="00DA136A"/>
    <w:rsid w:val="00DA13DC"/>
    <w:rsid w:val="00DA15EE"/>
    <w:rsid w:val="00DA1F58"/>
    <w:rsid w:val="00DA2100"/>
    <w:rsid w:val="00DA3D40"/>
    <w:rsid w:val="00DA4936"/>
    <w:rsid w:val="00DA4D5B"/>
    <w:rsid w:val="00DA4E3F"/>
    <w:rsid w:val="00DA5FD3"/>
    <w:rsid w:val="00DA6343"/>
    <w:rsid w:val="00DA6E26"/>
    <w:rsid w:val="00DA73C1"/>
    <w:rsid w:val="00DA798A"/>
    <w:rsid w:val="00DB058E"/>
    <w:rsid w:val="00DB1178"/>
    <w:rsid w:val="00DB2392"/>
    <w:rsid w:val="00DB27F8"/>
    <w:rsid w:val="00DB2810"/>
    <w:rsid w:val="00DB2C3C"/>
    <w:rsid w:val="00DB36E2"/>
    <w:rsid w:val="00DB3820"/>
    <w:rsid w:val="00DB3A19"/>
    <w:rsid w:val="00DB3F09"/>
    <w:rsid w:val="00DB4321"/>
    <w:rsid w:val="00DB4373"/>
    <w:rsid w:val="00DB550A"/>
    <w:rsid w:val="00DB5646"/>
    <w:rsid w:val="00DB5697"/>
    <w:rsid w:val="00DB56C7"/>
    <w:rsid w:val="00DB5806"/>
    <w:rsid w:val="00DB58A3"/>
    <w:rsid w:val="00DB58DE"/>
    <w:rsid w:val="00DB6441"/>
    <w:rsid w:val="00DB64D9"/>
    <w:rsid w:val="00DB69FC"/>
    <w:rsid w:val="00DB6C25"/>
    <w:rsid w:val="00DB7219"/>
    <w:rsid w:val="00DB73D8"/>
    <w:rsid w:val="00DB7BB8"/>
    <w:rsid w:val="00DB7D78"/>
    <w:rsid w:val="00DB7DEE"/>
    <w:rsid w:val="00DC00F2"/>
    <w:rsid w:val="00DC0589"/>
    <w:rsid w:val="00DC0BD0"/>
    <w:rsid w:val="00DC0D05"/>
    <w:rsid w:val="00DC0D52"/>
    <w:rsid w:val="00DC1ADA"/>
    <w:rsid w:val="00DC23FC"/>
    <w:rsid w:val="00DC242D"/>
    <w:rsid w:val="00DC248B"/>
    <w:rsid w:val="00DC25EA"/>
    <w:rsid w:val="00DC2C87"/>
    <w:rsid w:val="00DC3656"/>
    <w:rsid w:val="00DC3960"/>
    <w:rsid w:val="00DC39B3"/>
    <w:rsid w:val="00DC418D"/>
    <w:rsid w:val="00DC464F"/>
    <w:rsid w:val="00DC478F"/>
    <w:rsid w:val="00DC4D69"/>
    <w:rsid w:val="00DC4F07"/>
    <w:rsid w:val="00DC4FA9"/>
    <w:rsid w:val="00DC5EFC"/>
    <w:rsid w:val="00DC6004"/>
    <w:rsid w:val="00DC63E1"/>
    <w:rsid w:val="00DC6A71"/>
    <w:rsid w:val="00DC6B2C"/>
    <w:rsid w:val="00DC70C8"/>
    <w:rsid w:val="00DC7F3F"/>
    <w:rsid w:val="00DD00D9"/>
    <w:rsid w:val="00DD0328"/>
    <w:rsid w:val="00DD038F"/>
    <w:rsid w:val="00DD0D2C"/>
    <w:rsid w:val="00DD11DD"/>
    <w:rsid w:val="00DD1755"/>
    <w:rsid w:val="00DD1AC6"/>
    <w:rsid w:val="00DD1F86"/>
    <w:rsid w:val="00DD2325"/>
    <w:rsid w:val="00DD2570"/>
    <w:rsid w:val="00DD3068"/>
    <w:rsid w:val="00DD33E8"/>
    <w:rsid w:val="00DD36C9"/>
    <w:rsid w:val="00DD3D81"/>
    <w:rsid w:val="00DD4C4C"/>
    <w:rsid w:val="00DD5070"/>
    <w:rsid w:val="00DD5441"/>
    <w:rsid w:val="00DD54FE"/>
    <w:rsid w:val="00DD6121"/>
    <w:rsid w:val="00DD639C"/>
    <w:rsid w:val="00DD63D5"/>
    <w:rsid w:val="00DD6587"/>
    <w:rsid w:val="00DD6C1D"/>
    <w:rsid w:val="00DD7118"/>
    <w:rsid w:val="00DD726D"/>
    <w:rsid w:val="00DD74CC"/>
    <w:rsid w:val="00DD777D"/>
    <w:rsid w:val="00DE186C"/>
    <w:rsid w:val="00DE1A94"/>
    <w:rsid w:val="00DE1AF2"/>
    <w:rsid w:val="00DE1CC0"/>
    <w:rsid w:val="00DE2470"/>
    <w:rsid w:val="00DE2942"/>
    <w:rsid w:val="00DE2A5B"/>
    <w:rsid w:val="00DE2F5D"/>
    <w:rsid w:val="00DE31C1"/>
    <w:rsid w:val="00DE34B1"/>
    <w:rsid w:val="00DE37DE"/>
    <w:rsid w:val="00DE394C"/>
    <w:rsid w:val="00DE39B5"/>
    <w:rsid w:val="00DE3A9B"/>
    <w:rsid w:val="00DE4161"/>
    <w:rsid w:val="00DE43CA"/>
    <w:rsid w:val="00DE4C43"/>
    <w:rsid w:val="00DE543C"/>
    <w:rsid w:val="00DE5787"/>
    <w:rsid w:val="00DE5789"/>
    <w:rsid w:val="00DE5B46"/>
    <w:rsid w:val="00DE5C30"/>
    <w:rsid w:val="00DE5E08"/>
    <w:rsid w:val="00DE5F9A"/>
    <w:rsid w:val="00DE609B"/>
    <w:rsid w:val="00DE63BF"/>
    <w:rsid w:val="00DE63EE"/>
    <w:rsid w:val="00DE696C"/>
    <w:rsid w:val="00DE6B5F"/>
    <w:rsid w:val="00DE7483"/>
    <w:rsid w:val="00DE756F"/>
    <w:rsid w:val="00DE7581"/>
    <w:rsid w:val="00DE7FB8"/>
    <w:rsid w:val="00DF048B"/>
    <w:rsid w:val="00DF052E"/>
    <w:rsid w:val="00DF054E"/>
    <w:rsid w:val="00DF0DC8"/>
    <w:rsid w:val="00DF0E7C"/>
    <w:rsid w:val="00DF0EC2"/>
    <w:rsid w:val="00DF1EE3"/>
    <w:rsid w:val="00DF2118"/>
    <w:rsid w:val="00DF24FC"/>
    <w:rsid w:val="00DF298D"/>
    <w:rsid w:val="00DF3301"/>
    <w:rsid w:val="00DF33A2"/>
    <w:rsid w:val="00DF4121"/>
    <w:rsid w:val="00DF443F"/>
    <w:rsid w:val="00DF4E6D"/>
    <w:rsid w:val="00DF5103"/>
    <w:rsid w:val="00DF517F"/>
    <w:rsid w:val="00DF5BFC"/>
    <w:rsid w:val="00DF5CE8"/>
    <w:rsid w:val="00DF6189"/>
    <w:rsid w:val="00DF72C5"/>
    <w:rsid w:val="00DF7C0D"/>
    <w:rsid w:val="00DF7D9A"/>
    <w:rsid w:val="00DF7DDA"/>
    <w:rsid w:val="00DF7E20"/>
    <w:rsid w:val="00DF7ED8"/>
    <w:rsid w:val="00DF7F68"/>
    <w:rsid w:val="00E000E1"/>
    <w:rsid w:val="00E00C09"/>
    <w:rsid w:val="00E01193"/>
    <w:rsid w:val="00E01A70"/>
    <w:rsid w:val="00E01CDE"/>
    <w:rsid w:val="00E01FCA"/>
    <w:rsid w:val="00E021DF"/>
    <w:rsid w:val="00E0238A"/>
    <w:rsid w:val="00E026D9"/>
    <w:rsid w:val="00E02817"/>
    <w:rsid w:val="00E0357D"/>
    <w:rsid w:val="00E03744"/>
    <w:rsid w:val="00E03FC2"/>
    <w:rsid w:val="00E04453"/>
    <w:rsid w:val="00E04655"/>
    <w:rsid w:val="00E04979"/>
    <w:rsid w:val="00E04DDB"/>
    <w:rsid w:val="00E04E27"/>
    <w:rsid w:val="00E0544B"/>
    <w:rsid w:val="00E0580A"/>
    <w:rsid w:val="00E058A6"/>
    <w:rsid w:val="00E05B67"/>
    <w:rsid w:val="00E06480"/>
    <w:rsid w:val="00E069EA"/>
    <w:rsid w:val="00E06B27"/>
    <w:rsid w:val="00E06E72"/>
    <w:rsid w:val="00E07621"/>
    <w:rsid w:val="00E0762B"/>
    <w:rsid w:val="00E079AE"/>
    <w:rsid w:val="00E07D10"/>
    <w:rsid w:val="00E10228"/>
    <w:rsid w:val="00E109CC"/>
    <w:rsid w:val="00E11136"/>
    <w:rsid w:val="00E115BE"/>
    <w:rsid w:val="00E11C5C"/>
    <w:rsid w:val="00E11E8B"/>
    <w:rsid w:val="00E11EAF"/>
    <w:rsid w:val="00E11F31"/>
    <w:rsid w:val="00E123AE"/>
    <w:rsid w:val="00E12CE1"/>
    <w:rsid w:val="00E12ED9"/>
    <w:rsid w:val="00E13F1A"/>
    <w:rsid w:val="00E1427C"/>
    <w:rsid w:val="00E142E0"/>
    <w:rsid w:val="00E146E5"/>
    <w:rsid w:val="00E14C69"/>
    <w:rsid w:val="00E14C87"/>
    <w:rsid w:val="00E1734B"/>
    <w:rsid w:val="00E20678"/>
    <w:rsid w:val="00E20AE5"/>
    <w:rsid w:val="00E20DAA"/>
    <w:rsid w:val="00E20F3E"/>
    <w:rsid w:val="00E21132"/>
    <w:rsid w:val="00E21338"/>
    <w:rsid w:val="00E218BF"/>
    <w:rsid w:val="00E219B9"/>
    <w:rsid w:val="00E21D89"/>
    <w:rsid w:val="00E21E05"/>
    <w:rsid w:val="00E21F8B"/>
    <w:rsid w:val="00E229E7"/>
    <w:rsid w:val="00E22CBC"/>
    <w:rsid w:val="00E233C0"/>
    <w:rsid w:val="00E233C1"/>
    <w:rsid w:val="00E23843"/>
    <w:rsid w:val="00E243BA"/>
    <w:rsid w:val="00E247B2"/>
    <w:rsid w:val="00E2498F"/>
    <w:rsid w:val="00E24D4E"/>
    <w:rsid w:val="00E24EC2"/>
    <w:rsid w:val="00E25970"/>
    <w:rsid w:val="00E25A50"/>
    <w:rsid w:val="00E25C59"/>
    <w:rsid w:val="00E25F43"/>
    <w:rsid w:val="00E26277"/>
    <w:rsid w:val="00E26432"/>
    <w:rsid w:val="00E267B5"/>
    <w:rsid w:val="00E268FE"/>
    <w:rsid w:val="00E26CBB"/>
    <w:rsid w:val="00E27421"/>
    <w:rsid w:val="00E2754C"/>
    <w:rsid w:val="00E278F1"/>
    <w:rsid w:val="00E27ED3"/>
    <w:rsid w:val="00E27FF9"/>
    <w:rsid w:val="00E30157"/>
    <w:rsid w:val="00E30436"/>
    <w:rsid w:val="00E30872"/>
    <w:rsid w:val="00E30D98"/>
    <w:rsid w:val="00E30DCD"/>
    <w:rsid w:val="00E31987"/>
    <w:rsid w:val="00E32ECB"/>
    <w:rsid w:val="00E3376E"/>
    <w:rsid w:val="00E337A8"/>
    <w:rsid w:val="00E3383A"/>
    <w:rsid w:val="00E33AF2"/>
    <w:rsid w:val="00E33D7D"/>
    <w:rsid w:val="00E33DB8"/>
    <w:rsid w:val="00E33E77"/>
    <w:rsid w:val="00E351EB"/>
    <w:rsid w:val="00E35590"/>
    <w:rsid w:val="00E35758"/>
    <w:rsid w:val="00E3583E"/>
    <w:rsid w:val="00E3656F"/>
    <w:rsid w:val="00E36E05"/>
    <w:rsid w:val="00E379BB"/>
    <w:rsid w:val="00E40097"/>
    <w:rsid w:val="00E404CB"/>
    <w:rsid w:val="00E40919"/>
    <w:rsid w:val="00E4128C"/>
    <w:rsid w:val="00E417DC"/>
    <w:rsid w:val="00E41B49"/>
    <w:rsid w:val="00E41C6D"/>
    <w:rsid w:val="00E41FC6"/>
    <w:rsid w:val="00E42034"/>
    <w:rsid w:val="00E42340"/>
    <w:rsid w:val="00E423C0"/>
    <w:rsid w:val="00E42B5F"/>
    <w:rsid w:val="00E42B75"/>
    <w:rsid w:val="00E435E9"/>
    <w:rsid w:val="00E43E8A"/>
    <w:rsid w:val="00E440CF"/>
    <w:rsid w:val="00E4432C"/>
    <w:rsid w:val="00E4452F"/>
    <w:rsid w:val="00E44B24"/>
    <w:rsid w:val="00E44C15"/>
    <w:rsid w:val="00E4551F"/>
    <w:rsid w:val="00E45F95"/>
    <w:rsid w:val="00E4654C"/>
    <w:rsid w:val="00E4772B"/>
    <w:rsid w:val="00E47929"/>
    <w:rsid w:val="00E47ACE"/>
    <w:rsid w:val="00E50F19"/>
    <w:rsid w:val="00E51E17"/>
    <w:rsid w:val="00E5207D"/>
    <w:rsid w:val="00E524CE"/>
    <w:rsid w:val="00E525FF"/>
    <w:rsid w:val="00E52610"/>
    <w:rsid w:val="00E52714"/>
    <w:rsid w:val="00E52AB2"/>
    <w:rsid w:val="00E52C3A"/>
    <w:rsid w:val="00E5315C"/>
    <w:rsid w:val="00E53354"/>
    <w:rsid w:val="00E54667"/>
    <w:rsid w:val="00E54CAC"/>
    <w:rsid w:val="00E551C7"/>
    <w:rsid w:val="00E552AB"/>
    <w:rsid w:val="00E555BB"/>
    <w:rsid w:val="00E55A4C"/>
    <w:rsid w:val="00E55DE2"/>
    <w:rsid w:val="00E562C8"/>
    <w:rsid w:val="00E56B64"/>
    <w:rsid w:val="00E5779C"/>
    <w:rsid w:val="00E57BCA"/>
    <w:rsid w:val="00E6034C"/>
    <w:rsid w:val="00E603ED"/>
    <w:rsid w:val="00E605D0"/>
    <w:rsid w:val="00E60BE2"/>
    <w:rsid w:val="00E61086"/>
    <w:rsid w:val="00E61BF2"/>
    <w:rsid w:val="00E61F6A"/>
    <w:rsid w:val="00E6204F"/>
    <w:rsid w:val="00E625DA"/>
    <w:rsid w:val="00E625F8"/>
    <w:rsid w:val="00E6261A"/>
    <w:rsid w:val="00E62AA6"/>
    <w:rsid w:val="00E62E00"/>
    <w:rsid w:val="00E62E90"/>
    <w:rsid w:val="00E63042"/>
    <w:rsid w:val="00E643AD"/>
    <w:rsid w:val="00E64464"/>
    <w:rsid w:val="00E647F6"/>
    <w:rsid w:val="00E64900"/>
    <w:rsid w:val="00E64996"/>
    <w:rsid w:val="00E64A75"/>
    <w:rsid w:val="00E64D12"/>
    <w:rsid w:val="00E64D86"/>
    <w:rsid w:val="00E6502A"/>
    <w:rsid w:val="00E650EB"/>
    <w:rsid w:val="00E65C5D"/>
    <w:rsid w:val="00E65D39"/>
    <w:rsid w:val="00E65F01"/>
    <w:rsid w:val="00E660D5"/>
    <w:rsid w:val="00E66A59"/>
    <w:rsid w:val="00E67077"/>
    <w:rsid w:val="00E678A0"/>
    <w:rsid w:val="00E679E9"/>
    <w:rsid w:val="00E67FAE"/>
    <w:rsid w:val="00E70AB1"/>
    <w:rsid w:val="00E70E98"/>
    <w:rsid w:val="00E710FB"/>
    <w:rsid w:val="00E713E4"/>
    <w:rsid w:val="00E71AB0"/>
    <w:rsid w:val="00E71B4D"/>
    <w:rsid w:val="00E720FC"/>
    <w:rsid w:val="00E72D82"/>
    <w:rsid w:val="00E73B5B"/>
    <w:rsid w:val="00E73BFD"/>
    <w:rsid w:val="00E73C1B"/>
    <w:rsid w:val="00E73CA8"/>
    <w:rsid w:val="00E749C0"/>
    <w:rsid w:val="00E74FEC"/>
    <w:rsid w:val="00E753BB"/>
    <w:rsid w:val="00E759E8"/>
    <w:rsid w:val="00E759F2"/>
    <w:rsid w:val="00E75C7A"/>
    <w:rsid w:val="00E75F38"/>
    <w:rsid w:val="00E761A9"/>
    <w:rsid w:val="00E76563"/>
    <w:rsid w:val="00E767AA"/>
    <w:rsid w:val="00E767EF"/>
    <w:rsid w:val="00E76BAD"/>
    <w:rsid w:val="00E76D62"/>
    <w:rsid w:val="00E77280"/>
    <w:rsid w:val="00E775B1"/>
    <w:rsid w:val="00E77C68"/>
    <w:rsid w:val="00E805EF"/>
    <w:rsid w:val="00E806B0"/>
    <w:rsid w:val="00E80EE7"/>
    <w:rsid w:val="00E824EF"/>
    <w:rsid w:val="00E826BF"/>
    <w:rsid w:val="00E827A8"/>
    <w:rsid w:val="00E82B90"/>
    <w:rsid w:val="00E82CB7"/>
    <w:rsid w:val="00E82F1A"/>
    <w:rsid w:val="00E8353A"/>
    <w:rsid w:val="00E83607"/>
    <w:rsid w:val="00E836FF"/>
    <w:rsid w:val="00E83755"/>
    <w:rsid w:val="00E8378A"/>
    <w:rsid w:val="00E8422D"/>
    <w:rsid w:val="00E84CB5"/>
    <w:rsid w:val="00E85057"/>
    <w:rsid w:val="00E859B2"/>
    <w:rsid w:val="00E85EAF"/>
    <w:rsid w:val="00E861B5"/>
    <w:rsid w:val="00E8628D"/>
    <w:rsid w:val="00E86765"/>
    <w:rsid w:val="00E86D31"/>
    <w:rsid w:val="00E8795C"/>
    <w:rsid w:val="00E87A32"/>
    <w:rsid w:val="00E90338"/>
    <w:rsid w:val="00E90870"/>
    <w:rsid w:val="00E919E3"/>
    <w:rsid w:val="00E91A10"/>
    <w:rsid w:val="00E91AE3"/>
    <w:rsid w:val="00E91B1F"/>
    <w:rsid w:val="00E92100"/>
    <w:rsid w:val="00E92431"/>
    <w:rsid w:val="00E9268B"/>
    <w:rsid w:val="00E93489"/>
    <w:rsid w:val="00E934A3"/>
    <w:rsid w:val="00E938EF"/>
    <w:rsid w:val="00E93E19"/>
    <w:rsid w:val="00E940D9"/>
    <w:rsid w:val="00E9434C"/>
    <w:rsid w:val="00E94DA1"/>
    <w:rsid w:val="00E951CB"/>
    <w:rsid w:val="00E9555E"/>
    <w:rsid w:val="00E95637"/>
    <w:rsid w:val="00E9586A"/>
    <w:rsid w:val="00E958F7"/>
    <w:rsid w:val="00E95C61"/>
    <w:rsid w:val="00E96102"/>
    <w:rsid w:val="00E96722"/>
    <w:rsid w:val="00E973BA"/>
    <w:rsid w:val="00E9758B"/>
    <w:rsid w:val="00E97739"/>
    <w:rsid w:val="00E97764"/>
    <w:rsid w:val="00E97A08"/>
    <w:rsid w:val="00E97B41"/>
    <w:rsid w:val="00EA01FF"/>
    <w:rsid w:val="00EA02F8"/>
    <w:rsid w:val="00EA0899"/>
    <w:rsid w:val="00EA09E4"/>
    <w:rsid w:val="00EA0EC9"/>
    <w:rsid w:val="00EA13D8"/>
    <w:rsid w:val="00EA15F5"/>
    <w:rsid w:val="00EA177A"/>
    <w:rsid w:val="00EA186C"/>
    <w:rsid w:val="00EA27C3"/>
    <w:rsid w:val="00EA2FE1"/>
    <w:rsid w:val="00EA3278"/>
    <w:rsid w:val="00EA3C26"/>
    <w:rsid w:val="00EA3EA9"/>
    <w:rsid w:val="00EA4200"/>
    <w:rsid w:val="00EA424C"/>
    <w:rsid w:val="00EA485E"/>
    <w:rsid w:val="00EA4BBE"/>
    <w:rsid w:val="00EA553C"/>
    <w:rsid w:val="00EA5592"/>
    <w:rsid w:val="00EA5696"/>
    <w:rsid w:val="00EA64A7"/>
    <w:rsid w:val="00EA6F00"/>
    <w:rsid w:val="00EA71B5"/>
    <w:rsid w:val="00EB05AA"/>
    <w:rsid w:val="00EB0B36"/>
    <w:rsid w:val="00EB0DB8"/>
    <w:rsid w:val="00EB0F64"/>
    <w:rsid w:val="00EB2289"/>
    <w:rsid w:val="00EB2460"/>
    <w:rsid w:val="00EB25BF"/>
    <w:rsid w:val="00EB2616"/>
    <w:rsid w:val="00EB2C97"/>
    <w:rsid w:val="00EB306C"/>
    <w:rsid w:val="00EB3D70"/>
    <w:rsid w:val="00EB3D8C"/>
    <w:rsid w:val="00EB3DE8"/>
    <w:rsid w:val="00EB404D"/>
    <w:rsid w:val="00EB4DA8"/>
    <w:rsid w:val="00EB59EC"/>
    <w:rsid w:val="00EB5AC0"/>
    <w:rsid w:val="00EB5CF1"/>
    <w:rsid w:val="00EB5FC3"/>
    <w:rsid w:val="00EB629E"/>
    <w:rsid w:val="00EB62AC"/>
    <w:rsid w:val="00EB659C"/>
    <w:rsid w:val="00EB670C"/>
    <w:rsid w:val="00EB69EC"/>
    <w:rsid w:val="00EB6BF8"/>
    <w:rsid w:val="00EB74F5"/>
    <w:rsid w:val="00EC0232"/>
    <w:rsid w:val="00EC082F"/>
    <w:rsid w:val="00EC1AD4"/>
    <w:rsid w:val="00EC1AF4"/>
    <w:rsid w:val="00EC1F02"/>
    <w:rsid w:val="00EC2155"/>
    <w:rsid w:val="00EC26F0"/>
    <w:rsid w:val="00EC27DD"/>
    <w:rsid w:val="00EC283D"/>
    <w:rsid w:val="00EC32F5"/>
    <w:rsid w:val="00EC33EE"/>
    <w:rsid w:val="00EC3B0B"/>
    <w:rsid w:val="00EC3DAD"/>
    <w:rsid w:val="00EC4103"/>
    <w:rsid w:val="00EC4189"/>
    <w:rsid w:val="00EC41A8"/>
    <w:rsid w:val="00EC4652"/>
    <w:rsid w:val="00EC4DA9"/>
    <w:rsid w:val="00EC5DA3"/>
    <w:rsid w:val="00EC7126"/>
    <w:rsid w:val="00EC7556"/>
    <w:rsid w:val="00EC7EC7"/>
    <w:rsid w:val="00EC7F82"/>
    <w:rsid w:val="00ED0155"/>
    <w:rsid w:val="00ED0627"/>
    <w:rsid w:val="00ED06F3"/>
    <w:rsid w:val="00ED0814"/>
    <w:rsid w:val="00ED0D1D"/>
    <w:rsid w:val="00ED21A2"/>
    <w:rsid w:val="00ED39C5"/>
    <w:rsid w:val="00ED3B35"/>
    <w:rsid w:val="00ED3C0E"/>
    <w:rsid w:val="00ED3FB6"/>
    <w:rsid w:val="00ED4040"/>
    <w:rsid w:val="00ED424A"/>
    <w:rsid w:val="00ED437D"/>
    <w:rsid w:val="00ED4580"/>
    <w:rsid w:val="00ED4783"/>
    <w:rsid w:val="00ED4C32"/>
    <w:rsid w:val="00ED4F05"/>
    <w:rsid w:val="00ED5489"/>
    <w:rsid w:val="00ED5CD4"/>
    <w:rsid w:val="00ED5FF7"/>
    <w:rsid w:val="00ED626F"/>
    <w:rsid w:val="00ED68C5"/>
    <w:rsid w:val="00ED7257"/>
    <w:rsid w:val="00ED7428"/>
    <w:rsid w:val="00ED771D"/>
    <w:rsid w:val="00ED7EB1"/>
    <w:rsid w:val="00EE0063"/>
    <w:rsid w:val="00EE03A0"/>
    <w:rsid w:val="00EE0C8C"/>
    <w:rsid w:val="00EE1EC2"/>
    <w:rsid w:val="00EE1EE3"/>
    <w:rsid w:val="00EE219E"/>
    <w:rsid w:val="00EE236C"/>
    <w:rsid w:val="00EE29C4"/>
    <w:rsid w:val="00EE34D3"/>
    <w:rsid w:val="00EE3B4D"/>
    <w:rsid w:val="00EE3BEC"/>
    <w:rsid w:val="00EE3E1A"/>
    <w:rsid w:val="00EE436D"/>
    <w:rsid w:val="00EE441D"/>
    <w:rsid w:val="00EE46FF"/>
    <w:rsid w:val="00EE4A46"/>
    <w:rsid w:val="00EE4D7A"/>
    <w:rsid w:val="00EE5010"/>
    <w:rsid w:val="00EE5A09"/>
    <w:rsid w:val="00EE5AAE"/>
    <w:rsid w:val="00EE5AE1"/>
    <w:rsid w:val="00EE5ED4"/>
    <w:rsid w:val="00EE61BB"/>
    <w:rsid w:val="00EE6AFA"/>
    <w:rsid w:val="00EE6B31"/>
    <w:rsid w:val="00EE6F16"/>
    <w:rsid w:val="00EE6F2D"/>
    <w:rsid w:val="00EE738C"/>
    <w:rsid w:val="00EE73E0"/>
    <w:rsid w:val="00EE7678"/>
    <w:rsid w:val="00EE79E4"/>
    <w:rsid w:val="00EF099C"/>
    <w:rsid w:val="00EF1D6C"/>
    <w:rsid w:val="00EF1F01"/>
    <w:rsid w:val="00EF228A"/>
    <w:rsid w:val="00EF2CFB"/>
    <w:rsid w:val="00EF3BFB"/>
    <w:rsid w:val="00EF3C50"/>
    <w:rsid w:val="00EF3F5C"/>
    <w:rsid w:val="00EF47F6"/>
    <w:rsid w:val="00EF4B5C"/>
    <w:rsid w:val="00EF5123"/>
    <w:rsid w:val="00EF5251"/>
    <w:rsid w:val="00EF52A4"/>
    <w:rsid w:val="00EF532B"/>
    <w:rsid w:val="00EF5A0A"/>
    <w:rsid w:val="00EF6039"/>
    <w:rsid w:val="00EF62F5"/>
    <w:rsid w:val="00EF6745"/>
    <w:rsid w:val="00EF6A46"/>
    <w:rsid w:val="00EF6E87"/>
    <w:rsid w:val="00EF74B4"/>
    <w:rsid w:val="00EF7D4F"/>
    <w:rsid w:val="00EF7E6B"/>
    <w:rsid w:val="00F01490"/>
    <w:rsid w:val="00F01A2E"/>
    <w:rsid w:val="00F01A9F"/>
    <w:rsid w:val="00F01F23"/>
    <w:rsid w:val="00F023E9"/>
    <w:rsid w:val="00F0299A"/>
    <w:rsid w:val="00F02A27"/>
    <w:rsid w:val="00F02E76"/>
    <w:rsid w:val="00F035FA"/>
    <w:rsid w:val="00F039A1"/>
    <w:rsid w:val="00F04593"/>
    <w:rsid w:val="00F04888"/>
    <w:rsid w:val="00F04F8D"/>
    <w:rsid w:val="00F05019"/>
    <w:rsid w:val="00F050F4"/>
    <w:rsid w:val="00F053EE"/>
    <w:rsid w:val="00F05EB0"/>
    <w:rsid w:val="00F06081"/>
    <w:rsid w:val="00F065C1"/>
    <w:rsid w:val="00F06844"/>
    <w:rsid w:val="00F06860"/>
    <w:rsid w:val="00F06956"/>
    <w:rsid w:val="00F069BC"/>
    <w:rsid w:val="00F06C83"/>
    <w:rsid w:val="00F0711B"/>
    <w:rsid w:val="00F07467"/>
    <w:rsid w:val="00F07D1C"/>
    <w:rsid w:val="00F10314"/>
    <w:rsid w:val="00F105D7"/>
    <w:rsid w:val="00F106C2"/>
    <w:rsid w:val="00F10931"/>
    <w:rsid w:val="00F10B1C"/>
    <w:rsid w:val="00F10CDE"/>
    <w:rsid w:val="00F10FFA"/>
    <w:rsid w:val="00F117C7"/>
    <w:rsid w:val="00F121E8"/>
    <w:rsid w:val="00F12A4B"/>
    <w:rsid w:val="00F12F0F"/>
    <w:rsid w:val="00F130A3"/>
    <w:rsid w:val="00F13ABD"/>
    <w:rsid w:val="00F14308"/>
    <w:rsid w:val="00F15714"/>
    <w:rsid w:val="00F163B8"/>
    <w:rsid w:val="00F1660E"/>
    <w:rsid w:val="00F1668A"/>
    <w:rsid w:val="00F166A0"/>
    <w:rsid w:val="00F166CC"/>
    <w:rsid w:val="00F16720"/>
    <w:rsid w:val="00F16882"/>
    <w:rsid w:val="00F168EC"/>
    <w:rsid w:val="00F16A86"/>
    <w:rsid w:val="00F16E73"/>
    <w:rsid w:val="00F16F8E"/>
    <w:rsid w:val="00F17398"/>
    <w:rsid w:val="00F17AB8"/>
    <w:rsid w:val="00F20634"/>
    <w:rsid w:val="00F206AB"/>
    <w:rsid w:val="00F20B8D"/>
    <w:rsid w:val="00F20FB2"/>
    <w:rsid w:val="00F210D6"/>
    <w:rsid w:val="00F211EC"/>
    <w:rsid w:val="00F216E3"/>
    <w:rsid w:val="00F2200F"/>
    <w:rsid w:val="00F22226"/>
    <w:rsid w:val="00F2250F"/>
    <w:rsid w:val="00F225AE"/>
    <w:rsid w:val="00F228AF"/>
    <w:rsid w:val="00F22A48"/>
    <w:rsid w:val="00F22BF6"/>
    <w:rsid w:val="00F22DED"/>
    <w:rsid w:val="00F22FA6"/>
    <w:rsid w:val="00F2313D"/>
    <w:rsid w:val="00F233EF"/>
    <w:rsid w:val="00F23F6C"/>
    <w:rsid w:val="00F23F6D"/>
    <w:rsid w:val="00F240BB"/>
    <w:rsid w:val="00F24198"/>
    <w:rsid w:val="00F2486E"/>
    <w:rsid w:val="00F24CE3"/>
    <w:rsid w:val="00F24D22"/>
    <w:rsid w:val="00F24D3C"/>
    <w:rsid w:val="00F24E9C"/>
    <w:rsid w:val="00F25508"/>
    <w:rsid w:val="00F2570D"/>
    <w:rsid w:val="00F25E87"/>
    <w:rsid w:val="00F2695C"/>
    <w:rsid w:val="00F26E7F"/>
    <w:rsid w:val="00F26FD5"/>
    <w:rsid w:val="00F27B24"/>
    <w:rsid w:val="00F30F7A"/>
    <w:rsid w:val="00F310E2"/>
    <w:rsid w:val="00F31371"/>
    <w:rsid w:val="00F31D88"/>
    <w:rsid w:val="00F32357"/>
    <w:rsid w:val="00F328C5"/>
    <w:rsid w:val="00F32C8F"/>
    <w:rsid w:val="00F33416"/>
    <w:rsid w:val="00F33B0F"/>
    <w:rsid w:val="00F34A7E"/>
    <w:rsid w:val="00F34B05"/>
    <w:rsid w:val="00F34D2A"/>
    <w:rsid w:val="00F34E3A"/>
    <w:rsid w:val="00F34F27"/>
    <w:rsid w:val="00F35A3C"/>
    <w:rsid w:val="00F35AD7"/>
    <w:rsid w:val="00F35B08"/>
    <w:rsid w:val="00F35F56"/>
    <w:rsid w:val="00F36AEB"/>
    <w:rsid w:val="00F36CD5"/>
    <w:rsid w:val="00F372EA"/>
    <w:rsid w:val="00F37549"/>
    <w:rsid w:val="00F375E1"/>
    <w:rsid w:val="00F37C36"/>
    <w:rsid w:val="00F37CE3"/>
    <w:rsid w:val="00F411DB"/>
    <w:rsid w:val="00F4151B"/>
    <w:rsid w:val="00F42356"/>
    <w:rsid w:val="00F423CC"/>
    <w:rsid w:val="00F4253D"/>
    <w:rsid w:val="00F42A96"/>
    <w:rsid w:val="00F4301D"/>
    <w:rsid w:val="00F436FE"/>
    <w:rsid w:val="00F437C3"/>
    <w:rsid w:val="00F43C34"/>
    <w:rsid w:val="00F43C88"/>
    <w:rsid w:val="00F43F67"/>
    <w:rsid w:val="00F4430B"/>
    <w:rsid w:val="00F4462F"/>
    <w:rsid w:val="00F44983"/>
    <w:rsid w:val="00F44A66"/>
    <w:rsid w:val="00F44BF1"/>
    <w:rsid w:val="00F44FCA"/>
    <w:rsid w:val="00F45794"/>
    <w:rsid w:val="00F45C33"/>
    <w:rsid w:val="00F45D11"/>
    <w:rsid w:val="00F45DC6"/>
    <w:rsid w:val="00F46098"/>
    <w:rsid w:val="00F46108"/>
    <w:rsid w:val="00F46367"/>
    <w:rsid w:val="00F46392"/>
    <w:rsid w:val="00F463AA"/>
    <w:rsid w:val="00F46724"/>
    <w:rsid w:val="00F47686"/>
    <w:rsid w:val="00F47B80"/>
    <w:rsid w:val="00F500E6"/>
    <w:rsid w:val="00F50278"/>
    <w:rsid w:val="00F5062F"/>
    <w:rsid w:val="00F50B71"/>
    <w:rsid w:val="00F50CF1"/>
    <w:rsid w:val="00F516B7"/>
    <w:rsid w:val="00F51BDC"/>
    <w:rsid w:val="00F51FA0"/>
    <w:rsid w:val="00F522E9"/>
    <w:rsid w:val="00F527E4"/>
    <w:rsid w:val="00F528C5"/>
    <w:rsid w:val="00F52E88"/>
    <w:rsid w:val="00F52F49"/>
    <w:rsid w:val="00F5321F"/>
    <w:rsid w:val="00F5340A"/>
    <w:rsid w:val="00F545A1"/>
    <w:rsid w:val="00F54AD9"/>
    <w:rsid w:val="00F54DA9"/>
    <w:rsid w:val="00F55066"/>
    <w:rsid w:val="00F556E7"/>
    <w:rsid w:val="00F559F8"/>
    <w:rsid w:val="00F56610"/>
    <w:rsid w:val="00F56636"/>
    <w:rsid w:val="00F56BA2"/>
    <w:rsid w:val="00F56DB7"/>
    <w:rsid w:val="00F57B3F"/>
    <w:rsid w:val="00F57C63"/>
    <w:rsid w:val="00F57F9E"/>
    <w:rsid w:val="00F57FED"/>
    <w:rsid w:val="00F600F3"/>
    <w:rsid w:val="00F604A9"/>
    <w:rsid w:val="00F6098A"/>
    <w:rsid w:val="00F611F7"/>
    <w:rsid w:val="00F61AF8"/>
    <w:rsid w:val="00F61C43"/>
    <w:rsid w:val="00F61CA3"/>
    <w:rsid w:val="00F61FC3"/>
    <w:rsid w:val="00F62210"/>
    <w:rsid w:val="00F626E9"/>
    <w:rsid w:val="00F62A03"/>
    <w:rsid w:val="00F62AAC"/>
    <w:rsid w:val="00F62AC3"/>
    <w:rsid w:val="00F62BFF"/>
    <w:rsid w:val="00F62F74"/>
    <w:rsid w:val="00F63F6D"/>
    <w:rsid w:val="00F6455C"/>
    <w:rsid w:val="00F64819"/>
    <w:rsid w:val="00F64CE0"/>
    <w:rsid w:val="00F64E6A"/>
    <w:rsid w:val="00F656A1"/>
    <w:rsid w:val="00F657FA"/>
    <w:rsid w:val="00F65F17"/>
    <w:rsid w:val="00F66934"/>
    <w:rsid w:val="00F66F56"/>
    <w:rsid w:val="00F67573"/>
    <w:rsid w:val="00F6780B"/>
    <w:rsid w:val="00F701F0"/>
    <w:rsid w:val="00F704E7"/>
    <w:rsid w:val="00F708EB"/>
    <w:rsid w:val="00F70901"/>
    <w:rsid w:val="00F70A5C"/>
    <w:rsid w:val="00F70E53"/>
    <w:rsid w:val="00F70FBB"/>
    <w:rsid w:val="00F711C3"/>
    <w:rsid w:val="00F7139B"/>
    <w:rsid w:val="00F72752"/>
    <w:rsid w:val="00F73560"/>
    <w:rsid w:val="00F737CA"/>
    <w:rsid w:val="00F740A3"/>
    <w:rsid w:val="00F7457F"/>
    <w:rsid w:val="00F77004"/>
    <w:rsid w:val="00F7729C"/>
    <w:rsid w:val="00F772B8"/>
    <w:rsid w:val="00F775AC"/>
    <w:rsid w:val="00F776D9"/>
    <w:rsid w:val="00F77A6A"/>
    <w:rsid w:val="00F77C77"/>
    <w:rsid w:val="00F80019"/>
    <w:rsid w:val="00F806C6"/>
    <w:rsid w:val="00F80C84"/>
    <w:rsid w:val="00F80EC3"/>
    <w:rsid w:val="00F8112D"/>
    <w:rsid w:val="00F8145C"/>
    <w:rsid w:val="00F815E7"/>
    <w:rsid w:val="00F81CE1"/>
    <w:rsid w:val="00F82168"/>
    <w:rsid w:val="00F82481"/>
    <w:rsid w:val="00F8268E"/>
    <w:rsid w:val="00F8278F"/>
    <w:rsid w:val="00F82832"/>
    <w:rsid w:val="00F830FA"/>
    <w:rsid w:val="00F83D70"/>
    <w:rsid w:val="00F842D6"/>
    <w:rsid w:val="00F8466B"/>
    <w:rsid w:val="00F84AAF"/>
    <w:rsid w:val="00F85600"/>
    <w:rsid w:val="00F85D82"/>
    <w:rsid w:val="00F8618F"/>
    <w:rsid w:val="00F8628C"/>
    <w:rsid w:val="00F8647F"/>
    <w:rsid w:val="00F86521"/>
    <w:rsid w:val="00F865AE"/>
    <w:rsid w:val="00F8662D"/>
    <w:rsid w:val="00F86760"/>
    <w:rsid w:val="00F8685F"/>
    <w:rsid w:val="00F86ADA"/>
    <w:rsid w:val="00F86FEC"/>
    <w:rsid w:val="00F90873"/>
    <w:rsid w:val="00F90C64"/>
    <w:rsid w:val="00F911B5"/>
    <w:rsid w:val="00F91336"/>
    <w:rsid w:val="00F91AA4"/>
    <w:rsid w:val="00F91EF5"/>
    <w:rsid w:val="00F92293"/>
    <w:rsid w:val="00F92379"/>
    <w:rsid w:val="00F92DDE"/>
    <w:rsid w:val="00F92E4F"/>
    <w:rsid w:val="00F92F66"/>
    <w:rsid w:val="00F93056"/>
    <w:rsid w:val="00F9335D"/>
    <w:rsid w:val="00F93663"/>
    <w:rsid w:val="00F93FDB"/>
    <w:rsid w:val="00F940D8"/>
    <w:rsid w:val="00F945A8"/>
    <w:rsid w:val="00F948D5"/>
    <w:rsid w:val="00F94C02"/>
    <w:rsid w:val="00F94C4F"/>
    <w:rsid w:val="00F94C91"/>
    <w:rsid w:val="00F95E6B"/>
    <w:rsid w:val="00F95E88"/>
    <w:rsid w:val="00F9630F"/>
    <w:rsid w:val="00F96411"/>
    <w:rsid w:val="00F96417"/>
    <w:rsid w:val="00F9689D"/>
    <w:rsid w:val="00F97820"/>
    <w:rsid w:val="00FA0707"/>
    <w:rsid w:val="00FA0C1C"/>
    <w:rsid w:val="00FA0FA2"/>
    <w:rsid w:val="00FA1143"/>
    <w:rsid w:val="00FA1177"/>
    <w:rsid w:val="00FA1A45"/>
    <w:rsid w:val="00FA1EF3"/>
    <w:rsid w:val="00FA1F5C"/>
    <w:rsid w:val="00FA2529"/>
    <w:rsid w:val="00FA2B17"/>
    <w:rsid w:val="00FA2DE1"/>
    <w:rsid w:val="00FA2FC8"/>
    <w:rsid w:val="00FA32FD"/>
    <w:rsid w:val="00FA330A"/>
    <w:rsid w:val="00FA3B12"/>
    <w:rsid w:val="00FA3C66"/>
    <w:rsid w:val="00FA443F"/>
    <w:rsid w:val="00FA46AF"/>
    <w:rsid w:val="00FA49A1"/>
    <w:rsid w:val="00FA4BDF"/>
    <w:rsid w:val="00FA4C01"/>
    <w:rsid w:val="00FA524D"/>
    <w:rsid w:val="00FA52EA"/>
    <w:rsid w:val="00FA59AE"/>
    <w:rsid w:val="00FA5E6E"/>
    <w:rsid w:val="00FA5E9C"/>
    <w:rsid w:val="00FA5EF1"/>
    <w:rsid w:val="00FA6C8F"/>
    <w:rsid w:val="00FA70E5"/>
    <w:rsid w:val="00FA7507"/>
    <w:rsid w:val="00FA78EE"/>
    <w:rsid w:val="00FA7A11"/>
    <w:rsid w:val="00FA7E8F"/>
    <w:rsid w:val="00FB0557"/>
    <w:rsid w:val="00FB08EB"/>
    <w:rsid w:val="00FB0FD4"/>
    <w:rsid w:val="00FB1007"/>
    <w:rsid w:val="00FB1744"/>
    <w:rsid w:val="00FB18D6"/>
    <w:rsid w:val="00FB1E8D"/>
    <w:rsid w:val="00FB21EE"/>
    <w:rsid w:val="00FB2787"/>
    <w:rsid w:val="00FB2C72"/>
    <w:rsid w:val="00FB2F3A"/>
    <w:rsid w:val="00FB302D"/>
    <w:rsid w:val="00FB39D5"/>
    <w:rsid w:val="00FB3CD8"/>
    <w:rsid w:val="00FB3E7F"/>
    <w:rsid w:val="00FB40D7"/>
    <w:rsid w:val="00FB4273"/>
    <w:rsid w:val="00FB4403"/>
    <w:rsid w:val="00FB5326"/>
    <w:rsid w:val="00FB540D"/>
    <w:rsid w:val="00FB546D"/>
    <w:rsid w:val="00FB5AC2"/>
    <w:rsid w:val="00FB5B8D"/>
    <w:rsid w:val="00FB5F09"/>
    <w:rsid w:val="00FB60DB"/>
    <w:rsid w:val="00FB69D6"/>
    <w:rsid w:val="00FB7499"/>
    <w:rsid w:val="00FB75DA"/>
    <w:rsid w:val="00FB78C7"/>
    <w:rsid w:val="00FB78CC"/>
    <w:rsid w:val="00FC01DF"/>
    <w:rsid w:val="00FC0602"/>
    <w:rsid w:val="00FC2CB9"/>
    <w:rsid w:val="00FC2D89"/>
    <w:rsid w:val="00FC2E0E"/>
    <w:rsid w:val="00FC316F"/>
    <w:rsid w:val="00FC32B4"/>
    <w:rsid w:val="00FC36EB"/>
    <w:rsid w:val="00FC3861"/>
    <w:rsid w:val="00FC3EC3"/>
    <w:rsid w:val="00FC4DBF"/>
    <w:rsid w:val="00FC5271"/>
    <w:rsid w:val="00FC55C3"/>
    <w:rsid w:val="00FC5E5B"/>
    <w:rsid w:val="00FC6A7F"/>
    <w:rsid w:val="00FC6AE2"/>
    <w:rsid w:val="00FC6E7F"/>
    <w:rsid w:val="00FC7778"/>
    <w:rsid w:val="00FC7D10"/>
    <w:rsid w:val="00FC7D79"/>
    <w:rsid w:val="00FC7FAA"/>
    <w:rsid w:val="00FD016C"/>
    <w:rsid w:val="00FD0C4F"/>
    <w:rsid w:val="00FD0CDB"/>
    <w:rsid w:val="00FD0E2E"/>
    <w:rsid w:val="00FD0FA3"/>
    <w:rsid w:val="00FD19ED"/>
    <w:rsid w:val="00FD1E38"/>
    <w:rsid w:val="00FD1FD6"/>
    <w:rsid w:val="00FD2043"/>
    <w:rsid w:val="00FD261F"/>
    <w:rsid w:val="00FD2776"/>
    <w:rsid w:val="00FD28F2"/>
    <w:rsid w:val="00FD29E7"/>
    <w:rsid w:val="00FD2E7F"/>
    <w:rsid w:val="00FD3223"/>
    <w:rsid w:val="00FD3541"/>
    <w:rsid w:val="00FD3AA2"/>
    <w:rsid w:val="00FD3AD7"/>
    <w:rsid w:val="00FD41AD"/>
    <w:rsid w:val="00FD45AA"/>
    <w:rsid w:val="00FD4A00"/>
    <w:rsid w:val="00FD4AA8"/>
    <w:rsid w:val="00FD4BCF"/>
    <w:rsid w:val="00FD4F5C"/>
    <w:rsid w:val="00FD514A"/>
    <w:rsid w:val="00FD548C"/>
    <w:rsid w:val="00FD5BC4"/>
    <w:rsid w:val="00FD5F11"/>
    <w:rsid w:val="00FD68D6"/>
    <w:rsid w:val="00FD6B45"/>
    <w:rsid w:val="00FD7A73"/>
    <w:rsid w:val="00FE1211"/>
    <w:rsid w:val="00FE1452"/>
    <w:rsid w:val="00FE1798"/>
    <w:rsid w:val="00FE1FC3"/>
    <w:rsid w:val="00FE266D"/>
    <w:rsid w:val="00FE2A97"/>
    <w:rsid w:val="00FE301C"/>
    <w:rsid w:val="00FE3224"/>
    <w:rsid w:val="00FE384F"/>
    <w:rsid w:val="00FE3D87"/>
    <w:rsid w:val="00FE4345"/>
    <w:rsid w:val="00FE43B0"/>
    <w:rsid w:val="00FE46C3"/>
    <w:rsid w:val="00FE5E59"/>
    <w:rsid w:val="00FE5F5F"/>
    <w:rsid w:val="00FE68FE"/>
    <w:rsid w:val="00FE6FFF"/>
    <w:rsid w:val="00FE7061"/>
    <w:rsid w:val="00FF0BBA"/>
    <w:rsid w:val="00FF0BDF"/>
    <w:rsid w:val="00FF110F"/>
    <w:rsid w:val="00FF165E"/>
    <w:rsid w:val="00FF1AD9"/>
    <w:rsid w:val="00FF20D5"/>
    <w:rsid w:val="00FF2684"/>
    <w:rsid w:val="00FF273B"/>
    <w:rsid w:val="00FF2785"/>
    <w:rsid w:val="00FF2978"/>
    <w:rsid w:val="00FF3EB8"/>
    <w:rsid w:val="00FF40F7"/>
    <w:rsid w:val="00FF48D6"/>
    <w:rsid w:val="00FF4C68"/>
    <w:rsid w:val="00FF4F88"/>
    <w:rsid w:val="00FF4F95"/>
    <w:rsid w:val="00FF52BA"/>
    <w:rsid w:val="00FF5439"/>
    <w:rsid w:val="00FF563B"/>
    <w:rsid w:val="00FF56C6"/>
    <w:rsid w:val="00FF59FA"/>
    <w:rsid w:val="00FF5B34"/>
    <w:rsid w:val="00FF5C1A"/>
    <w:rsid w:val="00FF6388"/>
    <w:rsid w:val="00FF68BC"/>
    <w:rsid w:val="00FF69A4"/>
    <w:rsid w:val="00FF6E07"/>
    <w:rsid w:val="00FF75C4"/>
    <w:rsid w:val="00FF782C"/>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ru v:ext="edit" colors="#428299"/>
    </o:shapedefaults>
    <o:shapelayout v:ext="edit">
      <o:idmap v:ext="edit" data="1"/>
    </o:shapelayout>
  </w:shapeDefaults>
  <w:doNotEmbedSmartTags/>
  <w:decimalSymbol w:val=","/>
  <w:listSeparator w:val=";"/>
  <w14:docId w14:val="7D44E9A8"/>
  <w15:docId w15:val="{C0F16BE4-29CA-4CDA-A2A3-95A7CFC0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N1"/>
    <w:basedOn w:val="Navaden"/>
    <w:next w:val="Navaden"/>
    <w:link w:val="Naslov1Znak"/>
    <w:autoRedefine/>
    <w:uiPriority w:val="9"/>
    <w:qFormat/>
    <w:rsid w:val="004955C8"/>
    <w:pPr>
      <w:keepNext/>
      <w:spacing w:before="240" w:after="60" w:line="375" w:lineRule="atLeast"/>
      <w:outlineLvl w:val="0"/>
    </w:pPr>
    <w:rPr>
      <w:kern w:val="32"/>
      <w:szCs w:val="20"/>
      <w:lang w:val="sl-SI" w:eastAsia="sl-SI"/>
    </w:rPr>
  </w:style>
  <w:style w:type="paragraph" w:styleId="Naslov2">
    <w:name w:val="heading 2"/>
    <w:aliases w:val="N2"/>
    <w:basedOn w:val="Navaden"/>
    <w:next w:val="Navaden"/>
    <w:link w:val="Naslov2Znak"/>
    <w:uiPriority w:val="9"/>
    <w:unhideWhenUsed/>
    <w:qFormat/>
    <w:rsid w:val="002B307C"/>
    <w:pPr>
      <w:keepNext/>
      <w:keepLines/>
      <w:spacing w:before="200" w:line="240" w:lineRule="auto"/>
      <w:ind w:left="576" w:hanging="576"/>
      <w:jc w:val="both"/>
      <w:outlineLvl w:val="1"/>
    </w:pPr>
    <w:rPr>
      <w:rFonts w:ascii="Times New Roman" w:eastAsiaTheme="majorEastAsia" w:hAnsi="Times New Roman" w:cstheme="majorBidi"/>
      <w:b/>
      <w:bCs/>
      <w:color w:val="000000" w:themeColor="text1"/>
      <w:sz w:val="24"/>
      <w:szCs w:val="26"/>
      <w:lang w:val="sl-SI" w:eastAsia="sl-SI"/>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B307C"/>
    <w:pPr>
      <w:keepNext/>
      <w:spacing w:before="120" w:after="120" w:line="240" w:lineRule="auto"/>
      <w:ind w:left="864" w:hanging="864"/>
      <w:jc w:val="center"/>
      <w:outlineLvl w:val="3"/>
    </w:pPr>
    <w:rPr>
      <w:rFonts w:ascii="Times New Roman" w:hAnsi="Times New Roman"/>
      <w:sz w:val="32"/>
      <w:lang w:val="sl-SI" w:eastAsia="sl-SI"/>
    </w:rPr>
  </w:style>
  <w:style w:type="paragraph" w:styleId="Naslov5">
    <w:name w:val="heading 5"/>
    <w:basedOn w:val="Navaden"/>
    <w:next w:val="Navaden"/>
    <w:link w:val="Naslov5Znak"/>
    <w:uiPriority w:val="9"/>
    <w:semiHidden/>
    <w:unhideWhenUsed/>
    <w:qFormat/>
    <w:rsid w:val="002B307C"/>
    <w:pPr>
      <w:keepNext/>
      <w:keepLines/>
      <w:spacing w:before="200" w:line="240" w:lineRule="auto"/>
      <w:ind w:left="1008" w:hanging="1008"/>
      <w:jc w:val="both"/>
      <w:outlineLvl w:val="4"/>
    </w:pPr>
    <w:rPr>
      <w:rFonts w:asciiTheme="majorHAnsi" w:eastAsiaTheme="majorEastAsia" w:hAnsiTheme="majorHAnsi" w:cstheme="majorBidi"/>
      <w:color w:val="243F60" w:themeColor="accent1" w:themeShade="7F"/>
      <w:sz w:val="22"/>
      <w:lang w:val="sl-SI" w:eastAsia="sl-SI"/>
    </w:rPr>
  </w:style>
  <w:style w:type="paragraph" w:styleId="Naslov6">
    <w:name w:val="heading 6"/>
    <w:basedOn w:val="Navaden"/>
    <w:next w:val="Navaden"/>
    <w:link w:val="Naslov6Znak"/>
    <w:uiPriority w:val="9"/>
    <w:semiHidden/>
    <w:unhideWhenUsed/>
    <w:qFormat/>
    <w:rsid w:val="002B307C"/>
    <w:pPr>
      <w:keepNext/>
      <w:keepLines/>
      <w:spacing w:before="200" w:line="240" w:lineRule="auto"/>
      <w:ind w:left="1152" w:hanging="1152"/>
      <w:jc w:val="both"/>
      <w:outlineLvl w:val="5"/>
    </w:pPr>
    <w:rPr>
      <w:rFonts w:asciiTheme="majorHAnsi" w:eastAsiaTheme="majorEastAsia" w:hAnsiTheme="majorHAnsi" w:cstheme="majorBidi"/>
      <w:i/>
      <w:iCs/>
      <w:color w:val="243F60" w:themeColor="accent1" w:themeShade="7F"/>
      <w:sz w:val="22"/>
      <w:lang w:val="sl-SI" w:eastAsia="sl-SI"/>
    </w:rPr>
  </w:style>
  <w:style w:type="paragraph" w:styleId="Naslov7">
    <w:name w:val="heading 7"/>
    <w:basedOn w:val="Navaden"/>
    <w:next w:val="Navaden"/>
    <w:link w:val="Naslov7Znak"/>
    <w:uiPriority w:val="9"/>
    <w:semiHidden/>
    <w:unhideWhenUsed/>
    <w:qFormat/>
    <w:rsid w:val="002B307C"/>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2"/>
      <w:lang w:val="sl-SI" w:eastAsia="sl-SI"/>
    </w:rPr>
  </w:style>
  <w:style w:type="paragraph" w:styleId="Naslov8">
    <w:name w:val="heading 8"/>
    <w:basedOn w:val="Navaden"/>
    <w:next w:val="Navaden"/>
    <w:link w:val="Naslov8Znak"/>
    <w:uiPriority w:val="9"/>
    <w:semiHidden/>
    <w:unhideWhenUsed/>
    <w:qFormat/>
    <w:rsid w:val="002B307C"/>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Cs w:val="20"/>
      <w:lang w:val="sl-SI" w:eastAsia="sl-SI"/>
    </w:rPr>
  </w:style>
  <w:style w:type="paragraph" w:styleId="Naslov9">
    <w:name w:val="heading 9"/>
    <w:basedOn w:val="Navaden"/>
    <w:next w:val="Navaden"/>
    <w:link w:val="Naslov9Znak"/>
    <w:uiPriority w:val="9"/>
    <w:semiHidden/>
    <w:unhideWhenUsed/>
    <w:qFormat/>
    <w:rsid w:val="002B307C"/>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semiHidden/>
    <w:unhideWhenUsed/>
    <w:rsid w:val="001779D7"/>
    <w:rPr>
      <w:sz w:val="16"/>
      <w:szCs w:val="16"/>
    </w:rPr>
  </w:style>
  <w:style w:type="paragraph" w:styleId="Pripombabesedilo">
    <w:name w:val="annotation text"/>
    <w:basedOn w:val="Navaden"/>
    <w:link w:val="PripombabesediloZnak"/>
    <w:unhideWhenUsed/>
    <w:rsid w:val="001779D7"/>
    <w:rPr>
      <w:szCs w:val="20"/>
    </w:rPr>
  </w:style>
  <w:style w:type="character" w:customStyle="1" w:styleId="PripombabesediloZnak">
    <w:name w:val="Pripomba – besedilo Znak"/>
    <w:link w:val="Pripombabesedilo"/>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basedOn w:val="Privzetapisavaodstavka"/>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numPr>
        <w:numId w:val="17"/>
      </w:numPr>
      <w:spacing w:line="240" w:lineRule="auto"/>
      <w:jc w:val="both"/>
    </w:pPr>
    <w:rPr>
      <w:rFonts w:cs="Arial"/>
      <w:sz w:val="22"/>
      <w:szCs w:val="22"/>
      <w:lang w:val="sl-SI" w:eastAsia="sl-SI"/>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lang w:val="sl-SI" w:eastAsia="sl-SI"/>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spacing w:line="240" w:lineRule="auto"/>
      <w:jc w:val="both"/>
    </w:pPr>
    <w:rPr>
      <w:sz w:val="22"/>
      <w:szCs w:val="22"/>
      <w:lang w:val="sl-SI" w:eastAsia="sl-SI"/>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basedOn w:val="Alineazatevilnotoko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4"/>
      </w:numPr>
      <w:jc w:val="both"/>
    </w:pPr>
    <w:rPr>
      <w:rFonts w:ascii="Arial" w:hAnsi="Arial"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9"/>
      </w:numPr>
    </w:pPr>
    <w:rPr>
      <w:rFonts w:ascii="Arial" w:hAnsi="Arial" w:cs="Arial"/>
      <w:sz w:val="22"/>
      <w:szCs w:val="22"/>
    </w:rPr>
  </w:style>
  <w:style w:type="character" w:customStyle="1" w:styleId="Omemba1">
    <w:name w:val="Omemba1"/>
    <w:basedOn w:val="Privzetapisavaodstavka"/>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lang w:val="sl-SI"/>
    </w:rPr>
  </w:style>
  <w:style w:type="character" w:customStyle="1" w:styleId="Komentar-besediloZnak">
    <w:name w:val="Komentar - besedilo Znak"/>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basedOn w:val="Privzetapisavaodstavka"/>
    <w:uiPriority w:val="99"/>
    <w:semiHidden/>
    <w:unhideWhenUsed/>
    <w:rsid w:val="002F72E6"/>
    <w:rPr>
      <w:color w:val="800080" w:themeColor="followedHyperlink"/>
      <w:u w:val="single"/>
    </w:rPr>
  </w:style>
  <w:style w:type="paragraph" w:customStyle="1" w:styleId="rkovnatokazatevilnotokoA">
    <w:name w:val="Črkovna točka za številčno točko A)"/>
    <w:qFormat/>
    <w:rsid w:val="00241DEC"/>
    <w:pPr>
      <w:numPr>
        <w:numId w:val="11"/>
      </w:numPr>
      <w:jc w:val="both"/>
    </w:pPr>
    <w:rPr>
      <w:rFonts w:ascii="Arial" w:hAnsi="Arial"/>
      <w:sz w:val="22"/>
      <w:szCs w:val="16"/>
    </w:rPr>
  </w:style>
  <w:style w:type="paragraph" w:customStyle="1" w:styleId="rkovnatokazaodstavkom">
    <w:name w:val="Črkovna točka_za odstavkom"/>
    <w:basedOn w:val="Navaden"/>
    <w:qFormat/>
    <w:rsid w:val="003A52C0"/>
    <w:pPr>
      <w:numPr>
        <w:numId w:val="12"/>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16">
    <w:name w:val="16"/>
    <w:basedOn w:val="Navaden"/>
    <w:next w:val="Pripombabesedilo"/>
    <w:rsid w:val="00340925"/>
    <w:pPr>
      <w:spacing w:line="240" w:lineRule="auto"/>
      <w:jc w:val="both"/>
    </w:pPr>
    <w:rPr>
      <w:szCs w:val="20"/>
      <w:lang w:val="sl-SI"/>
    </w:rPr>
  </w:style>
  <w:style w:type="paragraph" w:customStyle="1" w:styleId="15">
    <w:name w:val="15"/>
    <w:basedOn w:val="Navaden"/>
    <w:next w:val="Pripomba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rPr>
      <w:b w:val="0"/>
    </w:rPr>
  </w:style>
  <w:style w:type="character" w:customStyle="1" w:styleId="lennoveleZnak">
    <w:name w:val="Člen_novele Znak"/>
    <w:basedOn w:val="len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lang w:val="sl-SI"/>
    </w:rPr>
  </w:style>
  <w:style w:type="paragraph" w:customStyle="1" w:styleId="13">
    <w:name w:val="13"/>
    <w:basedOn w:val="Navaden"/>
    <w:next w:val="Pripombabesedilo"/>
    <w:rsid w:val="00723292"/>
    <w:pPr>
      <w:spacing w:line="240" w:lineRule="auto"/>
      <w:jc w:val="both"/>
    </w:pPr>
    <w:rPr>
      <w:szCs w:val="20"/>
      <w:lang w:val="sl-SI"/>
    </w:rPr>
  </w:style>
  <w:style w:type="character" w:customStyle="1" w:styleId="fontstyle01">
    <w:name w:val="fontstyle01"/>
    <w:basedOn w:val="Privzetapisavaodstavka"/>
    <w:rsid w:val="00023D02"/>
    <w:rPr>
      <w:rFonts w:ascii="Arial" w:hAnsi="Arial" w:cs="Arial" w:hint="default"/>
      <w:b/>
      <w:bCs/>
      <w:i w:val="0"/>
      <w:iCs w:val="0"/>
      <w:color w:val="000000"/>
      <w:sz w:val="22"/>
      <w:szCs w:val="22"/>
    </w:rPr>
  </w:style>
  <w:style w:type="character" w:customStyle="1" w:styleId="fontstyle21">
    <w:name w:val="fontstyle21"/>
    <w:basedOn w:val="Privzetapisavaodstavka"/>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lang w:val="sl-SI"/>
    </w:rPr>
  </w:style>
  <w:style w:type="paragraph" w:customStyle="1" w:styleId="11">
    <w:name w:val="11"/>
    <w:basedOn w:val="Navaden"/>
    <w:next w:val="Pripombabesedilo"/>
    <w:rsid w:val="00BA2CCC"/>
    <w:pPr>
      <w:spacing w:line="240" w:lineRule="auto"/>
      <w:jc w:val="both"/>
    </w:pPr>
    <w:rPr>
      <w:szCs w:val="20"/>
      <w:lang w:val="sl-SI"/>
    </w:rPr>
  </w:style>
  <w:style w:type="paragraph" w:customStyle="1" w:styleId="10">
    <w:name w:val="10"/>
    <w:basedOn w:val="Navaden"/>
    <w:next w:val="Pripombabesedilo"/>
    <w:uiPriority w:val="99"/>
    <w:rsid w:val="00652D9B"/>
    <w:pPr>
      <w:spacing w:line="240" w:lineRule="auto"/>
      <w:jc w:val="both"/>
    </w:pPr>
    <w:rPr>
      <w:szCs w:val="20"/>
      <w:lang w:val="sl-SI"/>
    </w:rPr>
  </w:style>
  <w:style w:type="paragraph" w:customStyle="1" w:styleId="rkovnatokazaodstavkomi">
    <w:name w:val="Črkovna točka za odstavkom (i)"/>
    <w:basedOn w:val="Alineazaodstavkom"/>
    <w:rsid w:val="0006193A"/>
    <w:pPr>
      <w:numPr>
        <w:numId w:val="13"/>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lang w:val="sl-SI" w:eastAsia="sl-SI"/>
    </w:rPr>
  </w:style>
  <w:style w:type="paragraph" w:customStyle="1" w:styleId="Pravnapodlaga">
    <w:name w:val="Pravna podlaga"/>
    <w:basedOn w:val="Odstavek"/>
    <w:qFormat/>
    <w:rsid w:val="00246616"/>
    <w:pPr>
      <w:numPr>
        <w:numId w:val="15"/>
      </w:numPr>
      <w:tabs>
        <w:tab w:val="clear" w:pos="709"/>
      </w:tabs>
      <w:spacing w:before="480"/>
      <w:ind w:left="0" w:firstLine="1021"/>
    </w:pPr>
    <w:rPr>
      <w:rFonts w:cs="Arial"/>
      <w:lang w:val="sl-SI" w:eastAsia="sl-SI"/>
    </w:rPr>
  </w:style>
  <w:style w:type="character" w:customStyle="1" w:styleId="Naslov3Znak">
    <w:name w:val="Naslov 3 Znak"/>
    <w:basedOn w:val="Privzetapisavaodstavka"/>
    <w:link w:val="Naslov3"/>
    <w:uiPriority w:val="9"/>
    <w:rsid w:val="0050022F"/>
    <w:rPr>
      <w:rFonts w:asciiTheme="majorHAnsi" w:eastAsiaTheme="majorEastAsia" w:hAnsiTheme="majorHAnsi" w:cstheme="majorBidi"/>
      <w:b/>
      <w:bCs/>
      <w:color w:val="4F81BD" w:themeColor="accent1"/>
      <w:szCs w:val="24"/>
      <w:lang w:val="en-US" w:eastAsia="en-US"/>
    </w:rPr>
  </w:style>
  <w:style w:type="paragraph" w:customStyle="1" w:styleId="9">
    <w:name w:val="9"/>
    <w:basedOn w:val="Navaden"/>
    <w:next w:val="Pripombabesedilo"/>
    <w:uiPriority w:val="99"/>
    <w:rsid w:val="000E0089"/>
    <w:pPr>
      <w:spacing w:line="240" w:lineRule="auto"/>
      <w:jc w:val="both"/>
    </w:pPr>
    <w:rPr>
      <w:szCs w:val="20"/>
      <w:lang w:val="sl-SI"/>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lang w:val="sl-SI"/>
    </w:rPr>
  </w:style>
  <w:style w:type="paragraph" w:customStyle="1" w:styleId="7">
    <w:name w:val="7"/>
    <w:basedOn w:val="Navaden"/>
    <w:next w:val="Pripombabesedilo"/>
    <w:uiPriority w:val="99"/>
    <w:rsid w:val="0003432F"/>
    <w:pPr>
      <w:spacing w:line="240" w:lineRule="auto"/>
      <w:jc w:val="both"/>
    </w:pPr>
    <w:rPr>
      <w:szCs w:val="20"/>
      <w:lang w:val="sl-SI"/>
    </w:rPr>
  </w:style>
  <w:style w:type="paragraph" w:customStyle="1" w:styleId="Rimskatevilnatoka">
    <w:name w:val="Rimska številčna točka"/>
    <w:basedOn w:val="Navaden"/>
    <w:rsid w:val="008541B7"/>
    <w:pPr>
      <w:numPr>
        <w:numId w:val="16"/>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6">
    <w:name w:val="6"/>
    <w:basedOn w:val="Navaden"/>
    <w:next w:val="Pripombabesedilo"/>
    <w:uiPriority w:val="99"/>
    <w:rsid w:val="009F074C"/>
    <w:pPr>
      <w:spacing w:line="240" w:lineRule="auto"/>
      <w:jc w:val="both"/>
    </w:pPr>
    <w:rPr>
      <w:szCs w:val="20"/>
      <w:lang w:val="sl-SI"/>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lang w:val="sl-SI" w:eastAsia="sl-SI"/>
    </w:rPr>
  </w:style>
  <w:style w:type="paragraph" w:customStyle="1" w:styleId="5">
    <w:name w:val="5"/>
    <w:basedOn w:val="Navaden"/>
    <w:next w:val="Pripombabesedilo"/>
    <w:uiPriority w:val="99"/>
    <w:rsid w:val="001E0FC4"/>
    <w:pPr>
      <w:spacing w:line="240" w:lineRule="auto"/>
      <w:jc w:val="both"/>
    </w:pPr>
    <w:rPr>
      <w:szCs w:val="20"/>
      <w:lang w:val="sl-SI"/>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lang w:val="sl-SI"/>
    </w:rPr>
  </w:style>
  <w:style w:type="paragraph" w:customStyle="1" w:styleId="3">
    <w:name w:val="3"/>
    <w:basedOn w:val="Navaden"/>
    <w:next w:val="Pripombabesedilo"/>
    <w:uiPriority w:val="99"/>
    <w:rsid w:val="00FC2E0E"/>
    <w:pPr>
      <w:spacing w:line="240" w:lineRule="auto"/>
      <w:jc w:val="both"/>
    </w:pPr>
    <w:rPr>
      <w:szCs w:val="20"/>
      <w:lang w:val="sl-SI"/>
    </w:rPr>
  </w:style>
  <w:style w:type="paragraph" w:customStyle="1" w:styleId="2">
    <w:name w:val="2"/>
    <w:basedOn w:val="Navaden"/>
    <w:next w:val="Pripombabesedilo"/>
    <w:uiPriority w:val="99"/>
    <w:rsid w:val="0086661A"/>
    <w:pPr>
      <w:spacing w:line="240" w:lineRule="auto"/>
      <w:jc w:val="both"/>
    </w:pPr>
    <w:rPr>
      <w:szCs w:val="20"/>
      <w:lang w:val="sl-SI"/>
    </w:rPr>
  </w:style>
  <w:style w:type="paragraph" w:customStyle="1" w:styleId="1">
    <w:name w:val="1"/>
    <w:basedOn w:val="Navaden"/>
    <w:next w:val="Pripombabesedilo"/>
    <w:uiPriority w:val="99"/>
    <w:rsid w:val="00CC2FFD"/>
    <w:pPr>
      <w:spacing w:line="240" w:lineRule="auto"/>
      <w:jc w:val="both"/>
    </w:pPr>
    <w:rPr>
      <w:szCs w:val="20"/>
      <w:lang w:val="sl-SI"/>
    </w:rPr>
  </w:style>
  <w:style w:type="character" w:customStyle="1" w:styleId="Bodytext2">
    <w:name w:val="Body text (2)_"/>
    <w:basedOn w:val="Privzetapisavaodstavka"/>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lang w:val="sl-SI" w:eastAsia="sl-SI"/>
    </w:rPr>
  </w:style>
  <w:style w:type="character" w:customStyle="1" w:styleId="highlight">
    <w:name w:val="highlight"/>
    <w:basedOn w:val="Privzetapisavaodstavka"/>
    <w:rsid w:val="00E761A9"/>
  </w:style>
  <w:style w:type="character" w:customStyle="1" w:styleId="Naslov2Znak">
    <w:name w:val="Naslov 2 Znak"/>
    <w:aliases w:val="N2 Znak"/>
    <w:basedOn w:val="Privzetapisavaodstavka"/>
    <w:link w:val="Naslov2"/>
    <w:uiPriority w:val="9"/>
    <w:rsid w:val="002B307C"/>
    <w:rPr>
      <w:rFonts w:eastAsiaTheme="majorEastAsia" w:cstheme="majorBidi"/>
      <w:b/>
      <w:bCs/>
      <w:color w:val="000000" w:themeColor="text1"/>
      <w:sz w:val="24"/>
      <w:szCs w:val="26"/>
    </w:rPr>
  </w:style>
  <w:style w:type="character" w:customStyle="1" w:styleId="Naslov4Znak">
    <w:name w:val="Naslov 4 Znak"/>
    <w:basedOn w:val="Privzetapisavaodstavka"/>
    <w:link w:val="Naslov4"/>
    <w:rsid w:val="002B307C"/>
    <w:rPr>
      <w:sz w:val="32"/>
      <w:szCs w:val="24"/>
    </w:rPr>
  </w:style>
  <w:style w:type="character" w:customStyle="1" w:styleId="Naslov5Znak">
    <w:name w:val="Naslov 5 Znak"/>
    <w:basedOn w:val="Privzetapisavaodstavka"/>
    <w:link w:val="Naslov5"/>
    <w:uiPriority w:val="9"/>
    <w:semiHidden/>
    <w:rsid w:val="002B307C"/>
    <w:rPr>
      <w:rFonts w:asciiTheme="majorHAnsi" w:eastAsiaTheme="majorEastAsia" w:hAnsiTheme="majorHAnsi" w:cstheme="majorBidi"/>
      <w:color w:val="243F60" w:themeColor="accent1" w:themeShade="7F"/>
      <w:sz w:val="22"/>
      <w:szCs w:val="24"/>
    </w:rPr>
  </w:style>
  <w:style w:type="character" w:customStyle="1" w:styleId="Naslov6Znak">
    <w:name w:val="Naslov 6 Znak"/>
    <w:basedOn w:val="Privzetapisavaodstavka"/>
    <w:link w:val="Naslov6"/>
    <w:uiPriority w:val="9"/>
    <w:semiHidden/>
    <w:rsid w:val="002B307C"/>
    <w:rPr>
      <w:rFonts w:asciiTheme="majorHAnsi" w:eastAsiaTheme="majorEastAsia" w:hAnsiTheme="majorHAnsi" w:cstheme="majorBidi"/>
      <w:i/>
      <w:iCs/>
      <w:color w:val="243F60" w:themeColor="accent1" w:themeShade="7F"/>
      <w:sz w:val="22"/>
      <w:szCs w:val="24"/>
    </w:rPr>
  </w:style>
  <w:style w:type="character" w:customStyle="1" w:styleId="Naslov7Znak">
    <w:name w:val="Naslov 7 Znak"/>
    <w:basedOn w:val="Privzetapisavaodstavka"/>
    <w:link w:val="Naslov7"/>
    <w:uiPriority w:val="9"/>
    <w:semiHidden/>
    <w:rsid w:val="002B307C"/>
    <w:rPr>
      <w:rFonts w:asciiTheme="majorHAnsi" w:eastAsiaTheme="majorEastAsia" w:hAnsiTheme="majorHAnsi" w:cstheme="majorBidi"/>
      <w:i/>
      <w:iCs/>
      <w:color w:val="404040" w:themeColor="text1" w:themeTint="BF"/>
      <w:sz w:val="22"/>
      <w:szCs w:val="24"/>
    </w:rPr>
  </w:style>
  <w:style w:type="character" w:customStyle="1" w:styleId="Naslov8Znak">
    <w:name w:val="Naslov 8 Znak"/>
    <w:basedOn w:val="Privzetapisavaodstavka"/>
    <w:link w:val="Naslov8"/>
    <w:uiPriority w:val="9"/>
    <w:semiHidden/>
    <w:rsid w:val="002B307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2B307C"/>
    <w:rPr>
      <w:rFonts w:asciiTheme="majorHAnsi" w:eastAsiaTheme="majorEastAsia" w:hAnsiTheme="majorHAnsi" w:cstheme="majorBidi"/>
      <w:i/>
      <w:iCs/>
      <w:color w:val="404040" w:themeColor="text1" w:themeTint="BF"/>
    </w:rPr>
  </w:style>
  <w:style w:type="paragraph" w:customStyle="1" w:styleId="a">
    <w:basedOn w:val="Navaden"/>
    <w:next w:val="Pripombabesedilo"/>
    <w:rsid w:val="00F065C1"/>
    <w:pPr>
      <w:spacing w:line="240" w:lineRule="auto"/>
      <w:jc w:val="both"/>
    </w:pPr>
    <w:rPr>
      <w:szCs w:val="20"/>
      <w:lang w:val="sl-SI"/>
    </w:rPr>
  </w:style>
  <w:style w:type="paragraph" w:customStyle="1" w:styleId="Alineazapodtoko">
    <w:name w:val="Alinea za podtočko"/>
    <w:basedOn w:val="Alineazaodstavkom"/>
    <w:link w:val="AlineazapodtokoZnak"/>
    <w:qFormat/>
    <w:rsid w:val="0033469F"/>
    <w:pPr>
      <w:numPr>
        <w:numId w:val="2"/>
      </w:numPr>
      <w:tabs>
        <w:tab w:val="left" w:pos="794"/>
      </w:tabs>
      <w:ind w:left="794" w:hanging="227"/>
    </w:pPr>
  </w:style>
  <w:style w:type="character" w:customStyle="1" w:styleId="AlineazapodtokoZnak">
    <w:name w:val="Alinea za podtočko Znak"/>
    <w:link w:val="Alineazapodtoko"/>
    <w:rsid w:val="0033469F"/>
    <w:rPr>
      <w:rFonts w:ascii="Arial" w:hAnsi="Arial" w:cs="Arial"/>
      <w:sz w:val="22"/>
      <w:szCs w:val="22"/>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6B2DD4"/>
    <w:pPr>
      <w:widowControl w:val="0"/>
      <w:adjustRightInd w:val="0"/>
      <w:spacing w:after="160" w:line="240" w:lineRule="exact"/>
      <w:jc w:val="both"/>
      <w:textAlignment w:val="baseline"/>
    </w:pPr>
    <w:rPr>
      <w:rFonts w:ascii="Tahoma" w:hAnsi="Tahoma" w:cs="Tahoma"/>
      <w:szCs w:val="20"/>
    </w:rPr>
  </w:style>
  <w:style w:type="character" w:styleId="Poudarek">
    <w:name w:val="Emphasis"/>
    <w:basedOn w:val="Privzetapisavaodstavka"/>
    <w:uiPriority w:val="20"/>
    <w:qFormat/>
    <w:rsid w:val="00755DB5"/>
    <w:rPr>
      <w:i/>
      <w:iCs/>
    </w:rPr>
  </w:style>
  <w:style w:type="character" w:customStyle="1" w:styleId="Naslov1Znak">
    <w:name w:val="Naslov 1 Znak"/>
    <w:aliases w:val="NASLOV Znak,N1 Znak"/>
    <w:basedOn w:val="Privzetapisavaodstavka"/>
    <w:link w:val="Naslov1"/>
    <w:uiPriority w:val="9"/>
    <w:rsid w:val="00747042"/>
    <w:rPr>
      <w:rFonts w:ascii="Arial" w:hAnsi="Arial"/>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696">
      <w:bodyDiv w:val="1"/>
      <w:marLeft w:val="0"/>
      <w:marRight w:val="0"/>
      <w:marTop w:val="0"/>
      <w:marBottom w:val="0"/>
      <w:divBdr>
        <w:top w:val="none" w:sz="0" w:space="0" w:color="auto"/>
        <w:left w:val="none" w:sz="0" w:space="0" w:color="auto"/>
        <w:bottom w:val="none" w:sz="0" w:space="0" w:color="auto"/>
        <w:right w:val="none" w:sz="0" w:space="0" w:color="auto"/>
      </w:divBdr>
    </w:div>
    <w:div w:id="15890157">
      <w:bodyDiv w:val="1"/>
      <w:marLeft w:val="0"/>
      <w:marRight w:val="0"/>
      <w:marTop w:val="0"/>
      <w:marBottom w:val="0"/>
      <w:divBdr>
        <w:top w:val="none" w:sz="0" w:space="0" w:color="auto"/>
        <w:left w:val="none" w:sz="0" w:space="0" w:color="auto"/>
        <w:bottom w:val="none" w:sz="0" w:space="0" w:color="auto"/>
        <w:right w:val="none" w:sz="0" w:space="0" w:color="auto"/>
      </w:divBdr>
    </w:div>
    <w:div w:id="49622373">
      <w:bodyDiv w:val="1"/>
      <w:marLeft w:val="0"/>
      <w:marRight w:val="0"/>
      <w:marTop w:val="0"/>
      <w:marBottom w:val="0"/>
      <w:divBdr>
        <w:top w:val="none" w:sz="0" w:space="0" w:color="auto"/>
        <w:left w:val="none" w:sz="0" w:space="0" w:color="auto"/>
        <w:bottom w:val="none" w:sz="0" w:space="0" w:color="auto"/>
        <w:right w:val="none" w:sz="0" w:space="0" w:color="auto"/>
      </w:divBdr>
    </w:div>
    <w:div w:id="51079600">
      <w:bodyDiv w:val="1"/>
      <w:marLeft w:val="0"/>
      <w:marRight w:val="0"/>
      <w:marTop w:val="0"/>
      <w:marBottom w:val="0"/>
      <w:divBdr>
        <w:top w:val="none" w:sz="0" w:space="0" w:color="auto"/>
        <w:left w:val="none" w:sz="0" w:space="0" w:color="auto"/>
        <w:bottom w:val="none" w:sz="0" w:space="0" w:color="auto"/>
        <w:right w:val="none" w:sz="0" w:space="0" w:color="auto"/>
      </w:divBdr>
    </w:div>
    <w:div w:id="63845272">
      <w:bodyDiv w:val="1"/>
      <w:marLeft w:val="0"/>
      <w:marRight w:val="0"/>
      <w:marTop w:val="0"/>
      <w:marBottom w:val="0"/>
      <w:divBdr>
        <w:top w:val="none" w:sz="0" w:space="0" w:color="auto"/>
        <w:left w:val="none" w:sz="0" w:space="0" w:color="auto"/>
        <w:bottom w:val="none" w:sz="0" w:space="0" w:color="auto"/>
        <w:right w:val="none" w:sz="0" w:space="0" w:color="auto"/>
      </w:divBdr>
    </w:div>
    <w:div w:id="82916574">
      <w:bodyDiv w:val="1"/>
      <w:marLeft w:val="0"/>
      <w:marRight w:val="0"/>
      <w:marTop w:val="0"/>
      <w:marBottom w:val="0"/>
      <w:divBdr>
        <w:top w:val="none" w:sz="0" w:space="0" w:color="auto"/>
        <w:left w:val="none" w:sz="0" w:space="0" w:color="auto"/>
        <w:bottom w:val="none" w:sz="0" w:space="0" w:color="auto"/>
        <w:right w:val="none" w:sz="0" w:space="0" w:color="auto"/>
      </w:divBdr>
    </w:div>
    <w:div w:id="97259091">
      <w:bodyDiv w:val="1"/>
      <w:marLeft w:val="0"/>
      <w:marRight w:val="0"/>
      <w:marTop w:val="0"/>
      <w:marBottom w:val="0"/>
      <w:divBdr>
        <w:top w:val="none" w:sz="0" w:space="0" w:color="auto"/>
        <w:left w:val="none" w:sz="0" w:space="0" w:color="auto"/>
        <w:bottom w:val="none" w:sz="0" w:space="0" w:color="auto"/>
        <w:right w:val="none" w:sz="0" w:space="0" w:color="auto"/>
      </w:divBdr>
    </w:div>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26705200">
      <w:bodyDiv w:val="1"/>
      <w:marLeft w:val="0"/>
      <w:marRight w:val="0"/>
      <w:marTop w:val="0"/>
      <w:marBottom w:val="0"/>
      <w:divBdr>
        <w:top w:val="none" w:sz="0" w:space="0" w:color="auto"/>
        <w:left w:val="none" w:sz="0" w:space="0" w:color="auto"/>
        <w:bottom w:val="none" w:sz="0" w:space="0" w:color="auto"/>
        <w:right w:val="none" w:sz="0" w:space="0" w:color="auto"/>
      </w:divBdr>
    </w:div>
    <w:div w:id="127865368">
      <w:bodyDiv w:val="1"/>
      <w:marLeft w:val="0"/>
      <w:marRight w:val="0"/>
      <w:marTop w:val="0"/>
      <w:marBottom w:val="0"/>
      <w:divBdr>
        <w:top w:val="none" w:sz="0" w:space="0" w:color="auto"/>
        <w:left w:val="none" w:sz="0" w:space="0" w:color="auto"/>
        <w:bottom w:val="none" w:sz="0" w:space="0" w:color="auto"/>
        <w:right w:val="none" w:sz="0" w:space="0" w:color="auto"/>
      </w:divBdr>
    </w:div>
    <w:div w:id="155074483">
      <w:bodyDiv w:val="1"/>
      <w:marLeft w:val="0"/>
      <w:marRight w:val="0"/>
      <w:marTop w:val="0"/>
      <w:marBottom w:val="0"/>
      <w:divBdr>
        <w:top w:val="none" w:sz="0" w:space="0" w:color="auto"/>
        <w:left w:val="none" w:sz="0" w:space="0" w:color="auto"/>
        <w:bottom w:val="none" w:sz="0" w:space="0" w:color="auto"/>
        <w:right w:val="none" w:sz="0" w:space="0" w:color="auto"/>
      </w:divBdr>
    </w:div>
    <w:div w:id="175921911">
      <w:bodyDiv w:val="1"/>
      <w:marLeft w:val="0"/>
      <w:marRight w:val="0"/>
      <w:marTop w:val="0"/>
      <w:marBottom w:val="0"/>
      <w:divBdr>
        <w:top w:val="none" w:sz="0" w:space="0" w:color="auto"/>
        <w:left w:val="none" w:sz="0" w:space="0" w:color="auto"/>
        <w:bottom w:val="none" w:sz="0" w:space="0" w:color="auto"/>
        <w:right w:val="none" w:sz="0" w:space="0" w:color="auto"/>
      </w:divBdr>
    </w:div>
    <w:div w:id="183445783">
      <w:bodyDiv w:val="1"/>
      <w:marLeft w:val="0"/>
      <w:marRight w:val="0"/>
      <w:marTop w:val="0"/>
      <w:marBottom w:val="0"/>
      <w:divBdr>
        <w:top w:val="none" w:sz="0" w:space="0" w:color="auto"/>
        <w:left w:val="none" w:sz="0" w:space="0" w:color="auto"/>
        <w:bottom w:val="none" w:sz="0" w:space="0" w:color="auto"/>
        <w:right w:val="none" w:sz="0" w:space="0" w:color="auto"/>
      </w:divBdr>
    </w:div>
    <w:div w:id="265506416">
      <w:bodyDiv w:val="1"/>
      <w:marLeft w:val="0"/>
      <w:marRight w:val="0"/>
      <w:marTop w:val="0"/>
      <w:marBottom w:val="0"/>
      <w:divBdr>
        <w:top w:val="none" w:sz="0" w:space="0" w:color="auto"/>
        <w:left w:val="none" w:sz="0" w:space="0" w:color="auto"/>
        <w:bottom w:val="none" w:sz="0" w:space="0" w:color="auto"/>
        <w:right w:val="none" w:sz="0" w:space="0" w:color="auto"/>
      </w:divBdr>
    </w:div>
    <w:div w:id="292640507">
      <w:bodyDiv w:val="1"/>
      <w:marLeft w:val="0"/>
      <w:marRight w:val="0"/>
      <w:marTop w:val="0"/>
      <w:marBottom w:val="0"/>
      <w:divBdr>
        <w:top w:val="none" w:sz="0" w:space="0" w:color="auto"/>
        <w:left w:val="none" w:sz="0" w:space="0" w:color="auto"/>
        <w:bottom w:val="none" w:sz="0" w:space="0" w:color="auto"/>
        <w:right w:val="none" w:sz="0" w:space="0" w:color="auto"/>
      </w:divBdr>
    </w:div>
    <w:div w:id="322784431">
      <w:bodyDiv w:val="1"/>
      <w:marLeft w:val="0"/>
      <w:marRight w:val="0"/>
      <w:marTop w:val="0"/>
      <w:marBottom w:val="0"/>
      <w:divBdr>
        <w:top w:val="none" w:sz="0" w:space="0" w:color="auto"/>
        <w:left w:val="none" w:sz="0" w:space="0" w:color="auto"/>
        <w:bottom w:val="none" w:sz="0" w:space="0" w:color="auto"/>
        <w:right w:val="none" w:sz="0" w:space="0" w:color="auto"/>
      </w:divBdr>
    </w:div>
    <w:div w:id="338895923">
      <w:bodyDiv w:val="1"/>
      <w:marLeft w:val="0"/>
      <w:marRight w:val="0"/>
      <w:marTop w:val="0"/>
      <w:marBottom w:val="0"/>
      <w:divBdr>
        <w:top w:val="none" w:sz="0" w:space="0" w:color="auto"/>
        <w:left w:val="none" w:sz="0" w:space="0" w:color="auto"/>
        <w:bottom w:val="none" w:sz="0" w:space="0" w:color="auto"/>
        <w:right w:val="none" w:sz="0" w:space="0" w:color="auto"/>
      </w:divBdr>
    </w:div>
    <w:div w:id="349912695">
      <w:bodyDiv w:val="1"/>
      <w:marLeft w:val="0"/>
      <w:marRight w:val="0"/>
      <w:marTop w:val="0"/>
      <w:marBottom w:val="0"/>
      <w:divBdr>
        <w:top w:val="none" w:sz="0" w:space="0" w:color="auto"/>
        <w:left w:val="none" w:sz="0" w:space="0" w:color="auto"/>
        <w:bottom w:val="none" w:sz="0" w:space="0" w:color="auto"/>
        <w:right w:val="none" w:sz="0" w:space="0" w:color="auto"/>
      </w:divBdr>
    </w:div>
    <w:div w:id="362827092">
      <w:bodyDiv w:val="1"/>
      <w:marLeft w:val="0"/>
      <w:marRight w:val="0"/>
      <w:marTop w:val="0"/>
      <w:marBottom w:val="0"/>
      <w:divBdr>
        <w:top w:val="none" w:sz="0" w:space="0" w:color="auto"/>
        <w:left w:val="none" w:sz="0" w:space="0" w:color="auto"/>
        <w:bottom w:val="none" w:sz="0" w:space="0" w:color="auto"/>
        <w:right w:val="none" w:sz="0" w:space="0" w:color="auto"/>
      </w:divBdr>
    </w:div>
    <w:div w:id="366836300">
      <w:bodyDiv w:val="1"/>
      <w:marLeft w:val="0"/>
      <w:marRight w:val="0"/>
      <w:marTop w:val="0"/>
      <w:marBottom w:val="0"/>
      <w:divBdr>
        <w:top w:val="none" w:sz="0" w:space="0" w:color="auto"/>
        <w:left w:val="none" w:sz="0" w:space="0" w:color="auto"/>
        <w:bottom w:val="none" w:sz="0" w:space="0" w:color="auto"/>
        <w:right w:val="none" w:sz="0" w:space="0" w:color="auto"/>
      </w:divBdr>
    </w:div>
    <w:div w:id="368379181">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424620650">
      <w:bodyDiv w:val="1"/>
      <w:marLeft w:val="0"/>
      <w:marRight w:val="0"/>
      <w:marTop w:val="0"/>
      <w:marBottom w:val="0"/>
      <w:divBdr>
        <w:top w:val="none" w:sz="0" w:space="0" w:color="auto"/>
        <w:left w:val="none" w:sz="0" w:space="0" w:color="auto"/>
        <w:bottom w:val="none" w:sz="0" w:space="0" w:color="auto"/>
        <w:right w:val="none" w:sz="0" w:space="0" w:color="auto"/>
      </w:divBdr>
    </w:div>
    <w:div w:id="431051713">
      <w:bodyDiv w:val="1"/>
      <w:marLeft w:val="0"/>
      <w:marRight w:val="0"/>
      <w:marTop w:val="0"/>
      <w:marBottom w:val="0"/>
      <w:divBdr>
        <w:top w:val="none" w:sz="0" w:space="0" w:color="auto"/>
        <w:left w:val="none" w:sz="0" w:space="0" w:color="auto"/>
        <w:bottom w:val="none" w:sz="0" w:space="0" w:color="auto"/>
        <w:right w:val="none" w:sz="0" w:space="0" w:color="auto"/>
      </w:divBdr>
    </w:div>
    <w:div w:id="448009749">
      <w:bodyDiv w:val="1"/>
      <w:marLeft w:val="0"/>
      <w:marRight w:val="0"/>
      <w:marTop w:val="0"/>
      <w:marBottom w:val="0"/>
      <w:divBdr>
        <w:top w:val="none" w:sz="0" w:space="0" w:color="auto"/>
        <w:left w:val="none" w:sz="0" w:space="0" w:color="auto"/>
        <w:bottom w:val="none" w:sz="0" w:space="0" w:color="auto"/>
        <w:right w:val="none" w:sz="0" w:space="0" w:color="auto"/>
      </w:divBdr>
    </w:div>
    <w:div w:id="461968241">
      <w:bodyDiv w:val="1"/>
      <w:marLeft w:val="0"/>
      <w:marRight w:val="0"/>
      <w:marTop w:val="0"/>
      <w:marBottom w:val="0"/>
      <w:divBdr>
        <w:top w:val="none" w:sz="0" w:space="0" w:color="auto"/>
        <w:left w:val="none" w:sz="0" w:space="0" w:color="auto"/>
        <w:bottom w:val="none" w:sz="0" w:space="0" w:color="auto"/>
        <w:right w:val="none" w:sz="0" w:space="0" w:color="auto"/>
      </w:divBdr>
    </w:div>
    <w:div w:id="471798722">
      <w:bodyDiv w:val="1"/>
      <w:marLeft w:val="0"/>
      <w:marRight w:val="0"/>
      <w:marTop w:val="0"/>
      <w:marBottom w:val="0"/>
      <w:divBdr>
        <w:top w:val="none" w:sz="0" w:space="0" w:color="auto"/>
        <w:left w:val="none" w:sz="0" w:space="0" w:color="auto"/>
        <w:bottom w:val="none" w:sz="0" w:space="0" w:color="auto"/>
        <w:right w:val="none" w:sz="0" w:space="0" w:color="auto"/>
      </w:divBdr>
    </w:div>
    <w:div w:id="506793666">
      <w:bodyDiv w:val="1"/>
      <w:marLeft w:val="0"/>
      <w:marRight w:val="0"/>
      <w:marTop w:val="0"/>
      <w:marBottom w:val="0"/>
      <w:divBdr>
        <w:top w:val="none" w:sz="0" w:space="0" w:color="auto"/>
        <w:left w:val="none" w:sz="0" w:space="0" w:color="auto"/>
        <w:bottom w:val="none" w:sz="0" w:space="0" w:color="auto"/>
        <w:right w:val="none" w:sz="0" w:space="0" w:color="auto"/>
      </w:divBdr>
    </w:div>
    <w:div w:id="532421565">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48079332">
      <w:bodyDiv w:val="1"/>
      <w:marLeft w:val="0"/>
      <w:marRight w:val="0"/>
      <w:marTop w:val="0"/>
      <w:marBottom w:val="0"/>
      <w:divBdr>
        <w:top w:val="none" w:sz="0" w:space="0" w:color="auto"/>
        <w:left w:val="none" w:sz="0" w:space="0" w:color="auto"/>
        <w:bottom w:val="none" w:sz="0" w:space="0" w:color="auto"/>
        <w:right w:val="none" w:sz="0" w:space="0" w:color="auto"/>
      </w:divBdr>
    </w:div>
    <w:div w:id="646126452">
      <w:bodyDiv w:val="1"/>
      <w:marLeft w:val="0"/>
      <w:marRight w:val="0"/>
      <w:marTop w:val="0"/>
      <w:marBottom w:val="0"/>
      <w:divBdr>
        <w:top w:val="none" w:sz="0" w:space="0" w:color="auto"/>
        <w:left w:val="none" w:sz="0" w:space="0" w:color="auto"/>
        <w:bottom w:val="none" w:sz="0" w:space="0" w:color="auto"/>
        <w:right w:val="none" w:sz="0" w:space="0" w:color="auto"/>
      </w:divBdr>
    </w:div>
    <w:div w:id="659121716">
      <w:bodyDiv w:val="1"/>
      <w:marLeft w:val="0"/>
      <w:marRight w:val="0"/>
      <w:marTop w:val="0"/>
      <w:marBottom w:val="0"/>
      <w:divBdr>
        <w:top w:val="none" w:sz="0" w:space="0" w:color="auto"/>
        <w:left w:val="none" w:sz="0" w:space="0" w:color="auto"/>
        <w:bottom w:val="none" w:sz="0" w:space="0" w:color="auto"/>
        <w:right w:val="none" w:sz="0" w:space="0" w:color="auto"/>
      </w:divBdr>
    </w:div>
    <w:div w:id="670110223">
      <w:bodyDiv w:val="1"/>
      <w:marLeft w:val="0"/>
      <w:marRight w:val="0"/>
      <w:marTop w:val="0"/>
      <w:marBottom w:val="0"/>
      <w:divBdr>
        <w:top w:val="none" w:sz="0" w:space="0" w:color="auto"/>
        <w:left w:val="none" w:sz="0" w:space="0" w:color="auto"/>
        <w:bottom w:val="none" w:sz="0" w:space="0" w:color="auto"/>
        <w:right w:val="none" w:sz="0" w:space="0" w:color="auto"/>
      </w:divBdr>
      <w:divsChild>
        <w:div w:id="1985310562">
          <w:marLeft w:val="0"/>
          <w:marRight w:val="0"/>
          <w:marTop w:val="0"/>
          <w:marBottom w:val="0"/>
          <w:divBdr>
            <w:top w:val="none" w:sz="0" w:space="0" w:color="auto"/>
            <w:left w:val="none" w:sz="0" w:space="0" w:color="auto"/>
            <w:bottom w:val="none" w:sz="0" w:space="0" w:color="auto"/>
            <w:right w:val="none" w:sz="0" w:space="0" w:color="auto"/>
          </w:divBdr>
          <w:divsChild>
            <w:div w:id="1998222377">
              <w:marLeft w:val="0"/>
              <w:marRight w:val="0"/>
              <w:marTop w:val="0"/>
              <w:marBottom w:val="0"/>
              <w:divBdr>
                <w:top w:val="none" w:sz="0" w:space="0" w:color="auto"/>
                <w:left w:val="none" w:sz="0" w:space="0" w:color="auto"/>
                <w:bottom w:val="none" w:sz="0" w:space="0" w:color="auto"/>
                <w:right w:val="none" w:sz="0" w:space="0" w:color="auto"/>
              </w:divBdr>
              <w:divsChild>
                <w:div w:id="592668012">
                  <w:marLeft w:val="-225"/>
                  <w:marRight w:val="-225"/>
                  <w:marTop w:val="0"/>
                  <w:marBottom w:val="0"/>
                  <w:divBdr>
                    <w:top w:val="none" w:sz="0" w:space="0" w:color="auto"/>
                    <w:left w:val="none" w:sz="0" w:space="0" w:color="auto"/>
                    <w:bottom w:val="none" w:sz="0" w:space="0" w:color="auto"/>
                    <w:right w:val="none" w:sz="0" w:space="0" w:color="auto"/>
                  </w:divBdr>
                  <w:divsChild>
                    <w:div w:id="142090046">
                      <w:marLeft w:val="0"/>
                      <w:marRight w:val="0"/>
                      <w:marTop w:val="0"/>
                      <w:marBottom w:val="0"/>
                      <w:divBdr>
                        <w:top w:val="none" w:sz="0" w:space="0" w:color="auto"/>
                        <w:left w:val="none" w:sz="0" w:space="0" w:color="auto"/>
                        <w:bottom w:val="none" w:sz="0" w:space="0" w:color="auto"/>
                        <w:right w:val="none" w:sz="0" w:space="0" w:color="auto"/>
                      </w:divBdr>
                      <w:divsChild>
                        <w:div w:id="1229419338">
                          <w:marLeft w:val="0"/>
                          <w:marRight w:val="0"/>
                          <w:marTop w:val="0"/>
                          <w:marBottom w:val="0"/>
                          <w:divBdr>
                            <w:top w:val="none" w:sz="0" w:space="0" w:color="auto"/>
                            <w:left w:val="none" w:sz="0" w:space="0" w:color="auto"/>
                            <w:bottom w:val="none" w:sz="0" w:space="0" w:color="auto"/>
                            <w:right w:val="none" w:sz="0" w:space="0" w:color="auto"/>
                          </w:divBdr>
                          <w:divsChild>
                            <w:div w:id="158159256">
                              <w:marLeft w:val="-225"/>
                              <w:marRight w:val="-225"/>
                              <w:marTop w:val="0"/>
                              <w:marBottom w:val="0"/>
                              <w:divBdr>
                                <w:top w:val="none" w:sz="0" w:space="0" w:color="auto"/>
                                <w:left w:val="none" w:sz="0" w:space="0" w:color="auto"/>
                                <w:bottom w:val="none" w:sz="0" w:space="0" w:color="auto"/>
                                <w:right w:val="none" w:sz="0" w:space="0" w:color="auto"/>
                              </w:divBdr>
                              <w:divsChild>
                                <w:div w:id="1470124348">
                                  <w:marLeft w:val="0"/>
                                  <w:marRight w:val="0"/>
                                  <w:marTop w:val="0"/>
                                  <w:marBottom w:val="0"/>
                                  <w:divBdr>
                                    <w:top w:val="none" w:sz="0" w:space="0" w:color="auto"/>
                                    <w:left w:val="none" w:sz="0" w:space="0" w:color="auto"/>
                                    <w:bottom w:val="none" w:sz="0" w:space="0" w:color="auto"/>
                                    <w:right w:val="none" w:sz="0" w:space="0" w:color="auto"/>
                                  </w:divBdr>
                                  <w:divsChild>
                                    <w:div w:id="2104573465">
                                      <w:marLeft w:val="0"/>
                                      <w:marRight w:val="0"/>
                                      <w:marTop w:val="0"/>
                                      <w:marBottom w:val="0"/>
                                      <w:divBdr>
                                        <w:top w:val="none" w:sz="0" w:space="0" w:color="auto"/>
                                        <w:left w:val="none" w:sz="0" w:space="0" w:color="auto"/>
                                        <w:bottom w:val="none" w:sz="0" w:space="0" w:color="auto"/>
                                        <w:right w:val="none" w:sz="0" w:space="0" w:color="auto"/>
                                      </w:divBdr>
                                      <w:divsChild>
                                        <w:div w:id="51000532">
                                          <w:marLeft w:val="0"/>
                                          <w:marRight w:val="0"/>
                                          <w:marTop w:val="240"/>
                                          <w:marBottom w:val="120"/>
                                          <w:divBdr>
                                            <w:top w:val="none" w:sz="0" w:space="0" w:color="auto"/>
                                            <w:left w:val="none" w:sz="0" w:space="0" w:color="auto"/>
                                            <w:bottom w:val="none" w:sz="0" w:space="0" w:color="auto"/>
                                            <w:right w:val="none" w:sz="0" w:space="0" w:color="auto"/>
                                          </w:divBdr>
                                        </w:div>
                                        <w:div w:id="1021081437">
                                          <w:marLeft w:val="0"/>
                                          <w:marRight w:val="0"/>
                                          <w:marTop w:val="240"/>
                                          <w:marBottom w:val="120"/>
                                          <w:divBdr>
                                            <w:top w:val="none" w:sz="0" w:space="0" w:color="auto"/>
                                            <w:left w:val="none" w:sz="0" w:space="0" w:color="auto"/>
                                            <w:bottom w:val="none" w:sz="0" w:space="0" w:color="auto"/>
                                            <w:right w:val="none" w:sz="0" w:space="0" w:color="auto"/>
                                          </w:divBdr>
                                        </w:div>
                                        <w:div w:id="1375427819">
                                          <w:marLeft w:val="0"/>
                                          <w:marRight w:val="0"/>
                                          <w:marTop w:val="240"/>
                                          <w:marBottom w:val="120"/>
                                          <w:divBdr>
                                            <w:top w:val="none" w:sz="0" w:space="0" w:color="auto"/>
                                            <w:left w:val="none" w:sz="0" w:space="0" w:color="auto"/>
                                            <w:bottom w:val="none" w:sz="0" w:space="0" w:color="auto"/>
                                            <w:right w:val="none" w:sz="0" w:space="0" w:color="auto"/>
                                          </w:divBdr>
                                        </w:div>
                                        <w:div w:id="1120420256">
                                          <w:marLeft w:val="0"/>
                                          <w:marRight w:val="0"/>
                                          <w:marTop w:val="240"/>
                                          <w:marBottom w:val="120"/>
                                          <w:divBdr>
                                            <w:top w:val="none" w:sz="0" w:space="0" w:color="auto"/>
                                            <w:left w:val="none" w:sz="0" w:space="0" w:color="auto"/>
                                            <w:bottom w:val="none" w:sz="0" w:space="0" w:color="auto"/>
                                            <w:right w:val="none" w:sz="0" w:space="0" w:color="auto"/>
                                          </w:divBdr>
                                        </w:div>
                                        <w:div w:id="64312127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680813607">
      <w:bodyDiv w:val="1"/>
      <w:marLeft w:val="0"/>
      <w:marRight w:val="0"/>
      <w:marTop w:val="0"/>
      <w:marBottom w:val="0"/>
      <w:divBdr>
        <w:top w:val="none" w:sz="0" w:space="0" w:color="auto"/>
        <w:left w:val="none" w:sz="0" w:space="0" w:color="auto"/>
        <w:bottom w:val="none" w:sz="0" w:space="0" w:color="auto"/>
        <w:right w:val="none" w:sz="0" w:space="0" w:color="auto"/>
      </w:divBdr>
    </w:div>
    <w:div w:id="682972097">
      <w:bodyDiv w:val="1"/>
      <w:marLeft w:val="0"/>
      <w:marRight w:val="0"/>
      <w:marTop w:val="0"/>
      <w:marBottom w:val="0"/>
      <w:divBdr>
        <w:top w:val="none" w:sz="0" w:space="0" w:color="auto"/>
        <w:left w:val="none" w:sz="0" w:space="0" w:color="auto"/>
        <w:bottom w:val="none" w:sz="0" w:space="0" w:color="auto"/>
        <w:right w:val="none" w:sz="0" w:space="0" w:color="auto"/>
      </w:divBdr>
    </w:div>
    <w:div w:id="733890683">
      <w:bodyDiv w:val="1"/>
      <w:marLeft w:val="0"/>
      <w:marRight w:val="0"/>
      <w:marTop w:val="0"/>
      <w:marBottom w:val="0"/>
      <w:divBdr>
        <w:top w:val="none" w:sz="0" w:space="0" w:color="auto"/>
        <w:left w:val="none" w:sz="0" w:space="0" w:color="auto"/>
        <w:bottom w:val="none" w:sz="0" w:space="0" w:color="auto"/>
        <w:right w:val="none" w:sz="0" w:space="0" w:color="auto"/>
      </w:divBdr>
    </w:div>
    <w:div w:id="747922746">
      <w:bodyDiv w:val="1"/>
      <w:marLeft w:val="0"/>
      <w:marRight w:val="0"/>
      <w:marTop w:val="0"/>
      <w:marBottom w:val="0"/>
      <w:divBdr>
        <w:top w:val="none" w:sz="0" w:space="0" w:color="auto"/>
        <w:left w:val="none" w:sz="0" w:space="0" w:color="auto"/>
        <w:bottom w:val="none" w:sz="0" w:space="0" w:color="auto"/>
        <w:right w:val="none" w:sz="0" w:space="0" w:color="auto"/>
      </w:divBdr>
    </w:div>
    <w:div w:id="758067682">
      <w:bodyDiv w:val="1"/>
      <w:marLeft w:val="0"/>
      <w:marRight w:val="0"/>
      <w:marTop w:val="0"/>
      <w:marBottom w:val="0"/>
      <w:divBdr>
        <w:top w:val="none" w:sz="0" w:space="0" w:color="auto"/>
        <w:left w:val="none" w:sz="0" w:space="0" w:color="auto"/>
        <w:bottom w:val="none" w:sz="0" w:space="0" w:color="auto"/>
        <w:right w:val="none" w:sz="0" w:space="0" w:color="auto"/>
      </w:divBdr>
    </w:div>
    <w:div w:id="774134555">
      <w:bodyDiv w:val="1"/>
      <w:marLeft w:val="0"/>
      <w:marRight w:val="0"/>
      <w:marTop w:val="0"/>
      <w:marBottom w:val="0"/>
      <w:divBdr>
        <w:top w:val="none" w:sz="0" w:space="0" w:color="auto"/>
        <w:left w:val="none" w:sz="0" w:space="0" w:color="auto"/>
        <w:bottom w:val="none" w:sz="0" w:space="0" w:color="auto"/>
        <w:right w:val="none" w:sz="0" w:space="0" w:color="auto"/>
      </w:divBdr>
    </w:div>
    <w:div w:id="781189792">
      <w:bodyDiv w:val="1"/>
      <w:marLeft w:val="0"/>
      <w:marRight w:val="0"/>
      <w:marTop w:val="0"/>
      <w:marBottom w:val="0"/>
      <w:divBdr>
        <w:top w:val="none" w:sz="0" w:space="0" w:color="auto"/>
        <w:left w:val="none" w:sz="0" w:space="0" w:color="auto"/>
        <w:bottom w:val="none" w:sz="0" w:space="0" w:color="auto"/>
        <w:right w:val="none" w:sz="0" w:space="0" w:color="auto"/>
      </w:divBdr>
    </w:div>
    <w:div w:id="790440343">
      <w:bodyDiv w:val="1"/>
      <w:marLeft w:val="0"/>
      <w:marRight w:val="0"/>
      <w:marTop w:val="0"/>
      <w:marBottom w:val="0"/>
      <w:divBdr>
        <w:top w:val="none" w:sz="0" w:space="0" w:color="auto"/>
        <w:left w:val="none" w:sz="0" w:space="0" w:color="auto"/>
        <w:bottom w:val="none" w:sz="0" w:space="0" w:color="auto"/>
        <w:right w:val="none" w:sz="0" w:space="0" w:color="auto"/>
      </w:divBdr>
    </w:div>
    <w:div w:id="811560063">
      <w:bodyDiv w:val="1"/>
      <w:marLeft w:val="0"/>
      <w:marRight w:val="0"/>
      <w:marTop w:val="0"/>
      <w:marBottom w:val="0"/>
      <w:divBdr>
        <w:top w:val="none" w:sz="0" w:space="0" w:color="auto"/>
        <w:left w:val="none" w:sz="0" w:space="0" w:color="auto"/>
        <w:bottom w:val="none" w:sz="0" w:space="0" w:color="auto"/>
        <w:right w:val="none" w:sz="0" w:space="0" w:color="auto"/>
      </w:divBdr>
    </w:div>
    <w:div w:id="847137647">
      <w:bodyDiv w:val="1"/>
      <w:marLeft w:val="0"/>
      <w:marRight w:val="0"/>
      <w:marTop w:val="0"/>
      <w:marBottom w:val="0"/>
      <w:divBdr>
        <w:top w:val="none" w:sz="0" w:space="0" w:color="auto"/>
        <w:left w:val="none" w:sz="0" w:space="0" w:color="auto"/>
        <w:bottom w:val="none" w:sz="0" w:space="0" w:color="auto"/>
        <w:right w:val="none" w:sz="0" w:space="0" w:color="auto"/>
      </w:divBdr>
    </w:div>
    <w:div w:id="908345792">
      <w:bodyDiv w:val="1"/>
      <w:marLeft w:val="0"/>
      <w:marRight w:val="0"/>
      <w:marTop w:val="0"/>
      <w:marBottom w:val="0"/>
      <w:divBdr>
        <w:top w:val="none" w:sz="0" w:space="0" w:color="auto"/>
        <w:left w:val="none" w:sz="0" w:space="0" w:color="auto"/>
        <w:bottom w:val="none" w:sz="0" w:space="0" w:color="auto"/>
        <w:right w:val="none" w:sz="0" w:space="0" w:color="auto"/>
      </w:divBdr>
    </w:div>
    <w:div w:id="911544030">
      <w:bodyDiv w:val="1"/>
      <w:marLeft w:val="0"/>
      <w:marRight w:val="0"/>
      <w:marTop w:val="0"/>
      <w:marBottom w:val="0"/>
      <w:divBdr>
        <w:top w:val="none" w:sz="0" w:space="0" w:color="auto"/>
        <w:left w:val="none" w:sz="0" w:space="0" w:color="auto"/>
        <w:bottom w:val="none" w:sz="0" w:space="0" w:color="auto"/>
        <w:right w:val="none" w:sz="0" w:space="0" w:color="auto"/>
      </w:divBdr>
    </w:div>
    <w:div w:id="921530659">
      <w:bodyDiv w:val="1"/>
      <w:marLeft w:val="0"/>
      <w:marRight w:val="0"/>
      <w:marTop w:val="0"/>
      <w:marBottom w:val="0"/>
      <w:divBdr>
        <w:top w:val="none" w:sz="0" w:space="0" w:color="auto"/>
        <w:left w:val="none" w:sz="0" w:space="0" w:color="auto"/>
        <w:bottom w:val="none" w:sz="0" w:space="0" w:color="auto"/>
        <w:right w:val="none" w:sz="0" w:space="0" w:color="auto"/>
      </w:divBdr>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999769457">
      <w:bodyDiv w:val="1"/>
      <w:marLeft w:val="0"/>
      <w:marRight w:val="0"/>
      <w:marTop w:val="0"/>
      <w:marBottom w:val="0"/>
      <w:divBdr>
        <w:top w:val="none" w:sz="0" w:space="0" w:color="auto"/>
        <w:left w:val="none" w:sz="0" w:space="0" w:color="auto"/>
        <w:bottom w:val="none" w:sz="0" w:space="0" w:color="auto"/>
        <w:right w:val="none" w:sz="0" w:space="0" w:color="auto"/>
      </w:divBdr>
    </w:div>
    <w:div w:id="1015303756">
      <w:bodyDiv w:val="1"/>
      <w:marLeft w:val="0"/>
      <w:marRight w:val="0"/>
      <w:marTop w:val="0"/>
      <w:marBottom w:val="0"/>
      <w:divBdr>
        <w:top w:val="none" w:sz="0" w:space="0" w:color="auto"/>
        <w:left w:val="none" w:sz="0" w:space="0" w:color="auto"/>
        <w:bottom w:val="none" w:sz="0" w:space="0" w:color="auto"/>
        <w:right w:val="none" w:sz="0" w:space="0" w:color="auto"/>
      </w:divBdr>
    </w:div>
    <w:div w:id="1039748039">
      <w:bodyDiv w:val="1"/>
      <w:marLeft w:val="0"/>
      <w:marRight w:val="0"/>
      <w:marTop w:val="0"/>
      <w:marBottom w:val="0"/>
      <w:divBdr>
        <w:top w:val="none" w:sz="0" w:space="0" w:color="auto"/>
        <w:left w:val="none" w:sz="0" w:space="0" w:color="auto"/>
        <w:bottom w:val="none" w:sz="0" w:space="0" w:color="auto"/>
        <w:right w:val="none" w:sz="0" w:space="0" w:color="auto"/>
      </w:divBdr>
    </w:div>
    <w:div w:id="1075975221">
      <w:bodyDiv w:val="1"/>
      <w:marLeft w:val="0"/>
      <w:marRight w:val="0"/>
      <w:marTop w:val="0"/>
      <w:marBottom w:val="0"/>
      <w:divBdr>
        <w:top w:val="none" w:sz="0" w:space="0" w:color="auto"/>
        <w:left w:val="none" w:sz="0" w:space="0" w:color="auto"/>
        <w:bottom w:val="none" w:sz="0" w:space="0" w:color="auto"/>
        <w:right w:val="none" w:sz="0" w:space="0" w:color="auto"/>
      </w:divBdr>
      <w:divsChild>
        <w:div w:id="282805700">
          <w:marLeft w:val="0"/>
          <w:marRight w:val="0"/>
          <w:marTop w:val="0"/>
          <w:marBottom w:val="0"/>
          <w:divBdr>
            <w:top w:val="none" w:sz="0" w:space="0" w:color="auto"/>
            <w:left w:val="none" w:sz="0" w:space="0" w:color="auto"/>
            <w:bottom w:val="none" w:sz="0" w:space="0" w:color="auto"/>
            <w:right w:val="none" w:sz="0" w:space="0" w:color="auto"/>
          </w:divBdr>
        </w:div>
        <w:div w:id="1334529104">
          <w:marLeft w:val="0"/>
          <w:marRight w:val="0"/>
          <w:marTop w:val="0"/>
          <w:marBottom w:val="0"/>
          <w:divBdr>
            <w:top w:val="none" w:sz="0" w:space="0" w:color="auto"/>
            <w:left w:val="none" w:sz="0" w:space="0" w:color="auto"/>
            <w:bottom w:val="none" w:sz="0" w:space="0" w:color="auto"/>
            <w:right w:val="none" w:sz="0" w:space="0" w:color="auto"/>
          </w:divBdr>
        </w:div>
      </w:divsChild>
    </w:div>
    <w:div w:id="1086924709">
      <w:bodyDiv w:val="1"/>
      <w:marLeft w:val="0"/>
      <w:marRight w:val="0"/>
      <w:marTop w:val="0"/>
      <w:marBottom w:val="0"/>
      <w:divBdr>
        <w:top w:val="none" w:sz="0" w:space="0" w:color="auto"/>
        <w:left w:val="none" w:sz="0" w:space="0" w:color="auto"/>
        <w:bottom w:val="none" w:sz="0" w:space="0" w:color="auto"/>
        <w:right w:val="none" w:sz="0" w:space="0" w:color="auto"/>
      </w:divBdr>
    </w:div>
    <w:div w:id="1117527017">
      <w:bodyDiv w:val="1"/>
      <w:marLeft w:val="0"/>
      <w:marRight w:val="0"/>
      <w:marTop w:val="0"/>
      <w:marBottom w:val="0"/>
      <w:divBdr>
        <w:top w:val="none" w:sz="0" w:space="0" w:color="auto"/>
        <w:left w:val="none" w:sz="0" w:space="0" w:color="auto"/>
        <w:bottom w:val="none" w:sz="0" w:space="0" w:color="auto"/>
        <w:right w:val="none" w:sz="0" w:space="0" w:color="auto"/>
      </w:divBdr>
    </w:div>
    <w:div w:id="1119370234">
      <w:bodyDiv w:val="1"/>
      <w:marLeft w:val="0"/>
      <w:marRight w:val="0"/>
      <w:marTop w:val="0"/>
      <w:marBottom w:val="0"/>
      <w:divBdr>
        <w:top w:val="none" w:sz="0" w:space="0" w:color="auto"/>
        <w:left w:val="none" w:sz="0" w:space="0" w:color="auto"/>
        <w:bottom w:val="none" w:sz="0" w:space="0" w:color="auto"/>
        <w:right w:val="none" w:sz="0" w:space="0" w:color="auto"/>
      </w:divBdr>
    </w:div>
    <w:div w:id="1126123947">
      <w:bodyDiv w:val="1"/>
      <w:marLeft w:val="0"/>
      <w:marRight w:val="0"/>
      <w:marTop w:val="0"/>
      <w:marBottom w:val="0"/>
      <w:divBdr>
        <w:top w:val="none" w:sz="0" w:space="0" w:color="auto"/>
        <w:left w:val="none" w:sz="0" w:space="0" w:color="auto"/>
        <w:bottom w:val="none" w:sz="0" w:space="0" w:color="auto"/>
        <w:right w:val="none" w:sz="0" w:space="0" w:color="auto"/>
      </w:divBdr>
    </w:div>
    <w:div w:id="1138916769">
      <w:bodyDiv w:val="1"/>
      <w:marLeft w:val="0"/>
      <w:marRight w:val="0"/>
      <w:marTop w:val="0"/>
      <w:marBottom w:val="0"/>
      <w:divBdr>
        <w:top w:val="none" w:sz="0" w:space="0" w:color="auto"/>
        <w:left w:val="none" w:sz="0" w:space="0" w:color="auto"/>
        <w:bottom w:val="none" w:sz="0" w:space="0" w:color="auto"/>
        <w:right w:val="none" w:sz="0" w:space="0" w:color="auto"/>
      </w:divBdr>
    </w:div>
    <w:div w:id="1150288938">
      <w:bodyDiv w:val="1"/>
      <w:marLeft w:val="0"/>
      <w:marRight w:val="0"/>
      <w:marTop w:val="0"/>
      <w:marBottom w:val="0"/>
      <w:divBdr>
        <w:top w:val="none" w:sz="0" w:space="0" w:color="auto"/>
        <w:left w:val="none" w:sz="0" w:space="0" w:color="auto"/>
        <w:bottom w:val="none" w:sz="0" w:space="0" w:color="auto"/>
        <w:right w:val="none" w:sz="0" w:space="0" w:color="auto"/>
      </w:divBdr>
    </w:div>
    <w:div w:id="1168133225">
      <w:bodyDiv w:val="1"/>
      <w:marLeft w:val="0"/>
      <w:marRight w:val="0"/>
      <w:marTop w:val="0"/>
      <w:marBottom w:val="0"/>
      <w:divBdr>
        <w:top w:val="none" w:sz="0" w:space="0" w:color="auto"/>
        <w:left w:val="none" w:sz="0" w:space="0" w:color="auto"/>
        <w:bottom w:val="none" w:sz="0" w:space="0" w:color="auto"/>
        <w:right w:val="none" w:sz="0" w:space="0" w:color="auto"/>
      </w:divBdr>
    </w:div>
    <w:div w:id="1168206169">
      <w:bodyDiv w:val="1"/>
      <w:marLeft w:val="0"/>
      <w:marRight w:val="0"/>
      <w:marTop w:val="0"/>
      <w:marBottom w:val="0"/>
      <w:divBdr>
        <w:top w:val="none" w:sz="0" w:space="0" w:color="auto"/>
        <w:left w:val="none" w:sz="0" w:space="0" w:color="auto"/>
        <w:bottom w:val="none" w:sz="0" w:space="0" w:color="auto"/>
        <w:right w:val="none" w:sz="0" w:space="0" w:color="auto"/>
      </w:divBdr>
    </w:div>
    <w:div w:id="1182431724">
      <w:bodyDiv w:val="1"/>
      <w:marLeft w:val="0"/>
      <w:marRight w:val="0"/>
      <w:marTop w:val="0"/>
      <w:marBottom w:val="0"/>
      <w:divBdr>
        <w:top w:val="none" w:sz="0" w:space="0" w:color="auto"/>
        <w:left w:val="none" w:sz="0" w:space="0" w:color="auto"/>
        <w:bottom w:val="none" w:sz="0" w:space="0" w:color="auto"/>
        <w:right w:val="none" w:sz="0" w:space="0" w:color="auto"/>
      </w:divBdr>
    </w:div>
    <w:div w:id="1199047303">
      <w:bodyDiv w:val="1"/>
      <w:marLeft w:val="0"/>
      <w:marRight w:val="0"/>
      <w:marTop w:val="0"/>
      <w:marBottom w:val="0"/>
      <w:divBdr>
        <w:top w:val="none" w:sz="0" w:space="0" w:color="auto"/>
        <w:left w:val="none" w:sz="0" w:space="0" w:color="auto"/>
        <w:bottom w:val="none" w:sz="0" w:space="0" w:color="auto"/>
        <w:right w:val="none" w:sz="0" w:space="0" w:color="auto"/>
      </w:divBdr>
    </w:div>
    <w:div w:id="1284073771">
      <w:bodyDiv w:val="1"/>
      <w:marLeft w:val="0"/>
      <w:marRight w:val="0"/>
      <w:marTop w:val="0"/>
      <w:marBottom w:val="0"/>
      <w:divBdr>
        <w:top w:val="none" w:sz="0" w:space="0" w:color="auto"/>
        <w:left w:val="none" w:sz="0" w:space="0" w:color="auto"/>
        <w:bottom w:val="none" w:sz="0" w:space="0" w:color="auto"/>
        <w:right w:val="none" w:sz="0" w:space="0" w:color="auto"/>
      </w:divBdr>
    </w:div>
    <w:div w:id="1288924607">
      <w:bodyDiv w:val="1"/>
      <w:marLeft w:val="0"/>
      <w:marRight w:val="0"/>
      <w:marTop w:val="0"/>
      <w:marBottom w:val="0"/>
      <w:divBdr>
        <w:top w:val="none" w:sz="0" w:space="0" w:color="auto"/>
        <w:left w:val="none" w:sz="0" w:space="0" w:color="auto"/>
        <w:bottom w:val="none" w:sz="0" w:space="0" w:color="auto"/>
        <w:right w:val="none" w:sz="0" w:space="0" w:color="auto"/>
      </w:divBdr>
    </w:div>
    <w:div w:id="1378971495">
      <w:bodyDiv w:val="1"/>
      <w:marLeft w:val="0"/>
      <w:marRight w:val="0"/>
      <w:marTop w:val="0"/>
      <w:marBottom w:val="0"/>
      <w:divBdr>
        <w:top w:val="none" w:sz="0" w:space="0" w:color="auto"/>
        <w:left w:val="none" w:sz="0" w:space="0" w:color="auto"/>
        <w:bottom w:val="none" w:sz="0" w:space="0" w:color="auto"/>
        <w:right w:val="none" w:sz="0" w:space="0" w:color="auto"/>
      </w:divBdr>
    </w:div>
    <w:div w:id="1428884299">
      <w:bodyDiv w:val="1"/>
      <w:marLeft w:val="0"/>
      <w:marRight w:val="0"/>
      <w:marTop w:val="0"/>
      <w:marBottom w:val="0"/>
      <w:divBdr>
        <w:top w:val="none" w:sz="0" w:space="0" w:color="auto"/>
        <w:left w:val="none" w:sz="0" w:space="0" w:color="auto"/>
        <w:bottom w:val="none" w:sz="0" w:space="0" w:color="auto"/>
        <w:right w:val="none" w:sz="0" w:space="0" w:color="auto"/>
      </w:divBdr>
    </w:div>
    <w:div w:id="1438405094">
      <w:bodyDiv w:val="1"/>
      <w:marLeft w:val="0"/>
      <w:marRight w:val="0"/>
      <w:marTop w:val="0"/>
      <w:marBottom w:val="0"/>
      <w:divBdr>
        <w:top w:val="none" w:sz="0" w:space="0" w:color="auto"/>
        <w:left w:val="none" w:sz="0" w:space="0" w:color="auto"/>
        <w:bottom w:val="none" w:sz="0" w:space="0" w:color="auto"/>
        <w:right w:val="none" w:sz="0" w:space="0" w:color="auto"/>
      </w:divBdr>
    </w:div>
    <w:div w:id="1457723486">
      <w:bodyDiv w:val="1"/>
      <w:marLeft w:val="0"/>
      <w:marRight w:val="0"/>
      <w:marTop w:val="0"/>
      <w:marBottom w:val="0"/>
      <w:divBdr>
        <w:top w:val="none" w:sz="0" w:space="0" w:color="auto"/>
        <w:left w:val="none" w:sz="0" w:space="0" w:color="auto"/>
        <w:bottom w:val="none" w:sz="0" w:space="0" w:color="auto"/>
        <w:right w:val="none" w:sz="0" w:space="0" w:color="auto"/>
      </w:divBdr>
    </w:div>
    <w:div w:id="1458715550">
      <w:bodyDiv w:val="1"/>
      <w:marLeft w:val="0"/>
      <w:marRight w:val="0"/>
      <w:marTop w:val="0"/>
      <w:marBottom w:val="0"/>
      <w:divBdr>
        <w:top w:val="none" w:sz="0" w:space="0" w:color="auto"/>
        <w:left w:val="none" w:sz="0" w:space="0" w:color="auto"/>
        <w:bottom w:val="none" w:sz="0" w:space="0" w:color="auto"/>
        <w:right w:val="none" w:sz="0" w:space="0" w:color="auto"/>
      </w:divBdr>
    </w:div>
    <w:div w:id="1460755789">
      <w:bodyDiv w:val="1"/>
      <w:marLeft w:val="0"/>
      <w:marRight w:val="0"/>
      <w:marTop w:val="0"/>
      <w:marBottom w:val="0"/>
      <w:divBdr>
        <w:top w:val="none" w:sz="0" w:space="0" w:color="auto"/>
        <w:left w:val="none" w:sz="0" w:space="0" w:color="auto"/>
        <w:bottom w:val="none" w:sz="0" w:space="0" w:color="auto"/>
        <w:right w:val="none" w:sz="0" w:space="0" w:color="auto"/>
      </w:divBdr>
    </w:div>
    <w:div w:id="1465733519">
      <w:bodyDiv w:val="1"/>
      <w:marLeft w:val="0"/>
      <w:marRight w:val="0"/>
      <w:marTop w:val="0"/>
      <w:marBottom w:val="0"/>
      <w:divBdr>
        <w:top w:val="none" w:sz="0" w:space="0" w:color="auto"/>
        <w:left w:val="none" w:sz="0" w:space="0" w:color="auto"/>
        <w:bottom w:val="none" w:sz="0" w:space="0" w:color="auto"/>
        <w:right w:val="none" w:sz="0" w:space="0" w:color="auto"/>
      </w:divBdr>
    </w:div>
    <w:div w:id="1468812620">
      <w:bodyDiv w:val="1"/>
      <w:marLeft w:val="0"/>
      <w:marRight w:val="0"/>
      <w:marTop w:val="0"/>
      <w:marBottom w:val="0"/>
      <w:divBdr>
        <w:top w:val="none" w:sz="0" w:space="0" w:color="auto"/>
        <w:left w:val="none" w:sz="0" w:space="0" w:color="auto"/>
        <w:bottom w:val="none" w:sz="0" w:space="0" w:color="auto"/>
        <w:right w:val="none" w:sz="0" w:space="0" w:color="auto"/>
      </w:divBdr>
    </w:div>
    <w:div w:id="1526670974">
      <w:bodyDiv w:val="1"/>
      <w:marLeft w:val="0"/>
      <w:marRight w:val="0"/>
      <w:marTop w:val="0"/>
      <w:marBottom w:val="0"/>
      <w:divBdr>
        <w:top w:val="none" w:sz="0" w:space="0" w:color="auto"/>
        <w:left w:val="none" w:sz="0" w:space="0" w:color="auto"/>
        <w:bottom w:val="none" w:sz="0" w:space="0" w:color="auto"/>
        <w:right w:val="none" w:sz="0" w:space="0" w:color="auto"/>
      </w:divBdr>
    </w:div>
    <w:div w:id="1545943091">
      <w:bodyDiv w:val="1"/>
      <w:marLeft w:val="0"/>
      <w:marRight w:val="0"/>
      <w:marTop w:val="0"/>
      <w:marBottom w:val="0"/>
      <w:divBdr>
        <w:top w:val="none" w:sz="0" w:space="0" w:color="auto"/>
        <w:left w:val="none" w:sz="0" w:space="0" w:color="auto"/>
        <w:bottom w:val="none" w:sz="0" w:space="0" w:color="auto"/>
        <w:right w:val="none" w:sz="0" w:space="0" w:color="auto"/>
      </w:divBdr>
    </w:div>
    <w:div w:id="1552570626">
      <w:bodyDiv w:val="1"/>
      <w:marLeft w:val="0"/>
      <w:marRight w:val="0"/>
      <w:marTop w:val="0"/>
      <w:marBottom w:val="0"/>
      <w:divBdr>
        <w:top w:val="none" w:sz="0" w:space="0" w:color="auto"/>
        <w:left w:val="none" w:sz="0" w:space="0" w:color="auto"/>
        <w:bottom w:val="none" w:sz="0" w:space="0" w:color="auto"/>
        <w:right w:val="none" w:sz="0" w:space="0" w:color="auto"/>
      </w:divBdr>
    </w:div>
    <w:div w:id="1634363715">
      <w:bodyDiv w:val="1"/>
      <w:marLeft w:val="0"/>
      <w:marRight w:val="0"/>
      <w:marTop w:val="0"/>
      <w:marBottom w:val="0"/>
      <w:divBdr>
        <w:top w:val="none" w:sz="0" w:space="0" w:color="auto"/>
        <w:left w:val="none" w:sz="0" w:space="0" w:color="auto"/>
        <w:bottom w:val="none" w:sz="0" w:space="0" w:color="auto"/>
        <w:right w:val="none" w:sz="0" w:space="0" w:color="auto"/>
      </w:divBdr>
    </w:div>
    <w:div w:id="1636984720">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689989006">
      <w:bodyDiv w:val="1"/>
      <w:marLeft w:val="0"/>
      <w:marRight w:val="0"/>
      <w:marTop w:val="0"/>
      <w:marBottom w:val="0"/>
      <w:divBdr>
        <w:top w:val="none" w:sz="0" w:space="0" w:color="auto"/>
        <w:left w:val="none" w:sz="0" w:space="0" w:color="auto"/>
        <w:bottom w:val="none" w:sz="0" w:space="0" w:color="auto"/>
        <w:right w:val="none" w:sz="0" w:space="0" w:color="auto"/>
      </w:divBdr>
    </w:div>
    <w:div w:id="1698114012">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68189172">
      <w:bodyDiv w:val="1"/>
      <w:marLeft w:val="0"/>
      <w:marRight w:val="0"/>
      <w:marTop w:val="0"/>
      <w:marBottom w:val="0"/>
      <w:divBdr>
        <w:top w:val="none" w:sz="0" w:space="0" w:color="auto"/>
        <w:left w:val="none" w:sz="0" w:space="0" w:color="auto"/>
        <w:bottom w:val="none" w:sz="0" w:space="0" w:color="auto"/>
        <w:right w:val="none" w:sz="0" w:space="0" w:color="auto"/>
      </w:divBdr>
    </w:div>
    <w:div w:id="1770856108">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72940">
      <w:bodyDiv w:val="1"/>
      <w:marLeft w:val="0"/>
      <w:marRight w:val="0"/>
      <w:marTop w:val="0"/>
      <w:marBottom w:val="0"/>
      <w:divBdr>
        <w:top w:val="none" w:sz="0" w:space="0" w:color="auto"/>
        <w:left w:val="none" w:sz="0" w:space="0" w:color="auto"/>
        <w:bottom w:val="none" w:sz="0" w:space="0" w:color="auto"/>
        <w:right w:val="none" w:sz="0" w:space="0" w:color="auto"/>
      </w:divBdr>
    </w:div>
    <w:div w:id="1845632235">
      <w:bodyDiv w:val="1"/>
      <w:marLeft w:val="0"/>
      <w:marRight w:val="0"/>
      <w:marTop w:val="0"/>
      <w:marBottom w:val="0"/>
      <w:divBdr>
        <w:top w:val="none" w:sz="0" w:space="0" w:color="auto"/>
        <w:left w:val="none" w:sz="0" w:space="0" w:color="auto"/>
        <w:bottom w:val="none" w:sz="0" w:space="0" w:color="auto"/>
        <w:right w:val="none" w:sz="0" w:space="0" w:color="auto"/>
      </w:divBdr>
    </w:div>
    <w:div w:id="1863545168">
      <w:bodyDiv w:val="1"/>
      <w:marLeft w:val="0"/>
      <w:marRight w:val="0"/>
      <w:marTop w:val="0"/>
      <w:marBottom w:val="0"/>
      <w:divBdr>
        <w:top w:val="none" w:sz="0" w:space="0" w:color="auto"/>
        <w:left w:val="none" w:sz="0" w:space="0" w:color="auto"/>
        <w:bottom w:val="none" w:sz="0" w:space="0" w:color="auto"/>
        <w:right w:val="none" w:sz="0" w:space="0" w:color="auto"/>
      </w:divBdr>
    </w:div>
    <w:div w:id="1870290278">
      <w:bodyDiv w:val="1"/>
      <w:marLeft w:val="0"/>
      <w:marRight w:val="0"/>
      <w:marTop w:val="0"/>
      <w:marBottom w:val="0"/>
      <w:divBdr>
        <w:top w:val="none" w:sz="0" w:space="0" w:color="auto"/>
        <w:left w:val="none" w:sz="0" w:space="0" w:color="auto"/>
        <w:bottom w:val="none" w:sz="0" w:space="0" w:color="auto"/>
        <w:right w:val="none" w:sz="0" w:space="0" w:color="auto"/>
      </w:divBdr>
    </w:div>
    <w:div w:id="1916209750">
      <w:bodyDiv w:val="1"/>
      <w:marLeft w:val="0"/>
      <w:marRight w:val="0"/>
      <w:marTop w:val="0"/>
      <w:marBottom w:val="0"/>
      <w:divBdr>
        <w:top w:val="none" w:sz="0" w:space="0" w:color="auto"/>
        <w:left w:val="none" w:sz="0" w:space="0" w:color="auto"/>
        <w:bottom w:val="none" w:sz="0" w:space="0" w:color="auto"/>
        <w:right w:val="none" w:sz="0" w:space="0" w:color="auto"/>
      </w:divBdr>
    </w:div>
    <w:div w:id="1977909226">
      <w:bodyDiv w:val="1"/>
      <w:marLeft w:val="0"/>
      <w:marRight w:val="0"/>
      <w:marTop w:val="0"/>
      <w:marBottom w:val="0"/>
      <w:divBdr>
        <w:top w:val="none" w:sz="0" w:space="0" w:color="auto"/>
        <w:left w:val="none" w:sz="0" w:space="0" w:color="auto"/>
        <w:bottom w:val="none" w:sz="0" w:space="0" w:color="auto"/>
        <w:right w:val="none" w:sz="0" w:space="0" w:color="auto"/>
      </w:divBdr>
    </w:div>
    <w:div w:id="199957045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5983879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10454">
      <w:bodyDiv w:val="1"/>
      <w:marLeft w:val="0"/>
      <w:marRight w:val="0"/>
      <w:marTop w:val="0"/>
      <w:marBottom w:val="0"/>
      <w:divBdr>
        <w:top w:val="none" w:sz="0" w:space="0" w:color="auto"/>
        <w:left w:val="none" w:sz="0" w:space="0" w:color="auto"/>
        <w:bottom w:val="none" w:sz="0" w:space="0" w:color="auto"/>
        <w:right w:val="none" w:sz="0" w:space="0" w:color="auto"/>
      </w:divBdr>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067488643">
      <w:bodyDiv w:val="1"/>
      <w:marLeft w:val="0"/>
      <w:marRight w:val="0"/>
      <w:marTop w:val="0"/>
      <w:marBottom w:val="0"/>
      <w:divBdr>
        <w:top w:val="none" w:sz="0" w:space="0" w:color="auto"/>
        <w:left w:val="none" w:sz="0" w:space="0" w:color="auto"/>
        <w:bottom w:val="none" w:sz="0" w:space="0" w:color="auto"/>
        <w:right w:val="none" w:sz="0" w:space="0" w:color="auto"/>
      </w:divBdr>
    </w:div>
    <w:div w:id="2076278326">
      <w:bodyDiv w:val="1"/>
      <w:marLeft w:val="0"/>
      <w:marRight w:val="0"/>
      <w:marTop w:val="0"/>
      <w:marBottom w:val="0"/>
      <w:divBdr>
        <w:top w:val="none" w:sz="0" w:space="0" w:color="auto"/>
        <w:left w:val="none" w:sz="0" w:space="0" w:color="auto"/>
        <w:bottom w:val="none" w:sz="0" w:space="0" w:color="auto"/>
        <w:right w:val="none" w:sz="0" w:space="0" w:color="auto"/>
      </w:divBdr>
    </w:div>
    <w:div w:id="2096632660">
      <w:bodyDiv w:val="1"/>
      <w:marLeft w:val="0"/>
      <w:marRight w:val="0"/>
      <w:marTop w:val="0"/>
      <w:marBottom w:val="0"/>
      <w:divBdr>
        <w:top w:val="none" w:sz="0" w:space="0" w:color="auto"/>
        <w:left w:val="none" w:sz="0" w:space="0" w:color="auto"/>
        <w:bottom w:val="none" w:sz="0" w:space="0" w:color="auto"/>
        <w:right w:val="none" w:sz="0" w:space="0" w:color="auto"/>
      </w:divBdr>
    </w:div>
    <w:div w:id="2102022546">
      <w:bodyDiv w:val="1"/>
      <w:marLeft w:val="0"/>
      <w:marRight w:val="0"/>
      <w:marTop w:val="0"/>
      <w:marBottom w:val="0"/>
      <w:divBdr>
        <w:top w:val="none" w:sz="0" w:space="0" w:color="auto"/>
        <w:left w:val="none" w:sz="0" w:space="0" w:color="auto"/>
        <w:bottom w:val="none" w:sz="0" w:space="0" w:color="auto"/>
        <w:right w:val="none" w:sz="0" w:space="0" w:color="auto"/>
      </w:divBdr>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 w:id="2123260699">
      <w:bodyDiv w:val="1"/>
      <w:marLeft w:val="0"/>
      <w:marRight w:val="0"/>
      <w:marTop w:val="0"/>
      <w:marBottom w:val="0"/>
      <w:divBdr>
        <w:top w:val="none" w:sz="0" w:space="0" w:color="auto"/>
        <w:left w:val="none" w:sz="0" w:space="0" w:color="auto"/>
        <w:bottom w:val="none" w:sz="0" w:space="0" w:color="auto"/>
        <w:right w:val="none" w:sz="0" w:space="0" w:color="auto"/>
      </w:divBdr>
    </w:div>
    <w:div w:id="2140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srs.si/Pis.web/npb/2020-01-2625-2015-01-4132-npb8-p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0BAF-96F6-480C-AE4A-F757F1BA0C78}">
  <ds:schemaRefs>
    <ds:schemaRef ds:uri="http://schemas.openxmlformats.org/officeDocument/2006/bibliography"/>
  </ds:schemaRefs>
</ds:datastoreItem>
</file>

<file path=customXml/itemProps2.xml><?xml version="1.0" encoding="utf-8"?>
<ds:datastoreItem xmlns:ds="http://schemas.openxmlformats.org/officeDocument/2006/customXml" ds:itemID="{405AFB18-411F-44DE-BAA7-CD31106E2C50}">
  <ds:schemaRefs>
    <ds:schemaRef ds:uri="http://schemas.openxmlformats.org/officeDocument/2006/bibliography"/>
  </ds:schemaRefs>
</ds:datastoreItem>
</file>

<file path=customXml/itemProps3.xml><?xml version="1.0" encoding="utf-8"?>
<ds:datastoreItem xmlns:ds="http://schemas.openxmlformats.org/officeDocument/2006/customXml" ds:itemID="{DCA25979-A59A-48ED-B13C-7AEBEA08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44</Pages>
  <Words>16596</Words>
  <Characters>94603</Characters>
  <Application>Microsoft Office Word</Application>
  <DocSecurity>0</DocSecurity>
  <Lines>788</Lines>
  <Paragraphs>221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110978</CharactersWithSpaces>
  <SharedDoc>false</SharedDoc>
  <HLinks>
    <vt:vector size="24" baseType="variant">
      <vt:variant>
        <vt:i4>524370</vt:i4>
      </vt:variant>
      <vt:variant>
        <vt:i4>9</vt:i4>
      </vt:variant>
      <vt:variant>
        <vt:i4>0</vt:i4>
      </vt:variant>
      <vt:variant>
        <vt:i4>5</vt:i4>
      </vt:variant>
      <vt:variant>
        <vt:lpwstr>http://www.pisrs.si/Pis.web/npb/2015-01-3962-2013-01-3971-npb2-p4.pdf</vt:lpwstr>
      </vt:variant>
      <vt:variant>
        <vt:lpwstr/>
      </vt:variant>
      <vt:variant>
        <vt:i4>524373</vt:i4>
      </vt:variant>
      <vt:variant>
        <vt:i4>6</vt:i4>
      </vt:variant>
      <vt:variant>
        <vt:i4>0</vt:i4>
      </vt:variant>
      <vt:variant>
        <vt:i4>5</vt:i4>
      </vt:variant>
      <vt:variant>
        <vt:lpwstr>http://www.pisrs.si/Pis.web/npb/2015-01-3962-2013-01-3971-npb2-p3.pdf</vt:lpwstr>
      </vt:variant>
      <vt:variant>
        <vt:lpwstr/>
      </vt:variant>
      <vt:variant>
        <vt:i4>2687046</vt:i4>
      </vt:variant>
      <vt:variant>
        <vt:i4>3</vt:i4>
      </vt:variant>
      <vt:variant>
        <vt:i4>0</vt:i4>
      </vt:variant>
      <vt:variant>
        <vt:i4>5</vt:i4>
      </vt:variant>
      <vt:variant>
        <vt:lpwstr>http://www.mkgp.gov.si/fileadmin/mkgp.gov.si/pageuploads/Javni_razpisi/2016/4_2_nalozbe_v_predelavo__trzenje__razvoj_kmet_proizv/Priloga_5_Pokritja.docx</vt:lpwstr>
      </vt:variant>
      <vt:variant>
        <vt:lpwstr/>
      </vt:variant>
      <vt:variant>
        <vt:i4>6291475</vt:i4>
      </vt:variant>
      <vt:variant>
        <vt:i4>0</vt:i4>
      </vt:variant>
      <vt:variant>
        <vt:i4>0</vt:i4>
      </vt:variant>
      <vt:variant>
        <vt:i4>5</vt:i4>
      </vt:variant>
      <vt:variant>
        <vt:lpwstr>http://www.uradni-list.si/files/RS_-2015-104-00004-OB~P004-0000.PDF</vt:lpwstr>
      </vt:variant>
      <vt:variant>
        <vt:lpwstr>!/pdf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Gorišek;David Kadunc</dc:creator>
  <cp:lastModifiedBy>MKGP</cp:lastModifiedBy>
  <cp:revision>14</cp:revision>
  <cp:lastPrinted>2021-07-09T11:04:00Z</cp:lastPrinted>
  <dcterms:created xsi:type="dcterms:W3CDTF">2021-07-12T11:35:00Z</dcterms:created>
  <dcterms:modified xsi:type="dcterms:W3CDTF">2021-07-12T13:00:00Z</dcterms:modified>
</cp:coreProperties>
</file>