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530113" w:rsidRPr="00783A11" w14:paraId="702780F6" w14:textId="77777777" w:rsidTr="00530113">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0EF5360E" w14:textId="5DE9E111" w:rsidR="00530113" w:rsidRPr="00EC32D8" w:rsidRDefault="00530113">
            <w:pPr>
              <w:widowControl/>
              <w:overflowPunct w:val="0"/>
              <w:autoSpaceDE w:val="0"/>
              <w:autoSpaceDN w:val="0"/>
              <w:adjustRightInd w:val="0"/>
              <w:spacing w:line="260" w:lineRule="exact"/>
              <w:jc w:val="left"/>
              <w:textAlignment w:val="baseline"/>
              <w:rPr>
                <w:rFonts w:cs="Arial"/>
                <w:snapToGrid/>
                <w:sz w:val="20"/>
                <w:lang w:eastAsia="sl-SI"/>
              </w:rPr>
            </w:pPr>
            <w:r w:rsidRPr="00EC32D8">
              <w:rPr>
                <w:rFonts w:cs="Arial"/>
                <w:sz w:val="20"/>
                <w:lang w:eastAsia="sl-SI"/>
              </w:rPr>
              <w:t>Številka</w:t>
            </w:r>
            <w:r w:rsidRPr="00D140FD">
              <w:rPr>
                <w:rFonts w:cs="Arial"/>
                <w:sz w:val="20"/>
                <w:lang w:eastAsia="sl-SI"/>
              </w:rPr>
              <w:t xml:space="preserve">: </w:t>
            </w:r>
            <w:r w:rsidR="008F69E1">
              <w:rPr>
                <w:rFonts w:cs="Arial"/>
                <w:sz w:val="20"/>
                <w:lang w:eastAsia="sl-SI"/>
              </w:rPr>
              <w:t>007-526/2020/36</w:t>
            </w:r>
            <w:r w:rsidR="00715E0C">
              <w:rPr>
                <w:rFonts w:cs="Arial"/>
                <w:sz w:val="20"/>
                <w:lang w:eastAsia="sl-SI"/>
              </w:rPr>
              <w:t xml:space="preserve"> (zveza </w:t>
            </w:r>
            <w:r w:rsidR="00DE74BC">
              <w:rPr>
                <w:rFonts w:cs="Arial"/>
                <w:sz w:val="20"/>
                <w:lang w:eastAsia="sl-SI"/>
              </w:rPr>
              <w:t>007-</w:t>
            </w:r>
            <w:r w:rsidR="008D2056">
              <w:rPr>
                <w:rFonts w:cs="Arial"/>
                <w:sz w:val="20"/>
                <w:lang w:eastAsia="sl-SI"/>
              </w:rPr>
              <w:t>4/2020/40</w:t>
            </w:r>
            <w:r w:rsidR="00715E0C">
              <w:rPr>
                <w:rFonts w:cs="Arial"/>
                <w:sz w:val="20"/>
                <w:lang w:eastAsia="sl-SI"/>
              </w:rPr>
              <w:t>)</w:t>
            </w:r>
          </w:p>
        </w:tc>
      </w:tr>
      <w:tr w:rsidR="00530113" w:rsidRPr="00783A11" w14:paraId="1C213552" w14:textId="77777777" w:rsidTr="00530113">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368B6151" w14:textId="009EF596" w:rsidR="00530113" w:rsidRPr="00EC32D8" w:rsidRDefault="00530113">
            <w:pPr>
              <w:widowControl/>
              <w:overflowPunct w:val="0"/>
              <w:autoSpaceDE w:val="0"/>
              <w:autoSpaceDN w:val="0"/>
              <w:adjustRightInd w:val="0"/>
              <w:spacing w:line="260" w:lineRule="exact"/>
              <w:jc w:val="left"/>
              <w:textAlignment w:val="baseline"/>
              <w:rPr>
                <w:rFonts w:cs="Arial"/>
                <w:sz w:val="20"/>
                <w:lang w:eastAsia="sl-SI"/>
              </w:rPr>
            </w:pPr>
            <w:r w:rsidRPr="00EC32D8">
              <w:rPr>
                <w:rFonts w:cs="Arial"/>
                <w:sz w:val="20"/>
                <w:lang w:eastAsia="sl-SI"/>
              </w:rPr>
              <w:t xml:space="preserve">Ljubljana, </w:t>
            </w:r>
            <w:r w:rsidR="008F69E1">
              <w:rPr>
                <w:rFonts w:cs="Arial"/>
                <w:sz w:val="20"/>
                <w:lang w:eastAsia="sl-SI"/>
              </w:rPr>
              <w:t>5</w:t>
            </w:r>
            <w:bookmarkStart w:id="0" w:name="_GoBack"/>
            <w:bookmarkEnd w:id="0"/>
            <w:r w:rsidR="008D2056">
              <w:rPr>
                <w:rFonts w:cs="Arial"/>
                <w:sz w:val="20"/>
                <w:lang w:eastAsia="sl-SI"/>
              </w:rPr>
              <w:t>.7.</w:t>
            </w:r>
            <w:r w:rsidR="00F40743">
              <w:rPr>
                <w:rFonts w:cs="Arial"/>
                <w:sz w:val="20"/>
                <w:lang w:eastAsia="sl-SI"/>
              </w:rPr>
              <w:t>2021</w:t>
            </w:r>
          </w:p>
        </w:tc>
      </w:tr>
      <w:tr w:rsidR="00530113" w:rsidRPr="00783A11" w14:paraId="5284337B" w14:textId="77777777" w:rsidTr="00530113">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41075CE9" w14:textId="77777777" w:rsidR="00530113" w:rsidRPr="00EC32D8" w:rsidRDefault="00530113">
            <w:pPr>
              <w:widowControl/>
              <w:overflowPunct w:val="0"/>
              <w:autoSpaceDE w:val="0"/>
              <w:autoSpaceDN w:val="0"/>
              <w:adjustRightInd w:val="0"/>
              <w:spacing w:line="260" w:lineRule="exact"/>
              <w:jc w:val="left"/>
              <w:textAlignment w:val="baseline"/>
              <w:rPr>
                <w:rFonts w:cs="Arial"/>
                <w:sz w:val="20"/>
                <w:lang w:eastAsia="sl-SI"/>
              </w:rPr>
            </w:pPr>
            <w:r w:rsidRPr="00EC32D8">
              <w:rPr>
                <w:rFonts w:cs="Arial"/>
                <w:iCs/>
                <w:sz w:val="20"/>
                <w:lang w:eastAsia="sl-SI"/>
              </w:rPr>
              <w:t xml:space="preserve">EVA </w:t>
            </w:r>
            <w:r w:rsidR="008A6E04">
              <w:rPr>
                <w:rFonts w:cs="Arial"/>
                <w:iCs/>
                <w:sz w:val="20"/>
                <w:lang w:eastAsia="sl-SI"/>
              </w:rPr>
              <w:t>2020-2550-</w:t>
            </w:r>
            <w:r w:rsidR="00E33F62" w:rsidRPr="00E33F62">
              <w:rPr>
                <w:rFonts w:cs="Arial"/>
                <w:iCs/>
                <w:sz w:val="20"/>
                <w:lang w:eastAsia="sl-SI"/>
              </w:rPr>
              <w:t>0089</w:t>
            </w:r>
          </w:p>
        </w:tc>
      </w:tr>
      <w:tr w:rsidR="00530113" w:rsidRPr="00783A11" w14:paraId="159A5C10" w14:textId="77777777" w:rsidTr="00530113">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tcPr>
          <w:p w14:paraId="34B7D18C" w14:textId="77777777" w:rsidR="00530113" w:rsidRPr="00EC32D8" w:rsidRDefault="00530113">
            <w:pPr>
              <w:widowControl/>
              <w:spacing w:line="260" w:lineRule="atLeast"/>
              <w:jc w:val="left"/>
              <w:rPr>
                <w:rFonts w:cs="Arial"/>
                <w:sz w:val="20"/>
              </w:rPr>
            </w:pPr>
          </w:p>
          <w:p w14:paraId="0AEEB5DD" w14:textId="77777777" w:rsidR="00530113" w:rsidRPr="00EC32D8" w:rsidRDefault="00530113">
            <w:pPr>
              <w:widowControl/>
              <w:spacing w:line="260" w:lineRule="atLeast"/>
              <w:jc w:val="left"/>
              <w:rPr>
                <w:rFonts w:cs="Arial"/>
                <w:sz w:val="20"/>
              </w:rPr>
            </w:pPr>
            <w:r w:rsidRPr="00EC32D8">
              <w:rPr>
                <w:rFonts w:cs="Arial"/>
                <w:sz w:val="20"/>
              </w:rPr>
              <w:t>GENERALNI SEKRETARIAT VLADE REPUBLIKE SLOVENIJE</w:t>
            </w:r>
          </w:p>
          <w:p w14:paraId="02C39623" w14:textId="77777777" w:rsidR="00530113" w:rsidRPr="00EC32D8" w:rsidRDefault="008F69E1">
            <w:pPr>
              <w:widowControl/>
              <w:spacing w:line="260" w:lineRule="atLeast"/>
              <w:jc w:val="left"/>
              <w:rPr>
                <w:rFonts w:cs="Arial"/>
                <w:sz w:val="20"/>
              </w:rPr>
            </w:pPr>
            <w:hyperlink r:id="rId9" w:history="1">
              <w:r w:rsidR="00530113" w:rsidRPr="00EC32D8">
                <w:rPr>
                  <w:rStyle w:val="Hiperpovezava"/>
                  <w:sz w:val="20"/>
                </w:rPr>
                <w:t>Gp.gs@gov.si</w:t>
              </w:r>
            </w:hyperlink>
          </w:p>
          <w:p w14:paraId="24636EB2" w14:textId="77777777" w:rsidR="00530113" w:rsidRPr="00EC32D8" w:rsidRDefault="00530113">
            <w:pPr>
              <w:widowControl/>
              <w:spacing w:line="260" w:lineRule="atLeast"/>
              <w:jc w:val="left"/>
              <w:rPr>
                <w:rFonts w:cs="Arial"/>
                <w:sz w:val="20"/>
              </w:rPr>
            </w:pPr>
          </w:p>
        </w:tc>
      </w:tr>
      <w:tr w:rsidR="00530113" w:rsidRPr="00783A11" w14:paraId="41A3E8CD"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5DCAA189" w14:textId="77777777" w:rsidR="00530113" w:rsidRPr="00783A11" w:rsidRDefault="00530113">
            <w:pPr>
              <w:widowControl/>
              <w:suppressAutoHyphens/>
              <w:overflowPunct w:val="0"/>
              <w:autoSpaceDE w:val="0"/>
              <w:autoSpaceDN w:val="0"/>
              <w:adjustRightInd w:val="0"/>
              <w:spacing w:line="260" w:lineRule="exact"/>
              <w:jc w:val="left"/>
              <w:textAlignment w:val="baseline"/>
              <w:rPr>
                <w:rFonts w:cs="Arial"/>
                <w:b/>
                <w:sz w:val="20"/>
                <w:lang w:eastAsia="sl-SI"/>
              </w:rPr>
            </w:pPr>
            <w:r w:rsidRPr="00EC32D8">
              <w:rPr>
                <w:rFonts w:cs="Arial"/>
                <w:b/>
                <w:sz w:val="20"/>
                <w:lang w:eastAsia="sl-SI"/>
              </w:rPr>
              <w:t xml:space="preserve">ZADEVA: </w:t>
            </w:r>
            <w:r w:rsidR="000B1E4A" w:rsidRPr="00EC32D8">
              <w:rPr>
                <w:rFonts w:cs="Arial"/>
                <w:b/>
                <w:sz w:val="20"/>
                <w:lang w:eastAsia="sl-SI"/>
              </w:rPr>
              <w:t xml:space="preserve">Zakon o spremembah in dopolnitvah </w:t>
            </w:r>
            <w:r w:rsidR="00D91988" w:rsidRPr="00EC32D8">
              <w:rPr>
                <w:rFonts w:cs="Arial"/>
                <w:b/>
                <w:sz w:val="20"/>
                <w:lang w:eastAsia="sl-SI"/>
              </w:rPr>
              <w:t>Z</w:t>
            </w:r>
            <w:r w:rsidR="000B1E4A" w:rsidRPr="00EC32D8">
              <w:rPr>
                <w:rFonts w:cs="Arial"/>
                <w:b/>
                <w:sz w:val="20"/>
                <w:lang w:eastAsia="sl-SI"/>
              </w:rPr>
              <w:t>akona o varstvu pred ionizirajočimi sevanji in jedrski varnosti</w:t>
            </w:r>
            <w:r w:rsidR="000B1E4A" w:rsidRPr="00951B95" w:rsidDel="00917056">
              <w:rPr>
                <w:rFonts w:cs="Arial"/>
                <w:b/>
                <w:sz w:val="20"/>
                <w:lang w:eastAsia="sl-SI"/>
              </w:rPr>
              <w:t xml:space="preserve"> </w:t>
            </w:r>
            <w:r w:rsidR="000B1E4A" w:rsidRPr="00EF7995">
              <w:rPr>
                <w:rFonts w:cs="Arial"/>
                <w:b/>
                <w:sz w:val="20"/>
                <w:lang w:eastAsia="sl-SI"/>
              </w:rPr>
              <w:t>(ZVISJV–1</w:t>
            </w:r>
            <w:r w:rsidR="00091B03">
              <w:rPr>
                <w:rFonts w:cs="Arial"/>
                <w:b/>
                <w:sz w:val="20"/>
                <w:lang w:eastAsia="sl-SI"/>
              </w:rPr>
              <w:t>B</w:t>
            </w:r>
            <w:r w:rsidR="000B1E4A" w:rsidRPr="00EF7995">
              <w:rPr>
                <w:rFonts w:cs="Arial"/>
                <w:b/>
                <w:sz w:val="20"/>
                <w:lang w:eastAsia="sl-SI"/>
              </w:rPr>
              <w:t>)</w:t>
            </w:r>
            <w:r w:rsidR="000B1E4A" w:rsidRPr="00783A11">
              <w:rPr>
                <w:rFonts w:cs="Arial"/>
                <w:b/>
                <w:sz w:val="20"/>
                <w:lang w:eastAsia="sl-SI"/>
              </w:rPr>
              <w:t xml:space="preserve"> – predlog za obravnavo</w:t>
            </w:r>
            <w:r w:rsidR="00D140FD">
              <w:rPr>
                <w:rFonts w:cs="Arial"/>
                <w:b/>
                <w:sz w:val="20"/>
                <w:lang w:eastAsia="sl-SI"/>
              </w:rPr>
              <w:t xml:space="preserve"> </w:t>
            </w:r>
            <w:r w:rsidR="006B759C">
              <w:rPr>
                <w:rFonts w:cs="Arial"/>
                <w:b/>
                <w:sz w:val="20"/>
                <w:lang w:eastAsia="sl-SI"/>
              </w:rPr>
              <w:t>– skrajšani postopek</w:t>
            </w:r>
          </w:p>
        </w:tc>
      </w:tr>
      <w:tr w:rsidR="00530113" w:rsidRPr="00783A11" w14:paraId="12A3C27E"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4826C6C1" w14:textId="77777777" w:rsidR="00530113" w:rsidRPr="00EC32D8" w:rsidRDefault="00530113">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EC32D8">
              <w:rPr>
                <w:rFonts w:cs="Arial"/>
                <w:b/>
                <w:sz w:val="20"/>
                <w:lang w:eastAsia="sl-SI"/>
              </w:rPr>
              <w:t>1. Predlog sklepov vlade:</w:t>
            </w:r>
          </w:p>
        </w:tc>
      </w:tr>
      <w:tr w:rsidR="00530113" w:rsidRPr="00783A11" w14:paraId="17655A15"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2F691039" w14:textId="77777777" w:rsidR="000B1E4A" w:rsidRPr="00783A11" w:rsidRDefault="000B1E4A" w:rsidP="000B1E4A">
            <w:pPr>
              <w:autoSpaceDE w:val="0"/>
              <w:autoSpaceDN w:val="0"/>
              <w:adjustRightInd w:val="0"/>
              <w:spacing w:line="240" w:lineRule="atLeast"/>
              <w:rPr>
                <w:rFonts w:cs="Arial"/>
                <w:bCs/>
                <w:sz w:val="20"/>
              </w:rPr>
            </w:pPr>
            <w:r w:rsidRPr="00EC32D8">
              <w:rPr>
                <w:rFonts w:cs="Arial"/>
                <w:bCs/>
                <w:sz w:val="20"/>
              </w:rPr>
              <w:t>Na podlagi drugega odstavka 2. člena Zakona o Vladi Republike Slovenije (Uradni list RS, št. 24/05 – uradno prečiščeno besedilo, 109/08, 38/10 – ZUKN, 8/12, 21/13, 47/13 – ZD</w:t>
            </w:r>
            <w:r w:rsidRPr="00951B95">
              <w:rPr>
                <w:rFonts w:cs="Arial"/>
                <w:bCs/>
                <w:sz w:val="20"/>
              </w:rPr>
              <w:t>U-1G,</w:t>
            </w:r>
            <w:r w:rsidRPr="00D70684">
              <w:rPr>
                <w:rFonts w:cs="Arial"/>
                <w:bCs/>
                <w:sz w:val="20"/>
              </w:rPr>
              <w:t xml:space="preserve"> 65/14 in 55/17) je Vlada Republike Slovenije na svoji … seji </w:t>
            </w:r>
            <w:r w:rsidRPr="00097987">
              <w:rPr>
                <w:rFonts w:cs="Arial"/>
                <w:bCs/>
                <w:sz w:val="20"/>
              </w:rPr>
              <w:t>dne</w:t>
            </w:r>
            <w:r w:rsidRPr="00D70684">
              <w:rPr>
                <w:rFonts w:cs="Arial"/>
                <w:bCs/>
                <w:sz w:val="20"/>
              </w:rPr>
              <w:t xml:space="preserve"> … … sprejela </w:t>
            </w:r>
          </w:p>
          <w:p w14:paraId="6CA03A3D" w14:textId="77777777" w:rsidR="00593C74" w:rsidRPr="00783A11" w:rsidRDefault="00593C74" w:rsidP="000B1E4A">
            <w:pPr>
              <w:autoSpaceDE w:val="0"/>
              <w:autoSpaceDN w:val="0"/>
              <w:adjustRightInd w:val="0"/>
              <w:spacing w:line="240" w:lineRule="atLeast"/>
              <w:rPr>
                <w:rFonts w:cs="Arial"/>
                <w:bCs/>
                <w:sz w:val="20"/>
              </w:rPr>
            </w:pPr>
          </w:p>
          <w:p w14:paraId="59E726B4" w14:textId="77777777" w:rsidR="00593C74" w:rsidRPr="00783A11" w:rsidRDefault="00593C74" w:rsidP="00783A11">
            <w:pPr>
              <w:autoSpaceDE w:val="0"/>
              <w:autoSpaceDN w:val="0"/>
              <w:adjustRightInd w:val="0"/>
              <w:spacing w:line="240" w:lineRule="atLeast"/>
              <w:jc w:val="center"/>
              <w:rPr>
                <w:rFonts w:cs="Arial"/>
                <w:bCs/>
                <w:sz w:val="20"/>
              </w:rPr>
            </w:pPr>
            <w:r w:rsidRPr="00783A11">
              <w:rPr>
                <w:rFonts w:cs="Arial"/>
                <w:bCs/>
                <w:sz w:val="20"/>
              </w:rPr>
              <w:t>S K L E P</w:t>
            </w:r>
          </w:p>
          <w:p w14:paraId="13C49AA4" w14:textId="77777777" w:rsidR="000B1E4A" w:rsidRPr="00783A11" w:rsidRDefault="000B1E4A" w:rsidP="000B1E4A">
            <w:pPr>
              <w:autoSpaceDE w:val="0"/>
              <w:autoSpaceDN w:val="0"/>
              <w:adjustRightInd w:val="0"/>
              <w:spacing w:line="240" w:lineRule="atLeast"/>
              <w:rPr>
                <w:rFonts w:cs="Arial"/>
                <w:bCs/>
                <w:sz w:val="20"/>
              </w:rPr>
            </w:pPr>
          </w:p>
          <w:p w14:paraId="786D317C" w14:textId="77777777" w:rsidR="000B1E4A" w:rsidRPr="00783A11" w:rsidRDefault="000B1E4A" w:rsidP="000B1E4A">
            <w:pPr>
              <w:autoSpaceDE w:val="0"/>
              <w:autoSpaceDN w:val="0"/>
              <w:adjustRightInd w:val="0"/>
              <w:spacing w:line="240" w:lineRule="atLeast"/>
              <w:rPr>
                <w:rFonts w:cs="Arial"/>
                <w:bCs/>
                <w:sz w:val="20"/>
              </w:rPr>
            </w:pPr>
          </w:p>
          <w:p w14:paraId="10104CD3" w14:textId="5DC00C8F" w:rsidR="00530113" w:rsidRDefault="000B1E4A" w:rsidP="00783A11">
            <w:pPr>
              <w:widowControl/>
              <w:overflowPunct w:val="0"/>
              <w:autoSpaceDE w:val="0"/>
              <w:autoSpaceDN w:val="0"/>
              <w:adjustRightInd w:val="0"/>
              <w:snapToGrid w:val="0"/>
              <w:spacing w:line="260" w:lineRule="exact"/>
              <w:textAlignment w:val="baseline"/>
              <w:rPr>
                <w:sz w:val="20"/>
              </w:rPr>
            </w:pPr>
            <w:r w:rsidRPr="00783A11">
              <w:rPr>
                <w:sz w:val="20"/>
              </w:rPr>
              <w:t xml:space="preserve">Vlada Republike Slovenije določi besedilo </w:t>
            </w:r>
            <w:r w:rsidR="00091B03">
              <w:rPr>
                <w:sz w:val="20"/>
              </w:rPr>
              <w:t>p</w:t>
            </w:r>
            <w:r w:rsidRPr="00783A11">
              <w:rPr>
                <w:sz w:val="20"/>
              </w:rPr>
              <w:t xml:space="preserve">redloga </w:t>
            </w:r>
            <w:r w:rsidR="00091B03">
              <w:rPr>
                <w:sz w:val="20"/>
              </w:rPr>
              <w:t>Z</w:t>
            </w:r>
            <w:r w:rsidRPr="00783A11">
              <w:rPr>
                <w:sz w:val="20"/>
              </w:rPr>
              <w:t xml:space="preserve">akona o </w:t>
            </w:r>
            <w:r w:rsidR="0037283E" w:rsidRPr="00783A11">
              <w:rPr>
                <w:sz w:val="20"/>
              </w:rPr>
              <w:t xml:space="preserve">spremembah in dopolnitvah </w:t>
            </w:r>
            <w:r w:rsidR="00593C74" w:rsidRPr="00783A11">
              <w:rPr>
                <w:sz w:val="20"/>
              </w:rPr>
              <w:t>Z</w:t>
            </w:r>
            <w:r w:rsidR="0037283E" w:rsidRPr="00783A11">
              <w:rPr>
                <w:sz w:val="20"/>
              </w:rPr>
              <w:t xml:space="preserve">akona o </w:t>
            </w:r>
            <w:r w:rsidRPr="00783A11">
              <w:rPr>
                <w:sz w:val="20"/>
              </w:rPr>
              <w:t>varstvu pred ionizirajočimi sevanji in jedrski varnosti</w:t>
            </w:r>
            <w:r w:rsidRPr="00783A11" w:rsidDel="00917056">
              <w:rPr>
                <w:iCs/>
                <w:sz w:val="20"/>
              </w:rPr>
              <w:t xml:space="preserve"> </w:t>
            </w:r>
            <w:r w:rsidR="007152F4">
              <w:rPr>
                <w:sz w:val="20"/>
              </w:rPr>
              <w:t>in</w:t>
            </w:r>
            <w:r w:rsidR="008E656A" w:rsidRPr="00783A11">
              <w:rPr>
                <w:sz w:val="20"/>
              </w:rPr>
              <w:t xml:space="preserve"> </w:t>
            </w:r>
            <w:r w:rsidRPr="00783A11">
              <w:rPr>
                <w:sz w:val="20"/>
              </w:rPr>
              <w:t>ga pošlje</w:t>
            </w:r>
            <w:r w:rsidR="00593C74" w:rsidRPr="00783A11">
              <w:rPr>
                <w:sz w:val="20"/>
              </w:rPr>
              <w:t xml:space="preserve"> </w:t>
            </w:r>
            <w:r w:rsidR="005D626D" w:rsidRPr="00783A11">
              <w:rPr>
                <w:sz w:val="20"/>
              </w:rPr>
              <w:t xml:space="preserve">v obravnavo </w:t>
            </w:r>
            <w:r w:rsidRPr="00783A11">
              <w:rPr>
                <w:sz w:val="20"/>
              </w:rPr>
              <w:t>Državnemu zboru Republike Slovenije</w:t>
            </w:r>
            <w:r w:rsidR="00091B03">
              <w:rPr>
                <w:sz w:val="20"/>
              </w:rPr>
              <w:t xml:space="preserve"> po </w:t>
            </w:r>
            <w:r w:rsidR="006B759C">
              <w:rPr>
                <w:sz w:val="20"/>
              </w:rPr>
              <w:t xml:space="preserve">skrajšanem </w:t>
            </w:r>
            <w:r w:rsidR="00091B03">
              <w:rPr>
                <w:sz w:val="20"/>
              </w:rPr>
              <w:t>postopku</w:t>
            </w:r>
            <w:r w:rsidRPr="00783A11">
              <w:rPr>
                <w:sz w:val="20"/>
              </w:rPr>
              <w:t>.</w:t>
            </w:r>
          </w:p>
          <w:p w14:paraId="5C5FE7FC" w14:textId="77777777" w:rsidR="00EC32D8" w:rsidRDefault="00EC32D8" w:rsidP="00783A11">
            <w:pPr>
              <w:widowControl/>
              <w:overflowPunct w:val="0"/>
              <w:autoSpaceDE w:val="0"/>
              <w:autoSpaceDN w:val="0"/>
              <w:adjustRightInd w:val="0"/>
              <w:snapToGrid w:val="0"/>
              <w:spacing w:line="260" w:lineRule="exact"/>
              <w:textAlignment w:val="baseline"/>
              <w:rPr>
                <w:sz w:val="20"/>
              </w:rPr>
            </w:pPr>
          </w:p>
          <w:p w14:paraId="66538443" w14:textId="77777777" w:rsidR="00EC32D8" w:rsidRDefault="00EC32D8" w:rsidP="00783A11">
            <w:pPr>
              <w:widowControl/>
              <w:overflowPunct w:val="0"/>
              <w:autoSpaceDE w:val="0"/>
              <w:autoSpaceDN w:val="0"/>
              <w:adjustRightInd w:val="0"/>
              <w:snapToGrid w:val="0"/>
              <w:spacing w:line="260" w:lineRule="exact"/>
              <w:textAlignment w:val="baseline"/>
              <w:rPr>
                <w:sz w:val="20"/>
              </w:rPr>
            </w:pPr>
          </w:p>
          <w:p w14:paraId="2D05F6C0" w14:textId="77777777" w:rsidR="0018681C" w:rsidRPr="0018681C" w:rsidRDefault="00B42108" w:rsidP="0018681C">
            <w:pPr>
              <w:widowControl/>
              <w:overflowPunct w:val="0"/>
              <w:autoSpaceDE w:val="0"/>
              <w:autoSpaceDN w:val="0"/>
              <w:adjustRightInd w:val="0"/>
              <w:snapToGrid w:val="0"/>
              <w:spacing w:line="260" w:lineRule="exact"/>
              <w:ind w:left="5282"/>
              <w:textAlignment w:val="baseline"/>
              <w:rPr>
                <w:sz w:val="20"/>
              </w:rPr>
            </w:pPr>
            <w:r>
              <w:rPr>
                <w:sz w:val="20"/>
              </w:rPr>
              <w:t xml:space="preserve"> </w:t>
            </w:r>
            <w:r w:rsidR="002813F8" w:rsidRPr="002813F8">
              <w:rPr>
                <w:sz w:val="20"/>
              </w:rPr>
              <w:t xml:space="preserve">  </w:t>
            </w:r>
            <w:r w:rsidR="00DD0D82">
              <w:rPr>
                <w:sz w:val="20"/>
              </w:rPr>
              <w:t xml:space="preserve">   </w:t>
            </w:r>
            <w:r>
              <w:rPr>
                <w:sz w:val="20"/>
              </w:rPr>
              <w:t xml:space="preserve"> </w:t>
            </w:r>
            <w:r w:rsidR="0018681C" w:rsidRPr="0018681C">
              <w:rPr>
                <w:sz w:val="20"/>
              </w:rPr>
              <w:t xml:space="preserve">Mag. Janja </w:t>
            </w:r>
            <w:proofErr w:type="spellStart"/>
            <w:r w:rsidR="0018681C" w:rsidRPr="0018681C">
              <w:rPr>
                <w:sz w:val="20"/>
              </w:rPr>
              <w:t>Garvas</w:t>
            </w:r>
            <w:proofErr w:type="spellEnd"/>
            <w:r w:rsidR="0018681C" w:rsidRPr="0018681C">
              <w:rPr>
                <w:sz w:val="20"/>
              </w:rPr>
              <w:t xml:space="preserve"> Hočevar</w:t>
            </w:r>
          </w:p>
          <w:p w14:paraId="58D7F99E" w14:textId="77777777" w:rsidR="00593C74" w:rsidRDefault="0018681C" w:rsidP="0018681C">
            <w:pPr>
              <w:widowControl/>
              <w:overflowPunct w:val="0"/>
              <w:autoSpaceDE w:val="0"/>
              <w:autoSpaceDN w:val="0"/>
              <w:adjustRightInd w:val="0"/>
              <w:snapToGrid w:val="0"/>
              <w:spacing w:line="260" w:lineRule="exact"/>
              <w:textAlignment w:val="baseline"/>
              <w:rPr>
                <w:sz w:val="20"/>
              </w:rPr>
            </w:pPr>
            <w:r w:rsidRPr="0018681C">
              <w:rPr>
                <w:sz w:val="20"/>
              </w:rPr>
              <w:t xml:space="preserve">                                                                                       vršilka dolžnosti generalnega sekretarja vlade</w:t>
            </w:r>
          </w:p>
          <w:p w14:paraId="70900261" w14:textId="77777777" w:rsidR="0018681C" w:rsidRDefault="0018681C" w:rsidP="0018681C">
            <w:pPr>
              <w:widowControl/>
              <w:overflowPunct w:val="0"/>
              <w:autoSpaceDE w:val="0"/>
              <w:autoSpaceDN w:val="0"/>
              <w:adjustRightInd w:val="0"/>
              <w:snapToGrid w:val="0"/>
              <w:spacing w:line="260" w:lineRule="exact"/>
              <w:textAlignment w:val="baseline"/>
              <w:rPr>
                <w:sz w:val="20"/>
              </w:rPr>
            </w:pPr>
          </w:p>
          <w:p w14:paraId="5FB8373A" w14:textId="77777777" w:rsidR="00EC32D8" w:rsidRPr="00EC32D8" w:rsidRDefault="00EC32D8" w:rsidP="00783A11">
            <w:pPr>
              <w:widowControl/>
              <w:overflowPunct w:val="0"/>
              <w:autoSpaceDE w:val="0"/>
              <w:autoSpaceDN w:val="0"/>
              <w:adjustRightInd w:val="0"/>
              <w:snapToGrid w:val="0"/>
              <w:spacing w:line="260" w:lineRule="exact"/>
              <w:textAlignment w:val="baseline"/>
              <w:rPr>
                <w:sz w:val="20"/>
              </w:rPr>
            </w:pPr>
          </w:p>
          <w:p w14:paraId="392B8CCE" w14:textId="77777777" w:rsidR="00593C74" w:rsidRPr="00EC32D8" w:rsidRDefault="00593C74" w:rsidP="00783A11">
            <w:pPr>
              <w:widowControl/>
              <w:overflowPunct w:val="0"/>
              <w:autoSpaceDE w:val="0"/>
              <w:autoSpaceDN w:val="0"/>
              <w:adjustRightInd w:val="0"/>
              <w:snapToGrid w:val="0"/>
              <w:spacing w:line="260" w:lineRule="exact"/>
              <w:textAlignment w:val="baseline"/>
              <w:rPr>
                <w:sz w:val="20"/>
              </w:rPr>
            </w:pPr>
            <w:r w:rsidRPr="00EC32D8">
              <w:rPr>
                <w:sz w:val="20"/>
              </w:rPr>
              <w:t xml:space="preserve">Priloga: </w:t>
            </w:r>
          </w:p>
          <w:p w14:paraId="56C5816B" w14:textId="77777777" w:rsidR="00593C74" w:rsidRPr="0018681C" w:rsidRDefault="00593C74" w:rsidP="00783A11">
            <w:pPr>
              <w:pStyle w:val="Odstavekseznama"/>
              <w:numPr>
                <w:ilvl w:val="0"/>
                <w:numId w:val="44"/>
              </w:numPr>
              <w:overflowPunct w:val="0"/>
              <w:autoSpaceDE w:val="0"/>
              <w:autoSpaceDN w:val="0"/>
              <w:adjustRightInd w:val="0"/>
              <w:snapToGrid w:val="0"/>
              <w:spacing w:line="260" w:lineRule="exact"/>
              <w:textAlignment w:val="baseline"/>
              <w:rPr>
                <w:rFonts w:ascii="Arial" w:eastAsia="Times New Roman" w:hAnsi="Arial" w:cs="Times New Roman"/>
                <w:snapToGrid w:val="0"/>
                <w:sz w:val="20"/>
                <w:szCs w:val="20"/>
                <w:lang w:val="sl-SI"/>
              </w:rPr>
            </w:pPr>
            <w:r w:rsidRPr="00097987">
              <w:rPr>
                <w:rFonts w:ascii="Arial" w:eastAsia="Times New Roman" w:hAnsi="Arial" w:cs="Times New Roman"/>
                <w:snapToGrid w:val="0"/>
                <w:sz w:val="20"/>
                <w:szCs w:val="20"/>
                <w:lang w:val="sl-SI"/>
              </w:rPr>
              <w:t>predlog Zakona o spremembah in dopolnitvah Zakona o varstvu pred ionizirajočimi sevanji in jedrski varnosti</w:t>
            </w:r>
          </w:p>
          <w:p w14:paraId="7202C3C1" w14:textId="77777777" w:rsidR="00593C74" w:rsidRPr="00783A11" w:rsidRDefault="00593C74" w:rsidP="00783A11">
            <w:pPr>
              <w:widowControl/>
              <w:overflowPunct w:val="0"/>
              <w:autoSpaceDE w:val="0"/>
              <w:autoSpaceDN w:val="0"/>
              <w:adjustRightInd w:val="0"/>
              <w:snapToGrid w:val="0"/>
              <w:spacing w:line="260" w:lineRule="exact"/>
              <w:textAlignment w:val="baseline"/>
              <w:rPr>
                <w:sz w:val="20"/>
              </w:rPr>
            </w:pPr>
            <w:r w:rsidRPr="00783A11">
              <w:rPr>
                <w:sz w:val="20"/>
              </w:rPr>
              <w:t>Prejmejo:</w:t>
            </w:r>
          </w:p>
          <w:p w14:paraId="6F1CB3CE" w14:textId="77777777" w:rsidR="00091B03" w:rsidRPr="00097987" w:rsidRDefault="003D3EA6" w:rsidP="00097987">
            <w:pPr>
              <w:pStyle w:val="Odstavekseznama"/>
              <w:numPr>
                <w:ilvl w:val="0"/>
                <w:numId w:val="44"/>
              </w:numPr>
              <w:overflowPunct w:val="0"/>
              <w:autoSpaceDE w:val="0"/>
              <w:autoSpaceDN w:val="0"/>
              <w:adjustRightInd w:val="0"/>
              <w:snapToGrid w:val="0"/>
              <w:spacing w:line="260" w:lineRule="exact"/>
              <w:textAlignment w:val="baseline"/>
              <w:rPr>
                <w:rFonts w:ascii="Arial" w:eastAsia="Times New Roman" w:hAnsi="Arial" w:cs="Times New Roman"/>
                <w:snapToGrid w:val="0"/>
                <w:sz w:val="20"/>
                <w:szCs w:val="20"/>
                <w:lang w:val="sl-SI"/>
              </w:rPr>
            </w:pPr>
            <w:r>
              <w:rPr>
                <w:rFonts w:ascii="Arial" w:eastAsia="Times New Roman" w:hAnsi="Arial" w:cs="Times New Roman"/>
                <w:snapToGrid w:val="0"/>
                <w:sz w:val="20"/>
                <w:szCs w:val="20"/>
                <w:lang w:val="sl-SI"/>
              </w:rPr>
              <w:t>vsa ministrstva,</w:t>
            </w:r>
          </w:p>
          <w:p w14:paraId="3B2AC6DE" w14:textId="77777777" w:rsidR="00593C74" w:rsidRPr="00097987" w:rsidRDefault="00593C74" w:rsidP="00097987">
            <w:pPr>
              <w:pStyle w:val="Odstavekseznama"/>
              <w:numPr>
                <w:ilvl w:val="0"/>
                <w:numId w:val="44"/>
              </w:numPr>
              <w:overflowPunct w:val="0"/>
              <w:autoSpaceDE w:val="0"/>
              <w:autoSpaceDN w:val="0"/>
              <w:adjustRightInd w:val="0"/>
              <w:snapToGrid w:val="0"/>
              <w:spacing w:line="260" w:lineRule="exact"/>
              <w:textAlignment w:val="baseline"/>
              <w:rPr>
                <w:rFonts w:ascii="Arial" w:eastAsia="Times New Roman" w:hAnsi="Arial" w:cs="Times New Roman"/>
                <w:snapToGrid w:val="0"/>
                <w:sz w:val="20"/>
                <w:szCs w:val="20"/>
                <w:lang w:val="sl-SI"/>
              </w:rPr>
            </w:pPr>
            <w:r w:rsidRPr="00097987">
              <w:rPr>
                <w:rFonts w:ascii="Arial" w:eastAsia="Times New Roman" w:hAnsi="Arial" w:cs="Times New Roman"/>
                <w:snapToGrid w:val="0"/>
                <w:sz w:val="20"/>
                <w:szCs w:val="20"/>
                <w:lang w:val="sl-SI"/>
              </w:rPr>
              <w:t xml:space="preserve">Služba Vlade Republike Slovenije za zakonodajo. </w:t>
            </w:r>
          </w:p>
          <w:p w14:paraId="731C152D" w14:textId="77777777" w:rsidR="00593C74" w:rsidRPr="00783A11" w:rsidRDefault="00593C74" w:rsidP="00783A11">
            <w:pPr>
              <w:widowControl/>
              <w:overflowPunct w:val="0"/>
              <w:autoSpaceDE w:val="0"/>
              <w:autoSpaceDN w:val="0"/>
              <w:adjustRightInd w:val="0"/>
              <w:snapToGrid w:val="0"/>
              <w:spacing w:line="260" w:lineRule="exact"/>
              <w:textAlignment w:val="baseline"/>
              <w:rPr>
                <w:rFonts w:cs="Arial"/>
                <w:iCs/>
                <w:sz w:val="20"/>
                <w:lang w:eastAsia="sl-SI"/>
              </w:rPr>
            </w:pPr>
          </w:p>
        </w:tc>
      </w:tr>
      <w:tr w:rsidR="00530113" w:rsidRPr="00783A11" w14:paraId="251C394E"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263D9F7D" w14:textId="77777777" w:rsidR="0037283E" w:rsidRPr="00783A11" w:rsidRDefault="00530113">
            <w:pPr>
              <w:widowControl/>
              <w:overflowPunct w:val="0"/>
              <w:autoSpaceDE w:val="0"/>
              <w:autoSpaceDN w:val="0"/>
              <w:adjustRightInd w:val="0"/>
              <w:spacing w:line="260" w:lineRule="exact"/>
              <w:textAlignment w:val="baseline"/>
              <w:rPr>
                <w:rFonts w:cs="Arial"/>
                <w:b/>
                <w:sz w:val="20"/>
                <w:lang w:eastAsia="sl-SI"/>
              </w:rPr>
            </w:pPr>
            <w:r w:rsidRPr="00783A11">
              <w:rPr>
                <w:rFonts w:cs="Arial"/>
                <w:b/>
                <w:sz w:val="20"/>
                <w:lang w:eastAsia="sl-SI"/>
              </w:rPr>
              <w:t xml:space="preserve">2. Predlog za obravnavo predloga zakona po </w:t>
            </w:r>
            <w:r w:rsidRPr="00973B6F">
              <w:rPr>
                <w:b/>
                <w:sz w:val="20"/>
              </w:rPr>
              <w:t>nujnem ali skrajšanem</w:t>
            </w:r>
            <w:r w:rsidRPr="00783A11">
              <w:rPr>
                <w:rFonts w:cs="Arial"/>
                <w:b/>
                <w:sz w:val="20"/>
                <w:lang w:eastAsia="sl-SI"/>
              </w:rPr>
              <w:t xml:space="preserve"> postopku v državnem zboru z obrazložitvijo razlogov:</w:t>
            </w:r>
          </w:p>
        </w:tc>
      </w:tr>
      <w:tr w:rsidR="00530113" w:rsidRPr="00783A11" w14:paraId="6C353169"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16644248" w14:textId="665E0796" w:rsidR="0015526E" w:rsidRDefault="006B759C" w:rsidP="00515750">
            <w:pPr>
              <w:widowControl/>
              <w:overflowPunct w:val="0"/>
              <w:autoSpaceDE w:val="0"/>
              <w:autoSpaceDN w:val="0"/>
              <w:adjustRightInd w:val="0"/>
              <w:spacing w:line="260" w:lineRule="exact"/>
              <w:textAlignment w:val="baseline"/>
              <w:rPr>
                <w:rFonts w:cs="Arial"/>
                <w:iCs/>
                <w:sz w:val="20"/>
                <w:lang w:eastAsia="sl-SI"/>
              </w:rPr>
            </w:pPr>
            <w:r w:rsidRPr="006B759C">
              <w:rPr>
                <w:rFonts w:cs="Arial"/>
                <w:sz w:val="20"/>
                <w:lang w:eastAsia="sl-SI"/>
              </w:rPr>
              <w:t>V skladu s 142. členom Poslovnika Državnega zbora Republike Slovenije (</w:t>
            </w:r>
            <w:r w:rsidR="000053A9" w:rsidRPr="000053A9">
              <w:rPr>
                <w:rFonts w:cs="Arial"/>
                <w:sz w:val="20"/>
                <w:lang w:eastAsia="sl-SI"/>
              </w:rPr>
              <w:t>Uradni list RS, št. 92/07 – uradno prečiščeno besedilo, 105/10, 80/13, 38/17 in 46/20</w:t>
            </w:r>
            <w:r w:rsidR="000053A9">
              <w:rPr>
                <w:rFonts w:cs="Arial"/>
                <w:sz w:val="20"/>
                <w:lang w:eastAsia="sl-SI"/>
              </w:rPr>
              <w:t xml:space="preserve">) </w:t>
            </w:r>
            <w:r w:rsidRPr="006B759C">
              <w:rPr>
                <w:rFonts w:cs="Arial"/>
                <w:sz w:val="20"/>
                <w:lang w:eastAsia="sl-SI"/>
              </w:rPr>
              <w:t>Vlada Republike Slovenije predlaga, da se predlog zakona obravnava po skrajšanem postopku, saj gre za dopolnitve in spremembe Zakona o varstvu pred ionizirajočimi sevanji in jedrski varnosti (Uradni list RS, št. 76/17</w:t>
            </w:r>
            <w:r w:rsidR="000053A9">
              <w:rPr>
                <w:rFonts w:cs="Arial"/>
                <w:sz w:val="20"/>
                <w:lang w:eastAsia="sl-SI"/>
              </w:rPr>
              <w:t xml:space="preserve"> in 26/19</w:t>
            </w:r>
            <w:r w:rsidRPr="006B759C">
              <w:rPr>
                <w:rFonts w:cs="Arial"/>
                <w:sz w:val="20"/>
                <w:lang w:eastAsia="sl-SI"/>
              </w:rPr>
              <w:t xml:space="preserve">) </w:t>
            </w:r>
            <w:r w:rsidR="000053A9" w:rsidRPr="000053A9">
              <w:rPr>
                <w:rFonts w:cs="Arial"/>
                <w:sz w:val="20"/>
                <w:lang w:eastAsia="sl-SI"/>
              </w:rPr>
              <w:t>zaradi manj zahtevnih sprememb in manj zahtevnih uskladitev zakona s pravom EU.</w:t>
            </w:r>
          </w:p>
          <w:p w14:paraId="1F4F911C" w14:textId="77777777" w:rsidR="006B759C" w:rsidRDefault="006B759C" w:rsidP="00515750">
            <w:pPr>
              <w:widowControl/>
              <w:overflowPunct w:val="0"/>
              <w:autoSpaceDE w:val="0"/>
              <w:autoSpaceDN w:val="0"/>
              <w:adjustRightInd w:val="0"/>
              <w:spacing w:line="260" w:lineRule="exact"/>
              <w:textAlignment w:val="baseline"/>
              <w:rPr>
                <w:rFonts w:cs="Arial"/>
                <w:iCs/>
                <w:sz w:val="20"/>
                <w:lang w:eastAsia="sl-SI"/>
              </w:rPr>
            </w:pPr>
          </w:p>
          <w:p w14:paraId="4A7EA78D" w14:textId="77777777" w:rsidR="006B759C" w:rsidRDefault="006B759C" w:rsidP="00515750">
            <w:pPr>
              <w:widowControl/>
              <w:overflowPunct w:val="0"/>
              <w:autoSpaceDE w:val="0"/>
              <w:autoSpaceDN w:val="0"/>
              <w:adjustRightInd w:val="0"/>
              <w:spacing w:line="260" w:lineRule="exact"/>
              <w:textAlignment w:val="baseline"/>
              <w:rPr>
                <w:rFonts w:cs="Arial"/>
                <w:iCs/>
                <w:sz w:val="20"/>
                <w:lang w:eastAsia="sl-SI"/>
              </w:rPr>
            </w:pPr>
            <w:r>
              <w:rPr>
                <w:rFonts w:cs="Arial"/>
                <w:iCs/>
                <w:sz w:val="20"/>
                <w:lang w:eastAsia="sl-SI"/>
              </w:rPr>
              <w:t>Vsebinske dopolnitve predloga Zakona o varstvu pred ionizirajočimi sevanji in jedrski varnosti (ZVISJV-1) se v celoti nanašajo očitke iz uradnega opomina Evropske komisije, št.</w:t>
            </w:r>
            <w:r w:rsidRPr="006B759C">
              <w:rPr>
                <w:rFonts w:cs="Arial"/>
                <w:iCs/>
                <w:sz w:val="20"/>
                <w:lang w:eastAsia="sl-SI"/>
              </w:rPr>
              <w:t xml:space="preserve"> 2020/2264 C(2020) 6090 </w:t>
            </w:r>
            <w:proofErr w:type="spellStart"/>
            <w:r w:rsidRPr="006B759C">
              <w:rPr>
                <w:rFonts w:cs="Arial"/>
                <w:iCs/>
                <w:sz w:val="20"/>
                <w:lang w:eastAsia="sl-SI"/>
              </w:rPr>
              <w:t>final</w:t>
            </w:r>
            <w:proofErr w:type="spellEnd"/>
            <w:r w:rsidRPr="006B759C">
              <w:rPr>
                <w:rFonts w:cs="Arial"/>
                <w:iCs/>
                <w:sz w:val="20"/>
                <w:lang w:eastAsia="sl-SI"/>
              </w:rPr>
              <w:t xml:space="preserve"> z dne 30. 10. 2020</w:t>
            </w:r>
            <w:r>
              <w:rPr>
                <w:rFonts w:cs="Arial"/>
                <w:iCs/>
                <w:sz w:val="20"/>
                <w:lang w:eastAsia="sl-SI"/>
              </w:rPr>
              <w:t xml:space="preserve">. V odgovoru na uradni opomin smo se zavezali, da si bomo prizadevali za čim hitrejšo odpravo </w:t>
            </w:r>
            <w:r w:rsidRPr="006B759C">
              <w:rPr>
                <w:rFonts w:cs="Arial"/>
                <w:iCs/>
                <w:sz w:val="20"/>
                <w:lang w:eastAsia="sl-SI"/>
              </w:rPr>
              <w:t>nedoslednosti pri prenosu Direktive Sveta 2013/59/</w:t>
            </w:r>
            <w:proofErr w:type="spellStart"/>
            <w:r w:rsidRPr="006B759C">
              <w:rPr>
                <w:rFonts w:cs="Arial"/>
                <w:iCs/>
                <w:sz w:val="20"/>
                <w:lang w:eastAsia="sl-SI"/>
              </w:rPr>
              <w:t>Euratom</w:t>
            </w:r>
            <w:proofErr w:type="spellEnd"/>
            <w:r w:rsidRPr="006B759C">
              <w:rPr>
                <w:rFonts w:cs="Arial"/>
                <w:iCs/>
                <w:sz w:val="20"/>
                <w:lang w:eastAsia="sl-SI"/>
              </w:rPr>
              <w:t xml:space="preserve"> v </w:t>
            </w:r>
            <w:r w:rsidRPr="006B759C">
              <w:rPr>
                <w:rFonts w:cs="Arial"/>
                <w:iCs/>
                <w:sz w:val="20"/>
                <w:lang w:eastAsia="sl-SI"/>
              </w:rPr>
              <w:lastRenderedPageBreak/>
              <w:t>slovenski pravni red</w:t>
            </w:r>
            <w:r>
              <w:rPr>
                <w:rFonts w:cs="Arial"/>
                <w:iCs/>
                <w:sz w:val="20"/>
                <w:lang w:eastAsia="sl-SI"/>
              </w:rPr>
              <w:t>.</w:t>
            </w:r>
          </w:p>
          <w:p w14:paraId="77EEB7E4" w14:textId="32988138" w:rsidR="006B759C" w:rsidRDefault="00120ABE" w:rsidP="00515750">
            <w:pPr>
              <w:widowControl/>
              <w:overflowPunct w:val="0"/>
              <w:autoSpaceDE w:val="0"/>
              <w:autoSpaceDN w:val="0"/>
              <w:adjustRightInd w:val="0"/>
              <w:spacing w:line="260" w:lineRule="exact"/>
              <w:textAlignment w:val="baseline"/>
              <w:rPr>
                <w:rFonts w:cs="Arial"/>
                <w:bCs/>
                <w:sz w:val="20"/>
              </w:rPr>
            </w:pPr>
            <w:r>
              <w:rPr>
                <w:rFonts w:cs="Arial"/>
                <w:snapToGrid/>
                <w:sz w:val="20"/>
                <w:szCs w:val="24"/>
                <w:lang w:eastAsia="sl-SI"/>
              </w:rPr>
              <w:t xml:space="preserve">Z novelo zakona se spreminja tudi pristojno ministrstvo za nadzor </w:t>
            </w:r>
            <w:r>
              <w:rPr>
                <w:rFonts w:cs="Arial"/>
                <w:bCs/>
                <w:sz w:val="20"/>
              </w:rPr>
              <w:t>nad poslovanjem izvajalca obvezne državne gospodarske javne službe za ravnanje z radioaktivnimi odpadki.</w:t>
            </w:r>
          </w:p>
          <w:p w14:paraId="1FA210D8" w14:textId="77777777" w:rsidR="00120ABE" w:rsidRDefault="00120ABE" w:rsidP="00515750">
            <w:pPr>
              <w:widowControl/>
              <w:overflowPunct w:val="0"/>
              <w:autoSpaceDE w:val="0"/>
              <w:autoSpaceDN w:val="0"/>
              <w:adjustRightInd w:val="0"/>
              <w:spacing w:line="260" w:lineRule="exact"/>
              <w:textAlignment w:val="baseline"/>
              <w:rPr>
                <w:rFonts w:cs="Arial"/>
                <w:iCs/>
                <w:sz w:val="20"/>
                <w:lang w:eastAsia="sl-SI"/>
              </w:rPr>
            </w:pPr>
          </w:p>
          <w:p w14:paraId="1C11A6B5" w14:textId="77777777" w:rsidR="006B759C" w:rsidRPr="00783A11" w:rsidRDefault="006B759C" w:rsidP="00515750">
            <w:pPr>
              <w:widowControl/>
              <w:overflowPunct w:val="0"/>
              <w:autoSpaceDE w:val="0"/>
              <w:autoSpaceDN w:val="0"/>
              <w:adjustRightInd w:val="0"/>
              <w:spacing w:line="260" w:lineRule="exact"/>
              <w:textAlignment w:val="baseline"/>
              <w:rPr>
                <w:rFonts w:cs="Arial"/>
                <w:iCs/>
                <w:sz w:val="20"/>
                <w:lang w:eastAsia="sl-SI"/>
              </w:rPr>
            </w:pPr>
            <w:r>
              <w:rPr>
                <w:rFonts w:cs="Arial"/>
                <w:iCs/>
                <w:sz w:val="20"/>
                <w:lang w:eastAsia="sl-SI"/>
              </w:rPr>
              <w:t xml:space="preserve">Preostale spremembe pa predstavljajo izključno redakcijske popravke (odprava napačnih sklicev) in terminološko uskladitev besedila. </w:t>
            </w:r>
          </w:p>
        </w:tc>
      </w:tr>
      <w:tr w:rsidR="00530113" w:rsidRPr="00783A11" w14:paraId="02828BBC"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4FB58A2C" w14:textId="77777777" w:rsidR="00530113" w:rsidRPr="00783A11" w:rsidRDefault="00530113">
            <w:pPr>
              <w:widowControl/>
              <w:overflowPunct w:val="0"/>
              <w:autoSpaceDE w:val="0"/>
              <w:autoSpaceDN w:val="0"/>
              <w:adjustRightInd w:val="0"/>
              <w:spacing w:line="260" w:lineRule="exact"/>
              <w:textAlignment w:val="baseline"/>
              <w:rPr>
                <w:rFonts w:cs="Arial"/>
                <w:b/>
                <w:iCs/>
                <w:sz w:val="20"/>
                <w:lang w:eastAsia="sl-SI"/>
              </w:rPr>
            </w:pPr>
            <w:r w:rsidRPr="00783A11">
              <w:rPr>
                <w:rFonts w:cs="Arial"/>
                <w:b/>
                <w:sz w:val="20"/>
                <w:lang w:eastAsia="sl-SI"/>
              </w:rPr>
              <w:lastRenderedPageBreak/>
              <w:t>3.a Osebe, odgovorne za strokovno pripravo in usklajenost gradiva:</w:t>
            </w:r>
          </w:p>
        </w:tc>
      </w:tr>
      <w:tr w:rsidR="00530113" w:rsidRPr="00783A11" w14:paraId="19E07F68"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6537654A" w14:textId="77777777" w:rsidR="004828D8" w:rsidRPr="00097987" w:rsidRDefault="004828D8" w:rsidP="00097987">
            <w:pPr>
              <w:pStyle w:val="Odstavekseznama"/>
              <w:numPr>
                <w:ilvl w:val="0"/>
                <w:numId w:val="44"/>
              </w:numPr>
              <w:overflowPunct w:val="0"/>
              <w:autoSpaceDE w:val="0"/>
              <w:autoSpaceDN w:val="0"/>
              <w:adjustRightInd w:val="0"/>
              <w:snapToGrid w:val="0"/>
              <w:spacing w:line="260" w:lineRule="exact"/>
              <w:textAlignment w:val="baseline"/>
              <w:rPr>
                <w:rFonts w:ascii="Arial" w:eastAsia="Times New Roman" w:hAnsi="Arial" w:cs="Times New Roman"/>
                <w:snapToGrid w:val="0"/>
                <w:sz w:val="20"/>
                <w:szCs w:val="20"/>
                <w:lang w:val="sl-SI"/>
              </w:rPr>
            </w:pPr>
            <w:r w:rsidRPr="00097987">
              <w:rPr>
                <w:rFonts w:ascii="Arial" w:eastAsia="Times New Roman" w:hAnsi="Arial" w:cs="Times New Roman"/>
                <w:snapToGrid w:val="0"/>
                <w:sz w:val="20"/>
                <w:szCs w:val="20"/>
                <w:lang w:val="sl-SI"/>
              </w:rPr>
              <w:t>dr. Metka Gorišek, državna sekretarka Ministrstva za okolje in prostor,</w:t>
            </w:r>
          </w:p>
          <w:p w14:paraId="1935B85B" w14:textId="77777777" w:rsidR="0069612B" w:rsidRDefault="00091B03" w:rsidP="00287345">
            <w:pPr>
              <w:pStyle w:val="Odstavekseznama"/>
              <w:numPr>
                <w:ilvl w:val="0"/>
                <w:numId w:val="44"/>
              </w:numPr>
              <w:overflowPunct w:val="0"/>
              <w:autoSpaceDE w:val="0"/>
              <w:autoSpaceDN w:val="0"/>
              <w:adjustRightInd w:val="0"/>
              <w:snapToGrid w:val="0"/>
              <w:spacing w:line="260" w:lineRule="exact"/>
              <w:textAlignment w:val="baseline"/>
              <w:rPr>
                <w:rFonts w:ascii="Arial" w:eastAsia="Times New Roman" w:hAnsi="Arial" w:cs="Times New Roman"/>
                <w:snapToGrid w:val="0"/>
                <w:sz w:val="20"/>
                <w:szCs w:val="20"/>
                <w:lang w:val="sl-SI"/>
              </w:rPr>
            </w:pPr>
            <w:r w:rsidRPr="00097987">
              <w:rPr>
                <w:rFonts w:ascii="Arial" w:eastAsia="Times New Roman" w:hAnsi="Arial" w:cs="Times New Roman"/>
                <w:snapToGrid w:val="0"/>
                <w:sz w:val="20"/>
                <w:szCs w:val="20"/>
                <w:lang w:val="sl-SI"/>
              </w:rPr>
              <w:t>Igor Sirc</w:t>
            </w:r>
            <w:r w:rsidR="0037283E" w:rsidRPr="00097987">
              <w:rPr>
                <w:rFonts w:ascii="Arial" w:eastAsia="Times New Roman" w:hAnsi="Arial" w:cs="Times New Roman"/>
                <w:snapToGrid w:val="0"/>
                <w:sz w:val="20"/>
                <w:szCs w:val="20"/>
                <w:lang w:val="sl-SI"/>
              </w:rPr>
              <w:t>, direkt</w:t>
            </w:r>
            <w:r w:rsidR="002813F8" w:rsidRPr="00097987">
              <w:rPr>
                <w:rFonts w:ascii="Arial" w:eastAsia="Times New Roman" w:hAnsi="Arial" w:cs="Times New Roman"/>
                <w:snapToGrid w:val="0"/>
                <w:sz w:val="20"/>
                <w:szCs w:val="20"/>
                <w:lang w:val="sl-SI"/>
              </w:rPr>
              <w:t>or Uprave R</w:t>
            </w:r>
            <w:r w:rsidR="00AC6A3B" w:rsidRPr="00097987">
              <w:rPr>
                <w:rFonts w:ascii="Arial" w:eastAsia="Times New Roman" w:hAnsi="Arial" w:cs="Times New Roman"/>
                <w:snapToGrid w:val="0"/>
                <w:sz w:val="20"/>
                <w:szCs w:val="20"/>
                <w:lang w:val="sl-SI"/>
              </w:rPr>
              <w:t xml:space="preserve">epublike </w:t>
            </w:r>
            <w:r w:rsidR="002813F8" w:rsidRPr="00097987">
              <w:rPr>
                <w:rFonts w:ascii="Arial" w:eastAsia="Times New Roman" w:hAnsi="Arial" w:cs="Times New Roman"/>
                <w:snapToGrid w:val="0"/>
                <w:sz w:val="20"/>
                <w:szCs w:val="20"/>
                <w:lang w:val="sl-SI"/>
              </w:rPr>
              <w:t>S</w:t>
            </w:r>
            <w:r w:rsidR="00AC6A3B" w:rsidRPr="00097987">
              <w:rPr>
                <w:rFonts w:ascii="Arial" w:eastAsia="Times New Roman" w:hAnsi="Arial" w:cs="Times New Roman"/>
                <w:snapToGrid w:val="0"/>
                <w:sz w:val="20"/>
                <w:szCs w:val="20"/>
                <w:lang w:val="sl-SI"/>
              </w:rPr>
              <w:t>lovenije</w:t>
            </w:r>
            <w:r w:rsidR="002813F8" w:rsidRPr="00097987">
              <w:rPr>
                <w:rFonts w:ascii="Arial" w:eastAsia="Times New Roman" w:hAnsi="Arial" w:cs="Times New Roman"/>
                <w:snapToGrid w:val="0"/>
                <w:sz w:val="20"/>
                <w:szCs w:val="20"/>
                <w:lang w:val="sl-SI"/>
              </w:rPr>
              <w:t xml:space="preserve"> za jedrsko varnost</w:t>
            </w:r>
            <w:r w:rsidR="0069612B">
              <w:rPr>
                <w:rFonts w:ascii="Arial" w:eastAsia="Times New Roman" w:hAnsi="Arial" w:cs="Times New Roman"/>
                <w:snapToGrid w:val="0"/>
                <w:sz w:val="20"/>
                <w:szCs w:val="20"/>
                <w:lang w:val="sl-SI"/>
              </w:rPr>
              <w:t>,</w:t>
            </w:r>
          </w:p>
          <w:p w14:paraId="3CEE37D3" w14:textId="77777777" w:rsidR="00D33F30" w:rsidRPr="0069612B" w:rsidRDefault="0069612B" w:rsidP="00287345">
            <w:pPr>
              <w:pStyle w:val="Odstavekseznama"/>
              <w:numPr>
                <w:ilvl w:val="0"/>
                <w:numId w:val="44"/>
              </w:numPr>
              <w:overflowPunct w:val="0"/>
              <w:autoSpaceDE w:val="0"/>
              <w:autoSpaceDN w:val="0"/>
              <w:adjustRightInd w:val="0"/>
              <w:snapToGrid w:val="0"/>
              <w:spacing w:line="260" w:lineRule="exact"/>
              <w:textAlignment w:val="baseline"/>
              <w:rPr>
                <w:rFonts w:ascii="Arial" w:eastAsia="Times New Roman" w:hAnsi="Arial" w:cs="Times New Roman"/>
                <w:snapToGrid w:val="0"/>
                <w:sz w:val="20"/>
                <w:szCs w:val="20"/>
                <w:lang w:val="sl-SI"/>
              </w:rPr>
            </w:pPr>
            <w:r>
              <w:rPr>
                <w:rFonts w:ascii="Arial" w:eastAsia="Times New Roman" w:hAnsi="Arial" w:cs="Times New Roman"/>
                <w:snapToGrid w:val="0"/>
                <w:sz w:val="20"/>
                <w:szCs w:val="20"/>
                <w:lang w:val="sl-SI"/>
              </w:rPr>
              <w:t>dr. Damijan Škrk, direktor Uprave Republike Slovenije za varstvo pred sevanji</w:t>
            </w:r>
            <w:r w:rsidR="00287345">
              <w:rPr>
                <w:rFonts w:ascii="Arial" w:eastAsia="Times New Roman" w:hAnsi="Arial" w:cs="Times New Roman"/>
                <w:snapToGrid w:val="0"/>
                <w:sz w:val="20"/>
                <w:szCs w:val="20"/>
                <w:lang w:val="sl-SI"/>
              </w:rPr>
              <w:t>.</w:t>
            </w:r>
          </w:p>
        </w:tc>
      </w:tr>
      <w:tr w:rsidR="00530113" w:rsidRPr="00783A11" w14:paraId="7B11056A"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548485E2" w14:textId="77777777" w:rsidR="00530113" w:rsidRPr="00783A11" w:rsidRDefault="00530113">
            <w:pPr>
              <w:widowControl/>
              <w:overflowPunct w:val="0"/>
              <w:autoSpaceDE w:val="0"/>
              <w:autoSpaceDN w:val="0"/>
              <w:adjustRightInd w:val="0"/>
              <w:spacing w:line="260" w:lineRule="exact"/>
              <w:textAlignment w:val="baseline"/>
              <w:rPr>
                <w:rFonts w:cs="Arial"/>
                <w:b/>
                <w:iCs/>
                <w:sz w:val="20"/>
                <w:lang w:eastAsia="sl-SI"/>
              </w:rPr>
            </w:pPr>
            <w:r w:rsidRPr="00783A11">
              <w:rPr>
                <w:rFonts w:cs="Arial"/>
                <w:b/>
                <w:iCs/>
                <w:sz w:val="20"/>
                <w:lang w:eastAsia="sl-SI"/>
              </w:rPr>
              <w:t xml:space="preserve">3.b Zunanji strokovnjaki, ki so </w:t>
            </w:r>
            <w:r w:rsidRPr="00783A11">
              <w:rPr>
                <w:rFonts w:cs="Arial"/>
                <w:b/>
                <w:sz w:val="20"/>
                <w:lang w:eastAsia="sl-SI"/>
              </w:rPr>
              <w:t>sodelovali pri pripravi dela ali celotnega gradiva:</w:t>
            </w:r>
          </w:p>
        </w:tc>
      </w:tr>
      <w:tr w:rsidR="00530113" w:rsidRPr="00783A11" w14:paraId="2BB00E50"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5709BD4D" w14:textId="77777777" w:rsidR="00530113" w:rsidRPr="00EC32D8" w:rsidRDefault="0037283E">
            <w:pPr>
              <w:widowControl/>
              <w:overflowPunct w:val="0"/>
              <w:autoSpaceDE w:val="0"/>
              <w:autoSpaceDN w:val="0"/>
              <w:adjustRightInd w:val="0"/>
              <w:spacing w:line="260" w:lineRule="exact"/>
              <w:textAlignment w:val="baseline"/>
              <w:rPr>
                <w:rFonts w:cs="Arial"/>
                <w:iCs/>
                <w:sz w:val="20"/>
                <w:lang w:eastAsia="sl-SI"/>
              </w:rPr>
            </w:pPr>
            <w:r w:rsidRPr="00EC32D8">
              <w:rPr>
                <w:rFonts w:cs="Arial"/>
                <w:iCs/>
                <w:sz w:val="20"/>
                <w:lang w:eastAsia="sl-SI"/>
              </w:rPr>
              <w:t>/</w:t>
            </w:r>
          </w:p>
        </w:tc>
      </w:tr>
      <w:tr w:rsidR="00530113" w:rsidRPr="00783A11" w14:paraId="59347200"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1C21D6A6" w14:textId="77777777" w:rsidR="00530113" w:rsidRPr="00783A11" w:rsidRDefault="00530113">
            <w:pPr>
              <w:widowControl/>
              <w:overflowPunct w:val="0"/>
              <w:autoSpaceDE w:val="0"/>
              <w:autoSpaceDN w:val="0"/>
              <w:adjustRightInd w:val="0"/>
              <w:spacing w:line="260" w:lineRule="exact"/>
              <w:textAlignment w:val="baseline"/>
              <w:rPr>
                <w:rFonts w:cs="Arial"/>
                <w:b/>
                <w:iCs/>
                <w:sz w:val="20"/>
                <w:lang w:eastAsia="sl-SI"/>
              </w:rPr>
            </w:pPr>
            <w:r w:rsidRPr="00783A11">
              <w:rPr>
                <w:rFonts w:cs="Arial"/>
                <w:b/>
                <w:sz w:val="20"/>
                <w:lang w:eastAsia="sl-SI"/>
              </w:rPr>
              <w:t>4. Predstavniki vlade, ki bodo sodelovali pri delu državnega zbora:</w:t>
            </w:r>
          </w:p>
        </w:tc>
      </w:tr>
      <w:tr w:rsidR="00530113" w:rsidRPr="00783A11" w14:paraId="001C4BA7"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4C063FB8" w14:textId="77777777" w:rsidR="0037283E" w:rsidRPr="00097987" w:rsidRDefault="00091B03" w:rsidP="00097987">
            <w:pPr>
              <w:pStyle w:val="Odstavekseznama"/>
              <w:numPr>
                <w:ilvl w:val="0"/>
                <w:numId w:val="44"/>
              </w:numPr>
              <w:overflowPunct w:val="0"/>
              <w:autoSpaceDE w:val="0"/>
              <w:autoSpaceDN w:val="0"/>
              <w:adjustRightInd w:val="0"/>
              <w:snapToGrid w:val="0"/>
              <w:spacing w:line="260" w:lineRule="exact"/>
              <w:textAlignment w:val="baseline"/>
              <w:rPr>
                <w:rFonts w:ascii="Arial" w:eastAsia="Times New Roman" w:hAnsi="Arial" w:cs="Times New Roman"/>
                <w:snapToGrid w:val="0"/>
                <w:sz w:val="20"/>
                <w:szCs w:val="20"/>
                <w:lang w:val="sl-SI"/>
              </w:rPr>
            </w:pPr>
            <w:r w:rsidRPr="00097987">
              <w:rPr>
                <w:rFonts w:ascii="Arial" w:eastAsia="Times New Roman" w:hAnsi="Arial" w:cs="Times New Roman"/>
                <w:snapToGrid w:val="0"/>
                <w:sz w:val="20"/>
                <w:szCs w:val="20"/>
                <w:lang w:val="sl-SI"/>
              </w:rPr>
              <w:t>mag. Andrej Vizjak</w:t>
            </w:r>
            <w:r w:rsidR="0037283E" w:rsidRPr="00097987">
              <w:rPr>
                <w:rFonts w:ascii="Arial" w:eastAsia="Times New Roman" w:hAnsi="Arial" w:cs="Times New Roman"/>
                <w:snapToGrid w:val="0"/>
                <w:sz w:val="20"/>
                <w:szCs w:val="20"/>
                <w:lang w:val="sl-SI"/>
              </w:rPr>
              <w:t>, minister za okolje in prostor,</w:t>
            </w:r>
          </w:p>
          <w:p w14:paraId="26C747E4" w14:textId="77777777" w:rsidR="00666D28" w:rsidRPr="00097987" w:rsidRDefault="00091B03" w:rsidP="00097987">
            <w:pPr>
              <w:pStyle w:val="Odstavekseznama"/>
              <w:numPr>
                <w:ilvl w:val="0"/>
                <w:numId w:val="44"/>
              </w:numPr>
              <w:overflowPunct w:val="0"/>
              <w:autoSpaceDE w:val="0"/>
              <w:autoSpaceDN w:val="0"/>
              <w:adjustRightInd w:val="0"/>
              <w:snapToGrid w:val="0"/>
              <w:spacing w:line="260" w:lineRule="exact"/>
              <w:textAlignment w:val="baseline"/>
              <w:rPr>
                <w:rFonts w:ascii="Arial" w:eastAsia="Times New Roman" w:hAnsi="Arial" w:cs="Times New Roman"/>
                <w:snapToGrid w:val="0"/>
                <w:sz w:val="20"/>
                <w:szCs w:val="20"/>
                <w:lang w:val="sl-SI"/>
              </w:rPr>
            </w:pPr>
            <w:r w:rsidRPr="00097987">
              <w:rPr>
                <w:rFonts w:ascii="Arial" w:eastAsia="Times New Roman" w:hAnsi="Arial" w:cs="Times New Roman"/>
                <w:snapToGrid w:val="0"/>
                <w:sz w:val="20"/>
                <w:szCs w:val="20"/>
                <w:lang w:val="sl-SI"/>
              </w:rPr>
              <w:t>Igor Sirc</w:t>
            </w:r>
            <w:r w:rsidR="0037283E" w:rsidRPr="00097987">
              <w:rPr>
                <w:rFonts w:ascii="Arial" w:eastAsia="Times New Roman" w:hAnsi="Arial" w:cs="Times New Roman"/>
                <w:snapToGrid w:val="0"/>
                <w:sz w:val="20"/>
                <w:szCs w:val="20"/>
                <w:lang w:val="sl-SI"/>
              </w:rPr>
              <w:t>, direkt</w:t>
            </w:r>
            <w:r w:rsidR="002813F8" w:rsidRPr="00097987">
              <w:rPr>
                <w:rFonts w:ascii="Arial" w:eastAsia="Times New Roman" w:hAnsi="Arial" w:cs="Times New Roman"/>
                <w:snapToGrid w:val="0"/>
                <w:sz w:val="20"/>
                <w:szCs w:val="20"/>
                <w:lang w:val="sl-SI"/>
              </w:rPr>
              <w:t>or Uprave R</w:t>
            </w:r>
            <w:r w:rsidR="00AC6A3B" w:rsidRPr="00097987">
              <w:rPr>
                <w:rFonts w:ascii="Arial" w:eastAsia="Times New Roman" w:hAnsi="Arial" w:cs="Times New Roman"/>
                <w:snapToGrid w:val="0"/>
                <w:sz w:val="20"/>
                <w:szCs w:val="20"/>
                <w:lang w:val="sl-SI"/>
              </w:rPr>
              <w:t xml:space="preserve">epublike </w:t>
            </w:r>
            <w:r w:rsidR="002813F8" w:rsidRPr="00097987">
              <w:rPr>
                <w:rFonts w:ascii="Arial" w:eastAsia="Times New Roman" w:hAnsi="Arial" w:cs="Times New Roman"/>
                <w:snapToGrid w:val="0"/>
                <w:sz w:val="20"/>
                <w:szCs w:val="20"/>
                <w:lang w:val="sl-SI"/>
              </w:rPr>
              <w:t>S</w:t>
            </w:r>
            <w:r w:rsidR="00AC6A3B" w:rsidRPr="00097987">
              <w:rPr>
                <w:rFonts w:ascii="Arial" w:eastAsia="Times New Roman" w:hAnsi="Arial" w:cs="Times New Roman"/>
                <w:snapToGrid w:val="0"/>
                <w:sz w:val="20"/>
                <w:szCs w:val="20"/>
                <w:lang w:val="sl-SI"/>
              </w:rPr>
              <w:t>lovenije</w:t>
            </w:r>
            <w:r w:rsidR="002813F8" w:rsidRPr="00097987">
              <w:rPr>
                <w:rFonts w:ascii="Arial" w:eastAsia="Times New Roman" w:hAnsi="Arial" w:cs="Times New Roman"/>
                <w:snapToGrid w:val="0"/>
                <w:sz w:val="20"/>
                <w:szCs w:val="20"/>
                <w:lang w:val="sl-SI"/>
              </w:rPr>
              <w:t xml:space="preserve"> za jedrsko varnost</w:t>
            </w:r>
            <w:r w:rsidR="00666D28" w:rsidRPr="00097987">
              <w:rPr>
                <w:rFonts w:ascii="Arial" w:eastAsia="Times New Roman" w:hAnsi="Arial" w:cs="Times New Roman"/>
                <w:snapToGrid w:val="0"/>
                <w:sz w:val="20"/>
                <w:szCs w:val="20"/>
                <w:lang w:val="sl-SI"/>
              </w:rPr>
              <w:t>,</w:t>
            </w:r>
          </w:p>
          <w:p w14:paraId="461DCBB2" w14:textId="77777777" w:rsidR="00530113" w:rsidRPr="00097987" w:rsidRDefault="00666D28" w:rsidP="00097987">
            <w:pPr>
              <w:pStyle w:val="Odstavekseznama"/>
              <w:numPr>
                <w:ilvl w:val="0"/>
                <w:numId w:val="44"/>
              </w:numPr>
              <w:overflowPunct w:val="0"/>
              <w:autoSpaceDE w:val="0"/>
              <w:autoSpaceDN w:val="0"/>
              <w:adjustRightInd w:val="0"/>
              <w:snapToGrid w:val="0"/>
              <w:spacing w:line="260" w:lineRule="exact"/>
              <w:textAlignment w:val="baseline"/>
              <w:rPr>
                <w:iCs/>
                <w:sz w:val="20"/>
                <w:lang w:val="it-IT"/>
              </w:rPr>
            </w:pPr>
            <w:r w:rsidRPr="00097987">
              <w:rPr>
                <w:rFonts w:ascii="Arial" w:eastAsia="Times New Roman" w:hAnsi="Arial" w:cs="Times New Roman"/>
                <w:snapToGrid w:val="0"/>
                <w:sz w:val="20"/>
                <w:szCs w:val="20"/>
                <w:lang w:val="sl-SI"/>
              </w:rPr>
              <w:t>dr. Metka Gorišek, državna sekretarka Ministrstva za okolje in prostor</w:t>
            </w:r>
            <w:r w:rsidR="00157297" w:rsidRPr="00097987">
              <w:rPr>
                <w:rFonts w:ascii="Arial" w:eastAsia="Times New Roman" w:hAnsi="Arial" w:cs="Times New Roman"/>
                <w:snapToGrid w:val="0"/>
                <w:sz w:val="20"/>
                <w:szCs w:val="20"/>
                <w:lang w:val="sl-SI"/>
              </w:rPr>
              <w:t>.</w:t>
            </w:r>
          </w:p>
        </w:tc>
      </w:tr>
      <w:tr w:rsidR="00530113" w:rsidRPr="00783A11" w14:paraId="7E244731"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588EECEE" w14:textId="77777777" w:rsidR="00530113" w:rsidRPr="00783A11" w:rsidRDefault="00530113">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783A11">
              <w:rPr>
                <w:rFonts w:cs="Arial"/>
                <w:b/>
                <w:sz w:val="20"/>
                <w:lang w:eastAsia="sl-SI"/>
              </w:rPr>
              <w:t>5. Kratek povzetek gradiva:</w:t>
            </w:r>
          </w:p>
        </w:tc>
      </w:tr>
      <w:tr w:rsidR="00530113" w:rsidRPr="00783A11" w14:paraId="383FFF1E"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50CC1E22" w14:textId="77777777" w:rsidR="00097987" w:rsidRDefault="007A6C44" w:rsidP="00097987">
            <w:pPr>
              <w:rPr>
                <w:rFonts w:cs="Arial"/>
                <w:bCs/>
                <w:sz w:val="20"/>
              </w:rPr>
            </w:pPr>
            <w:r>
              <w:rPr>
                <w:rFonts w:cs="Arial"/>
                <w:iCs/>
                <w:sz w:val="20"/>
              </w:rPr>
              <w:t>Razlog za spremembo zakona je</w:t>
            </w:r>
            <w:r w:rsidR="00097987">
              <w:rPr>
                <w:rFonts w:cs="Arial"/>
                <w:iCs/>
                <w:sz w:val="20"/>
              </w:rPr>
              <w:t xml:space="preserve"> uradn</w:t>
            </w:r>
            <w:r>
              <w:rPr>
                <w:rFonts w:cs="Arial"/>
                <w:iCs/>
                <w:sz w:val="20"/>
              </w:rPr>
              <w:t>i</w:t>
            </w:r>
            <w:r w:rsidR="00097987">
              <w:rPr>
                <w:rFonts w:cs="Arial"/>
                <w:iCs/>
                <w:sz w:val="20"/>
              </w:rPr>
              <w:t xml:space="preserve"> opomin Evropske komisije, št. </w:t>
            </w:r>
            <w:r w:rsidR="00097987" w:rsidRPr="00DC782C">
              <w:rPr>
                <w:rFonts w:cs="Arial"/>
                <w:bCs/>
                <w:sz w:val="20"/>
              </w:rPr>
              <w:t xml:space="preserve">2020/2264 C(2020) 6090 </w:t>
            </w:r>
            <w:proofErr w:type="spellStart"/>
            <w:r w:rsidR="00097987" w:rsidRPr="00DC782C">
              <w:rPr>
                <w:rFonts w:cs="Arial"/>
                <w:bCs/>
                <w:sz w:val="20"/>
              </w:rPr>
              <w:t>final</w:t>
            </w:r>
            <w:proofErr w:type="spellEnd"/>
            <w:r w:rsidR="00097987" w:rsidRPr="00DC782C">
              <w:rPr>
                <w:rFonts w:cs="Arial"/>
                <w:bCs/>
                <w:sz w:val="20"/>
              </w:rPr>
              <w:t xml:space="preserve"> z dne 30.</w:t>
            </w:r>
            <w:r w:rsidR="00097987">
              <w:rPr>
                <w:rFonts w:cs="Arial"/>
                <w:bCs/>
                <w:sz w:val="20"/>
              </w:rPr>
              <w:t xml:space="preserve"> </w:t>
            </w:r>
            <w:r w:rsidR="00097987" w:rsidRPr="00DC782C">
              <w:rPr>
                <w:rFonts w:cs="Arial"/>
                <w:bCs/>
                <w:sz w:val="20"/>
              </w:rPr>
              <w:t>10.</w:t>
            </w:r>
            <w:r w:rsidR="00097987">
              <w:rPr>
                <w:rFonts w:cs="Arial"/>
                <w:bCs/>
                <w:sz w:val="20"/>
              </w:rPr>
              <w:t xml:space="preserve"> </w:t>
            </w:r>
            <w:r w:rsidR="00097987" w:rsidRPr="00DC782C">
              <w:rPr>
                <w:rFonts w:cs="Arial"/>
                <w:bCs/>
                <w:sz w:val="20"/>
              </w:rPr>
              <w:t>2020</w:t>
            </w:r>
            <w:r w:rsidR="00097987">
              <w:rPr>
                <w:rFonts w:cs="Arial"/>
                <w:bCs/>
                <w:sz w:val="20"/>
              </w:rPr>
              <w:t>,</w:t>
            </w:r>
            <w:r>
              <w:rPr>
                <w:rFonts w:cs="Arial"/>
                <w:bCs/>
                <w:sz w:val="20"/>
              </w:rPr>
              <w:t xml:space="preserve"> s katerim</w:t>
            </w:r>
            <w:r w:rsidR="00097987">
              <w:rPr>
                <w:rFonts w:cs="Arial"/>
                <w:bCs/>
                <w:sz w:val="20"/>
              </w:rPr>
              <w:t xml:space="preserve"> je bila Republika Slovenija pozvana za</w:t>
            </w:r>
            <w:r w:rsidR="00097987" w:rsidRPr="00DC782C">
              <w:rPr>
                <w:rFonts w:cs="Arial"/>
                <w:bCs/>
                <w:sz w:val="20"/>
              </w:rPr>
              <w:t xml:space="preserve"> odpravo nedoslednosti pri prenosu Direktive Sveta 2013/59/</w:t>
            </w:r>
            <w:proofErr w:type="spellStart"/>
            <w:r w:rsidR="00097987" w:rsidRPr="00DC782C">
              <w:rPr>
                <w:rFonts w:cs="Arial"/>
                <w:bCs/>
                <w:sz w:val="20"/>
              </w:rPr>
              <w:t>Euratom</w:t>
            </w:r>
            <w:proofErr w:type="spellEnd"/>
            <w:r w:rsidR="00097987" w:rsidRPr="00DC782C">
              <w:rPr>
                <w:rFonts w:cs="Arial"/>
                <w:bCs/>
                <w:sz w:val="20"/>
              </w:rPr>
              <w:t xml:space="preserve"> v slovenski pravni red</w:t>
            </w:r>
            <w:r w:rsidR="00097987">
              <w:rPr>
                <w:rFonts w:cs="Arial"/>
                <w:bCs/>
                <w:sz w:val="20"/>
              </w:rPr>
              <w:t xml:space="preserve">. </w:t>
            </w:r>
            <w:r>
              <w:rPr>
                <w:rFonts w:cs="Arial"/>
                <w:bCs/>
                <w:sz w:val="20"/>
              </w:rPr>
              <w:t>P</w:t>
            </w:r>
            <w:r w:rsidR="00097987">
              <w:rPr>
                <w:rFonts w:cs="Arial"/>
                <w:bCs/>
                <w:sz w:val="20"/>
              </w:rPr>
              <w:t xml:space="preserve">redlog sprememb in dopolnitev </w:t>
            </w:r>
            <w:r w:rsidR="003D3EA6" w:rsidRPr="003D3EA6">
              <w:rPr>
                <w:rFonts w:cs="Arial"/>
                <w:bCs/>
                <w:sz w:val="20"/>
              </w:rPr>
              <w:t>Zakona o varstvu pred ionizirajočimi sevanji in jedrski varnosti</w:t>
            </w:r>
            <w:r w:rsidR="00097987">
              <w:rPr>
                <w:rFonts w:cs="Arial"/>
                <w:bCs/>
                <w:sz w:val="20"/>
              </w:rPr>
              <w:t xml:space="preserve"> </w:t>
            </w:r>
            <w:r>
              <w:rPr>
                <w:rFonts w:cs="Arial"/>
                <w:bCs/>
                <w:sz w:val="20"/>
              </w:rPr>
              <w:t xml:space="preserve">tako </w:t>
            </w:r>
            <w:r w:rsidR="00097987">
              <w:rPr>
                <w:rFonts w:cs="Arial"/>
                <w:bCs/>
                <w:sz w:val="20"/>
              </w:rPr>
              <w:t>vključuje dopolnitve za odpravo kršitev v zvezi s prenosom navedene direktive</w:t>
            </w:r>
            <w:r>
              <w:rPr>
                <w:rFonts w:cs="Arial"/>
                <w:bCs/>
                <w:sz w:val="20"/>
              </w:rPr>
              <w:t xml:space="preserve">, ki se </w:t>
            </w:r>
            <w:r w:rsidR="00097987">
              <w:rPr>
                <w:rFonts w:cs="Arial"/>
                <w:bCs/>
                <w:sz w:val="20"/>
              </w:rPr>
              <w:t xml:space="preserve">nanašajo na 3., 42., 49., 54. in 137. člen </w:t>
            </w:r>
            <w:r w:rsidR="003D3EA6">
              <w:rPr>
                <w:rFonts w:cs="Arial"/>
                <w:bCs/>
                <w:sz w:val="20"/>
              </w:rPr>
              <w:t>zakona</w:t>
            </w:r>
            <w:r w:rsidR="00097987">
              <w:rPr>
                <w:rFonts w:cs="Arial"/>
                <w:bCs/>
                <w:sz w:val="20"/>
              </w:rPr>
              <w:t xml:space="preserve">. </w:t>
            </w:r>
          </w:p>
          <w:p w14:paraId="41ACD797" w14:textId="77777777" w:rsidR="00FC66A5" w:rsidRDefault="00FC66A5" w:rsidP="00097987">
            <w:pPr>
              <w:rPr>
                <w:rFonts w:cs="Arial"/>
                <w:bCs/>
                <w:sz w:val="20"/>
              </w:rPr>
            </w:pPr>
          </w:p>
          <w:p w14:paraId="09743AF0" w14:textId="556C0272" w:rsidR="00D33F30" w:rsidRPr="00783A11" w:rsidRDefault="007A6C44" w:rsidP="00783A11">
            <w:pPr>
              <w:spacing w:line="240" w:lineRule="atLeast"/>
              <w:ind w:right="-1"/>
              <w:rPr>
                <w:rFonts w:cs="Arial"/>
                <w:iCs/>
                <w:sz w:val="20"/>
              </w:rPr>
            </w:pPr>
            <w:r>
              <w:rPr>
                <w:rFonts w:cs="Arial"/>
                <w:iCs/>
                <w:sz w:val="20"/>
              </w:rPr>
              <w:t>Dodatno je bilo treba ustrezno popraviti tudi določbe g</w:t>
            </w:r>
            <w:r w:rsidRPr="00ED351B">
              <w:rPr>
                <w:rFonts w:cs="Arial"/>
                <w:iCs/>
                <w:sz w:val="20"/>
              </w:rPr>
              <w:t xml:space="preserve">lede </w:t>
            </w:r>
            <w:r w:rsidR="00ED351B" w:rsidRPr="00ED351B">
              <w:rPr>
                <w:rFonts w:cs="Arial"/>
                <w:iCs/>
                <w:sz w:val="20"/>
              </w:rPr>
              <w:t>reguliranih poklicev</w:t>
            </w:r>
            <w:r>
              <w:rPr>
                <w:rFonts w:cs="Arial"/>
                <w:iCs/>
                <w:sz w:val="20"/>
              </w:rPr>
              <w:t>, tj.</w:t>
            </w:r>
            <w:r w:rsidR="00ED351B" w:rsidRPr="00ED351B">
              <w:rPr>
                <w:rFonts w:cs="Arial"/>
                <w:iCs/>
                <w:sz w:val="20"/>
              </w:rPr>
              <w:t xml:space="preserve"> 13., 14. in 15. člen, saj so vsebovali </w:t>
            </w:r>
            <w:r>
              <w:rPr>
                <w:rFonts w:cs="Arial"/>
                <w:iCs/>
                <w:sz w:val="20"/>
              </w:rPr>
              <w:t xml:space="preserve">med drugim </w:t>
            </w:r>
            <w:r w:rsidR="00ED351B" w:rsidRPr="00ED351B">
              <w:rPr>
                <w:rFonts w:cs="Arial"/>
                <w:iCs/>
                <w:sz w:val="20"/>
              </w:rPr>
              <w:t>tudi sklice na člene, ki reguliranih poklicev</w:t>
            </w:r>
            <w:r w:rsidR="0069612B" w:rsidRPr="00ED351B">
              <w:rPr>
                <w:rFonts w:cs="Arial"/>
                <w:iCs/>
                <w:sz w:val="20"/>
              </w:rPr>
              <w:t xml:space="preserve"> ne urejajo</w:t>
            </w:r>
            <w:r>
              <w:rPr>
                <w:rFonts w:cs="Arial"/>
                <w:iCs/>
                <w:sz w:val="20"/>
              </w:rPr>
              <w:t>, ter terminološko uskladiti besedili 158. in 159. člena</w:t>
            </w:r>
            <w:r w:rsidR="0069612B">
              <w:rPr>
                <w:rFonts w:cs="Arial"/>
                <w:iCs/>
                <w:sz w:val="20"/>
              </w:rPr>
              <w:t xml:space="preserve"> zakona</w:t>
            </w:r>
            <w:r>
              <w:rPr>
                <w:rFonts w:cs="Arial"/>
                <w:iCs/>
                <w:sz w:val="20"/>
              </w:rPr>
              <w:t>.</w:t>
            </w:r>
            <w:r w:rsidR="00F40743">
              <w:t xml:space="preserve"> </w:t>
            </w:r>
            <w:r w:rsidR="00F40743" w:rsidRPr="00F40743">
              <w:rPr>
                <w:rFonts w:cs="Arial"/>
                <w:iCs/>
                <w:sz w:val="20"/>
              </w:rPr>
              <w:t>Dopolnjena je tudi določba o preverjanju učinkovitosti ukrepov za zmanjšane koncentracij radona v 68. členu zakona ter terminološko usklajeno besedilo v 66.</w:t>
            </w:r>
            <w:r w:rsidR="004A712B">
              <w:rPr>
                <w:rFonts w:cs="Arial"/>
                <w:iCs/>
                <w:sz w:val="20"/>
              </w:rPr>
              <w:t>,</w:t>
            </w:r>
            <w:r w:rsidR="00F40743" w:rsidRPr="00F40743">
              <w:rPr>
                <w:rFonts w:cs="Arial"/>
                <w:iCs/>
                <w:sz w:val="20"/>
              </w:rPr>
              <w:t xml:space="preserve"> 70. </w:t>
            </w:r>
            <w:r w:rsidR="004A712B">
              <w:rPr>
                <w:rFonts w:cs="Arial"/>
                <w:iCs/>
                <w:sz w:val="20"/>
              </w:rPr>
              <w:t xml:space="preserve">in 181. </w:t>
            </w:r>
            <w:r w:rsidR="00F40743" w:rsidRPr="00F40743">
              <w:rPr>
                <w:rFonts w:cs="Arial"/>
                <w:iCs/>
                <w:sz w:val="20"/>
              </w:rPr>
              <w:t>členu zakona.</w:t>
            </w:r>
            <w:r w:rsidR="004A712B">
              <w:rPr>
                <w:rFonts w:cs="Arial"/>
                <w:iCs/>
                <w:sz w:val="20"/>
              </w:rPr>
              <w:t xml:space="preserve"> Dodana pa je določba glede inšpekcijskega nadzorstva </w:t>
            </w:r>
            <w:r w:rsidR="00E13016">
              <w:rPr>
                <w:rFonts w:cs="Arial"/>
                <w:iCs/>
                <w:sz w:val="20"/>
              </w:rPr>
              <w:t xml:space="preserve">nad gradbenimi </w:t>
            </w:r>
            <w:r w:rsidR="004A712B" w:rsidRPr="004A712B">
              <w:rPr>
                <w:rFonts w:cs="Arial"/>
                <w:iCs/>
                <w:sz w:val="20"/>
              </w:rPr>
              <w:t>ukrep</w:t>
            </w:r>
            <w:r w:rsidR="00E13016">
              <w:rPr>
                <w:rFonts w:cs="Arial"/>
                <w:iCs/>
                <w:sz w:val="20"/>
              </w:rPr>
              <w:t>i</w:t>
            </w:r>
            <w:r w:rsidR="004A712B" w:rsidRPr="004A712B">
              <w:rPr>
                <w:rFonts w:cs="Arial"/>
                <w:iCs/>
                <w:sz w:val="20"/>
              </w:rPr>
              <w:t xml:space="preserve"> za novogradnje in posege v obstoječe stavbe zaradi varovanja zdravja ljudi pred škodljivimi učinki radona</w:t>
            </w:r>
            <w:r w:rsidR="004A712B">
              <w:rPr>
                <w:rFonts w:cs="Arial"/>
                <w:iCs/>
                <w:sz w:val="20"/>
              </w:rPr>
              <w:t>.</w:t>
            </w:r>
            <w:r w:rsidR="00120ABE">
              <w:rPr>
                <w:rFonts w:cs="Arial"/>
                <w:iCs/>
                <w:sz w:val="20"/>
              </w:rPr>
              <w:t xml:space="preserve"> </w:t>
            </w:r>
            <w:r w:rsidR="00120ABE">
              <w:rPr>
                <w:rFonts w:cs="Arial"/>
                <w:snapToGrid/>
                <w:sz w:val="20"/>
                <w:szCs w:val="24"/>
                <w:lang w:eastAsia="sl-SI"/>
              </w:rPr>
              <w:t xml:space="preserve">Z novelo zakona se spreminja tudi pristojno ministrstvo za nadzor </w:t>
            </w:r>
            <w:r w:rsidR="00120ABE">
              <w:rPr>
                <w:rFonts w:cs="Arial"/>
                <w:bCs/>
                <w:sz w:val="20"/>
              </w:rPr>
              <w:t>nad poslovanjem izvajalca obvezne državne gospodarske javne službe za ravnanje z radioaktivnimi odpadki.</w:t>
            </w:r>
          </w:p>
          <w:p w14:paraId="4B05CAC0" w14:textId="77777777" w:rsidR="00530113" w:rsidRPr="00783A11" w:rsidRDefault="00530113">
            <w:pPr>
              <w:widowControl/>
              <w:overflowPunct w:val="0"/>
              <w:autoSpaceDE w:val="0"/>
              <w:autoSpaceDN w:val="0"/>
              <w:adjustRightInd w:val="0"/>
              <w:spacing w:line="260" w:lineRule="exact"/>
              <w:textAlignment w:val="baseline"/>
              <w:rPr>
                <w:rFonts w:cs="Arial"/>
                <w:iCs/>
                <w:sz w:val="20"/>
                <w:lang w:eastAsia="sl-SI"/>
              </w:rPr>
            </w:pPr>
          </w:p>
        </w:tc>
      </w:tr>
      <w:tr w:rsidR="00530113" w:rsidRPr="00783A11" w14:paraId="2CD7A10B"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0A2AF3CC" w14:textId="77777777" w:rsidR="00530113" w:rsidRPr="00783A11" w:rsidRDefault="00530113">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783A11">
              <w:rPr>
                <w:rFonts w:cs="Arial"/>
                <w:b/>
                <w:sz w:val="20"/>
                <w:lang w:eastAsia="sl-SI"/>
              </w:rPr>
              <w:t>6. Presoja posledic za:</w:t>
            </w:r>
          </w:p>
        </w:tc>
      </w:tr>
      <w:tr w:rsidR="00530113" w:rsidRPr="00783A11" w14:paraId="75241AE4"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6749E4DB"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18DD98CD" w14:textId="77777777" w:rsidR="00530113" w:rsidRPr="00EC32D8" w:rsidRDefault="00530113">
            <w:pPr>
              <w:widowControl/>
              <w:overflowPunct w:val="0"/>
              <w:autoSpaceDE w:val="0"/>
              <w:autoSpaceDN w:val="0"/>
              <w:adjustRightInd w:val="0"/>
              <w:spacing w:line="260" w:lineRule="exact"/>
              <w:textAlignment w:val="baseline"/>
              <w:rPr>
                <w:rFonts w:cs="Arial"/>
                <w:sz w:val="20"/>
                <w:lang w:eastAsia="sl-SI"/>
              </w:rPr>
            </w:pPr>
            <w:r w:rsidRPr="00EC32D8">
              <w:rPr>
                <w:rFonts w:cs="Arial"/>
                <w:sz w:val="20"/>
                <w:lang w:eastAsia="sl-SI"/>
              </w:rPr>
              <w:t>javnofinančna sredstva nad 40.000 EUR v tekočem in naslednjih treh letih</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083BB1E4" w14:textId="77777777" w:rsidR="00530113" w:rsidRPr="00951B95"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EC32D8">
              <w:rPr>
                <w:rFonts w:cs="Arial"/>
                <w:sz w:val="20"/>
                <w:lang w:eastAsia="sl-SI"/>
              </w:rPr>
              <w:t>NE</w:t>
            </w:r>
          </w:p>
        </w:tc>
      </w:tr>
      <w:tr w:rsidR="00530113" w:rsidRPr="00783A11" w14:paraId="73B63775"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05289D56"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02288D24" w14:textId="77777777" w:rsidR="00530113" w:rsidRPr="00EC32D8" w:rsidRDefault="00530113">
            <w:pPr>
              <w:widowControl/>
              <w:overflowPunct w:val="0"/>
              <w:autoSpaceDE w:val="0"/>
              <w:autoSpaceDN w:val="0"/>
              <w:adjustRightInd w:val="0"/>
              <w:spacing w:line="260" w:lineRule="exact"/>
              <w:textAlignment w:val="baseline"/>
              <w:rPr>
                <w:rFonts w:cs="Arial"/>
                <w:iCs/>
                <w:sz w:val="20"/>
                <w:lang w:eastAsia="sl-SI"/>
              </w:rPr>
            </w:pPr>
            <w:r w:rsidRPr="00EC32D8">
              <w:rPr>
                <w:rFonts w:cs="Arial"/>
                <w:bCs/>
                <w:sz w:val="20"/>
                <w:lang w:eastAsia="sl-SI"/>
              </w:rPr>
              <w:t>usklajenost slovenskega pravnega reda s pravnim redom Evropske unije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68BB4796" w14:textId="77777777" w:rsidR="00530113" w:rsidRPr="00783A11"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783A11">
              <w:rPr>
                <w:rFonts w:cs="Arial"/>
                <w:sz w:val="20"/>
                <w:lang w:eastAsia="sl-SI"/>
              </w:rPr>
              <w:t>NE</w:t>
            </w:r>
          </w:p>
        </w:tc>
      </w:tr>
      <w:tr w:rsidR="00530113" w:rsidRPr="00783A11" w14:paraId="24D8930D"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307A7EE9"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666390C7" w14:textId="77777777" w:rsidR="00530113" w:rsidRPr="00EC32D8" w:rsidRDefault="00530113">
            <w:pPr>
              <w:widowControl/>
              <w:overflowPunct w:val="0"/>
              <w:autoSpaceDE w:val="0"/>
              <w:autoSpaceDN w:val="0"/>
              <w:adjustRightInd w:val="0"/>
              <w:spacing w:line="260" w:lineRule="exact"/>
              <w:textAlignment w:val="baseline"/>
              <w:rPr>
                <w:rFonts w:cs="Arial"/>
                <w:iCs/>
                <w:sz w:val="20"/>
                <w:lang w:eastAsia="sl-SI"/>
              </w:rPr>
            </w:pPr>
            <w:r w:rsidRPr="00EC32D8">
              <w:rPr>
                <w:rFonts w:cs="Arial"/>
                <w:sz w:val="20"/>
                <w:lang w:eastAsia="sl-SI"/>
              </w:rPr>
              <w:t>administrativne posledice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4B5FDDC" w14:textId="77777777" w:rsidR="00530113" w:rsidRPr="00EC32D8" w:rsidRDefault="00530113">
            <w:pPr>
              <w:widowControl/>
              <w:overflowPunct w:val="0"/>
              <w:autoSpaceDE w:val="0"/>
              <w:autoSpaceDN w:val="0"/>
              <w:adjustRightInd w:val="0"/>
              <w:spacing w:line="260" w:lineRule="exact"/>
              <w:jc w:val="center"/>
              <w:textAlignment w:val="baseline"/>
              <w:rPr>
                <w:rFonts w:cs="Arial"/>
                <w:sz w:val="20"/>
                <w:lang w:eastAsia="sl-SI"/>
              </w:rPr>
            </w:pPr>
            <w:r w:rsidRPr="00EC32D8">
              <w:rPr>
                <w:rFonts w:cs="Arial"/>
                <w:sz w:val="20"/>
                <w:lang w:eastAsia="sl-SI"/>
              </w:rPr>
              <w:t>NE</w:t>
            </w:r>
          </w:p>
        </w:tc>
      </w:tr>
      <w:tr w:rsidR="00530113" w:rsidRPr="00783A11" w14:paraId="314B5B55"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238E210E"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1E96ECEE" w14:textId="77777777" w:rsidR="00530113" w:rsidRPr="00EC32D8" w:rsidRDefault="00530113">
            <w:pPr>
              <w:widowControl/>
              <w:overflowPunct w:val="0"/>
              <w:autoSpaceDE w:val="0"/>
              <w:autoSpaceDN w:val="0"/>
              <w:adjustRightInd w:val="0"/>
              <w:spacing w:line="260" w:lineRule="exact"/>
              <w:textAlignment w:val="baseline"/>
              <w:rPr>
                <w:rFonts w:cs="Arial"/>
                <w:bCs/>
                <w:sz w:val="20"/>
                <w:lang w:eastAsia="sl-SI"/>
              </w:rPr>
            </w:pPr>
            <w:r w:rsidRPr="00EC32D8">
              <w:rPr>
                <w:rFonts w:cs="Arial"/>
                <w:sz w:val="20"/>
                <w:lang w:eastAsia="sl-SI"/>
              </w:rPr>
              <w:t>gospodarstvo, zlasti</w:t>
            </w:r>
            <w:r w:rsidRPr="00EC32D8">
              <w:rPr>
                <w:rFonts w:cs="Arial"/>
                <w:bCs/>
                <w:sz w:val="20"/>
                <w:lang w:eastAsia="sl-SI"/>
              </w:rPr>
              <w:t xml:space="preserve"> mala in srednja podjetja ter konkurenčnost podjetij</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F0C2DF2" w14:textId="77777777" w:rsidR="00530113" w:rsidRPr="00951B95"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EC32D8">
              <w:rPr>
                <w:rFonts w:cs="Arial"/>
                <w:sz w:val="20"/>
                <w:lang w:eastAsia="sl-SI"/>
              </w:rPr>
              <w:t>N</w:t>
            </w:r>
            <w:r w:rsidRPr="00951B95">
              <w:rPr>
                <w:rFonts w:cs="Arial"/>
                <w:sz w:val="20"/>
                <w:lang w:eastAsia="sl-SI"/>
              </w:rPr>
              <w:t>E</w:t>
            </w:r>
          </w:p>
        </w:tc>
      </w:tr>
      <w:tr w:rsidR="00530113" w:rsidRPr="00783A11" w14:paraId="1264005D"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32FB8B1F"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7714E36C" w14:textId="77777777" w:rsidR="00530113" w:rsidRPr="00EC32D8" w:rsidRDefault="00530113">
            <w:pPr>
              <w:widowControl/>
              <w:overflowPunct w:val="0"/>
              <w:autoSpaceDE w:val="0"/>
              <w:autoSpaceDN w:val="0"/>
              <w:adjustRightInd w:val="0"/>
              <w:spacing w:line="260" w:lineRule="exact"/>
              <w:textAlignment w:val="baseline"/>
              <w:rPr>
                <w:rFonts w:cs="Arial"/>
                <w:bCs/>
                <w:sz w:val="20"/>
                <w:lang w:eastAsia="sl-SI"/>
              </w:rPr>
            </w:pPr>
            <w:r w:rsidRPr="00EC32D8">
              <w:rPr>
                <w:rFonts w:cs="Arial"/>
                <w:bCs/>
                <w:sz w:val="20"/>
                <w:lang w:eastAsia="sl-SI"/>
              </w:rPr>
              <w:t>okolje, vključno s prostorskimi in varstvenimi vidiki</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7765AB27" w14:textId="77777777" w:rsidR="00530113" w:rsidRPr="00951B95"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EC32D8">
              <w:rPr>
                <w:rFonts w:cs="Arial"/>
                <w:sz w:val="20"/>
                <w:lang w:eastAsia="sl-SI"/>
              </w:rPr>
              <w:t>NE</w:t>
            </w:r>
          </w:p>
        </w:tc>
      </w:tr>
      <w:tr w:rsidR="00530113" w:rsidRPr="00783A11" w14:paraId="7E89C0BC"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216EB9BE"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2FD86C37" w14:textId="77777777" w:rsidR="00530113" w:rsidRPr="00EC32D8" w:rsidRDefault="00530113">
            <w:pPr>
              <w:widowControl/>
              <w:overflowPunct w:val="0"/>
              <w:autoSpaceDE w:val="0"/>
              <w:autoSpaceDN w:val="0"/>
              <w:adjustRightInd w:val="0"/>
              <w:spacing w:line="260" w:lineRule="exact"/>
              <w:textAlignment w:val="baseline"/>
              <w:rPr>
                <w:rFonts w:cs="Arial"/>
                <w:bCs/>
                <w:sz w:val="20"/>
                <w:lang w:eastAsia="sl-SI"/>
              </w:rPr>
            </w:pPr>
            <w:r w:rsidRPr="00EC32D8">
              <w:rPr>
                <w:rFonts w:cs="Arial"/>
                <w:bCs/>
                <w:sz w:val="20"/>
                <w:lang w:eastAsia="sl-SI"/>
              </w:rPr>
              <w:t>socialno področje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CBC4AAE" w14:textId="77777777" w:rsidR="00530113" w:rsidRPr="00951B95"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EC32D8">
              <w:rPr>
                <w:rFonts w:cs="Arial"/>
                <w:sz w:val="20"/>
                <w:lang w:eastAsia="sl-SI"/>
              </w:rPr>
              <w:t>NE</w:t>
            </w:r>
          </w:p>
        </w:tc>
      </w:tr>
      <w:tr w:rsidR="00530113" w:rsidRPr="00783A11" w14:paraId="25576B11" w14:textId="77777777" w:rsidTr="00530113">
        <w:tc>
          <w:tcPr>
            <w:tcW w:w="1448" w:type="dxa"/>
            <w:tcBorders>
              <w:top w:val="single" w:sz="4" w:space="0" w:color="000000"/>
              <w:left w:val="single" w:sz="4" w:space="0" w:color="000000"/>
              <w:bottom w:val="single" w:sz="4" w:space="0" w:color="auto"/>
              <w:right w:val="single" w:sz="4" w:space="0" w:color="000000"/>
            </w:tcBorders>
            <w:hideMark/>
          </w:tcPr>
          <w:p w14:paraId="05B3F01A"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14:paraId="630EB60A" w14:textId="77777777" w:rsidR="00530113" w:rsidRPr="00EC32D8" w:rsidRDefault="00530113">
            <w:pPr>
              <w:widowControl/>
              <w:overflowPunct w:val="0"/>
              <w:autoSpaceDE w:val="0"/>
              <w:autoSpaceDN w:val="0"/>
              <w:adjustRightInd w:val="0"/>
              <w:spacing w:line="260" w:lineRule="exact"/>
              <w:textAlignment w:val="baseline"/>
              <w:rPr>
                <w:rFonts w:cs="Arial"/>
                <w:bCs/>
                <w:sz w:val="20"/>
                <w:lang w:eastAsia="sl-SI"/>
              </w:rPr>
            </w:pPr>
            <w:r w:rsidRPr="00EC32D8">
              <w:rPr>
                <w:rFonts w:cs="Arial"/>
                <w:bCs/>
                <w:sz w:val="20"/>
                <w:lang w:eastAsia="sl-SI"/>
              </w:rPr>
              <w:t>dokumente razvojnega načrtovanja:</w:t>
            </w:r>
          </w:p>
          <w:p w14:paraId="466A77FF" w14:textId="77777777" w:rsidR="00530113" w:rsidRPr="00EC32D8" w:rsidRDefault="00530113" w:rsidP="00530113">
            <w:pPr>
              <w:widowControl/>
              <w:numPr>
                <w:ilvl w:val="0"/>
                <w:numId w:val="21"/>
              </w:numPr>
              <w:overflowPunct w:val="0"/>
              <w:autoSpaceDE w:val="0"/>
              <w:autoSpaceDN w:val="0"/>
              <w:adjustRightInd w:val="0"/>
              <w:snapToGrid w:val="0"/>
              <w:spacing w:line="260" w:lineRule="exact"/>
              <w:jc w:val="left"/>
              <w:textAlignment w:val="baseline"/>
              <w:rPr>
                <w:rFonts w:cs="Arial"/>
                <w:bCs/>
                <w:sz w:val="20"/>
                <w:lang w:eastAsia="sl-SI"/>
              </w:rPr>
            </w:pPr>
            <w:r w:rsidRPr="00EC32D8">
              <w:rPr>
                <w:rFonts w:cs="Arial"/>
                <w:bCs/>
                <w:sz w:val="20"/>
                <w:lang w:eastAsia="sl-SI"/>
              </w:rPr>
              <w:t>nacionalne dokumente razvojnega načrtovanja</w:t>
            </w:r>
          </w:p>
          <w:p w14:paraId="7D8A4DB8" w14:textId="77777777" w:rsidR="00530113" w:rsidRPr="00783A11" w:rsidRDefault="00530113" w:rsidP="00530113">
            <w:pPr>
              <w:widowControl/>
              <w:numPr>
                <w:ilvl w:val="0"/>
                <w:numId w:val="21"/>
              </w:numPr>
              <w:overflowPunct w:val="0"/>
              <w:autoSpaceDE w:val="0"/>
              <w:autoSpaceDN w:val="0"/>
              <w:adjustRightInd w:val="0"/>
              <w:snapToGrid w:val="0"/>
              <w:spacing w:line="260" w:lineRule="exact"/>
              <w:jc w:val="left"/>
              <w:textAlignment w:val="baseline"/>
              <w:rPr>
                <w:rFonts w:cs="Arial"/>
                <w:bCs/>
                <w:sz w:val="20"/>
                <w:lang w:eastAsia="sl-SI"/>
              </w:rPr>
            </w:pPr>
            <w:r w:rsidRPr="00783A11">
              <w:rPr>
                <w:rFonts w:cs="Arial"/>
                <w:bCs/>
                <w:sz w:val="20"/>
                <w:lang w:eastAsia="sl-SI"/>
              </w:rPr>
              <w:t>razvojne politike na ravni programov po strukturi razvojne klasifikacije programskega proračuna</w:t>
            </w:r>
          </w:p>
          <w:p w14:paraId="3DD4951D" w14:textId="77777777" w:rsidR="00530113" w:rsidRPr="00783A11" w:rsidRDefault="00530113" w:rsidP="00530113">
            <w:pPr>
              <w:widowControl/>
              <w:numPr>
                <w:ilvl w:val="0"/>
                <w:numId w:val="21"/>
              </w:numPr>
              <w:overflowPunct w:val="0"/>
              <w:autoSpaceDE w:val="0"/>
              <w:autoSpaceDN w:val="0"/>
              <w:adjustRightInd w:val="0"/>
              <w:snapToGrid w:val="0"/>
              <w:spacing w:line="260" w:lineRule="exact"/>
              <w:jc w:val="left"/>
              <w:textAlignment w:val="baseline"/>
              <w:rPr>
                <w:rFonts w:cs="Arial"/>
                <w:bCs/>
                <w:sz w:val="20"/>
                <w:lang w:eastAsia="sl-SI"/>
              </w:rPr>
            </w:pPr>
            <w:r w:rsidRPr="00783A11">
              <w:rPr>
                <w:rFonts w:cs="Arial"/>
                <w:bCs/>
                <w:sz w:val="20"/>
                <w:lang w:eastAsia="sl-SI"/>
              </w:rPr>
              <w:t>razvojne dokumente Evropske unije in mednarodnih organizacij</w:t>
            </w:r>
          </w:p>
        </w:tc>
        <w:tc>
          <w:tcPr>
            <w:tcW w:w="2208" w:type="dxa"/>
            <w:gridSpan w:val="2"/>
            <w:tcBorders>
              <w:top w:val="single" w:sz="4" w:space="0" w:color="000000"/>
              <w:left w:val="single" w:sz="4" w:space="0" w:color="000000"/>
              <w:bottom w:val="single" w:sz="4" w:space="0" w:color="auto"/>
              <w:right w:val="single" w:sz="4" w:space="0" w:color="000000"/>
            </w:tcBorders>
            <w:vAlign w:val="center"/>
            <w:hideMark/>
          </w:tcPr>
          <w:p w14:paraId="1F694A63" w14:textId="77777777" w:rsidR="00530113" w:rsidRPr="00783A11"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783A11">
              <w:rPr>
                <w:rFonts w:cs="Arial"/>
                <w:sz w:val="20"/>
                <w:lang w:eastAsia="sl-SI"/>
              </w:rPr>
              <w:t>NE</w:t>
            </w:r>
          </w:p>
        </w:tc>
      </w:tr>
      <w:tr w:rsidR="00530113" w:rsidRPr="00783A11" w14:paraId="6669481B" w14:textId="77777777" w:rsidTr="00530113">
        <w:tc>
          <w:tcPr>
            <w:tcW w:w="9100" w:type="dxa"/>
            <w:gridSpan w:val="12"/>
            <w:tcBorders>
              <w:top w:val="single" w:sz="4" w:space="0" w:color="auto"/>
              <w:left w:val="single" w:sz="4" w:space="0" w:color="auto"/>
              <w:bottom w:val="single" w:sz="4" w:space="0" w:color="auto"/>
              <w:right w:val="single" w:sz="4" w:space="0" w:color="auto"/>
            </w:tcBorders>
            <w:hideMark/>
          </w:tcPr>
          <w:p w14:paraId="25B3405F" w14:textId="77777777" w:rsidR="00530113" w:rsidRDefault="00530113">
            <w:pPr>
              <w:suppressAutoHyphens/>
              <w:overflowPunct w:val="0"/>
              <w:autoSpaceDE w:val="0"/>
              <w:autoSpaceDN w:val="0"/>
              <w:adjustRightInd w:val="0"/>
              <w:spacing w:line="260" w:lineRule="exact"/>
              <w:jc w:val="left"/>
              <w:textAlignment w:val="baseline"/>
              <w:outlineLvl w:val="3"/>
              <w:rPr>
                <w:rFonts w:cs="Arial"/>
                <w:b/>
                <w:sz w:val="20"/>
                <w:lang w:eastAsia="sl-SI"/>
              </w:rPr>
            </w:pPr>
            <w:r w:rsidRPr="00EC32D8">
              <w:rPr>
                <w:rFonts w:cs="Arial"/>
                <w:b/>
                <w:sz w:val="20"/>
                <w:lang w:eastAsia="sl-SI"/>
              </w:rPr>
              <w:t>7.a Predstavitev ocene finančnih posledic nad 40.000 EUR:</w:t>
            </w:r>
            <w:r w:rsidR="002813F8">
              <w:rPr>
                <w:rFonts w:cs="Arial"/>
                <w:b/>
                <w:sz w:val="20"/>
                <w:lang w:eastAsia="sl-SI"/>
              </w:rPr>
              <w:t xml:space="preserve"> </w:t>
            </w:r>
          </w:p>
          <w:p w14:paraId="68B94424" w14:textId="77777777" w:rsidR="002813F8" w:rsidRPr="00EC32D8" w:rsidRDefault="002813F8">
            <w:pPr>
              <w:suppressAutoHyphens/>
              <w:overflowPunct w:val="0"/>
              <w:autoSpaceDE w:val="0"/>
              <w:autoSpaceDN w:val="0"/>
              <w:adjustRightInd w:val="0"/>
              <w:spacing w:line="260" w:lineRule="exact"/>
              <w:jc w:val="left"/>
              <w:textAlignment w:val="baseline"/>
              <w:outlineLvl w:val="3"/>
              <w:rPr>
                <w:rFonts w:cs="Arial"/>
                <w:b/>
                <w:sz w:val="20"/>
                <w:lang w:eastAsia="sl-SI"/>
              </w:rPr>
            </w:pPr>
            <w:r>
              <w:rPr>
                <w:rFonts w:cs="Arial"/>
                <w:sz w:val="20"/>
              </w:rPr>
              <w:t>P</w:t>
            </w:r>
            <w:r w:rsidRPr="00783A11">
              <w:rPr>
                <w:rFonts w:cs="Arial"/>
                <w:sz w:val="20"/>
              </w:rPr>
              <w:t>redlagan</w:t>
            </w:r>
            <w:r>
              <w:rPr>
                <w:rFonts w:cs="Arial"/>
                <w:sz w:val="20"/>
              </w:rPr>
              <w:t>a</w:t>
            </w:r>
            <w:r w:rsidRPr="00783A11">
              <w:rPr>
                <w:rFonts w:cs="Arial"/>
                <w:sz w:val="20"/>
              </w:rPr>
              <w:t xml:space="preserve"> novel</w:t>
            </w:r>
            <w:r>
              <w:rPr>
                <w:rFonts w:cs="Arial"/>
                <w:sz w:val="20"/>
              </w:rPr>
              <w:t>a</w:t>
            </w:r>
            <w:r w:rsidRPr="00783A11">
              <w:rPr>
                <w:rFonts w:cs="Arial"/>
                <w:sz w:val="20"/>
              </w:rPr>
              <w:t xml:space="preserve"> ZVISJV-1 </w:t>
            </w:r>
            <w:r>
              <w:rPr>
                <w:rFonts w:cs="Arial"/>
                <w:sz w:val="20"/>
              </w:rPr>
              <w:t>nima</w:t>
            </w:r>
            <w:r w:rsidRPr="00783A11">
              <w:rPr>
                <w:rFonts w:cs="Arial"/>
                <w:sz w:val="20"/>
              </w:rPr>
              <w:t xml:space="preserve"> finančnih posledic.</w:t>
            </w:r>
          </w:p>
          <w:p w14:paraId="26780BCC" w14:textId="77777777" w:rsidR="00530113" w:rsidRPr="00EC32D8" w:rsidRDefault="00530113">
            <w:pPr>
              <w:suppressAutoHyphens/>
              <w:overflowPunct w:val="0"/>
              <w:autoSpaceDE w:val="0"/>
              <w:autoSpaceDN w:val="0"/>
              <w:adjustRightInd w:val="0"/>
              <w:spacing w:line="260" w:lineRule="exact"/>
              <w:jc w:val="left"/>
              <w:textAlignment w:val="baseline"/>
              <w:outlineLvl w:val="3"/>
              <w:rPr>
                <w:rFonts w:cs="Arial"/>
                <w:sz w:val="20"/>
                <w:lang w:eastAsia="sl-SI"/>
              </w:rPr>
            </w:pPr>
          </w:p>
        </w:tc>
      </w:tr>
      <w:tr w:rsidR="00530113" w:rsidRPr="00783A11" w14:paraId="4EF59582" w14:textId="77777777" w:rsidTr="00530113">
        <w:tc>
          <w:tcPr>
            <w:tcW w:w="9100" w:type="dxa"/>
            <w:gridSpan w:val="12"/>
            <w:tcBorders>
              <w:top w:val="single" w:sz="4" w:space="0" w:color="auto"/>
              <w:left w:val="single" w:sz="4" w:space="0" w:color="auto"/>
              <w:bottom w:val="single" w:sz="4" w:space="0" w:color="auto"/>
              <w:right w:val="single" w:sz="4" w:space="0" w:color="auto"/>
            </w:tcBorders>
            <w:hideMark/>
          </w:tcPr>
          <w:p w14:paraId="70001A15" w14:textId="77777777" w:rsidR="00530113" w:rsidRPr="00EC32D8" w:rsidRDefault="00530113">
            <w:pPr>
              <w:widowControl/>
              <w:suppressAutoHyphens/>
              <w:overflowPunct w:val="0"/>
              <w:autoSpaceDE w:val="0"/>
              <w:autoSpaceDN w:val="0"/>
              <w:adjustRightInd w:val="0"/>
              <w:spacing w:before="280" w:after="60" w:line="260" w:lineRule="exact"/>
              <w:jc w:val="center"/>
              <w:textAlignment w:val="baseline"/>
              <w:outlineLvl w:val="3"/>
              <w:rPr>
                <w:rFonts w:cs="Arial"/>
                <w:b/>
                <w:sz w:val="20"/>
                <w:lang w:eastAsia="sl-SI"/>
              </w:rPr>
            </w:pPr>
            <w:r w:rsidRPr="00EC32D8">
              <w:rPr>
                <w:rFonts w:cs="Arial"/>
                <w:b/>
                <w:sz w:val="20"/>
                <w:lang w:eastAsia="sl-SI"/>
              </w:rPr>
              <w:lastRenderedPageBreak/>
              <w:t>I. Ocena finančnih posledic, ki niso načrtovane v sprejetem proračunu</w:t>
            </w:r>
          </w:p>
        </w:tc>
      </w:tr>
      <w:tr w:rsidR="00530113" w:rsidRPr="00783A11" w14:paraId="2351A756" w14:textId="77777777" w:rsidTr="00530113">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E757C0F" w14:textId="77777777" w:rsidR="00530113" w:rsidRPr="00EC32D8" w:rsidRDefault="00530113">
            <w:pPr>
              <w:spacing w:line="260" w:lineRule="atLeast"/>
              <w:ind w:left="-122" w:right="-112"/>
              <w:jc w:val="center"/>
              <w:rPr>
                <w:rFonts w:cs="Arial"/>
                <w:sz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14:paraId="3C253181" w14:textId="77777777" w:rsidR="00530113" w:rsidRPr="00EC32D8" w:rsidRDefault="00530113">
            <w:pPr>
              <w:spacing w:line="260" w:lineRule="atLeast"/>
              <w:jc w:val="center"/>
              <w:rPr>
                <w:rFonts w:cs="Arial"/>
                <w:sz w:val="20"/>
              </w:rPr>
            </w:pPr>
            <w:r w:rsidRPr="00EC32D8">
              <w:rPr>
                <w:rFonts w:cs="Arial"/>
                <w:sz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14:paraId="79E8E479" w14:textId="77777777" w:rsidR="00530113" w:rsidRPr="00EC32D8" w:rsidRDefault="00530113">
            <w:pPr>
              <w:spacing w:line="260" w:lineRule="atLeast"/>
              <w:jc w:val="center"/>
              <w:rPr>
                <w:rFonts w:cs="Arial"/>
                <w:sz w:val="20"/>
              </w:rPr>
            </w:pPr>
            <w:r w:rsidRPr="00EC32D8">
              <w:rPr>
                <w:rFonts w:cs="Arial"/>
                <w:sz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7691E227" w14:textId="77777777" w:rsidR="00530113" w:rsidRPr="00783A11" w:rsidRDefault="00530113">
            <w:pPr>
              <w:spacing w:line="260" w:lineRule="atLeast"/>
              <w:jc w:val="center"/>
              <w:rPr>
                <w:rFonts w:cs="Arial"/>
                <w:sz w:val="20"/>
              </w:rPr>
            </w:pPr>
            <w:r w:rsidRPr="00783A11">
              <w:rPr>
                <w:rFonts w:cs="Arial"/>
                <w:sz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14:paraId="559DD718" w14:textId="77777777" w:rsidR="00530113" w:rsidRPr="00783A11" w:rsidRDefault="00530113">
            <w:pPr>
              <w:spacing w:line="260" w:lineRule="atLeast"/>
              <w:jc w:val="center"/>
              <w:rPr>
                <w:rFonts w:cs="Arial"/>
                <w:sz w:val="20"/>
              </w:rPr>
            </w:pPr>
            <w:r w:rsidRPr="00783A11">
              <w:rPr>
                <w:rFonts w:cs="Arial"/>
                <w:sz w:val="20"/>
              </w:rPr>
              <w:t>t + 3</w:t>
            </w:r>
          </w:p>
        </w:tc>
      </w:tr>
      <w:tr w:rsidR="00530113" w:rsidRPr="00783A11" w14:paraId="44FB4058" w14:textId="77777777" w:rsidTr="00530113">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0E8D4C23"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DAE8F8A" w14:textId="77777777" w:rsidR="00530113" w:rsidRPr="00EC32D8" w:rsidRDefault="00530113">
            <w:pPr>
              <w:widowControl/>
              <w:tabs>
                <w:tab w:val="left" w:pos="360"/>
              </w:tabs>
              <w:spacing w:line="260" w:lineRule="atLeast"/>
              <w:outlineLvl w:val="0"/>
              <w:rPr>
                <w:rFonts w:cs="Arial"/>
                <w:bCs/>
                <w:kern w:val="32"/>
                <w:sz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CC57D26"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F5ED062" w14:textId="77777777" w:rsidR="00530113" w:rsidRPr="00783A11" w:rsidRDefault="00530113">
            <w:pPr>
              <w:widowControl/>
              <w:tabs>
                <w:tab w:val="left" w:pos="360"/>
              </w:tabs>
              <w:spacing w:line="260" w:lineRule="atLeast"/>
              <w:outlineLvl w:val="0"/>
              <w:rPr>
                <w:rFonts w:cs="Arial"/>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36CEE35" w14:textId="77777777" w:rsidR="00530113" w:rsidRPr="00783A11" w:rsidRDefault="00530113">
            <w:pPr>
              <w:widowControl/>
              <w:tabs>
                <w:tab w:val="left" w:pos="360"/>
              </w:tabs>
              <w:spacing w:line="260" w:lineRule="atLeast"/>
              <w:outlineLvl w:val="0"/>
              <w:rPr>
                <w:rFonts w:cs="Arial"/>
                <w:kern w:val="32"/>
                <w:sz w:val="20"/>
                <w:lang w:eastAsia="sl-SI"/>
              </w:rPr>
            </w:pPr>
          </w:p>
        </w:tc>
      </w:tr>
      <w:tr w:rsidR="00530113" w:rsidRPr="00783A11" w14:paraId="3334B240" w14:textId="77777777" w:rsidTr="00530113">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75E048AE"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513DD0"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FBD1F1E"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55F9179" w14:textId="77777777" w:rsidR="00530113" w:rsidRPr="00783A11" w:rsidRDefault="00530113">
            <w:pPr>
              <w:widowControl/>
              <w:tabs>
                <w:tab w:val="left" w:pos="360"/>
              </w:tabs>
              <w:spacing w:line="260" w:lineRule="atLeast"/>
              <w:outlineLvl w:val="0"/>
              <w:rPr>
                <w:rFonts w:cs="Arial"/>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5CA50D" w14:textId="77777777" w:rsidR="00530113" w:rsidRPr="00783A11" w:rsidRDefault="00530113">
            <w:pPr>
              <w:widowControl/>
              <w:tabs>
                <w:tab w:val="left" w:pos="360"/>
              </w:tabs>
              <w:spacing w:line="260" w:lineRule="atLeast"/>
              <w:outlineLvl w:val="0"/>
              <w:rPr>
                <w:rFonts w:cs="Arial"/>
                <w:kern w:val="32"/>
                <w:sz w:val="20"/>
                <w:lang w:eastAsia="sl-SI"/>
              </w:rPr>
            </w:pPr>
          </w:p>
        </w:tc>
      </w:tr>
      <w:tr w:rsidR="00530113" w:rsidRPr="00783A11" w14:paraId="289133FD" w14:textId="77777777" w:rsidTr="00530113">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07A70284"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183D73" w14:textId="77777777" w:rsidR="00530113" w:rsidRPr="00783A11" w:rsidRDefault="00530113">
            <w:pPr>
              <w:spacing w:line="260" w:lineRule="atLeast"/>
              <w:jc w:val="center"/>
              <w:rPr>
                <w:rFonts w:cs="Arial"/>
                <w:sz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FA20CC" w14:textId="77777777" w:rsidR="00530113" w:rsidRPr="00783A11" w:rsidRDefault="00530113">
            <w:pPr>
              <w:spacing w:line="260" w:lineRule="atLeast"/>
              <w:jc w:val="center"/>
              <w:rPr>
                <w:rFonts w:cs="Arial"/>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7C8F88B" w14:textId="77777777" w:rsidR="00530113" w:rsidRPr="00783A11" w:rsidRDefault="00530113">
            <w:pPr>
              <w:spacing w:line="260" w:lineRule="atLeast"/>
              <w:jc w:val="center"/>
              <w:rPr>
                <w:rFonts w:cs="Arial"/>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F3BC72" w14:textId="77777777" w:rsidR="00530113" w:rsidRPr="00783A11" w:rsidRDefault="00530113">
            <w:pPr>
              <w:spacing w:line="260" w:lineRule="atLeast"/>
              <w:jc w:val="center"/>
              <w:rPr>
                <w:rFonts w:cs="Arial"/>
                <w:sz w:val="20"/>
              </w:rPr>
            </w:pPr>
          </w:p>
        </w:tc>
      </w:tr>
      <w:tr w:rsidR="00530113" w:rsidRPr="00783A11" w14:paraId="140ED29D" w14:textId="77777777" w:rsidTr="00530113">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65842AD4"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6BF084" w14:textId="77777777" w:rsidR="00530113" w:rsidRPr="00783A11" w:rsidRDefault="00530113">
            <w:pPr>
              <w:spacing w:line="260" w:lineRule="atLeast"/>
              <w:jc w:val="center"/>
              <w:rPr>
                <w:rFonts w:cs="Arial"/>
                <w:sz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9F6C834" w14:textId="77777777" w:rsidR="00530113" w:rsidRPr="00783A11" w:rsidRDefault="00530113">
            <w:pPr>
              <w:spacing w:line="260" w:lineRule="atLeast"/>
              <w:jc w:val="center"/>
              <w:rPr>
                <w:rFonts w:cs="Arial"/>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B6B3AF9" w14:textId="77777777" w:rsidR="00530113" w:rsidRPr="00783A11" w:rsidRDefault="00530113">
            <w:pPr>
              <w:spacing w:line="260" w:lineRule="atLeast"/>
              <w:jc w:val="center"/>
              <w:rPr>
                <w:rFonts w:cs="Arial"/>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C23241" w14:textId="77777777" w:rsidR="00530113" w:rsidRPr="00783A11" w:rsidRDefault="00530113">
            <w:pPr>
              <w:spacing w:line="260" w:lineRule="atLeast"/>
              <w:jc w:val="center"/>
              <w:rPr>
                <w:rFonts w:cs="Arial"/>
                <w:sz w:val="20"/>
              </w:rPr>
            </w:pPr>
          </w:p>
        </w:tc>
      </w:tr>
      <w:tr w:rsidR="00530113" w:rsidRPr="00783A11" w14:paraId="29460FF2" w14:textId="77777777" w:rsidTr="00530113">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17B29333"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C5CDEA"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779614D"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69691E7" w14:textId="77777777" w:rsidR="00530113" w:rsidRPr="00783A11" w:rsidRDefault="00530113">
            <w:pPr>
              <w:widowControl/>
              <w:tabs>
                <w:tab w:val="left" w:pos="360"/>
              </w:tabs>
              <w:spacing w:line="260" w:lineRule="atLeast"/>
              <w:outlineLvl w:val="0"/>
              <w:rPr>
                <w:rFonts w:cs="Arial"/>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6816F8" w14:textId="77777777" w:rsidR="00530113" w:rsidRPr="00783A11" w:rsidRDefault="00530113">
            <w:pPr>
              <w:widowControl/>
              <w:tabs>
                <w:tab w:val="left" w:pos="360"/>
              </w:tabs>
              <w:spacing w:line="260" w:lineRule="atLeast"/>
              <w:outlineLvl w:val="0"/>
              <w:rPr>
                <w:rFonts w:cs="Arial"/>
                <w:kern w:val="32"/>
                <w:sz w:val="20"/>
                <w:lang w:eastAsia="sl-SI"/>
              </w:rPr>
            </w:pPr>
          </w:p>
        </w:tc>
      </w:tr>
      <w:tr w:rsidR="00530113" w:rsidRPr="00783A11" w14:paraId="16FF9DD3" w14:textId="77777777" w:rsidTr="00530113">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7FDE8775" w14:textId="77777777" w:rsidR="00530113" w:rsidRPr="00EC32D8" w:rsidRDefault="00530113">
            <w:pPr>
              <w:widowControl/>
              <w:tabs>
                <w:tab w:val="left" w:pos="2340"/>
              </w:tabs>
              <w:spacing w:line="260" w:lineRule="atLeast"/>
              <w:ind w:left="142"/>
              <w:jc w:val="left"/>
              <w:outlineLvl w:val="0"/>
              <w:rPr>
                <w:rFonts w:cs="Arial"/>
                <w:b/>
                <w:kern w:val="32"/>
                <w:sz w:val="20"/>
                <w:lang w:eastAsia="sl-SI"/>
              </w:rPr>
            </w:pPr>
            <w:r w:rsidRPr="00EC32D8">
              <w:rPr>
                <w:rFonts w:cs="Arial"/>
                <w:b/>
                <w:kern w:val="32"/>
                <w:sz w:val="20"/>
                <w:lang w:eastAsia="sl-SI"/>
              </w:rPr>
              <w:t>II. Finančne posledice za državni proračun</w:t>
            </w:r>
          </w:p>
        </w:tc>
      </w:tr>
      <w:tr w:rsidR="00530113" w:rsidRPr="00783A11" w14:paraId="78BEBDF7" w14:textId="77777777" w:rsidTr="00530113">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6756671D" w14:textId="77777777" w:rsidR="00530113" w:rsidRPr="00EC32D8" w:rsidRDefault="00530113">
            <w:pPr>
              <w:widowControl/>
              <w:tabs>
                <w:tab w:val="left" w:pos="2340"/>
              </w:tabs>
              <w:spacing w:line="260" w:lineRule="atLeast"/>
              <w:ind w:left="142"/>
              <w:jc w:val="left"/>
              <w:outlineLvl w:val="0"/>
              <w:rPr>
                <w:rFonts w:cs="Arial"/>
                <w:b/>
                <w:kern w:val="32"/>
                <w:sz w:val="20"/>
                <w:lang w:eastAsia="sl-SI"/>
              </w:rPr>
            </w:pPr>
            <w:proofErr w:type="spellStart"/>
            <w:r w:rsidRPr="00EC32D8">
              <w:rPr>
                <w:rFonts w:cs="Arial"/>
                <w:b/>
                <w:kern w:val="32"/>
                <w:sz w:val="20"/>
                <w:lang w:eastAsia="sl-SI"/>
              </w:rPr>
              <w:t>II.a</w:t>
            </w:r>
            <w:proofErr w:type="spellEnd"/>
            <w:r w:rsidRPr="00EC32D8">
              <w:rPr>
                <w:rFonts w:cs="Arial"/>
                <w:b/>
                <w:kern w:val="32"/>
                <w:sz w:val="20"/>
                <w:lang w:eastAsia="sl-SI"/>
              </w:rPr>
              <w:t xml:space="preserve"> Pravice porabe za izvedbo predlaganih rešitev so zagotovljene:</w:t>
            </w:r>
          </w:p>
        </w:tc>
      </w:tr>
      <w:tr w:rsidR="00530113" w:rsidRPr="00783A11" w14:paraId="4414A120" w14:textId="77777777" w:rsidTr="00530113">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88AA54A" w14:textId="77777777" w:rsidR="00530113" w:rsidRPr="00EC32D8" w:rsidRDefault="00530113">
            <w:pPr>
              <w:spacing w:line="260" w:lineRule="atLeast"/>
              <w:jc w:val="center"/>
              <w:rPr>
                <w:rFonts w:cs="Arial"/>
                <w:sz w:val="20"/>
              </w:rPr>
            </w:pPr>
            <w:r w:rsidRPr="00EC32D8">
              <w:rPr>
                <w:rFonts w:cs="Arial"/>
                <w:sz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09F3EBC4" w14:textId="77777777" w:rsidR="00530113" w:rsidRPr="00EC32D8" w:rsidRDefault="00530113">
            <w:pPr>
              <w:spacing w:line="260" w:lineRule="atLeast"/>
              <w:jc w:val="center"/>
              <w:rPr>
                <w:rFonts w:cs="Arial"/>
                <w:sz w:val="20"/>
              </w:rPr>
            </w:pPr>
            <w:r w:rsidRPr="00EC32D8">
              <w:rPr>
                <w:rFonts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6DA8768C" w14:textId="77777777" w:rsidR="00530113" w:rsidRPr="00783A11" w:rsidRDefault="00530113">
            <w:pPr>
              <w:spacing w:line="260" w:lineRule="atLeast"/>
              <w:jc w:val="center"/>
              <w:rPr>
                <w:rFonts w:cs="Arial"/>
                <w:sz w:val="20"/>
              </w:rPr>
            </w:pPr>
            <w:r w:rsidRPr="00783A11">
              <w:rPr>
                <w:rFonts w:cs="Arial"/>
                <w:sz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72D8C979" w14:textId="77777777" w:rsidR="00530113" w:rsidRPr="00783A11" w:rsidRDefault="00530113">
            <w:pPr>
              <w:spacing w:line="260" w:lineRule="atLeast"/>
              <w:jc w:val="center"/>
              <w:rPr>
                <w:rFonts w:cs="Arial"/>
                <w:sz w:val="20"/>
              </w:rPr>
            </w:pPr>
            <w:r w:rsidRPr="00783A11">
              <w:rPr>
                <w:rFonts w:cs="Arial"/>
                <w:sz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B62777" w14:textId="77777777" w:rsidR="00530113" w:rsidRPr="00783A11" w:rsidRDefault="00530113">
            <w:pPr>
              <w:spacing w:line="260" w:lineRule="atLeast"/>
              <w:jc w:val="center"/>
              <w:rPr>
                <w:rFonts w:cs="Arial"/>
                <w:sz w:val="20"/>
              </w:rPr>
            </w:pPr>
            <w:r w:rsidRPr="00783A11">
              <w:rPr>
                <w:rFonts w:cs="Arial"/>
                <w:sz w:val="20"/>
              </w:rPr>
              <w:t>Znesek za t + 1</w:t>
            </w:r>
          </w:p>
        </w:tc>
      </w:tr>
      <w:tr w:rsidR="00530113" w:rsidRPr="00783A11" w14:paraId="73ACC4E5" w14:textId="77777777" w:rsidTr="00530113">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6761880"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B96C91B"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2ADEC25"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5493164"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3F89D07"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5BCB489B" w14:textId="77777777" w:rsidTr="00530113">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60A7D9A"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8152E4"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55B56A"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21D9360"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3ABAAFC"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6B9E4358" w14:textId="77777777" w:rsidTr="00530113">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14:paraId="20AD51F4" w14:textId="77777777" w:rsidR="00530113" w:rsidRPr="00EC32D8" w:rsidRDefault="00530113">
            <w:pPr>
              <w:widowControl/>
              <w:tabs>
                <w:tab w:val="left" w:pos="360"/>
              </w:tabs>
              <w:spacing w:line="260" w:lineRule="atLeast"/>
              <w:jc w:val="left"/>
              <w:outlineLvl w:val="0"/>
              <w:rPr>
                <w:rFonts w:cs="Arial"/>
                <w:b/>
                <w:kern w:val="32"/>
                <w:sz w:val="20"/>
                <w:lang w:eastAsia="sl-SI"/>
              </w:rPr>
            </w:pPr>
            <w:r w:rsidRPr="00EC32D8">
              <w:rPr>
                <w:rFonts w:cs="Arial"/>
                <w:b/>
                <w:kern w:val="32"/>
                <w:sz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42DC9D8" w14:textId="77777777" w:rsidR="00530113" w:rsidRPr="00EC32D8" w:rsidRDefault="00530113">
            <w:pPr>
              <w:spacing w:line="260" w:lineRule="atLeast"/>
              <w:jc w:val="center"/>
              <w:rPr>
                <w:rFonts w:cs="Arial"/>
                <w:b/>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A532E4" w14:textId="77777777" w:rsidR="00530113" w:rsidRPr="00783A11" w:rsidRDefault="00530113">
            <w:pPr>
              <w:widowControl/>
              <w:tabs>
                <w:tab w:val="left" w:pos="360"/>
              </w:tabs>
              <w:spacing w:line="260" w:lineRule="atLeast"/>
              <w:jc w:val="left"/>
              <w:outlineLvl w:val="0"/>
              <w:rPr>
                <w:rFonts w:cs="Arial"/>
                <w:b/>
                <w:kern w:val="32"/>
                <w:sz w:val="20"/>
                <w:lang w:eastAsia="sl-SI"/>
              </w:rPr>
            </w:pPr>
          </w:p>
        </w:tc>
      </w:tr>
      <w:tr w:rsidR="00530113" w:rsidRPr="00783A11" w14:paraId="29FA9A1C" w14:textId="77777777" w:rsidTr="00530113">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318A841A" w14:textId="77777777" w:rsidR="00530113" w:rsidRPr="00EC32D8" w:rsidRDefault="00530113">
            <w:pPr>
              <w:widowControl/>
              <w:tabs>
                <w:tab w:val="left" w:pos="2340"/>
              </w:tabs>
              <w:spacing w:line="260" w:lineRule="atLeast"/>
              <w:jc w:val="left"/>
              <w:outlineLvl w:val="0"/>
              <w:rPr>
                <w:rFonts w:cs="Arial"/>
                <w:b/>
                <w:kern w:val="32"/>
                <w:sz w:val="20"/>
                <w:lang w:eastAsia="sl-SI"/>
              </w:rPr>
            </w:pPr>
            <w:proofErr w:type="spellStart"/>
            <w:r w:rsidRPr="00EC32D8">
              <w:rPr>
                <w:rFonts w:cs="Arial"/>
                <w:b/>
                <w:kern w:val="32"/>
                <w:sz w:val="20"/>
                <w:lang w:eastAsia="sl-SI"/>
              </w:rPr>
              <w:t>II.b</w:t>
            </w:r>
            <w:proofErr w:type="spellEnd"/>
            <w:r w:rsidRPr="00EC32D8">
              <w:rPr>
                <w:rFonts w:cs="Arial"/>
                <w:b/>
                <w:kern w:val="32"/>
                <w:sz w:val="20"/>
                <w:lang w:eastAsia="sl-SI"/>
              </w:rPr>
              <w:t xml:space="preserve"> Manjkajoče pravice porabe bodo zagotovljene s prerazporeditvijo:</w:t>
            </w:r>
          </w:p>
        </w:tc>
      </w:tr>
      <w:tr w:rsidR="00530113" w:rsidRPr="00783A11" w14:paraId="3CAAA6A1" w14:textId="77777777" w:rsidTr="00530113">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DF6F4A6" w14:textId="77777777" w:rsidR="00530113" w:rsidRPr="00EC32D8" w:rsidRDefault="00530113">
            <w:pPr>
              <w:spacing w:line="260" w:lineRule="atLeast"/>
              <w:jc w:val="center"/>
              <w:rPr>
                <w:rFonts w:cs="Arial"/>
                <w:sz w:val="20"/>
              </w:rPr>
            </w:pPr>
            <w:r w:rsidRPr="00EC32D8">
              <w:rPr>
                <w:rFonts w:cs="Arial"/>
                <w:sz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6143AED" w14:textId="77777777" w:rsidR="00530113" w:rsidRPr="00783A11" w:rsidRDefault="00530113">
            <w:pPr>
              <w:spacing w:line="260" w:lineRule="atLeast"/>
              <w:jc w:val="center"/>
              <w:rPr>
                <w:rFonts w:cs="Arial"/>
                <w:sz w:val="20"/>
              </w:rPr>
            </w:pPr>
            <w:r w:rsidRPr="00783A11">
              <w:rPr>
                <w:rFonts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61257FE5" w14:textId="77777777" w:rsidR="00530113" w:rsidRPr="00783A11" w:rsidRDefault="00530113">
            <w:pPr>
              <w:spacing w:line="260" w:lineRule="atLeast"/>
              <w:jc w:val="center"/>
              <w:rPr>
                <w:rFonts w:cs="Arial"/>
                <w:sz w:val="20"/>
              </w:rPr>
            </w:pPr>
            <w:r w:rsidRPr="00783A11">
              <w:rPr>
                <w:rFonts w:cs="Arial"/>
                <w:sz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76A8604F" w14:textId="77777777" w:rsidR="00530113" w:rsidRPr="00783A11" w:rsidRDefault="00530113">
            <w:pPr>
              <w:spacing w:line="260" w:lineRule="atLeast"/>
              <w:jc w:val="center"/>
              <w:rPr>
                <w:rFonts w:cs="Arial"/>
                <w:sz w:val="20"/>
              </w:rPr>
            </w:pPr>
            <w:r w:rsidRPr="00783A11">
              <w:rPr>
                <w:rFonts w:cs="Arial"/>
                <w:sz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483BB06" w14:textId="77777777" w:rsidR="00530113" w:rsidRPr="00783A11" w:rsidRDefault="00530113">
            <w:pPr>
              <w:spacing w:line="260" w:lineRule="atLeast"/>
              <w:jc w:val="center"/>
              <w:rPr>
                <w:rFonts w:cs="Arial"/>
                <w:sz w:val="20"/>
              </w:rPr>
            </w:pPr>
            <w:r w:rsidRPr="00783A11">
              <w:rPr>
                <w:rFonts w:cs="Arial"/>
                <w:sz w:val="20"/>
              </w:rPr>
              <w:t xml:space="preserve">Znesek za t + 1 </w:t>
            </w:r>
          </w:p>
        </w:tc>
      </w:tr>
      <w:tr w:rsidR="00530113" w:rsidRPr="00783A11" w14:paraId="5A836EA3" w14:textId="77777777" w:rsidTr="00530113">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9C732F8"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FB550B"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FA7810"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8DCDB53"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BD6CD00"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72BA488B" w14:textId="77777777" w:rsidTr="00530113">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F3843CB"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8DC81F"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6430D06"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578F1F"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1A8056"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427DA10F" w14:textId="77777777" w:rsidTr="00530113">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14:paraId="6F7DEC83" w14:textId="77777777" w:rsidR="00530113" w:rsidRPr="00EC32D8" w:rsidRDefault="00530113">
            <w:pPr>
              <w:widowControl/>
              <w:tabs>
                <w:tab w:val="left" w:pos="360"/>
              </w:tabs>
              <w:spacing w:line="260" w:lineRule="atLeast"/>
              <w:jc w:val="left"/>
              <w:outlineLvl w:val="0"/>
              <w:rPr>
                <w:rFonts w:cs="Arial"/>
                <w:b/>
                <w:kern w:val="32"/>
                <w:sz w:val="20"/>
                <w:lang w:eastAsia="sl-SI"/>
              </w:rPr>
            </w:pPr>
            <w:r w:rsidRPr="00EC32D8">
              <w:rPr>
                <w:rFonts w:cs="Arial"/>
                <w:b/>
                <w:kern w:val="32"/>
                <w:sz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CE74CB5" w14:textId="77777777" w:rsidR="00530113" w:rsidRPr="00EC32D8" w:rsidRDefault="00530113">
            <w:pPr>
              <w:widowControl/>
              <w:tabs>
                <w:tab w:val="left" w:pos="360"/>
              </w:tabs>
              <w:spacing w:line="260" w:lineRule="atLeast"/>
              <w:jc w:val="left"/>
              <w:outlineLvl w:val="0"/>
              <w:rPr>
                <w:rFonts w:cs="Arial"/>
                <w:b/>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076A3FA" w14:textId="77777777" w:rsidR="00530113" w:rsidRPr="00783A11" w:rsidRDefault="00530113">
            <w:pPr>
              <w:widowControl/>
              <w:tabs>
                <w:tab w:val="left" w:pos="360"/>
              </w:tabs>
              <w:spacing w:line="260" w:lineRule="atLeast"/>
              <w:jc w:val="left"/>
              <w:outlineLvl w:val="0"/>
              <w:rPr>
                <w:rFonts w:cs="Arial"/>
                <w:b/>
                <w:kern w:val="32"/>
                <w:sz w:val="20"/>
                <w:lang w:eastAsia="sl-SI"/>
              </w:rPr>
            </w:pPr>
          </w:p>
        </w:tc>
      </w:tr>
      <w:tr w:rsidR="00530113" w:rsidRPr="00783A11" w14:paraId="42E10E80" w14:textId="77777777" w:rsidTr="00530113">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14:paraId="6898A439" w14:textId="77777777" w:rsidR="00530113" w:rsidRPr="00EC32D8" w:rsidRDefault="00530113">
            <w:pPr>
              <w:widowControl/>
              <w:tabs>
                <w:tab w:val="left" w:pos="2340"/>
              </w:tabs>
              <w:spacing w:line="260" w:lineRule="atLeast"/>
              <w:jc w:val="left"/>
              <w:outlineLvl w:val="0"/>
              <w:rPr>
                <w:rFonts w:cs="Arial"/>
                <w:b/>
                <w:kern w:val="32"/>
                <w:sz w:val="20"/>
                <w:lang w:eastAsia="sl-SI"/>
              </w:rPr>
            </w:pPr>
            <w:proofErr w:type="spellStart"/>
            <w:r w:rsidRPr="00EC32D8">
              <w:rPr>
                <w:rFonts w:cs="Arial"/>
                <w:b/>
                <w:kern w:val="32"/>
                <w:sz w:val="20"/>
                <w:lang w:eastAsia="sl-SI"/>
              </w:rPr>
              <w:t>II.c</w:t>
            </w:r>
            <w:proofErr w:type="spellEnd"/>
            <w:r w:rsidRPr="00EC32D8">
              <w:rPr>
                <w:rFonts w:cs="Arial"/>
                <w:b/>
                <w:kern w:val="32"/>
                <w:sz w:val="20"/>
                <w:lang w:eastAsia="sl-SI"/>
              </w:rPr>
              <w:t xml:space="preserve"> Načrtovana nadomestitev zmanjšanih prihodkov in povečanih odhodkov proračuna:</w:t>
            </w:r>
          </w:p>
        </w:tc>
      </w:tr>
      <w:tr w:rsidR="00530113" w:rsidRPr="00783A11" w14:paraId="4B960C1C" w14:textId="77777777" w:rsidTr="00530113">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14:paraId="4EF61EA3" w14:textId="77777777" w:rsidR="00530113" w:rsidRPr="00EC32D8" w:rsidRDefault="00530113">
            <w:pPr>
              <w:spacing w:line="260" w:lineRule="atLeast"/>
              <w:ind w:left="-122" w:right="-112"/>
              <w:jc w:val="center"/>
              <w:rPr>
                <w:rFonts w:cs="Arial"/>
                <w:sz w:val="20"/>
              </w:rPr>
            </w:pPr>
            <w:r w:rsidRPr="00EC32D8">
              <w:rPr>
                <w:rFonts w:cs="Arial"/>
                <w:sz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14:paraId="530240C2" w14:textId="77777777" w:rsidR="00530113" w:rsidRPr="00EC32D8" w:rsidRDefault="00530113">
            <w:pPr>
              <w:spacing w:line="260" w:lineRule="atLeast"/>
              <w:ind w:left="-122" w:right="-112"/>
              <w:jc w:val="center"/>
              <w:rPr>
                <w:rFonts w:cs="Arial"/>
                <w:sz w:val="20"/>
              </w:rPr>
            </w:pPr>
            <w:r w:rsidRPr="00EC32D8">
              <w:rPr>
                <w:rFonts w:cs="Arial"/>
                <w:sz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hideMark/>
          </w:tcPr>
          <w:p w14:paraId="187B41BF" w14:textId="77777777" w:rsidR="00530113" w:rsidRPr="00783A11" w:rsidRDefault="00530113">
            <w:pPr>
              <w:spacing w:line="260" w:lineRule="atLeast"/>
              <w:ind w:left="-122" w:right="-112"/>
              <w:jc w:val="center"/>
              <w:rPr>
                <w:rFonts w:cs="Arial"/>
                <w:sz w:val="20"/>
              </w:rPr>
            </w:pPr>
            <w:r w:rsidRPr="00783A11">
              <w:rPr>
                <w:rFonts w:cs="Arial"/>
                <w:sz w:val="20"/>
              </w:rPr>
              <w:t>Znesek za t + 1</w:t>
            </w:r>
          </w:p>
        </w:tc>
      </w:tr>
      <w:tr w:rsidR="00530113" w:rsidRPr="00783A11" w14:paraId="0E3C373D" w14:textId="77777777" w:rsidTr="00530113">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65B7233"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D38FB2D"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E08AF5C"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015C8033" w14:textId="77777777" w:rsidTr="00530113">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71FD855"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BBAFF0E"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FD7B58C"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686BE425" w14:textId="77777777" w:rsidTr="00530113">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4AECAD1"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0A786CC"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5EB215E"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14C74EDC" w14:textId="77777777" w:rsidTr="00530113">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14:paraId="0E1C46D9" w14:textId="77777777" w:rsidR="00530113" w:rsidRPr="00EC32D8" w:rsidRDefault="00530113">
            <w:pPr>
              <w:widowControl/>
              <w:tabs>
                <w:tab w:val="left" w:pos="360"/>
              </w:tabs>
              <w:spacing w:line="260" w:lineRule="atLeast"/>
              <w:jc w:val="left"/>
              <w:outlineLvl w:val="0"/>
              <w:rPr>
                <w:rFonts w:cs="Arial"/>
                <w:b/>
                <w:kern w:val="32"/>
                <w:sz w:val="20"/>
                <w:lang w:eastAsia="sl-SI"/>
              </w:rPr>
            </w:pPr>
            <w:r w:rsidRPr="00EC32D8">
              <w:rPr>
                <w:rFonts w:cs="Arial"/>
                <w:b/>
                <w:kern w:val="32"/>
                <w:sz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DD6996B" w14:textId="77777777" w:rsidR="00530113" w:rsidRPr="00EC32D8" w:rsidRDefault="00530113">
            <w:pPr>
              <w:widowControl/>
              <w:tabs>
                <w:tab w:val="left" w:pos="360"/>
              </w:tabs>
              <w:spacing w:line="260" w:lineRule="atLeast"/>
              <w:jc w:val="left"/>
              <w:outlineLvl w:val="0"/>
              <w:rPr>
                <w:rFonts w:cs="Arial"/>
                <w:b/>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CC88C9D" w14:textId="77777777" w:rsidR="00530113" w:rsidRPr="00783A11" w:rsidRDefault="00530113">
            <w:pPr>
              <w:widowControl/>
              <w:tabs>
                <w:tab w:val="left" w:pos="360"/>
              </w:tabs>
              <w:spacing w:line="260" w:lineRule="atLeast"/>
              <w:jc w:val="left"/>
              <w:outlineLvl w:val="0"/>
              <w:rPr>
                <w:rFonts w:cs="Arial"/>
                <w:b/>
                <w:kern w:val="32"/>
                <w:sz w:val="20"/>
                <w:lang w:eastAsia="sl-SI"/>
              </w:rPr>
            </w:pPr>
          </w:p>
        </w:tc>
      </w:tr>
      <w:tr w:rsidR="00530113" w:rsidRPr="00783A11" w14:paraId="087E88D7" w14:textId="77777777" w:rsidTr="00973B6F">
        <w:trPr>
          <w:trHeight w:val="1200"/>
        </w:trPr>
        <w:tc>
          <w:tcPr>
            <w:tcW w:w="9100" w:type="dxa"/>
            <w:gridSpan w:val="12"/>
            <w:tcBorders>
              <w:top w:val="single" w:sz="4" w:space="0" w:color="000000"/>
              <w:left w:val="single" w:sz="4" w:space="0" w:color="000000"/>
              <w:bottom w:val="single" w:sz="4" w:space="0" w:color="000000"/>
              <w:right w:val="single" w:sz="4" w:space="0" w:color="000000"/>
            </w:tcBorders>
          </w:tcPr>
          <w:p w14:paraId="3D291002" w14:textId="77777777" w:rsidR="00530113" w:rsidRPr="00EC32D8" w:rsidRDefault="00530113">
            <w:pPr>
              <w:spacing w:line="260" w:lineRule="atLeast"/>
              <w:jc w:val="left"/>
              <w:rPr>
                <w:rFonts w:cs="Arial"/>
                <w:b/>
                <w:sz w:val="20"/>
              </w:rPr>
            </w:pPr>
          </w:p>
          <w:p w14:paraId="6B57FE81" w14:textId="77777777" w:rsidR="00530113" w:rsidRPr="00EC32D8" w:rsidRDefault="00530113">
            <w:pPr>
              <w:spacing w:line="260" w:lineRule="atLeast"/>
              <w:jc w:val="left"/>
              <w:rPr>
                <w:rFonts w:cs="Arial"/>
                <w:b/>
                <w:sz w:val="20"/>
              </w:rPr>
            </w:pPr>
            <w:r w:rsidRPr="00EC32D8">
              <w:rPr>
                <w:rFonts w:cs="Arial"/>
                <w:b/>
                <w:sz w:val="20"/>
              </w:rPr>
              <w:t>OBRAZLOŽITEV:</w:t>
            </w:r>
          </w:p>
          <w:p w14:paraId="29CB9CA4" w14:textId="77777777" w:rsidR="00530113" w:rsidRPr="00783A11" w:rsidRDefault="00530113" w:rsidP="00530113">
            <w:pPr>
              <w:widowControl/>
              <w:numPr>
                <w:ilvl w:val="0"/>
                <w:numId w:val="22"/>
              </w:numPr>
              <w:suppressAutoHyphens/>
              <w:snapToGrid w:val="0"/>
              <w:spacing w:line="260" w:lineRule="exact"/>
              <w:ind w:left="284" w:hanging="284"/>
              <w:jc w:val="left"/>
              <w:rPr>
                <w:rFonts w:cs="Arial"/>
                <w:b/>
                <w:sz w:val="20"/>
                <w:lang w:eastAsia="sl-SI"/>
              </w:rPr>
            </w:pPr>
            <w:r w:rsidRPr="00783A11">
              <w:rPr>
                <w:rFonts w:cs="Arial"/>
                <w:b/>
                <w:sz w:val="20"/>
                <w:lang w:eastAsia="sl-SI"/>
              </w:rPr>
              <w:t>Ocena finančnih posledic, ki niso načrtovane v sprejetem proračunu</w:t>
            </w:r>
          </w:p>
          <w:p w14:paraId="03450A23" w14:textId="77777777" w:rsidR="00530113" w:rsidRPr="00783A11" w:rsidRDefault="00530113">
            <w:pPr>
              <w:spacing w:line="260" w:lineRule="atLeast"/>
              <w:ind w:left="360" w:hanging="76"/>
              <w:rPr>
                <w:rFonts w:cs="Arial"/>
                <w:sz w:val="20"/>
                <w:lang w:eastAsia="sl-SI"/>
              </w:rPr>
            </w:pPr>
            <w:r w:rsidRPr="00783A11">
              <w:rPr>
                <w:rFonts w:cs="Arial"/>
                <w:sz w:val="20"/>
                <w:lang w:eastAsia="sl-SI"/>
              </w:rPr>
              <w:t>V zvezi s predlaganim vladnim gradivom se navedejo predvidene spremembe (povečanje, zmanjšanje):</w:t>
            </w:r>
          </w:p>
          <w:p w14:paraId="0AA289EE" w14:textId="77777777" w:rsidR="00530113" w:rsidRPr="00783A11" w:rsidRDefault="00530113" w:rsidP="00530113">
            <w:pPr>
              <w:widowControl/>
              <w:numPr>
                <w:ilvl w:val="0"/>
                <w:numId w:val="23"/>
              </w:numPr>
              <w:suppressAutoHyphens/>
              <w:snapToGrid w:val="0"/>
              <w:spacing w:line="260" w:lineRule="exact"/>
              <w:jc w:val="left"/>
              <w:rPr>
                <w:rFonts w:cs="Arial"/>
                <w:sz w:val="20"/>
              </w:rPr>
            </w:pPr>
            <w:r w:rsidRPr="00783A11">
              <w:rPr>
                <w:rFonts w:cs="Arial"/>
                <w:sz w:val="20"/>
                <w:lang w:eastAsia="sl-SI"/>
              </w:rPr>
              <w:t>prihodkov državnega proračuna in občinskih proračunov,</w:t>
            </w:r>
          </w:p>
          <w:p w14:paraId="18921F32" w14:textId="77777777" w:rsidR="00530113" w:rsidRPr="00783A11" w:rsidRDefault="00530113" w:rsidP="00530113">
            <w:pPr>
              <w:widowControl/>
              <w:numPr>
                <w:ilvl w:val="0"/>
                <w:numId w:val="23"/>
              </w:numPr>
              <w:suppressAutoHyphens/>
              <w:snapToGrid w:val="0"/>
              <w:spacing w:line="260" w:lineRule="exact"/>
              <w:jc w:val="left"/>
              <w:rPr>
                <w:rFonts w:cs="Arial"/>
                <w:sz w:val="20"/>
              </w:rPr>
            </w:pPr>
            <w:r w:rsidRPr="00783A11">
              <w:rPr>
                <w:rFonts w:cs="Arial"/>
                <w:sz w:val="20"/>
                <w:lang w:eastAsia="sl-SI"/>
              </w:rPr>
              <w:t>odhodkov državnega proračuna, ki niso načrtovani na ukrepih oziroma projektih sprejetih proračunov,</w:t>
            </w:r>
          </w:p>
          <w:p w14:paraId="38C38052" w14:textId="77777777" w:rsidR="00530113" w:rsidRPr="00783A11" w:rsidRDefault="00530113" w:rsidP="00530113">
            <w:pPr>
              <w:widowControl/>
              <w:numPr>
                <w:ilvl w:val="0"/>
                <w:numId w:val="23"/>
              </w:numPr>
              <w:suppressAutoHyphens/>
              <w:snapToGrid w:val="0"/>
              <w:spacing w:line="260" w:lineRule="exact"/>
              <w:jc w:val="left"/>
              <w:rPr>
                <w:rFonts w:cs="Arial"/>
                <w:sz w:val="20"/>
              </w:rPr>
            </w:pPr>
            <w:r w:rsidRPr="00783A11">
              <w:rPr>
                <w:rFonts w:cs="Arial"/>
                <w:sz w:val="20"/>
                <w:lang w:eastAsia="sl-SI"/>
              </w:rPr>
              <w:lastRenderedPageBreak/>
              <w:t>obveznosti za druga javnofinančna sredstva (drugi viri), ki niso načrtovana na ukrepih oziroma projektih sprejetih proračunov.</w:t>
            </w:r>
          </w:p>
          <w:p w14:paraId="3F1E991A" w14:textId="77777777" w:rsidR="00530113" w:rsidRPr="00783A11" w:rsidRDefault="00530113">
            <w:pPr>
              <w:spacing w:line="260" w:lineRule="atLeast"/>
              <w:ind w:left="284"/>
              <w:jc w:val="left"/>
              <w:rPr>
                <w:rFonts w:cs="Arial"/>
                <w:sz w:val="20"/>
                <w:lang w:eastAsia="sl-SI"/>
              </w:rPr>
            </w:pPr>
          </w:p>
          <w:p w14:paraId="13E44B5F" w14:textId="77777777" w:rsidR="00530113" w:rsidRPr="00783A11" w:rsidRDefault="00530113" w:rsidP="00530113">
            <w:pPr>
              <w:widowControl/>
              <w:numPr>
                <w:ilvl w:val="0"/>
                <w:numId w:val="22"/>
              </w:numPr>
              <w:suppressAutoHyphens/>
              <w:snapToGrid w:val="0"/>
              <w:spacing w:line="260" w:lineRule="exact"/>
              <w:ind w:left="284" w:hanging="284"/>
              <w:jc w:val="left"/>
              <w:rPr>
                <w:rFonts w:cs="Arial"/>
                <w:b/>
                <w:sz w:val="20"/>
                <w:lang w:eastAsia="sl-SI"/>
              </w:rPr>
            </w:pPr>
            <w:r w:rsidRPr="00783A11">
              <w:rPr>
                <w:rFonts w:cs="Arial"/>
                <w:b/>
                <w:sz w:val="20"/>
                <w:lang w:eastAsia="sl-SI"/>
              </w:rPr>
              <w:t>Finančne posledice za državni proračun</w:t>
            </w:r>
          </w:p>
          <w:p w14:paraId="382C3595" w14:textId="77777777" w:rsidR="00530113" w:rsidRPr="00783A11" w:rsidRDefault="00530113">
            <w:pPr>
              <w:spacing w:line="260" w:lineRule="atLeast"/>
              <w:ind w:left="284"/>
              <w:rPr>
                <w:rFonts w:cs="Arial"/>
                <w:sz w:val="20"/>
                <w:lang w:eastAsia="sl-SI"/>
              </w:rPr>
            </w:pPr>
            <w:r w:rsidRPr="00783A11">
              <w:rPr>
                <w:rFonts w:cs="Arial"/>
                <w:sz w:val="20"/>
                <w:lang w:eastAsia="sl-SI"/>
              </w:rPr>
              <w:t>Prikazane morajo biti finančne posledice za državni proračun, ki so na proračunskih postavkah načrtovane v dinamiki projektov oziroma ukrepov:</w:t>
            </w:r>
          </w:p>
          <w:p w14:paraId="13106634" w14:textId="77777777" w:rsidR="00530113" w:rsidRPr="00783A11" w:rsidRDefault="00530113">
            <w:pPr>
              <w:suppressAutoHyphens/>
              <w:spacing w:line="260" w:lineRule="atLeast"/>
              <w:ind w:left="720"/>
              <w:rPr>
                <w:rFonts w:cs="Arial"/>
                <w:b/>
                <w:sz w:val="20"/>
                <w:lang w:eastAsia="sl-SI"/>
              </w:rPr>
            </w:pPr>
            <w:proofErr w:type="spellStart"/>
            <w:r w:rsidRPr="00783A11">
              <w:rPr>
                <w:rFonts w:cs="Arial"/>
                <w:b/>
                <w:sz w:val="20"/>
                <w:lang w:eastAsia="sl-SI"/>
              </w:rPr>
              <w:t>II.a</w:t>
            </w:r>
            <w:proofErr w:type="spellEnd"/>
            <w:r w:rsidRPr="00783A11">
              <w:rPr>
                <w:rFonts w:cs="Arial"/>
                <w:b/>
                <w:sz w:val="20"/>
                <w:lang w:eastAsia="sl-SI"/>
              </w:rPr>
              <w:t xml:space="preserve"> Pravice porabe za izvedbo predlaganih rešitev so zagotovljene:</w:t>
            </w:r>
          </w:p>
          <w:p w14:paraId="772DA0E5" w14:textId="77777777" w:rsidR="00530113" w:rsidRPr="00783A11" w:rsidRDefault="00530113">
            <w:pPr>
              <w:spacing w:line="260" w:lineRule="atLeast"/>
              <w:ind w:left="284"/>
              <w:rPr>
                <w:rFonts w:cs="Arial"/>
                <w:sz w:val="20"/>
                <w:lang w:eastAsia="sl-SI"/>
              </w:rPr>
            </w:pPr>
            <w:r w:rsidRPr="00783A11">
              <w:rPr>
                <w:rFonts w:cs="Arial"/>
                <w:sz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83A11">
              <w:rPr>
                <w:rFonts w:cs="Arial"/>
                <w:sz w:val="20"/>
                <w:lang w:eastAsia="sl-SI"/>
              </w:rPr>
              <w:t>II.b</w:t>
            </w:r>
            <w:proofErr w:type="spellEnd"/>
            <w:r w:rsidRPr="00783A11">
              <w:rPr>
                <w:rFonts w:cs="Arial"/>
                <w:sz w:val="20"/>
                <w:lang w:eastAsia="sl-SI"/>
              </w:rPr>
              <w:t>). Pri uvrstitvi novega projekta oziroma ukrepa v načrt razvojnih programov se navedejo:</w:t>
            </w:r>
          </w:p>
          <w:p w14:paraId="2C826063" w14:textId="77777777" w:rsidR="00530113" w:rsidRPr="00783A11" w:rsidRDefault="00530113" w:rsidP="00530113">
            <w:pPr>
              <w:widowControl/>
              <w:numPr>
                <w:ilvl w:val="0"/>
                <w:numId w:val="24"/>
              </w:numPr>
              <w:suppressAutoHyphens/>
              <w:snapToGrid w:val="0"/>
              <w:spacing w:line="260" w:lineRule="exact"/>
              <w:jc w:val="left"/>
              <w:rPr>
                <w:rFonts w:cs="Arial"/>
                <w:sz w:val="20"/>
                <w:lang w:eastAsia="sl-SI"/>
              </w:rPr>
            </w:pPr>
            <w:r w:rsidRPr="00783A11">
              <w:rPr>
                <w:rFonts w:cs="Arial"/>
                <w:sz w:val="20"/>
                <w:lang w:eastAsia="sl-SI"/>
              </w:rPr>
              <w:t>proračunski uporabnik, ki bo financiral novi projekt oziroma ukrep,</w:t>
            </w:r>
          </w:p>
          <w:p w14:paraId="20B87EB9" w14:textId="77777777" w:rsidR="00530113" w:rsidRPr="00783A11" w:rsidRDefault="00530113" w:rsidP="00530113">
            <w:pPr>
              <w:widowControl/>
              <w:numPr>
                <w:ilvl w:val="0"/>
                <w:numId w:val="24"/>
              </w:numPr>
              <w:suppressAutoHyphens/>
              <w:snapToGrid w:val="0"/>
              <w:spacing w:line="260" w:lineRule="exact"/>
              <w:jc w:val="left"/>
              <w:rPr>
                <w:rFonts w:cs="Arial"/>
                <w:sz w:val="20"/>
                <w:lang w:eastAsia="sl-SI"/>
              </w:rPr>
            </w:pPr>
            <w:r w:rsidRPr="00783A11">
              <w:rPr>
                <w:rFonts w:cs="Arial"/>
                <w:sz w:val="20"/>
                <w:lang w:eastAsia="sl-SI"/>
              </w:rPr>
              <w:t xml:space="preserve">projekt oziroma ukrep, s katerim se bodo dosegli cilji vladnega gradiva, in </w:t>
            </w:r>
          </w:p>
          <w:p w14:paraId="60E240FE" w14:textId="77777777" w:rsidR="00530113" w:rsidRPr="00783A11" w:rsidRDefault="00530113" w:rsidP="00530113">
            <w:pPr>
              <w:widowControl/>
              <w:numPr>
                <w:ilvl w:val="0"/>
                <w:numId w:val="24"/>
              </w:numPr>
              <w:suppressAutoHyphens/>
              <w:snapToGrid w:val="0"/>
              <w:spacing w:line="260" w:lineRule="exact"/>
              <w:jc w:val="left"/>
              <w:rPr>
                <w:rFonts w:cs="Arial"/>
                <w:sz w:val="20"/>
                <w:lang w:eastAsia="sl-SI"/>
              </w:rPr>
            </w:pPr>
            <w:r w:rsidRPr="00783A11">
              <w:rPr>
                <w:rFonts w:cs="Arial"/>
                <w:sz w:val="20"/>
                <w:lang w:eastAsia="sl-SI"/>
              </w:rPr>
              <w:t>proračunske postavke.</w:t>
            </w:r>
          </w:p>
          <w:p w14:paraId="62E43C8B" w14:textId="77777777" w:rsidR="00530113" w:rsidRPr="00783A11" w:rsidRDefault="00530113">
            <w:pPr>
              <w:spacing w:line="260" w:lineRule="atLeast"/>
              <w:ind w:left="284"/>
              <w:rPr>
                <w:rFonts w:cs="Arial"/>
                <w:sz w:val="20"/>
                <w:lang w:eastAsia="sl-SI"/>
              </w:rPr>
            </w:pPr>
            <w:r w:rsidRPr="00783A11">
              <w:rPr>
                <w:rFonts w:cs="Arial"/>
                <w:sz w:val="20"/>
                <w:lang w:eastAsia="sl-SI"/>
              </w:rPr>
              <w:t xml:space="preserve">Za zagotovitev pravic porabe na proračunskih postavkah, s katerih se bo financiral novi projekt oziroma ukrep, je treba izpolniti tudi točko </w:t>
            </w:r>
            <w:proofErr w:type="spellStart"/>
            <w:r w:rsidRPr="00783A11">
              <w:rPr>
                <w:rFonts w:cs="Arial"/>
                <w:sz w:val="20"/>
                <w:lang w:eastAsia="sl-SI"/>
              </w:rPr>
              <w:t>II.b</w:t>
            </w:r>
            <w:proofErr w:type="spellEnd"/>
            <w:r w:rsidRPr="00783A11">
              <w:rPr>
                <w:rFonts w:cs="Arial"/>
                <w:sz w:val="20"/>
                <w:lang w:eastAsia="sl-SI"/>
              </w:rPr>
              <w:t>, saj je za novi projekt oziroma ukrep mogoče zagotoviti pravice porabe le s prerazporeditvijo s proračunskih postavk, s katerih se financirajo že sprejeti oziroma veljavni projekti in ukrepi.</w:t>
            </w:r>
          </w:p>
          <w:p w14:paraId="68F38C64" w14:textId="77777777" w:rsidR="00530113" w:rsidRPr="00783A11" w:rsidRDefault="00530113">
            <w:pPr>
              <w:suppressAutoHyphens/>
              <w:spacing w:line="260" w:lineRule="atLeast"/>
              <w:ind w:left="714"/>
              <w:rPr>
                <w:rFonts w:cs="Arial"/>
                <w:b/>
                <w:sz w:val="20"/>
                <w:lang w:eastAsia="sl-SI"/>
              </w:rPr>
            </w:pPr>
            <w:proofErr w:type="spellStart"/>
            <w:r w:rsidRPr="00783A11">
              <w:rPr>
                <w:rFonts w:cs="Arial"/>
                <w:b/>
                <w:sz w:val="20"/>
                <w:lang w:eastAsia="sl-SI"/>
              </w:rPr>
              <w:t>II.b</w:t>
            </w:r>
            <w:proofErr w:type="spellEnd"/>
            <w:r w:rsidRPr="00783A11">
              <w:rPr>
                <w:rFonts w:cs="Arial"/>
                <w:b/>
                <w:sz w:val="20"/>
                <w:lang w:eastAsia="sl-SI"/>
              </w:rPr>
              <w:t xml:space="preserve"> Manjkajoče pravice porabe bodo zagotovljene s prerazporeditvijo:</w:t>
            </w:r>
          </w:p>
          <w:p w14:paraId="625DC7BF" w14:textId="77777777" w:rsidR="00530113" w:rsidRPr="00783A11" w:rsidRDefault="00530113">
            <w:pPr>
              <w:spacing w:line="260" w:lineRule="atLeast"/>
              <w:ind w:left="284"/>
              <w:rPr>
                <w:rFonts w:cs="Arial"/>
                <w:sz w:val="20"/>
                <w:lang w:eastAsia="sl-SI"/>
              </w:rPr>
            </w:pPr>
            <w:r w:rsidRPr="00783A11">
              <w:rPr>
                <w:rFonts w:cs="Arial"/>
                <w:sz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2C4C80C" w14:textId="77777777" w:rsidR="00530113" w:rsidRPr="00783A11" w:rsidRDefault="00530113">
            <w:pPr>
              <w:suppressAutoHyphens/>
              <w:spacing w:line="260" w:lineRule="atLeast"/>
              <w:ind w:left="714"/>
              <w:rPr>
                <w:rFonts w:cs="Arial"/>
                <w:b/>
                <w:sz w:val="20"/>
                <w:lang w:eastAsia="sl-SI"/>
              </w:rPr>
            </w:pPr>
            <w:proofErr w:type="spellStart"/>
            <w:r w:rsidRPr="00783A11">
              <w:rPr>
                <w:rFonts w:cs="Arial"/>
                <w:b/>
                <w:sz w:val="20"/>
                <w:lang w:eastAsia="sl-SI"/>
              </w:rPr>
              <w:t>II.c</w:t>
            </w:r>
            <w:proofErr w:type="spellEnd"/>
            <w:r w:rsidRPr="00783A11">
              <w:rPr>
                <w:rFonts w:cs="Arial"/>
                <w:b/>
                <w:sz w:val="20"/>
                <w:lang w:eastAsia="sl-SI"/>
              </w:rPr>
              <w:t xml:space="preserve"> Načrtovana nadomestitev zmanjšanih prihodkov in povečanih odhodkov proračuna:</w:t>
            </w:r>
          </w:p>
          <w:p w14:paraId="123B5026" w14:textId="77777777" w:rsidR="00530113" w:rsidRPr="00783A11" w:rsidRDefault="00530113" w:rsidP="00973B6F">
            <w:pPr>
              <w:spacing w:line="260" w:lineRule="atLeast"/>
              <w:ind w:left="284"/>
              <w:rPr>
                <w:rFonts w:cs="Arial"/>
                <w:b/>
                <w:bCs/>
                <w:snapToGrid/>
                <w:spacing w:val="40"/>
                <w:sz w:val="20"/>
                <w:lang w:eastAsia="sl-SI"/>
              </w:rPr>
            </w:pPr>
            <w:r w:rsidRPr="00783A11">
              <w:rPr>
                <w:rFonts w:cs="Arial"/>
                <w:sz w:val="20"/>
                <w:lang w:eastAsia="sl-SI"/>
              </w:rPr>
              <w:t xml:space="preserve">Če se povečani odhodki (pravice porabe) ne bodo zagotovili tako, kot je določeno v točkah </w:t>
            </w:r>
            <w:proofErr w:type="spellStart"/>
            <w:r w:rsidRPr="00783A11">
              <w:rPr>
                <w:rFonts w:cs="Arial"/>
                <w:sz w:val="20"/>
                <w:lang w:eastAsia="sl-SI"/>
              </w:rPr>
              <w:t>II.a</w:t>
            </w:r>
            <w:proofErr w:type="spellEnd"/>
            <w:r w:rsidRPr="00783A11">
              <w:rPr>
                <w:rFonts w:cs="Arial"/>
                <w:sz w:val="20"/>
                <w:lang w:eastAsia="sl-SI"/>
              </w:rPr>
              <w:t xml:space="preserve"> in </w:t>
            </w:r>
            <w:proofErr w:type="spellStart"/>
            <w:r w:rsidRPr="00783A11">
              <w:rPr>
                <w:rFonts w:cs="Arial"/>
                <w:sz w:val="20"/>
                <w:lang w:eastAsia="sl-SI"/>
              </w:rPr>
              <w:t>II.b</w:t>
            </w:r>
            <w:proofErr w:type="spellEnd"/>
            <w:r w:rsidRPr="00783A11">
              <w:rPr>
                <w:rFonts w:cs="Arial"/>
                <w:sz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530113" w:rsidRPr="00783A11" w14:paraId="336B8B14" w14:textId="77777777" w:rsidTr="00973B6F">
        <w:trPr>
          <w:trHeight w:val="702"/>
        </w:trPr>
        <w:tc>
          <w:tcPr>
            <w:tcW w:w="9100" w:type="dxa"/>
            <w:gridSpan w:val="12"/>
            <w:tcBorders>
              <w:top w:val="single" w:sz="4" w:space="0" w:color="000000"/>
              <w:left w:val="single" w:sz="4" w:space="0" w:color="000000"/>
              <w:bottom w:val="single" w:sz="4" w:space="0" w:color="000000"/>
              <w:right w:val="single" w:sz="4" w:space="0" w:color="000000"/>
            </w:tcBorders>
          </w:tcPr>
          <w:p w14:paraId="79545B12" w14:textId="77777777" w:rsidR="00530113" w:rsidRPr="00783A11" w:rsidRDefault="00530113">
            <w:pPr>
              <w:widowControl/>
              <w:spacing w:line="260" w:lineRule="atLeast"/>
              <w:jc w:val="left"/>
              <w:rPr>
                <w:rFonts w:cs="Arial"/>
                <w:b/>
                <w:sz w:val="20"/>
              </w:rPr>
            </w:pPr>
            <w:r w:rsidRPr="00783A11">
              <w:rPr>
                <w:rFonts w:cs="Arial"/>
                <w:b/>
                <w:sz w:val="20"/>
              </w:rPr>
              <w:lastRenderedPageBreak/>
              <w:t>7.b Predstavitev ocene finančnih posledic pod 40.000 EUR:</w:t>
            </w:r>
          </w:p>
          <w:p w14:paraId="3436BFDF" w14:textId="77777777" w:rsidR="00787BF3" w:rsidRPr="00783A11" w:rsidRDefault="002813F8" w:rsidP="00787BF3">
            <w:pPr>
              <w:widowControl/>
              <w:spacing w:line="260" w:lineRule="atLeast"/>
              <w:jc w:val="left"/>
              <w:rPr>
                <w:rFonts w:cs="Arial"/>
                <w:sz w:val="20"/>
              </w:rPr>
            </w:pPr>
            <w:r>
              <w:rPr>
                <w:rFonts w:cs="Arial"/>
                <w:sz w:val="20"/>
              </w:rPr>
              <w:t>P</w:t>
            </w:r>
            <w:r w:rsidR="00787BF3" w:rsidRPr="00783A11">
              <w:rPr>
                <w:rFonts w:cs="Arial"/>
                <w:sz w:val="20"/>
              </w:rPr>
              <w:t>redlagan</w:t>
            </w:r>
            <w:r>
              <w:rPr>
                <w:rFonts w:cs="Arial"/>
                <w:sz w:val="20"/>
              </w:rPr>
              <w:t>a</w:t>
            </w:r>
            <w:r w:rsidR="00787BF3" w:rsidRPr="00783A11">
              <w:rPr>
                <w:rFonts w:cs="Arial"/>
                <w:sz w:val="20"/>
              </w:rPr>
              <w:t xml:space="preserve"> novel</w:t>
            </w:r>
            <w:r>
              <w:rPr>
                <w:rFonts w:cs="Arial"/>
                <w:sz w:val="20"/>
              </w:rPr>
              <w:t>a</w:t>
            </w:r>
            <w:r w:rsidR="00787BF3" w:rsidRPr="00783A11">
              <w:rPr>
                <w:rFonts w:cs="Arial"/>
                <w:sz w:val="20"/>
              </w:rPr>
              <w:t xml:space="preserve"> ZVISJV-1 </w:t>
            </w:r>
            <w:r>
              <w:rPr>
                <w:rFonts w:cs="Arial"/>
                <w:sz w:val="20"/>
              </w:rPr>
              <w:t>nima</w:t>
            </w:r>
            <w:r w:rsidR="00787BF3" w:rsidRPr="00783A11">
              <w:rPr>
                <w:rFonts w:cs="Arial"/>
                <w:sz w:val="20"/>
              </w:rPr>
              <w:t xml:space="preserve"> finančnih posledic.</w:t>
            </w:r>
          </w:p>
        </w:tc>
      </w:tr>
      <w:tr w:rsidR="00530113" w:rsidRPr="00783A11" w14:paraId="444E7306" w14:textId="77777777" w:rsidTr="00530113">
        <w:trPr>
          <w:trHeight w:val="371"/>
        </w:trPr>
        <w:tc>
          <w:tcPr>
            <w:tcW w:w="9100" w:type="dxa"/>
            <w:gridSpan w:val="12"/>
            <w:tcBorders>
              <w:top w:val="single" w:sz="4" w:space="0" w:color="000000"/>
              <w:left w:val="single" w:sz="4" w:space="0" w:color="000000"/>
              <w:bottom w:val="single" w:sz="4" w:space="0" w:color="000000"/>
              <w:right w:val="single" w:sz="4" w:space="0" w:color="000000"/>
            </w:tcBorders>
            <w:hideMark/>
          </w:tcPr>
          <w:p w14:paraId="3FC35987" w14:textId="77777777" w:rsidR="00530113" w:rsidRPr="00783A11" w:rsidRDefault="00530113">
            <w:pPr>
              <w:widowControl/>
              <w:spacing w:line="260" w:lineRule="atLeast"/>
              <w:jc w:val="left"/>
              <w:rPr>
                <w:rFonts w:cs="Arial"/>
                <w:b/>
                <w:sz w:val="20"/>
              </w:rPr>
            </w:pPr>
            <w:r w:rsidRPr="00783A11">
              <w:rPr>
                <w:rFonts w:cs="Arial"/>
                <w:b/>
                <w:sz w:val="20"/>
              </w:rPr>
              <w:t>8. Predstavitev sodelovanja z združenji občin:</w:t>
            </w:r>
          </w:p>
        </w:tc>
      </w:tr>
      <w:tr w:rsidR="00530113" w:rsidRPr="00783A11" w14:paraId="0F840391" w14:textId="77777777" w:rsidTr="00530113">
        <w:tc>
          <w:tcPr>
            <w:tcW w:w="6669" w:type="dxa"/>
            <w:gridSpan w:val="9"/>
            <w:tcBorders>
              <w:top w:val="single" w:sz="4" w:space="0" w:color="000000"/>
              <w:left w:val="single" w:sz="4" w:space="0" w:color="000000"/>
              <w:bottom w:val="single" w:sz="4" w:space="0" w:color="000000"/>
              <w:right w:val="single" w:sz="4" w:space="0" w:color="000000"/>
            </w:tcBorders>
          </w:tcPr>
          <w:p w14:paraId="109F8500"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r w:rsidRPr="00783A11">
              <w:rPr>
                <w:rFonts w:cs="Arial"/>
                <w:iCs/>
                <w:sz w:val="20"/>
                <w:lang w:eastAsia="sl-SI"/>
              </w:rPr>
              <w:t>Vsebina predloženega gradiva (predpisa) vpliva na:</w:t>
            </w:r>
          </w:p>
          <w:p w14:paraId="52BDFFFB" w14:textId="77777777" w:rsidR="00530113" w:rsidRPr="00783A11" w:rsidRDefault="00530113" w:rsidP="00530113">
            <w:pPr>
              <w:widowControl/>
              <w:numPr>
                <w:ilvl w:val="1"/>
                <w:numId w:val="23"/>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pristojnosti občin,</w:t>
            </w:r>
          </w:p>
          <w:p w14:paraId="5E1215C0" w14:textId="77777777" w:rsidR="00530113" w:rsidRPr="00783A11" w:rsidRDefault="00530113" w:rsidP="00530113">
            <w:pPr>
              <w:widowControl/>
              <w:numPr>
                <w:ilvl w:val="1"/>
                <w:numId w:val="23"/>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delovanje občin,</w:t>
            </w:r>
          </w:p>
          <w:p w14:paraId="76D95138" w14:textId="77777777" w:rsidR="00530113" w:rsidRPr="00783A11" w:rsidRDefault="00530113" w:rsidP="00530113">
            <w:pPr>
              <w:widowControl/>
              <w:numPr>
                <w:ilvl w:val="1"/>
                <w:numId w:val="23"/>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financiranje občin.</w:t>
            </w:r>
          </w:p>
          <w:p w14:paraId="0A0DD5D2" w14:textId="77777777" w:rsidR="00530113" w:rsidRPr="00783A11" w:rsidRDefault="00530113">
            <w:pPr>
              <w:overflowPunct w:val="0"/>
              <w:autoSpaceDE w:val="0"/>
              <w:autoSpaceDN w:val="0"/>
              <w:adjustRightInd w:val="0"/>
              <w:spacing w:line="260" w:lineRule="exact"/>
              <w:ind w:left="1440"/>
              <w:textAlignment w:val="baseline"/>
              <w:rPr>
                <w:rFonts w:cs="Arial"/>
                <w:iCs/>
                <w:sz w:val="20"/>
                <w:lang w:eastAsia="sl-SI"/>
              </w:rPr>
            </w:pPr>
          </w:p>
        </w:tc>
        <w:tc>
          <w:tcPr>
            <w:tcW w:w="2431" w:type="dxa"/>
            <w:gridSpan w:val="3"/>
            <w:tcBorders>
              <w:top w:val="single" w:sz="4" w:space="0" w:color="000000"/>
              <w:left w:val="single" w:sz="4" w:space="0" w:color="000000"/>
              <w:bottom w:val="single" w:sz="4" w:space="0" w:color="000000"/>
              <w:right w:val="single" w:sz="4" w:space="0" w:color="000000"/>
            </w:tcBorders>
            <w:hideMark/>
          </w:tcPr>
          <w:p w14:paraId="4FD09229" w14:textId="77777777" w:rsidR="00530113" w:rsidRPr="00783A11" w:rsidRDefault="00530113">
            <w:pPr>
              <w:overflowPunct w:val="0"/>
              <w:autoSpaceDE w:val="0"/>
              <w:autoSpaceDN w:val="0"/>
              <w:adjustRightInd w:val="0"/>
              <w:spacing w:line="260" w:lineRule="exact"/>
              <w:jc w:val="center"/>
              <w:textAlignment w:val="baseline"/>
              <w:rPr>
                <w:rFonts w:cs="Arial"/>
                <w:sz w:val="20"/>
                <w:lang w:eastAsia="sl-SI"/>
              </w:rPr>
            </w:pPr>
            <w:r w:rsidRPr="00783A11">
              <w:rPr>
                <w:rFonts w:cs="Arial"/>
                <w:sz w:val="20"/>
                <w:lang w:eastAsia="sl-SI"/>
              </w:rPr>
              <w:t>NE</w:t>
            </w:r>
          </w:p>
        </w:tc>
      </w:tr>
      <w:tr w:rsidR="00530113" w:rsidRPr="00783A11" w14:paraId="55D4787A" w14:textId="77777777" w:rsidTr="00530113">
        <w:trPr>
          <w:trHeight w:val="274"/>
        </w:trPr>
        <w:tc>
          <w:tcPr>
            <w:tcW w:w="9100" w:type="dxa"/>
            <w:gridSpan w:val="12"/>
            <w:tcBorders>
              <w:top w:val="single" w:sz="4" w:space="0" w:color="000000"/>
              <w:left w:val="single" w:sz="4" w:space="0" w:color="000000"/>
              <w:bottom w:val="single" w:sz="4" w:space="0" w:color="000000"/>
              <w:right w:val="single" w:sz="4" w:space="0" w:color="000000"/>
            </w:tcBorders>
          </w:tcPr>
          <w:p w14:paraId="56898EE4" w14:textId="77777777" w:rsidR="00530113" w:rsidRPr="00EC32D8" w:rsidRDefault="00530113">
            <w:pPr>
              <w:overflowPunct w:val="0"/>
              <w:autoSpaceDE w:val="0"/>
              <w:autoSpaceDN w:val="0"/>
              <w:adjustRightInd w:val="0"/>
              <w:spacing w:line="260" w:lineRule="exact"/>
              <w:textAlignment w:val="baseline"/>
              <w:rPr>
                <w:rFonts w:cs="Arial"/>
                <w:iCs/>
                <w:sz w:val="20"/>
                <w:lang w:eastAsia="sl-SI"/>
              </w:rPr>
            </w:pPr>
            <w:r w:rsidRPr="00EC32D8">
              <w:rPr>
                <w:rFonts w:cs="Arial"/>
                <w:iCs/>
                <w:sz w:val="20"/>
                <w:lang w:eastAsia="sl-SI"/>
              </w:rPr>
              <w:t>Gradivo (predpis) je bilo poslano v mnenje:</w:t>
            </w:r>
            <w:r w:rsidRPr="00973B6F">
              <w:rPr>
                <w:sz w:val="20"/>
              </w:rPr>
              <w:t xml:space="preserve"> </w:t>
            </w:r>
          </w:p>
          <w:p w14:paraId="763BAA06" w14:textId="77777777" w:rsidR="00530113" w:rsidRPr="00EC32D8" w:rsidRDefault="00530113" w:rsidP="00530113">
            <w:pPr>
              <w:widowControl/>
              <w:numPr>
                <w:ilvl w:val="0"/>
                <w:numId w:val="25"/>
              </w:numPr>
              <w:overflowPunct w:val="0"/>
              <w:autoSpaceDE w:val="0"/>
              <w:autoSpaceDN w:val="0"/>
              <w:adjustRightInd w:val="0"/>
              <w:snapToGrid w:val="0"/>
              <w:spacing w:line="260" w:lineRule="exact"/>
              <w:jc w:val="left"/>
              <w:textAlignment w:val="baseline"/>
              <w:rPr>
                <w:rFonts w:cs="Arial"/>
                <w:iCs/>
                <w:sz w:val="20"/>
                <w:lang w:eastAsia="sl-SI"/>
              </w:rPr>
            </w:pPr>
            <w:r w:rsidRPr="00EC32D8">
              <w:rPr>
                <w:rFonts w:cs="Arial"/>
                <w:iCs/>
                <w:sz w:val="20"/>
                <w:lang w:eastAsia="sl-SI"/>
              </w:rPr>
              <w:t>Skupnosti občin Slovenije SOS: NE</w:t>
            </w:r>
          </w:p>
          <w:p w14:paraId="69F6A947" w14:textId="77777777" w:rsidR="00530113" w:rsidRPr="00783A11" w:rsidRDefault="00530113" w:rsidP="00530113">
            <w:pPr>
              <w:widowControl/>
              <w:numPr>
                <w:ilvl w:val="0"/>
                <w:numId w:val="25"/>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Združenju občin Slovenije ZOS: NE</w:t>
            </w:r>
          </w:p>
          <w:p w14:paraId="36C907CC" w14:textId="77777777" w:rsidR="00530113" w:rsidRPr="00783A11" w:rsidRDefault="00530113" w:rsidP="00530113">
            <w:pPr>
              <w:widowControl/>
              <w:numPr>
                <w:ilvl w:val="0"/>
                <w:numId w:val="25"/>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Združenju mestnih občin Slovenije ZMOS: NE</w:t>
            </w:r>
          </w:p>
          <w:p w14:paraId="593CF260"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p>
          <w:p w14:paraId="122B41D7"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r w:rsidRPr="00783A11">
              <w:rPr>
                <w:rFonts w:cs="Arial"/>
                <w:iCs/>
                <w:sz w:val="20"/>
                <w:lang w:eastAsia="sl-SI"/>
              </w:rPr>
              <w:t>Predlogi in pripombe združenj so bili upoštevani:</w:t>
            </w:r>
          </w:p>
          <w:p w14:paraId="20899D57" w14:textId="77777777" w:rsidR="00530113" w:rsidRPr="00783A11" w:rsidRDefault="00530113" w:rsidP="00530113">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v celoti,</w:t>
            </w:r>
          </w:p>
          <w:p w14:paraId="5A65C9FA" w14:textId="77777777" w:rsidR="00530113" w:rsidRPr="00783A11" w:rsidRDefault="00530113" w:rsidP="00530113">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večinoma,</w:t>
            </w:r>
          </w:p>
          <w:p w14:paraId="0E025E94" w14:textId="77777777" w:rsidR="00530113" w:rsidRPr="00783A11" w:rsidRDefault="00530113" w:rsidP="00530113">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delno,</w:t>
            </w:r>
          </w:p>
          <w:p w14:paraId="0BF316AE" w14:textId="77777777" w:rsidR="00530113" w:rsidRPr="00783A11" w:rsidRDefault="00530113" w:rsidP="00530113">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niso bili upoštevani.</w:t>
            </w:r>
          </w:p>
          <w:p w14:paraId="07B9CC8F" w14:textId="77777777" w:rsidR="00530113" w:rsidRPr="00783A11" w:rsidRDefault="00530113">
            <w:pPr>
              <w:overflowPunct w:val="0"/>
              <w:autoSpaceDE w:val="0"/>
              <w:autoSpaceDN w:val="0"/>
              <w:adjustRightInd w:val="0"/>
              <w:spacing w:line="260" w:lineRule="exact"/>
              <w:ind w:left="360"/>
              <w:textAlignment w:val="baseline"/>
              <w:rPr>
                <w:rFonts w:cs="Arial"/>
                <w:iCs/>
                <w:sz w:val="20"/>
                <w:lang w:eastAsia="sl-SI"/>
              </w:rPr>
            </w:pPr>
          </w:p>
          <w:p w14:paraId="7DE93807"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r w:rsidRPr="00783A11">
              <w:rPr>
                <w:rFonts w:cs="Arial"/>
                <w:iCs/>
                <w:sz w:val="20"/>
                <w:lang w:eastAsia="sl-SI"/>
              </w:rPr>
              <w:t>Bistveni predlogi in pripombe, ki niso bili upoštevani</w:t>
            </w:r>
            <w:r w:rsidR="00420EA3">
              <w:rPr>
                <w:rFonts w:cs="Arial"/>
                <w:iCs/>
                <w:sz w:val="20"/>
                <w:lang w:eastAsia="sl-SI"/>
              </w:rPr>
              <w:t>: /</w:t>
            </w:r>
          </w:p>
          <w:p w14:paraId="77175994"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p>
        </w:tc>
      </w:tr>
      <w:tr w:rsidR="00530113" w:rsidRPr="00783A11" w14:paraId="5EE970C5"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vAlign w:val="center"/>
            <w:hideMark/>
          </w:tcPr>
          <w:p w14:paraId="531EC7F2" w14:textId="77777777" w:rsidR="00530113" w:rsidRPr="00EC32D8" w:rsidRDefault="00530113">
            <w:pPr>
              <w:overflowPunct w:val="0"/>
              <w:autoSpaceDE w:val="0"/>
              <w:autoSpaceDN w:val="0"/>
              <w:adjustRightInd w:val="0"/>
              <w:spacing w:line="260" w:lineRule="exact"/>
              <w:jc w:val="left"/>
              <w:textAlignment w:val="baseline"/>
              <w:rPr>
                <w:rFonts w:cs="Arial"/>
                <w:b/>
                <w:sz w:val="20"/>
                <w:lang w:eastAsia="sl-SI"/>
              </w:rPr>
            </w:pPr>
            <w:r w:rsidRPr="00EC32D8">
              <w:rPr>
                <w:rFonts w:cs="Arial"/>
                <w:b/>
                <w:sz w:val="20"/>
                <w:lang w:eastAsia="sl-SI"/>
              </w:rPr>
              <w:lastRenderedPageBreak/>
              <w:t>9. Predstavitev sodelovanja javnosti:</w:t>
            </w:r>
          </w:p>
        </w:tc>
      </w:tr>
      <w:tr w:rsidR="00530113" w:rsidRPr="00783A11" w14:paraId="4E8B9511" w14:textId="77777777" w:rsidTr="00530113">
        <w:tc>
          <w:tcPr>
            <w:tcW w:w="6669" w:type="dxa"/>
            <w:gridSpan w:val="9"/>
            <w:tcBorders>
              <w:top w:val="single" w:sz="4" w:space="0" w:color="000000"/>
              <w:left w:val="single" w:sz="4" w:space="0" w:color="000000"/>
              <w:bottom w:val="single" w:sz="4" w:space="0" w:color="000000"/>
              <w:right w:val="single" w:sz="4" w:space="0" w:color="000000"/>
            </w:tcBorders>
            <w:hideMark/>
          </w:tcPr>
          <w:p w14:paraId="3C9817F3" w14:textId="77777777" w:rsidR="00530113" w:rsidRPr="00EC32D8" w:rsidRDefault="00530113">
            <w:pPr>
              <w:overflowPunct w:val="0"/>
              <w:autoSpaceDE w:val="0"/>
              <w:autoSpaceDN w:val="0"/>
              <w:adjustRightInd w:val="0"/>
              <w:spacing w:line="260" w:lineRule="exact"/>
              <w:textAlignment w:val="baseline"/>
              <w:rPr>
                <w:rFonts w:cs="Arial"/>
                <w:sz w:val="20"/>
                <w:lang w:eastAsia="sl-SI"/>
              </w:rPr>
            </w:pPr>
            <w:r w:rsidRPr="00EC32D8">
              <w:rPr>
                <w:rFonts w:cs="Arial"/>
                <w:iCs/>
                <w:sz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hideMark/>
          </w:tcPr>
          <w:p w14:paraId="31DB8BB6" w14:textId="77777777" w:rsidR="00530113" w:rsidRPr="00951B95" w:rsidRDefault="001E3D0C" w:rsidP="00A36494">
            <w:pPr>
              <w:overflowPunct w:val="0"/>
              <w:autoSpaceDE w:val="0"/>
              <w:autoSpaceDN w:val="0"/>
              <w:adjustRightInd w:val="0"/>
              <w:spacing w:line="260" w:lineRule="exact"/>
              <w:jc w:val="center"/>
              <w:textAlignment w:val="baseline"/>
              <w:rPr>
                <w:rFonts w:cs="Arial"/>
                <w:iCs/>
                <w:sz w:val="20"/>
                <w:lang w:eastAsia="sl-SI"/>
              </w:rPr>
            </w:pPr>
            <w:r>
              <w:rPr>
                <w:rFonts w:cs="Arial"/>
                <w:sz w:val="20"/>
                <w:lang w:eastAsia="sl-SI"/>
              </w:rPr>
              <w:t>DA</w:t>
            </w:r>
          </w:p>
        </w:tc>
      </w:tr>
      <w:tr w:rsidR="00530113" w:rsidRPr="00783A11" w14:paraId="69C82783"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tcPr>
          <w:p w14:paraId="5BE27FBF" w14:textId="77777777" w:rsidR="00577B3D" w:rsidRDefault="003919B8" w:rsidP="001A0D56">
            <w:pPr>
              <w:overflowPunct w:val="0"/>
              <w:autoSpaceDE w:val="0"/>
              <w:autoSpaceDN w:val="0"/>
              <w:adjustRightInd w:val="0"/>
              <w:spacing w:line="260" w:lineRule="exact"/>
              <w:textAlignment w:val="baseline"/>
              <w:rPr>
                <w:rFonts w:cs="Arial"/>
                <w:snapToGrid/>
                <w:sz w:val="20"/>
                <w:lang w:eastAsia="sl-SI"/>
              </w:rPr>
            </w:pPr>
            <w:r>
              <w:rPr>
                <w:rFonts w:cs="Arial"/>
                <w:snapToGrid/>
                <w:sz w:val="20"/>
                <w:lang w:eastAsia="sl-SI"/>
              </w:rPr>
              <w:t xml:space="preserve">Predlog zakona </w:t>
            </w:r>
            <w:r w:rsidR="001E3D0C">
              <w:rPr>
                <w:rFonts w:cs="Arial"/>
                <w:snapToGrid/>
                <w:sz w:val="20"/>
                <w:lang w:eastAsia="sl-SI"/>
              </w:rPr>
              <w:t>je</w:t>
            </w:r>
            <w:r w:rsidR="00577B3D">
              <w:rPr>
                <w:rFonts w:cs="Arial"/>
                <w:snapToGrid/>
                <w:sz w:val="20"/>
                <w:lang w:eastAsia="sl-SI"/>
              </w:rPr>
              <w:t xml:space="preserve"> </w:t>
            </w:r>
            <w:r>
              <w:rPr>
                <w:rFonts w:cs="Arial"/>
                <w:snapToGrid/>
                <w:sz w:val="20"/>
                <w:lang w:eastAsia="sl-SI"/>
              </w:rPr>
              <w:t>bil predhodno objavljen na spletni strani predlagatelja</w:t>
            </w:r>
            <w:r w:rsidR="001E3D0C">
              <w:rPr>
                <w:rFonts w:cs="Arial"/>
                <w:snapToGrid/>
                <w:sz w:val="20"/>
                <w:lang w:eastAsia="sl-SI"/>
              </w:rPr>
              <w:t xml:space="preserve"> ter e-Demokraciji</w:t>
            </w:r>
            <w:r w:rsidR="00577B3D">
              <w:rPr>
                <w:rFonts w:cs="Arial"/>
                <w:snapToGrid/>
                <w:sz w:val="20"/>
                <w:lang w:eastAsia="sl-SI"/>
              </w:rPr>
              <w:t>.</w:t>
            </w:r>
          </w:p>
          <w:p w14:paraId="1B4BA2AC" w14:textId="77777777" w:rsidR="001A0D56" w:rsidRDefault="001A0D56" w:rsidP="001A0D56">
            <w:pPr>
              <w:overflowPunct w:val="0"/>
              <w:autoSpaceDE w:val="0"/>
              <w:autoSpaceDN w:val="0"/>
              <w:adjustRightInd w:val="0"/>
              <w:spacing w:line="260" w:lineRule="exact"/>
              <w:textAlignment w:val="baseline"/>
              <w:rPr>
                <w:rFonts w:cs="Arial"/>
                <w:iCs/>
                <w:sz w:val="20"/>
                <w:lang w:eastAsia="sl-SI"/>
              </w:rPr>
            </w:pPr>
            <w:r w:rsidRPr="00AE1F83">
              <w:rPr>
                <w:rFonts w:cs="Arial"/>
                <w:iCs/>
                <w:sz w:val="20"/>
                <w:lang w:eastAsia="sl-SI"/>
              </w:rPr>
              <w:t>Datum objave</w:t>
            </w:r>
            <w:r w:rsidRPr="00823583">
              <w:rPr>
                <w:rFonts w:cs="Arial"/>
                <w:iCs/>
                <w:sz w:val="20"/>
                <w:lang w:eastAsia="sl-SI"/>
              </w:rPr>
              <w:t xml:space="preserve">: </w:t>
            </w:r>
            <w:r w:rsidR="00A6703D">
              <w:rPr>
                <w:rFonts w:cs="Arial"/>
                <w:iCs/>
                <w:sz w:val="20"/>
                <w:lang w:eastAsia="sl-SI"/>
              </w:rPr>
              <w:t>16.</w:t>
            </w:r>
            <w:r w:rsidR="0011747A">
              <w:rPr>
                <w:rFonts w:cs="Arial"/>
                <w:iCs/>
                <w:sz w:val="20"/>
                <w:lang w:eastAsia="sl-SI"/>
              </w:rPr>
              <w:t xml:space="preserve"> </w:t>
            </w:r>
            <w:r w:rsidR="00A6703D">
              <w:rPr>
                <w:rFonts w:cs="Arial"/>
                <w:iCs/>
                <w:sz w:val="20"/>
                <w:lang w:eastAsia="sl-SI"/>
              </w:rPr>
              <w:t>11.</w:t>
            </w:r>
            <w:r w:rsidR="0011747A">
              <w:rPr>
                <w:rFonts w:cs="Arial"/>
                <w:iCs/>
                <w:sz w:val="20"/>
                <w:lang w:eastAsia="sl-SI"/>
              </w:rPr>
              <w:t xml:space="preserve"> </w:t>
            </w:r>
            <w:r w:rsidR="00A6703D">
              <w:rPr>
                <w:rFonts w:cs="Arial"/>
                <w:iCs/>
                <w:sz w:val="20"/>
                <w:lang w:eastAsia="sl-SI"/>
              </w:rPr>
              <w:t>2020</w:t>
            </w:r>
          </w:p>
          <w:p w14:paraId="3FAC639F" w14:textId="77777777" w:rsidR="00823583" w:rsidRPr="00AE1F83" w:rsidRDefault="00823583" w:rsidP="001A0D56">
            <w:pPr>
              <w:overflowPunct w:val="0"/>
              <w:autoSpaceDE w:val="0"/>
              <w:autoSpaceDN w:val="0"/>
              <w:adjustRightInd w:val="0"/>
              <w:spacing w:line="260" w:lineRule="exact"/>
              <w:textAlignment w:val="baseline"/>
              <w:rPr>
                <w:rFonts w:cs="Arial"/>
                <w:iCs/>
                <w:sz w:val="20"/>
                <w:lang w:eastAsia="sl-SI"/>
              </w:rPr>
            </w:pPr>
          </w:p>
          <w:p w14:paraId="53769B02" w14:textId="77777777" w:rsidR="0069612B" w:rsidRDefault="00823583" w:rsidP="0056637A">
            <w:pPr>
              <w:overflowPunct w:val="0"/>
              <w:autoSpaceDE w:val="0"/>
              <w:autoSpaceDN w:val="0"/>
              <w:adjustRightInd w:val="0"/>
              <w:spacing w:line="260" w:lineRule="exact"/>
              <w:textAlignment w:val="baseline"/>
              <w:rPr>
                <w:rFonts w:cs="Arial"/>
                <w:iCs/>
                <w:sz w:val="20"/>
                <w:lang w:eastAsia="sl-SI"/>
              </w:rPr>
            </w:pPr>
            <w:r>
              <w:rPr>
                <w:rFonts w:cs="Arial"/>
                <w:iCs/>
                <w:sz w:val="20"/>
                <w:lang w:eastAsia="sl-SI"/>
              </w:rPr>
              <w:t>V času javne razprave</w:t>
            </w:r>
            <w:r w:rsidR="00ED6324">
              <w:rPr>
                <w:rFonts w:cs="Arial"/>
                <w:iCs/>
                <w:sz w:val="20"/>
                <w:lang w:eastAsia="sl-SI"/>
              </w:rPr>
              <w:t>, ki je trajala d</w:t>
            </w:r>
            <w:r w:rsidR="00B62BE2">
              <w:rPr>
                <w:rFonts w:cs="Arial"/>
                <w:iCs/>
                <w:sz w:val="20"/>
                <w:lang w:eastAsia="sl-SI"/>
              </w:rPr>
              <w:t xml:space="preserve">o </w:t>
            </w:r>
            <w:r w:rsidR="00A6703D">
              <w:rPr>
                <w:rFonts w:cs="Arial"/>
                <w:iCs/>
                <w:sz w:val="20"/>
                <w:lang w:eastAsia="sl-SI"/>
              </w:rPr>
              <w:t>16.</w:t>
            </w:r>
            <w:r w:rsidR="0011747A">
              <w:rPr>
                <w:rFonts w:cs="Arial"/>
                <w:iCs/>
                <w:sz w:val="20"/>
                <w:lang w:eastAsia="sl-SI"/>
              </w:rPr>
              <w:t xml:space="preserve"> decembra </w:t>
            </w:r>
            <w:r w:rsidR="00A6703D">
              <w:rPr>
                <w:rFonts w:cs="Arial"/>
                <w:iCs/>
                <w:sz w:val="20"/>
                <w:lang w:eastAsia="sl-SI"/>
              </w:rPr>
              <w:t>2020, nismo prejeli nobenih pripomb.</w:t>
            </w:r>
            <w:r w:rsidR="0069612B">
              <w:rPr>
                <w:rFonts w:cs="Arial"/>
                <w:iCs/>
                <w:sz w:val="20"/>
                <w:lang w:eastAsia="sl-SI"/>
              </w:rPr>
              <w:t xml:space="preserve"> </w:t>
            </w:r>
          </w:p>
          <w:p w14:paraId="08258A2D" w14:textId="77777777" w:rsidR="0069612B" w:rsidRDefault="0069612B" w:rsidP="0056637A">
            <w:pPr>
              <w:overflowPunct w:val="0"/>
              <w:autoSpaceDE w:val="0"/>
              <w:autoSpaceDN w:val="0"/>
              <w:adjustRightInd w:val="0"/>
              <w:spacing w:line="260" w:lineRule="exact"/>
              <w:textAlignment w:val="baseline"/>
              <w:rPr>
                <w:rFonts w:cs="Arial"/>
                <w:iCs/>
                <w:sz w:val="20"/>
                <w:lang w:eastAsia="sl-SI"/>
              </w:rPr>
            </w:pPr>
          </w:p>
          <w:p w14:paraId="233289C9" w14:textId="77777777" w:rsidR="0069612B" w:rsidRPr="00AE1F83" w:rsidRDefault="0069612B" w:rsidP="0056637A">
            <w:pPr>
              <w:overflowPunct w:val="0"/>
              <w:autoSpaceDE w:val="0"/>
              <w:autoSpaceDN w:val="0"/>
              <w:adjustRightInd w:val="0"/>
              <w:spacing w:line="260" w:lineRule="exact"/>
              <w:textAlignment w:val="baseline"/>
              <w:rPr>
                <w:rFonts w:cs="Arial"/>
                <w:iCs/>
                <w:sz w:val="20"/>
                <w:lang w:eastAsia="sl-SI"/>
              </w:rPr>
            </w:pPr>
            <w:r>
              <w:rPr>
                <w:rFonts w:cs="Arial"/>
                <w:iCs/>
                <w:sz w:val="20"/>
                <w:lang w:eastAsia="sl-SI"/>
              </w:rPr>
              <w:t xml:space="preserve">V skladu s 33. členom Pogodbe EURATOM smo predlog predpisa po končani javni razpravi posredovali Evropski komisiji, ki ima tri mesece časa za podajo morebitnih pripomb. Dne 9. aprila 2021 smo prejeli dopis Evropske komisije, da na osnutek predpisa nima pripomb. </w:t>
            </w:r>
          </w:p>
          <w:p w14:paraId="64DCA8A7" w14:textId="77777777" w:rsidR="001A0D56" w:rsidRPr="00AE1F83" w:rsidRDefault="001A0D56" w:rsidP="001A0D56">
            <w:pPr>
              <w:overflowPunct w:val="0"/>
              <w:autoSpaceDE w:val="0"/>
              <w:autoSpaceDN w:val="0"/>
              <w:adjustRightInd w:val="0"/>
              <w:spacing w:line="260" w:lineRule="exact"/>
              <w:textAlignment w:val="baseline"/>
              <w:rPr>
                <w:rFonts w:cs="Arial"/>
                <w:iCs/>
                <w:sz w:val="20"/>
                <w:lang w:eastAsia="sl-SI"/>
              </w:rPr>
            </w:pPr>
          </w:p>
          <w:p w14:paraId="003EF732" w14:textId="77777777" w:rsidR="001A0D56" w:rsidRPr="00AE1F83" w:rsidRDefault="001A0D56" w:rsidP="001A0D56">
            <w:pPr>
              <w:overflowPunct w:val="0"/>
              <w:autoSpaceDE w:val="0"/>
              <w:autoSpaceDN w:val="0"/>
              <w:adjustRightInd w:val="0"/>
              <w:spacing w:line="260" w:lineRule="exact"/>
              <w:textAlignment w:val="baseline"/>
              <w:rPr>
                <w:rFonts w:cs="Arial"/>
                <w:iCs/>
                <w:sz w:val="20"/>
                <w:lang w:eastAsia="sl-SI"/>
              </w:rPr>
            </w:pPr>
            <w:r w:rsidRPr="00AE1F83">
              <w:rPr>
                <w:rFonts w:cs="Arial"/>
                <w:iCs/>
                <w:sz w:val="20"/>
                <w:lang w:eastAsia="sl-SI"/>
              </w:rPr>
              <w:t>Bistvena mnenja, predlogi in pripombe, ki niso bili upoštevani, ter razlogi za neupoštevanje:</w:t>
            </w:r>
            <w:r w:rsidR="00CD08E6">
              <w:rPr>
                <w:rFonts w:cs="Arial"/>
                <w:iCs/>
                <w:sz w:val="20"/>
                <w:lang w:eastAsia="sl-SI"/>
              </w:rPr>
              <w:t xml:space="preserve"> /</w:t>
            </w:r>
          </w:p>
          <w:p w14:paraId="0A9DFB8E" w14:textId="77777777" w:rsidR="00530113" w:rsidRPr="00783A11" w:rsidRDefault="00530113" w:rsidP="0056637A">
            <w:pPr>
              <w:overflowPunct w:val="0"/>
              <w:autoSpaceDE w:val="0"/>
              <w:autoSpaceDN w:val="0"/>
              <w:adjustRightInd w:val="0"/>
              <w:spacing w:line="260" w:lineRule="exact"/>
              <w:textAlignment w:val="baseline"/>
              <w:rPr>
                <w:rFonts w:cs="Arial"/>
                <w:iCs/>
                <w:sz w:val="20"/>
                <w:lang w:eastAsia="sl-SI"/>
              </w:rPr>
            </w:pPr>
          </w:p>
        </w:tc>
      </w:tr>
      <w:tr w:rsidR="00530113" w:rsidRPr="00783A11" w14:paraId="6A0570D6" w14:textId="77777777" w:rsidTr="00530113">
        <w:tc>
          <w:tcPr>
            <w:tcW w:w="6669" w:type="dxa"/>
            <w:gridSpan w:val="9"/>
            <w:tcBorders>
              <w:top w:val="single" w:sz="4" w:space="0" w:color="000000"/>
              <w:left w:val="single" w:sz="4" w:space="0" w:color="000000"/>
              <w:bottom w:val="single" w:sz="4" w:space="0" w:color="000000"/>
              <w:right w:val="single" w:sz="4" w:space="0" w:color="000000"/>
            </w:tcBorders>
            <w:vAlign w:val="center"/>
            <w:hideMark/>
          </w:tcPr>
          <w:p w14:paraId="3EA0CC42" w14:textId="77777777" w:rsidR="00530113" w:rsidRPr="00783A11" w:rsidRDefault="00530113">
            <w:pPr>
              <w:overflowPunct w:val="0"/>
              <w:autoSpaceDE w:val="0"/>
              <w:autoSpaceDN w:val="0"/>
              <w:adjustRightInd w:val="0"/>
              <w:spacing w:line="260" w:lineRule="exact"/>
              <w:jc w:val="left"/>
              <w:textAlignment w:val="baseline"/>
              <w:rPr>
                <w:rFonts w:cs="Arial"/>
                <w:sz w:val="20"/>
                <w:lang w:eastAsia="sl-SI"/>
              </w:rPr>
            </w:pPr>
            <w:r w:rsidRPr="00783A11">
              <w:rPr>
                <w:rFonts w:cs="Arial"/>
                <w:b/>
                <w:sz w:val="20"/>
                <w:lang w:eastAsia="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14:paraId="39C8DE50" w14:textId="77777777" w:rsidR="00530113" w:rsidRPr="00783A11" w:rsidRDefault="004C72E5">
            <w:pPr>
              <w:overflowPunct w:val="0"/>
              <w:autoSpaceDE w:val="0"/>
              <w:autoSpaceDN w:val="0"/>
              <w:adjustRightInd w:val="0"/>
              <w:spacing w:line="260" w:lineRule="exact"/>
              <w:jc w:val="center"/>
              <w:textAlignment w:val="baseline"/>
              <w:rPr>
                <w:rFonts w:cs="Arial"/>
                <w:iCs/>
                <w:sz w:val="20"/>
                <w:lang w:eastAsia="sl-SI"/>
              </w:rPr>
            </w:pPr>
            <w:r w:rsidRPr="00783A11">
              <w:rPr>
                <w:rFonts w:cs="Arial"/>
                <w:sz w:val="20"/>
                <w:lang w:eastAsia="sl-SI"/>
              </w:rPr>
              <w:t>DA</w:t>
            </w:r>
          </w:p>
        </w:tc>
      </w:tr>
      <w:tr w:rsidR="00530113" w:rsidRPr="00783A11" w14:paraId="6543B377" w14:textId="77777777" w:rsidTr="00530113">
        <w:tc>
          <w:tcPr>
            <w:tcW w:w="6669" w:type="dxa"/>
            <w:gridSpan w:val="9"/>
            <w:tcBorders>
              <w:top w:val="single" w:sz="4" w:space="0" w:color="000000"/>
              <w:left w:val="single" w:sz="4" w:space="0" w:color="000000"/>
              <w:bottom w:val="single" w:sz="4" w:space="0" w:color="000000"/>
              <w:right w:val="single" w:sz="4" w:space="0" w:color="000000"/>
            </w:tcBorders>
            <w:vAlign w:val="center"/>
            <w:hideMark/>
          </w:tcPr>
          <w:p w14:paraId="6DC6B069" w14:textId="77777777" w:rsidR="00530113" w:rsidRPr="00EC32D8" w:rsidRDefault="00530113">
            <w:pPr>
              <w:overflowPunct w:val="0"/>
              <w:autoSpaceDE w:val="0"/>
              <w:autoSpaceDN w:val="0"/>
              <w:adjustRightInd w:val="0"/>
              <w:spacing w:line="260" w:lineRule="exact"/>
              <w:jc w:val="left"/>
              <w:textAlignment w:val="baseline"/>
              <w:rPr>
                <w:rFonts w:cs="Arial"/>
                <w:b/>
                <w:sz w:val="20"/>
                <w:lang w:eastAsia="sl-SI"/>
              </w:rPr>
            </w:pPr>
            <w:r w:rsidRPr="00EC32D8">
              <w:rPr>
                <w:rFonts w:cs="Arial"/>
                <w:b/>
                <w:sz w:val="20"/>
                <w:lang w:eastAsia="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14:paraId="7A6A90D8" w14:textId="77777777" w:rsidR="00530113" w:rsidRPr="00EC32D8" w:rsidRDefault="00B62BE2">
            <w:pPr>
              <w:overflowPunct w:val="0"/>
              <w:autoSpaceDE w:val="0"/>
              <w:autoSpaceDN w:val="0"/>
              <w:adjustRightInd w:val="0"/>
              <w:spacing w:line="260" w:lineRule="exact"/>
              <w:jc w:val="center"/>
              <w:textAlignment w:val="baseline"/>
              <w:rPr>
                <w:rFonts w:cs="Arial"/>
                <w:sz w:val="20"/>
                <w:lang w:eastAsia="sl-SI"/>
              </w:rPr>
            </w:pPr>
            <w:r>
              <w:rPr>
                <w:rFonts w:cs="Arial"/>
                <w:sz w:val="20"/>
                <w:lang w:eastAsia="sl-SI"/>
              </w:rPr>
              <w:t>NE</w:t>
            </w:r>
          </w:p>
        </w:tc>
      </w:tr>
      <w:tr w:rsidR="00530113" w:rsidRPr="00783A11" w14:paraId="7EE504AD"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tcPr>
          <w:p w14:paraId="7148C5F4" w14:textId="77777777" w:rsidR="00530113" w:rsidRPr="00EC32D8" w:rsidRDefault="00530113">
            <w:pPr>
              <w:suppressAutoHyphens/>
              <w:overflowPunct w:val="0"/>
              <w:autoSpaceDE w:val="0"/>
              <w:autoSpaceDN w:val="0"/>
              <w:adjustRightInd w:val="0"/>
              <w:spacing w:line="260" w:lineRule="exact"/>
              <w:ind w:left="3400"/>
              <w:jc w:val="left"/>
              <w:textAlignment w:val="baseline"/>
              <w:outlineLvl w:val="3"/>
              <w:rPr>
                <w:rFonts w:cs="Arial"/>
                <w:b/>
                <w:sz w:val="20"/>
                <w:lang w:eastAsia="sl-SI"/>
              </w:rPr>
            </w:pPr>
          </w:p>
          <w:p w14:paraId="0FDF06CC" w14:textId="77777777" w:rsidR="00530113" w:rsidRPr="00951B95" w:rsidRDefault="00530113">
            <w:pPr>
              <w:suppressAutoHyphens/>
              <w:overflowPunct w:val="0"/>
              <w:autoSpaceDE w:val="0"/>
              <w:autoSpaceDN w:val="0"/>
              <w:adjustRightInd w:val="0"/>
              <w:spacing w:line="260" w:lineRule="exact"/>
              <w:ind w:left="3400"/>
              <w:jc w:val="left"/>
              <w:textAlignment w:val="baseline"/>
              <w:outlineLvl w:val="3"/>
              <w:rPr>
                <w:rFonts w:cs="Arial"/>
                <w:sz w:val="20"/>
                <w:lang w:eastAsia="sl-SI"/>
              </w:rPr>
            </w:pPr>
            <w:r w:rsidRPr="00EC32D8">
              <w:rPr>
                <w:rFonts w:cs="Arial"/>
                <w:sz w:val="20"/>
                <w:lang w:eastAsia="sl-SI"/>
              </w:rPr>
              <w:t xml:space="preserve">                                   </w:t>
            </w:r>
            <w:r w:rsidR="004C72E5" w:rsidRPr="00951B95">
              <w:rPr>
                <w:rFonts w:cs="Arial"/>
                <w:sz w:val="20"/>
                <w:lang w:eastAsia="sl-SI"/>
              </w:rPr>
              <w:t xml:space="preserve">                </w:t>
            </w:r>
            <w:r w:rsidR="0011747A">
              <w:rPr>
                <w:rFonts w:cs="Arial"/>
                <w:sz w:val="20"/>
                <w:lang w:eastAsia="sl-SI"/>
              </w:rPr>
              <w:t>M</w:t>
            </w:r>
            <w:r w:rsidR="00B62BE2">
              <w:rPr>
                <w:rFonts w:cs="Arial"/>
                <w:sz w:val="20"/>
                <w:lang w:eastAsia="sl-SI"/>
              </w:rPr>
              <w:t>ag. Andrej Vizjak</w:t>
            </w:r>
          </w:p>
          <w:p w14:paraId="7A147BF9" w14:textId="77777777" w:rsidR="00530113" w:rsidRPr="005F795B" w:rsidRDefault="00530113" w:rsidP="005F795B">
            <w:pPr>
              <w:suppressAutoHyphens/>
              <w:overflowPunct w:val="0"/>
              <w:autoSpaceDE w:val="0"/>
              <w:autoSpaceDN w:val="0"/>
              <w:adjustRightInd w:val="0"/>
              <w:spacing w:line="260" w:lineRule="exact"/>
              <w:ind w:left="3400"/>
              <w:jc w:val="left"/>
              <w:textAlignment w:val="baseline"/>
              <w:outlineLvl w:val="3"/>
              <w:rPr>
                <w:rFonts w:cs="Arial"/>
                <w:sz w:val="20"/>
                <w:lang w:eastAsia="sl-SI"/>
              </w:rPr>
            </w:pPr>
            <w:r w:rsidRPr="00783A11">
              <w:rPr>
                <w:rFonts w:cs="Arial"/>
                <w:sz w:val="20"/>
                <w:lang w:eastAsia="sl-SI"/>
              </w:rPr>
              <w:t xml:space="preserve">                                   </w:t>
            </w:r>
            <w:r w:rsidR="004C72E5" w:rsidRPr="00783A11">
              <w:rPr>
                <w:rFonts w:cs="Arial"/>
                <w:sz w:val="20"/>
                <w:lang w:eastAsia="sl-SI"/>
              </w:rPr>
              <w:t xml:space="preserve">                       MINSTER</w:t>
            </w:r>
          </w:p>
        </w:tc>
      </w:tr>
    </w:tbl>
    <w:p w14:paraId="32F15F8D" w14:textId="77777777" w:rsidR="00F31C1C" w:rsidRDefault="00F31C1C" w:rsidP="00FD2DDA">
      <w:pPr>
        <w:jc w:val="right"/>
        <w:rPr>
          <w:b/>
          <w:sz w:val="20"/>
        </w:rPr>
      </w:pPr>
    </w:p>
    <w:p w14:paraId="70EB840E" w14:textId="77777777" w:rsidR="00F31C1C" w:rsidRDefault="00F31C1C" w:rsidP="00FD2DDA">
      <w:pPr>
        <w:jc w:val="right"/>
        <w:rPr>
          <w:b/>
          <w:sz w:val="20"/>
        </w:rPr>
      </w:pPr>
    </w:p>
    <w:p w14:paraId="1635F324" w14:textId="77777777" w:rsidR="006B759C" w:rsidRDefault="006B759C">
      <w:pPr>
        <w:widowControl/>
        <w:jc w:val="left"/>
        <w:rPr>
          <w:b/>
          <w:sz w:val="20"/>
        </w:rPr>
      </w:pPr>
      <w:r>
        <w:rPr>
          <w:b/>
          <w:sz w:val="20"/>
        </w:rPr>
        <w:br w:type="page"/>
      </w:r>
    </w:p>
    <w:p w14:paraId="2EBD6ED7" w14:textId="77777777" w:rsidR="002450D5" w:rsidRDefault="002450D5" w:rsidP="00FD2DDA">
      <w:pPr>
        <w:jc w:val="right"/>
        <w:rPr>
          <w:b/>
          <w:sz w:val="20"/>
        </w:rPr>
      </w:pPr>
      <w:r w:rsidRPr="00FD2DDA">
        <w:rPr>
          <w:b/>
          <w:sz w:val="20"/>
        </w:rPr>
        <w:lastRenderedPageBreak/>
        <w:t>PREDLOG</w:t>
      </w:r>
    </w:p>
    <w:p w14:paraId="345201E0" w14:textId="77777777" w:rsidR="006B759C" w:rsidRDefault="006B759C" w:rsidP="00FD2DDA">
      <w:pPr>
        <w:jc w:val="right"/>
        <w:rPr>
          <w:b/>
          <w:sz w:val="20"/>
        </w:rPr>
      </w:pPr>
      <w:r>
        <w:rPr>
          <w:b/>
          <w:sz w:val="20"/>
        </w:rPr>
        <w:t>SKRAJŠANI POSTOPEK</w:t>
      </w:r>
    </w:p>
    <w:p w14:paraId="491ECB10" w14:textId="77777777" w:rsidR="002450D5" w:rsidRPr="00783A11" w:rsidRDefault="00D33F30" w:rsidP="002450D5">
      <w:pPr>
        <w:pStyle w:val="Naslovpredpisa"/>
        <w:spacing w:before="0" w:after="0" w:line="260" w:lineRule="exact"/>
        <w:jc w:val="right"/>
        <w:rPr>
          <w:sz w:val="20"/>
          <w:szCs w:val="20"/>
        </w:rPr>
      </w:pPr>
      <w:r w:rsidRPr="00783A11">
        <w:rPr>
          <w:sz w:val="20"/>
          <w:szCs w:val="20"/>
        </w:rPr>
        <w:t xml:space="preserve"> </w:t>
      </w:r>
      <w:r w:rsidR="002450D5" w:rsidRPr="00783A11">
        <w:rPr>
          <w:sz w:val="20"/>
          <w:szCs w:val="20"/>
        </w:rPr>
        <w:t>(EVA</w:t>
      </w:r>
      <w:r w:rsidR="00E33F62">
        <w:rPr>
          <w:sz w:val="20"/>
          <w:szCs w:val="20"/>
        </w:rPr>
        <w:t xml:space="preserve"> 2020-2550-0089</w:t>
      </w:r>
      <w:r w:rsidR="002450D5" w:rsidRPr="00783A11">
        <w:rPr>
          <w:sz w:val="20"/>
          <w:szCs w:val="20"/>
        </w:rPr>
        <w:t>)</w:t>
      </w:r>
    </w:p>
    <w:tbl>
      <w:tblPr>
        <w:tblW w:w="9214" w:type="dxa"/>
        <w:tblLook w:val="04A0" w:firstRow="1" w:lastRow="0" w:firstColumn="1" w:lastColumn="0" w:noHBand="0" w:noVBand="1"/>
      </w:tblPr>
      <w:tblGrid>
        <w:gridCol w:w="9214"/>
      </w:tblGrid>
      <w:tr w:rsidR="002450D5" w:rsidRPr="00783A11" w14:paraId="68133E11" w14:textId="77777777" w:rsidTr="0069104A">
        <w:tc>
          <w:tcPr>
            <w:tcW w:w="9214" w:type="dxa"/>
          </w:tcPr>
          <w:p w14:paraId="3D60F2BD" w14:textId="77777777" w:rsidR="00FD2DDA" w:rsidRDefault="00FD2DDA" w:rsidP="00FB0A5A">
            <w:pPr>
              <w:pStyle w:val="Naslovpredpisa"/>
              <w:spacing w:before="0" w:after="0" w:line="260" w:lineRule="exact"/>
              <w:rPr>
                <w:sz w:val="20"/>
                <w:szCs w:val="20"/>
              </w:rPr>
            </w:pPr>
          </w:p>
          <w:p w14:paraId="4B4D12E7" w14:textId="77777777" w:rsidR="00FD2DDA" w:rsidRDefault="00FD2DDA" w:rsidP="00FB0A5A">
            <w:pPr>
              <w:pStyle w:val="Naslovpredpisa"/>
              <w:spacing w:before="0" w:after="0" w:line="260" w:lineRule="exact"/>
              <w:rPr>
                <w:sz w:val="20"/>
                <w:szCs w:val="20"/>
              </w:rPr>
            </w:pPr>
          </w:p>
          <w:p w14:paraId="66DB0461" w14:textId="77777777" w:rsidR="002450D5" w:rsidRPr="00783A11" w:rsidRDefault="002450D5" w:rsidP="00FB0A5A">
            <w:pPr>
              <w:pStyle w:val="Naslovpredpisa"/>
              <w:spacing w:before="0" w:after="0" w:line="260" w:lineRule="exact"/>
              <w:rPr>
                <w:sz w:val="20"/>
                <w:szCs w:val="20"/>
              </w:rPr>
            </w:pPr>
            <w:r w:rsidRPr="00783A11">
              <w:rPr>
                <w:sz w:val="20"/>
                <w:szCs w:val="20"/>
              </w:rPr>
              <w:t xml:space="preserve">ZAKON </w:t>
            </w:r>
          </w:p>
          <w:p w14:paraId="7B43DC9E" w14:textId="77777777" w:rsidR="00B6006F" w:rsidRPr="00783A11" w:rsidRDefault="002450D5" w:rsidP="00B6006F">
            <w:pPr>
              <w:pStyle w:val="Naslovpredpisa"/>
              <w:spacing w:before="0" w:after="0" w:line="260" w:lineRule="exact"/>
              <w:rPr>
                <w:sz w:val="20"/>
                <w:szCs w:val="20"/>
              </w:rPr>
            </w:pPr>
            <w:r w:rsidRPr="00783A11">
              <w:rPr>
                <w:sz w:val="20"/>
                <w:szCs w:val="20"/>
              </w:rPr>
              <w:t xml:space="preserve">O </w:t>
            </w:r>
            <w:r w:rsidR="00B6006F" w:rsidRPr="00783A11">
              <w:rPr>
                <w:sz w:val="20"/>
                <w:szCs w:val="20"/>
              </w:rPr>
              <w:t>SPREMEMBAH IN DOPOLNITVAH ZAKONA O VARSTVU PRED IONIZIRAJOČIMI SEVANJI IN JEDRSKI VARNOSTI</w:t>
            </w:r>
          </w:p>
          <w:p w14:paraId="7573A25D" w14:textId="77777777" w:rsidR="00B6006F" w:rsidRPr="00783A11" w:rsidRDefault="00B6006F" w:rsidP="00B6006F">
            <w:pPr>
              <w:pStyle w:val="Naslovpredpisa"/>
              <w:spacing w:before="0" w:after="0" w:line="260" w:lineRule="exact"/>
              <w:rPr>
                <w:sz w:val="20"/>
                <w:szCs w:val="20"/>
              </w:rPr>
            </w:pPr>
            <w:r w:rsidRPr="00783A11">
              <w:rPr>
                <w:sz w:val="20"/>
                <w:szCs w:val="20"/>
              </w:rPr>
              <w:t>(ZVISJV-1</w:t>
            </w:r>
            <w:r w:rsidR="00D33F30">
              <w:rPr>
                <w:sz w:val="20"/>
                <w:szCs w:val="20"/>
              </w:rPr>
              <w:t>B</w:t>
            </w:r>
            <w:r w:rsidRPr="00783A11">
              <w:rPr>
                <w:sz w:val="20"/>
                <w:szCs w:val="20"/>
              </w:rPr>
              <w:t>)</w:t>
            </w:r>
          </w:p>
          <w:p w14:paraId="7028CB7C" w14:textId="77777777" w:rsidR="002450D5" w:rsidRPr="00783A11" w:rsidRDefault="002450D5" w:rsidP="00FB0A5A">
            <w:pPr>
              <w:pStyle w:val="Naslovpredpisa"/>
              <w:spacing w:before="0" w:after="0" w:line="260" w:lineRule="exact"/>
              <w:rPr>
                <w:sz w:val="20"/>
                <w:szCs w:val="20"/>
              </w:rPr>
            </w:pPr>
          </w:p>
        </w:tc>
      </w:tr>
      <w:tr w:rsidR="002450D5" w:rsidRPr="00783A11" w14:paraId="07298EBA" w14:textId="77777777" w:rsidTr="0069104A">
        <w:tc>
          <w:tcPr>
            <w:tcW w:w="9214" w:type="dxa"/>
          </w:tcPr>
          <w:p w14:paraId="45411347" w14:textId="77777777" w:rsidR="002450D5" w:rsidRPr="00783A11" w:rsidRDefault="002450D5" w:rsidP="00B6006F">
            <w:pPr>
              <w:pStyle w:val="Poglavje"/>
              <w:numPr>
                <w:ilvl w:val="0"/>
                <w:numId w:val="30"/>
              </w:numPr>
              <w:spacing w:before="0" w:after="0" w:line="260" w:lineRule="exact"/>
              <w:jc w:val="left"/>
              <w:rPr>
                <w:sz w:val="20"/>
                <w:szCs w:val="20"/>
              </w:rPr>
            </w:pPr>
            <w:r w:rsidRPr="00783A11">
              <w:rPr>
                <w:sz w:val="20"/>
                <w:szCs w:val="20"/>
              </w:rPr>
              <w:t>UVOD</w:t>
            </w:r>
          </w:p>
          <w:p w14:paraId="6C8D635B" w14:textId="77777777" w:rsidR="00B6006F" w:rsidRPr="00783A11" w:rsidRDefault="00B6006F" w:rsidP="00B6006F">
            <w:pPr>
              <w:pStyle w:val="Poglavje"/>
              <w:spacing w:before="0" w:after="0" w:line="260" w:lineRule="exact"/>
              <w:ind w:left="1080"/>
              <w:jc w:val="left"/>
              <w:rPr>
                <w:sz w:val="20"/>
                <w:szCs w:val="20"/>
              </w:rPr>
            </w:pPr>
          </w:p>
        </w:tc>
      </w:tr>
      <w:tr w:rsidR="002450D5" w:rsidRPr="00783A11" w14:paraId="3618C193" w14:textId="77777777" w:rsidTr="0069104A">
        <w:tc>
          <w:tcPr>
            <w:tcW w:w="9214" w:type="dxa"/>
          </w:tcPr>
          <w:p w14:paraId="60552200" w14:textId="77777777" w:rsidR="002450D5" w:rsidRPr="00783A11" w:rsidRDefault="002450D5" w:rsidP="00A26D51">
            <w:pPr>
              <w:pStyle w:val="Oddelek"/>
              <w:numPr>
                <w:ilvl w:val="0"/>
                <w:numId w:val="27"/>
              </w:numPr>
              <w:spacing w:before="0" w:after="0" w:line="260" w:lineRule="exact"/>
              <w:jc w:val="left"/>
              <w:rPr>
                <w:sz w:val="20"/>
                <w:szCs w:val="20"/>
              </w:rPr>
            </w:pPr>
            <w:r w:rsidRPr="00783A11">
              <w:rPr>
                <w:sz w:val="20"/>
                <w:szCs w:val="20"/>
              </w:rPr>
              <w:t>OCENA STANJA IN RAZLOGI ZA SPREJEM PREDLOGA ZAKONA</w:t>
            </w:r>
          </w:p>
          <w:p w14:paraId="3D064F30" w14:textId="77777777" w:rsidR="00A26D51" w:rsidRPr="00783A11" w:rsidRDefault="00A26D51" w:rsidP="00A26D51">
            <w:pPr>
              <w:pStyle w:val="Oddelek"/>
              <w:spacing w:before="0" w:after="0" w:line="260" w:lineRule="exact"/>
              <w:ind w:left="720"/>
              <w:jc w:val="left"/>
              <w:rPr>
                <w:sz w:val="20"/>
                <w:szCs w:val="20"/>
              </w:rPr>
            </w:pPr>
          </w:p>
        </w:tc>
      </w:tr>
      <w:tr w:rsidR="00B6006F" w:rsidRPr="00783A11" w14:paraId="7A7982FA" w14:textId="77777777" w:rsidTr="0069104A">
        <w:tc>
          <w:tcPr>
            <w:tcW w:w="9214" w:type="dxa"/>
          </w:tcPr>
          <w:p w14:paraId="6EC6F5C6" w14:textId="77777777" w:rsidR="0015526E" w:rsidRPr="005F232E" w:rsidRDefault="00B6006F" w:rsidP="009051EC">
            <w:pPr>
              <w:pStyle w:val="Neotevilenodstavek"/>
              <w:spacing w:before="0" w:after="0" w:line="276" w:lineRule="auto"/>
              <w:rPr>
                <w:sz w:val="20"/>
              </w:rPr>
            </w:pPr>
            <w:r w:rsidRPr="00E1507E">
              <w:rPr>
                <w:sz w:val="20"/>
                <w:szCs w:val="20"/>
              </w:rPr>
              <w:t>Veljavni Zakon o varstvu pred ionizirajočimi sevanji in jedrski varnosti (Uradni list RS, št. 76/17</w:t>
            </w:r>
            <w:r w:rsidR="004828D8">
              <w:rPr>
                <w:sz w:val="20"/>
                <w:szCs w:val="20"/>
              </w:rPr>
              <w:t xml:space="preserve"> in 26/19</w:t>
            </w:r>
            <w:r w:rsidR="00F97476" w:rsidRPr="00E1507E">
              <w:rPr>
                <w:sz w:val="20"/>
                <w:szCs w:val="20"/>
              </w:rPr>
              <w:t xml:space="preserve">; v nadaljnjem besedilu: </w:t>
            </w:r>
            <w:r w:rsidRPr="00E1507E">
              <w:rPr>
                <w:sz w:val="20"/>
                <w:szCs w:val="20"/>
              </w:rPr>
              <w:t xml:space="preserve">ZVISJV-1) je bil v Državnem zboru Republike Slovenije </w:t>
            </w:r>
            <w:r w:rsidR="00D3449B" w:rsidRPr="00E1507E">
              <w:rPr>
                <w:sz w:val="20"/>
                <w:szCs w:val="20"/>
              </w:rPr>
              <w:t>sprejet</w:t>
            </w:r>
            <w:r w:rsidR="00D3449B" w:rsidRPr="00E1507E" w:rsidDel="009929D9">
              <w:rPr>
                <w:sz w:val="20"/>
                <w:szCs w:val="20"/>
              </w:rPr>
              <w:t xml:space="preserve"> </w:t>
            </w:r>
            <w:r w:rsidRPr="00E1507E">
              <w:rPr>
                <w:sz w:val="20"/>
                <w:szCs w:val="20"/>
              </w:rPr>
              <w:t>12.</w:t>
            </w:r>
            <w:r w:rsidR="009929D9" w:rsidRPr="00E1507E">
              <w:rPr>
                <w:sz w:val="20"/>
                <w:szCs w:val="20"/>
              </w:rPr>
              <w:t> decembra </w:t>
            </w:r>
            <w:r w:rsidRPr="00E1507E">
              <w:rPr>
                <w:sz w:val="20"/>
                <w:szCs w:val="20"/>
              </w:rPr>
              <w:t xml:space="preserve">2017 </w:t>
            </w:r>
            <w:r w:rsidR="004828D8">
              <w:rPr>
                <w:sz w:val="20"/>
                <w:szCs w:val="20"/>
              </w:rPr>
              <w:t>in je začel veljati 6. januarja 2018 ter</w:t>
            </w:r>
            <w:r w:rsidRPr="00E1507E">
              <w:rPr>
                <w:sz w:val="20"/>
                <w:szCs w:val="20"/>
              </w:rPr>
              <w:t xml:space="preserve"> je nadomestil prej veljavni Zakon o varstvu pred ionizirajočimi sevanji in jedrski varnosti iz leta 2004</w:t>
            </w:r>
            <w:r w:rsidR="004828D8">
              <w:rPr>
                <w:sz w:val="20"/>
                <w:szCs w:val="20"/>
              </w:rPr>
              <w:t>.</w:t>
            </w:r>
            <w:r w:rsidR="006908D0">
              <w:rPr>
                <w:sz w:val="20"/>
                <w:szCs w:val="20"/>
              </w:rPr>
              <w:t xml:space="preserve"> Z novelo ZVISJV-1A, ki je začela veljati 11. maja 2019, je bil zakon prvič spremenjen in dopolnjen. Poglavitne spremembe in dopolnitve so se nanašale na </w:t>
            </w:r>
            <w:r w:rsidR="00FF12B3">
              <w:rPr>
                <w:sz w:val="20"/>
                <w:szCs w:val="20"/>
              </w:rPr>
              <w:t>poglavje</w:t>
            </w:r>
            <w:r w:rsidR="00FF12B3" w:rsidRPr="00EC5B8C">
              <w:rPr>
                <w:sz w:val="20"/>
                <w:szCs w:val="20"/>
              </w:rPr>
              <w:t xml:space="preserve"> 6, ki ureja </w:t>
            </w:r>
            <w:r w:rsidR="00C864D7" w:rsidRPr="00EC5B8C">
              <w:rPr>
                <w:sz w:val="20"/>
                <w:szCs w:val="20"/>
              </w:rPr>
              <w:t>f</w:t>
            </w:r>
            <w:r w:rsidR="00FF12B3" w:rsidRPr="00EC5B8C">
              <w:rPr>
                <w:sz w:val="20"/>
                <w:szCs w:val="20"/>
              </w:rPr>
              <w:t>izično varovanje jedrskih objektov ter jedrskih in radioaktivnih snovi</w:t>
            </w:r>
            <w:r w:rsidR="00C065A7">
              <w:rPr>
                <w:sz w:val="20"/>
                <w:szCs w:val="20"/>
              </w:rPr>
              <w:t>,</w:t>
            </w:r>
            <w:r w:rsidR="00FF12B3" w:rsidRPr="00EC5B8C">
              <w:rPr>
                <w:sz w:val="20"/>
                <w:szCs w:val="20"/>
              </w:rPr>
              <w:t xml:space="preserve"> in še posebej na</w:t>
            </w:r>
            <w:r w:rsidR="00FF12B3" w:rsidRPr="00EC5B8C">
              <w:t xml:space="preserve"> </w:t>
            </w:r>
            <w:r w:rsidR="006908D0">
              <w:rPr>
                <w:sz w:val="20"/>
                <w:szCs w:val="20"/>
              </w:rPr>
              <w:t>155. člen zakon</w:t>
            </w:r>
            <w:r w:rsidR="00F31C1C">
              <w:rPr>
                <w:sz w:val="20"/>
                <w:szCs w:val="20"/>
              </w:rPr>
              <w:t xml:space="preserve">a glede </w:t>
            </w:r>
            <w:r w:rsidR="006908D0">
              <w:rPr>
                <w:sz w:val="20"/>
                <w:szCs w:val="20"/>
              </w:rPr>
              <w:t>varnostn</w:t>
            </w:r>
            <w:r w:rsidR="00F31C1C">
              <w:rPr>
                <w:sz w:val="20"/>
                <w:szCs w:val="20"/>
              </w:rPr>
              <w:t>ega</w:t>
            </w:r>
            <w:r w:rsidR="006908D0">
              <w:rPr>
                <w:sz w:val="20"/>
                <w:szCs w:val="20"/>
              </w:rPr>
              <w:t xml:space="preserve"> preverjanj</w:t>
            </w:r>
            <w:r w:rsidR="00F31C1C">
              <w:rPr>
                <w:sz w:val="20"/>
                <w:szCs w:val="20"/>
              </w:rPr>
              <w:t>a</w:t>
            </w:r>
            <w:r w:rsidR="006908D0">
              <w:rPr>
                <w:sz w:val="20"/>
                <w:szCs w:val="20"/>
              </w:rPr>
              <w:t xml:space="preserve"> tujih državljanov, ki bodo opravljali dela v jedrskem objektu, pri ravnanju z radioaktivnimi snovmi ali prevozu jedrskih snovi.  </w:t>
            </w:r>
          </w:p>
          <w:p w14:paraId="61CF90CF" w14:textId="77777777" w:rsidR="0015526E" w:rsidRDefault="0015526E" w:rsidP="0015526E">
            <w:pPr>
              <w:pStyle w:val="podpisi"/>
              <w:jc w:val="both"/>
              <w:rPr>
                <w:szCs w:val="20"/>
                <w:lang w:val="sl-SI"/>
              </w:rPr>
            </w:pPr>
          </w:p>
          <w:p w14:paraId="591C2A82" w14:textId="0A50E38A" w:rsidR="00E8107B" w:rsidRPr="00795CF1" w:rsidRDefault="00304655" w:rsidP="00795CF1">
            <w:pPr>
              <w:spacing w:line="276" w:lineRule="auto"/>
              <w:ind w:right="-1"/>
              <w:rPr>
                <w:rFonts w:cs="Arial"/>
                <w:snapToGrid/>
                <w:sz w:val="20"/>
                <w:szCs w:val="24"/>
                <w:lang w:eastAsia="sl-SI"/>
              </w:rPr>
            </w:pPr>
            <w:bookmarkStart w:id="1" w:name="_Hlk69926703"/>
            <w:r>
              <w:rPr>
                <w:rFonts w:cs="Arial"/>
                <w:snapToGrid/>
                <w:sz w:val="20"/>
                <w:szCs w:val="24"/>
                <w:lang w:eastAsia="sl-SI"/>
              </w:rPr>
              <w:t>Preo</w:t>
            </w:r>
            <w:r w:rsidR="006B1616" w:rsidRPr="00795CF1">
              <w:rPr>
                <w:rFonts w:cs="Arial"/>
                <w:snapToGrid/>
                <w:sz w:val="20"/>
                <w:szCs w:val="24"/>
                <w:lang w:eastAsia="sl-SI"/>
              </w:rPr>
              <w:t>stale</w:t>
            </w:r>
            <w:r w:rsidR="00E8107B" w:rsidRPr="00795CF1">
              <w:rPr>
                <w:rFonts w:cs="Arial"/>
                <w:snapToGrid/>
                <w:sz w:val="20"/>
                <w:szCs w:val="24"/>
                <w:lang w:eastAsia="sl-SI"/>
              </w:rPr>
              <w:t xml:space="preserve"> predlagan</w:t>
            </w:r>
            <w:r w:rsidR="006B1616" w:rsidRPr="00795CF1">
              <w:rPr>
                <w:rFonts w:cs="Arial"/>
                <w:snapToGrid/>
                <w:sz w:val="20"/>
                <w:szCs w:val="24"/>
                <w:lang w:eastAsia="sl-SI"/>
              </w:rPr>
              <w:t>e</w:t>
            </w:r>
            <w:r w:rsidR="00E8107B" w:rsidRPr="00795CF1">
              <w:rPr>
                <w:rFonts w:cs="Arial"/>
                <w:snapToGrid/>
                <w:sz w:val="20"/>
                <w:szCs w:val="24"/>
                <w:lang w:eastAsia="sl-SI"/>
              </w:rPr>
              <w:t xml:space="preserve"> sprememb</w:t>
            </w:r>
            <w:r w:rsidR="006B1616" w:rsidRPr="00795CF1">
              <w:rPr>
                <w:rFonts w:cs="Arial"/>
                <w:snapToGrid/>
                <w:sz w:val="20"/>
                <w:szCs w:val="24"/>
                <w:lang w:eastAsia="sl-SI"/>
              </w:rPr>
              <w:t>e</w:t>
            </w:r>
            <w:r w:rsidR="00E8107B" w:rsidRPr="00795CF1">
              <w:rPr>
                <w:rFonts w:cs="Arial"/>
                <w:snapToGrid/>
                <w:sz w:val="20"/>
                <w:szCs w:val="24"/>
                <w:lang w:eastAsia="sl-SI"/>
              </w:rPr>
              <w:t xml:space="preserve"> in dopolnit</w:t>
            </w:r>
            <w:r w:rsidR="006B1616" w:rsidRPr="00795CF1">
              <w:rPr>
                <w:rFonts w:cs="Arial"/>
                <w:snapToGrid/>
                <w:sz w:val="20"/>
                <w:szCs w:val="24"/>
                <w:lang w:eastAsia="sl-SI"/>
              </w:rPr>
              <w:t>ve</w:t>
            </w:r>
            <w:r w:rsidR="00E8107B" w:rsidRPr="00795CF1">
              <w:rPr>
                <w:rFonts w:cs="Arial"/>
                <w:snapToGrid/>
                <w:sz w:val="20"/>
                <w:szCs w:val="24"/>
                <w:lang w:eastAsia="sl-SI"/>
              </w:rPr>
              <w:t xml:space="preserve"> uvajajo drug</w:t>
            </w:r>
            <w:r w:rsidR="006B1616" w:rsidRPr="00795CF1">
              <w:rPr>
                <w:rFonts w:cs="Arial"/>
                <w:snapToGrid/>
                <w:sz w:val="20"/>
                <w:szCs w:val="24"/>
                <w:lang w:eastAsia="sl-SI"/>
              </w:rPr>
              <w:t>e</w:t>
            </w:r>
            <w:r w:rsidR="00E8107B" w:rsidRPr="00795CF1">
              <w:rPr>
                <w:rFonts w:cs="Arial"/>
                <w:snapToGrid/>
                <w:sz w:val="20"/>
                <w:szCs w:val="24"/>
                <w:lang w:eastAsia="sl-SI"/>
              </w:rPr>
              <w:t xml:space="preserve"> potrebn</w:t>
            </w:r>
            <w:r w:rsidR="006B1616" w:rsidRPr="00795CF1">
              <w:rPr>
                <w:rFonts w:cs="Arial"/>
                <w:snapToGrid/>
                <w:sz w:val="20"/>
                <w:szCs w:val="24"/>
                <w:lang w:eastAsia="sl-SI"/>
              </w:rPr>
              <w:t>e</w:t>
            </w:r>
            <w:r w:rsidR="00E8107B" w:rsidRPr="00795CF1">
              <w:rPr>
                <w:rFonts w:cs="Arial"/>
                <w:snapToGrid/>
                <w:sz w:val="20"/>
                <w:szCs w:val="24"/>
                <w:lang w:eastAsia="sl-SI"/>
              </w:rPr>
              <w:t xml:space="preserve"> </w:t>
            </w:r>
            <w:r w:rsidR="00795CF1" w:rsidRPr="00795CF1">
              <w:rPr>
                <w:rFonts w:cs="Arial"/>
                <w:snapToGrid/>
                <w:sz w:val="20"/>
                <w:szCs w:val="24"/>
                <w:lang w:eastAsia="sl-SI"/>
              </w:rPr>
              <w:t>p</w:t>
            </w:r>
            <w:r w:rsidR="00E8107B" w:rsidRPr="00795CF1">
              <w:rPr>
                <w:rFonts w:cs="Arial"/>
                <w:snapToGrid/>
                <w:sz w:val="20"/>
                <w:szCs w:val="24"/>
                <w:lang w:eastAsia="sl-SI"/>
              </w:rPr>
              <w:t>opravk</w:t>
            </w:r>
            <w:r w:rsidR="006B1616" w:rsidRPr="00795CF1">
              <w:rPr>
                <w:rFonts w:cs="Arial"/>
                <w:snapToGrid/>
                <w:sz w:val="20"/>
                <w:szCs w:val="24"/>
                <w:lang w:eastAsia="sl-SI"/>
              </w:rPr>
              <w:t>e</w:t>
            </w:r>
            <w:r w:rsidR="00E8107B" w:rsidRPr="00795CF1">
              <w:rPr>
                <w:rFonts w:cs="Arial"/>
                <w:snapToGrid/>
                <w:sz w:val="20"/>
                <w:szCs w:val="24"/>
                <w:lang w:eastAsia="sl-SI"/>
              </w:rPr>
              <w:t xml:space="preserve"> (npr. odprava napačnih sklicev</w:t>
            </w:r>
            <w:r w:rsidR="004828D8" w:rsidRPr="00795CF1">
              <w:rPr>
                <w:rFonts w:cs="Arial"/>
                <w:snapToGrid/>
                <w:sz w:val="20"/>
                <w:szCs w:val="24"/>
                <w:lang w:eastAsia="sl-SI"/>
              </w:rPr>
              <w:t xml:space="preserve"> glede reguliranih poklicev</w:t>
            </w:r>
            <w:r w:rsidR="00B71545">
              <w:rPr>
                <w:rFonts w:cs="Arial"/>
                <w:snapToGrid/>
                <w:sz w:val="20"/>
                <w:szCs w:val="24"/>
                <w:lang w:eastAsia="sl-SI"/>
              </w:rPr>
              <w:t>, terminološka uskladitev</w:t>
            </w:r>
            <w:r w:rsidR="00E8107B" w:rsidRPr="00795CF1">
              <w:rPr>
                <w:rFonts w:cs="Arial"/>
                <w:snapToGrid/>
                <w:sz w:val="20"/>
                <w:szCs w:val="24"/>
                <w:lang w:eastAsia="sl-SI"/>
              </w:rPr>
              <w:t xml:space="preserve">) besedila zakona. </w:t>
            </w:r>
            <w:r w:rsidR="006B1616" w:rsidRPr="00795CF1">
              <w:rPr>
                <w:rFonts w:cs="Arial"/>
                <w:snapToGrid/>
                <w:sz w:val="20"/>
                <w:szCs w:val="24"/>
                <w:lang w:eastAsia="sl-SI"/>
              </w:rPr>
              <w:t>Glede reguliranih poklicev je bilo treb</w:t>
            </w:r>
            <w:r>
              <w:rPr>
                <w:rFonts w:cs="Arial"/>
                <w:snapToGrid/>
                <w:sz w:val="20"/>
                <w:szCs w:val="24"/>
                <w:lang w:eastAsia="sl-SI"/>
              </w:rPr>
              <w:t>a</w:t>
            </w:r>
            <w:r w:rsidR="006B1616" w:rsidRPr="00795CF1">
              <w:rPr>
                <w:rFonts w:cs="Arial"/>
                <w:snapToGrid/>
                <w:sz w:val="20"/>
                <w:szCs w:val="24"/>
                <w:lang w:eastAsia="sl-SI"/>
              </w:rPr>
              <w:t xml:space="preserve"> besedilo 13., 14. in 15. člena</w:t>
            </w:r>
            <w:r w:rsidR="00F31C1C">
              <w:rPr>
                <w:rFonts w:cs="Arial"/>
                <w:snapToGrid/>
                <w:sz w:val="20"/>
                <w:szCs w:val="24"/>
                <w:lang w:eastAsia="sl-SI"/>
              </w:rPr>
              <w:t xml:space="preserve"> zakona</w:t>
            </w:r>
            <w:r w:rsidR="006B1616" w:rsidRPr="00795CF1">
              <w:rPr>
                <w:rFonts w:cs="Arial"/>
                <w:snapToGrid/>
                <w:sz w:val="20"/>
                <w:szCs w:val="24"/>
                <w:lang w:eastAsia="sl-SI"/>
              </w:rPr>
              <w:t xml:space="preserve"> ustrezno popravi</w:t>
            </w:r>
            <w:r w:rsidR="00795CF1">
              <w:rPr>
                <w:rFonts w:cs="Arial"/>
                <w:snapToGrid/>
                <w:sz w:val="20"/>
                <w:szCs w:val="24"/>
                <w:lang w:eastAsia="sl-SI"/>
              </w:rPr>
              <w:t>ti</w:t>
            </w:r>
            <w:r w:rsidR="006B1616" w:rsidRPr="00795CF1">
              <w:rPr>
                <w:rFonts w:cs="Arial"/>
                <w:snapToGrid/>
                <w:sz w:val="20"/>
                <w:szCs w:val="24"/>
                <w:lang w:eastAsia="sl-SI"/>
              </w:rPr>
              <w:t xml:space="preserve">, saj so vsebovali tudi sklice na člene, ki ne urejajo reguliranih poklicev. </w:t>
            </w:r>
            <w:r w:rsidR="00B71545">
              <w:rPr>
                <w:rFonts w:cs="Arial"/>
                <w:snapToGrid/>
                <w:sz w:val="20"/>
                <w:szCs w:val="24"/>
                <w:lang w:eastAsia="sl-SI"/>
              </w:rPr>
              <w:t>Ker je monitoring odpadnih kovin nadomestil nov termin, in sicer monitoring radioaktivnosti pošiljk</w:t>
            </w:r>
            <w:r w:rsidR="00575EE2">
              <w:rPr>
                <w:rFonts w:cs="Arial"/>
                <w:snapToGrid/>
                <w:sz w:val="20"/>
                <w:szCs w:val="24"/>
                <w:lang w:eastAsia="sl-SI"/>
              </w:rPr>
              <w:t>,</w:t>
            </w:r>
            <w:r w:rsidR="00B71545">
              <w:rPr>
                <w:rFonts w:cs="Arial"/>
                <w:snapToGrid/>
                <w:sz w:val="20"/>
                <w:szCs w:val="24"/>
                <w:lang w:eastAsia="sl-SI"/>
              </w:rPr>
              <w:t xml:space="preserve"> je bilo treba v tem delu popraviti tudi 158. in 159. člen zakona.</w:t>
            </w:r>
            <w:r w:rsidR="00F40743">
              <w:t xml:space="preserve"> </w:t>
            </w:r>
            <w:r w:rsidR="00F40743" w:rsidRPr="00F40743">
              <w:rPr>
                <w:rFonts w:cs="Arial"/>
                <w:snapToGrid/>
                <w:sz w:val="20"/>
                <w:szCs w:val="24"/>
                <w:lang w:eastAsia="sl-SI"/>
              </w:rPr>
              <w:t>Dopolnjena je tudi določba o preverjanju učinkovitosti ukrepov za zmanjšanje koncentracij radona v 68. členu zakona ter terminološko usklajeno besedilo v 66.</w:t>
            </w:r>
            <w:r w:rsidR="004A712B">
              <w:rPr>
                <w:rFonts w:cs="Arial"/>
                <w:snapToGrid/>
                <w:sz w:val="20"/>
                <w:szCs w:val="24"/>
                <w:lang w:eastAsia="sl-SI"/>
              </w:rPr>
              <w:t xml:space="preserve">, </w:t>
            </w:r>
            <w:r w:rsidR="00F40743" w:rsidRPr="00F40743">
              <w:rPr>
                <w:rFonts w:cs="Arial"/>
                <w:snapToGrid/>
                <w:sz w:val="20"/>
                <w:szCs w:val="24"/>
                <w:lang w:eastAsia="sl-SI"/>
              </w:rPr>
              <w:t xml:space="preserve">70. </w:t>
            </w:r>
            <w:r w:rsidR="004A712B">
              <w:rPr>
                <w:rFonts w:cs="Arial"/>
                <w:snapToGrid/>
                <w:sz w:val="20"/>
                <w:szCs w:val="24"/>
                <w:lang w:eastAsia="sl-SI"/>
              </w:rPr>
              <w:t xml:space="preserve">in 181. </w:t>
            </w:r>
            <w:r w:rsidR="00F40743" w:rsidRPr="00F40743">
              <w:rPr>
                <w:rFonts w:cs="Arial"/>
                <w:snapToGrid/>
                <w:sz w:val="20"/>
                <w:szCs w:val="24"/>
                <w:lang w:eastAsia="sl-SI"/>
              </w:rPr>
              <w:t>členu zakona.</w:t>
            </w:r>
            <w:r w:rsidR="004A712B">
              <w:t xml:space="preserve"> </w:t>
            </w:r>
            <w:r w:rsidR="004A712B" w:rsidRPr="004A712B">
              <w:rPr>
                <w:rFonts w:cs="Arial"/>
                <w:snapToGrid/>
                <w:sz w:val="20"/>
                <w:szCs w:val="24"/>
                <w:lang w:eastAsia="sl-SI"/>
              </w:rPr>
              <w:t xml:space="preserve">Dodana pa je določba glede inšpekcijskega nadzorstva </w:t>
            </w:r>
            <w:r w:rsidR="00E13016">
              <w:rPr>
                <w:rFonts w:cs="Arial"/>
                <w:iCs/>
                <w:sz w:val="20"/>
              </w:rPr>
              <w:t xml:space="preserve">nad gradbenimi </w:t>
            </w:r>
            <w:r w:rsidR="00E13016" w:rsidRPr="004A712B">
              <w:rPr>
                <w:rFonts w:cs="Arial"/>
                <w:iCs/>
                <w:sz w:val="20"/>
              </w:rPr>
              <w:t>ukrep</w:t>
            </w:r>
            <w:r w:rsidR="00E13016">
              <w:rPr>
                <w:rFonts w:cs="Arial"/>
                <w:iCs/>
                <w:sz w:val="20"/>
              </w:rPr>
              <w:t>i</w:t>
            </w:r>
            <w:r w:rsidR="00E13016" w:rsidRPr="004A712B">
              <w:rPr>
                <w:rFonts w:cs="Arial"/>
                <w:iCs/>
                <w:sz w:val="20"/>
              </w:rPr>
              <w:t xml:space="preserve"> </w:t>
            </w:r>
            <w:r w:rsidR="004A712B" w:rsidRPr="004A712B">
              <w:rPr>
                <w:rFonts w:cs="Arial"/>
                <w:snapToGrid/>
                <w:sz w:val="20"/>
                <w:szCs w:val="24"/>
                <w:lang w:eastAsia="sl-SI"/>
              </w:rPr>
              <w:t>za novogradnje in posege v obstoječe stavbe zaradi varovanja zdravja ljudi pred škodljivimi učinki radona.</w:t>
            </w:r>
            <w:r w:rsidR="00120ABE">
              <w:rPr>
                <w:rFonts w:cs="Arial"/>
                <w:snapToGrid/>
                <w:sz w:val="20"/>
                <w:szCs w:val="24"/>
                <w:lang w:eastAsia="sl-SI"/>
              </w:rPr>
              <w:t xml:space="preserve"> Z novelo zakona se spreminja tudi pristojno ministrstvo za nadzor </w:t>
            </w:r>
            <w:r w:rsidR="00120ABE">
              <w:rPr>
                <w:rFonts w:cs="Arial"/>
                <w:bCs/>
                <w:sz w:val="20"/>
              </w:rPr>
              <w:t>nad poslovanjem izvajalca obvezne državne gospodarske javne službe za ravnanje z radioaktivnimi odpadki.</w:t>
            </w:r>
          </w:p>
          <w:bookmarkEnd w:id="1"/>
          <w:p w14:paraId="2897A441" w14:textId="77777777" w:rsidR="00E8107B" w:rsidRPr="00795CF1" w:rsidRDefault="00E8107B" w:rsidP="005603CC">
            <w:pPr>
              <w:widowControl/>
              <w:overflowPunct w:val="0"/>
              <w:autoSpaceDE w:val="0"/>
              <w:autoSpaceDN w:val="0"/>
              <w:adjustRightInd w:val="0"/>
              <w:spacing w:line="260" w:lineRule="exact"/>
              <w:textAlignment w:val="baseline"/>
              <w:rPr>
                <w:rFonts w:cs="Arial"/>
                <w:snapToGrid/>
                <w:sz w:val="20"/>
                <w:szCs w:val="24"/>
                <w:lang w:eastAsia="sl-SI"/>
              </w:rPr>
            </w:pPr>
          </w:p>
          <w:p w14:paraId="5C852216" w14:textId="77777777" w:rsidR="00B6006F" w:rsidRPr="00783A11" w:rsidRDefault="00B6006F" w:rsidP="0043394C">
            <w:pPr>
              <w:widowControl/>
              <w:overflowPunct w:val="0"/>
              <w:autoSpaceDE w:val="0"/>
              <w:autoSpaceDN w:val="0"/>
              <w:adjustRightInd w:val="0"/>
              <w:spacing w:line="260" w:lineRule="exact"/>
              <w:textAlignment w:val="baseline"/>
              <w:rPr>
                <w:rFonts w:cs="Arial"/>
                <w:iCs/>
                <w:sz w:val="20"/>
                <w:lang w:eastAsia="sl-SI"/>
              </w:rPr>
            </w:pPr>
          </w:p>
        </w:tc>
      </w:tr>
      <w:tr w:rsidR="00B6006F" w:rsidRPr="00783A11" w14:paraId="5244B344" w14:textId="77777777" w:rsidTr="0069104A">
        <w:tc>
          <w:tcPr>
            <w:tcW w:w="9214" w:type="dxa"/>
          </w:tcPr>
          <w:p w14:paraId="22A29A9F" w14:textId="77777777" w:rsidR="00B6006F" w:rsidRPr="00783A11" w:rsidRDefault="00F97476" w:rsidP="00783A11">
            <w:pPr>
              <w:pStyle w:val="Oddelek"/>
              <w:numPr>
                <w:ilvl w:val="0"/>
                <w:numId w:val="27"/>
              </w:numPr>
              <w:spacing w:before="0" w:after="0" w:line="260" w:lineRule="exact"/>
              <w:jc w:val="left"/>
              <w:rPr>
                <w:b w:val="0"/>
                <w:sz w:val="20"/>
              </w:rPr>
            </w:pPr>
            <w:r w:rsidRPr="00783A11">
              <w:rPr>
                <w:sz w:val="20"/>
                <w:szCs w:val="20"/>
              </w:rPr>
              <w:t>CILJI, NAČELA IN POGLAVITNE REŠITVE PREDLOGA ZAKONA</w:t>
            </w:r>
          </w:p>
          <w:p w14:paraId="53128B85" w14:textId="77777777" w:rsidR="00F97476" w:rsidRPr="00EC32D8" w:rsidRDefault="00F97476" w:rsidP="00783A11">
            <w:pPr>
              <w:pStyle w:val="Oddelek"/>
              <w:spacing w:before="0" w:after="0" w:line="260" w:lineRule="exact"/>
              <w:jc w:val="left"/>
              <w:rPr>
                <w:sz w:val="20"/>
                <w:szCs w:val="20"/>
              </w:rPr>
            </w:pPr>
          </w:p>
          <w:p w14:paraId="097F4B48" w14:textId="77777777" w:rsidR="00F97476" w:rsidRPr="00EC32D8" w:rsidRDefault="00F97476" w:rsidP="00783A11">
            <w:pPr>
              <w:pStyle w:val="Oddelek"/>
              <w:spacing w:before="0" w:after="0" w:line="260" w:lineRule="exact"/>
              <w:jc w:val="left"/>
              <w:rPr>
                <w:sz w:val="20"/>
                <w:szCs w:val="20"/>
              </w:rPr>
            </w:pPr>
            <w:r w:rsidRPr="001333B3">
              <w:rPr>
                <w:sz w:val="20"/>
                <w:szCs w:val="20"/>
              </w:rPr>
              <w:t>2.1 Cilji</w:t>
            </w:r>
          </w:p>
          <w:p w14:paraId="7377B416" w14:textId="77777777" w:rsidR="00F97476" w:rsidRPr="00783A11" w:rsidRDefault="00F97476" w:rsidP="00783A11">
            <w:pPr>
              <w:pStyle w:val="Oddelek"/>
              <w:spacing w:before="0" w:after="0" w:line="260" w:lineRule="exact"/>
              <w:jc w:val="left"/>
              <w:rPr>
                <w:b w:val="0"/>
                <w:sz w:val="20"/>
              </w:rPr>
            </w:pPr>
          </w:p>
        </w:tc>
      </w:tr>
      <w:tr w:rsidR="00B6006F" w:rsidRPr="00783A11" w14:paraId="04B48276" w14:textId="77777777" w:rsidTr="0069104A">
        <w:tc>
          <w:tcPr>
            <w:tcW w:w="9214" w:type="dxa"/>
          </w:tcPr>
          <w:p w14:paraId="309E1A89" w14:textId="77777777" w:rsidR="00D17815" w:rsidRDefault="00D17815" w:rsidP="00B6006F">
            <w:pPr>
              <w:pStyle w:val="Neotevilenodstavek"/>
              <w:spacing w:before="0" w:after="0" w:line="260" w:lineRule="exact"/>
              <w:rPr>
                <w:sz w:val="20"/>
                <w:szCs w:val="20"/>
              </w:rPr>
            </w:pPr>
            <w:r>
              <w:rPr>
                <w:sz w:val="20"/>
                <w:szCs w:val="20"/>
              </w:rPr>
              <w:t xml:space="preserve">Temeljni cilji jedrske in sevalne varnosti so v celoti </w:t>
            </w:r>
            <w:r w:rsidR="00304655">
              <w:rPr>
                <w:sz w:val="20"/>
                <w:szCs w:val="20"/>
              </w:rPr>
              <w:t xml:space="preserve">upoštevani </w:t>
            </w:r>
            <w:r>
              <w:rPr>
                <w:sz w:val="20"/>
                <w:szCs w:val="20"/>
              </w:rPr>
              <w:t xml:space="preserve">že v samem ZVISJV-1 in se s to novelo ne spreminjajo. Z novelo ZVSIJV-1A na področju fizičnega varovanja je bilo </w:t>
            </w:r>
            <w:r w:rsidRPr="00D17815">
              <w:rPr>
                <w:sz w:val="20"/>
                <w:szCs w:val="20"/>
              </w:rPr>
              <w:t>omogoč</w:t>
            </w:r>
            <w:r>
              <w:rPr>
                <w:sz w:val="20"/>
                <w:szCs w:val="20"/>
              </w:rPr>
              <w:t>eno</w:t>
            </w:r>
            <w:r w:rsidRPr="00D17815">
              <w:rPr>
                <w:sz w:val="20"/>
                <w:szCs w:val="20"/>
              </w:rPr>
              <w:t xml:space="preserve"> celovitejše varnostno preverjanje tujih državljanov in zagotov</w:t>
            </w:r>
            <w:r>
              <w:rPr>
                <w:sz w:val="20"/>
                <w:szCs w:val="20"/>
              </w:rPr>
              <w:t>ljena</w:t>
            </w:r>
            <w:r w:rsidRPr="00D17815">
              <w:rPr>
                <w:sz w:val="20"/>
                <w:szCs w:val="20"/>
              </w:rPr>
              <w:t xml:space="preserve"> ustrezna raven varnosti, ki zajema varnostno preverjanje v državah, katere državljani so preverjane osebe, in podatke o varnostnih zadržkih iz evidenc pristojnih organov v Republiki Sloveniji.</w:t>
            </w:r>
          </w:p>
          <w:p w14:paraId="3C6CC3A6" w14:textId="77777777" w:rsidR="00D17815" w:rsidRDefault="00D17815" w:rsidP="00B6006F">
            <w:pPr>
              <w:pStyle w:val="Neotevilenodstavek"/>
              <w:spacing w:before="0" w:after="0" w:line="260" w:lineRule="exact"/>
              <w:rPr>
                <w:sz w:val="20"/>
                <w:szCs w:val="20"/>
              </w:rPr>
            </w:pPr>
          </w:p>
          <w:p w14:paraId="339A94E4" w14:textId="77777777" w:rsidR="00D17815" w:rsidRDefault="00D17815" w:rsidP="007748CF">
            <w:pPr>
              <w:spacing w:line="276" w:lineRule="auto"/>
              <w:rPr>
                <w:sz w:val="20"/>
              </w:rPr>
            </w:pPr>
            <w:r>
              <w:rPr>
                <w:sz w:val="20"/>
              </w:rPr>
              <w:t xml:space="preserve">Temeljni cilj predlaganega zakona je vključitev nekaterih </w:t>
            </w:r>
            <w:r w:rsidR="00C94CE5">
              <w:rPr>
                <w:sz w:val="20"/>
              </w:rPr>
              <w:t>zahtev Direktive Sveta 2013/59/</w:t>
            </w:r>
            <w:proofErr w:type="spellStart"/>
            <w:r w:rsidR="00C94CE5">
              <w:rPr>
                <w:sz w:val="20"/>
              </w:rPr>
              <w:t>Euratom</w:t>
            </w:r>
            <w:proofErr w:type="spellEnd"/>
            <w:r w:rsidR="00C94CE5">
              <w:rPr>
                <w:sz w:val="20"/>
              </w:rPr>
              <w:t xml:space="preserve">, in sicer </w:t>
            </w:r>
            <w:bookmarkStart w:id="2" w:name="_Hlk69926656"/>
            <w:r w:rsidR="00C94CE5">
              <w:rPr>
                <w:sz w:val="20"/>
              </w:rPr>
              <w:t xml:space="preserve">dodana nova opredelitev pojma radiološki objekt, dodana obveznost sodelovanja pooblaščenih izvedencev varstva pred sevanji s pooblaščenimi izvedenci medicinske fizike, k osebnim podatkom izpostavljenega delavca se doda tudi državljanstvo, </w:t>
            </w:r>
            <w:r w:rsidR="00C94CE5">
              <w:rPr>
                <w:rFonts w:cs="Arial"/>
                <w:snapToGrid/>
                <w:sz w:val="20"/>
                <w:lang w:eastAsia="sl-SI"/>
              </w:rPr>
              <w:t>natančnejša opredeli</w:t>
            </w:r>
            <w:r w:rsidR="00A8047D">
              <w:rPr>
                <w:rFonts w:cs="Arial"/>
                <w:snapToGrid/>
                <w:sz w:val="20"/>
                <w:lang w:eastAsia="sl-SI"/>
              </w:rPr>
              <w:t>tev</w:t>
            </w:r>
            <w:r w:rsidR="00C94CE5">
              <w:rPr>
                <w:rFonts w:cs="Arial"/>
                <w:snapToGrid/>
                <w:sz w:val="20"/>
                <w:lang w:eastAsia="sl-SI"/>
              </w:rPr>
              <w:t xml:space="preserve"> podatkov o podjetju, ki izvaja sevalno dejavnost, in podatkov o podjetju, ki je zunanji izvajalec sevalne dejavnosti, podrobnejša določitev podatkov, ki jih mora zunanji izvajalec sevalne dejavnosti sporočiti upravljavcu objekta ali izvajalcu sevalne dejavnosti ter </w:t>
            </w:r>
            <w:r w:rsidR="00C94CE5">
              <w:rPr>
                <w:sz w:val="20"/>
                <w:lang w:eastAsia="sl-SI"/>
              </w:rPr>
              <w:t>podrobnejša določitev vsebine d</w:t>
            </w:r>
            <w:r w:rsidR="00C94CE5" w:rsidRPr="00436A7F">
              <w:rPr>
                <w:sz w:val="20"/>
                <w:lang w:eastAsia="sl-SI"/>
              </w:rPr>
              <w:t>ovoljenj</w:t>
            </w:r>
            <w:r w:rsidR="00C94CE5">
              <w:rPr>
                <w:sz w:val="20"/>
                <w:lang w:eastAsia="sl-SI"/>
              </w:rPr>
              <w:t>a</w:t>
            </w:r>
            <w:r w:rsidR="00C94CE5" w:rsidRPr="00436A7F">
              <w:rPr>
                <w:sz w:val="20"/>
                <w:lang w:eastAsia="sl-SI"/>
              </w:rPr>
              <w:t xml:space="preserve"> za uporabo </w:t>
            </w:r>
            <w:proofErr w:type="spellStart"/>
            <w:r w:rsidR="00C94CE5" w:rsidRPr="00436A7F">
              <w:rPr>
                <w:sz w:val="20"/>
                <w:lang w:eastAsia="sl-SI"/>
              </w:rPr>
              <w:t>visokoaktivnega</w:t>
            </w:r>
            <w:proofErr w:type="spellEnd"/>
            <w:r w:rsidR="00C94CE5" w:rsidRPr="00436A7F">
              <w:rPr>
                <w:sz w:val="20"/>
                <w:lang w:eastAsia="sl-SI"/>
              </w:rPr>
              <w:t xml:space="preserve"> vira sevanj</w:t>
            </w:r>
            <w:r w:rsidR="00C94CE5">
              <w:rPr>
                <w:sz w:val="20"/>
                <w:lang w:eastAsia="sl-SI"/>
              </w:rPr>
              <w:t>.</w:t>
            </w:r>
            <w:bookmarkEnd w:id="2"/>
          </w:p>
          <w:p w14:paraId="4C4EC3A6" w14:textId="77777777" w:rsidR="0088235C" w:rsidRPr="00783A11" w:rsidRDefault="0088235C" w:rsidP="0059462B">
            <w:pPr>
              <w:pStyle w:val="Neotevilenodstavek"/>
              <w:spacing w:before="0" w:after="0" w:line="260" w:lineRule="exact"/>
              <w:rPr>
                <w:sz w:val="20"/>
                <w:szCs w:val="20"/>
              </w:rPr>
            </w:pPr>
          </w:p>
        </w:tc>
      </w:tr>
      <w:tr w:rsidR="00B6006F" w:rsidRPr="00783A11" w14:paraId="6C74C15A" w14:textId="77777777" w:rsidTr="0069104A">
        <w:tc>
          <w:tcPr>
            <w:tcW w:w="9214" w:type="dxa"/>
          </w:tcPr>
          <w:p w14:paraId="1BFDA377"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lastRenderedPageBreak/>
              <w:t>2.2 Načela</w:t>
            </w:r>
          </w:p>
        </w:tc>
      </w:tr>
      <w:tr w:rsidR="00B6006F" w:rsidRPr="00783A11" w14:paraId="07D13445" w14:textId="77777777" w:rsidTr="0069104A">
        <w:tc>
          <w:tcPr>
            <w:tcW w:w="9214" w:type="dxa"/>
          </w:tcPr>
          <w:p w14:paraId="562A9194" w14:textId="77777777" w:rsidR="00B6006F" w:rsidRPr="00783A11" w:rsidRDefault="00B6006F" w:rsidP="00B6006F">
            <w:pPr>
              <w:pStyle w:val="Alineazaodstavkom"/>
              <w:numPr>
                <w:ilvl w:val="0"/>
                <w:numId w:val="0"/>
              </w:numPr>
              <w:spacing w:line="260" w:lineRule="exact"/>
              <w:rPr>
                <w:sz w:val="20"/>
                <w:szCs w:val="20"/>
              </w:rPr>
            </w:pPr>
          </w:p>
          <w:p w14:paraId="3A1FCC95" w14:textId="77777777" w:rsidR="00B6006F" w:rsidRPr="00783A11" w:rsidRDefault="00B6006F" w:rsidP="00B6006F">
            <w:pPr>
              <w:pStyle w:val="Alineazaodstavkom"/>
              <w:numPr>
                <w:ilvl w:val="0"/>
                <w:numId w:val="0"/>
              </w:numPr>
              <w:spacing w:line="260" w:lineRule="exact"/>
              <w:rPr>
                <w:sz w:val="20"/>
                <w:szCs w:val="20"/>
              </w:rPr>
            </w:pPr>
            <w:r w:rsidRPr="00783A11">
              <w:rPr>
                <w:sz w:val="20"/>
                <w:szCs w:val="20"/>
              </w:rPr>
              <w:t xml:space="preserve">S predlaganim zakonom se ne posega v že obstoječa temeljna načela zdaj veljavnega zakona, ki so v skladu z Resolucijo o jedrski in sevalni varnosti v Republiki Sloveniji za obdobje 2013–2023 (Uradni list RS, št. 56/13). </w:t>
            </w:r>
          </w:p>
          <w:p w14:paraId="70F84698" w14:textId="77777777" w:rsidR="00B6006F" w:rsidRPr="00783A11" w:rsidRDefault="00B6006F" w:rsidP="00B6006F">
            <w:pPr>
              <w:pStyle w:val="Alineazaodstavkom"/>
              <w:numPr>
                <w:ilvl w:val="0"/>
                <w:numId w:val="0"/>
              </w:numPr>
              <w:spacing w:line="260" w:lineRule="exact"/>
              <w:rPr>
                <w:sz w:val="20"/>
                <w:szCs w:val="20"/>
              </w:rPr>
            </w:pPr>
          </w:p>
          <w:p w14:paraId="7FB92695" w14:textId="77777777" w:rsidR="00B6006F" w:rsidRPr="00783A11" w:rsidRDefault="00B6006F" w:rsidP="00B6006F">
            <w:pPr>
              <w:pStyle w:val="Alineazaodstavkom"/>
              <w:numPr>
                <w:ilvl w:val="0"/>
                <w:numId w:val="0"/>
              </w:numPr>
              <w:spacing w:line="260" w:lineRule="exact"/>
              <w:rPr>
                <w:sz w:val="20"/>
                <w:szCs w:val="20"/>
              </w:rPr>
            </w:pPr>
            <w:r w:rsidRPr="00783A11">
              <w:rPr>
                <w:sz w:val="20"/>
                <w:szCs w:val="20"/>
              </w:rPr>
              <w:t>Določbe predlaganega zakona temeljijo na načel</w:t>
            </w:r>
            <w:r w:rsidR="0043394C">
              <w:rPr>
                <w:sz w:val="20"/>
                <w:szCs w:val="20"/>
              </w:rPr>
              <w:t>ih, v katera s predlaganimi spremembami in dopolnitvami ne posegamo, torej na načelu</w:t>
            </w:r>
            <w:r w:rsidRPr="00783A11">
              <w:rPr>
                <w:sz w:val="20"/>
                <w:szCs w:val="20"/>
              </w:rPr>
              <w:t xml:space="preserve"> celovitosti, načelu upravičenosti, načelu optimizacije varstva pred sevanji, načelu mejnih doz, načelu preprečevanja nesreč, načelu miroljubne uporabe, načelu primarne odgovornosti, načelu povzročitelj plača, načelu pripravljenosti, načelu subsidiarnega ukrepanja, načelu javnosti, načelu stopenjskega pristopa in načelu stalnega izboljševanja</w:t>
            </w:r>
            <w:r w:rsidR="0043394C">
              <w:rPr>
                <w:sz w:val="20"/>
                <w:szCs w:val="20"/>
              </w:rPr>
              <w:t>.</w:t>
            </w:r>
          </w:p>
          <w:p w14:paraId="7D0A1B96" w14:textId="77777777" w:rsidR="00B6006F" w:rsidRPr="00783A11" w:rsidRDefault="00B6006F" w:rsidP="00B6006F">
            <w:pPr>
              <w:pStyle w:val="Alineazaodstavkom"/>
              <w:numPr>
                <w:ilvl w:val="0"/>
                <w:numId w:val="0"/>
              </w:numPr>
              <w:spacing w:line="260" w:lineRule="exact"/>
              <w:rPr>
                <w:sz w:val="20"/>
                <w:szCs w:val="20"/>
              </w:rPr>
            </w:pPr>
          </w:p>
        </w:tc>
      </w:tr>
      <w:tr w:rsidR="00B6006F" w:rsidRPr="00783A11" w14:paraId="53918BFA" w14:textId="77777777" w:rsidTr="0069104A">
        <w:tc>
          <w:tcPr>
            <w:tcW w:w="9214" w:type="dxa"/>
          </w:tcPr>
          <w:p w14:paraId="7FCEE865" w14:textId="77777777" w:rsidR="00B6006F" w:rsidRPr="00783A11" w:rsidRDefault="00F97476" w:rsidP="00783A11">
            <w:pPr>
              <w:pStyle w:val="Odsek"/>
              <w:numPr>
                <w:ilvl w:val="0"/>
                <w:numId w:val="0"/>
              </w:numPr>
              <w:spacing w:before="0" w:after="0" w:line="260" w:lineRule="exact"/>
              <w:jc w:val="left"/>
              <w:rPr>
                <w:sz w:val="20"/>
                <w:szCs w:val="20"/>
              </w:rPr>
            </w:pPr>
            <w:r w:rsidRPr="00783A11">
              <w:rPr>
                <w:sz w:val="20"/>
                <w:szCs w:val="20"/>
              </w:rPr>
              <w:t xml:space="preserve">2.3 </w:t>
            </w:r>
            <w:r w:rsidR="00B6006F" w:rsidRPr="00783A11">
              <w:rPr>
                <w:sz w:val="20"/>
                <w:szCs w:val="20"/>
              </w:rPr>
              <w:t>Poglavitne rešitve</w:t>
            </w:r>
          </w:p>
          <w:p w14:paraId="3FB666C6" w14:textId="77777777" w:rsidR="00B6006F" w:rsidRPr="00783A11" w:rsidRDefault="00B6006F" w:rsidP="00B6006F">
            <w:pPr>
              <w:pStyle w:val="Odsek"/>
              <w:numPr>
                <w:ilvl w:val="0"/>
                <w:numId w:val="0"/>
              </w:numPr>
              <w:spacing w:before="0" w:after="0" w:line="260" w:lineRule="exact"/>
              <w:ind w:left="720"/>
              <w:jc w:val="left"/>
              <w:rPr>
                <w:sz w:val="20"/>
                <w:szCs w:val="20"/>
              </w:rPr>
            </w:pPr>
          </w:p>
        </w:tc>
      </w:tr>
      <w:tr w:rsidR="00B6006F" w:rsidRPr="00783A11" w14:paraId="3E33CFC9" w14:textId="77777777" w:rsidTr="0069104A">
        <w:trPr>
          <w:trHeight w:val="434"/>
        </w:trPr>
        <w:tc>
          <w:tcPr>
            <w:tcW w:w="9214" w:type="dxa"/>
          </w:tcPr>
          <w:p w14:paraId="11B3CBB1" w14:textId="77777777" w:rsidR="00B6006F" w:rsidRPr="00783A11" w:rsidRDefault="00B6006F" w:rsidP="00B6006F">
            <w:pPr>
              <w:pStyle w:val="rkovnatokazaodstavkom"/>
              <w:spacing w:line="260" w:lineRule="exact"/>
              <w:rPr>
                <w:rFonts w:cs="Arial"/>
                <w:b/>
                <w:lang w:val="sl-SI"/>
              </w:rPr>
            </w:pPr>
            <w:r w:rsidRPr="00783A11">
              <w:rPr>
                <w:rFonts w:cs="Arial"/>
                <w:b/>
                <w:lang w:val="sl-SI"/>
              </w:rPr>
              <w:t>Predstavitev predlaganih rešitev:</w:t>
            </w:r>
          </w:p>
          <w:p w14:paraId="3999FEEC" w14:textId="77777777" w:rsidR="00B6006F" w:rsidRPr="00783A11" w:rsidRDefault="00B6006F" w:rsidP="00B6006F">
            <w:pPr>
              <w:pStyle w:val="rkovnatokazaodstavkom"/>
              <w:numPr>
                <w:ilvl w:val="0"/>
                <w:numId w:val="0"/>
              </w:numPr>
              <w:spacing w:line="260" w:lineRule="exact"/>
              <w:ind w:left="1068"/>
              <w:rPr>
                <w:rFonts w:cs="Arial"/>
                <w:lang w:val="sl-SI"/>
              </w:rPr>
            </w:pPr>
          </w:p>
          <w:p w14:paraId="63D5715C" w14:textId="77777777" w:rsidR="00DC782C" w:rsidRDefault="00DC782C" w:rsidP="00783A11">
            <w:pPr>
              <w:spacing w:line="276" w:lineRule="auto"/>
              <w:rPr>
                <w:rFonts w:cs="Arial"/>
                <w:snapToGrid/>
                <w:sz w:val="20"/>
                <w:lang w:eastAsia="sl-SI"/>
              </w:rPr>
            </w:pPr>
            <w:r w:rsidRPr="00DC782C">
              <w:rPr>
                <w:rFonts w:cs="Arial"/>
                <w:snapToGrid/>
                <w:sz w:val="20"/>
                <w:lang w:eastAsia="sl-SI"/>
              </w:rPr>
              <w:t xml:space="preserve">– v 3. členu se doda nova </w:t>
            </w:r>
            <w:r w:rsidR="006B7FAE">
              <w:rPr>
                <w:rFonts w:cs="Arial"/>
                <w:snapToGrid/>
                <w:sz w:val="20"/>
                <w:lang w:eastAsia="sl-SI"/>
              </w:rPr>
              <w:t>opredelitev</w:t>
            </w:r>
            <w:r w:rsidR="006B7FAE" w:rsidRPr="00DC782C">
              <w:rPr>
                <w:rFonts w:cs="Arial"/>
                <w:snapToGrid/>
                <w:sz w:val="20"/>
                <w:lang w:eastAsia="sl-SI"/>
              </w:rPr>
              <w:t xml:space="preserve"> </w:t>
            </w:r>
            <w:r w:rsidRPr="00DC782C">
              <w:rPr>
                <w:rFonts w:cs="Arial"/>
                <w:snapToGrid/>
                <w:sz w:val="20"/>
                <w:lang w:eastAsia="sl-SI"/>
              </w:rPr>
              <w:t>pojma radiološki objekt, kot zahteva Direktiva Sveta 2013/59/</w:t>
            </w:r>
            <w:proofErr w:type="spellStart"/>
            <w:r w:rsidRPr="00DC782C">
              <w:rPr>
                <w:rFonts w:cs="Arial"/>
                <w:snapToGrid/>
                <w:sz w:val="20"/>
                <w:lang w:eastAsia="sl-SI"/>
              </w:rPr>
              <w:t>Euratom</w:t>
            </w:r>
            <w:proofErr w:type="spellEnd"/>
            <w:r w:rsidRPr="00DC782C">
              <w:rPr>
                <w:rFonts w:cs="Arial"/>
                <w:snapToGrid/>
                <w:sz w:val="20"/>
                <w:lang w:eastAsia="sl-SI"/>
              </w:rPr>
              <w:t xml:space="preserve"> z dne 5. decembra 2013 o določitvi temeljnih varnostnih standardov za varstvo pred nevarnostmi zaradi ionizirajočega sevanja in o razveljavitvi direktiv 89/618/</w:t>
            </w:r>
            <w:proofErr w:type="spellStart"/>
            <w:r w:rsidRPr="00DC782C">
              <w:rPr>
                <w:rFonts w:cs="Arial"/>
                <w:snapToGrid/>
                <w:sz w:val="20"/>
                <w:lang w:eastAsia="sl-SI"/>
              </w:rPr>
              <w:t>Euratom</w:t>
            </w:r>
            <w:proofErr w:type="spellEnd"/>
            <w:r w:rsidRPr="00DC782C">
              <w:rPr>
                <w:rFonts w:cs="Arial"/>
                <w:snapToGrid/>
                <w:sz w:val="20"/>
                <w:lang w:eastAsia="sl-SI"/>
              </w:rPr>
              <w:t>, 90/641/</w:t>
            </w:r>
            <w:proofErr w:type="spellStart"/>
            <w:r w:rsidRPr="00DC782C">
              <w:rPr>
                <w:rFonts w:cs="Arial"/>
                <w:snapToGrid/>
                <w:sz w:val="20"/>
                <w:lang w:eastAsia="sl-SI"/>
              </w:rPr>
              <w:t>Euratom</w:t>
            </w:r>
            <w:proofErr w:type="spellEnd"/>
            <w:r w:rsidRPr="00DC782C">
              <w:rPr>
                <w:rFonts w:cs="Arial"/>
                <w:snapToGrid/>
                <w:sz w:val="20"/>
                <w:lang w:eastAsia="sl-SI"/>
              </w:rPr>
              <w:t>, 96/29/</w:t>
            </w:r>
            <w:proofErr w:type="spellStart"/>
            <w:r w:rsidRPr="00DC782C">
              <w:rPr>
                <w:rFonts w:cs="Arial"/>
                <w:snapToGrid/>
                <w:sz w:val="20"/>
                <w:lang w:eastAsia="sl-SI"/>
              </w:rPr>
              <w:t>Euratom</w:t>
            </w:r>
            <w:proofErr w:type="spellEnd"/>
            <w:r w:rsidRPr="00DC782C">
              <w:rPr>
                <w:rFonts w:cs="Arial"/>
                <w:snapToGrid/>
                <w:sz w:val="20"/>
                <w:lang w:eastAsia="sl-SI"/>
              </w:rPr>
              <w:t>, 97/43/</w:t>
            </w:r>
            <w:proofErr w:type="spellStart"/>
            <w:r w:rsidRPr="00DC782C">
              <w:rPr>
                <w:rFonts w:cs="Arial"/>
                <w:snapToGrid/>
                <w:sz w:val="20"/>
                <w:lang w:eastAsia="sl-SI"/>
              </w:rPr>
              <w:t>Euratom</w:t>
            </w:r>
            <w:proofErr w:type="spellEnd"/>
            <w:r w:rsidRPr="00DC782C">
              <w:rPr>
                <w:rFonts w:cs="Arial"/>
                <w:snapToGrid/>
                <w:sz w:val="20"/>
                <w:lang w:eastAsia="sl-SI"/>
              </w:rPr>
              <w:t xml:space="preserve"> in 2003/122/</w:t>
            </w:r>
            <w:proofErr w:type="spellStart"/>
            <w:r w:rsidRPr="00DC782C">
              <w:rPr>
                <w:rFonts w:cs="Arial"/>
                <w:snapToGrid/>
                <w:sz w:val="20"/>
                <w:lang w:eastAsia="sl-SI"/>
              </w:rPr>
              <w:t>Euratom</w:t>
            </w:r>
            <w:proofErr w:type="spellEnd"/>
            <w:r w:rsidR="00F33B5C">
              <w:rPr>
                <w:rFonts w:cs="Arial"/>
                <w:snapToGrid/>
                <w:sz w:val="20"/>
                <w:lang w:eastAsia="sl-SI"/>
              </w:rPr>
              <w:t xml:space="preserve"> (UL L </w:t>
            </w:r>
            <w:r w:rsidR="005E1E2F">
              <w:rPr>
                <w:rFonts w:cs="Arial"/>
                <w:snapToGrid/>
                <w:sz w:val="20"/>
                <w:lang w:eastAsia="sl-SI"/>
              </w:rPr>
              <w:t>št. 13 z dne 17 1. 2014</w:t>
            </w:r>
            <w:r w:rsidR="004B51BE">
              <w:rPr>
                <w:rFonts w:cs="Arial"/>
                <w:snapToGrid/>
                <w:sz w:val="20"/>
                <w:lang w:eastAsia="sl-SI"/>
              </w:rPr>
              <w:t>,</w:t>
            </w:r>
            <w:r w:rsidR="005E1E2F">
              <w:rPr>
                <w:rFonts w:cs="Arial"/>
                <w:snapToGrid/>
                <w:sz w:val="20"/>
                <w:lang w:eastAsia="sl-SI"/>
              </w:rPr>
              <w:t xml:space="preserve"> str. 1),</w:t>
            </w:r>
            <w:r w:rsidR="004B51BE">
              <w:rPr>
                <w:rFonts w:cs="Arial"/>
                <w:snapToGrid/>
                <w:sz w:val="20"/>
                <w:lang w:eastAsia="sl-SI"/>
              </w:rPr>
              <w:t xml:space="preserve"> zadnjič popravljena s Popravkom (UL L št. 152 z dne 11. 6. 2019, str. 128),</w:t>
            </w:r>
            <w:r w:rsidRPr="00DC782C">
              <w:rPr>
                <w:rFonts w:cs="Arial"/>
                <w:snapToGrid/>
                <w:sz w:val="20"/>
                <w:lang w:eastAsia="sl-SI"/>
              </w:rPr>
              <w:t xml:space="preserve"> (v nadaljnjem besedilu: Direktiva Sveta 2013/59/</w:t>
            </w:r>
            <w:proofErr w:type="spellStart"/>
            <w:r w:rsidRPr="00DC782C">
              <w:rPr>
                <w:rFonts w:cs="Arial"/>
                <w:snapToGrid/>
                <w:sz w:val="20"/>
                <w:lang w:eastAsia="sl-SI"/>
              </w:rPr>
              <w:t>Euratom</w:t>
            </w:r>
            <w:proofErr w:type="spellEnd"/>
            <w:r w:rsidRPr="00DC782C">
              <w:rPr>
                <w:rFonts w:cs="Arial"/>
                <w:snapToGrid/>
                <w:sz w:val="20"/>
                <w:lang w:eastAsia="sl-SI"/>
              </w:rPr>
              <w:t>);</w:t>
            </w:r>
          </w:p>
          <w:p w14:paraId="0E6AB728" w14:textId="77777777" w:rsidR="00FD2DDA"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w:t>
            </w:r>
            <w:r w:rsidR="008A6E04">
              <w:rPr>
                <w:rFonts w:cs="Arial"/>
                <w:snapToGrid/>
                <w:sz w:val="20"/>
                <w:lang w:eastAsia="sl-SI"/>
              </w:rPr>
              <w:t>v</w:t>
            </w:r>
            <w:r w:rsidR="00B6006F" w:rsidRPr="00783A11">
              <w:rPr>
                <w:rFonts w:cs="Arial"/>
                <w:snapToGrid/>
                <w:sz w:val="20"/>
                <w:lang w:eastAsia="sl-SI"/>
              </w:rPr>
              <w:t xml:space="preserve"> </w:t>
            </w:r>
            <w:r w:rsidR="008A6E04">
              <w:rPr>
                <w:rFonts w:cs="Arial"/>
                <w:snapToGrid/>
                <w:sz w:val="20"/>
                <w:lang w:eastAsia="sl-SI"/>
              </w:rPr>
              <w:t>prvem odstavku</w:t>
            </w:r>
            <w:r w:rsidR="00B6006F" w:rsidRPr="00783A11">
              <w:rPr>
                <w:rFonts w:cs="Arial"/>
                <w:snapToGrid/>
                <w:sz w:val="20"/>
                <w:lang w:eastAsia="sl-SI"/>
              </w:rPr>
              <w:t xml:space="preserve"> </w:t>
            </w:r>
            <w:r w:rsidR="008A6E04">
              <w:rPr>
                <w:rFonts w:cs="Arial"/>
                <w:snapToGrid/>
                <w:sz w:val="20"/>
                <w:lang w:eastAsia="sl-SI"/>
              </w:rPr>
              <w:t>13</w:t>
            </w:r>
            <w:r w:rsidR="00B6006F" w:rsidRPr="00783A11">
              <w:rPr>
                <w:rFonts w:cs="Arial"/>
                <w:snapToGrid/>
                <w:sz w:val="20"/>
                <w:lang w:eastAsia="sl-SI"/>
              </w:rPr>
              <w:t xml:space="preserve">. člena se besedilo </w:t>
            </w:r>
            <w:r w:rsidR="008A6E04">
              <w:rPr>
                <w:rFonts w:cs="Arial"/>
                <w:snapToGrid/>
                <w:sz w:val="20"/>
                <w:lang w:eastAsia="sl-SI"/>
              </w:rPr>
              <w:t>popravi tako, da se črta vse sklice na člene, ki ne urejajo reguliranih poklicev</w:t>
            </w:r>
            <w:r w:rsidR="003426F9">
              <w:rPr>
                <w:rFonts w:cs="Arial"/>
                <w:snapToGrid/>
                <w:sz w:val="20"/>
                <w:lang w:eastAsia="sl-SI"/>
              </w:rPr>
              <w:t>, v drugem in tretjem odstavku tega člena pa se dopolni sklic</w:t>
            </w:r>
            <w:r>
              <w:rPr>
                <w:rFonts w:cs="Arial"/>
                <w:snapToGrid/>
                <w:sz w:val="20"/>
                <w:lang w:eastAsia="sl-SI"/>
              </w:rPr>
              <w:t>;</w:t>
            </w:r>
            <w:r w:rsidR="00B6006F" w:rsidRPr="00783A11">
              <w:rPr>
                <w:rFonts w:cs="Arial"/>
                <w:snapToGrid/>
                <w:sz w:val="20"/>
                <w:lang w:eastAsia="sl-SI"/>
              </w:rPr>
              <w:t xml:space="preserve"> </w:t>
            </w:r>
          </w:p>
          <w:p w14:paraId="2F01401D" w14:textId="77777777" w:rsidR="00E970ED" w:rsidRDefault="00FE75A8" w:rsidP="00783A11">
            <w:pPr>
              <w:spacing w:line="276" w:lineRule="auto"/>
              <w:rPr>
                <w:rFonts w:cs="Arial"/>
                <w:snapToGrid/>
                <w:sz w:val="20"/>
                <w:lang w:eastAsia="sl-SI"/>
              </w:rPr>
            </w:pPr>
            <w:r>
              <w:rPr>
                <w:rFonts w:cs="Arial"/>
                <w:snapToGrid/>
                <w:sz w:val="20"/>
                <w:lang w:eastAsia="sl-SI"/>
              </w:rPr>
              <w:t>–</w:t>
            </w:r>
            <w:r w:rsidR="00FD2DDA">
              <w:rPr>
                <w:rFonts w:cs="Arial"/>
                <w:snapToGrid/>
                <w:sz w:val="20"/>
                <w:lang w:eastAsia="sl-SI"/>
              </w:rPr>
              <w:t xml:space="preserve"> </w:t>
            </w:r>
            <w:r w:rsidR="00E970ED">
              <w:rPr>
                <w:rFonts w:cs="Arial"/>
                <w:snapToGrid/>
                <w:sz w:val="20"/>
                <w:lang w:eastAsia="sl-SI"/>
              </w:rPr>
              <w:t xml:space="preserve">v </w:t>
            </w:r>
            <w:r w:rsidR="003426F9">
              <w:rPr>
                <w:rFonts w:cs="Arial"/>
                <w:snapToGrid/>
                <w:sz w:val="20"/>
                <w:lang w:eastAsia="sl-SI"/>
              </w:rPr>
              <w:t>drugem odstavku 14. člena se črta sklice na člene zakona, ki ne urejajo pogojev za opravljanje reguliranih poklicev, v prvem in tretjem odstavku pa se dopolni sklic</w:t>
            </w:r>
            <w:r>
              <w:rPr>
                <w:rFonts w:cs="Arial"/>
                <w:snapToGrid/>
                <w:sz w:val="20"/>
                <w:lang w:eastAsia="sl-SI"/>
              </w:rPr>
              <w:t>;</w:t>
            </w:r>
            <w:r w:rsidR="00E970ED">
              <w:rPr>
                <w:rFonts w:cs="Arial"/>
                <w:snapToGrid/>
                <w:sz w:val="20"/>
                <w:lang w:eastAsia="sl-SI"/>
              </w:rPr>
              <w:t xml:space="preserve"> </w:t>
            </w:r>
          </w:p>
          <w:p w14:paraId="5E05766B" w14:textId="77777777" w:rsidR="00B6006F" w:rsidRDefault="00FE75A8" w:rsidP="00783A11">
            <w:pPr>
              <w:spacing w:line="276" w:lineRule="auto"/>
              <w:rPr>
                <w:rFonts w:cs="Arial"/>
                <w:snapToGrid/>
                <w:sz w:val="20"/>
                <w:lang w:eastAsia="sl-SI"/>
              </w:rPr>
            </w:pPr>
            <w:r>
              <w:rPr>
                <w:rFonts w:cs="Arial"/>
                <w:snapToGrid/>
                <w:sz w:val="20"/>
                <w:lang w:eastAsia="sl-SI"/>
              </w:rPr>
              <w:t>–</w:t>
            </w:r>
            <w:r w:rsidR="00E970ED">
              <w:rPr>
                <w:rFonts w:cs="Arial"/>
                <w:snapToGrid/>
                <w:sz w:val="20"/>
                <w:lang w:eastAsia="sl-SI"/>
              </w:rPr>
              <w:t xml:space="preserve"> </w:t>
            </w:r>
            <w:r w:rsidR="003426F9">
              <w:rPr>
                <w:rFonts w:cs="Arial"/>
                <w:snapToGrid/>
                <w:sz w:val="20"/>
                <w:lang w:eastAsia="sl-SI"/>
              </w:rPr>
              <w:t>v prvem odstavku 15. člena se črta sklice na člene zakona, ki ne urejajo pogojev za opravljanje reguliranih poklicev, v drugem in četrtem odstavku pa se dopolni sklic</w:t>
            </w:r>
            <w:r w:rsidR="00DC782C">
              <w:rPr>
                <w:rFonts w:cs="Arial"/>
                <w:snapToGrid/>
                <w:sz w:val="20"/>
                <w:lang w:eastAsia="sl-SI"/>
              </w:rPr>
              <w:t>;</w:t>
            </w:r>
          </w:p>
          <w:p w14:paraId="129CD791" w14:textId="77777777" w:rsidR="00DC782C" w:rsidRDefault="00DC782C" w:rsidP="00DC782C">
            <w:pPr>
              <w:spacing w:line="276" w:lineRule="auto"/>
              <w:rPr>
                <w:rFonts w:cs="Arial"/>
                <w:snapToGrid/>
                <w:sz w:val="20"/>
                <w:lang w:eastAsia="sl-SI"/>
              </w:rPr>
            </w:pPr>
            <w:r>
              <w:rPr>
                <w:rFonts w:cs="Arial"/>
                <w:snapToGrid/>
                <w:sz w:val="20"/>
                <w:lang w:eastAsia="sl-SI"/>
              </w:rPr>
              <w:t xml:space="preserve">– v 42. členu se doda nov šesti odstavek, s katerim se doda obveznost sodelovanja pooblaščenih izvedencev varstva pred sevanji s pooblaščenimi izvedenci medicinske fizike, kjer je to potrebno, kot je določeno z zahtevo </w:t>
            </w:r>
            <w:r w:rsidRPr="00DF7F5D">
              <w:rPr>
                <w:rFonts w:cs="Arial"/>
                <w:snapToGrid/>
                <w:sz w:val="20"/>
                <w:lang w:eastAsia="sl-SI"/>
              </w:rPr>
              <w:t>Direktive Sveta 2013/59/</w:t>
            </w:r>
            <w:proofErr w:type="spellStart"/>
            <w:r w:rsidRPr="00DF7F5D">
              <w:rPr>
                <w:rFonts w:cs="Arial"/>
                <w:snapToGrid/>
                <w:sz w:val="20"/>
                <w:lang w:eastAsia="sl-SI"/>
              </w:rPr>
              <w:t>Euratom</w:t>
            </w:r>
            <w:proofErr w:type="spellEnd"/>
            <w:r>
              <w:rPr>
                <w:rFonts w:cs="Arial"/>
                <w:snapToGrid/>
                <w:sz w:val="20"/>
                <w:lang w:eastAsia="sl-SI"/>
              </w:rPr>
              <w:t xml:space="preserve">; </w:t>
            </w:r>
          </w:p>
          <w:p w14:paraId="26069059" w14:textId="77777777" w:rsidR="00DC782C" w:rsidRDefault="00DC782C" w:rsidP="00DC782C">
            <w:pPr>
              <w:spacing w:line="276" w:lineRule="auto"/>
              <w:rPr>
                <w:rFonts w:cs="Arial"/>
                <w:snapToGrid/>
                <w:sz w:val="20"/>
                <w:lang w:eastAsia="sl-SI"/>
              </w:rPr>
            </w:pPr>
            <w:r>
              <w:rPr>
                <w:rFonts w:cs="Arial"/>
                <w:snapToGrid/>
                <w:sz w:val="20"/>
                <w:lang w:eastAsia="sl-SI"/>
              </w:rPr>
              <w:t xml:space="preserve">– v 2. točki četrtega odstavka 49. člena se k osebnim podatkom izpostavljenega delavca doda državljanstvo, kot to podrobno določa </w:t>
            </w:r>
            <w:r w:rsidRPr="00DF7F5D">
              <w:rPr>
                <w:rFonts w:cs="Arial"/>
                <w:snapToGrid/>
                <w:sz w:val="20"/>
                <w:lang w:eastAsia="sl-SI"/>
              </w:rPr>
              <w:t>Direktiv</w:t>
            </w:r>
            <w:r>
              <w:rPr>
                <w:rFonts w:cs="Arial"/>
                <w:snapToGrid/>
                <w:sz w:val="20"/>
                <w:lang w:eastAsia="sl-SI"/>
              </w:rPr>
              <w:t>a</w:t>
            </w:r>
            <w:r w:rsidRPr="00DF7F5D">
              <w:rPr>
                <w:rFonts w:cs="Arial"/>
                <w:snapToGrid/>
                <w:sz w:val="20"/>
                <w:lang w:eastAsia="sl-SI"/>
              </w:rPr>
              <w:t xml:space="preserve"> Sveta 2013/59/</w:t>
            </w:r>
            <w:proofErr w:type="spellStart"/>
            <w:r w:rsidRPr="00DF7F5D">
              <w:rPr>
                <w:rFonts w:cs="Arial"/>
                <w:snapToGrid/>
                <w:sz w:val="20"/>
                <w:lang w:eastAsia="sl-SI"/>
              </w:rPr>
              <w:t>Euratom</w:t>
            </w:r>
            <w:proofErr w:type="spellEnd"/>
            <w:r>
              <w:rPr>
                <w:rFonts w:cs="Arial"/>
                <w:snapToGrid/>
                <w:sz w:val="20"/>
                <w:lang w:eastAsia="sl-SI"/>
              </w:rPr>
              <w:t>;</w:t>
            </w:r>
          </w:p>
          <w:p w14:paraId="64DC626C" w14:textId="77777777" w:rsidR="00DC782C" w:rsidRDefault="00DC782C" w:rsidP="00DC782C">
            <w:pPr>
              <w:spacing w:line="276" w:lineRule="auto"/>
              <w:rPr>
                <w:rFonts w:cs="Arial"/>
                <w:snapToGrid/>
                <w:sz w:val="20"/>
                <w:lang w:eastAsia="sl-SI"/>
              </w:rPr>
            </w:pPr>
            <w:r>
              <w:rPr>
                <w:rFonts w:cs="Arial"/>
                <w:snapToGrid/>
                <w:sz w:val="20"/>
                <w:lang w:eastAsia="sl-SI"/>
              </w:rPr>
              <w:t>– v 4. in 5. točki četrtega odstavka 49. člena se natančneje opredelijo podatki o podjetju, ki izvaja sevalno dejavnost</w:t>
            </w:r>
            <w:r w:rsidR="006B7FAE">
              <w:rPr>
                <w:rFonts w:cs="Arial"/>
                <w:snapToGrid/>
                <w:sz w:val="20"/>
                <w:lang w:eastAsia="sl-SI"/>
              </w:rPr>
              <w:t>,</w:t>
            </w:r>
            <w:r>
              <w:rPr>
                <w:rFonts w:cs="Arial"/>
                <w:snapToGrid/>
                <w:sz w:val="20"/>
                <w:lang w:eastAsia="sl-SI"/>
              </w:rPr>
              <w:t xml:space="preserve"> in podatki o podjetju, ki je zunanji izvajalec sevalne dejavnosti, kot to podrobno določa </w:t>
            </w:r>
            <w:r w:rsidRPr="00DF7F5D">
              <w:rPr>
                <w:rFonts w:cs="Arial"/>
                <w:snapToGrid/>
                <w:sz w:val="20"/>
                <w:lang w:eastAsia="sl-SI"/>
              </w:rPr>
              <w:t>Direktiv</w:t>
            </w:r>
            <w:r>
              <w:rPr>
                <w:rFonts w:cs="Arial"/>
                <w:snapToGrid/>
                <w:sz w:val="20"/>
                <w:lang w:eastAsia="sl-SI"/>
              </w:rPr>
              <w:t>a</w:t>
            </w:r>
            <w:r w:rsidRPr="00DF7F5D">
              <w:rPr>
                <w:rFonts w:cs="Arial"/>
                <w:snapToGrid/>
                <w:sz w:val="20"/>
                <w:lang w:eastAsia="sl-SI"/>
              </w:rPr>
              <w:t xml:space="preserve"> Sveta 2013/59/</w:t>
            </w:r>
            <w:proofErr w:type="spellStart"/>
            <w:r w:rsidRPr="00DF7F5D">
              <w:rPr>
                <w:rFonts w:cs="Arial"/>
                <w:snapToGrid/>
                <w:sz w:val="20"/>
                <w:lang w:eastAsia="sl-SI"/>
              </w:rPr>
              <w:t>Euratom</w:t>
            </w:r>
            <w:proofErr w:type="spellEnd"/>
            <w:r>
              <w:rPr>
                <w:rFonts w:cs="Arial"/>
                <w:snapToGrid/>
                <w:sz w:val="20"/>
                <w:lang w:eastAsia="sl-SI"/>
              </w:rPr>
              <w:t>;</w:t>
            </w:r>
          </w:p>
          <w:p w14:paraId="75B8BCFF" w14:textId="77777777" w:rsidR="00F40743" w:rsidRDefault="00DC782C" w:rsidP="00F40743">
            <w:pPr>
              <w:spacing w:line="276" w:lineRule="auto"/>
            </w:pPr>
            <w:r>
              <w:rPr>
                <w:rFonts w:cs="Arial"/>
                <w:snapToGrid/>
                <w:sz w:val="20"/>
                <w:lang w:eastAsia="sl-SI"/>
              </w:rPr>
              <w:t xml:space="preserve">– v petem odstavku 54. člena se podrobneje določijo podatki, ki jih mora zunanji izvajalec sevalne dejavnosti sporočiti upravljavcu objekta ali izvajalcu sevalne dejavnosti, kot določa </w:t>
            </w:r>
            <w:r w:rsidRPr="00DF7F5D">
              <w:rPr>
                <w:rFonts w:cs="Arial"/>
                <w:snapToGrid/>
                <w:sz w:val="20"/>
                <w:lang w:eastAsia="sl-SI"/>
              </w:rPr>
              <w:t>Direktiv</w:t>
            </w:r>
            <w:r>
              <w:rPr>
                <w:rFonts w:cs="Arial"/>
                <w:snapToGrid/>
                <w:sz w:val="20"/>
                <w:lang w:eastAsia="sl-SI"/>
              </w:rPr>
              <w:t>a</w:t>
            </w:r>
            <w:r w:rsidRPr="00DF7F5D">
              <w:rPr>
                <w:rFonts w:cs="Arial"/>
                <w:snapToGrid/>
                <w:sz w:val="20"/>
                <w:lang w:eastAsia="sl-SI"/>
              </w:rPr>
              <w:t xml:space="preserve"> Sveta 2013/59/</w:t>
            </w:r>
            <w:proofErr w:type="spellStart"/>
            <w:r w:rsidRPr="00DF7F5D">
              <w:rPr>
                <w:rFonts w:cs="Arial"/>
                <w:snapToGrid/>
                <w:sz w:val="20"/>
                <w:lang w:eastAsia="sl-SI"/>
              </w:rPr>
              <w:t>Euratom</w:t>
            </w:r>
            <w:proofErr w:type="spellEnd"/>
            <w:r>
              <w:rPr>
                <w:rFonts w:cs="Arial"/>
                <w:snapToGrid/>
                <w:sz w:val="20"/>
                <w:lang w:eastAsia="sl-SI"/>
              </w:rPr>
              <w:t>;</w:t>
            </w:r>
            <w:r w:rsidR="00F40743">
              <w:t xml:space="preserve"> </w:t>
            </w:r>
          </w:p>
          <w:p w14:paraId="4B3774D4" w14:textId="77777777" w:rsidR="00F40743" w:rsidRPr="00F40743" w:rsidRDefault="00F40743" w:rsidP="00F40743">
            <w:pPr>
              <w:spacing w:line="276" w:lineRule="auto"/>
              <w:rPr>
                <w:rFonts w:cs="Arial"/>
                <w:snapToGrid/>
                <w:sz w:val="20"/>
                <w:lang w:eastAsia="sl-SI"/>
              </w:rPr>
            </w:pPr>
            <w:r w:rsidRPr="00F40743">
              <w:rPr>
                <w:rFonts w:cs="Arial"/>
                <w:snapToGrid/>
                <w:sz w:val="20"/>
                <w:lang w:eastAsia="sl-SI"/>
              </w:rPr>
              <w:t>– v 66. členu se beseda »objekt« nadomesti z besedo »stavba«;</w:t>
            </w:r>
          </w:p>
          <w:p w14:paraId="2989BBF7" w14:textId="77777777" w:rsidR="00F40743" w:rsidRPr="00F40743" w:rsidRDefault="00F40743" w:rsidP="00F40743">
            <w:pPr>
              <w:spacing w:line="276" w:lineRule="auto"/>
              <w:rPr>
                <w:rFonts w:cs="Arial"/>
                <w:snapToGrid/>
                <w:sz w:val="20"/>
                <w:lang w:eastAsia="sl-SI"/>
              </w:rPr>
            </w:pPr>
            <w:r w:rsidRPr="00F40743">
              <w:rPr>
                <w:rFonts w:cs="Arial"/>
                <w:snapToGrid/>
                <w:sz w:val="20"/>
                <w:lang w:eastAsia="sl-SI"/>
              </w:rPr>
              <w:t>– v sedmem odstavku 68. člena se, poleg v prejšnji alineje navedene terminološke uskladitve, dopolni določba glede obveznosti preverjanja učinkovitosti ukrepov za zmanjšanje koncentracij radona tako, da je treba meritve opraviti vsakih sedem let in ne samo enkrat v šestih mesecih po izvedbi ukrepov oziroma gradbenih posegov;</w:t>
            </w:r>
          </w:p>
          <w:p w14:paraId="23FCA921" w14:textId="25BD8971" w:rsidR="00DC782C" w:rsidRDefault="00F40743" w:rsidP="00F40743">
            <w:pPr>
              <w:spacing w:line="276" w:lineRule="auto"/>
              <w:rPr>
                <w:rFonts w:cs="Arial"/>
                <w:snapToGrid/>
                <w:sz w:val="20"/>
                <w:lang w:eastAsia="sl-SI"/>
              </w:rPr>
            </w:pPr>
            <w:r w:rsidRPr="00F40743">
              <w:rPr>
                <w:rFonts w:cs="Arial"/>
                <w:snapToGrid/>
                <w:sz w:val="20"/>
                <w:lang w:eastAsia="sl-SI"/>
              </w:rPr>
              <w:t xml:space="preserve">– v 70. členu se </w:t>
            </w:r>
            <w:r w:rsidR="004A712B">
              <w:rPr>
                <w:rFonts w:cs="Arial"/>
                <w:snapToGrid/>
                <w:sz w:val="20"/>
                <w:lang w:eastAsia="sl-SI"/>
              </w:rPr>
              <w:t>besedilo</w:t>
            </w:r>
            <w:r w:rsidRPr="00F40743">
              <w:rPr>
                <w:rFonts w:cs="Arial"/>
                <w:snapToGrid/>
                <w:sz w:val="20"/>
                <w:lang w:eastAsia="sl-SI"/>
              </w:rPr>
              <w:t xml:space="preserve"> »rekonstrukcije objektov« zamenja z </w:t>
            </w:r>
            <w:r w:rsidR="004A712B">
              <w:rPr>
                <w:rFonts w:cs="Arial"/>
                <w:snapToGrid/>
                <w:sz w:val="20"/>
                <w:lang w:eastAsia="sl-SI"/>
              </w:rPr>
              <w:t>besedilom</w:t>
            </w:r>
            <w:r w:rsidRPr="00F40743">
              <w:rPr>
                <w:rFonts w:cs="Arial"/>
                <w:snapToGrid/>
                <w:sz w:val="20"/>
                <w:lang w:eastAsia="sl-SI"/>
              </w:rPr>
              <w:t xml:space="preserve"> »posegi v obstoječe stavbe« ter terminološko uskladi besedilo člena tako, da se beseda »objekt« nadomesti z besedo »stavba«;</w:t>
            </w:r>
          </w:p>
          <w:p w14:paraId="734E7EE7" w14:textId="6113E230" w:rsidR="00120ABE" w:rsidRPr="00120ABE" w:rsidRDefault="00120ABE" w:rsidP="00120ABE">
            <w:pPr>
              <w:spacing w:line="276" w:lineRule="auto"/>
              <w:rPr>
                <w:rFonts w:cs="Arial"/>
                <w:snapToGrid/>
                <w:sz w:val="20"/>
                <w:lang w:eastAsia="sl-SI"/>
              </w:rPr>
            </w:pPr>
            <w:r w:rsidRPr="003E40E3">
              <w:rPr>
                <w:rFonts w:cs="Arial"/>
                <w:iCs/>
                <w:sz w:val="20"/>
                <w:lang w:eastAsia="sl-SI"/>
              </w:rPr>
              <w:t>–</w:t>
            </w:r>
            <w:r w:rsidRPr="00120ABE">
              <w:rPr>
                <w:sz w:val="20"/>
                <w:lang w:eastAsia="sl-SI"/>
              </w:rPr>
              <w:t xml:space="preserve"> v 122. členu se spremeni pristojno ministrstvo za nadzor nad </w:t>
            </w:r>
            <w:r>
              <w:rPr>
                <w:rFonts w:cs="Arial"/>
                <w:bCs/>
                <w:sz w:val="20"/>
              </w:rPr>
              <w:t>poslovanjem izvajalca obvezne državne gospodarske javne službe za ravnanje z radioaktivnimi odpadki;</w:t>
            </w:r>
          </w:p>
          <w:p w14:paraId="66451A8B" w14:textId="77777777" w:rsidR="00DC782C" w:rsidRDefault="003E40E3" w:rsidP="003E40E3">
            <w:pPr>
              <w:spacing w:line="276" w:lineRule="auto"/>
              <w:rPr>
                <w:sz w:val="20"/>
                <w:lang w:eastAsia="sl-SI"/>
              </w:rPr>
            </w:pPr>
            <w:r w:rsidRPr="003E40E3">
              <w:rPr>
                <w:rFonts w:cs="Arial"/>
                <w:iCs/>
                <w:sz w:val="20"/>
                <w:lang w:eastAsia="sl-SI"/>
              </w:rPr>
              <w:t>–</w:t>
            </w:r>
            <w:r>
              <w:rPr>
                <w:sz w:val="20"/>
                <w:lang w:eastAsia="sl-SI"/>
              </w:rPr>
              <w:t xml:space="preserve"> </w:t>
            </w:r>
            <w:r w:rsidRPr="00436A7F">
              <w:rPr>
                <w:sz w:val="20"/>
                <w:lang w:eastAsia="sl-SI"/>
              </w:rPr>
              <w:t xml:space="preserve">v </w:t>
            </w:r>
            <w:r w:rsidR="0016194E">
              <w:rPr>
                <w:sz w:val="20"/>
                <w:lang w:eastAsia="sl-SI"/>
              </w:rPr>
              <w:t xml:space="preserve">tretjem odstavku </w:t>
            </w:r>
            <w:r w:rsidRPr="00436A7F">
              <w:rPr>
                <w:sz w:val="20"/>
                <w:lang w:eastAsia="sl-SI"/>
              </w:rPr>
              <w:t xml:space="preserve">137. </w:t>
            </w:r>
            <w:r>
              <w:rPr>
                <w:sz w:val="20"/>
                <w:lang w:eastAsia="sl-SI"/>
              </w:rPr>
              <w:t>č</w:t>
            </w:r>
            <w:r w:rsidRPr="00436A7F">
              <w:rPr>
                <w:sz w:val="20"/>
                <w:lang w:eastAsia="sl-SI"/>
              </w:rPr>
              <w:t>len</w:t>
            </w:r>
            <w:r w:rsidR="0016194E">
              <w:rPr>
                <w:sz w:val="20"/>
                <w:lang w:eastAsia="sl-SI"/>
              </w:rPr>
              <w:t>a</w:t>
            </w:r>
            <w:r w:rsidRPr="00436A7F">
              <w:rPr>
                <w:sz w:val="20"/>
                <w:lang w:eastAsia="sl-SI"/>
              </w:rPr>
              <w:t xml:space="preserve"> </w:t>
            </w:r>
            <w:r w:rsidR="00436A7F">
              <w:rPr>
                <w:sz w:val="20"/>
                <w:lang w:eastAsia="sl-SI"/>
              </w:rPr>
              <w:t>se doda nov</w:t>
            </w:r>
            <w:r w:rsidR="0016194E">
              <w:rPr>
                <w:sz w:val="20"/>
                <w:lang w:eastAsia="sl-SI"/>
              </w:rPr>
              <w:t>a peta točka</w:t>
            </w:r>
            <w:r w:rsidR="00436A7F">
              <w:rPr>
                <w:sz w:val="20"/>
                <w:lang w:eastAsia="sl-SI"/>
              </w:rPr>
              <w:t>, v kater</w:t>
            </w:r>
            <w:r w:rsidR="006B7FAE">
              <w:rPr>
                <w:sz w:val="20"/>
                <w:lang w:eastAsia="sl-SI"/>
              </w:rPr>
              <w:t>i</w:t>
            </w:r>
            <w:r w:rsidR="00436A7F">
              <w:rPr>
                <w:sz w:val="20"/>
                <w:lang w:eastAsia="sl-SI"/>
              </w:rPr>
              <w:t xml:space="preserve"> se podrobneje določi vsebina d</w:t>
            </w:r>
            <w:r w:rsidR="00436A7F" w:rsidRPr="00436A7F">
              <w:rPr>
                <w:sz w:val="20"/>
                <w:lang w:eastAsia="sl-SI"/>
              </w:rPr>
              <w:t>ovoljenj</w:t>
            </w:r>
            <w:r w:rsidR="00436A7F">
              <w:rPr>
                <w:sz w:val="20"/>
                <w:lang w:eastAsia="sl-SI"/>
              </w:rPr>
              <w:t>a</w:t>
            </w:r>
            <w:r w:rsidR="00436A7F" w:rsidRPr="00436A7F">
              <w:rPr>
                <w:sz w:val="20"/>
                <w:lang w:eastAsia="sl-SI"/>
              </w:rPr>
              <w:t xml:space="preserve"> za uporabo </w:t>
            </w:r>
            <w:proofErr w:type="spellStart"/>
            <w:r w:rsidR="00436A7F" w:rsidRPr="00436A7F">
              <w:rPr>
                <w:sz w:val="20"/>
                <w:lang w:eastAsia="sl-SI"/>
              </w:rPr>
              <w:t>visokoaktivnega</w:t>
            </w:r>
            <w:proofErr w:type="spellEnd"/>
            <w:r w:rsidR="00436A7F" w:rsidRPr="00436A7F">
              <w:rPr>
                <w:sz w:val="20"/>
                <w:lang w:eastAsia="sl-SI"/>
              </w:rPr>
              <w:t xml:space="preserve"> vira sevanj</w:t>
            </w:r>
            <w:r w:rsidR="00436A7F">
              <w:rPr>
                <w:sz w:val="20"/>
                <w:lang w:eastAsia="sl-SI"/>
              </w:rPr>
              <w:t>, kot določa Direktiva Sveta 2013/59/</w:t>
            </w:r>
            <w:proofErr w:type="spellStart"/>
            <w:r w:rsidR="00436A7F">
              <w:rPr>
                <w:sz w:val="20"/>
                <w:lang w:eastAsia="sl-SI"/>
              </w:rPr>
              <w:t>Euratom</w:t>
            </w:r>
            <w:proofErr w:type="spellEnd"/>
            <w:r w:rsidR="00436A7F">
              <w:rPr>
                <w:sz w:val="20"/>
                <w:lang w:eastAsia="sl-SI"/>
              </w:rPr>
              <w:t>;</w:t>
            </w:r>
          </w:p>
          <w:p w14:paraId="04182270" w14:textId="77777777" w:rsidR="00A6703D" w:rsidRDefault="00A6703D">
            <w:pPr>
              <w:spacing w:line="276" w:lineRule="auto"/>
              <w:rPr>
                <w:snapToGrid/>
                <w:sz w:val="20"/>
                <w:lang w:eastAsia="sl-SI"/>
              </w:rPr>
            </w:pPr>
            <w:r w:rsidRPr="00575EE2">
              <w:rPr>
                <w:snapToGrid/>
                <w:sz w:val="20"/>
                <w:lang w:eastAsia="sl-SI"/>
              </w:rPr>
              <w:t>– v drugem odstavku 158. člena se</w:t>
            </w:r>
            <w:r>
              <w:rPr>
                <w:snapToGrid/>
                <w:sz w:val="20"/>
                <w:lang w:eastAsia="sl-SI"/>
              </w:rPr>
              <w:t xml:space="preserve"> </w:t>
            </w:r>
            <w:r w:rsidR="00B71545">
              <w:rPr>
                <w:snapToGrid/>
                <w:sz w:val="20"/>
                <w:lang w:eastAsia="sl-SI"/>
              </w:rPr>
              <w:t xml:space="preserve">6. točka monitoring odpadnih kovin spremeni v monitoring </w:t>
            </w:r>
            <w:r w:rsidR="00B71545">
              <w:rPr>
                <w:snapToGrid/>
                <w:sz w:val="20"/>
                <w:lang w:eastAsia="sl-SI"/>
              </w:rPr>
              <w:lastRenderedPageBreak/>
              <w:t>radioaktivnosti pošiljk, termin monitoring odpadnih kovin se v monitoring radioaktivnosti pošiljk zamenja tudi v devetem odstavku tega člena;</w:t>
            </w:r>
          </w:p>
          <w:p w14:paraId="2CEDD14B" w14:textId="011DA2F1" w:rsidR="00B71545" w:rsidRDefault="00B71545">
            <w:pPr>
              <w:spacing w:line="276" w:lineRule="auto"/>
              <w:rPr>
                <w:snapToGrid/>
                <w:sz w:val="20"/>
                <w:lang w:eastAsia="sl-SI"/>
              </w:rPr>
            </w:pPr>
            <w:r w:rsidRPr="00764501">
              <w:rPr>
                <w:snapToGrid/>
                <w:sz w:val="20"/>
                <w:lang w:eastAsia="sl-SI"/>
              </w:rPr>
              <w:t>–</w:t>
            </w:r>
            <w:r>
              <w:rPr>
                <w:sz w:val="20"/>
                <w:lang w:eastAsia="sl-SI"/>
              </w:rPr>
              <w:t xml:space="preserve"> </w:t>
            </w:r>
            <w:r w:rsidRPr="00764501">
              <w:rPr>
                <w:snapToGrid/>
                <w:sz w:val="20"/>
                <w:lang w:eastAsia="sl-SI"/>
              </w:rPr>
              <w:t xml:space="preserve">v drugem in četrtem odstavku 159. </w:t>
            </w:r>
            <w:r>
              <w:rPr>
                <w:snapToGrid/>
                <w:sz w:val="20"/>
                <w:lang w:eastAsia="sl-SI"/>
              </w:rPr>
              <w:t>č</w:t>
            </w:r>
            <w:r w:rsidRPr="00764501">
              <w:rPr>
                <w:snapToGrid/>
                <w:sz w:val="20"/>
                <w:lang w:eastAsia="sl-SI"/>
              </w:rPr>
              <w:t>lena se črta</w:t>
            </w:r>
            <w:r>
              <w:rPr>
                <w:snapToGrid/>
                <w:sz w:val="20"/>
                <w:lang w:eastAsia="sl-SI"/>
              </w:rPr>
              <w:t xml:space="preserve"> </w:t>
            </w:r>
            <w:r w:rsidR="00575EE2">
              <w:rPr>
                <w:snapToGrid/>
                <w:sz w:val="20"/>
                <w:lang w:eastAsia="sl-SI"/>
              </w:rPr>
              <w:t xml:space="preserve">besedilo </w:t>
            </w:r>
            <w:r>
              <w:rPr>
                <w:snapToGrid/>
                <w:sz w:val="20"/>
                <w:lang w:eastAsia="sl-SI"/>
              </w:rPr>
              <w:t>»</w:t>
            </w:r>
            <w:r w:rsidRPr="00764501">
              <w:rPr>
                <w:snapToGrid/>
                <w:sz w:val="20"/>
                <w:lang w:eastAsia="sl-SI"/>
              </w:rPr>
              <w:t>odpadnih kovin</w:t>
            </w:r>
            <w:r w:rsidR="00AC0CE5">
              <w:rPr>
                <w:snapToGrid/>
                <w:sz w:val="20"/>
                <w:lang w:eastAsia="sl-SI"/>
              </w:rPr>
              <w:t>«</w:t>
            </w:r>
            <w:r w:rsidR="001F4DAD">
              <w:rPr>
                <w:snapToGrid/>
                <w:sz w:val="20"/>
                <w:lang w:eastAsia="sl-SI"/>
              </w:rPr>
              <w:t>;</w:t>
            </w:r>
          </w:p>
          <w:p w14:paraId="3A830356" w14:textId="0FEE2D92" w:rsidR="004A712B" w:rsidRDefault="004A712B" w:rsidP="001F4DAD">
            <w:pPr>
              <w:spacing w:line="276" w:lineRule="auto"/>
              <w:rPr>
                <w:rFonts w:cs="Arial"/>
                <w:iCs/>
                <w:sz w:val="20"/>
              </w:rPr>
            </w:pPr>
            <w:r w:rsidRPr="004A712B">
              <w:rPr>
                <w:snapToGrid/>
                <w:sz w:val="20"/>
                <w:lang w:eastAsia="sl-SI"/>
              </w:rPr>
              <w:t>–</w:t>
            </w:r>
            <w:r w:rsidR="001F4DAD">
              <w:rPr>
                <w:snapToGrid/>
                <w:sz w:val="20"/>
                <w:lang w:eastAsia="sl-SI"/>
              </w:rPr>
              <w:t xml:space="preserve"> </w:t>
            </w:r>
            <w:r>
              <w:rPr>
                <w:snapToGrid/>
                <w:sz w:val="20"/>
                <w:lang w:eastAsia="sl-SI"/>
              </w:rPr>
              <w:t xml:space="preserve">v 178. členu sta dodana odstavka, ki določata </w:t>
            </w:r>
            <w:r>
              <w:rPr>
                <w:rFonts w:cs="Arial"/>
                <w:iCs/>
                <w:sz w:val="20"/>
              </w:rPr>
              <w:t xml:space="preserve">inšpekcijsko nadzorstvo </w:t>
            </w:r>
            <w:r w:rsidR="00E13016">
              <w:rPr>
                <w:rFonts w:cs="Arial"/>
                <w:iCs/>
                <w:sz w:val="20"/>
              </w:rPr>
              <w:t xml:space="preserve">nad gradbenimi </w:t>
            </w:r>
            <w:r w:rsidR="00E13016" w:rsidRPr="004A712B">
              <w:rPr>
                <w:rFonts w:cs="Arial"/>
                <w:iCs/>
                <w:sz w:val="20"/>
              </w:rPr>
              <w:t>ukrep</w:t>
            </w:r>
            <w:r w:rsidR="00E13016">
              <w:rPr>
                <w:rFonts w:cs="Arial"/>
                <w:iCs/>
                <w:sz w:val="20"/>
              </w:rPr>
              <w:t>i</w:t>
            </w:r>
            <w:r w:rsidR="00E13016" w:rsidRPr="004A712B">
              <w:rPr>
                <w:rFonts w:cs="Arial"/>
                <w:iCs/>
                <w:sz w:val="20"/>
              </w:rPr>
              <w:t xml:space="preserve"> </w:t>
            </w:r>
            <w:r w:rsidRPr="004A712B">
              <w:rPr>
                <w:rFonts w:cs="Arial"/>
                <w:iCs/>
                <w:sz w:val="20"/>
              </w:rPr>
              <w:t>za novogradnje in posege v obstoječe stavbe zaradi varovanja zdravja ljudi pred škodljivimi učinki radona</w:t>
            </w:r>
            <w:r>
              <w:rPr>
                <w:rFonts w:cs="Arial"/>
                <w:iCs/>
                <w:sz w:val="20"/>
              </w:rPr>
              <w:t xml:space="preserve"> ter seznanitev organ</w:t>
            </w:r>
            <w:r w:rsidR="00E13016">
              <w:rPr>
                <w:rFonts w:cs="Arial"/>
                <w:iCs/>
                <w:sz w:val="20"/>
              </w:rPr>
              <w:t>a, pristojnega za varstvo pred sevanji</w:t>
            </w:r>
            <w:r>
              <w:rPr>
                <w:rFonts w:cs="Arial"/>
                <w:iCs/>
                <w:sz w:val="20"/>
              </w:rPr>
              <w:t xml:space="preserve"> z inšpekcijskim zapisnikom v teh postopkih;</w:t>
            </w:r>
          </w:p>
          <w:p w14:paraId="4F23D2F5" w14:textId="77777777" w:rsidR="001F4DAD" w:rsidRPr="0051566C" w:rsidRDefault="004A712B" w:rsidP="001F4DAD">
            <w:pPr>
              <w:tabs>
                <w:tab w:val="center" w:pos="4536"/>
                <w:tab w:val="right" w:pos="9072"/>
              </w:tabs>
              <w:spacing w:line="276" w:lineRule="auto"/>
              <w:rPr>
                <w:snapToGrid/>
                <w:sz w:val="20"/>
                <w:lang w:eastAsia="sl-SI"/>
              </w:rPr>
            </w:pPr>
            <w:r w:rsidRPr="004A712B">
              <w:rPr>
                <w:rFonts w:cs="Arial"/>
                <w:iCs/>
                <w:sz w:val="20"/>
              </w:rPr>
              <w:t>–</w:t>
            </w:r>
            <w:r>
              <w:rPr>
                <w:rFonts w:cs="Arial"/>
                <w:iCs/>
                <w:sz w:val="20"/>
              </w:rPr>
              <w:t xml:space="preserve"> v 181. členu </w:t>
            </w:r>
            <w:r w:rsidRPr="004A712B">
              <w:rPr>
                <w:rFonts w:cs="Arial"/>
                <w:iCs/>
                <w:sz w:val="20"/>
              </w:rPr>
              <w:t>se besed</w:t>
            </w:r>
            <w:r>
              <w:rPr>
                <w:rFonts w:cs="Arial"/>
                <w:iCs/>
                <w:sz w:val="20"/>
              </w:rPr>
              <w:t xml:space="preserve">ilo </w:t>
            </w:r>
            <w:r w:rsidRPr="004A712B">
              <w:rPr>
                <w:rFonts w:cs="Arial"/>
                <w:iCs/>
                <w:sz w:val="20"/>
              </w:rPr>
              <w:t>»rekonstrukciji objekta« nadomesti z besedilom »posegih v obstoječe stavbe«</w:t>
            </w:r>
            <w:r>
              <w:rPr>
                <w:rFonts w:cs="Arial"/>
                <w:iCs/>
                <w:sz w:val="20"/>
              </w:rPr>
              <w:t>.</w:t>
            </w:r>
          </w:p>
          <w:p w14:paraId="2C60DD3E" w14:textId="77777777" w:rsidR="00B6006F" w:rsidRPr="00951B95" w:rsidRDefault="00B6006F" w:rsidP="00FD2DDA">
            <w:pPr>
              <w:rPr>
                <w:sz w:val="20"/>
              </w:rPr>
            </w:pPr>
          </w:p>
          <w:p w14:paraId="1B145E01" w14:textId="77777777" w:rsidR="00B6006F" w:rsidRPr="00783A11" w:rsidRDefault="00B6006F" w:rsidP="00B6006F">
            <w:pPr>
              <w:pStyle w:val="rkovnatokazaodstavkom"/>
              <w:spacing w:line="260" w:lineRule="exact"/>
              <w:rPr>
                <w:rFonts w:cs="Arial"/>
                <w:b/>
                <w:lang w:val="sl-SI"/>
              </w:rPr>
            </w:pPr>
            <w:r w:rsidRPr="00783A11">
              <w:rPr>
                <w:rFonts w:cs="Arial"/>
                <w:b/>
                <w:lang w:val="sl-SI"/>
              </w:rPr>
              <w:t>Način reševanja:</w:t>
            </w:r>
          </w:p>
          <w:p w14:paraId="776714F7" w14:textId="77777777" w:rsidR="00B6006F" w:rsidRPr="00783A11" w:rsidRDefault="00B6006F" w:rsidP="00B6006F">
            <w:pPr>
              <w:pStyle w:val="rkovnatokazaodstavkom"/>
              <w:numPr>
                <w:ilvl w:val="0"/>
                <w:numId w:val="0"/>
              </w:numPr>
              <w:spacing w:line="260" w:lineRule="exact"/>
              <w:rPr>
                <w:rFonts w:cs="Arial"/>
                <w:lang w:val="sl-SI"/>
              </w:rPr>
            </w:pPr>
          </w:p>
          <w:p w14:paraId="489C484F" w14:textId="77777777" w:rsidR="00B6006F" w:rsidRPr="00783A11" w:rsidRDefault="00B6006F" w:rsidP="00B6006F">
            <w:pPr>
              <w:pStyle w:val="rkovnatokazaodstavkom"/>
              <w:numPr>
                <w:ilvl w:val="0"/>
                <w:numId w:val="0"/>
              </w:numPr>
              <w:spacing w:line="260" w:lineRule="exact"/>
              <w:rPr>
                <w:iCs/>
                <w:lang w:val="sl-SI"/>
              </w:rPr>
            </w:pPr>
            <w:r w:rsidRPr="00783A11">
              <w:rPr>
                <w:lang w:val="sl-SI"/>
              </w:rPr>
              <w:t xml:space="preserve">Predlagani zakon bistveno ne posega v že vzpostavljeni način zagotavljanja varstva pred sevanji ter jedrske in sevalne varnosti v državi. Prav tako zaradi predlaganih sprememb in dopolnitev ne bo </w:t>
            </w:r>
            <w:r w:rsidR="00C634CB">
              <w:rPr>
                <w:lang w:val="sl-SI"/>
              </w:rPr>
              <w:t>treba</w:t>
            </w:r>
            <w:r w:rsidRPr="00783A11">
              <w:rPr>
                <w:lang w:val="sl-SI"/>
              </w:rPr>
              <w:t xml:space="preserve"> spreminjati izvršilnih predpisov. </w:t>
            </w:r>
            <w:r w:rsidR="00C634CB">
              <w:rPr>
                <w:lang w:val="sl-SI"/>
              </w:rPr>
              <w:t>N</w:t>
            </w:r>
            <w:r w:rsidRPr="00783A11">
              <w:rPr>
                <w:lang w:val="sl-SI"/>
              </w:rPr>
              <w:t xml:space="preserve">ajveč predlaganih sprememb in dopolnitev veljavnega zakona je redakcijske narave ali pa so namenjene </w:t>
            </w:r>
            <w:r w:rsidRPr="00783A11">
              <w:rPr>
                <w:iCs/>
                <w:lang w:val="sl-SI"/>
              </w:rPr>
              <w:t xml:space="preserve">odpravi manjših nedoslednosti in pomanjkljivosti, ki so se pokazale </w:t>
            </w:r>
            <w:r w:rsidR="00C634CB">
              <w:rPr>
                <w:iCs/>
                <w:lang w:val="sl-SI"/>
              </w:rPr>
              <w:t>med</w:t>
            </w:r>
            <w:r w:rsidRPr="00783A11">
              <w:rPr>
                <w:iCs/>
                <w:lang w:val="sl-SI"/>
              </w:rPr>
              <w:t xml:space="preserve"> uporab</w:t>
            </w:r>
            <w:r w:rsidR="00C634CB">
              <w:rPr>
                <w:iCs/>
                <w:lang w:val="sl-SI"/>
              </w:rPr>
              <w:t>o</w:t>
            </w:r>
            <w:r w:rsidRPr="00783A11">
              <w:rPr>
                <w:iCs/>
                <w:lang w:val="sl-SI"/>
              </w:rPr>
              <w:t xml:space="preserve"> veljavnega zakona.</w:t>
            </w:r>
            <w:r w:rsidR="00C35705">
              <w:rPr>
                <w:iCs/>
                <w:lang w:val="sl-SI"/>
              </w:rPr>
              <w:t xml:space="preserve"> </w:t>
            </w:r>
          </w:p>
          <w:p w14:paraId="2E8ECCDA" w14:textId="77777777" w:rsidR="00B6006F" w:rsidRPr="00783A11" w:rsidRDefault="00B6006F" w:rsidP="00B6006F">
            <w:pPr>
              <w:pStyle w:val="rkovnatokazaodstavkom"/>
              <w:numPr>
                <w:ilvl w:val="0"/>
                <w:numId w:val="0"/>
              </w:numPr>
              <w:spacing w:line="260" w:lineRule="exact"/>
              <w:rPr>
                <w:iCs/>
                <w:lang w:val="sl-SI"/>
              </w:rPr>
            </w:pPr>
          </w:p>
          <w:p w14:paraId="37558BFB" w14:textId="77777777" w:rsidR="00B6006F" w:rsidRPr="00783A11" w:rsidRDefault="00B6006F" w:rsidP="00B6006F">
            <w:pPr>
              <w:pStyle w:val="rkovnatokazaodstavkom"/>
              <w:spacing w:line="260" w:lineRule="exact"/>
              <w:rPr>
                <w:rFonts w:cs="Arial"/>
                <w:b/>
                <w:lang w:val="sl-SI"/>
              </w:rPr>
            </w:pPr>
            <w:r w:rsidRPr="00783A11">
              <w:rPr>
                <w:rFonts w:cs="Arial"/>
                <w:b/>
                <w:lang w:val="sl-SI"/>
              </w:rPr>
              <w:t>Normativna usklajenost predloga zakona:</w:t>
            </w:r>
          </w:p>
          <w:p w14:paraId="67E7EC48" w14:textId="77777777" w:rsidR="00B6006F" w:rsidRPr="00783A11" w:rsidRDefault="00B6006F" w:rsidP="00B6006F">
            <w:pPr>
              <w:pStyle w:val="rkovnatokazaodstavkom"/>
              <w:numPr>
                <w:ilvl w:val="0"/>
                <w:numId w:val="0"/>
              </w:numPr>
              <w:spacing w:line="260" w:lineRule="exact"/>
              <w:ind w:left="1068"/>
              <w:rPr>
                <w:rFonts w:cs="Arial"/>
                <w:b/>
                <w:lang w:val="sl-SI"/>
              </w:rPr>
            </w:pPr>
          </w:p>
          <w:p w14:paraId="476066AA" w14:textId="77777777" w:rsidR="00B6006F" w:rsidRPr="00783A11" w:rsidRDefault="00B6006F" w:rsidP="00B6006F">
            <w:pPr>
              <w:pStyle w:val="Alineazaodstavkom"/>
              <w:numPr>
                <w:ilvl w:val="0"/>
                <w:numId w:val="0"/>
              </w:numPr>
              <w:spacing w:line="260" w:lineRule="exact"/>
              <w:rPr>
                <w:sz w:val="20"/>
                <w:szCs w:val="20"/>
              </w:rPr>
            </w:pPr>
            <w:r w:rsidRPr="00EC32D8">
              <w:rPr>
                <w:sz w:val="20"/>
                <w:szCs w:val="20"/>
              </w:rPr>
              <w:t xml:space="preserve">Predlog zakona je tako </w:t>
            </w:r>
            <w:r w:rsidR="00C634CB">
              <w:rPr>
                <w:sz w:val="20"/>
                <w:szCs w:val="20"/>
              </w:rPr>
              <w:t>kot</w:t>
            </w:r>
            <w:r w:rsidRPr="00EC32D8">
              <w:rPr>
                <w:sz w:val="20"/>
                <w:szCs w:val="20"/>
              </w:rPr>
              <w:t xml:space="preserve"> obstoječi zakon povezan s številnimi področji, ki jih urejajo drugi predpisi (o prost</w:t>
            </w:r>
            <w:r w:rsidRPr="00951B95">
              <w:rPr>
                <w:sz w:val="20"/>
                <w:szCs w:val="20"/>
              </w:rPr>
              <w:t>orskem načrtovanju, varstvu okolja, gradnji, varstvu pred naravnimi in drugimi nesrečami, ruda</w:t>
            </w:r>
            <w:r w:rsidRPr="00783A11">
              <w:rPr>
                <w:sz w:val="20"/>
                <w:szCs w:val="20"/>
              </w:rPr>
              <w:t>rstvu, prevozu nevarnega blaga), vendar predlagane spremembe in dopolnitve ne posegajo</w:t>
            </w:r>
            <w:r w:rsidR="00C634CB" w:rsidRPr="00783A11">
              <w:rPr>
                <w:sz w:val="20"/>
                <w:szCs w:val="20"/>
              </w:rPr>
              <w:t xml:space="preserve"> v že vzpostavljena razmerja</w:t>
            </w:r>
            <w:r w:rsidR="00ED351B">
              <w:rPr>
                <w:sz w:val="20"/>
                <w:szCs w:val="20"/>
              </w:rPr>
              <w:t xml:space="preserve"> na navedenih področjih</w:t>
            </w:r>
            <w:r w:rsidRPr="00783A11">
              <w:rPr>
                <w:sz w:val="20"/>
                <w:szCs w:val="20"/>
              </w:rPr>
              <w:t>. Predlagane spremembe prav tako z nič</w:t>
            </w:r>
            <w:r w:rsidR="00C634CB">
              <w:rPr>
                <w:sz w:val="20"/>
                <w:szCs w:val="20"/>
              </w:rPr>
              <w:t>i</w:t>
            </w:r>
            <w:r w:rsidRPr="00783A11">
              <w:rPr>
                <w:sz w:val="20"/>
                <w:szCs w:val="20"/>
              </w:rPr>
              <w:t>mer ne posegajo v veljavni zakon v delu, ki je v celoti usklajen s splošno veljavnimi načeli mednarodnega prava in mednarodnimi pogodbami, ki obvezujejo Republiko Slovenijo na področju varstva pred ionizirajočimi sevanji, jedrske in sevalne varnosti in miroljubne uporabe jedrske energije.</w:t>
            </w:r>
          </w:p>
          <w:p w14:paraId="584F5FCC" w14:textId="77777777" w:rsidR="00B6006F" w:rsidRPr="00783A11" w:rsidRDefault="00B6006F" w:rsidP="00B6006F">
            <w:pPr>
              <w:pStyle w:val="rkovnatokazaodstavkom"/>
              <w:numPr>
                <w:ilvl w:val="0"/>
                <w:numId w:val="0"/>
              </w:numPr>
              <w:spacing w:line="260" w:lineRule="exact"/>
              <w:rPr>
                <w:rFonts w:cs="Arial"/>
                <w:lang w:val="sl-SI"/>
              </w:rPr>
            </w:pPr>
          </w:p>
          <w:p w14:paraId="781AFF5B" w14:textId="77777777" w:rsidR="00B6006F" w:rsidRPr="00EC32D8" w:rsidRDefault="00B6006F" w:rsidP="00783A11">
            <w:pPr>
              <w:pStyle w:val="rkovnatokazaodstavkom"/>
              <w:numPr>
                <w:ilvl w:val="0"/>
                <w:numId w:val="0"/>
              </w:numPr>
              <w:spacing w:line="260" w:lineRule="exact"/>
              <w:ind w:left="502" w:hanging="360"/>
              <w:rPr>
                <w:rFonts w:cs="Arial"/>
                <w:lang w:val="sl-SI"/>
              </w:rPr>
            </w:pPr>
            <w:r w:rsidRPr="00783A11">
              <w:rPr>
                <w:rFonts w:cs="Arial"/>
                <w:b/>
                <w:lang w:val="sl-SI"/>
              </w:rPr>
              <w:t>č)</w:t>
            </w:r>
            <w:r w:rsidRPr="00EC32D8">
              <w:rPr>
                <w:rFonts w:cs="Arial"/>
                <w:lang w:val="sl-SI"/>
              </w:rPr>
              <w:t xml:space="preserve"> </w:t>
            </w:r>
            <w:r w:rsidRPr="00EC32D8">
              <w:rPr>
                <w:rFonts w:cs="Arial"/>
                <w:b/>
                <w:lang w:val="sl-SI"/>
              </w:rPr>
              <w:t>Usklajenost predloga zakona:</w:t>
            </w:r>
            <w:r w:rsidRPr="00EC32D8">
              <w:rPr>
                <w:rFonts w:cs="Arial"/>
                <w:lang w:val="sl-SI"/>
              </w:rPr>
              <w:t xml:space="preserve"> </w:t>
            </w:r>
          </w:p>
          <w:p w14:paraId="3EC335A1" w14:textId="77777777" w:rsidR="00B6006F" w:rsidRPr="00951B95" w:rsidRDefault="00B6006F" w:rsidP="00B6006F">
            <w:pPr>
              <w:pStyle w:val="rkovnatokazaodstavkom"/>
              <w:numPr>
                <w:ilvl w:val="0"/>
                <w:numId w:val="0"/>
              </w:numPr>
              <w:spacing w:line="260" w:lineRule="exact"/>
              <w:ind w:left="1068" w:hanging="360"/>
              <w:rPr>
                <w:rFonts w:cs="Arial"/>
                <w:lang w:val="sl-SI"/>
              </w:rPr>
            </w:pPr>
          </w:p>
          <w:p w14:paraId="61ED26CC" w14:textId="77777777" w:rsidR="00D510AA" w:rsidRPr="005F232E" w:rsidRDefault="00D510AA" w:rsidP="00B6006F">
            <w:pPr>
              <w:pStyle w:val="rkovnatokazaodstavkom"/>
              <w:numPr>
                <w:ilvl w:val="0"/>
                <w:numId w:val="0"/>
              </w:numPr>
              <w:spacing w:line="260" w:lineRule="exact"/>
              <w:rPr>
                <w:lang w:val="sl-SI"/>
              </w:rPr>
            </w:pPr>
            <w:r w:rsidRPr="007748CF">
              <w:rPr>
                <w:lang w:val="sl-SI"/>
              </w:rPr>
              <w:t>Predlog novega zakona</w:t>
            </w:r>
            <w:r w:rsidR="00D3449B" w:rsidRPr="007748CF">
              <w:rPr>
                <w:lang w:val="sl-SI"/>
              </w:rPr>
              <w:t xml:space="preserve"> je</w:t>
            </w:r>
            <w:r w:rsidRPr="007748CF">
              <w:rPr>
                <w:lang w:val="sl-SI"/>
              </w:rPr>
              <w:t xml:space="preserve"> pripravljen in usklajen v sodelovanju z vsemi deležniki, ki bodo imeli</w:t>
            </w:r>
            <w:r w:rsidR="00AC6A3B" w:rsidRPr="007748CF">
              <w:rPr>
                <w:lang w:val="sl-SI"/>
              </w:rPr>
              <w:t xml:space="preserve"> naloge po novem zakonu </w:t>
            </w:r>
            <w:r w:rsidR="00C634CB" w:rsidRPr="007748CF">
              <w:rPr>
                <w:lang w:val="sl-SI"/>
              </w:rPr>
              <w:t>ali</w:t>
            </w:r>
            <w:r w:rsidRPr="007748CF">
              <w:rPr>
                <w:lang w:val="sl-SI"/>
              </w:rPr>
              <w:t xml:space="preserve"> </w:t>
            </w:r>
            <w:r w:rsidR="00C634CB" w:rsidRPr="007748CF">
              <w:rPr>
                <w:lang w:val="sl-SI"/>
              </w:rPr>
              <w:t>so</w:t>
            </w:r>
            <w:r w:rsidRPr="007748CF">
              <w:rPr>
                <w:lang w:val="sl-SI"/>
              </w:rPr>
              <w:t xml:space="preserve"> pristojn</w:t>
            </w:r>
            <w:r w:rsidR="00C634CB" w:rsidRPr="007748CF">
              <w:rPr>
                <w:lang w:val="sl-SI"/>
              </w:rPr>
              <w:t>i</w:t>
            </w:r>
            <w:r w:rsidRPr="007748CF">
              <w:rPr>
                <w:lang w:val="sl-SI"/>
              </w:rPr>
              <w:t xml:space="preserve"> </w:t>
            </w:r>
            <w:r w:rsidR="00C634CB" w:rsidRPr="007748CF">
              <w:rPr>
                <w:lang w:val="sl-SI"/>
              </w:rPr>
              <w:t xml:space="preserve">za </w:t>
            </w:r>
            <w:r w:rsidRPr="007748CF">
              <w:rPr>
                <w:lang w:val="sl-SI"/>
              </w:rPr>
              <w:t>urejanj</w:t>
            </w:r>
            <w:r w:rsidR="00C634CB" w:rsidRPr="007748CF">
              <w:rPr>
                <w:lang w:val="sl-SI"/>
              </w:rPr>
              <w:t>e</w:t>
            </w:r>
            <w:r w:rsidRPr="007748CF">
              <w:rPr>
                <w:lang w:val="sl-SI"/>
              </w:rPr>
              <w:t xml:space="preserve"> tega področja. Predlog je bil pripravljen v okviru neformalnega medresorskega sodelovanja</w:t>
            </w:r>
            <w:r w:rsidR="00CE3DDC" w:rsidRPr="007748CF">
              <w:rPr>
                <w:lang w:val="sl-SI"/>
              </w:rPr>
              <w:t xml:space="preserve"> in potrjen na sestankih, kjer so sodelovali predstavniki </w:t>
            </w:r>
            <w:r w:rsidR="00094A67" w:rsidRPr="007748CF">
              <w:rPr>
                <w:iCs/>
                <w:lang w:val="sl-SI"/>
              </w:rPr>
              <w:t xml:space="preserve">pristojnih </w:t>
            </w:r>
            <w:r w:rsidR="00CE3DDC" w:rsidRPr="007748CF">
              <w:rPr>
                <w:lang w:val="sl-SI"/>
              </w:rPr>
              <w:t>organov.</w:t>
            </w:r>
          </w:p>
          <w:p w14:paraId="61F63A9F" w14:textId="77777777" w:rsidR="00B6006F" w:rsidRPr="00783A11" w:rsidRDefault="00B6006F" w:rsidP="00B6006F">
            <w:pPr>
              <w:pStyle w:val="rkovnatokazaodstavkom"/>
              <w:numPr>
                <w:ilvl w:val="0"/>
                <w:numId w:val="0"/>
              </w:numPr>
              <w:spacing w:line="260" w:lineRule="exact"/>
              <w:ind w:left="1068"/>
              <w:rPr>
                <w:lang w:val="sl-SI"/>
              </w:rPr>
            </w:pPr>
          </w:p>
        </w:tc>
      </w:tr>
      <w:tr w:rsidR="00B6006F" w:rsidRPr="00783A11" w14:paraId="6731F567" w14:textId="77777777" w:rsidTr="0069104A">
        <w:tc>
          <w:tcPr>
            <w:tcW w:w="9214" w:type="dxa"/>
          </w:tcPr>
          <w:p w14:paraId="64B72CAE" w14:textId="77777777" w:rsidR="00B6006F" w:rsidRPr="00783A11" w:rsidRDefault="00B6006F" w:rsidP="00B6006F">
            <w:pPr>
              <w:pStyle w:val="Oddelek"/>
              <w:numPr>
                <w:ilvl w:val="0"/>
                <w:numId w:val="27"/>
              </w:numPr>
              <w:spacing w:before="0" w:after="0" w:line="260" w:lineRule="exact"/>
              <w:jc w:val="both"/>
              <w:rPr>
                <w:sz w:val="20"/>
                <w:szCs w:val="20"/>
              </w:rPr>
            </w:pPr>
            <w:r w:rsidRPr="00783A11">
              <w:rPr>
                <w:sz w:val="20"/>
                <w:szCs w:val="20"/>
              </w:rPr>
              <w:lastRenderedPageBreak/>
              <w:t>OCENA FINANČNIH POSLEDIC PREDLOGA ZAKONA ZA DRŽAVNI PRORAČUN IN DRUGA JAVNA FINANČNA SREDSTVA</w:t>
            </w:r>
          </w:p>
          <w:p w14:paraId="623A072B" w14:textId="77777777" w:rsidR="00B6006F" w:rsidRPr="00783A11" w:rsidRDefault="00B6006F" w:rsidP="00B6006F">
            <w:pPr>
              <w:pStyle w:val="Oddelek"/>
              <w:spacing w:before="0" w:after="0" w:line="260" w:lineRule="exact"/>
              <w:ind w:left="720"/>
              <w:jc w:val="both"/>
              <w:rPr>
                <w:sz w:val="20"/>
                <w:szCs w:val="20"/>
              </w:rPr>
            </w:pPr>
          </w:p>
        </w:tc>
      </w:tr>
      <w:tr w:rsidR="00B6006F" w:rsidRPr="00783A11" w14:paraId="6711FFA6" w14:textId="77777777" w:rsidTr="0069104A">
        <w:tc>
          <w:tcPr>
            <w:tcW w:w="9214" w:type="dxa"/>
          </w:tcPr>
          <w:p w14:paraId="02A06922" w14:textId="77777777" w:rsidR="00B6006F" w:rsidRDefault="0088235C" w:rsidP="00B6006F">
            <w:pPr>
              <w:pStyle w:val="Alineazaodstavkom"/>
              <w:numPr>
                <w:ilvl w:val="0"/>
                <w:numId w:val="0"/>
              </w:numPr>
              <w:spacing w:line="260" w:lineRule="exact"/>
              <w:rPr>
                <w:sz w:val="20"/>
                <w:szCs w:val="20"/>
              </w:rPr>
            </w:pPr>
            <w:r>
              <w:rPr>
                <w:sz w:val="20"/>
                <w:szCs w:val="20"/>
              </w:rPr>
              <w:t>Predlagane spremembe in dopolnitve zakona ne bodo imele</w:t>
            </w:r>
            <w:r w:rsidR="00B6006F" w:rsidRPr="00783A11">
              <w:rPr>
                <w:sz w:val="20"/>
                <w:szCs w:val="20"/>
              </w:rPr>
              <w:t xml:space="preserve"> finančnih posledic za državni proračun </w:t>
            </w:r>
            <w:r w:rsidR="00C634CB">
              <w:rPr>
                <w:sz w:val="20"/>
                <w:szCs w:val="20"/>
              </w:rPr>
              <w:t>niti za</w:t>
            </w:r>
            <w:r w:rsidR="00B6006F" w:rsidRPr="00783A11">
              <w:rPr>
                <w:sz w:val="20"/>
                <w:szCs w:val="20"/>
              </w:rPr>
              <w:t xml:space="preserve"> druga javna finančna sredstva.</w:t>
            </w:r>
            <w:r>
              <w:rPr>
                <w:sz w:val="20"/>
                <w:szCs w:val="20"/>
              </w:rPr>
              <w:t xml:space="preserve"> </w:t>
            </w:r>
          </w:p>
          <w:p w14:paraId="5EEDE25D" w14:textId="77777777" w:rsidR="00380E88" w:rsidRPr="00EC32D8" w:rsidRDefault="00380E88" w:rsidP="00B6006F">
            <w:pPr>
              <w:pStyle w:val="Alineazaodstavkom"/>
              <w:numPr>
                <w:ilvl w:val="0"/>
                <w:numId w:val="0"/>
              </w:numPr>
              <w:spacing w:line="260" w:lineRule="exact"/>
              <w:rPr>
                <w:sz w:val="20"/>
                <w:szCs w:val="20"/>
              </w:rPr>
            </w:pPr>
          </w:p>
        </w:tc>
      </w:tr>
      <w:tr w:rsidR="00B6006F" w:rsidRPr="00783A11" w14:paraId="7B1D356B" w14:textId="77777777" w:rsidTr="0069104A">
        <w:tc>
          <w:tcPr>
            <w:tcW w:w="9214" w:type="dxa"/>
          </w:tcPr>
          <w:p w14:paraId="3889696F" w14:textId="77777777" w:rsidR="00B6006F" w:rsidRPr="00783A11" w:rsidRDefault="00B6006F" w:rsidP="00B6006F">
            <w:pPr>
              <w:pStyle w:val="Oddelek"/>
              <w:numPr>
                <w:ilvl w:val="0"/>
                <w:numId w:val="27"/>
              </w:numPr>
              <w:spacing w:before="0" w:after="0" w:line="260" w:lineRule="exact"/>
              <w:jc w:val="both"/>
              <w:rPr>
                <w:sz w:val="20"/>
                <w:szCs w:val="20"/>
              </w:rPr>
            </w:pPr>
            <w:r w:rsidRPr="00783A11">
              <w:rPr>
                <w:sz w:val="20"/>
                <w:szCs w:val="20"/>
              </w:rPr>
              <w:t>NAVEDBA, DA SO SREDSTVA ZA IZVAJANJE ZAKONA V DRŽAVNEM PRORAČUNU ZAGOTOVLJENA, ČE PREDLOG ZAKONA PREDVIDEVA PORABO PRORAČUNSKIH SREDSTEV V OBDOBJU, ZA KATERO JE BIL DRŽAVNI PRORAČUN ŽE SPREJET</w:t>
            </w:r>
          </w:p>
          <w:p w14:paraId="0A9E90E8" w14:textId="77777777" w:rsidR="00B6006F" w:rsidRPr="00783A11" w:rsidRDefault="00B6006F" w:rsidP="00B6006F">
            <w:pPr>
              <w:pStyle w:val="Oddelek"/>
              <w:spacing w:before="0" w:after="0" w:line="260" w:lineRule="exact"/>
              <w:ind w:left="720"/>
              <w:jc w:val="both"/>
              <w:rPr>
                <w:sz w:val="20"/>
                <w:szCs w:val="20"/>
              </w:rPr>
            </w:pPr>
          </w:p>
          <w:p w14:paraId="0029D5FF" w14:textId="77777777" w:rsidR="00B6006F" w:rsidRPr="00783A11" w:rsidRDefault="00B6006F" w:rsidP="00B6006F">
            <w:pPr>
              <w:pStyle w:val="rkovnatokazaodstavkom"/>
              <w:numPr>
                <w:ilvl w:val="0"/>
                <w:numId w:val="0"/>
              </w:numPr>
              <w:spacing w:line="260" w:lineRule="exact"/>
              <w:rPr>
                <w:lang w:val="sl-SI"/>
              </w:rPr>
            </w:pPr>
            <w:r w:rsidRPr="00783A11">
              <w:rPr>
                <w:lang w:val="sl-SI"/>
              </w:rPr>
              <w:t>Za izvajanje zakona ni treba zagotoviti dodatnih finančnih sredstev v proračunu.</w:t>
            </w:r>
          </w:p>
          <w:p w14:paraId="60035693" w14:textId="77777777" w:rsidR="00B6006F" w:rsidRPr="00783A11" w:rsidRDefault="00B6006F" w:rsidP="00B6006F">
            <w:pPr>
              <w:pStyle w:val="Oddelek"/>
              <w:spacing w:before="0" w:after="0" w:line="260" w:lineRule="exact"/>
              <w:ind w:left="720"/>
              <w:jc w:val="both"/>
              <w:rPr>
                <w:sz w:val="20"/>
                <w:szCs w:val="20"/>
              </w:rPr>
            </w:pPr>
          </w:p>
        </w:tc>
      </w:tr>
      <w:tr w:rsidR="00B6006F" w:rsidRPr="00783A11" w14:paraId="28357FCC" w14:textId="77777777" w:rsidTr="0069104A">
        <w:trPr>
          <w:trHeight w:val="80"/>
        </w:trPr>
        <w:tc>
          <w:tcPr>
            <w:tcW w:w="9214" w:type="dxa"/>
          </w:tcPr>
          <w:p w14:paraId="2A97474D" w14:textId="77777777" w:rsidR="00B6006F" w:rsidRDefault="00B6006F" w:rsidP="00B6006F">
            <w:pPr>
              <w:pStyle w:val="Oddelek"/>
              <w:numPr>
                <w:ilvl w:val="0"/>
                <w:numId w:val="27"/>
              </w:numPr>
              <w:spacing w:before="0" w:after="0" w:line="260" w:lineRule="exact"/>
              <w:jc w:val="both"/>
              <w:rPr>
                <w:sz w:val="20"/>
                <w:szCs w:val="20"/>
              </w:rPr>
            </w:pPr>
            <w:r w:rsidRPr="00783A11">
              <w:rPr>
                <w:sz w:val="20"/>
                <w:szCs w:val="20"/>
              </w:rPr>
              <w:t>PRIKAZ UREDITVE V DRUGIH PRAVNIH SISTEMIH IN PRILAGOJENOSTI PREDLAGANE UREDITVE PRAVU EVROPSKE UNIJE</w:t>
            </w:r>
          </w:p>
          <w:p w14:paraId="08973183" w14:textId="77777777" w:rsidR="00094A67" w:rsidRPr="00783A11" w:rsidRDefault="00094A67" w:rsidP="00973B6F">
            <w:pPr>
              <w:pStyle w:val="Oddelek"/>
              <w:spacing w:before="0" w:after="0" w:line="260" w:lineRule="exact"/>
              <w:ind w:left="720"/>
              <w:jc w:val="both"/>
              <w:rPr>
                <w:snapToGrid w:val="0"/>
                <w:sz w:val="20"/>
                <w:szCs w:val="20"/>
              </w:rPr>
            </w:pPr>
          </w:p>
          <w:p w14:paraId="42C66F68" w14:textId="77777777" w:rsidR="00152902" w:rsidRDefault="00152902" w:rsidP="00152902">
            <w:pPr>
              <w:pStyle w:val="Oddelek"/>
              <w:spacing w:before="0" w:after="0" w:line="260" w:lineRule="exact"/>
              <w:jc w:val="both"/>
              <w:rPr>
                <w:b w:val="0"/>
                <w:bCs/>
                <w:sz w:val="20"/>
                <w:szCs w:val="20"/>
              </w:rPr>
            </w:pPr>
            <w:r w:rsidRPr="00A447BF">
              <w:rPr>
                <w:b w:val="0"/>
                <w:bCs/>
                <w:sz w:val="20"/>
                <w:szCs w:val="20"/>
              </w:rPr>
              <w:t>Temeljne rešitve in instituti, ki jih ureja slovenska zakonodaja s področja varstva pred sevanji in jedrske varnosti so primerljivi z ureditvami v drugih pravnih sistemih, predvsem seveda tistih v državah članicah Evropske unije. Na področju jedrske varnosti je pravni red Evropske unije dokaj skromen, saj vprašanja jedrske varnosti obravnava samo Direktiva Sveta 2009/71/</w:t>
            </w:r>
            <w:proofErr w:type="spellStart"/>
            <w:r w:rsidRPr="00A447BF">
              <w:rPr>
                <w:b w:val="0"/>
                <w:bCs/>
                <w:sz w:val="20"/>
                <w:szCs w:val="20"/>
              </w:rPr>
              <w:t>Euratom</w:t>
            </w:r>
            <w:proofErr w:type="spellEnd"/>
            <w:r w:rsidRPr="00A447BF">
              <w:rPr>
                <w:b w:val="0"/>
                <w:bCs/>
                <w:sz w:val="20"/>
                <w:szCs w:val="20"/>
              </w:rPr>
              <w:t xml:space="preserve"> z dne </w:t>
            </w:r>
            <w:r w:rsidRPr="00A447BF">
              <w:rPr>
                <w:b w:val="0"/>
                <w:bCs/>
                <w:sz w:val="20"/>
                <w:szCs w:val="20"/>
              </w:rPr>
              <w:lastRenderedPageBreak/>
              <w:t>25. junija 2009 o vzpostavitvi okvira Skupnosti za varnost jedrskih objektov, ki je bila leta 2014 spremenjena z Direktivo Sveta 2014/87/</w:t>
            </w:r>
            <w:proofErr w:type="spellStart"/>
            <w:r w:rsidRPr="00A447BF">
              <w:rPr>
                <w:b w:val="0"/>
                <w:bCs/>
                <w:sz w:val="20"/>
                <w:szCs w:val="20"/>
              </w:rPr>
              <w:t>Euratom</w:t>
            </w:r>
            <w:proofErr w:type="spellEnd"/>
            <w:r w:rsidRPr="00A447BF">
              <w:rPr>
                <w:b w:val="0"/>
                <w:bCs/>
                <w:sz w:val="20"/>
                <w:szCs w:val="20"/>
              </w:rPr>
              <w:t xml:space="preserve"> z dne 8. julija 2014 o spremembi Direktive 2009/71/</w:t>
            </w:r>
            <w:proofErr w:type="spellStart"/>
            <w:r w:rsidRPr="00A447BF">
              <w:rPr>
                <w:b w:val="0"/>
                <w:bCs/>
                <w:sz w:val="20"/>
                <w:szCs w:val="20"/>
              </w:rPr>
              <w:t>Euratom</w:t>
            </w:r>
            <w:proofErr w:type="spellEnd"/>
            <w:r w:rsidRPr="00A447BF">
              <w:rPr>
                <w:b w:val="0"/>
                <w:bCs/>
                <w:sz w:val="20"/>
                <w:szCs w:val="20"/>
              </w:rPr>
              <w:t xml:space="preserve"> o vzpostavitvi okvira Skupnosti za jedrsko varnost jedrskih objektov, nekoliko širši kontekst pa še Direktiva Sveta 2011/70/</w:t>
            </w:r>
            <w:proofErr w:type="spellStart"/>
            <w:r w:rsidRPr="00A447BF">
              <w:rPr>
                <w:b w:val="0"/>
                <w:bCs/>
                <w:sz w:val="20"/>
                <w:szCs w:val="20"/>
              </w:rPr>
              <w:t>Euratom</w:t>
            </w:r>
            <w:proofErr w:type="spellEnd"/>
            <w:r w:rsidRPr="00A447BF">
              <w:rPr>
                <w:b w:val="0"/>
                <w:bCs/>
                <w:sz w:val="20"/>
                <w:szCs w:val="20"/>
              </w:rPr>
              <w:t xml:space="preserve"> z dne 19. julija 2011 o vzpostavitvi okvira Skupnosti za odgovorno in varno ravnanje z izrabljenim gorivom in radioaktivnimi odpadki.</w:t>
            </w:r>
          </w:p>
          <w:p w14:paraId="51ACD1D4" w14:textId="77777777" w:rsidR="00152902" w:rsidRDefault="00152902" w:rsidP="00152902">
            <w:pPr>
              <w:pStyle w:val="Oddelek"/>
              <w:spacing w:before="0" w:after="0" w:line="260" w:lineRule="exact"/>
              <w:jc w:val="both"/>
              <w:rPr>
                <w:b w:val="0"/>
                <w:bCs/>
                <w:sz w:val="20"/>
                <w:szCs w:val="20"/>
              </w:rPr>
            </w:pPr>
          </w:p>
          <w:p w14:paraId="6DFAA52E" w14:textId="73A5B20E" w:rsidR="00152902" w:rsidRDefault="00152902" w:rsidP="00152902">
            <w:pPr>
              <w:pStyle w:val="rkovnatokazaodstavkom"/>
              <w:numPr>
                <w:ilvl w:val="0"/>
                <w:numId w:val="0"/>
              </w:numPr>
              <w:spacing w:line="260" w:lineRule="exact"/>
              <w:rPr>
                <w:lang w:val="sl-SI"/>
              </w:rPr>
            </w:pPr>
            <w:r w:rsidRPr="00D461C6">
              <w:rPr>
                <w:lang w:val="sl-SI"/>
              </w:rPr>
              <w:t xml:space="preserve">Veliko obsežnejši je pravni red EU na širšem področju varstva pred sevanji. </w:t>
            </w:r>
            <w:r>
              <w:rPr>
                <w:lang w:val="sl-SI"/>
              </w:rPr>
              <w:t>N</w:t>
            </w:r>
            <w:r w:rsidRPr="00D461C6">
              <w:rPr>
                <w:lang w:val="sl-SI"/>
              </w:rPr>
              <w:t>ov</w:t>
            </w:r>
            <w:r>
              <w:rPr>
                <w:lang w:val="sl-SI"/>
              </w:rPr>
              <w:t>a</w:t>
            </w:r>
            <w:r w:rsidRPr="00D461C6">
              <w:rPr>
                <w:lang w:val="sl-SI"/>
              </w:rPr>
              <w:t xml:space="preserve"> Direktiv</w:t>
            </w:r>
            <w:r>
              <w:rPr>
                <w:lang w:val="sl-SI"/>
              </w:rPr>
              <w:t>a</w:t>
            </w:r>
            <w:r w:rsidRPr="00D461C6">
              <w:rPr>
                <w:lang w:val="sl-SI"/>
              </w:rPr>
              <w:t xml:space="preserve"> Sveta 2013/59/</w:t>
            </w:r>
            <w:proofErr w:type="spellStart"/>
            <w:r w:rsidRPr="00D461C6">
              <w:rPr>
                <w:lang w:val="sl-SI"/>
              </w:rPr>
              <w:t>Euratom</w:t>
            </w:r>
            <w:proofErr w:type="spellEnd"/>
            <w:r w:rsidRPr="00D461C6">
              <w:rPr>
                <w:lang w:val="sl-SI"/>
              </w:rPr>
              <w:t xml:space="preserve"> z dne 5. decembra 2013 o določitvi temeljnih varnostnih standardov za varstvo pred nevarnostmi zaradi ionizirajočega sevanja združuje več doslej ločenih direktiv (Direktiva Sveta 96/29/</w:t>
            </w:r>
            <w:proofErr w:type="spellStart"/>
            <w:r w:rsidRPr="00D461C6">
              <w:rPr>
                <w:lang w:val="sl-SI"/>
              </w:rPr>
              <w:t>Euratom</w:t>
            </w:r>
            <w:proofErr w:type="spellEnd"/>
            <w:r w:rsidRPr="00D461C6">
              <w:rPr>
                <w:lang w:val="sl-SI"/>
              </w:rPr>
              <w:t xml:space="preserve"> z dne 13. maja 1996, ki določa temeljne varnostne standarde za varovanje zdravja delavcev in prebivalstva pred nevarnostmi, ki izhajajo iz ionizirajočih sevanj; Direktiva Sveta 97/43/</w:t>
            </w:r>
            <w:proofErr w:type="spellStart"/>
            <w:r w:rsidRPr="00D461C6">
              <w:rPr>
                <w:lang w:val="sl-SI"/>
              </w:rPr>
              <w:t>Euratom</w:t>
            </w:r>
            <w:proofErr w:type="spellEnd"/>
            <w:r w:rsidRPr="00D461C6">
              <w:rPr>
                <w:lang w:val="sl-SI"/>
              </w:rPr>
              <w:t xml:space="preserve"> z dne 30. junija 1997 o varstvu zdravja posameznikov pred nevarnostjo ionizirajočega sevanja zaradi izpostavljenosti sevanju v zdravstvu; Direktiva Sveta 90/641/</w:t>
            </w:r>
            <w:proofErr w:type="spellStart"/>
            <w:r w:rsidRPr="00D461C6">
              <w:rPr>
                <w:lang w:val="sl-SI"/>
              </w:rPr>
              <w:t>Euratom</w:t>
            </w:r>
            <w:proofErr w:type="spellEnd"/>
            <w:r w:rsidRPr="00D461C6">
              <w:rPr>
                <w:lang w:val="sl-SI"/>
              </w:rPr>
              <w:t xml:space="preserve"> z dne 4. decembra 1990 o operativni zaščiti zunanjih delavcev, ki so med svojimi dejavnostmi na nadzorovanih območjih izpostavljeni nevarnosti ionizirajočega sevanja; Direktiva Sveta 2003/122/</w:t>
            </w:r>
            <w:proofErr w:type="spellStart"/>
            <w:r w:rsidRPr="00D461C6">
              <w:rPr>
                <w:lang w:val="sl-SI"/>
              </w:rPr>
              <w:t>Euratom</w:t>
            </w:r>
            <w:proofErr w:type="spellEnd"/>
            <w:r w:rsidRPr="00D461C6">
              <w:rPr>
                <w:lang w:val="sl-SI"/>
              </w:rPr>
              <w:t xml:space="preserve"> z dne 22. decembra 2003 o nadzoru </w:t>
            </w:r>
            <w:proofErr w:type="spellStart"/>
            <w:r w:rsidRPr="00D461C6">
              <w:rPr>
                <w:lang w:val="sl-SI"/>
              </w:rPr>
              <w:t>visokoaktivnih</w:t>
            </w:r>
            <w:proofErr w:type="spellEnd"/>
            <w:r w:rsidRPr="00D461C6">
              <w:rPr>
                <w:lang w:val="sl-SI"/>
              </w:rPr>
              <w:t xml:space="preserve"> zaprtih radioaktivnih virov in virov neznanega izvora in Direktiva Sveta 89/618/</w:t>
            </w:r>
            <w:proofErr w:type="spellStart"/>
            <w:r w:rsidRPr="00D461C6">
              <w:rPr>
                <w:lang w:val="sl-SI"/>
              </w:rPr>
              <w:t>Euratom</w:t>
            </w:r>
            <w:proofErr w:type="spellEnd"/>
            <w:r w:rsidRPr="00D461C6">
              <w:rPr>
                <w:lang w:val="sl-SI"/>
              </w:rPr>
              <w:t xml:space="preserve"> z dne 27. novembra 1989 o obveščanju prebivalstva o ukrepih za varovanje zdravja, ki jih je treba izvajati, in o ravnanju ob radiološkem izrednem dogodku). Zaradi obsežnosti področja urejanja </w:t>
            </w:r>
            <w:r>
              <w:rPr>
                <w:lang w:val="sl-SI"/>
              </w:rPr>
              <w:t xml:space="preserve">je imela </w:t>
            </w:r>
            <w:r w:rsidRPr="00D461C6">
              <w:rPr>
                <w:lang w:val="sl-SI"/>
              </w:rPr>
              <w:t>nova združena direktiva BSS tudi daljši (večletni) rok za prenos v domače pravne sisteme držav članic, to je 6. februar 2018.</w:t>
            </w:r>
          </w:p>
          <w:p w14:paraId="439FB685" w14:textId="77777777" w:rsidR="00152902" w:rsidRDefault="00152902" w:rsidP="00152902">
            <w:pPr>
              <w:pStyle w:val="rkovnatokazaodstavkom"/>
              <w:numPr>
                <w:ilvl w:val="0"/>
                <w:numId w:val="0"/>
              </w:numPr>
              <w:spacing w:line="260" w:lineRule="exact"/>
              <w:rPr>
                <w:lang w:val="sl-SI"/>
              </w:rPr>
            </w:pPr>
          </w:p>
          <w:p w14:paraId="6129D9DE" w14:textId="77777777" w:rsidR="00152902" w:rsidRPr="00A447BF" w:rsidRDefault="00152902" w:rsidP="00152902">
            <w:pPr>
              <w:pStyle w:val="rkovnatokazaodstavkom"/>
              <w:numPr>
                <w:ilvl w:val="0"/>
                <w:numId w:val="0"/>
              </w:numPr>
              <w:spacing w:line="260" w:lineRule="exact"/>
              <w:rPr>
                <w:lang w:val="sl-SI"/>
              </w:rPr>
            </w:pPr>
            <w:r w:rsidRPr="00A447BF">
              <w:rPr>
                <w:lang w:val="sl-SI"/>
              </w:rPr>
              <w:t xml:space="preserve">Poleg zgoraj že omenjenih predpisov EU je pogodba EURATOM podlaga za urejanje posameznih področij, ki jih zajema ta zakon. Tako je bilo na podlagi pogodbe </w:t>
            </w:r>
            <w:proofErr w:type="spellStart"/>
            <w:r w:rsidRPr="00A447BF">
              <w:rPr>
                <w:lang w:val="sl-SI"/>
              </w:rPr>
              <w:t>Euratom</w:t>
            </w:r>
            <w:proofErr w:type="spellEnd"/>
            <w:r w:rsidRPr="00A447BF">
              <w:rPr>
                <w:lang w:val="sl-SI"/>
              </w:rPr>
              <w:t xml:space="preserve"> izdano večje število uredb, direktiv in odločb s posameznih področij, ki jih ureja tudi ta zakon: </w:t>
            </w:r>
          </w:p>
          <w:p w14:paraId="1D97F36A" w14:textId="77777777" w:rsidR="00152902" w:rsidRPr="00A447BF" w:rsidRDefault="00152902" w:rsidP="00152902">
            <w:pPr>
              <w:pStyle w:val="rkovnatokazaodstavkom"/>
              <w:numPr>
                <w:ilvl w:val="0"/>
                <w:numId w:val="0"/>
              </w:numPr>
              <w:spacing w:line="260" w:lineRule="exact"/>
              <w:rPr>
                <w:lang w:val="sl-SI"/>
              </w:rPr>
            </w:pPr>
          </w:p>
          <w:p w14:paraId="6961F436" w14:textId="77777777" w:rsidR="00152902" w:rsidRPr="00A447BF" w:rsidRDefault="00152902" w:rsidP="00152902">
            <w:pPr>
              <w:pStyle w:val="rkovnatokazaodstavkom"/>
              <w:numPr>
                <w:ilvl w:val="0"/>
                <w:numId w:val="0"/>
              </w:numPr>
              <w:spacing w:line="260" w:lineRule="exact"/>
              <w:rPr>
                <w:lang w:val="sl-SI"/>
              </w:rPr>
            </w:pPr>
            <w:r w:rsidRPr="00A447BF">
              <w:rPr>
                <w:lang w:val="sl-SI"/>
              </w:rPr>
              <w:t xml:space="preserve">predpisi </w:t>
            </w:r>
            <w:proofErr w:type="spellStart"/>
            <w:r w:rsidRPr="00A447BF">
              <w:rPr>
                <w:lang w:val="sl-SI"/>
              </w:rPr>
              <w:t>Euratom</w:t>
            </w:r>
            <w:proofErr w:type="spellEnd"/>
            <w:r w:rsidRPr="00A447BF">
              <w:rPr>
                <w:lang w:val="sl-SI"/>
              </w:rPr>
              <w:t xml:space="preserve"> na področju varnega ravnanja z radioaktivnimi odpadki:</w:t>
            </w:r>
          </w:p>
          <w:p w14:paraId="6DE29920" w14:textId="77777777" w:rsidR="00152902" w:rsidRPr="00A447BF" w:rsidRDefault="00152902" w:rsidP="00152902">
            <w:pPr>
              <w:pStyle w:val="rkovnatokazaodstavkom"/>
              <w:numPr>
                <w:ilvl w:val="0"/>
                <w:numId w:val="47"/>
              </w:numPr>
              <w:spacing w:line="260" w:lineRule="exact"/>
              <w:rPr>
                <w:lang w:val="sl-SI"/>
              </w:rPr>
            </w:pPr>
            <w:r w:rsidRPr="00A447BF">
              <w:rPr>
                <w:lang w:val="sl-SI"/>
              </w:rPr>
              <w:t>Direktiva Sveta 2011/70/</w:t>
            </w:r>
            <w:proofErr w:type="spellStart"/>
            <w:r w:rsidRPr="00A447BF">
              <w:rPr>
                <w:lang w:val="sl-SI"/>
              </w:rPr>
              <w:t>Euratom</w:t>
            </w:r>
            <w:proofErr w:type="spellEnd"/>
            <w:r w:rsidRPr="00A447BF">
              <w:rPr>
                <w:lang w:val="sl-SI"/>
              </w:rPr>
              <w:t xml:space="preserve"> z dne 19. julija 2011 o vzpostavitvi okvira Skupnosti za odgovorno in varno ravnanje z izrabljenim gorivom in radioaktivnimi odpadki;</w:t>
            </w:r>
          </w:p>
          <w:p w14:paraId="291954D7" w14:textId="77777777" w:rsidR="00152902" w:rsidRPr="00A447BF" w:rsidRDefault="00152902" w:rsidP="00152902">
            <w:pPr>
              <w:pStyle w:val="rkovnatokazaodstavkom"/>
              <w:numPr>
                <w:ilvl w:val="0"/>
                <w:numId w:val="0"/>
              </w:numPr>
              <w:spacing w:line="260" w:lineRule="exact"/>
              <w:rPr>
                <w:lang w:val="sl-SI"/>
              </w:rPr>
            </w:pPr>
          </w:p>
          <w:p w14:paraId="4BD88B74" w14:textId="77777777" w:rsidR="00152902" w:rsidRPr="00A447BF" w:rsidRDefault="00152902" w:rsidP="00152902">
            <w:pPr>
              <w:pStyle w:val="rkovnatokazaodstavkom"/>
              <w:numPr>
                <w:ilvl w:val="0"/>
                <w:numId w:val="0"/>
              </w:numPr>
              <w:spacing w:line="260" w:lineRule="exact"/>
              <w:rPr>
                <w:lang w:val="sl-SI"/>
              </w:rPr>
            </w:pPr>
            <w:r w:rsidRPr="00A447BF">
              <w:rPr>
                <w:lang w:val="sl-SI"/>
              </w:rPr>
              <w:t xml:space="preserve">predpisi </w:t>
            </w:r>
            <w:proofErr w:type="spellStart"/>
            <w:r w:rsidRPr="00A447BF">
              <w:rPr>
                <w:lang w:val="sl-SI"/>
              </w:rPr>
              <w:t>Euratom</w:t>
            </w:r>
            <w:proofErr w:type="spellEnd"/>
            <w:r w:rsidRPr="00A447BF">
              <w:rPr>
                <w:lang w:val="sl-SI"/>
              </w:rPr>
              <w:t xml:space="preserve"> na področju uvoza, izvoza in tranzita radioaktivnih odpadkov:</w:t>
            </w:r>
          </w:p>
          <w:p w14:paraId="4D6AC8B1" w14:textId="77777777" w:rsidR="00152902" w:rsidRPr="00A447BF" w:rsidRDefault="00152902" w:rsidP="00152902">
            <w:pPr>
              <w:pStyle w:val="rkovnatokazaodstavkom"/>
              <w:numPr>
                <w:ilvl w:val="0"/>
                <w:numId w:val="47"/>
              </w:numPr>
              <w:spacing w:line="260" w:lineRule="exact"/>
              <w:rPr>
                <w:lang w:val="sl-SI"/>
              </w:rPr>
            </w:pPr>
            <w:r w:rsidRPr="00A447BF">
              <w:rPr>
                <w:lang w:val="sl-SI"/>
              </w:rPr>
              <w:t>Direktiva Sveta 2006/117/</w:t>
            </w:r>
            <w:proofErr w:type="spellStart"/>
            <w:r w:rsidRPr="00A447BF">
              <w:rPr>
                <w:lang w:val="sl-SI"/>
              </w:rPr>
              <w:t>Euratom</w:t>
            </w:r>
            <w:proofErr w:type="spellEnd"/>
            <w:r w:rsidRPr="00A447BF">
              <w:rPr>
                <w:lang w:val="sl-SI"/>
              </w:rPr>
              <w:t xml:space="preserve"> z dne 20. novembra 2006 o nadzorovanju in kontroli pošiljk radioaktivnih odpadkov in izrabljenega jedrskega goriva;</w:t>
            </w:r>
          </w:p>
          <w:p w14:paraId="14A20931" w14:textId="77777777" w:rsidR="00152902" w:rsidRPr="00A447BF" w:rsidRDefault="00152902" w:rsidP="00152902">
            <w:pPr>
              <w:pStyle w:val="rkovnatokazaodstavkom"/>
              <w:numPr>
                <w:ilvl w:val="0"/>
                <w:numId w:val="47"/>
              </w:numPr>
              <w:spacing w:line="260" w:lineRule="exact"/>
              <w:rPr>
                <w:lang w:val="sl-SI"/>
              </w:rPr>
            </w:pPr>
            <w:r w:rsidRPr="00A447BF">
              <w:rPr>
                <w:lang w:val="sl-SI"/>
              </w:rPr>
              <w:t>Odločba Komisije z dne 5. marca 2008 o določitvi standardne listine za nadzorovanje in kontrolo pošiljk radioaktivnih odpadkov in izrabljenega jedrskega goriva iz Direktive Sveta 2006/117/</w:t>
            </w:r>
            <w:proofErr w:type="spellStart"/>
            <w:r w:rsidRPr="00A447BF">
              <w:rPr>
                <w:lang w:val="sl-SI"/>
              </w:rPr>
              <w:t>Euratom</w:t>
            </w:r>
            <w:proofErr w:type="spellEnd"/>
            <w:r w:rsidRPr="00A447BF">
              <w:rPr>
                <w:lang w:val="sl-SI"/>
              </w:rPr>
              <w:t>;</w:t>
            </w:r>
          </w:p>
          <w:p w14:paraId="27475CF1" w14:textId="77777777" w:rsidR="00152902" w:rsidRPr="00A447BF" w:rsidRDefault="00152902" w:rsidP="00152902">
            <w:pPr>
              <w:pStyle w:val="rkovnatokazaodstavkom"/>
              <w:numPr>
                <w:ilvl w:val="0"/>
                <w:numId w:val="0"/>
              </w:numPr>
              <w:spacing w:line="260" w:lineRule="exact"/>
              <w:rPr>
                <w:lang w:val="sl-SI"/>
              </w:rPr>
            </w:pPr>
          </w:p>
          <w:p w14:paraId="77C54F9B" w14:textId="77777777" w:rsidR="00152902" w:rsidRPr="00A447BF" w:rsidRDefault="00152902" w:rsidP="00152902">
            <w:pPr>
              <w:pStyle w:val="rkovnatokazaodstavkom"/>
              <w:numPr>
                <w:ilvl w:val="0"/>
                <w:numId w:val="0"/>
              </w:numPr>
              <w:spacing w:line="260" w:lineRule="exact"/>
              <w:rPr>
                <w:lang w:val="sl-SI"/>
              </w:rPr>
            </w:pPr>
            <w:r w:rsidRPr="00A447BF">
              <w:rPr>
                <w:lang w:val="sl-SI"/>
              </w:rPr>
              <w:t xml:space="preserve">predpisi </w:t>
            </w:r>
            <w:proofErr w:type="spellStart"/>
            <w:r w:rsidRPr="00A447BF">
              <w:rPr>
                <w:lang w:val="sl-SI"/>
              </w:rPr>
              <w:t>Euratom</w:t>
            </w:r>
            <w:proofErr w:type="spellEnd"/>
            <w:r w:rsidRPr="00A447BF">
              <w:rPr>
                <w:lang w:val="sl-SI"/>
              </w:rPr>
              <w:t xml:space="preserve"> na področju varovanja jedrskih snovi:</w:t>
            </w:r>
          </w:p>
          <w:p w14:paraId="678BE724" w14:textId="77777777" w:rsidR="00152902" w:rsidRPr="00A447BF" w:rsidRDefault="00152902" w:rsidP="00152902">
            <w:pPr>
              <w:pStyle w:val="rkovnatokazaodstavkom"/>
              <w:numPr>
                <w:ilvl w:val="0"/>
                <w:numId w:val="47"/>
              </w:numPr>
              <w:spacing w:line="260" w:lineRule="exact"/>
              <w:rPr>
                <w:lang w:val="sl-SI"/>
              </w:rPr>
            </w:pPr>
            <w:r w:rsidRPr="00A447BF">
              <w:rPr>
                <w:lang w:val="sl-SI"/>
              </w:rPr>
              <w:t>Uredba Komisije (</w:t>
            </w:r>
            <w:proofErr w:type="spellStart"/>
            <w:r w:rsidRPr="00A447BF">
              <w:rPr>
                <w:lang w:val="sl-SI"/>
              </w:rPr>
              <w:t>Euratom</w:t>
            </w:r>
            <w:proofErr w:type="spellEnd"/>
            <w:r w:rsidRPr="00A447BF">
              <w:rPr>
                <w:lang w:val="sl-SI"/>
              </w:rPr>
              <w:t xml:space="preserve">) št. 302/2005 z dne 8. februarja 2005 o uporabi določb </w:t>
            </w:r>
            <w:proofErr w:type="spellStart"/>
            <w:r w:rsidRPr="00A447BF">
              <w:rPr>
                <w:lang w:val="sl-SI"/>
              </w:rPr>
              <w:t>Euratom</w:t>
            </w:r>
            <w:proofErr w:type="spellEnd"/>
            <w:r w:rsidRPr="00A447BF">
              <w:rPr>
                <w:lang w:val="sl-SI"/>
              </w:rPr>
              <w:t xml:space="preserve"> o nadzornih ukrepih;</w:t>
            </w:r>
          </w:p>
          <w:p w14:paraId="7D2F3767" w14:textId="77777777" w:rsidR="00152902" w:rsidRPr="005B76A8" w:rsidRDefault="00152902" w:rsidP="00152902">
            <w:pPr>
              <w:pStyle w:val="rkovnatokazaodstavkom"/>
              <w:numPr>
                <w:ilvl w:val="0"/>
                <w:numId w:val="47"/>
              </w:numPr>
              <w:spacing w:line="260" w:lineRule="exact"/>
              <w:rPr>
                <w:lang w:val="sl-SI"/>
              </w:rPr>
            </w:pPr>
            <w:r w:rsidRPr="00A447BF">
              <w:rPr>
                <w:lang w:val="sl-SI"/>
              </w:rPr>
              <w:t>Priporočilo Komisije z dne 11. februarja 2009 o izvajanju sistema knjigovodstva in kontrole jedrskih snovi upravljavcev jedrskih objektov.</w:t>
            </w:r>
          </w:p>
          <w:p w14:paraId="176D56C4" w14:textId="77777777" w:rsidR="00152902" w:rsidRPr="00D461C6" w:rsidRDefault="00152902" w:rsidP="00152902">
            <w:pPr>
              <w:pStyle w:val="rkovnatokazaodstavkom"/>
              <w:numPr>
                <w:ilvl w:val="0"/>
                <w:numId w:val="0"/>
              </w:numPr>
              <w:spacing w:line="260" w:lineRule="exact"/>
              <w:ind w:left="360"/>
              <w:rPr>
                <w:lang w:val="sl-SI"/>
              </w:rPr>
            </w:pPr>
          </w:p>
          <w:p w14:paraId="58A669DB" w14:textId="77777777" w:rsidR="00152902" w:rsidRDefault="00152902" w:rsidP="00152902">
            <w:pPr>
              <w:pStyle w:val="Neotevilenodstavek"/>
              <w:spacing w:line="260" w:lineRule="exact"/>
              <w:rPr>
                <w:sz w:val="20"/>
                <w:szCs w:val="20"/>
              </w:rPr>
            </w:pPr>
            <w:r>
              <w:rPr>
                <w:sz w:val="20"/>
                <w:szCs w:val="20"/>
              </w:rPr>
              <w:t xml:space="preserve"> Z </w:t>
            </w:r>
            <w:r w:rsidRPr="004221BF">
              <w:rPr>
                <w:sz w:val="20"/>
                <w:szCs w:val="20"/>
              </w:rPr>
              <w:t>uradn</w:t>
            </w:r>
            <w:r>
              <w:rPr>
                <w:sz w:val="20"/>
                <w:szCs w:val="20"/>
              </w:rPr>
              <w:t>im</w:t>
            </w:r>
            <w:r w:rsidRPr="004221BF">
              <w:rPr>
                <w:sz w:val="20"/>
                <w:szCs w:val="20"/>
              </w:rPr>
              <w:t xml:space="preserve"> opomin</w:t>
            </w:r>
            <w:r>
              <w:rPr>
                <w:sz w:val="20"/>
                <w:szCs w:val="20"/>
              </w:rPr>
              <w:t>om</w:t>
            </w:r>
            <w:r w:rsidRPr="004221BF">
              <w:rPr>
                <w:sz w:val="20"/>
                <w:szCs w:val="20"/>
              </w:rPr>
              <w:t xml:space="preserve"> Evropske komisije št. 2020/2264 C(2020) 6090 </w:t>
            </w:r>
            <w:proofErr w:type="spellStart"/>
            <w:r w:rsidRPr="004221BF">
              <w:rPr>
                <w:sz w:val="20"/>
                <w:szCs w:val="20"/>
              </w:rPr>
              <w:t>final</w:t>
            </w:r>
            <w:proofErr w:type="spellEnd"/>
            <w:r w:rsidRPr="004221BF">
              <w:rPr>
                <w:sz w:val="20"/>
                <w:szCs w:val="20"/>
              </w:rPr>
              <w:t xml:space="preserve"> z dne 30. </w:t>
            </w:r>
            <w:r w:rsidRPr="004221BF">
              <w:rPr>
                <w:sz w:val="20"/>
                <w:szCs w:val="20"/>
                <w:lang w:val="it-IT"/>
              </w:rPr>
              <w:t xml:space="preserve">10. 2020 je </w:t>
            </w:r>
            <w:proofErr w:type="spellStart"/>
            <w:r w:rsidRPr="004221BF">
              <w:rPr>
                <w:sz w:val="20"/>
                <w:szCs w:val="20"/>
                <w:lang w:val="it-IT"/>
              </w:rPr>
              <w:t>bila</w:t>
            </w:r>
            <w:proofErr w:type="spellEnd"/>
            <w:r w:rsidRPr="004221BF">
              <w:rPr>
                <w:sz w:val="20"/>
                <w:szCs w:val="20"/>
                <w:lang w:val="it-IT"/>
              </w:rPr>
              <w:t xml:space="preserve"> </w:t>
            </w:r>
            <w:proofErr w:type="spellStart"/>
            <w:r w:rsidRPr="004221BF">
              <w:rPr>
                <w:sz w:val="20"/>
                <w:szCs w:val="20"/>
                <w:lang w:val="it-IT"/>
              </w:rPr>
              <w:t>Republika</w:t>
            </w:r>
            <w:proofErr w:type="spellEnd"/>
            <w:r w:rsidRPr="004221BF">
              <w:rPr>
                <w:sz w:val="20"/>
                <w:szCs w:val="20"/>
                <w:lang w:val="it-IT"/>
              </w:rPr>
              <w:t xml:space="preserve"> </w:t>
            </w:r>
            <w:proofErr w:type="spellStart"/>
            <w:r w:rsidRPr="004221BF">
              <w:rPr>
                <w:sz w:val="20"/>
                <w:szCs w:val="20"/>
                <w:lang w:val="it-IT"/>
              </w:rPr>
              <w:t>Slovenija</w:t>
            </w:r>
            <w:proofErr w:type="spellEnd"/>
            <w:r w:rsidRPr="004221BF">
              <w:rPr>
                <w:sz w:val="20"/>
                <w:szCs w:val="20"/>
                <w:lang w:val="it-IT"/>
              </w:rPr>
              <w:t xml:space="preserve"> </w:t>
            </w:r>
            <w:proofErr w:type="spellStart"/>
            <w:r w:rsidRPr="004221BF">
              <w:rPr>
                <w:sz w:val="20"/>
                <w:szCs w:val="20"/>
                <w:lang w:val="it-IT"/>
              </w:rPr>
              <w:t>pozvana</w:t>
            </w:r>
            <w:proofErr w:type="spellEnd"/>
            <w:r w:rsidRPr="004221BF">
              <w:rPr>
                <w:sz w:val="20"/>
                <w:szCs w:val="20"/>
                <w:lang w:val="it-IT"/>
              </w:rPr>
              <w:t xml:space="preserve"> za </w:t>
            </w:r>
            <w:proofErr w:type="spellStart"/>
            <w:r w:rsidRPr="004221BF">
              <w:rPr>
                <w:sz w:val="20"/>
                <w:szCs w:val="20"/>
                <w:lang w:val="it-IT"/>
              </w:rPr>
              <w:t>odpravo</w:t>
            </w:r>
            <w:proofErr w:type="spellEnd"/>
            <w:r w:rsidRPr="004221BF">
              <w:rPr>
                <w:sz w:val="20"/>
                <w:szCs w:val="20"/>
                <w:lang w:val="it-IT"/>
              </w:rPr>
              <w:t xml:space="preserve"> </w:t>
            </w:r>
            <w:proofErr w:type="spellStart"/>
            <w:r w:rsidRPr="004221BF">
              <w:rPr>
                <w:sz w:val="20"/>
                <w:szCs w:val="20"/>
                <w:lang w:val="it-IT"/>
              </w:rPr>
              <w:t>nedoslednosti</w:t>
            </w:r>
            <w:proofErr w:type="spellEnd"/>
            <w:r w:rsidRPr="004221BF">
              <w:rPr>
                <w:sz w:val="20"/>
                <w:szCs w:val="20"/>
                <w:lang w:val="it-IT"/>
              </w:rPr>
              <w:t xml:space="preserve"> </w:t>
            </w:r>
            <w:proofErr w:type="spellStart"/>
            <w:r w:rsidRPr="004221BF">
              <w:rPr>
                <w:sz w:val="20"/>
                <w:szCs w:val="20"/>
                <w:lang w:val="it-IT"/>
              </w:rPr>
              <w:t>pri</w:t>
            </w:r>
            <w:proofErr w:type="spellEnd"/>
            <w:r w:rsidRPr="004221BF">
              <w:rPr>
                <w:sz w:val="20"/>
                <w:szCs w:val="20"/>
                <w:lang w:val="it-IT"/>
              </w:rPr>
              <w:t xml:space="preserve"> </w:t>
            </w:r>
            <w:proofErr w:type="spellStart"/>
            <w:r w:rsidRPr="004221BF">
              <w:rPr>
                <w:sz w:val="20"/>
                <w:szCs w:val="20"/>
                <w:lang w:val="it-IT"/>
              </w:rPr>
              <w:t>prenosu</w:t>
            </w:r>
            <w:proofErr w:type="spellEnd"/>
            <w:r w:rsidRPr="004221BF">
              <w:rPr>
                <w:sz w:val="20"/>
                <w:szCs w:val="20"/>
                <w:lang w:val="it-IT"/>
              </w:rPr>
              <w:t xml:space="preserve"> </w:t>
            </w:r>
            <w:proofErr w:type="spellStart"/>
            <w:r w:rsidRPr="004221BF">
              <w:rPr>
                <w:sz w:val="20"/>
                <w:szCs w:val="20"/>
                <w:lang w:val="it-IT"/>
              </w:rPr>
              <w:t>Direktive</w:t>
            </w:r>
            <w:proofErr w:type="spellEnd"/>
            <w:r w:rsidRPr="004221BF">
              <w:rPr>
                <w:sz w:val="20"/>
                <w:szCs w:val="20"/>
                <w:lang w:val="it-IT"/>
              </w:rPr>
              <w:t xml:space="preserve"> </w:t>
            </w:r>
            <w:proofErr w:type="spellStart"/>
            <w:r w:rsidRPr="004221BF">
              <w:rPr>
                <w:sz w:val="20"/>
                <w:szCs w:val="20"/>
                <w:lang w:val="it-IT"/>
              </w:rPr>
              <w:t>Sveta</w:t>
            </w:r>
            <w:proofErr w:type="spellEnd"/>
            <w:r w:rsidRPr="004221BF">
              <w:rPr>
                <w:sz w:val="20"/>
                <w:szCs w:val="20"/>
                <w:lang w:val="it-IT"/>
              </w:rPr>
              <w:t xml:space="preserve"> 2013/59/</w:t>
            </w:r>
            <w:proofErr w:type="spellStart"/>
            <w:r w:rsidRPr="004221BF">
              <w:rPr>
                <w:sz w:val="20"/>
                <w:szCs w:val="20"/>
                <w:lang w:val="it-IT"/>
              </w:rPr>
              <w:t>Euratom</w:t>
            </w:r>
            <w:proofErr w:type="spellEnd"/>
            <w:r w:rsidRPr="004221BF">
              <w:rPr>
                <w:sz w:val="20"/>
                <w:szCs w:val="20"/>
                <w:lang w:val="it-IT"/>
              </w:rPr>
              <w:t xml:space="preserve"> v </w:t>
            </w:r>
            <w:proofErr w:type="spellStart"/>
            <w:r w:rsidRPr="004221BF">
              <w:rPr>
                <w:sz w:val="20"/>
                <w:szCs w:val="20"/>
                <w:lang w:val="it-IT"/>
              </w:rPr>
              <w:t>slovenski</w:t>
            </w:r>
            <w:proofErr w:type="spellEnd"/>
            <w:r w:rsidRPr="004221BF">
              <w:rPr>
                <w:sz w:val="20"/>
                <w:szCs w:val="20"/>
                <w:lang w:val="it-IT"/>
              </w:rPr>
              <w:t xml:space="preserve"> </w:t>
            </w:r>
            <w:proofErr w:type="spellStart"/>
            <w:r w:rsidRPr="004221BF">
              <w:rPr>
                <w:sz w:val="20"/>
                <w:szCs w:val="20"/>
                <w:lang w:val="it-IT"/>
              </w:rPr>
              <w:t>pravni</w:t>
            </w:r>
            <w:proofErr w:type="spellEnd"/>
            <w:r w:rsidRPr="004221BF">
              <w:rPr>
                <w:sz w:val="20"/>
                <w:szCs w:val="20"/>
                <w:lang w:val="it-IT"/>
              </w:rPr>
              <w:t xml:space="preserve"> </w:t>
            </w:r>
            <w:proofErr w:type="spellStart"/>
            <w:r w:rsidRPr="004221BF">
              <w:rPr>
                <w:sz w:val="20"/>
                <w:szCs w:val="20"/>
                <w:lang w:val="it-IT"/>
              </w:rPr>
              <w:t>red</w:t>
            </w:r>
            <w:proofErr w:type="spellEnd"/>
            <w:r w:rsidRPr="004221BF">
              <w:rPr>
                <w:sz w:val="20"/>
                <w:szCs w:val="20"/>
                <w:lang w:val="it-IT"/>
              </w:rPr>
              <w:t xml:space="preserve">. </w:t>
            </w:r>
            <w:proofErr w:type="spellStart"/>
            <w:r w:rsidRPr="004221BF">
              <w:rPr>
                <w:sz w:val="20"/>
                <w:szCs w:val="20"/>
                <w:lang w:val="it-IT"/>
              </w:rPr>
              <w:t>Zaradi</w:t>
            </w:r>
            <w:proofErr w:type="spellEnd"/>
            <w:r w:rsidRPr="004221BF">
              <w:rPr>
                <w:sz w:val="20"/>
                <w:szCs w:val="20"/>
                <w:lang w:val="it-IT"/>
              </w:rPr>
              <w:t xml:space="preserve"> tega </w:t>
            </w:r>
            <w:r>
              <w:rPr>
                <w:sz w:val="20"/>
                <w:szCs w:val="20"/>
                <w:lang w:val="it-IT"/>
              </w:rPr>
              <w:t xml:space="preserve">se </w:t>
            </w:r>
            <w:proofErr w:type="spellStart"/>
            <w:r>
              <w:rPr>
                <w:sz w:val="20"/>
                <w:szCs w:val="20"/>
                <w:lang w:val="it-IT"/>
              </w:rPr>
              <w:t>najpomembnejši</w:t>
            </w:r>
            <w:proofErr w:type="spellEnd"/>
            <w:r>
              <w:rPr>
                <w:sz w:val="20"/>
                <w:szCs w:val="20"/>
                <w:lang w:val="it-IT"/>
              </w:rPr>
              <w:t xml:space="preserve"> </w:t>
            </w:r>
            <w:proofErr w:type="spellStart"/>
            <w:r>
              <w:rPr>
                <w:sz w:val="20"/>
                <w:szCs w:val="20"/>
                <w:lang w:val="it-IT"/>
              </w:rPr>
              <w:t>sklop</w:t>
            </w:r>
            <w:proofErr w:type="spellEnd"/>
            <w:r>
              <w:rPr>
                <w:sz w:val="20"/>
                <w:szCs w:val="20"/>
                <w:lang w:val="it-IT"/>
              </w:rPr>
              <w:t xml:space="preserve"> </w:t>
            </w:r>
            <w:proofErr w:type="spellStart"/>
            <w:r w:rsidRPr="004221BF">
              <w:rPr>
                <w:sz w:val="20"/>
                <w:szCs w:val="20"/>
                <w:lang w:val="it-IT"/>
              </w:rPr>
              <w:t>predlog</w:t>
            </w:r>
            <w:r>
              <w:rPr>
                <w:sz w:val="20"/>
                <w:szCs w:val="20"/>
                <w:lang w:val="it-IT"/>
              </w:rPr>
              <w:t>anih</w:t>
            </w:r>
            <w:proofErr w:type="spellEnd"/>
            <w:r w:rsidRPr="004221BF">
              <w:rPr>
                <w:sz w:val="20"/>
                <w:szCs w:val="20"/>
                <w:lang w:val="it-IT"/>
              </w:rPr>
              <w:t xml:space="preserve"> </w:t>
            </w:r>
            <w:proofErr w:type="spellStart"/>
            <w:r w:rsidRPr="004221BF">
              <w:rPr>
                <w:sz w:val="20"/>
                <w:szCs w:val="20"/>
                <w:lang w:val="it-IT"/>
              </w:rPr>
              <w:t>sprememb</w:t>
            </w:r>
            <w:proofErr w:type="spellEnd"/>
            <w:r w:rsidRPr="004221BF">
              <w:rPr>
                <w:sz w:val="20"/>
                <w:szCs w:val="20"/>
                <w:lang w:val="it-IT"/>
              </w:rPr>
              <w:t xml:space="preserve"> in </w:t>
            </w:r>
            <w:proofErr w:type="spellStart"/>
            <w:r w:rsidRPr="004221BF">
              <w:rPr>
                <w:sz w:val="20"/>
                <w:szCs w:val="20"/>
                <w:lang w:val="it-IT"/>
              </w:rPr>
              <w:t>dopolnitev</w:t>
            </w:r>
            <w:proofErr w:type="spellEnd"/>
            <w:r w:rsidRPr="004221BF">
              <w:rPr>
                <w:sz w:val="20"/>
                <w:szCs w:val="20"/>
                <w:lang w:val="it-IT"/>
              </w:rPr>
              <w:t xml:space="preserve"> </w:t>
            </w:r>
            <w:proofErr w:type="spellStart"/>
            <w:r w:rsidRPr="004221BF">
              <w:rPr>
                <w:sz w:val="20"/>
                <w:szCs w:val="20"/>
                <w:lang w:val="it-IT"/>
              </w:rPr>
              <w:t>zakona</w:t>
            </w:r>
            <w:proofErr w:type="spellEnd"/>
            <w:r w:rsidRPr="004221BF">
              <w:rPr>
                <w:sz w:val="20"/>
                <w:szCs w:val="20"/>
                <w:lang w:val="it-IT"/>
              </w:rPr>
              <w:t xml:space="preserve"> </w:t>
            </w:r>
            <w:proofErr w:type="spellStart"/>
            <w:r>
              <w:rPr>
                <w:sz w:val="20"/>
                <w:szCs w:val="20"/>
                <w:lang w:val="it-IT"/>
              </w:rPr>
              <w:t>nanaša</w:t>
            </w:r>
            <w:proofErr w:type="spellEnd"/>
            <w:r>
              <w:rPr>
                <w:sz w:val="20"/>
                <w:szCs w:val="20"/>
                <w:lang w:val="it-IT"/>
              </w:rPr>
              <w:t xml:space="preserve"> </w:t>
            </w:r>
            <w:proofErr w:type="spellStart"/>
            <w:r>
              <w:rPr>
                <w:sz w:val="20"/>
                <w:szCs w:val="20"/>
                <w:lang w:val="it-IT"/>
              </w:rPr>
              <w:t>na</w:t>
            </w:r>
            <w:proofErr w:type="spellEnd"/>
            <w:r>
              <w:rPr>
                <w:sz w:val="20"/>
                <w:szCs w:val="20"/>
                <w:lang w:val="it-IT"/>
              </w:rPr>
              <w:t xml:space="preserve"> </w:t>
            </w:r>
            <w:proofErr w:type="spellStart"/>
            <w:r w:rsidRPr="004221BF">
              <w:rPr>
                <w:sz w:val="20"/>
                <w:szCs w:val="20"/>
                <w:lang w:val="it-IT"/>
              </w:rPr>
              <w:t>dopolnitve</w:t>
            </w:r>
            <w:proofErr w:type="spellEnd"/>
            <w:r w:rsidRPr="004221BF">
              <w:rPr>
                <w:sz w:val="20"/>
                <w:szCs w:val="20"/>
                <w:lang w:val="it-IT"/>
              </w:rPr>
              <w:t xml:space="preserve"> za </w:t>
            </w:r>
            <w:proofErr w:type="spellStart"/>
            <w:r w:rsidRPr="004221BF">
              <w:rPr>
                <w:sz w:val="20"/>
                <w:szCs w:val="20"/>
                <w:lang w:val="it-IT"/>
              </w:rPr>
              <w:t>odpravo</w:t>
            </w:r>
            <w:proofErr w:type="spellEnd"/>
            <w:r w:rsidRPr="004221BF">
              <w:rPr>
                <w:sz w:val="20"/>
                <w:szCs w:val="20"/>
                <w:lang w:val="it-IT"/>
              </w:rPr>
              <w:t xml:space="preserve"> </w:t>
            </w:r>
            <w:proofErr w:type="spellStart"/>
            <w:r w:rsidRPr="004221BF">
              <w:rPr>
                <w:sz w:val="20"/>
                <w:szCs w:val="20"/>
                <w:lang w:val="it-IT"/>
              </w:rPr>
              <w:t>kršitev</w:t>
            </w:r>
            <w:proofErr w:type="spellEnd"/>
            <w:r w:rsidRPr="004221BF">
              <w:rPr>
                <w:sz w:val="20"/>
                <w:szCs w:val="20"/>
                <w:lang w:val="it-IT"/>
              </w:rPr>
              <w:t xml:space="preserve"> v </w:t>
            </w:r>
            <w:proofErr w:type="spellStart"/>
            <w:r w:rsidRPr="004221BF">
              <w:rPr>
                <w:sz w:val="20"/>
                <w:szCs w:val="20"/>
                <w:lang w:val="it-IT"/>
              </w:rPr>
              <w:t>zvezi</w:t>
            </w:r>
            <w:proofErr w:type="spellEnd"/>
            <w:r w:rsidRPr="004221BF">
              <w:rPr>
                <w:sz w:val="20"/>
                <w:szCs w:val="20"/>
                <w:lang w:val="it-IT"/>
              </w:rPr>
              <w:t xml:space="preserve"> s </w:t>
            </w:r>
            <w:proofErr w:type="spellStart"/>
            <w:r w:rsidRPr="004221BF">
              <w:rPr>
                <w:sz w:val="20"/>
                <w:szCs w:val="20"/>
                <w:lang w:val="it-IT"/>
              </w:rPr>
              <w:t>prenosom</w:t>
            </w:r>
            <w:proofErr w:type="spellEnd"/>
            <w:r w:rsidRPr="004221BF">
              <w:rPr>
                <w:sz w:val="20"/>
                <w:szCs w:val="20"/>
                <w:lang w:val="it-IT"/>
              </w:rPr>
              <w:t xml:space="preserve"> </w:t>
            </w:r>
            <w:proofErr w:type="spellStart"/>
            <w:r w:rsidRPr="004221BF">
              <w:rPr>
                <w:sz w:val="20"/>
                <w:szCs w:val="20"/>
                <w:lang w:val="it-IT"/>
              </w:rPr>
              <w:t>navedene</w:t>
            </w:r>
            <w:proofErr w:type="spellEnd"/>
            <w:r w:rsidRPr="004221BF">
              <w:rPr>
                <w:sz w:val="20"/>
                <w:szCs w:val="20"/>
                <w:lang w:val="it-IT"/>
              </w:rPr>
              <w:t xml:space="preserve"> </w:t>
            </w:r>
            <w:proofErr w:type="spellStart"/>
            <w:r w:rsidRPr="004221BF">
              <w:rPr>
                <w:sz w:val="20"/>
                <w:szCs w:val="20"/>
                <w:lang w:val="it-IT"/>
              </w:rPr>
              <w:t>direktive</w:t>
            </w:r>
            <w:proofErr w:type="spellEnd"/>
            <w:r>
              <w:rPr>
                <w:sz w:val="20"/>
                <w:szCs w:val="20"/>
                <w:lang w:val="it-IT"/>
              </w:rPr>
              <w:t xml:space="preserve">, </w:t>
            </w:r>
            <w:proofErr w:type="spellStart"/>
            <w:r>
              <w:rPr>
                <w:sz w:val="20"/>
                <w:szCs w:val="20"/>
                <w:lang w:val="it-IT"/>
              </w:rPr>
              <w:t>torej</w:t>
            </w:r>
            <w:proofErr w:type="spellEnd"/>
            <w:r>
              <w:rPr>
                <w:sz w:val="20"/>
                <w:szCs w:val="20"/>
                <w:lang w:val="it-IT"/>
              </w:rPr>
              <w:t xml:space="preserve"> </w:t>
            </w:r>
            <w:proofErr w:type="spellStart"/>
            <w:r>
              <w:rPr>
                <w:sz w:val="20"/>
                <w:szCs w:val="20"/>
                <w:lang w:val="it-IT"/>
              </w:rPr>
              <w:t>na</w:t>
            </w:r>
            <w:proofErr w:type="spellEnd"/>
            <w:r>
              <w:rPr>
                <w:sz w:val="20"/>
                <w:szCs w:val="20"/>
                <w:lang w:val="it-IT"/>
              </w:rPr>
              <w:t xml:space="preserve"> </w:t>
            </w:r>
            <w:proofErr w:type="spellStart"/>
            <w:r>
              <w:rPr>
                <w:sz w:val="20"/>
                <w:szCs w:val="20"/>
                <w:lang w:val="it-IT"/>
              </w:rPr>
              <w:t>področje</w:t>
            </w:r>
            <w:proofErr w:type="spellEnd"/>
            <w:r>
              <w:rPr>
                <w:sz w:val="20"/>
                <w:szCs w:val="20"/>
                <w:lang w:val="it-IT"/>
              </w:rPr>
              <w:t xml:space="preserve"> </w:t>
            </w:r>
            <w:proofErr w:type="spellStart"/>
            <w:r>
              <w:rPr>
                <w:sz w:val="20"/>
                <w:szCs w:val="20"/>
                <w:lang w:val="it-IT"/>
              </w:rPr>
              <w:t>varstva</w:t>
            </w:r>
            <w:proofErr w:type="spellEnd"/>
            <w:r>
              <w:rPr>
                <w:sz w:val="20"/>
                <w:szCs w:val="20"/>
                <w:lang w:val="it-IT"/>
              </w:rPr>
              <w:t xml:space="preserve"> </w:t>
            </w:r>
            <w:proofErr w:type="spellStart"/>
            <w:r>
              <w:rPr>
                <w:sz w:val="20"/>
                <w:szCs w:val="20"/>
                <w:lang w:val="it-IT"/>
              </w:rPr>
              <w:t>pred</w:t>
            </w:r>
            <w:proofErr w:type="spellEnd"/>
            <w:r>
              <w:rPr>
                <w:sz w:val="20"/>
                <w:szCs w:val="20"/>
                <w:lang w:val="it-IT"/>
              </w:rPr>
              <w:t xml:space="preserve"> </w:t>
            </w:r>
            <w:proofErr w:type="spellStart"/>
            <w:r>
              <w:rPr>
                <w:sz w:val="20"/>
                <w:szCs w:val="20"/>
                <w:lang w:val="it-IT"/>
              </w:rPr>
              <w:t>sevanji</w:t>
            </w:r>
            <w:proofErr w:type="spellEnd"/>
            <w:r>
              <w:rPr>
                <w:sz w:val="20"/>
                <w:szCs w:val="20"/>
                <w:lang w:val="it-IT"/>
              </w:rPr>
              <w:t xml:space="preserve">, </w:t>
            </w:r>
            <w:proofErr w:type="spellStart"/>
            <w:r>
              <w:rPr>
                <w:sz w:val="20"/>
                <w:szCs w:val="20"/>
                <w:lang w:val="it-IT"/>
              </w:rPr>
              <w:t>čemur</w:t>
            </w:r>
            <w:proofErr w:type="spellEnd"/>
            <w:r>
              <w:rPr>
                <w:sz w:val="20"/>
                <w:szCs w:val="20"/>
                <w:lang w:val="it-IT"/>
              </w:rPr>
              <w:t xml:space="preserve"> </w:t>
            </w:r>
            <w:proofErr w:type="spellStart"/>
            <w:r>
              <w:rPr>
                <w:sz w:val="20"/>
                <w:szCs w:val="20"/>
                <w:lang w:val="it-IT"/>
              </w:rPr>
              <w:t>sledi</w:t>
            </w:r>
            <w:proofErr w:type="spellEnd"/>
            <w:r>
              <w:rPr>
                <w:sz w:val="20"/>
                <w:szCs w:val="20"/>
                <w:lang w:val="it-IT"/>
              </w:rPr>
              <w:t xml:space="preserve"> </w:t>
            </w:r>
            <w:proofErr w:type="spellStart"/>
            <w:r>
              <w:rPr>
                <w:sz w:val="20"/>
                <w:szCs w:val="20"/>
                <w:lang w:val="it-IT"/>
              </w:rPr>
              <w:t>tudi</w:t>
            </w:r>
            <w:proofErr w:type="spellEnd"/>
            <w:r>
              <w:rPr>
                <w:sz w:val="20"/>
                <w:szCs w:val="20"/>
                <w:lang w:val="it-IT"/>
              </w:rPr>
              <w:t xml:space="preserve"> v</w:t>
            </w:r>
            <w:r w:rsidRPr="00D461C6">
              <w:rPr>
                <w:sz w:val="20"/>
                <w:szCs w:val="20"/>
              </w:rPr>
              <w:t xml:space="preserve"> nadaljevanju opis</w:t>
            </w:r>
            <w:r>
              <w:rPr>
                <w:sz w:val="20"/>
                <w:szCs w:val="20"/>
              </w:rPr>
              <w:t>ana</w:t>
            </w:r>
            <w:r w:rsidRPr="00D461C6">
              <w:rPr>
                <w:sz w:val="20"/>
                <w:szCs w:val="20"/>
              </w:rPr>
              <w:t xml:space="preserve"> zakonsk</w:t>
            </w:r>
            <w:r>
              <w:rPr>
                <w:sz w:val="20"/>
                <w:szCs w:val="20"/>
              </w:rPr>
              <w:t>a</w:t>
            </w:r>
            <w:r w:rsidRPr="00D461C6">
              <w:rPr>
                <w:sz w:val="20"/>
                <w:szCs w:val="20"/>
              </w:rPr>
              <w:t xml:space="preserve"> uredit</w:t>
            </w:r>
            <w:r>
              <w:rPr>
                <w:sz w:val="20"/>
                <w:szCs w:val="20"/>
              </w:rPr>
              <w:t>ev tega področja</w:t>
            </w:r>
            <w:r w:rsidRPr="00D461C6">
              <w:rPr>
                <w:sz w:val="20"/>
                <w:szCs w:val="20"/>
              </w:rPr>
              <w:t xml:space="preserve"> v treh državah EU, v Belgiji, na Finskem in na Slovaškem:</w:t>
            </w:r>
          </w:p>
          <w:p w14:paraId="0337C96F" w14:textId="77777777" w:rsidR="00152902" w:rsidRPr="00D461C6" w:rsidRDefault="00152902" w:rsidP="00152902">
            <w:pPr>
              <w:pStyle w:val="Neotevilenodstavek"/>
              <w:spacing w:line="260" w:lineRule="exact"/>
              <w:rPr>
                <w:sz w:val="20"/>
                <w:szCs w:val="20"/>
              </w:rPr>
            </w:pPr>
          </w:p>
          <w:p w14:paraId="1AAA9834" w14:textId="77777777" w:rsidR="00152902" w:rsidRDefault="00152902" w:rsidP="00152902">
            <w:pPr>
              <w:pStyle w:val="Neotevilenodstavek"/>
              <w:spacing w:line="260" w:lineRule="exact"/>
              <w:rPr>
                <w:b/>
                <w:bCs/>
                <w:sz w:val="20"/>
                <w:szCs w:val="20"/>
              </w:rPr>
            </w:pPr>
            <w:r w:rsidRPr="005B76A8">
              <w:rPr>
                <w:sz w:val="20"/>
                <w:szCs w:val="20"/>
              </w:rPr>
              <w:t xml:space="preserve"> </w:t>
            </w:r>
            <w:r w:rsidRPr="005B76A8">
              <w:rPr>
                <w:b/>
                <w:bCs/>
                <w:sz w:val="20"/>
                <w:szCs w:val="20"/>
              </w:rPr>
              <w:t>Belgija</w:t>
            </w:r>
          </w:p>
          <w:p w14:paraId="0E3756C2" w14:textId="36ACB50E" w:rsidR="00152902" w:rsidRDefault="00152902" w:rsidP="00152902">
            <w:pPr>
              <w:pStyle w:val="Neotevilenodstavek"/>
              <w:spacing w:line="260" w:lineRule="exact"/>
              <w:rPr>
                <w:sz w:val="20"/>
                <w:szCs w:val="20"/>
              </w:rPr>
            </w:pPr>
            <w:r w:rsidRPr="00D461C6">
              <w:rPr>
                <w:sz w:val="20"/>
                <w:szCs w:val="20"/>
              </w:rPr>
              <w:t xml:space="preserve">Temelji varstva pred sevanji so urejeni z zakonom iz leta 1994 in kraljevo uredbo iz leta 2001. </w:t>
            </w:r>
            <w:r>
              <w:rPr>
                <w:sz w:val="20"/>
                <w:szCs w:val="20"/>
              </w:rPr>
              <w:t>S spremembami in dopolnitvami uredbe (zadnjič spremenjena sredi julija 2020) s</w:t>
            </w:r>
            <w:r w:rsidRPr="00D461C6">
              <w:rPr>
                <w:sz w:val="20"/>
                <w:szCs w:val="20"/>
              </w:rPr>
              <w:t xml:space="preserve">ledijo ustreznim </w:t>
            </w:r>
            <w:r w:rsidRPr="00D461C6">
              <w:rPr>
                <w:sz w:val="20"/>
                <w:szCs w:val="20"/>
              </w:rPr>
              <w:lastRenderedPageBreak/>
              <w:t>evropskim direktivam</w:t>
            </w:r>
            <w:r>
              <w:rPr>
                <w:sz w:val="20"/>
                <w:szCs w:val="20"/>
              </w:rPr>
              <w:t>, tudi temeljnim varnostnim standardom</w:t>
            </w:r>
            <w:r w:rsidRPr="00D461C6">
              <w:rPr>
                <w:sz w:val="20"/>
                <w:szCs w:val="20"/>
              </w:rPr>
              <w:t xml:space="preserve">. Uveljavljena so načela upravičenosti, optimizacije varstva pred sevanji, mejnih doz ter referenčnih ravni za izpostavljene delavce in za prebivalce. Uveljavljen je koncept </w:t>
            </w:r>
            <w:proofErr w:type="spellStart"/>
            <w:r w:rsidRPr="00D461C6">
              <w:rPr>
                <w:sz w:val="20"/>
                <w:szCs w:val="20"/>
              </w:rPr>
              <w:t>doznih</w:t>
            </w:r>
            <w:proofErr w:type="spellEnd"/>
            <w:r w:rsidRPr="00D461C6">
              <w:rPr>
                <w:sz w:val="20"/>
                <w:szCs w:val="20"/>
              </w:rPr>
              <w:t xml:space="preserve"> ograd, referenčnih ravni za NORM, urejena je radiološka zaščita v jedrskih objektih in pri izvajanju sevalnih dejavnosti, predpisano je zdravstveno varstvo izpostavljenih delavcev, dozimetrij, posebna pozornost pa je namenjena nosečnicam in doječim materam.</w:t>
            </w:r>
          </w:p>
          <w:p w14:paraId="7C080321" w14:textId="77777777" w:rsidR="00152902" w:rsidRDefault="00152902" w:rsidP="00152902">
            <w:pPr>
              <w:pStyle w:val="Neotevilenodstavek"/>
              <w:spacing w:line="260" w:lineRule="exact"/>
              <w:rPr>
                <w:sz w:val="20"/>
                <w:szCs w:val="20"/>
              </w:rPr>
            </w:pPr>
          </w:p>
          <w:p w14:paraId="5A6CF1BD" w14:textId="77777777" w:rsidR="00152902" w:rsidRPr="005B76A8" w:rsidRDefault="00152902" w:rsidP="00152902">
            <w:pPr>
              <w:pStyle w:val="Neotevilenodstavek"/>
              <w:spacing w:line="260" w:lineRule="exact"/>
              <w:rPr>
                <w:b/>
                <w:bCs/>
                <w:sz w:val="20"/>
                <w:szCs w:val="20"/>
              </w:rPr>
            </w:pPr>
            <w:r w:rsidRPr="005B76A8">
              <w:rPr>
                <w:b/>
                <w:bCs/>
                <w:sz w:val="20"/>
                <w:szCs w:val="20"/>
              </w:rPr>
              <w:t>Finska</w:t>
            </w:r>
          </w:p>
          <w:p w14:paraId="2082B71B" w14:textId="77777777" w:rsidR="00152902" w:rsidRPr="00D461C6" w:rsidRDefault="00152902" w:rsidP="00152902">
            <w:pPr>
              <w:pStyle w:val="Neotevilenodstavek"/>
              <w:spacing w:line="260" w:lineRule="exact"/>
              <w:rPr>
                <w:sz w:val="20"/>
                <w:szCs w:val="20"/>
              </w:rPr>
            </w:pPr>
            <w:r>
              <w:rPr>
                <w:sz w:val="20"/>
                <w:szCs w:val="20"/>
              </w:rPr>
              <w:t xml:space="preserve">Finska zakonodaja ima dva temeljna zakona s področja jedrske varnosti in varstva pred sevanji: Zakon o jedrski energiji iz leta 1987 ter </w:t>
            </w:r>
            <w:r w:rsidRPr="00D461C6">
              <w:rPr>
                <w:sz w:val="20"/>
                <w:szCs w:val="20"/>
              </w:rPr>
              <w:t>Zakon o varstvu pred ionizirajočimi sevanji</w:t>
            </w:r>
            <w:r>
              <w:rPr>
                <w:sz w:val="20"/>
                <w:szCs w:val="20"/>
              </w:rPr>
              <w:t xml:space="preserve"> (iz leta 1991), ki</w:t>
            </w:r>
            <w:r w:rsidRPr="00D461C6">
              <w:rPr>
                <w:sz w:val="20"/>
                <w:szCs w:val="20"/>
              </w:rPr>
              <w:t xml:space="preserve"> ureja vse dejavnosti, ki povzročajo ali lahko povzročijo izpostavljenost sevanju. Namen zakona je varovanje zdravja ljudi pred škodljivimi učinki sevanja. Zakon loči različne zahteve za izdajo dovoljenja, ki ga izda STUK: lahko se nanaša na dejavnosti, ki vključujejo izpostavljenost ionizirajočemu sevanju, lahko gre za dejavnosti, ki ne vključujejo ionizirajočega sevanja ali pa gre za naravno sevanje. STUK preveri, ali oprema, ki se uporabljajo pri dejavnostih, izpolnjuje tehnične standarde, ali delovne prakse sledijo pravilnim standardom ter ali je vsak radioaktivni odpadek ustrezno odstranjen. Zakon o varstvu pred ionizirajočimi sevanji</w:t>
            </w:r>
            <w:r>
              <w:rPr>
                <w:sz w:val="20"/>
                <w:szCs w:val="20"/>
              </w:rPr>
              <w:t xml:space="preserve"> je bil zadnjič temeljito posodobljen leta 2018, prav na podlagi prenosa zahtev EU temeljnih varnostnih standardov v finski pravni red.</w:t>
            </w:r>
          </w:p>
          <w:p w14:paraId="51B7394F" w14:textId="77777777" w:rsidR="00152902" w:rsidRDefault="00152902" w:rsidP="00152902">
            <w:pPr>
              <w:pStyle w:val="Neotevilenodstavek"/>
              <w:spacing w:line="260" w:lineRule="exact"/>
              <w:rPr>
                <w:sz w:val="20"/>
                <w:szCs w:val="20"/>
              </w:rPr>
            </w:pPr>
          </w:p>
          <w:p w14:paraId="7D1E75DF" w14:textId="77777777" w:rsidR="00152902" w:rsidRDefault="00152902" w:rsidP="00152902">
            <w:pPr>
              <w:pStyle w:val="Neotevilenodstavek"/>
              <w:spacing w:line="260" w:lineRule="exact"/>
              <w:rPr>
                <w:b/>
                <w:sz w:val="20"/>
                <w:szCs w:val="20"/>
              </w:rPr>
            </w:pPr>
            <w:r w:rsidRPr="00D461C6">
              <w:rPr>
                <w:b/>
                <w:sz w:val="20"/>
                <w:szCs w:val="20"/>
              </w:rPr>
              <w:t>Slovaška</w:t>
            </w:r>
          </w:p>
          <w:p w14:paraId="149CD49D" w14:textId="77777777" w:rsidR="00152902" w:rsidRPr="00D461C6" w:rsidRDefault="00152902" w:rsidP="00152902">
            <w:pPr>
              <w:pStyle w:val="Neotevilenodstavek"/>
              <w:spacing w:line="260" w:lineRule="exact"/>
              <w:rPr>
                <w:sz w:val="20"/>
                <w:szCs w:val="20"/>
              </w:rPr>
            </w:pPr>
            <w:r>
              <w:rPr>
                <w:sz w:val="20"/>
                <w:szCs w:val="20"/>
              </w:rPr>
              <w:t>U</w:t>
            </w:r>
            <w:r w:rsidRPr="00D461C6">
              <w:rPr>
                <w:sz w:val="20"/>
                <w:szCs w:val="20"/>
              </w:rPr>
              <w:t xml:space="preserve">pravna organiziranost področja </w:t>
            </w:r>
            <w:r>
              <w:rPr>
                <w:sz w:val="20"/>
                <w:szCs w:val="20"/>
              </w:rPr>
              <w:t xml:space="preserve">je </w:t>
            </w:r>
            <w:r w:rsidRPr="00D461C6">
              <w:rPr>
                <w:sz w:val="20"/>
                <w:szCs w:val="20"/>
              </w:rPr>
              <w:t>na Slovaškem urejena dvotirno, tako na nivoju pristojnega upravnega organa, kot na nivoju zakonodaje; za varstvo pred sevanji delavcev in prebivalstva (kot tudi pacientov pri medicinski uporabi virov sevanja) je pristojna Agencija za javno zdravje v okviru Ministrstva za zdravje, področje pa ureja Zakon o varstvu</w:t>
            </w:r>
            <w:r>
              <w:rPr>
                <w:sz w:val="20"/>
                <w:szCs w:val="20"/>
              </w:rPr>
              <w:t xml:space="preserve"> pred sevanji ter večje število podzakonskih predpisov ministrstva za zdravje</w:t>
            </w:r>
            <w:r w:rsidRPr="00D461C6">
              <w:rPr>
                <w:sz w:val="20"/>
                <w:szCs w:val="20"/>
              </w:rPr>
              <w:t>, s katerim se</w:t>
            </w:r>
            <w:r>
              <w:rPr>
                <w:sz w:val="20"/>
                <w:szCs w:val="20"/>
              </w:rPr>
              <w:t xml:space="preserve"> </w:t>
            </w:r>
            <w:r w:rsidRPr="00D461C6">
              <w:rPr>
                <w:sz w:val="20"/>
                <w:szCs w:val="20"/>
              </w:rPr>
              <w:t xml:space="preserve">v celoti prenaša Direktiva </w:t>
            </w:r>
            <w:r w:rsidRPr="005B76A8">
              <w:rPr>
                <w:sz w:val="20"/>
                <w:szCs w:val="20"/>
              </w:rPr>
              <w:t>Sveta 2013/59/</w:t>
            </w:r>
            <w:proofErr w:type="spellStart"/>
            <w:r w:rsidRPr="005B76A8">
              <w:rPr>
                <w:sz w:val="20"/>
                <w:szCs w:val="20"/>
              </w:rPr>
              <w:t>Euratom</w:t>
            </w:r>
            <w:proofErr w:type="spellEnd"/>
            <w:r w:rsidRPr="005B76A8">
              <w:rPr>
                <w:sz w:val="20"/>
                <w:szCs w:val="20"/>
              </w:rPr>
              <w:t xml:space="preserve"> </w:t>
            </w:r>
            <w:r w:rsidRPr="00D461C6">
              <w:rPr>
                <w:sz w:val="20"/>
                <w:szCs w:val="20"/>
              </w:rPr>
              <w:t>v nacionalno zakonodajo. Prej omenjeni zakon določa zahteve za izdajo dovoljenj za dejavnosti, ki bi lahko povzročile izpostavljenost sevanju ali zaščito pred tako izpostavljenostjo. V zvezi s slednjim, mora imetnik dovoljenja zagotoviti, da se izpostavljenost delavcev in drugih oseb v vseh obratovalnih stanjih jedrskega objekta in pri vseh sevalnih dejavnostih ohrani pod predpisanimi mejnimi vrednostmi, na najnižji razumno dosegljivi ravni.</w:t>
            </w:r>
          </w:p>
          <w:p w14:paraId="5F955463" w14:textId="77777777" w:rsidR="00152902" w:rsidRPr="005B76A8" w:rsidRDefault="00152902" w:rsidP="00152902">
            <w:pPr>
              <w:pStyle w:val="Neotevilenodstavek"/>
              <w:spacing w:line="260" w:lineRule="exact"/>
              <w:rPr>
                <w:sz w:val="20"/>
                <w:szCs w:val="20"/>
              </w:rPr>
            </w:pPr>
            <w:r>
              <w:rPr>
                <w:sz w:val="20"/>
                <w:szCs w:val="20"/>
              </w:rPr>
              <w:t>Poudariti pa velja, da je zaradi kompleksnosti področja, ki je predmet urejanja po Direktivi Sveta 2013/59/</w:t>
            </w:r>
            <w:proofErr w:type="spellStart"/>
            <w:r>
              <w:rPr>
                <w:sz w:val="20"/>
                <w:szCs w:val="20"/>
              </w:rPr>
              <w:t>Euratom</w:t>
            </w:r>
            <w:proofErr w:type="spellEnd"/>
            <w:r>
              <w:rPr>
                <w:sz w:val="20"/>
                <w:szCs w:val="20"/>
              </w:rPr>
              <w:t xml:space="preserve">, podobno kot Slovenija tudi večje število drugih držav članic EU, vključno  tistimi, ki smo jih zajeli v tem </w:t>
            </w:r>
            <w:proofErr w:type="spellStart"/>
            <w:r>
              <w:rPr>
                <w:sz w:val="20"/>
                <w:szCs w:val="20"/>
              </w:rPr>
              <w:t>primerjalnopravnem</w:t>
            </w:r>
            <w:proofErr w:type="spellEnd"/>
            <w:r>
              <w:rPr>
                <w:sz w:val="20"/>
                <w:szCs w:val="20"/>
              </w:rPr>
              <w:t xml:space="preserve"> prikazu (Belgija, Finska, Slovaška) prejelo uradni opomin za</w:t>
            </w:r>
            <w:r w:rsidRPr="00436A7F">
              <w:rPr>
                <w:sz w:val="20"/>
                <w:szCs w:val="20"/>
              </w:rPr>
              <w:t xml:space="preserve">  odpravo nedoslednosti pri preno</w:t>
            </w:r>
            <w:r>
              <w:rPr>
                <w:sz w:val="20"/>
                <w:szCs w:val="20"/>
              </w:rPr>
              <w:t>su navedene direktive.</w:t>
            </w:r>
          </w:p>
          <w:p w14:paraId="69DEECF6" w14:textId="7ED3537F" w:rsidR="003E40E3" w:rsidRPr="00783A11" w:rsidRDefault="00152902" w:rsidP="00152902">
            <w:pPr>
              <w:pStyle w:val="Oddelek"/>
              <w:spacing w:before="0" w:after="0" w:line="260" w:lineRule="exact"/>
              <w:jc w:val="both"/>
              <w:rPr>
                <w:b w:val="0"/>
                <w:sz w:val="20"/>
                <w:szCs w:val="20"/>
              </w:rPr>
            </w:pPr>
            <w:r>
              <w:rPr>
                <w:b w:val="0"/>
                <w:sz w:val="20"/>
                <w:szCs w:val="20"/>
              </w:rPr>
              <w:t xml:space="preserve">V skladu z Direktivo Evropskega parlamenta in Sveta 2005/36/ES z dne 7. septembra 2005 o priznavanju poklicnih kvalifikacij (UL L št. 255 z dne 30. 9. 2005, str. 22), zadnjič spremenjena z Delegiranim sklepom Komisije (EU) 2020/548 z dne 23. januar 2020 </w:t>
            </w:r>
            <w:r w:rsidRPr="00F40743">
              <w:rPr>
                <w:b w:val="0"/>
                <w:sz w:val="20"/>
                <w:szCs w:val="20"/>
              </w:rPr>
              <w:t> o spremembi Priloge V k Direktivi 2005/36/ES Evropskega parlamenta in Sveta glede dokazil o formalnih kvalifikacijah in nazivov programov usposabljanja </w:t>
            </w:r>
            <w:r>
              <w:rPr>
                <w:b w:val="0"/>
                <w:sz w:val="20"/>
                <w:szCs w:val="20"/>
              </w:rPr>
              <w:t xml:space="preserve"> (UL L št. 131 z dne 24. 4. 2020, str. 1) so bili kot regulirani poklici na podlagi ZVISJV-1 prepoznani pooblaščeni izvedenec varstva pred sevanji, pooblaščeni izvedenec medicinske fizike in specialist medicinske fizike. Po </w:t>
            </w:r>
            <w:proofErr w:type="spellStart"/>
            <w:r>
              <w:rPr>
                <w:b w:val="0"/>
                <w:sz w:val="20"/>
                <w:szCs w:val="20"/>
              </w:rPr>
              <w:t>primerjalnopravnem</w:t>
            </w:r>
            <w:proofErr w:type="spellEnd"/>
            <w:r>
              <w:rPr>
                <w:b w:val="0"/>
                <w:sz w:val="20"/>
                <w:szCs w:val="20"/>
              </w:rPr>
              <w:t xml:space="preserve"> pregledu je bilo ugotovljeno, da ima večina držav EU v programu REGPROF kot regulirane poklice priglašene samo poklice na področju jedrske medicine. Take države so Avstrija, Belgija, Bolgarija, Ciper, Danska, Finska, Francija, Nemčija, Grčija, Islandija, Italija, Liechtenstein, Luksemburg, Malta, Nizozemska, Norveška, Portugalska, Romunija, Slovaška, Švedska, Švica in Velika Britanija. Madžarska in Španija pa imata poleg poklicev na področju jedrske medicine kot reguliran poklic priglašen še poklic jedrskega inženirja.</w:t>
            </w:r>
          </w:p>
        </w:tc>
      </w:tr>
      <w:tr w:rsidR="00B6006F" w:rsidRPr="00783A11" w14:paraId="399AA01F" w14:textId="77777777" w:rsidTr="0069104A">
        <w:tc>
          <w:tcPr>
            <w:tcW w:w="9214" w:type="dxa"/>
          </w:tcPr>
          <w:p w14:paraId="27747433" w14:textId="77777777" w:rsidR="00B6006F" w:rsidRPr="00D7493C" w:rsidRDefault="00B6006F" w:rsidP="00973B6F">
            <w:pPr>
              <w:pStyle w:val="Odstavekseznama1"/>
              <w:spacing w:line="260" w:lineRule="exact"/>
              <w:ind w:left="0"/>
              <w:jc w:val="both"/>
              <w:rPr>
                <w:snapToGrid w:val="0"/>
                <w:sz w:val="20"/>
                <w:szCs w:val="20"/>
              </w:rPr>
            </w:pPr>
          </w:p>
        </w:tc>
      </w:tr>
      <w:tr w:rsidR="00B6006F" w:rsidRPr="00783A11" w14:paraId="1D94716E" w14:textId="77777777" w:rsidTr="0069104A">
        <w:tc>
          <w:tcPr>
            <w:tcW w:w="9214" w:type="dxa"/>
          </w:tcPr>
          <w:p w14:paraId="7BFD85B2" w14:textId="77777777" w:rsidR="00B6006F" w:rsidRDefault="00B6006F" w:rsidP="00783A11">
            <w:pPr>
              <w:pStyle w:val="Oddelek"/>
              <w:numPr>
                <w:ilvl w:val="0"/>
                <w:numId w:val="27"/>
              </w:numPr>
              <w:spacing w:before="0" w:after="0" w:line="260" w:lineRule="exact"/>
              <w:jc w:val="both"/>
              <w:rPr>
                <w:sz w:val="20"/>
                <w:szCs w:val="20"/>
              </w:rPr>
            </w:pPr>
            <w:r w:rsidRPr="00783A11">
              <w:rPr>
                <w:sz w:val="20"/>
                <w:szCs w:val="20"/>
              </w:rPr>
              <w:t>PRESOJA POSLEDIC, KI JIH BO IMEL SPREJEM ZAKONA</w:t>
            </w:r>
          </w:p>
          <w:p w14:paraId="47FF05F5" w14:textId="77777777" w:rsidR="0088235C" w:rsidRPr="00783A11" w:rsidRDefault="0088235C" w:rsidP="0088235C">
            <w:pPr>
              <w:pStyle w:val="Oddelek"/>
              <w:spacing w:before="0" w:after="0" w:line="260" w:lineRule="exact"/>
              <w:ind w:left="720"/>
              <w:jc w:val="both"/>
              <w:rPr>
                <w:sz w:val="20"/>
                <w:szCs w:val="20"/>
              </w:rPr>
            </w:pPr>
          </w:p>
        </w:tc>
      </w:tr>
      <w:tr w:rsidR="00B6006F" w:rsidRPr="00783A11" w14:paraId="120A5C22" w14:textId="77777777" w:rsidTr="0069104A">
        <w:tc>
          <w:tcPr>
            <w:tcW w:w="9214" w:type="dxa"/>
          </w:tcPr>
          <w:p w14:paraId="62D0523D" w14:textId="77777777" w:rsidR="00B6006F" w:rsidRPr="00A36494" w:rsidRDefault="00B6006F" w:rsidP="00973B6F">
            <w:pPr>
              <w:pStyle w:val="Odsek"/>
              <w:numPr>
                <w:ilvl w:val="1"/>
                <w:numId w:val="27"/>
              </w:numPr>
              <w:spacing w:before="0" w:after="0" w:line="260" w:lineRule="exact"/>
              <w:jc w:val="left"/>
              <w:rPr>
                <w:sz w:val="20"/>
                <w:szCs w:val="20"/>
              </w:rPr>
            </w:pPr>
            <w:r w:rsidRPr="00A36494">
              <w:rPr>
                <w:sz w:val="20"/>
                <w:szCs w:val="20"/>
              </w:rPr>
              <w:lastRenderedPageBreak/>
              <w:t xml:space="preserve">Presoja administrativnih posledic </w:t>
            </w:r>
          </w:p>
          <w:p w14:paraId="6CEFE0B9" w14:textId="77777777" w:rsidR="004E10F7" w:rsidRPr="00A36494" w:rsidRDefault="004E10F7" w:rsidP="00973B6F">
            <w:pPr>
              <w:pStyle w:val="Odsek"/>
              <w:numPr>
                <w:ilvl w:val="0"/>
                <w:numId w:val="0"/>
              </w:numPr>
              <w:spacing w:before="0" w:after="0" w:line="260" w:lineRule="exact"/>
              <w:ind w:left="720"/>
              <w:jc w:val="left"/>
              <w:rPr>
                <w:snapToGrid w:val="0"/>
                <w:sz w:val="20"/>
                <w:szCs w:val="20"/>
              </w:rPr>
            </w:pPr>
          </w:p>
          <w:p w14:paraId="498D0EFE" w14:textId="77777777" w:rsidR="00B6006F" w:rsidRPr="00A36494" w:rsidRDefault="00B6006F" w:rsidP="00B6006F">
            <w:pPr>
              <w:pStyle w:val="Odsek"/>
              <w:numPr>
                <w:ilvl w:val="0"/>
                <w:numId w:val="0"/>
              </w:numPr>
              <w:spacing w:before="0" w:after="0" w:line="260" w:lineRule="exact"/>
              <w:jc w:val="left"/>
              <w:rPr>
                <w:sz w:val="20"/>
                <w:szCs w:val="20"/>
              </w:rPr>
            </w:pPr>
            <w:r w:rsidRPr="00A36494">
              <w:rPr>
                <w:sz w:val="20"/>
                <w:szCs w:val="20"/>
              </w:rPr>
              <w:t xml:space="preserve">a) v postopkih oziroma poslovanju javne uprave ali pravosodnih organov: </w:t>
            </w:r>
          </w:p>
          <w:p w14:paraId="438514CB" w14:textId="77777777" w:rsidR="00B6006F" w:rsidRPr="00A36494" w:rsidRDefault="00B6006F" w:rsidP="00B6006F">
            <w:pPr>
              <w:pStyle w:val="Odsek"/>
              <w:numPr>
                <w:ilvl w:val="0"/>
                <w:numId w:val="0"/>
              </w:numPr>
              <w:spacing w:before="0" w:after="0" w:line="260" w:lineRule="exact"/>
              <w:jc w:val="left"/>
              <w:rPr>
                <w:sz w:val="20"/>
                <w:szCs w:val="20"/>
              </w:rPr>
            </w:pPr>
          </w:p>
          <w:p w14:paraId="637B8683" w14:textId="1EC250B5" w:rsidR="003F4A18" w:rsidRDefault="00B6006F" w:rsidP="0005554C">
            <w:pPr>
              <w:pStyle w:val="Odsek"/>
              <w:numPr>
                <w:ilvl w:val="0"/>
                <w:numId w:val="0"/>
              </w:numPr>
              <w:spacing w:before="0" w:after="0" w:line="260" w:lineRule="exact"/>
              <w:jc w:val="both"/>
              <w:rPr>
                <w:b w:val="0"/>
                <w:sz w:val="20"/>
                <w:szCs w:val="20"/>
              </w:rPr>
            </w:pPr>
            <w:r w:rsidRPr="00A36494">
              <w:rPr>
                <w:b w:val="0"/>
                <w:sz w:val="20"/>
                <w:szCs w:val="20"/>
              </w:rPr>
              <w:t xml:space="preserve">Predlagani zakon </w:t>
            </w:r>
            <w:r w:rsidR="00772CD5">
              <w:rPr>
                <w:b w:val="0"/>
                <w:sz w:val="20"/>
                <w:szCs w:val="20"/>
              </w:rPr>
              <w:t>pretežno</w:t>
            </w:r>
            <w:r w:rsidRPr="00A36494">
              <w:rPr>
                <w:b w:val="0"/>
                <w:sz w:val="20"/>
                <w:szCs w:val="20"/>
              </w:rPr>
              <w:t xml:space="preserve"> (torej v delu, katerega spremembe in dopolnitve so redakcijskega značaja) ohranja ureditev, vpeljano z veljavnim zakonom</w:t>
            </w:r>
            <w:r w:rsidRPr="00EB36C2">
              <w:rPr>
                <w:b w:val="0"/>
                <w:sz w:val="20"/>
                <w:szCs w:val="20"/>
              </w:rPr>
              <w:t>.</w:t>
            </w:r>
            <w:r w:rsidR="00EB36C2">
              <w:rPr>
                <w:b w:val="0"/>
                <w:sz w:val="20"/>
                <w:szCs w:val="20"/>
              </w:rPr>
              <w:t xml:space="preserve"> </w:t>
            </w:r>
            <w:r w:rsidR="00120ABE">
              <w:rPr>
                <w:b w:val="0"/>
                <w:sz w:val="20"/>
                <w:szCs w:val="20"/>
              </w:rPr>
              <w:t>Spreminja se le</w:t>
            </w:r>
            <w:r w:rsidR="00120ABE" w:rsidRPr="00120ABE">
              <w:rPr>
                <w:b w:val="0"/>
                <w:sz w:val="20"/>
                <w:szCs w:val="20"/>
              </w:rPr>
              <w:t xml:space="preserve"> pristojno ministrstvo za nadzor nad poslovanjem izvajalca obvezne državne gospodarske javne službe za ravnanje z radioaktivnimi odpadki.</w:t>
            </w:r>
          </w:p>
          <w:p w14:paraId="14E43678" w14:textId="77777777" w:rsidR="00C0325E" w:rsidRPr="00C24067" w:rsidRDefault="00C0325E" w:rsidP="0005554C">
            <w:pPr>
              <w:pStyle w:val="Odsek"/>
              <w:numPr>
                <w:ilvl w:val="0"/>
                <w:numId w:val="0"/>
              </w:numPr>
              <w:spacing w:before="0" w:after="0" w:line="260" w:lineRule="exact"/>
              <w:jc w:val="both"/>
              <w:rPr>
                <w:sz w:val="20"/>
                <w:szCs w:val="20"/>
              </w:rPr>
            </w:pPr>
          </w:p>
        </w:tc>
      </w:tr>
      <w:tr w:rsidR="00B6006F" w:rsidRPr="00783A11" w14:paraId="6E050EDC" w14:textId="77777777" w:rsidTr="0069104A">
        <w:tc>
          <w:tcPr>
            <w:tcW w:w="9214" w:type="dxa"/>
          </w:tcPr>
          <w:p w14:paraId="327D4338" w14:textId="77777777" w:rsidR="00B6006F" w:rsidRPr="00783A11" w:rsidRDefault="00B6006F" w:rsidP="00B6006F">
            <w:pPr>
              <w:pStyle w:val="rkovnatokazaodstavkom"/>
              <w:numPr>
                <w:ilvl w:val="0"/>
                <w:numId w:val="0"/>
              </w:numPr>
              <w:spacing w:line="260" w:lineRule="exact"/>
              <w:rPr>
                <w:rFonts w:cs="Arial"/>
                <w:b/>
                <w:lang w:val="sl-SI"/>
              </w:rPr>
            </w:pPr>
            <w:r w:rsidRPr="00783A11">
              <w:rPr>
                <w:rFonts w:cs="Arial"/>
                <w:b/>
                <w:lang w:val="sl-SI"/>
              </w:rPr>
              <w:t>b) pri obveznostih strank do javne uprave ali pravosodnih organov:</w:t>
            </w:r>
          </w:p>
          <w:p w14:paraId="0A887E09" w14:textId="77777777" w:rsidR="00B6006F" w:rsidRPr="00EC32D8" w:rsidRDefault="00B6006F" w:rsidP="00B6006F">
            <w:pPr>
              <w:pStyle w:val="Odsek"/>
              <w:numPr>
                <w:ilvl w:val="0"/>
                <w:numId w:val="0"/>
              </w:numPr>
              <w:spacing w:before="0" w:after="0" w:line="260" w:lineRule="exact"/>
              <w:jc w:val="left"/>
              <w:rPr>
                <w:b w:val="0"/>
                <w:sz w:val="20"/>
                <w:szCs w:val="20"/>
              </w:rPr>
            </w:pPr>
          </w:p>
          <w:p w14:paraId="3157C5B5" w14:textId="77777777" w:rsidR="00B6006F" w:rsidRDefault="00B6006F" w:rsidP="0056637A">
            <w:pPr>
              <w:pStyle w:val="Odsek"/>
              <w:numPr>
                <w:ilvl w:val="0"/>
                <w:numId w:val="0"/>
              </w:numPr>
              <w:spacing w:before="0" w:after="0" w:line="276" w:lineRule="auto"/>
              <w:jc w:val="both"/>
              <w:rPr>
                <w:b w:val="0"/>
                <w:sz w:val="20"/>
                <w:szCs w:val="20"/>
              </w:rPr>
            </w:pPr>
            <w:r w:rsidRPr="00D7493C">
              <w:rPr>
                <w:b w:val="0"/>
                <w:sz w:val="20"/>
                <w:szCs w:val="20"/>
              </w:rPr>
              <w:t>Tudi glede obveznosti strank do javne uprave</w:t>
            </w:r>
            <w:r w:rsidRPr="0056637A">
              <w:rPr>
                <w:b w:val="0"/>
                <w:sz w:val="20"/>
                <w:szCs w:val="20"/>
              </w:rPr>
              <w:t xml:space="preserve"> </w:t>
            </w:r>
            <w:r w:rsidRPr="00D7493C">
              <w:rPr>
                <w:b w:val="0"/>
                <w:sz w:val="20"/>
                <w:szCs w:val="20"/>
              </w:rPr>
              <w:t xml:space="preserve">predlagani zakon </w:t>
            </w:r>
            <w:r w:rsidR="002D6B22">
              <w:rPr>
                <w:b w:val="0"/>
                <w:sz w:val="20"/>
                <w:szCs w:val="20"/>
              </w:rPr>
              <w:t>pretežno</w:t>
            </w:r>
            <w:r w:rsidRPr="00D7493C">
              <w:rPr>
                <w:b w:val="0"/>
                <w:sz w:val="20"/>
                <w:szCs w:val="20"/>
              </w:rPr>
              <w:t xml:space="preserve"> (torej v delu, katerega spremembe in dopolnitve so redakcijskega značaja) </w:t>
            </w:r>
            <w:r w:rsidRPr="00A84B56">
              <w:rPr>
                <w:b w:val="0"/>
                <w:sz w:val="20"/>
                <w:szCs w:val="20"/>
              </w:rPr>
              <w:t>ohranja ureditev, vpeljano z veljavnim zakonom.</w:t>
            </w:r>
          </w:p>
          <w:p w14:paraId="0F489191" w14:textId="77777777" w:rsidR="00B6006F" w:rsidRPr="00666D28" w:rsidRDefault="00B6006F" w:rsidP="003F4A18">
            <w:pPr>
              <w:pStyle w:val="rkovnatokazaodstavkom"/>
              <w:numPr>
                <w:ilvl w:val="0"/>
                <w:numId w:val="0"/>
              </w:numPr>
              <w:spacing w:line="260" w:lineRule="exact"/>
              <w:rPr>
                <w:lang w:val="sl-SI"/>
              </w:rPr>
            </w:pPr>
          </w:p>
        </w:tc>
      </w:tr>
      <w:tr w:rsidR="00B6006F" w:rsidRPr="00783A11" w14:paraId="11C499DA" w14:textId="77777777" w:rsidTr="0069104A">
        <w:tc>
          <w:tcPr>
            <w:tcW w:w="9214" w:type="dxa"/>
          </w:tcPr>
          <w:p w14:paraId="53180E0C"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6.2 Presoja posledic za okolje, vključno s prostorskimi in varstvenimi vidiki</w:t>
            </w:r>
            <w:r w:rsidR="009D64A8">
              <w:rPr>
                <w:sz w:val="20"/>
                <w:szCs w:val="20"/>
              </w:rPr>
              <w:t>, in sicer za</w:t>
            </w:r>
            <w:r w:rsidRPr="00783A11">
              <w:rPr>
                <w:sz w:val="20"/>
                <w:szCs w:val="20"/>
              </w:rPr>
              <w:t>:</w:t>
            </w:r>
          </w:p>
          <w:p w14:paraId="5CDFD393" w14:textId="77777777" w:rsidR="00B6006F" w:rsidRPr="00783A11" w:rsidRDefault="00B6006F" w:rsidP="00B6006F">
            <w:pPr>
              <w:pStyle w:val="Odsek"/>
              <w:numPr>
                <w:ilvl w:val="0"/>
                <w:numId w:val="0"/>
              </w:numPr>
              <w:spacing w:before="0" w:after="0" w:line="260" w:lineRule="exact"/>
              <w:jc w:val="left"/>
              <w:rPr>
                <w:sz w:val="20"/>
                <w:szCs w:val="20"/>
              </w:rPr>
            </w:pPr>
          </w:p>
        </w:tc>
      </w:tr>
      <w:tr w:rsidR="00B6006F" w:rsidRPr="00783A11" w14:paraId="789E7FDB" w14:textId="77777777" w:rsidTr="0069104A">
        <w:tc>
          <w:tcPr>
            <w:tcW w:w="9214" w:type="dxa"/>
          </w:tcPr>
          <w:p w14:paraId="3E4F05CE" w14:textId="77777777" w:rsidR="00B6006F" w:rsidRPr="00EC32D8" w:rsidRDefault="00B6006F" w:rsidP="00C50BD0">
            <w:pPr>
              <w:pStyle w:val="Alineazatoko"/>
              <w:spacing w:line="240" w:lineRule="auto"/>
              <w:ind w:left="0" w:firstLine="0"/>
              <w:rPr>
                <w:sz w:val="20"/>
                <w:szCs w:val="20"/>
              </w:rPr>
            </w:pPr>
            <w:r w:rsidRPr="00783A11">
              <w:rPr>
                <w:sz w:val="20"/>
                <w:szCs w:val="20"/>
              </w:rPr>
              <w:t xml:space="preserve">Predlagani zakon nima posledic </w:t>
            </w:r>
            <w:r w:rsidR="00C50BD0">
              <w:rPr>
                <w:sz w:val="20"/>
                <w:szCs w:val="20"/>
              </w:rPr>
              <w:t>z</w:t>
            </w:r>
            <w:r w:rsidRPr="00783A11">
              <w:rPr>
                <w:sz w:val="20"/>
                <w:szCs w:val="20"/>
              </w:rPr>
              <w:t xml:space="preserve">a okolje, ki </w:t>
            </w:r>
            <w:r w:rsidR="002D6B22">
              <w:rPr>
                <w:sz w:val="20"/>
                <w:szCs w:val="20"/>
              </w:rPr>
              <w:t xml:space="preserve">bi </w:t>
            </w:r>
            <w:r w:rsidR="00C50BD0">
              <w:rPr>
                <w:sz w:val="20"/>
                <w:szCs w:val="20"/>
              </w:rPr>
              <w:t>vplivale</w:t>
            </w:r>
            <w:r w:rsidR="00C50BD0" w:rsidRPr="00783A11">
              <w:rPr>
                <w:sz w:val="20"/>
                <w:szCs w:val="20"/>
              </w:rPr>
              <w:t xml:space="preserve"> </w:t>
            </w:r>
            <w:r w:rsidRPr="00783A11">
              <w:rPr>
                <w:sz w:val="20"/>
                <w:szCs w:val="20"/>
              </w:rPr>
              <w:t xml:space="preserve">tudi </w:t>
            </w:r>
            <w:r w:rsidR="00C50BD0">
              <w:rPr>
                <w:sz w:val="20"/>
                <w:szCs w:val="20"/>
              </w:rPr>
              <w:t xml:space="preserve">na </w:t>
            </w:r>
            <w:r w:rsidRPr="00783A11">
              <w:rPr>
                <w:sz w:val="20"/>
                <w:szCs w:val="20"/>
              </w:rPr>
              <w:t>prostorske in varstvene vidike.</w:t>
            </w:r>
          </w:p>
        </w:tc>
      </w:tr>
      <w:tr w:rsidR="00B6006F" w:rsidRPr="00783A11" w14:paraId="5B10F3AA" w14:textId="77777777" w:rsidTr="0069104A">
        <w:tc>
          <w:tcPr>
            <w:tcW w:w="9214" w:type="dxa"/>
          </w:tcPr>
          <w:p w14:paraId="739BF475" w14:textId="77777777" w:rsidR="00B6006F" w:rsidRPr="00783A11" w:rsidRDefault="00B6006F" w:rsidP="00B6006F">
            <w:pPr>
              <w:pStyle w:val="Odsek"/>
              <w:numPr>
                <w:ilvl w:val="0"/>
                <w:numId w:val="0"/>
              </w:numPr>
              <w:spacing w:before="0" w:after="0" w:line="260" w:lineRule="exact"/>
              <w:jc w:val="left"/>
              <w:rPr>
                <w:sz w:val="20"/>
                <w:szCs w:val="20"/>
              </w:rPr>
            </w:pPr>
          </w:p>
          <w:p w14:paraId="40FE2F1B"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6.3 Presoja posledic za gospodarstvo</w:t>
            </w:r>
            <w:r w:rsidR="009D64A8">
              <w:rPr>
                <w:sz w:val="20"/>
                <w:szCs w:val="20"/>
              </w:rPr>
              <w:t>, in sicer za</w:t>
            </w:r>
            <w:r w:rsidRPr="00783A11">
              <w:rPr>
                <w:sz w:val="20"/>
                <w:szCs w:val="20"/>
              </w:rPr>
              <w:t>:</w:t>
            </w:r>
          </w:p>
          <w:p w14:paraId="7261E95C" w14:textId="77777777" w:rsidR="00B6006F" w:rsidRPr="00783A11" w:rsidRDefault="00B6006F" w:rsidP="00B6006F">
            <w:pPr>
              <w:pStyle w:val="Odsek"/>
              <w:numPr>
                <w:ilvl w:val="0"/>
                <w:numId w:val="0"/>
              </w:numPr>
              <w:spacing w:before="0" w:after="0" w:line="260" w:lineRule="exact"/>
              <w:jc w:val="left"/>
              <w:rPr>
                <w:b w:val="0"/>
                <w:sz w:val="20"/>
                <w:szCs w:val="20"/>
              </w:rPr>
            </w:pPr>
          </w:p>
          <w:p w14:paraId="3142645C" w14:textId="77777777" w:rsidR="00B6006F" w:rsidRPr="003F4A18" w:rsidRDefault="00B6006F" w:rsidP="00973B6F">
            <w:pPr>
              <w:pStyle w:val="Odsek"/>
              <w:numPr>
                <w:ilvl w:val="0"/>
                <w:numId w:val="0"/>
              </w:numPr>
              <w:spacing w:before="0" w:after="0" w:line="260" w:lineRule="exact"/>
              <w:jc w:val="both"/>
              <w:rPr>
                <w:b w:val="0"/>
                <w:sz w:val="20"/>
                <w:szCs w:val="20"/>
              </w:rPr>
            </w:pPr>
            <w:r w:rsidRPr="00783A11">
              <w:rPr>
                <w:b w:val="0"/>
                <w:sz w:val="20"/>
                <w:szCs w:val="20"/>
              </w:rPr>
              <w:t xml:space="preserve">Predlagani zakon </w:t>
            </w:r>
            <w:r w:rsidR="00E01D2C">
              <w:rPr>
                <w:b w:val="0"/>
                <w:sz w:val="20"/>
                <w:szCs w:val="20"/>
              </w:rPr>
              <w:t xml:space="preserve">nima </w:t>
            </w:r>
            <w:r w:rsidRPr="00783A11">
              <w:rPr>
                <w:b w:val="0"/>
                <w:sz w:val="20"/>
                <w:szCs w:val="20"/>
              </w:rPr>
              <w:t xml:space="preserve">bistvenih posledic </w:t>
            </w:r>
            <w:r w:rsidR="00C50BD0">
              <w:rPr>
                <w:b w:val="0"/>
                <w:sz w:val="20"/>
                <w:szCs w:val="20"/>
              </w:rPr>
              <w:t>z</w:t>
            </w:r>
            <w:r w:rsidRPr="00783A11">
              <w:rPr>
                <w:b w:val="0"/>
                <w:sz w:val="20"/>
                <w:szCs w:val="20"/>
              </w:rPr>
              <w:t>a gospodarstvo,</w:t>
            </w:r>
            <w:r w:rsidRPr="00EC32D8">
              <w:rPr>
                <w:b w:val="0"/>
                <w:sz w:val="20"/>
                <w:szCs w:val="20"/>
              </w:rPr>
              <w:t xml:space="preserve"> saj se v delu, katerega spremembe in dopolnitve so redakcijskega zn</w:t>
            </w:r>
            <w:r w:rsidRPr="00951B95">
              <w:rPr>
                <w:b w:val="0"/>
                <w:sz w:val="20"/>
                <w:szCs w:val="20"/>
              </w:rPr>
              <w:t>ačaja, ohranja ureditev, vpeljana z veljavnim zakon</w:t>
            </w:r>
            <w:r w:rsidRPr="00D70684">
              <w:rPr>
                <w:b w:val="0"/>
                <w:sz w:val="20"/>
                <w:szCs w:val="20"/>
              </w:rPr>
              <w:t>om.</w:t>
            </w:r>
          </w:p>
        </w:tc>
      </w:tr>
      <w:tr w:rsidR="00B6006F" w:rsidRPr="00783A11" w14:paraId="797C4CB9" w14:textId="77777777" w:rsidTr="0069104A">
        <w:tc>
          <w:tcPr>
            <w:tcW w:w="9214" w:type="dxa"/>
          </w:tcPr>
          <w:p w14:paraId="34609D38" w14:textId="77777777" w:rsidR="00B6006F" w:rsidRPr="00783A11" w:rsidRDefault="00B6006F" w:rsidP="00E21D4D">
            <w:pPr>
              <w:pStyle w:val="Alineazatoko"/>
              <w:spacing w:line="260" w:lineRule="exact"/>
              <w:ind w:left="0" w:firstLine="0"/>
              <w:rPr>
                <w:sz w:val="20"/>
                <w:szCs w:val="20"/>
              </w:rPr>
            </w:pPr>
          </w:p>
        </w:tc>
      </w:tr>
      <w:tr w:rsidR="00B6006F" w:rsidRPr="00783A11" w14:paraId="21038686" w14:textId="77777777" w:rsidTr="0069104A">
        <w:trPr>
          <w:trHeight w:val="384"/>
        </w:trPr>
        <w:tc>
          <w:tcPr>
            <w:tcW w:w="9214" w:type="dxa"/>
          </w:tcPr>
          <w:p w14:paraId="30985E2D"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6.4 Presoja posledic za socialno področje, in sicer za:</w:t>
            </w:r>
          </w:p>
          <w:p w14:paraId="6061BFAF" w14:textId="77777777" w:rsidR="00B6006F" w:rsidRPr="00783A11" w:rsidRDefault="00B6006F" w:rsidP="00B6006F">
            <w:pPr>
              <w:pStyle w:val="Odsek"/>
              <w:numPr>
                <w:ilvl w:val="0"/>
                <w:numId w:val="0"/>
              </w:numPr>
              <w:spacing w:before="0" w:after="0" w:line="260" w:lineRule="exact"/>
              <w:jc w:val="left"/>
              <w:rPr>
                <w:sz w:val="20"/>
                <w:szCs w:val="20"/>
              </w:rPr>
            </w:pPr>
          </w:p>
        </w:tc>
      </w:tr>
      <w:tr w:rsidR="00B6006F" w:rsidRPr="00783A11" w14:paraId="0636B745" w14:textId="77777777" w:rsidTr="0069104A">
        <w:tc>
          <w:tcPr>
            <w:tcW w:w="9214" w:type="dxa"/>
          </w:tcPr>
          <w:p w14:paraId="1F4C9660" w14:textId="77777777" w:rsidR="00B6006F" w:rsidRPr="00783A11" w:rsidRDefault="00B6006F" w:rsidP="00B6006F">
            <w:pPr>
              <w:pStyle w:val="Alineazaodstavkom"/>
              <w:numPr>
                <w:ilvl w:val="0"/>
                <w:numId w:val="0"/>
              </w:numPr>
              <w:spacing w:line="260" w:lineRule="exact"/>
              <w:rPr>
                <w:sz w:val="20"/>
                <w:szCs w:val="20"/>
              </w:rPr>
            </w:pPr>
            <w:r w:rsidRPr="00783A11">
              <w:rPr>
                <w:sz w:val="20"/>
                <w:szCs w:val="20"/>
              </w:rPr>
              <w:t xml:space="preserve">Predlagani zakon nima posledic </w:t>
            </w:r>
            <w:r w:rsidR="00C50BD0">
              <w:rPr>
                <w:sz w:val="20"/>
                <w:szCs w:val="20"/>
              </w:rPr>
              <w:t>z</w:t>
            </w:r>
            <w:r w:rsidRPr="00783A11">
              <w:rPr>
                <w:sz w:val="20"/>
                <w:szCs w:val="20"/>
              </w:rPr>
              <w:t>a socialn</w:t>
            </w:r>
            <w:r w:rsidR="00C50BD0">
              <w:rPr>
                <w:sz w:val="20"/>
                <w:szCs w:val="20"/>
              </w:rPr>
              <w:t>o</w:t>
            </w:r>
            <w:r w:rsidRPr="00783A11">
              <w:rPr>
                <w:sz w:val="20"/>
                <w:szCs w:val="20"/>
              </w:rPr>
              <w:t xml:space="preserve"> področj</w:t>
            </w:r>
            <w:r w:rsidR="00C50BD0">
              <w:rPr>
                <w:sz w:val="20"/>
                <w:szCs w:val="20"/>
              </w:rPr>
              <w:t>e</w:t>
            </w:r>
            <w:r w:rsidRPr="00783A11">
              <w:rPr>
                <w:sz w:val="20"/>
                <w:szCs w:val="20"/>
              </w:rPr>
              <w:t>.</w:t>
            </w:r>
          </w:p>
          <w:p w14:paraId="5831B698" w14:textId="77777777" w:rsidR="00B6006F" w:rsidRPr="00EC32D8" w:rsidRDefault="00B6006F" w:rsidP="00B6006F">
            <w:pPr>
              <w:pStyle w:val="Alineazaodstavkom"/>
              <w:numPr>
                <w:ilvl w:val="0"/>
                <w:numId w:val="0"/>
              </w:numPr>
              <w:spacing w:line="260" w:lineRule="exact"/>
              <w:rPr>
                <w:sz w:val="20"/>
                <w:szCs w:val="20"/>
              </w:rPr>
            </w:pPr>
          </w:p>
        </w:tc>
      </w:tr>
      <w:tr w:rsidR="00B6006F" w:rsidRPr="00783A11" w14:paraId="02471584" w14:textId="77777777" w:rsidTr="0069104A">
        <w:tc>
          <w:tcPr>
            <w:tcW w:w="9214" w:type="dxa"/>
          </w:tcPr>
          <w:p w14:paraId="7C218191"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6.5 Presoja posledic za dokumente razvojnega načrtovanja</w:t>
            </w:r>
            <w:r w:rsidR="009D64A8">
              <w:rPr>
                <w:sz w:val="20"/>
                <w:szCs w:val="20"/>
              </w:rPr>
              <w:t>, in sicer za:</w:t>
            </w:r>
          </w:p>
          <w:p w14:paraId="2C749E06" w14:textId="77777777" w:rsidR="00B6006F" w:rsidRPr="00783A11" w:rsidRDefault="00B6006F" w:rsidP="00B6006F">
            <w:pPr>
              <w:pStyle w:val="Odsek"/>
              <w:numPr>
                <w:ilvl w:val="0"/>
                <w:numId w:val="0"/>
              </w:numPr>
              <w:spacing w:before="0" w:after="0" w:line="260" w:lineRule="exact"/>
              <w:jc w:val="left"/>
              <w:rPr>
                <w:sz w:val="20"/>
                <w:szCs w:val="20"/>
              </w:rPr>
            </w:pPr>
          </w:p>
          <w:p w14:paraId="10DF19E2" w14:textId="77777777" w:rsidR="00B6006F" w:rsidRPr="00783A11" w:rsidRDefault="00B6006F" w:rsidP="00B6006F">
            <w:pPr>
              <w:pStyle w:val="rkovnatokazaodstavkom"/>
              <w:numPr>
                <w:ilvl w:val="0"/>
                <w:numId w:val="0"/>
              </w:numPr>
              <w:spacing w:line="260" w:lineRule="exact"/>
              <w:rPr>
                <w:rFonts w:cs="Arial"/>
                <w:lang w:val="sl-SI"/>
              </w:rPr>
            </w:pPr>
            <w:r w:rsidRPr="00783A11">
              <w:rPr>
                <w:lang w:val="sl-SI"/>
              </w:rPr>
              <w:t>Predlagani zakon nima posledic za dokumente razvojnega načrtovanja</w:t>
            </w:r>
            <w:r w:rsidR="00380E88">
              <w:rPr>
                <w:lang w:val="sl-SI"/>
              </w:rPr>
              <w:t>.</w:t>
            </w:r>
            <w:r w:rsidRPr="00783A11">
              <w:rPr>
                <w:lang w:val="sl-SI"/>
              </w:rPr>
              <w:t xml:space="preserve"> </w:t>
            </w:r>
          </w:p>
          <w:p w14:paraId="59F0B470" w14:textId="77777777" w:rsidR="00B6006F" w:rsidRPr="00783A11" w:rsidRDefault="00B6006F" w:rsidP="00B6006F">
            <w:pPr>
              <w:pStyle w:val="Odsek"/>
              <w:numPr>
                <w:ilvl w:val="0"/>
                <w:numId w:val="0"/>
              </w:numPr>
              <w:spacing w:before="0" w:after="0" w:line="260" w:lineRule="exact"/>
              <w:jc w:val="left"/>
              <w:rPr>
                <w:sz w:val="20"/>
                <w:szCs w:val="20"/>
              </w:rPr>
            </w:pPr>
          </w:p>
        </w:tc>
      </w:tr>
      <w:tr w:rsidR="00B6006F" w:rsidRPr="00783A11" w14:paraId="26FF65B5" w14:textId="77777777" w:rsidTr="0069104A">
        <w:tc>
          <w:tcPr>
            <w:tcW w:w="9214" w:type="dxa"/>
          </w:tcPr>
          <w:p w14:paraId="7C1120D9" w14:textId="77777777" w:rsidR="00B6006F" w:rsidRPr="00783A11" w:rsidRDefault="00B6006F" w:rsidP="00B6006F">
            <w:pPr>
              <w:pStyle w:val="Alineazaodstavkom"/>
              <w:numPr>
                <w:ilvl w:val="0"/>
                <w:numId w:val="0"/>
              </w:numPr>
              <w:spacing w:line="260" w:lineRule="exact"/>
              <w:rPr>
                <w:b/>
                <w:sz w:val="20"/>
                <w:szCs w:val="20"/>
              </w:rPr>
            </w:pPr>
            <w:r w:rsidRPr="00783A11">
              <w:rPr>
                <w:b/>
                <w:sz w:val="20"/>
                <w:szCs w:val="20"/>
              </w:rPr>
              <w:t>6.6 Presoja posledic za druga področja</w:t>
            </w:r>
          </w:p>
          <w:p w14:paraId="38261201" w14:textId="77777777" w:rsidR="00B6006F" w:rsidRPr="00783A11" w:rsidRDefault="00B6006F" w:rsidP="00B6006F">
            <w:pPr>
              <w:pStyle w:val="Alineazaodstavkom"/>
              <w:numPr>
                <w:ilvl w:val="0"/>
                <w:numId w:val="0"/>
              </w:numPr>
              <w:spacing w:line="260" w:lineRule="exact"/>
              <w:rPr>
                <w:b/>
                <w:sz w:val="20"/>
                <w:szCs w:val="20"/>
              </w:rPr>
            </w:pPr>
          </w:p>
          <w:p w14:paraId="278D93CC" w14:textId="77777777" w:rsidR="00B6006F" w:rsidRPr="00783A11" w:rsidRDefault="00B6006F" w:rsidP="00B6006F">
            <w:pPr>
              <w:pStyle w:val="Alineazaodstavkom"/>
              <w:numPr>
                <w:ilvl w:val="0"/>
                <w:numId w:val="0"/>
              </w:numPr>
              <w:spacing w:line="260" w:lineRule="exact"/>
              <w:rPr>
                <w:sz w:val="20"/>
                <w:szCs w:val="20"/>
              </w:rPr>
            </w:pPr>
            <w:r w:rsidRPr="00783A11">
              <w:rPr>
                <w:sz w:val="20"/>
                <w:szCs w:val="20"/>
              </w:rPr>
              <w:t>Predlagani zakon nima posledic za druga področja.</w:t>
            </w:r>
          </w:p>
          <w:p w14:paraId="7D6BAE01" w14:textId="77777777" w:rsidR="00B6006F" w:rsidRPr="00783A11" w:rsidRDefault="00B6006F" w:rsidP="00B6006F">
            <w:pPr>
              <w:pStyle w:val="Alineazaodstavkom"/>
              <w:numPr>
                <w:ilvl w:val="0"/>
                <w:numId w:val="0"/>
              </w:numPr>
              <w:spacing w:line="260" w:lineRule="exact"/>
              <w:rPr>
                <w:b/>
                <w:sz w:val="20"/>
                <w:szCs w:val="20"/>
              </w:rPr>
            </w:pPr>
          </w:p>
        </w:tc>
      </w:tr>
      <w:tr w:rsidR="00B6006F" w:rsidRPr="00783A11" w14:paraId="31A2F510" w14:textId="77777777" w:rsidTr="0069104A">
        <w:tc>
          <w:tcPr>
            <w:tcW w:w="9214" w:type="dxa"/>
          </w:tcPr>
          <w:p w14:paraId="2EEDA8A5"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6.7 Izvajanje sprejetega predpisa:</w:t>
            </w:r>
          </w:p>
          <w:p w14:paraId="6E6B9E40" w14:textId="77777777" w:rsidR="00B6006F" w:rsidRPr="00783A11" w:rsidRDefault="00B6006F" w:rsidP="00B6006F">
            <w:pPr>
              <w:pStyle w:val="Odsek"/>
              <w:numPr>
                <w:ilvl w:val="0"/>
                <w:numId w:val="0"/>
              </w:numPr>
              <w:spacing w:before="0" w:after="0" w:line="260" w:lineRule="exact"/>
              <w:jc w:val="left"/>
              <w:rPr>
                <w:sz w:val="20"/>
                <w:szCs w:val="20"/>
              </w:rPr>
            </w:pPr>
          </w:p>
        </w:tc>
      </w:tr>
      <w:tr w:rsidR="00B6006F" w:rsidRPr="00783A11" w14:paraId="07B902CD" w14:textId="77777777" w:rsidTr="0069104A">
        <w:tc>
          <w:tcPr>
            <w:tcW w:w="9214" w:type="dxa"/>
          </w:tcPr>
          <w:p w14:paraId="53A02B5F" w14:textId="77777777" w:rsidR="00B6006F" w:rsidRPr="00783A11" w:rsidRDefault="0069104A" w:rsidP="00B6006F">
            <w:pPr>
              <w:pStyle w:val="rkovnatokazaodstavkom"/>
              <w:numPr>
                <w:ilvl w:val="0"/>
                <w:numId w:val="14"/>
              </w:numPr>
              <w:spacing w:line="260" w:lineRule="exact"/>
              <w:rPr>
                <w:rFonts w:cs="Arial"/>
                <w:lang w:val="sl-SI"/>
              </w:rPr>
            </w:pPr>
            <w:r>
              <w:rPr>
                <w:snapToGrid w:val="0"/>
                <w:sz w:val="22"/>
                <w:lang w:val="sl-SI"/>
              </w:rPr>
              <w:br w:type="page"/>
            </w:r>
            <w:r w:rsidR="00B6006F" w:rsidRPr="00783A11">
              <w:rPr>
                <w:rFonts w:cs="Arial"/>
                <w:lang w:val="sl-SI"/>
              </w:rPr>
              <w:t>Predstavitev sprejetega zakona:</w:t>
            </w:r>
          </w:p>
          <w:p w14:paraId="42ACBD12" w14:textId="77777777" w:rsidR="00B6006F" w:rsidRPr="00783A11" w:rsidRDefault="00B6006F" w:rsidP="00B6006F">
            <w:pPr>
              <w:pStyle w:val="rkovnatokazaodstavkom"/>
              <w:numPr>
                <w:ilvl w:val="0"/>
                <w:numId w:val="0"/>
              </w:numPr>
              <w:spacing w:line="260" w:lineRule="exact"/>
              <w:ind w:left="720"/>
              <w:rPr>
                <w:rFonts w:cs="Arial"/>
                <w:lang w:val="sl-SI"/>
              </w:rPr>
            </w:pPr>
          </w:p>
          <w:p w14:paraId="77DE220B" w14:textId="77777777" w:rsidR="00B6006F" w:rsidRPr="00D70684" w:rsidRDefault="00B6006F" w:rsidP="00B6006F">
            <w:pPr>
              <w:pStyle w:val="rkovnatokazaodstavkom"/>
              <w:numPr>
                <w:ilvl w:val="0"/>
                <w:numId w:val="0"/>
              </w:numPr>
              <w:spacing w:line="260" w:lineRule="exact"/>
              <w:rPr>
                <w:lang w:val="sl-SI"/>
              </w:rPr>
            </w:pPr>
            <w:r w:rsidRPr="00EC32D8">
              <w:rPr>
                <w:lang w:val="sl-SI"/>
              </w:rPr>
              <w:t>Posebna predstavitev sprejetega zakona ni predvidena</w:t>
            </w:r>
            <w:r w:rsidRPr="00D70684">
              <w:rPr>
                <w:lang w:val="sl-SI"/>
              </w:rPr>
              <w:t>.</w:t>
            </w:r>
          </w:p>
          <w:p w14:paraId="1FCCFD47" w14:textId="77777777" w:rsidR="00B6006F" w:rsidRPr="00783A11" w:rsidRDefault="00B6006F" w:rsidP="00B6006F">
            <w:pPr>
              <w:pStyle w:val="rkovnatokazaodstavkom"/>
              <w:numPr>
                <w:ilvl w:val="0"/>
                <w:numId w:val="0"/>
              </w:numPr>
              <w:spacing w:line="260" w:lineRule="exact"/>
              <w:rPr>
                <w:lang w:val="sl-SI"/>
              </w:rPr>
            </w:pPr>
          </w:p>
          <w:p w14:paraId="161D5B3F" w14:textId="77777777" w:rsidR="00B6006F" w:rsidRPr="00783A11" w:rsidRDefault="00B6006F" w:rsidP="00B6006F">
            <w:pPr>
              <w:pStyle w:val="rkovnatokazaodstavkom"/>
              <w:numPr>
                <w:ilvl w:val="0"/>
                <w:numId w:val="14"/>
              </w:numPr>
              <w:spacing w:line="260" w:lineRule="exact"/>
              <w:rPr>
                <w:rFonts w:cs="Arial"/>
                <w:lang w:val="sl-SI"/>
              </w:rPr>
            </w:pPr>
            <w:r w:rsidRPr="00783A11">
              <w:rPr>
                <w:rFonts w:cs="Arial"/>
                <w:lang w:val="sl-SI"/>
              </w:rPr>
              <w:t>Spremljanje izvajanja sprejetega predpisa:</w:t>
            </w:r>
          </w:p>
          <w:p w14:paraId="7F423A2D" w14:textId="77777777" w:rsidR="00B6006F" w:rsidRPr="00783A11" w:rsidRDefault="00B6006F" w:rsidP="00B6006F">
            <w:pPr>
              <w:pStyle w:val="rkovnatokazaodstavkom"/>
              <w:numPr>
                <w:ilvl w:val="0"/>
                <w:numId w:val="0"/>
              </w:numPr>
              <w:spacing w:line="260" w:lineRule="exact"/>
              <w:ind w:left="720"/>
              <w:rPr>
                <w:rFonts w:cs="Arial"/>
                <w:lang w:val="sl-SI"/>
              </w:rPr>
            </w:pPr>
          </w:p>
          <w:p w14:paraId="2ABEDCB1" w14:textId="77777777" w:rsidR="00B6006F" w:rsidRDefault="00B6006F" w:rsidP="009051EC">
            <w:pPr>
              <w:pStyle w:val="rkovnatokazaodstavkom"/>
              <w:numPr>
                <w:ilvl w:val="0"/>
                <w:numId w:val="0"/>
              </w:numPr>
              <w:spacing w:line="260" w:lineRule="exact"/>
              <w:rPr>
                <w:lang w:val="sl-SI"/>
              </w:rPr>
            </w:pPr>
            <w:r w:rsidRPr="00EC32D8">
              <w:rPr>
                <w:lang w:val="sl-SI"/>
              </w:rPr>
              <w:t>Uprava R</w:t>
            </w:r>
            <w:r w:rsidR="00AC6A3B">
              <w:rPr>
                <w:lang w:val="sl-SI"/>
              </w:rPr>
              <w:t xml:space="preserve">epublike </w:t>
            </w:r>
            <w:r w:rsidRPr="00EC32D8">
              <w:rPr>
                <w:lang w:val="sl-SI"/>
              </w:rPr>
              <w:t>S</w:t>
            </w:r>
            <w:r w:rsidR="00AC6A3B">
              <w:rPr>
                <w:lang w:val="sl-SI"/>
              </w:rPr>
              <w:t>lovenije</w:t>
            </w:r>
            <w:r w:rsidRPr="00EC32D8">
              <w:rPr>
                <w:lang w:val="sl-SI"/>
              </w:rPr>
              <w:t xml:space="preserve"> za jedrsko varnost, drugi pristojni državni organi in drugi subjekti bodo o izvajanju sprejetega zakona tako kakor doslej redno letno poročali Vladi R</w:t>
            </w:r>
            <w:r w:rsidRPr="00951B95">
              <w:rPr>
                <w:lang w:val="sl-SI"/>
              </w:rPr>
              <w:t>epublike Slovenije, Državnemu zboru R</w:t>
            </w:r>
            <w:r w:rsidRPr="00D70684">
              <w:rPr>
                <w:lang w:val="sl-SI"/>
              </w:rPr>
              <w:t xml:space="preserve">epublike </w:t>
            </w:r>
            <w:r w:rsidRPr="00783A11">
              <w:rPr>
                <w:lang w:val="sl-SI"/>
              </w:rPr>
              <w:t>Slovenije in javnosti. Zaveza glede poročanja o varstvu pred ionizirajočimi sevanji in jedrski varnosti v državi za preteklo leto se glede na zdaj veljavni zakon ne spreminja, pristojni organi morajo svoje poročilo pripraviti vsako leto do 31. julija.</w:t>
            </w:r>
          </w:p>
          <w:p w14:paraId="77252E04" w14:textId="77777777" w:rsidR="009051EC" w:rsidRDefault="009051EC" w:rsidP="009051EC">
            <w:pPr>
              <w:pStyle w:val="rkovnatokazaodstavkom"/>
              <w:numPr>
                <w:ilvl w:val="0"/>
                <w:numId w:val="0"/>
              </w:numPr>
              <w:spacing w:line="260" w:lineRule="exact"/>
              <w:rPr>
                <w:lang w:val="sl-SI"/>
              </w:rPr>
            </w:pPr>
          </w:p>
          <w:p w14:paraId="686346BD" w14:textId="77777777" w:rsidR="009051EC" w:rsidRPr="009051EC" w:rsidRDefault="009051EC" w:rsidP="009051EC">
            <w:pPr>
              <w:widowControl/>
              <w:suppressAutoHyphens/>
              <w:overflowPunct w:val="0"/>
              <w:autoSpaceDE w:val="0"/>
              <w:autoSpaceDN w:val="0"/>
              <w:adjustRightInd w:val="0"/>
              <w:spacing w:line="260" w:lineRule="exact"/>
              <w:jc w:val="left"/>
              <w:textAlignment w:val="baseline"/>
              <w:outlineLvl w:val="3"/>
              <w:rPr>
                <w:rFonts w:cs="Arial"/>
                <w:b/>
                <w:snapToGrid/>
                <w:sz w:val="20"/>
                <w:lang w:eastAsia="sl-SI"/>
              </w:rPr>
            </w:pPr>
            <w:r w:rsidRPr="009051EC">
              <w:rPr>
                <w:rFonts w:cs="Arial"/>
                <w:b/>
                <w:snapToGrid/>
                <w:sz w:val="20"/>
                <w:lang w:eastAsia="sl-SI"/>
              </w:rPr>
              <w:t>6.8 Druge pomembne okoliščine v zvezi z vprašanji, ki jih ureja predlog zakona:</w:t>
            </w:r>
          </w:p>
          <w:p w14:paraId="439DA118" w14:textId="77777777" w:rsidR="009051EC" w:rsidRPr="009051EC" w:rsidRDefault="009051EC" w:rsidP="009051EC">
            <w:pPr>
              <w:widowControl/>
              <w:suppressAutoHyphens/>
              <w:overflowPunct w:val="0"/>
              <w:autoSpaceDE w:val="0"/>
              <w:autoSpaceDN w:val="0"/>
              <w:adjustRightInd w:val="0"/>
              <w:spacing w:line="260" w:lineRule="exact"/>
              <w:jc w:val="left"/>
              <w:textAlignment w:val="baseline"/>
              <w:outlineLvl w:val="3"/>
              <w:rPr>
                <w:rFonts w:cs="Arial"/>
                <w:b/>
                <w:snapToGrid/>
                <w:sz w:val="20"/>
                <w:lang w:eastAsia="sl-SI"/>
              </w:rPr>
            </w:pPr>
          </w:p>
          <w:p w14:paraId="1139E6CB" w14:textId="77777777" w:rsidR="009051EC" w:rsidRPr="009051EC" w:rsidRDefault="009051EC" w:rsidP="009051EC">
            <w:pPr>
              <w:widowControl/>
              <w:overflowPunct w:val="0"/>
              <w:autoSpaceDE w:val="0"/>
              <w:autoSpaceDN w:val="0"/>
              <w:adjustRightInd w:val="0"/>
              <w:spacing w:line="260" w:lineRule="exact"/>
              <w:ind w:left="360" w:hanging="360"/>
              <w:textAlignment w:val="baseline"/>
              <w:rPr>
                <w:rFonts w:cs="Arial"/>
                <w:snapToGrid/>
                <w:sz w:val="20"/>
                <w:lang w:eastAsia="sl-SI"/>
              </w:rPr>
            </w:pPr>
            <w:r w:rsidRPr="009051EC">
              <w:rPr>
                <w:rFonts w:cs="Arial"/>
                <w:snapToGrid/>
                <w:sz w:val="20"/>
                <w:lang w:eastAsia="sl-SI"/>
              </w:rPr>
              <w:t>V zvezi z vprašanji, ki jih ureja predlog zakona, ni drugih pomembnih okoliščin.</w:t>
            </w:r>
          </w:p>
          <w:p w14:paraId="7557C1C0" w14:textId="77777777" w:rsidR="009051EC" w:rsidRPr="009051EC" w:rsidRDefault="009051EC" w:rsidP="009051EC">
            <w:pPr>
              <w:widowControl/>
              <w:overflowPunct w:val="0"/>
              <w:autoSpaceDE w:val="0"/>
              <w:autoSpaceDN w:val="0"/>
              <w:adjustRightInd w:val="0"/>
              <w:spacing w:line="260" w:lineRule="exact"/>
              <w:ind w:left="360" w:hanging="360"/>
              <w:textAlignment w:val="baseline"/>
              <w:rPr>
                <w:rFonts w:cs="Arial"/>
                <w:snapToGrid/>
                <w:sz w:val="20"/>
                <w:lang w:eastAsia="sl-SI"/>
              </w:rPr>
            </w:pPr>
          </w:p>
          <w:p w14:paraId="42B0D1F2" w14:textId="77777777" w:rsidR="009051EC" w:rsidRPr="009051EC" w:rsidRDefault="009051EC" w:rsidP="009051EC">
            <w:pPr>
              <w:widowControl/>
              <w:overflowPunct w:val="0"/>
              <w:autoSpaceDE w:val="0"/>
              <w:autoSpaceDN w:val="0"/>
              <w:adjustRightInd w:val="0"/>
              <w:spacing w:line="260" w:lineRule="exact"/>
              <w:ind w:left="709"/>
              <w:textAlignment w:val="baseline"/>
              <w:rPr>
                <w:rFonts w:cs="Arial"/>
                <w:snapToGrid/>
                <w:sz w:val="20"/>
                <w:lang w:eastAsia="sl-SI"/>
              </w:rPr>
            </w:pPr>
          </w:p>
          <w:p w14:paraId="1472F9AC" w14:textId="77777777" w:rsidR="009051EC" w:rsidRPr="009051EC" w:rsidRDefault="009051EC" w:rsidP="009051EC">
            <w:pPr>
              <w:widowControl/>
              <w:numPr>
                <w:ilvl w:val="0"/>
                <w:numId w:val="27"/>
              </w:numPr>
              <w:suppressAutoHyphens/>
              <w:overflowPunct w:val="0"/>
              <w:autoSpaceDE w:val="0"/>
              <w:autoSpaceDN w:val="0"/>
              <w:adjustRightInd w:val="0"/>
              <w:spacing w:line="260" w:lineRule="exact"/>
              <w:textAlignment w:val="baseline"/>
              <w:outlineLvl w:val="3"/>
              <w:rPr>
                <w:rFonts w:cs="Arial"/>
                <w:b/>
                <w:snapToGrid/>
                <w:sz w:val="20"/>
                <w:lang w:eastAsia="sl-SI"/>
              </w:rPr>
            </w:pPr>
            <w:r w:rsidRPr="009051EC">
              <w:rPr>
                <w:rFonts w:cs="Arial"/>
                <w:b/>
                <w:snapToGrid/>
                <w:sz w:val="20"/>
                <w:lang w:eastAsia="sl-SI"/>
              </w:rPr>
              <w:lastRenderedPageBreak/>
              <w:t xml:space="preserve">PRIKAZ SODELOVANJA JAVNOSTI PRI PRIPRAVI PREDLOGA ZAKONA: </w:t>
            </w:r>
          </w:p>
          <w:p w14:paraId="19E0FD46" w14:textId="77777777" w:rsidR="009051EC" w:rsidRPr="009051EC" w:rsidRDefault="009051EC" w:rsidP="009051EC">
            <w:pPr>
              <w:widowControl/>
              <w:overflowPunct w:val="0"/>
              <w:autoSpaceDE w:val="0"/>
              <w:autoSpaceDN w:val="0"/>
              <w:adjustRightInd w:val="0"/>
              <w:spacing w:line="260" w:lineRule="exact"/>
              <w:ind w:left="360" w:hanging="360"/>
              <w:textAlignment w:val="baseline"/>
              <w:rPr>
                <w:rFonts w:cs="Arial"/>
                <w:snapToGrid/>
                <w:sz w:val="20"/>
                <w:lang w:eastAsia="sl-SI"/>
              </w:rPr>
            </w:pPr>
          </w:p>
          <w:p w14:paraId="67612C56" w14:textId="10499929" w:rsidR="009051EC" w:rsidRDefault="009051EC" w:rsidP="009051EC">
            <w:pPr>
              <w:widowControl/>
              <w:suppressAutoHyphens/>
              <w:overflowPunct w:val="0"/>
              <w:autoSpaceDE w:val="0"/>
              <w:autoSpaceDN w:val="0"/>
              <w:adjustRightInd w:val="0"/>
              <w:spacing w:line="260" w:lineRule="exact"/>
              <w:textAlignment w:val="baseline"/>
              <w:outlineLvl w:val="3"/>
              <w:rPr>
                <w:rFonts w:cs="Arial"/>
                <w:snapToGrid/>
                <w:sz w:val="20"/>
                <w:lang w:eastAsia="sl-SI"/>
              </w:rPr>
            </w:pPr>
            <w:r w:rsidRPr="009051EC">
              <w:rPr>
                <w:rFonts w:cs="Arial"/>
                <w:snapToGrid/>
                <w:sz w:val="20"/>
                <w:lang w:eastAsia="sl-SI"/>
              </w:rPr>
              <w:t xml:space="preserve">Gradivo je bilo objavljeno na </w:t>
            </w:r>
            <w:proofErr w:type="spellStart"/>
            <w:r w:rsidRPr="009051EC">
              <w:rPr>
                <w:rFonts w:cs="Arial"/>
                <w:snapToGrid/>
                <w:sz w:val="20"/>
                <w:lang w:eastAsia="sl-SI"/>
              </w:rPr>
              <w:t>eDemokraciji</w:t>
            </w:r>
            <w:proofErr w:type="spellEnd"/>
            <w:r w:rsidRPr="009051EC">
              <w:rPr>
                <w:rFonts w:cs="Arial"/>
                <w:snapToGrid/>
                <w:sz w:val="20"/>
                <w:lang w:eastAsia="sl-SI"/>
              </w:rPr>
              <w:t xml:space="preserve"> </w:t>
            </w:r>
            <w:r w:rsidR="00A6703D">
              <w:rPr>
                <w:rFonts w:cs="Arial"/>
                <w:snapToGrid/>
                <w:sz w:val="20"/>
                <w:lang w:eastAsia="sl-SI"/>
              </w:rPr>
              <w:t>16.</w:t>
            </w:r>
            <w:r w:rsidR="00C50BD0">
              <w:rPr>
                <w:rFonts w:cs="Arial"/>
                <w:snapToGrid/>
                <w:sz w:val="20"/>
                <w:lang w:eastAsia="sl-SI"/>
              </w:rPr>
              <w:t xml:space="preserve"> novembra </w:t>
            </w:r>
            <w:r w:rsidR="00A6703D">
              <w:rPr>
                <w:rFonts w:cs="Arial"/>
                <w:snapToGrid/>
                <w:sz w:val="20"/>
                <w:lang w:eastAsia="sl-SI"/>
              </w:rPr>
              <w:t>2020</w:t>
            </w:r>
            <w:r w:rsidR="00A6703D" w:rsidRPr="009051EC">
              <w:rPr>
                <w:rFonts w:cs="Arial"/>
                <w:snapToGrid/>
                <w:sz w:val="20"/>
                <w:lang w:eastAsia="sl-SI"/>
              </w:rPr>
              <w:t xml:space="preserve">. </w:t>
            </w:r>
            <w:r w:rsidRPr="009051EC">
              <w:rPr>
                <w:rFonts w:cs="Arial"/>
                <w:snapToGrid/>
                <w:sz w:val="20"/>
                <w:lang w:eastAsia="sl-SI"/>
              </w:rPr>
              <w:t xml:space="preserve">Komentiranje je bilo omogočeno do </w:t>
            </w:r>
            <w:r w:rsidR="00A6703D">
              <w:rPr>
                <w:rFonts w:cs="Arial"/>
                <w:snapToGrid/>
                <w:sz w:val="20"/>
                <w:lang w:eastAsia="sl-SI"/>
              </w:rPr>
              <w:t>16.</w:t>
            </w:r>
            <w:r w:rsidR="00C50BD0">
              <w:rPr>
                <w:rFonts w:cs="Arial"/>
                <w:snapToGrid/>
                <w:sz w:val="20"/>
                <w:lang w:eastAsia="sl-SI"/>
              </w:rPr>
              <w:t xml:space="preserve"> decembra </w:t>
            </w:r>
            <w:r w:rsidR="00A6703D">
              <w:rPr>
                <w:rFonts w:cs="Arial"/>
                <w:snapToGrid/>
                <w:sz w:val="20"/>
                <w:lang w:eastAsia="sl-SI"/>
              </w:rPr>
              <w:t>2020</w:t>
            </w:r>
            <w:r w:rsidR="00A6703D" w:rsidRPr="009051EC">
              <w:rPr>
                <w:rFonts w:cs="Arial"/>
                <w:snapToGrid/>
                <w:sz w:val="20"/>
                <w:lang w:eastAsia="sl-SI"/>
              </w:rPr>
              <w:t xml:space="preserve">. </w:t>
            </w:r>
          </w:p>
          <w:p w14:paraId="020F9AB7" w14:textId="6B3B89D7" w:rsidR="00152902" w:rsidRDefault="00152902" w:rsidP="00152902">
            <w:pPr>
              <w:overflowPunct w:val="0"/>
              <w:autoSpaceDE w:val="0"/>
              <w:autoSpaceDN w:val="0"/>
              <w:adjustRightInd w:val="0"/>
              <w:spacing w:line="260" w:lineRule="exact"/>
              <w:textAlignment w:val="baseline"/>
              <w:rPr>
                <w:rFonts w:cs="Arial"/>
                <w:iCs/>
                <w:sz w:val="20"/>
                <w:lang w:eastAsia="sl-SI"/>
              </w:rPr>
            </w:pPr>
            <w:r>
              <w:rPr>
                <w:rFonts w:cs="Arial"/>
                <w:iCs/>
                <w:sz w:val="20"/>
                <w:lang w:eastAsia="sl-SI"/>
              </w:rPr>
              <w:t xml:space="preserve">V času javne razprave nismo prejeli nobenih mnenj, pripomb ali predlogov. </w:t>
            </w:r>
          </w:p>
          <w:p w14:paraId="7285620E" w14:textId="77777777" w:rsidR="00152902" w:rsidRDefault="00152902" w:rsidP="009051EC">
            <w:pPr>
              <w:widowControl/>
              <w:suppressAutoHyphens/>
              <w:overflowPunct w:val="0"/>
              <w:autoSpaceDE w:val="0"/>
              <w:autoSpaceDN w:val="0"/>
              <w:adjustRightInd w:val="0"/>
              <w:spacing w:line="260" w:lineRule="exact"/>
              <w:textAlignment w:val="baseline"/>
              <w:outlineLvl w:val="3"/>
              <w:rPr>
                <w:rFonts w:cs="Arial"/>
                <w:snapToGrid/>
                <w:sz w:val="20"/>
                <w:lang w:eastAsia="sl-SI"/>
              </w:rPr>
            </w:pPr>
          </w:p>
          <w:p w14:paraId="246CD5F9" w14:textId="77777777" w:rsidR="00152902" w:rsidRPr="009051EC" w:rsidRDefault="00152902" w:rsidP="009051EC">
            <w:pPr>
              <w:widowControl/>
              <w:suppressAutoHyphens/>
              <w:overflowPunct w:val="0"/>
              <w:autoSpaceDE w:val="0"/>
              <w:autoSpaceDN w:val="0"/>
              <w:adjustRightInd w:val="0"/>
              <w:spacing w:line="260" w:lineRule="exact"/>
              <w:textAlignment w:val="baseline"/>
              <w:outlineLvl w:val="3"/>
              <w:rPr>
                <w:rFonts w:cs="Arial"/>
                <w:snapToGrid/>
                <w:sz w:val="20"/>
                <w:lang w:eastAsia="sl-SI"/>
              </w:rPr>
            </w:pPr>
          </w:p>
          <w:p w14:paraId="15EECB24" w14:textId="77777777" w:rsidR="009051EC" w:rsidRPr="009051EC" w:rsidRDefault="009051EC" w:rsidP="009051EC">
            <w:pPr>
              <w:widowControl/>
              <w:suppressAutoHyphens/>
              <w:overflowPunct w:val="0"/>
              <w:autoSpaceDE w:val="0"/>
              <w:autoSpaceDN w:val="0"/>
              <w:adjustRightInd w:val="0"/>
              <w:spacing w:line="260" w:lineRule="exact"/>
              <w:ind w:left="720"/>
              <w:jc w:val="left"/>
              <w:textAlignment w:val="baseline"/>
              <w:outlineLvl w:val="3"/>
              <w:rPr>
                <w:rFonts w:cs="Arial"/>
                <w:snapToGrid/>
                <w:sz w:val="20"/>
                <w:lang w:eastAsia="sl-SI"/>
              </w:rPr>
            </w:pPr>
          </w:p>
          <w:p w14:paraId="04F3ED23" w14:textId="77777777" w:rsidR="009051EC" w:rsidRPr="009051EC" w:rsidRDefault="009051EC" w:rsidP="009051EC">
            <w:pPr>
              <w:widowControl/>
              <w:suppressAutoHyphens/>
              <w:overflowPunct w:val="0"/>
              <w:autoSpaceDE w:val="0"/>
              <w:autoSpaceDN w:val="0"/>
              <w:adjustRightInd w:val="0"/>
              <w:spacing w:line="260" w:lineRule="exact"/>
              <w:ind w:left="720"/>
              <w:jc w:val="left"/>
              <w:textAlignment w:val="baseline"/>
              <w:outlineLvl w:val="3"/>
              <w:rPr>
                <w:rFonts w:cs="Arial"/>
                <w:snapToGrid/>
                <w:sz w:val="20"/>
                <w:lang w:eastAsia="sl-SI"/>
              </w:rPr>
            </w:pPr>
          </w:p>
          <w:p w14:paraId="1CDD0F04" w14:textId="77777777" w:rsidR="009051EC" w:rsidRPr="009051EC" w:rsidRDefault="009051EC" w:rsidP="009051EC">
            <w:pPr>
              <w:widowControl/>
              <w:numPr>
                <w:ilvl w:val="0"/>
                <w:numId w:val="27"/>
              </w:numPr>
              <w:suppressAutoHyphens/>
              <w:overflowPunct w:val="0"/>
              <w:autoSpaceDE w:val="0"/>
              <w:autoSpaceDN w:val="0"/>
              <w:adjustRightInd w:val="0"/>
              <w:spacing w:line="260" w:lineRule="exact"/>
              <w:jc w:val="left"/>
              <w:textAlignment w:val="baseline"/>
              <w:outlineLvl w:val="3"/>
              <w:rPr>
                <w:rFonts w:cs="Arial"/>
                <w:b/>
                <w:snapToGrid/>
                <w:sz w:val="20"/>
                <w:lang w:eastAsia="sl-SI"/>
              </w:rPr>
            </w:pPr>
            <w:r w:rsidRPr="009051EC">
              <w:rPr>
                <w:rFonts w:cs="Arial"/>
                <w:b/>
                <w:snapToGrid/>
                <w:sz w:val="20"/>
                <w:lang w:eastAsia="sl-SI"/>
              </w:rPr>
              <w:t>PODATEK O ZUNANJEM STROKOVNJAKU OZIROMA PRAVNI OSEBI, KI JE SODELOVALA PRI PRIPRAVI PREDLOGA ZAKONA, IN ZNESKU PLAČILA ZA TA NAMEN:</w:t>
            </w:r>
          </w:p>
          <w:p w14:paraId="6795C1E0" w14:textId="77777777" w:rsidR="009051EC" w:rsidRPr="009051EC" w:rsidRDefault="009051EC" w:rsidP="009051EC">
            <w:pPr>
              <w:widowControl/>
              <w:suppressAutoHyphens/>
              <w:overflowPunct w:val="0"/>
              <w:autoSpaceDE w:val="0"/>
              <w:autoSpaceDN w:val="0"/>
              <w:adjustRightInd w:val="0"/>
              <w:spacing w:line="260" w:lineRule="exact"/>
              <w:textAlignment w:val="baseline"/>
              <w:outlineLvl w:val="3"/>
              <w:rPr>
                <w:rFonts w:cs="Arial"/>
                <w:b/>
                <w:snapToGrid/>
                <w:sz w:val="20"/>
                <w:lang w:eastAsia="sl-SI"/>
              </w:rPr>
            </w:pPr>
          </w:p>
          <w:p w14:paraId="773B9BC4" w14:textId="77777777" w:rsidR="009051EC" w:rsidRPr="009051EC" w:rsidRDefault="009051EC" w:rsidP="009051EC">
            <w:pPr>
              <w:widowControl/>
              <w:suppressAutoHyphens/>
              <w:overflowPunct w:val="0"/>
              <w:autoSpaceDE w:val="0"/>
              <w:autoSpaceDN w:val="0"/>
              <w:adjustRightInd w:val="0"/>
              <w:spacing w:line="260" w:lineRule="exact"/>
              <w:textAlignment w:val="baseline"/>
              <w:outlineLvl w:val="3"/>
              <w:rPr>
                <w:rFonts w:cs="Arial"/>
                <w:snapToGrid/>
                <w:sz w:val="20"/>
                <w:lang w:eastAsia="sl-SI"/>
              </w:rPr>
            </w:pPr>
            <w:r w:rsidRPr="009051EC">
              <w:rPr>
                <w:rFonts w:cs="Arial"/>
                <w:snapToGrid/>
                <w:sz w:val="20"/>
                <w:lang w:eastAsia="sl-SI"/>
              </w:rPr>
              <w:t>Pri pripravi predloga zakona niso sodelovali zunanji strokovnjaki niti pravne osebe.</w:t>
            </w:r>
          </w:p>
          <w:p w14:paraId="44D3B5E6" w14:textId="77777777" w:rsidR="009051EC" w:rsidRPr="009051EC" w:rsidRDefault="009051EC" w:rsidP="009051EC">
            <w:pPr>
              <w:widowControl/>
              <w:suppressAutoHyphens/>
              <w:overflowPunct w:val="0"/>
              <w:autoSpaceDE w:val="0"/>
              <w:autoSpaceDN w:val="0"/>
              <w:adjustRightInd w:val="0"/>
              <w:spacing w:line="260" w:lineRule="exact"/>
              <w:textAlignment w:val="baseline"/>
              <w:outlineLvl w:val="3"/>
              <w:rPr>
                <w:rFonts w:cs="Arial"/>
                <w:snapToGrid/>
                <w:sz w:val="20"/>
                <w:lang w:eastAsia="sl-SI"/>
              </w:rPr>
            </w:pPr>
          </w:p>
          <w:p w14:paraId="08F61099" w14:textId="77777777" w:rsidR="009051EC" w:rsidRPr="009051EC" w:rsidRDefault="009051EC" w:rsidP="009051EC">
            <w:pPr>
              <w:widowControl/>
              <w:suppressAutoHyphens/>
              <w:overflowPunct w:val="0"/>
              <w:autoSpaceDE w:val="0"/>
              <w:autoSpaceDN w:val="0"/>
              <w:adjustRightInd w:val="0"/>
              <w:spacing w:line="260" w:lineRule="exact"/>
              <w:textAlignment w:val="baseline"/>
              <w:outlineLvl w:val="3"/>
              <w:rPr>
                <w:rFonts w:cs="Arial"/>
                <w:b/>
                <w:snapToGrid/>
                <w:sz w:val="20"/>
                <w:lang w:eastAsia="sl-SI"/>
              </w:rPr>
            </w:pPr>
          </w:p>
          <w:p w14:paraId="62E78177" w14:textId="77777777" w:rsidR="009051EC" w:rsidRPr="009051EC" w:rsidRDefault="009051EC" w:rsidP="009051EC">
            <w:pPr>
              <w:widowControl/>
              <w:numPr>
                <w:ilvl w:val="0"/>
                <w:numId w:val="27"/>
              </w:numPr>
              <w:suppressAutoHyphens/>
              <w:overflowPunct w:val="0"/>
              <w:autoSpaceDE w:val="0"/>
              <w:autoSpaceDN w:val="0"/>
              <w:adjustRightInd w:val="0"/>
              <w:spacing w:line="260" w:lineRule="exact"/>
              <w:textAlignment w:val="baseline"/>
              <w:outlineLvl w:val="3"/>
              <w:rPr>
                <w:rFonts w:cs="Arial"/>
                <w:b/>
                <w:snapToGrid/>
                <w:sz w:val="20"/>
                <w:lang w:eastAsia="sl-SI"/>
              </w:rPr>
            </w:pPr>
            <w:r w:rsidRPr="009051EC">
              <w:rPr>
                <w:rFonts w:cs="Arial"/>
                <w:b/>
                <w:snapToGrid/>
                <w:sz w:val="20"/>
                <w:lang w:eastAsia="sl-SI"/>
              </w:rPr>
              <w:t>NAVEDBA, KATERI PREDSTAVNIKI PREDLAGATELJA BODO SODELOVALI PRI DELU DRŽAVNEGA ZBORA IN DELOVNIH TELES</w:t>
            </w:r>
          </w:p>
          <w:p w14:paraId="665EA1CC" w14:textId="77777777" w:rsidR="009051EC" w:rsidRPr="009051EC" w:rsidRDefault="009051EC" w:rsidP="009051EC">
            <w:pPr>
              <w:widowControl/>
              <w:suppressAutoHyphens/>
              <w:overflowPunct w:val="0"/>
              <w:autoSpaceDE w:val="0"/>
              <w:autoSpaceDN w:val="0"/>
              <w:adjustRightInd w:val="0"/>
              <w:spacing w:line="260" w:lineRule="exact"/>
              <w:ind w:left="720"/>
              <w:textAlignment w:val="baseline"/>
              <w:outlineLvl w:val="3"/>
              <w:rPr>
                <w:rFonts w:cs="Arial"/>
                <w:b/>
                <w:snapToGrid/>
                <w:sz w:val="20"/>
                <w:lang w:eastAsia="sl-SI"/>
              </w:rPr>
            </w:pPr>
          </w:p>
          <w:p w14:paraId="5771FAB5" w14:textId="77777777" w:rsidR="009051EC" w:rsidRPr="009051EC" w:rsidRDefault="009051EC" w:rsidP="009051EC">
            <w:pPr>
              <w:numPr>
                <w:ilvl w:val="1"/>
                <w:numId w:val="5"/>
              </w:numPr>
              <w:spacing w:line="240" w:lineRule="atLeast"/>
              <w:ind w:right="-1"/>
              <w:rPr>
                <w:rFonts w:cs="Arial"/>
                <w:iCs/>
                <w:sz w:val="20"/>
              </w:rPr>
            </w:pPr>
            <w:r w:rsidRPr="009051EC">
              <w:rPr>
                <w:rFonts w:cs="Arial"/>
                <w:iCs/>
                <w:sz w:val="20"/>
              </w:rPr>
              <w:t>mag. Andrej Vizjak, minister za okolje in prostor,</w:t>
            </w:r>
          </w:p>
          <w:p w14:paraId="4AABC54C" w14:textId="77777777" w:rsidR="009051EC" w:rsidRPr="009051EC" w:rsidRDefault="009051EC" w:rsidP="009051EC">
            <w:pPr>
              <w:numPr>
                <w:ilvl w:val="1"/>
                <w:numId w:val="5"/>
              </w:numPr>
              <w:spacing w:line="240" w:lineRule="atLeast"/>
              <w:ind w:right="-1"/>
              <w:rPr>
                <w:rFonts w:cs="Arial"/>
                <w:iCs/>
                <w:sz w:val="20"/>
              </w:rPr>
            </w:pPr>
            <w:r w:rsidRPr="009051EC">
              <w:rPr>
                <w:rFonts w:cs="Arial"/>
                <w:iCs/>
                <w:sz w:val="20"/>
              </w:rPr>
              <w:t>Igor Sirc, direktor Uprave Republike Slovenije za jedrsko varnost,</w:t>
            </w:r>
          </w:p>
          <w:p w14:paraId="3ABCE2C1" w14:textId="77777777" w:rsidR="009051EC" w:rsidRDefault="009051EC" w:rsidP="00157297">
            <w:pPr>
              <w:numPr>
                <w:ilvl w:val="1"/>
                <w:numId w:val="5"/>
              </w:numPr>
              <w:spacing w:line="240" w:lineRule="atLeast"/>
              <w:ind w:right="-1"/>
              <w:rPr>
                <w:rFonts w:cs="Arial"/>
                <w:iCs/>
                <w:sz w:val="20"/>
              </w:rPr>
            </w:pPr>
            <w:r w:rsidRPr="009051EC">
              <w:rPr>
                <w:rFonts w:cs="Arial"/>
                <w:iCs/>
                <w:sz w:val="20"/>
              </w:rPr>
              <w:t>dr. Metka Gorišek, državna sekretarka Ministrstva za okolje in prostor</w:t>
            </w:r>
            <w:r w:rsidR="00157297">
              <w:rPr>
                <w:rFonts w:cs="Arial"/>
                <w:iCs/>
                <w:sz w:val="20"/>
              </w:rPr>
              <w:t>.</w:t>
            </w:r>
          </w:p>
          <w:p w14:paraId="7B53E066" w14:textId="77777777" w:rsidR="0069104A" w:rsidRDefault="0069104A" w:rsidP="0069104A">
            <w:pPr>
              <w:spacing w:line="240" w:lineRule="atLeast"/>
              <w:ind w:right="-1"/>
              <w:rPr>
                <w:rFonts w:cs="Arial"/>
                <w:iCs/>
                <w:sz w:val="20"/>
              </w:rPr>
            </w:pPr>
          </w:p>
          <w:p w14:paraId="5BD4A489" w14:textId="77777777" w:rsidR="0069104A" w:rsidRPr="00157297" w:rsidRDefault="0069104A" w:rsidP="0069104A">
            <w:pPr>
              <w:spacing w:line="240" w:lineRule="atLeast"/>
              <w:ind w:right="-1"/>
              <w:rPr>
                <w:rFonts w:cs="Arial"/>
                <w:iCs/>
                <w:sz w:val="20"/>
              </w:rPr>
            </w:pPr>
          </w:p>
        </w:tc>
      </w:tr>
    </w:tbl>
    <w:p w14:paraId="5FAD1C95" w14:textId="77777777" w:rsidR="0069104A" w:rsidRDefault="0069104A">
      <w:r>
        <w:lastRenderedPageBreak/>
        <w:br w:type="page"/>
      </w:r>
    </w:p>
    <w:tbl>
      <w:tblPr>
        <w:tblW w:w="9289" w:type="dxa"/>
        <w:tblLook w:val="04A0" w:firstRow="1" w:lastRow="0" w:firstColumn="1" w:lastColumn="0" w:noHBand="0" w:noVBand="1"/>
      </w:tblPr>
      <w:tblGrid>
        <w:gridCol w:w="9289"/>
      </w:tblGrid>
      <w:tr w:rsidR="00B6006F" w:rsidRPr="00783A11" w14:paraId="58EB51F2" w14:textId="77777777" w:rsidTr="0069104A">
        <w:tc>
          <w:tcPr>
            <w:tcW w:w="9289" w:type="dxa"/>
          </w:tcPr>
          <w:p w14:paraId="0F2E5D1E" w14:textId="77777777" w:rsidR="002A79DE" w:rsidRDefault="002A79DE" w:rsidP="002A79DE">
            <w:pPr>
              <w:rPr>
                <w:rFonts w:cs="Arial"/>
                <w:b/>
                <w:sz w:val="20"/>
              </w:rPr>
            </w:pPr>
            <w:r>
              <w:rPr>
                <w:rFonts w:cs="Arial"/>
                <w:b/>
                <w:sz w:val="20"/>
              </w:rPr>
              <w:lastRenderedPageBreak/>
              <w:t>II. BESEDILO ČLENOV</w:t>
            </w:r>
          </w:p>
          <w:p w14:paraId="00B70B57" w14:textId="77777777" w:rsidR="002A79DE" w:rsidRDefault="002A79DE" w:rsidP="002A79DE">
            <w:pPr>
              <w:rPr>
                <w:rFonts w:cs="Arial"/>
                <w:b/>
                <w:sz w:val="20"/>
              </w:rPr>
            </w:pPr>
          </w:p>
          <w:p w14:paraId="093AA801" w14:textId="77777777" w:rsidR="002A79DE" w:rsidRDefault="002A79DE" w:rsidP="002A79DE">
            <w:pPr>
              <w:pStyle w:val="Odstavekseznama"/>
              <w:numPr>
                <w:ilvl w:val="0"/>
                <w:numId w:val="40"/>
              </w:numPr>
              <w:suppressAutoHyphens/>
              <w:autoSpaceDN w:val="0"/>
              <w:spacing w:line="244" w:lineRule="auto"/>
              <w:contextualSpacing w:val="0"/>
              <w:jc w:val="center"/>
              <w:textAlignment w:val="baseline"/>
              <w:rPr>
                <w:rFonts w:ascii="Arial" w:hAnsi="Arial"/>
                <w:sz w:val="20"/>
                <w:szCs w:val="20"/>
                <w:lang w:val="sl-SI"/>
              </w:rPr>
            </w:pPr>
            <w:r>
              <w:rPr>
                <w:rFonts w:ascii="Arial" w:hAnsi="Arial"/>
                <w:sz w:val="20"/>
                <w:szCs w:val="20"/>
                <w:lang w:val="sl-SI"/>
              </w:rPr>
              <w:t>člen</w:t>
            </w:r>
          </w:p>
          <w:p w14:paraId="2A4BE5F7" w14:textId="77777777" w:rsidR="00DC782C" w:rsidRPr="00DC782C" w:rsidRDefault="00DC782C" w:rsidP="00DC782C">
            <w:pPr>
              <w:rPr>
                <w:rFonts w:cs="Arial"/>
                <w:sz w:val="20"/>
              </w:rPr>
            </w:pPr>
            <w:r w:rsidRPr="00DC782C">
              <w:rPr>
                <w:rFonts w:cs="Arial"/>
                <w:sz w:val="20"/>
              </w:rPr>
              <w:t>V Zakonu o varstvu pred ionizirajočimi sevanji in jedrski varnosti (Uradni list RS, št. 76/17 in 26/19) se v 3. členu za 78. točko doda nova</w:t>
            </w:r>
            <w:r w:rsidR="008A12D7">
              <w:rPr>
                <w:rFonts w:cs="Arial"/>
                <w:sz w:val="20"/>
              </w:rPr>
              <w:t>,</w:t>
            </w:r>
            <w:r w:rsidRPr="00DC782C">
              <w:rPr>
                <w:rFonts w:cs="Arial"/>
                <w:sz w:val="20"/>
              </w:rPr>
              <w:t xml:space="preserve"> 79. točka, ki se glasi:</w:t>
            </w:r>
          </w:p>
          <w:p w14:paraId="3CC1EB2B" w14:textId="77777777" w:rsidR="00DC782C" w:rsidRPr="00DC782C" w:rsidRDefault="00DC782C" w:rsidP="00DC782C">
            <w:pPr>
              <w:rPr>
                <w:rFonts w:cs="Arial"/>
                <w:sz w:val="20"/>
              </w:rPr>
            </w:pPr>
          </w:p>
          <w:p w14:paraId="766795D0" w14:textId="77777777" w:rsidR="00DC782C" w:rsidRPr="00DC782C" w:rsidRDefault="00DC782C" w:rsidP="00DC782C">
            <w:pPr>
              <w:rPr>
                <w:rFonts w:cs="Arial"/>
                <w:sz w:val="20"/>
              </w:rPr>
            </w:pPr>
            <w:r w:rsidRPr="00DC782C">
              <w:rPr>
                <w:rFonts w:cs="Arial"/>
                <w:sz w:val="20"/>
              </w:rPr>
              <w:t>»79. Radiološki objekt je objekt</w:t>
            </w:r>
            <w:r>
              <w:rPr>
                <w:rFonts w:cs="Arial"/>
                <w:sz w:val="20"/>
              </w:rPr>
              <w:t>,</w:t>
            </w:r>
            <w:r w:rsidRPr="00DC782C">
              <w:rPr>
                <w:rFonts w:cs="Arial"/>
                <w:sz w:val="20"/>
              </w:rPr>
              <w:t xml:space="preserve"> v katerem se izvajajo radiološki posegi.«</w:t>
            </w:r>
            <w:r w:rsidR="00C50BD0">
              <w:rPr>
                <w:rFonts w:cs="Arial"/>
                <w:sz w:val="20"/>
              </w:rPr>
              <w:t>.</w:t>
            </w:r>
          </w:p>
          <w:p w14:paraId="7EEB5621" w14:textId="77777777" w:rsidR="00DC782C" w:rsidRPr="00DC782C" w:rsidRDefault="00DC782C" w:rsidP="00DC782C">
            <w:pPr>
              <w:rPr>
                <w:rFonts w:cs="Arial"/>
                <w:sz w:val="20"/>
              </w:rPr>
            </w:pPr>
          </w:p>
          <w:p w14:paraId="25541CB6" w14:textId="77777777" w:rsidR="00F40743" w:rsidRDefault="00F40743" w:rsidP="00DC782C">
            <w:pPr>
              <w:rPr>
                <w:rFonts w:cs="Arial"/>
                <w:sz w:val="20"/>
              </w:rPr>
            </w:pPr>
            <w:r w:rsidRPr="00F40743">
              <w:rPr>
                <w:rFonts w:cs="Arial"/>
                <w:sz w:val="20"/>
              </w:rPr>
              <w:t>Dosedanje 79. do 122. točka postanejo 80. do 123. točka.</w:t>
            </w:r>
          </w:p>
          <w:p w14:paraId="3690E4A5" w14:textId="77777777" w:rsidR="00DC782C" w:rsidRDefault="00DC782C" w:rsidP="00DC782C">
            <w:pPr>
              <w:rPr>
                <w:rFonts w:cs="Arial"/>
                <w:sz w:val="20"/>
              </w:rPr>
            </w:pPr>
          </w:p>
          <w:p w14:paraId="6FA069BA" w14:textId="77777777" w:rsidR="00DC782C" w:rsidRPr="00436A7F" w:rsidRDefault="00DC782C" w:rsidP="00C0325E">
            <w:pPr>
              <w:pStyle w:val="Odstavekseznama"/>
              <w:numPr>
                <w:ilvl w:val="0"/>
                <w:numId w:val="40"/>
              </w:numPr>
              <w:suppressAutoHyphens/>
              <w:autoSpaceDN w:val="0"/>
              <w:spacing w:before="240" w:after="0" w:line="244" w:lineRule="auto"/>
              <w:contextualSpacing w:val="0"/>
              <w:jc w:val="center"/>
              <w:textAlignment w:val="baseline"/>
              <w:rPr>
                <w:rFonts w:ascii="Arial" w:hAnsi="Arial"/>
                <w:sz w:val="20"/>
                <w:szCs w:val="20"/>
                <w:lang w:val="sl-SI"/>
              </w:rPr>
            </w:pPr>
            <w:r w:rsidRPr="00436A7F">
              <w:rPr>
                <w:rFonts w:ascii="Arial" w:hAnsi="Arial"/>
                <w:sz w:val="20"/>
                <w:szCs w:val="20"/>
                <w:lang w:val="sl-SI"/>
              </w:rPr>
              <w:t>člen</w:t>
            </w:r>
          </w:p>
          <w:p w14:paraId="7804F1F6" w14:textId="77777777" w:rsidR="00DC782C" w:rsidRDefault="00DC782C" w:rsidP="00DC782C">
            <w:pPr>
              <w:rPr>
                <w:rFonts w:cs="Arial"/>
                <w:sz w:val="20"/>
              </w:rPr>
            </w:pPr>
          </w:p>
          <w:p w14:paraId="70C3720F" w14:textId="77777777" w:rsidR="002A79DE" w:rsidRDefault="001215F4" w:rsidP="00DC782C">
            <w:r>
              <w:rPr>
                <w:rFonts w:cs="Arial"/>
                <w:sz w:val="20"/>
              </w:rPr>
              <w:t>V 13. členu se p</w:t>
            </w:r>
            <w:r w:rsidR="002A79DE">
              <w:rPr>
                <w:rFonts w:cs="Arial"/>
                <w:sz w:val="20"/>
              </w:rPr>
              <w:t xml:space="preserve">rvi odstavek spremeni tako, da se glasi: </w:t>
            </w:r>
            <w:r w:rsidR="002A79DE">
              <w:rPr>
                <w:rFonts w:cs="Arial"/>
                <w:iCs/>
                <w:sz w:val="20"/>
                <w:shd w:val="clear" w:color="auto" w:fill="FFFF00"/>
              </w:rPr>
              <w:t xml:space="preserve"> </w:t>
            </w:r>
          </w:p>
          <w:p w14:paraId="14FBA7DB" w14:textId="77777777" w:rsidR="002A79DE" w:rsidRDefault="002A79DE" w:rsidP="002A79DE">
            <w:pPr>
              <w:spacing w:line="276" w:lineRule="auto"/>
              <w:rPr>
                <w:rFonts w:cs="Arial"/>
                <w:iCs/>
                <w:sz w:val="20"/>
              </w:rPr>
            </w:pPr>
          </w:p>
          <w:p w14:paraId="15634085" w14:textId="77777777" w:rsidR="002A79DE" w:rsidRDefault="002A79DE" w:rsidP="002A79DE">
            <w:pPr>
              <w:spacing w:line="276" w:lineRule="auto"/>
              <w:rPr>
                <w:rFonts w:cs="Arial"/>
                <w:iCs/>
                <w:sz w:val="20"/>
              </w:rPr>
            </w:pPr>
            <w:r>
              <w:rPr>
                <w:rFonts w:cs="Arial"/>
                <w:iCs/>
                <w:sz w:val="20"/>
              </w:rPr>
              <w:t>»(1) Tuje fizične osebe iz držav članic EU, Evropskega gospodarskega prostora in Švicarske konfederacije ali države, s katero je sklenjen ustrezen mednarodni sporazum, lahko v Republiki Sloveniji opravljajo regulirane poklice iz 42., 78. in 79. člena tega zakona pod enakimi pogoji, kot so s tem zakonom določeni za osebe v Republiki Sloveniji, razen če s tem zakonom ni določeno drugače.«.</w:t>
            </w:r>
          </w:p>
          <w:p w14:paraId="1BAEFE7E" w14:textId="77777777" w:rsidR="002A79DE" w:rsidRDefault="002A79DE" w:rsidP="002A79DE">
            <w:pPr>
              <w:spacing w:line="276" w:lineRule="auto"/>
              <w:rPr>
                <w:rFonts w:cs="Arial"/>
                <w:iCs/>
                <w:sz w:val="20"/>
              </w:rPr>
            </w:pPr>
          </w:p>
          <w:p w14:paraId="2365E8E3" w14:textId="77777777" w:rsidR="002A79DE" w:rsidRDefault="002A79DE" w:rsidP="002A79DE">
            <w:pPr>
              <w:spacing w:line="276" w:lineRule="auto"/>
              <w:rPr>
                <w:rFonts w:cs="Arial"/>
                <w:iCs/>
                <w:sz w:val="20"/>
              </w:rPr>
            </w:pPr>
            <w:r>
              <w:rPr>
                <w:rFonts w:cs="Arial"/>
                <w:iCs/>
                <w:sz w:val="20"/>
              </w:rPr>
              <w:t>V drugem in tretjem odstavku</w:t>
            </w:r>
            <w:r w:rsidR="002D2D53">
              <w:rPr>
                <w:rFonts w:cs="Arial"/>
                <w:iCs/>
                <w:sz w:val="20"/>
              </w:rPr>
              <w:t xml:space="preserve"> </w:t>
            </w:r>
            <w:r>
              <w:rPr>
                <w:rFonts w:cs="Arial"/>
                <w:iCs/>
                <w:sz w:val="20"/>
              </w:rPr>
              <w:t xml:space="preserve">se za besedo »iz« doda besedilo »drugega odstavka«. </w:t>
            </w:r>
          </w:p>
          <w:p w14:paraId="17A42063" w14:textId="77777777" w:rsidR="002A79DE" w:rsidRDefault="002A79DE" w:rsidP="002A79DE">
            <w:pPr>
              <w:pStyle w:val="Odstavekseznama"/>
              <w:numPr>
                <w:ilvl w:val="0"/>
                <w:numId w:val="40"/>
              </w:numPr>
              <w:suppressAutoHyphens/>
              <w:autoSpaceDN w:val="0"/>
              <w:spacing w:before="240" w:line="244" w:lineRule="auto"/>
              <w:contextualSpacing w:val="0"/>
              <w:jc w:val="center"/>
              <w:textAlignment w:val="baseline"/>
              <w:rPr>
                <w:rFonts w:ascii="Arial" w:hAnsi="Arial"/>
                <w:sz w:val="20"/>
                <w:szCs w:val="20"/>
                <w:lang w:val="sl-SI"/>
              </w:rPr>
            </w:pPr>
            <w:r>
              <w:rPr>
                <w:rFonts w:ascii="Arial" w:hAnsi="Arial"/>
                <w:sz w:val="20"/>
                <w:szCs w:val="20"/>
                <w:lang w:val="sl-SI"/>
              </w:rPr>
              <w:t>člen</w:t>
            </w:r>
          </w:p>
          <w:p w14:paraId="0E7B3A3A" w14:textId="77777777" w:rsidR="002A79DE" w:rsidRDefault="002A79DE" w:rsidP="002A79DE">
            <w:pPr>
              <w:pStyle w:val="Odstavekseznama"/>
              <w:spacing w:before="240" w:after="0"/>
              <w:ind w:left="0"/>
              <w:rPr>
                <w:rFonts w:ascii="Arial" w:hAnsi="Arial"/>
                <w:sz w:val="20"/>
                <w:szCs w:val="20"/>
                <w:lang w:val="sl-SI"/>
              </w:rPr>
            </w:pPr>
            <w:r>
              <w:rPr>
                <w:rFonts w:ascii="Arial" w:hAnsi="Arial"/>
                <w:sz w:val="20"/>
                <w:szCs w:val="20"/>
                <w:lang w:val="sl-SI"/>
              </w:rPr>
              <w:t xml:space="preserve">V </w:t>
            </w:r>
            <w:r w:rsidR="001215F4">
              <w:rPr>
                <w:rFonts w:ascii="Arial" w:hAnsi="Arial"/>
                <w:sz w:val="20"/>
                <w:szCs w:val="20"/>
                <w:lang w:val="sl-SI"/>
              </w:rPr>
              <w:t xml:space="preserve">14. členu se v </w:t>
            </w:r>
            <w:r>
              <w:rPr>
                <w:rFonts w:ascii="Arial" w:hAnsi="Arial"/>
                <w:sz w:val="20"/>
                <w:szCs w:val="20"/>
                <w:lang w:val="sl-SI"/>
              </w:rPr>
              <w:t xml:space="preserve">prvem in tretjem odstavku za besedo »iz« doda besedilo »drugega odstavka«.  </w:t>
            </w:r>
          </w:p>
          <w:p w14:paraId="287588C1" w14:textId="77777777" w:rsidR="002A79DE" w:rsidRDefault="002A79DE" w:rsidP="002A79DE">
            <w:pPr>
              <w:widowControl/>
              <w:shd w:val="clear" w:color="auto" w:fill="FFFFFF"/>
              <w:rPr>
                <w:rFonts w:cs="Arial"/>
                <w:sz w:val="20"/>
              </w:rPr>
            </w:pPr>
          </w:p>
          <w:p w14:paraId="400C2B1B" w14:textId="77777777" w:rsidR="002A79DE" w:rsidRDefault="002A79DE" w:rsidP="002A79DE">
            <w:pPr>
              <w:widowControl/>
              <w:shd w:val="clear" w:color="auto" w:fill="FFFFFF"/>
              <w:rPr>
                <w:rFonts w:cs="Arial"/>
                <w:sz w:val="20"/>
              </w:rPr>
            </w:pPr>
            <w:r>
              <w:rPr>
                <w:rFonts w:cs="Arial"/>
                <w:sz w:val="20"/>
              </w:rPr>
              <w:t>Drugi odstavek</w:t>
            </w:r>
            <w:r w:rsidR="002D2D53">
              <w:rPr>
                <w:rFonts w:cs="Arial"/>
                <w:sz w:val="20"/>
              </w:rPr>
              <w:t xml:space="preserve"> </w:t>
            </w:r>
            <w:r>
              <w:rPr>
                <w:rFonts w:cs="Arial"/>
                <w:sz w:val="20"/>
              </w:rPr>
              <w:t xml:space="preserve">se spremeni tako, da se glasi: </w:t>
            </w:r>
          </w:p>
          <w:p w14:paraId="2DDE803A" w14:textId="77777777" w:rsidR="002A79DE" w:rsidRDefault="002A79DE" w:rsidP="002A79DE">
            <w:pPr>
              <w:widowControl/>
              <w:shd w:val="clear" w:color="auto" w:fill="FFFFFF"/>
              <w:rPr>
                <w:rFonts w:cs="Arial"/>
                <w:sz w:val="20"/>
              </w:rPr>
            </w:pPr>
          </w:p>
          <w:p w14:paraId="4BEA0D9B" w14:textId="77777777" w:rsidR="002A79DE" w:rsidRDefault="002A79DE" w:rsidP="002A79DE">
            <w:pPr>
              <w:widowControl/>
              <w:shd w:val="clear" w:color="auto" w:fill="FFFFFF"/>
            </w:pPr>
            <w:r>
              <w:rPr>
                <w:rFonts w:cs="Arial"/>
                <w:sz w:val="20"/>
              </w:rPr>
              <w:t xml:space="preserve">»(2) Vloga za priznanje poklicne kvalifikacije se vloži v skladu z </w:t>
            </w:r>
            <w:r w:rsidR="00B60C1C">
              <w:rPr>
                <w:rFonts w:cs="Arial"/>
                <w:sz w:val="20"/>
              </w:rPr>
              <w:t>z</w:t>
            </w:r>
            <w:r>
              <w:rPr>
                <w:rFonts w:cs="Arial"/>
                <w:sz w:val="20"/>
              </w:rPr>
              <w:t>akonom</w:t>
            </w:r>
            <w:r w:rsidR="00B60C1C">
              <w:rPr>
                <w:rFonts w:cs="Arial"/>
                <w:sz w:val="20"/>
              </w:rPr>
              <w:t>, ki ureja</w:t>
            </w:r>
            <w:r>
              <w:rPr>
                <w:rFonts w:cs="Arial"/>
                <w:sz w:val="20"/>
              </w:rPr>
              <w:t xml:space="preserve"> priznavanj</w:t>
            </w:r>
            <w:r w:rsidR="00B60C1C">
              <w:rPr>
                <w:rFonts w:cs="Arial"/>
                <w:sz w:val="20"/>
              </w:rPr>
              <w:t>e</w:t>
            </w:r>
            <w:r>
              <w:rPr>
                <w:rFonts w:cs="Arial"/>
                <w:sz w:val="20"/>
              </w:rPr>
              <w:t xml:space="preserve"> poklicnih kvalifikacij. Poleg dokazil, ki jih za prijavo določa </w:t>
            </w:r>
            <w:r w:rsidR="00B60C1C">
              <w:rPr>
                <w:rFonts w:cs="Arial"/>
                <w:sz w:val="20"/>
              </w:rPr>
              <w:t>z</w:t>
            </w:r>
            <w:r>
              <w:rPr>
                <w:rFonts w:cs="Arial"/>
                <w:sz w:val="20"/>
              </w:rPr>
              <w:t>akon</w:t>
            </w:r>
            <w:r w:rsidR="00B60C1C">
              <w:rPr>
                <w:rFonts w:cs="Arial"/>
                <w:sz w:val="20"/>
              </w:rPr>
              <w:t>, ki ureja</w:t>
            </w:r>
            <w:r>
              <w:rPr>
                <w:rFonts w:cs="Arial"/>
                <w:sz w:val="20"/>
              </w:rPr>
              <w:t xml:space="preserve"> priznavanj</w:t>
            </w:r>
            <w:r w:rsidR="00B60C1C">
              <w:rPr>
                <w:rFonts w:cs="Arial"/>
                <w:sz w:val="20"/>
              </w:rPr>
              <w:t>e</w:t>
            </w:r>
            <w:r>
              <w:rPr>
                <w:rFonts w:cs="Arial"/>
                <w:sz w:val="20"/>
              </w:rPr>
              <w:t xml:space="preserve"> poklicnih kvalifikacij, mora vloga za priznanje poklicne kvalifikacije po tem zakonu vsebovati tudi dokazila o izpolnjevanju pogojev, ki so primerljivi s pogoji iz 43. in 78. člena tega zakona.«.</w:t>
            </w:r>
          </w:p>
          <w:p w14:paraId="6D18D9A9" w14:textId="77777777" w:rsidR="002A79DE" w:rsidRDefault="002A79DE" w:rsidP="002A79DE">
            <w:pPr>
              <w:pStyle w:val="Odstavekseznama"/>
              <w:numPr>
                <w:ilvl w:val="0"/>
                <w:numId w:val="40"/>
              </w:numPr>
              <w:suppressAutoHyphens/>
              <w:autoSpaceDN w:val="0"/>
              <w:spacing w:before="240" w:line="244" w:lineRule="auto"/>
              <w:contextualSpacing w:val="0"/>
              <w:jc w:val="center"/>
              <w:textAlignment w:val="baseline"/>
              <w:rPr>
                <w:rFonts w:ascii="Arial" w:hAnsi="Arial"/>
                <w:sz w:val="20"/>
                <w:szCs w:val="20"/>
                <w:lang w:val="sl-SI"/>
              </w:rPr>
            </w:pPr>
            <w:r>
              <w:rPr>
                <w:rFonts w:ascii="Arial" w:hAnsi="Arial"/>
                <w:sz w:val="20"/>
                <w:szCs w:val="20"/>
                <w:lang w:val="sl-SI"/>
              </w:rPr>
              <w:t>člen</w:t>
            </w:r>
          </w:p>
          <w:p w14:paraId="6D6306E0" w14:textId="77777777" w:rsidR="002A79DE" w:rsidRDefault="001215F4" w:rsidP="002A79DE">
            <w:pPr>
              <w:rPr>
                <w:rFonts w:cs="Arial"/>
                <w:sz w:val="20"/>
              </w:rPr>
            </w:pPr>
            <w:r>
              <w:rPr>
                <w:rFonts w:cs="Arial"/>
                <w:sz w:val="20"/>
              </w:rPr>
              <w:t>V 15. členu se p</w:t>
            </w:r>
            <w:r w:rsidR="002A79DE">
              <w:rPr>
                <w:rFonts w:cs="Arial"/>
                <w:sz w:val="20"/>
              </w:rPr>
              <w:t>rvi odstavek spremeni tako</w:t>
            </w:r>
            <w:r>
              <w:rPr>
                <w:rFonts w:cs="Arial"/>
                <w:sz w:val="20"/>
              </w:rPr>
              <w:t>,</w:t>
            </w:r>
            <w:r w:rsidR="002A79DE">
              <w:rPr>
                <w:rFonts w:cs="Arial"/>
                <w:sz w:val="20"/>
              </w:rPr>
              <w:t xml:space="preserve"> da se glasi: </w:t>
            </w:r>
          </w:p>
          <w:p w14:paraId="0B0BC187" w14:textId="77777777" w:rsidR="002A79DE" w:rsidRDefault="002A79DE" w:rsidP="002A79DE">
            <w:pPr>
              <w:rPr>
                <w:rFonts w:cs="Arial"/>
                <w:sz w:val="20"/>
              </w:rPr>
            </w:pPr>
          </w:p>
          <w:p w14:paraId="5D0C1F26" w14:textId="77777777" w:rsidR="002A79DE" w:rsidRDefault="002A79DE" w:rsidP="002A79DE">
            <w:pPr>
              <w:rPr>
                <w:rFonts w:cs="Arial"/>
                <w:sz w:val="20"/>
              </w:rPr>
            </w:pPr>
            <w:r>
              <w:rPr>
                <w:rFonts w:cs="Arial"/>
                <w:sz w:val="20"/>
              </w:rPr>
              <w:t xml:space="preserve">»(1) Državljani držav pogodbenic, ki želijo občasno opravljati reguliran poklic po tem zakonu, morajo pri pristojnem organu iz drugega dostavka 18. člena tega zakona vložiti pisno prijavo. Poleg dokazil, ki jih za prijavo določa </w:t>
            </w:r>
            <w:r w:rsidR="00F02514">
              <w:rPr>
                <w:rFonts w:cs="Arial"/>
                <w:sz w:val="20"/>
              </w:rPr>
              <w:t>z</w:t>
            </w:r>
            <w:r>
              <w:rPr>
                <w:rFonts w:cs="Arial"/>
                <w:sz w:val="20"/>
              </w:rPr>
              <w:t>akon</w:t>
            </w:r>
            <w:r w:rsidR="00F02514">
              <w:rPr>
                <w:rFonts w:cs="Arial"/>
                <w:sz w:val="20"/>
              </w:rPr>
              <w:t>, ki ureja</w:t>
            </w:r>
            <w:r>
              <w:rPr>
                <w:rFonts w:cs="Arial"/>
                <w:sz w:val="20"/>
              </w:rPr>
              <w:t xml:space="preserve"> priznavanju poklicn</w:t>
            </w:r>
            <w:r w:rsidR="00F02514">
              <w:rPr>
                <w:rFonts w:cs="Arial"/>
                <w:sz w:val="20"/>
              </w:rPr>
              <w:t xml:space="preserve">e </w:t>
            </w:r>
            <w:r>
              <w:rPr>
                <w:rFonts w:cs="Arial"/>
                <w:sz w:val="20"/>
              </w:rPr>
              <w:t>kvalifikacij</w:t>
            </w:r>
            <w:r w:rsidR="00F02514">
              <w:rPr>
                <w:rFonts w:cs="Arial"/>
                <w:sz w:val="20"/>
              </w:rPr>
              <w:t>e</w:t>
            </w:r>
            <w:r>
              <w:rPr>
                <w:rFonts w:cs="Arial"/>
                <w:sz w:val="20"/>
              </w:rPr>
              <w:t>, mora prijava za občasno opravljanje reguliranih poklicev po tem zakonu vsebovati tudi dokazila o izpolnjevanju pogojev, primerljivi</w:t>
            </w:r>
            <w:r w:rsidR="008C6B7E">
              <w:rPr>
                <w:rFonts w:cs="Arial"/>
                <w:sz w:val="20"/>
              </w:rPr>
              <w:t>h</w:t>
            </w:r>
            <w:r>
              <w:rPr>
                <w:rFonts w:cs="Arial"/>
                <w:sz w:val="20"/>
              </w:rPr>
              <w:t xml:space="preserve"> s pogoji iz 43. in 78. člena tega zakona.«.</w:t>
            </w:r>
          </w:p>
          <w:p w14:paraId="3513DD1B" w14:textId="77777777" w:rsidR="002A79DE" w:rsidRDefault="002A79DE" w:rsidP="002A79DE">
            <w:pPr>
              <w:rPr>
                <w:rFonts w:cs="Arial"/>
                <w:sz w:val="20"/>
              </w:rPr>
            </w:pPr>
          </w:p>
          <w:p w14:paraId="561628A7" w14:textId="77777777" w:rsidR="002A79DE" w:rsidRDefault="002A79DE" w:rsidP="002A79DE">
            <w:pPr>
              <w:rPr>
                <w:rFonts w:cs="Arial"/>
                <w:sz w:val="20"/>
              </w:rPr>
            </w:pPr>
            <w:r>
              <w:rPr>
                <w:rFonts w:cs="Arial"/>
                <w:sz w:val="20"/>
              </w:rPr>
              <w:t>V drugem in četrtem odstavku</w:t>
            </w:r>
            <w:r w:rsidR="002D2D53">
              <w:rPr>
                <w:rFonts w:cs="Arial"/>
                <w:sz w:val="20"/>
              </w:rPr>
              <w:t xml:space="preserve"> </w:t>
            </w:r>
            <w:r>
              <w:rPr>
                <w:rFonts w:cs="Arial"/>
                <w:sz w:val="20"/>
              </w:rPr>
              <w:t xml:space="preserve">se za besedo »iz« doda besedilo »drugega odstavka«.  </w:t>
            </w:r>
          </w:p>
          <w:p w14:paraId="2B227253" w14:textId="77777777" w:rsidR="002A79DE" w:rsidRDefault="002A79DE" w:rsidP="005F3DF7">
            <w:pPr>
              <w:pStyle w:val="Odstavekseznama"/>
              <w:numPr>
                <w:ilvl w:val="0"/>
                <w:numId w:val="40"/>
              </w:numPr>
              <w:suppressAutoHyphens/>
              <w:autoSpaceDN w:val="0"/>
              <w:spacing w:before="240" w:after="0" w:line="244" w:lineRule="auto"/>
              <w:contextualSpacing w:val="0"/>
              <w:jc w:val="center"/>
              <w:textAlignment w:val="baseline"/>
              <w:rPr>
                <w:rFonts w:ascii="Arial" w:hAnsi="Arial"/>
                <w:sz w:val="20"/>
                <w:szCs w:val="20"/>
                <w:lang w:val="sl-SI"/>
              </w:rPr>
            </w:pPr>
            <w:r>
              <w:rPr>
                <w:rFonts w:ascii="Arial" w:hAnsi="Arial"/>
                <w:sz w:val="20"/>
                <w:szCs w:val="20"/>
                <w:lang w:val="sl-SI"/>
              </w:rPr>
              <w:t>člen</w:t>
            </w:r>
          </w:p>
          <w:p w14:paraId="6388A3F4" w14:textId="77777777" w:rsidR="00DC782C" w:rsidRPr="00DC782C" w:rsidRDefault="001215F4" w:rsidP="00DC782C">
            <w:pPr>
              <w:spacing w:before="240"/>
              <w:rPr>
                <w:sz w:val="20"/>
              </w:rPr>
            </w:pPr>
            <w:r>
              <w:rPr>
                <w:sz w:val="20"/>
              </w:rPr>
              <w:t>V 42. členu se</w:t>
            </w:r>
            <w:r w:rsidRPr="00DC782C">
              <w:rPr>
                <w:sz w:val="20"/>
              </w:rPr>
              <w:t xml:space="preserve"> </w:t>
            </w:r>
            <w:r>
              <w:rPr>
                <w:sz w:val="20"/>
              </w:rPr>
              <w:t>z</w:t>
            </w:r>
            <w:r w:rsidR="00DC782C" w:rsidRPr="00DC782C">
              <w:rPr>
                <w:sz w:val="20"/>
              </w:rPr>
              <w:t>a petim odstavkom doda nov</w:t>
            </w:r>
            <w:r w:rsidR="00AA7777">
              <w:rPr>
                <w:sz w:val="20"/>
              </w:rPr>
              <w:t>,</w:t>
            </w:r>
            <w:r w:rsidR="00DC782C" w:rsidRPr="00DC782C">
              <w:rPr>
                <w:sz w:val="20"/>
              </w:rPr>
              <w:t xml:space="preserve"> šesti odstavek, ki se glasi:</w:t>
            </w:r>
          </w:p>
          <w:p w14:paraId="0C06C4A0" w14:textId="77777777" w:rsidR="00DC782C" w:rsidRPr="00DC782C" w:rsidRDefault="00DC782C" w:rsidP="00DC782C">
            <w:pPr>
              <w:spacing w:before="240"/>
              <w:rPr>
                <w:sz w:val="20"/>
              </w:rPr>
            </w:pPr>
            <w:r w:rsidRPr="00DC782C">
              <w:rPr>
                <w:sz w:val="20"/>
              </w:rPr>
              <w:t>»(6) Pooblaščeni izvedenci varstva pred sevanji po potrebi sodelujejo s pooblaščenimi izvedenci medicinske fizike.«</w:t>
            </w:r>
            <w:r w:rsidR="00253441">
              <w:rPr>
                <w:sz w:val="20"/>
              </w:rPr>
              <w:t>.</w:t>
            </w:r>
            <w:r w:rsidRPr="00DC782C">
              <w:rPr>
                <w:sz w:val="20"/>
              </w:rPr>
              <w:t xml:space="preserve">  </w:t>
            </w:r>
          </w:p>
          <w:p w14:paraId="7AB1E0B3" w14:textId="78F5D846" w:rsidR="00DC782C" w:rsidRDefault="00F02514" w:rsidP="00DC782C">
            <w:pPr>
              <w:spacing w:before="240"/>
              <w:rPr>
                <w:sz w:val="20"/>
              </w:rPr>
            </w:pPr>
            <w:r w:rsidRPr="0051566C">
              <w:rPr>
                <w:sz w:val="20"/>
              </w:rPr>
              <w:t>Dosedanj</w:t>
            </w:r>
            <w:r w:rsidR="0051566C" w:rsidRPr="0051566C">
              <w:rPr>
                <w:sz w:val="20"/>
              </w:rPr>
              <w:t>i</w:t>
            </w:r>
            <w:r w:rsidRPr="0051566C">
              <w:rPr>
                <w:sz w:val="20"/>
              </w:rPr>
              <w:t xml:space="preserve"> šesti </w:t>
            </w:r>
            <w:r w:rsidR="0051566C" w:rsidRPr="0051566C">
              <w:rPr>
                <w:sz w:val="20"/>
              </w:rPr>
              <w:t>do deveti</w:t>
            </w:r>
            <w:r w:rsidRPr="0051566C">
              <w:rPr>
                <w:sz w:val="20"/>
              </w:rPr>
              <w:t xml:space="preserve"> </w:t>
            </w:r>
            <w:r w:rsidR="00DC782C" w:rsidRPr="0051566C">
              <w:rPr>
                <w:sz w:val="20"/>
              </w:rPr>
              <w:t>odstav</w:t>
            </w:r>
            <w:r w:rsidRPr="0051566C">
              <w:rPr>
                <w:sz w:val="20"/>
              </w:rPr>
              <w:t>e</w:t>
            </w:r>
            <w:r w:rsidR="00DC782C" w:rsidRPr="0051566C">
              <w:rPr>
                <w:sz w:val="20"/>
              </w:rPr>
              <w:t>k</w:t>
            </w:r>
            <w:r w:rsidRPr="0051566C">
              <w:rPr>
                <w:sz w:val="20"/>
              </w:rPr>
              <w:t xml:space="preserve"> postane</w:t>
            </w:r>
            <w:r w:rsidR="0051566C" w:rsidRPr="0051566C">
              <w:rPr>
                <w:sz w:val="20"/>
              </w:rPr>
              <w:t>jo</w:t>
            </w:r>
            <w:r w:rsidRPr="0051566C">
              <w:rPr>
                <w:sz w:val="20"/>
              </w:rPr>
              <w:t xml:space="preserve"> sedmi in </w:t>
            </w:r>
            <w:r w:rsidR="0051566C" w:rsidRPr="0051566C">
              <w:rPr>
                <w:sz w:val="20"/>
              </w:rPr>
              <w:t xml:space="preserve">deseti </w:t>
            </w:r>
            <w:r w:rsidRPr="0051566C">
              <w:rPr>
                <w:sz w:val="20"/>
              </w:rPr>
              <w:t>odstavek</w:t>
            </w:r>
            <w:r w:rsidR="00DC782C" w:rsidRPr="0051566C">
              <w:rPr>
                <w:sz w:val="20"/>
              </w:rPr>
              <w:t>.</w:t>
            </w:r>
          </w:p>
          <w:p w14:paraId="1506242C" w14:textId="77777777" w:rsidR="00DC782C" w:rsidRDefault="00DC782C" w:rsidP="00C0325E">
            <w:pPr>
              <w:pStyle w:val="Odstavekseznama"/>
              <w:numPr>
                <w:ilvl w:val="0"/>
                <w:numId w:val="40"/>
              </w:numPr>
              <w:suppressAutoHyphens/>
              <w:autoSpaceDN w:val="0"/>
              <w:spacing w:before="240" w:after="0" w:line="244" w:lineRule="auto"/>
              <w:contextualSpacing w:val="0"/>
              <w:jc w:val="center"/>
              <w:textAlignment w:val="baseline"/>
              <w:rPr>
                <w:rFonts w:ascii="Arial" w:hAnsi="Arial"/>
                <w:sz w:val="20"/>
                <w:szCs w:val="20"/>
                <w:lang w:val="sl-SI"/>
              </w:rPr>
            </w:pPr>
            <w:r>
              <w:rPr>
                <w:rFonts w:ascii="Arial" w:hAnsi="Arial"/>
                <w:sz w:val="20"/>
                <w:szCs w:val="20"/>
                <w:lang w:val="sl-SI"/>
              </w:rPr>
              <w:t>člen</w:t>
            </w:r>
          </w:p>
          <w:p w14:paraId="27A66A40" w14:textId="77777777" w:rsidR="003628CC" w:rsidRDefault="00DC782C" w:rsidP="00DC782C">
            <w:pPr>
              <w:suppressAutoHyphens/>
              <w:autoSpaceDN w:val="0"/>
              <w:spacing w:before="240" w:line="244" w:lineRule="auto"/>
              <w:textAlignment w:val="baseline"/>
              <w:rPr>
                <w:sz w:val="20"/>
              </w:rPr>
            </w:pPr>
            <w:r w:rsidRPr="00DC782C">
              <w:rPr>
                <w:sz w:val="20"/>
              </w:rPr>
              <w:t xml:space="preserve">V </w:t>
            </w:r>
            <w:r w:rsidR="001215F4" w:rsidRPr="00DC782C">
              <w:rPr>
                <w:sz w:val="20"/>
              </w:rPr>
              <w:t xml:space="preserve">49. </w:t>
            </w:r>
            <w:r w:rsidR="001215F4">
              <w:rPr>
                <w:sz w:val="20"/>
              </w:rPr>
              <w:t xml:space="preserve">členu se v </w:t>
            </w:r>
            <w:r w:rsidRPr="00DC782C">
              <w:rPr>
                <w:sz w:val="20"/>
              </w:rPr>
              <w:t>četrtem odstavku 2. točka spremeni tako, da se glasi: »EMŠO in kraj rojstva ali rojstni datum, kraj rojstva, spol in državljanstvo,«</w:t>
            </w:r>
            <w:r w:rsidR="003628CC">
              <w:rPr>
                <w:sz w:val="20"/>
              </w:rPr>
              <w:t>.</w:t>
            </w:r>
          </w:p>
          <w:p w14:paraId="3646F0EB" w14:textId="77777777" w:rsidR="008A12D7" w:rsidRDefault="00DC782C" w:rsidP="00DC782C">
            <w:pPr>
              <w:suppressAutoHyphens/>
              <w:autoSpaceDN w:val="0"/>
              <w:spacing w:before="240" w:line="244" w:lineRule="auto"/>
              <w:textAlignment w:val="baseline"/>
              <w:rPr>
                <w:sz w:val="20"/>
              </w:rPr>
            </w:pPr>
            <w:r w:rsidRPr="00DC782C">
              <w:rPr>
                <w:sz w:val="20"/>
              </w:rPr>
              <w:lastRenderedPageBreak/>
              <w:t>4.</w:t>
            </w:r>
            <w:r w:rsidR="003628CC">
              <w:rPr>
                <w:sz w:val="20"/>
              </w:rPr>
              <w:t xml:space="preserve"> </w:t>
            </w:r>
            <w:r w:rsidR="008A12D7">
              <w:rPr>
                <w:sz w:val="20"/>
              </w:rPr>
              <w:t xml:space="preserve">in 5. </w:t>
            </w:r>
            <w:r w:rsidR="003628CC">
              <w:rPr>
                <w:sz w:val="20"/>
              </w:rPr>
              <w:t>točka se spremeni</w:t>
            </w:r>
            <w:r w:rsidR="008A12D7">
              <w:rPr>
                <w:sz w:val="20"/>
              </w:rPr>
              <w:t>ta tako, da se glasita:</w:t>
            </w:r>
          </w:p>
          <w:p w14:paraId="5A952EC7" w14:textId="77777777" w:rsidR="003628CC" w:rsidRDefault="003628CC" w:rsidP="00DC782C">
            <w:pPr>
              <w:suppressAutoHyphens/>
              <w:autoSpaceDN w:val="0"/>
              <w:spacing w:before="240" w:line="244" w:lineRule="auto"/>
              <w:textAlignment w:val="baseline"/>
              <w:rPr>
                <w:sz w:val="20"/>
              </w:rPr>
            </w:pPr>
            <w:r>
              <w:rPr>
                <w:sz w:val="20"/>
              </w:rPr>
              <w:t>»</w:t>
            </w:r>
            <w:r w:rsidR="00D4566B">
              <w:rPr>
                <w:sz w:val="20"/>
              </w:rPr>
              <w:t xml:space="preserve">4. </w:t>
            </w:r>
            <w:r>
              <w:rPr>
                <w:sz w:val="20"/>
              </w:rPr>
              <w:t>naziv, sedež in matična številka izvajalca sevalne dejavnosti</w:t>
            </w:r>
            <w:r w:rsidR="00D4566B">
              <w:rPr>
                <w:sz w:val="20"/>
              </w:rPr>
              <w:t>,</w:t>
            </w:r>
          </w:p>
          <w:p w14:paraId="2830661B" w14:textId="77777777" w:rsidR="00DC782C" w:rsidRPr="00DC782C" w:rsidRDefault="00D4566B" w:rsidP="00DC782C">
            <w:pPr>
              <w:suppressAutoHyphens/>
              <w:autoSpaceDN w:val="0"/>
              <w:spacing w:before="240" w:line="244" w:lineRule="auto"/>
              <w:textAlignment w:val="baseline"/>
              <w:rPr>
                <w:sz w:val="20"/>
              </w:rPr>
            </w:pPr>
            <w:r>
              <w:rPr>
                <w:sz w:val="20"/>
              </w:rPr>
              <w:t xml:space="preserve">5. </w:t>
            </w:r>
            <w:r w:rsidR="00DC782C" w:rsidRPr="00DC782C">
              <w:rPr>
                <w:sz w:val="20"/>
              </w:rPr>
              <w:t xml:space="preserve">naziv, </w:t>
            </w:r>
            <w:r>
              <w:rPr>
                <w:sz w:val="20"/>
              </w:rPr>
              <w:t>sedež</w:t>
            </w:r>
            <w:r w:rsidRPr="00DC782C">
              <w:rPr>
                <w:sz w:val="20"/>
              </w:rPr>
              <w:t xml:space="preserve"> </w:t>
            </w:r>
            <w:r w:rsidR="00DC782C" w:rsidRPr="00DC782C">
              <w:rPr>
                <w:sz w:val="20"/>
              </w:rPr>
              <w:t>in matična številka</w:t>
            </w:r>
            <w:r>
              <w:rPr>
                <w:sz w:val="20"/>
              </w:rPr>
              <w:t xml:space="preserve"> zunanjega</w:t>
            </w:r>
            <w:r w:rsidR="00DC782C" w:rsidRPr="00DC782C">
              <w:rPr>
                <w:sz w:val="20"/>
              </w:rPr>
              <w:t xml:space="preserve"> </w:t>
            </w:r>
            <w:r>
              <w:rPr>
                <w:sz w:val="20"/>
              </w:rPr>
              <w:t>izvajalca,</w:t>
            </w:r>
            <w:r w:rsidR="00DC782C" w:rsidRPr="00DC782C">
              <w:rPr>
                <w:sz w:val="20"/>
              </w:rPr>
              <w:t xml:space="preserve">«. </w:t>
            </w:r>
          </w:p>
          <w:p w14:paraId="63C9DD2B" w14:textId="77777777" w:rsidR="00DC782C" w:rsidRPr="00436A7F" w:rsidRDefault="00DC782C" w:rsidP="00C0325E">
            <w:pPr>
              <w:pStyle w:val="Odstavekseznama"/>
              <w:numPr>
                <w:ilvl w:val="0"/>
                <w:numId w:val="40"/>
              </w:numPr>
              <w:suppressAutoHyphens/>
              <w:autoSpaceDN w:val="0"/>
              <w:spacing w:before="240" w:after="0" w:line="244" w:lineRule="auto"/>
              <w:contextualSpacing w:val="0"/>
              <w:jc w:val="center"/>
              <w:textAlignment w:val="baseline"/>
              <w:rPr>
                <w:rFonts w:ascii="Arial" w:hAnsi="Arial"/>
                <w:sz w:val="20"/>
                <w:szCs w:val="20"/>
                <w:lang w:val="sl-SI"/>
              </w:rPr>
            </w:pPr>
            <w:r>
              <w:rPr>
                <w:rFonts w:ascii="Arial" w:hAnsi="Arial"/>
                <w:sz w:val="20"/>
                <w:szCs w:val="20"/>
                <w:lang w:val="sl-SI"/>
              </w:rPr>
              <w:t>člen</w:t>
            </w:r>
          </w:p>
          <w:p w14:paraId="52369FC6" w14:textId="77777777" w:rsidR="00C0325E" w:rsidRDefault="00DC782C" w:rsidP="002A79DE">
            <w:pPr>
              <w:spacing w:before="240"/>
              <w:rPr>
                <w:sz w:val="20"/>
              </w:rPr>
            </w:pPr>
            <w:r w:rsidRPr="00DC782C">
              <w:rPr>
                <w:sz w:val="20"/>
              </w:rPr>
              <w:t xml:space="preserve">V </w:t>
            </w:r>
            <w:r w:rsidR="00253441">
              <w:rPr>
                <w:sz w:val="20"/>
              </w:rPr>
              <w:t>54. členu se v</w:t>
            </w:r>
            <w:r w:rsidR="00253441" w:rsidRPr="00DC782C">
              <w:rPr>
                <w:sz w:val="20"/>
              </w:rPr>
              <w:t xml:space="preserve"> </w:t>
            </w:r>
            <w:r w:rsidRPr="00DC782C">
              <w:rPr>
                <w:sz w:val="20"/>
              </w:rPr>
              <w:t xml:space="preserve">petem odstavku na koncu pred piko doda besedilo »ter podatke o prejetih dozah sevanja v tekočem koledarskem letu in </w:t>
            </w:r>
            <w:r w:rsidR="00316DC0">
              <w:rPr>
                <w:sz w:val="20"/>
              </w:rPr>
              <w:t xml:space="preserve">v </w:t>
            </w:r>
            <w:r w:rsidRPr="00DC782C">
              <w:rPr>
                <w:sz w:val="20"/>
              </w:rPr>
              <w:t>zadnjih petih koledarskih letih«.</w:t>
            </w:r>
          </w:p>
          <w:p w14:paraId="149C5104" w14:textId="0CBAC7A4" w:rsidR="00DC782C" w:rsidRDefault="00BF2AE3" w:rsidP="00C0325E">
            <w:pPr>
              <w:pStyle w:val="Odstavekseznama"/>
              <w:numPr>
                <w:ilvl w:val="0"/>
                <w:numId w:val="40"/>
              </w:numPr>
              <w:suppressAutoHyphens/>
              <w:autoSpaceDN w:val="0"/>
              <w:spacing w:before="240" w:after="0" w:line="244" w:lineRule="auto"/>
              <w:contextualSpacing w:val="0"/>
              <w:jc w:val="center"/>
              <w:textAlignment w:val="baseline"/>
              <w:rPr>
                <w:rFonts w:ascii="Arial" w:hAnsi="Arial"/>
                <w:sz w:val="20"/>
                <w:szCs w:val="20"/>
                <w:lang w:val="sl-SI"/>
              </w:rPr>
            </w:pPr>
            <w:r>
              <w:rPr>
                <w:rFonts w:ascii="Arial" w:hAnsi="Arial"/>
                <w:sz w:val="20"/>
                <w:szCs w:val="20"/>
                <w:lang w:val="sl-SI"/>
              </w:rPr>
              <w:t>člen</w:t>
            </w:r>
          </w:p>
          <w:p w14:paraId="4BDCB103" w14:textId="77777777" w:rsidR="00BF2AE3" w:rsidRDefault="00BF2AE3" w:rsidP="00BF2AE3">
            <w:pPr>
              <w:suppressAutoHyphens/>
              <w:autoSpaceDN w:val="0"/>
              <w:spacing w:before="240" w:line="244" w:lineRule="auto"/>
              <w:textAlignment w:val="baseline"/>
              <w:rPr>
                <w:sz w:val="20"/>
              </w:rPr>
            </w:pPr>
            <w:r>
              <w:rPr>
                <w:sz w:val="20"/>
              </w:rPr>
              <w:t>V 66. členu se v prvem odstavku beseda »objekt« v ustreznih sklonih nadomesti z besedo »stavba« v ustreznih sklonih.</w:t>
            </w:r>
          </w:p>
          <w:p w14:paraId="6C7FA085" w14:textId="77777777" w:rsidR="00BF2AE3" w:rsidRDefault="00BF2AE3" w:rsidP="00C0325E">
            <w:pPr>
              <w:pStyle w:val="Odstavekseznama"/>
              <w:numPr>
                <w:ilvl w:val="0"/>
                <w:numId w:val="40"/>
              </w:numPr>
              <w:suppressAutoHyphens/>
              <w:autoSpaceDN w:val="0"/>
              <w:spacing w:before="240" w:after="0" w:line="244" w:lineRule="auto"/>
              <w:contextualSpacing w:val="0"/>
              <w:jc w:val="center"/>
              <w:textAlignment w:val="baseline"/>
              <w:rPr>
                <w:rFonts w:ascii="Arial" w:hAnsi="Arial"/>
                <w:sz w:val="20"/>
                <w:szCs w:val="20"/>
                <w:lang w:val="sl-SI"/>
              </w:rPr>
            </w:pPr>
            <w:r>
              <w:rPr>
                <w:rFonts w:ascii="Arial" w:hAnsi="Arial"/>
                <w:sz w:val="20"/>
                <w:szCs w:val="20"/>
                <w:lang w:val="sl-SI"/>
              </w:rPr>
              <w:t>člen</w:t>
            </w:r>
          </w:p>
          <w:p w14:paraId="773E05C0" w14:textId="0927D6E0" w:rsidR="00BF2AE3" w:rsidRDefault="00BF2AE3" w:rsidP="00BF2AE3">
            <w:pPr>
              <w:suppressAutoHyphens/>
              <w:autoSpaceDN w:val="0"/>
              <w:spacing w:before="240" w:line="244" w:lineRule="auto"/>
              <w:textAlignment w:val="baseline"/>
              <w:rPr>
                <w:sz w:val="20"/>
              </w:rPr>
            </w:pPr>
            <w:r w:rsidRPr="00265D95">
              <w:rPr>
                <w:sz w:val="20"/>
              </w:rPr>
              <w:t>V 68. člen</w:t>
            </w:r>
            <w:r w:rsidR="0068548C">
              <w:rPr>
                <w:sz w:val="20"/>
              </w:rPr>
              <w:t xml:space="preserve">u se v sedmem odstavku </w:t>
            </w:r>
            <w:r w:rsidRPr="00265D95">
              <w:rPr>
                <w:sz w:val="20"/>
              </w:rPr>
              <w:t>na koncu prvega stavka pred piko doda besedilo »in nato vsakih sedem let«.</w:t>
            </w:r>
          </w:p>
          <w:p w14:paraId="216F8545" w14:textId="586B0087" w:rsidR="00BF2AE3" w:rsidRDefault="00BF2AE3" w:rsidP="00BF2AE3">
            <w:pPr>
              <w:suppressAutoHyphens/>
              <w:autoSpaceDN w:val="0"/>
              <w:spacing w:before="240" w:line="244" w:lineRule="auto"/>
              <w:textAlignment w:val="baseline"/>
              <w:rPr>
                <w:sz w:val="20"/>
              </w:rPr>
            </w:pPr>
            <w:r>
              <w:rPr>
                <w:sz w:val="20"/>
              </w:rPr>
              <w:t xml:space="preserve">V osmem odstavku se beseda »objektih« nadomesti z besedo »stavbah«. </w:t>
            </w:r>
          </w:p>
          <w:p w14:paraId="1AB90E59" w14:textId="77777777" w:rsidR="002A79DE" w:rsidRDefault="002A79DE" w:rsidP="00C0325E">
            <w:pPr>
              <w:pStyle w:val="Odstavekseznama"/>
              <w:numPr>
                <w:ilvl w:val="0"/>
                <w:numId w:val="40"/>
              </w:numPr>
              <w:suppressAutoHyphens/>
              <w:autoSpaceDN w:val="0"/>
              <w:spacing w:before="240" w:after="0" w:line="244" w:lineRule="auto"/>
              <w:contextualSpacing w:val="0"/>
              <w:jc w:val="center"/>
              <w:textAlignment w:val="baseline"/>
              <w:rPr>
                <w:rFonts w:ascii="Arial" w:hAnsi="Arial"/>
                <w:sz w:val="20"/>
                <w:szCs w:val="20"/>
                <w:lang w:val="sl-SI"/>
              </w:rPr>
            </w:pPr>
            <w:r>
              <w:rPr>
                <w:rFonts w:ascii="Arial" w:hAnsi="Arial"/>
                <w:sz w:val="20"/>
                <w:szCs w:val="20"/>
                <w:lang w:val="sl-SI"/>
              </w:rPr>
              <w:t>člen</w:t>
            </w:r>
          </w:p>
          <w:p w14:paraId="4868249A" w14:textId="77777777" w:rsidR="00BF2AE3" w:rsidRPr="00BF2AE3" w:rsidRDefault="00BF2AE3" w:rsidP="00BF2AE3">
            <w:pPr>
              <w:suppressAutoHyphens/>
              <w:autoSpaceDN w:val="0"/>
              <w:spacing w:before="240" w:line="244" w:lineRule="auto"/>
              <w:textAlignment w:val="baseline"/>
              <w:rPr>
                <w:sz w:val="20"/>
              </w:rPr>
            </w:pPr>
            <w:r w:rsidRPr="00BF2AE3">
              <w:rPr>
                <w:sz w:val="20"/>
              </w:rPr>
              <w:t xml:space="preserve">V 70. členu se v naslovu </w:t>
            </w:r>
            <w:r w:rsidR="00665EF1">
              <w:rPr>
                <w:sz w:val="20"/>
              </w:rPr>
              <w:t xml:space="preserve">člena </w:t>
            </w:r>
            <w:r w:rsidRPr="00BF2AE3">
              <w:rPr>
                <w:sz w:val="20"/>
              </w:rPr>
              <w:t>besedna zveza »rekonstrukcije objektov« spremeni v besedno zvezo »posegi v obstoječe stavbe«.</w:t>
            </w:r>
          </w:p>
          <w:p w14:paraId="5E511198" w14:textId="77777777" w:rsidR="00BF2AE3" w:rsidRPr="00BF2AE3" w:rsidRDefault="00BF2AE3" w:rsidP="00BF2AE3">
            <w:pPr>
              <w:suppressAutoHyphens/>
              <w:autoSpaceDN w:val="0"/>
              <w:spacing w:before="240" w:line="244" w:lineRule="auto"/>
              <w:textAlignment w:val="baseline"/>
              <w:rPr>
                <w:sz w:val="20"/>
              </w:rPr>
            </w:pPr>
            <w:r w:rsidRPr="00BF2AE3">
              <w:rPr>
                <w:sz w:val="20"/>
              </w:rPr>
              <w:t>V drugem odstavku se beseda »objekt« v ustreznih sklonih nadomesti z besedo »stavba« v ustreznih sklonih.</w:t>
            </w:r>
          </w:p>
          <w:p w14:paraId="671CD267" w14:textId="77777777" w:rsidR="00BF2AE3" w:rsidRDefault="00BF2AE3" w:rsidP="00BF2AE3">
            <w:pPr>
              <w:suppressAutoHyphens/>
              <w:autoSpaceDN w:val="0"/>
              <w:spacing w:before="240" w:line="244" w:lineRule="auto"/>
              <w:textAlignment w:val="baseline"/>
              <w:rPr>
                <w:sz w:val="20"/>
              </w:rPr>
            </w:pPr>
            <w:r w:rsidRPr="00BF2AE3">
              <w:rPr>
                <w:sz w:val="20"/>
              </w:rPr>
              <w:t>V tretjem odstavku se besedna zveza »rekonstrukcije objektov« spremeni v besedno zvezo »posegi v obstoječe stavbe«.</w:t>
            </w:r>
          </w:p>
          <w:p w14:paraId="57C09F9E" w14:textId="77777777" w:rsidR="0068548C" w:rsidRDefault="0068548C" w:rsidP="0051566C">
            <w:pPr>
              <w:suppressAutoHyphens/>
              <w:autoSpaceDN w:val="0"/>
              <w:spacing w:line="244" w:lineRule="auto"/>
              <w:textAlignment w:val="baseline"/>
              <w:rPr>
                <w:sz w:val="20"/>
              </w:rPr>
            </w:pPr>
          </w:p>
          <w:p w14:paraId="22F0E32E" w14:textId="3EF084CA" w:rsidR="00780DFC" w:rsidRDefault="003F4A18" w:rsidP="00C0325E">
            <w:pPr>
              <w:pStyle w:val="Odstavekseznama"/>
              <w:numPr>
                <w:ilvl w:val="0"/>
                <w:numId w:val="40"/>
              </w:numPr>
              <w:suppressAutoHyphens/>
              <w:autoSpaceDN w:val="0"/>
              <w:spacing w:before="240" w:after="0" w:line="244" w:lineRule="auto"/>
              <w:jc w:val="center"/>
              <w:textAlignment w:val="baseline"/>
              <w:rPr>
                <w:rFonts w:ascii="Arial" w:hAnsi="Arial"/>
                <w:sz w:val="20"/>
                <w:lang w:val="sl-SI"/>
              </w:rPr>
            </w:pPr>
            <w:r w:rsidRPr="003F4A18">
              <w:rPr>
                <w:rFonts w:ascii="Arial" w:hAnsi="Arial"/>
                <w:sz w:val="20"/>
                <w:lang w:val="sl-SI"/>
              </w:rPr>
              <w:t>člen</w:t>
            </w:r>
          </w:p>
          <w:p w14:paraId="2C23214F" w14:textId="766B3AD7" w:rsidR="00C80712" w:rsidRPr="00120ABE" w:rsidRDefault="00C80712" w:rsidP="00120ABE">
            <w:pPr>
              <w:suppressAutoHyphens/>
              <w:autoSpaceDN w:val="0"/>
              <w:spacing w:before="240" w:line="244" w:lineRule="auto"/>
              <w:textAlignment w:val="baseline"/>
              <w:rPr>
                <w:sz w:val="20"/>
              </w:rPr>
            </w:pPr>
            <w:r>
              <w:rPr>
                <w:sz w:val="20"/>
              </w:rPr>
              <w:t xml:space="preserve">V 122. členu se v dvanajstem odstavku beseda »energijo« zamenja z besedo »odpadke«. </w:t>
            </w:r>
          </w:p>
          <w:p w14:paraId="10A2532A" w14:textId="37B1E6D0" w:rsidR="00C80712" w:rsidRDefault="00C80712" w:rsidP="00C0325E">
            <w:pPr>
              <w:pStyle w:val="Odstavekseznama"/>
              <w:numPr>
                <w:ilvl w:val="0"/>
                <w:numId w:val="40"/>
              </w:numPr>
              <w:suppressAutoHyphens/>
              <w:autoSpaceDN w:val="0"/>
              <w:spacing w:before="240" w:after="0" w:line="244" w:lineRule="auto"/>
              <w:jc w:val="center"/>
              <w:textAlignment w:val="baseline"/>
              <w:rPr>
                <w:rFonts w:ascii="Arial" w:hAnsi="Arial"/>
                <w:sz w:val="20"/>
                <w:lang w:val="sl-SI"/>
              </w:rPr>
            </w:pPr>
            <w:r>
              <w:rPr>
                <w:rFonts w:ascii="Arial" w:hAnsi="Arial"/>
                <w:sz w:val="20"/>
                <w:lang w:val="sl-SI"/>
              </w:rPr>
              <w:t>člen</w:t>
            </w:r>
          </w:p>
          <w:p w14:paraId="0E481423" w14:textId="77777777" w:rsidR="00780DFC" w:rsidRDefault="0016194E" w:rsidP="00780DFC">
            <w:pPr>
              <w:suppressAutoHyphens/>
              <w:autoSpaceDN w:val="0"/>
              <w:spacing w:before="240" w:line="244" w:lineRule="auto"/>
              <w:textAlignment w:val="baseline"/>
              <w:rPr>
                <w:sz w:val="20"/>
              </w:rPr>
            </w:pPr>
            <w:r>
              <w:rPr>
                <w:sz w:val="20"/>
              </w:rPr>
              <w:t>V</w:t>
            </w:r>
            <w:r w:rsidR="00780DFC">
              <w:rPr>
                <w:sz w:val="20"/>
              </w:rPr>
              <w:t xml:space="preserve"> </w:t>
            </w:r>
            <w:r w:rsidR="00253441">
              <w:rPr>
                <w:sz w:val="20"/>
              </w:rPr>
              <w:t xml:space="preserve">137. členu se v </w:t>
            </w:r>
            <w:r w:rsidR="00780DFC">
              <w:rPr>
                <w:sz w:val="20"/>
              </w:rPr>
              <w:t>tretj</w:t>
            </w:r>
            <w:r>
              <w:rPr>
                <w:sz w:val="20"/>
              </w:rPr>
              <w:t>e</w:t>
            </w:r>
            <w:r w:rsidR="00780DFC">
              <w:rPr>
                <w:sz w:val="20"/>
              </w:rPr>
              <w:t>m odstavk</w:t>
            </w:r>
            <w:r>
              <w:rPr>
                <w:sz w:val="20"/>
              </w:rPr>
              <w:t>u</w:t>
            </w:r>
            <w:r w:rsidR="00780DFC">
              <w:rPr>
                <w:sz w:val="20"/>
              </w:rPr>
              <w:t xml:space="preserve"> </w:t>
            </w:r>
            <w:r w:rsidR="008A12D7">
              <w:rPr>
                <w:sz w:val="20"/>
              </w:rPr>
              <w:t xml:space="preserve">za 4. točko </w:t>
            </w:r>
            <w:r w:rsidR="00780DFC">
              <w:rPr>
                <w:sz w:val="20"/>
              </w:rPr>
              <w:t>doda nov</w:t>
            </w:r>
            <w:r>
              <w:rPr>
                <w:sz w:val="20"/>
              </w:rPr>
              <w:t>a</w:t>
            </w:r>
            <w:r w:rsidR="008A12D7">
              <w:rPr>
                <w:sz w:val="20"/>
              </w:rPr>
              <w:t>,</w:t>
            </w:r>
            <w:r w:rsidR="00780DFC">
              <w:rPr>
                <w:sz w:val="20"/>
              </w:rPr>
              <w:t xml:space="preserve"> </w:t>
            </w:r>
            <w:r>
              <w:rPr>
                <w:sz w:val="20"/>
              </w:rPr>
              <w:t>5. točka</w:t>
            </w:r>
            <w:r w:rsidR="00780DFC">
              <w:rPr>
                <w:sz w:val="20"/>
              </w:rPr>
              <w:t>, ki se glasi:</w:t>
            </w:r>
          </w:p>
          <w:p w14:paraId="7E392D92" w14:textId="77777777" w:rsidR="00171FB4" w:rsidRDefault="00780DFC" w:rsidP="00DE104C">
            <w:pPr>
              <w:suppressAutoHyphens/>
              <w:autoSpaceDN w:val="0"/>
              <w:spacing w:before="240" w:line="244" w:lineRule="auto"/>
              <w:textAlignment w:val="baseline"/>
              <w:rPr>
                <w:sz w:val="20"/>
              </w:rPr>
            </w:pPr>
            <w:r>
              <w:rPr>
                <w:sz w:val="20"/>
              </w:rPr>
              <w:t>»</w:t>
            </w:r>
            <w:r w:rsidR="0016194E">
              <w:rPr>
                <w:sz w:val="20"/>
              </w:rPr>
              <w:t xml:space="preserve">5. obratovalni pogoji in omejitve </w:t>
            </w:r>
            <w:r w:rsidR="00BB6655">
              <w:rPr>
                <w:sz w:val="20"/>
              </w:rPr>
              <w:t xml:space="preserve">iz prejšnje točke </w:t>
            </w:r>
            <w:r w:rsidR="0016194E">
              <w:rPr>
                <w:sz w:val="20"/>
              </w:rPr>
              <w:t xml:space="preserve">pri </w:t>
            </w:r>
            <w:proofErr w:type="spellStart"/>
            <w:r w:rsidR="0016194E">
              <w:rPr>
                <w:sz w:val="20"/>
              </w:rPr>
              <w:t>visokoaktivnih</w:t>
            </w:r>
            <w:proofErr w:type="spellEnd"/>
            <w:r w:rsidR="0016194E">
              <w:rPr>
                <w:sz w:val="20"/>
              </w:rPr>
              <w:t xml:space="preserve"> virih </w:t>
            </w:r>
            <w:r w:rsidR="00171FB4">
              <w:rPr>
                <w:sz w:val="20"/>
              </w:rPr>
              <w:t xml:space="preserve">sevanja </w:t>
            </w:r>
            <w:r w:rsidR="0016194E">
              <w:rPr>
                <w:sz w:val="20"/>
              </w:rPr>
              <w:t>vsebujejo tudi minimalna merila za učinkovitost vira, vsebnika vira in dodatne opreme;</w:t>
            </w:r>
            <w:r w:rsidR="00171FB4">
              <w:rPr>
                <w:sz w:val="20"/>
              </w:rPr>
              <w:t>«.</w:t>
            </w:r>
          </w:p>
          <w:p w14:paraId="72963658" w14:textId="77777777" w:rsidR="00780DFC" w:rsidRPr="00436A7F" w:rsidRDefault="00FD03AC" w:rsidP="00171FB4">
            <w:pPr>
              <w:suppressAutoHyphens/>
              <w:autoSpaceDN w:val="0"/>
              <w:spacing w:before="240" w:line="244" w:lineRule="auto"/>
              <w:textAlignment w:val="baseline"/>
              <w:rPr>
                <w:sz w:val="20"/>
              </w:rPr>
            </w:pPr>
            <w:r>
              <w:rPr>
                <w:sz w:val="20"/>
              </w:rPr>
              <w:t xml:space="preserve">Dosedanje 5. do 7. </w:t>
            </w:r>
            <w:r w:rsidR="0016194E">
              <w:rPr>
                <w:sz w:val="20"/>
              </w:rPr>
              <w:t>točk</w:t>
            </w:r>
            <w:r>
              <w:rPr>
                <w:sz w:val="20"/>
              </w:rPr>
              <w:t>a</w:t>
            </w:r>
            <w:r w:rsidR="00780DFC">
              <w:rPr>
                <w:sz w:val="20"/>
              </w:rPr>
              <w:t xml:space="preserve"> </w:t>
            </w:r>
            <w:r>
              <w:rPr>
                <w:sz w:val="20"/>
              </w:rPr>
              <w:t>postanejo 6. do 8. točka</w:t>
            </w:r>
            <w:r w:rsidR="00780DFC">
              <w:rPr>
                <w:sz w:val="20"/>
              </w:rPr>
              <w:t>.</w:t>
            </w:r>
          </w:p>
          <w:p w14:paraId="07AFB500" w14:textId="77777777" w:rsidR="008268E8" w:rsidRDefault="00A6703D" w:rsidP="00C0325E">
            <w:pPr>
              <w:pStyle w:val="Odstavekseznama"/>
              <w:numPr>
                <w:ilvl w:val="0"/>
                <w:numId w:val="40"/>
              </w:numPr>
              <w:suppressAutoHyphens/>
              <w:autoSpaceDN w:val="0"/>
              <w:spacing w:before="240" w:after="0" w:line="244" w:lineRule="auto"/>
              <w:jc w:val="center"/>
              <w:textAlignment w:val="baseline"/>
              <w:rPr>
                <w:rFonts w:ascii="Arial" w:hAnsi="Arial"/>
                <w:sz w:val="20"/>
                <w:lang w:val="sl-SI"/>
              </w:rPr>
            </w:pPr>
            <w:r>
              <w:rPr>
                <w:rFonts w:ascii="Arial" w:hAnsi="Arial"/>
                <w:sz w:val="20"/>
                <w:lang w:val="sl-SI"/>
              </w:rPr>
              <w:t>č</w:t>
            </w:r>
            <w:r w:rsidRPr="009614BE">
              <w:rPr>
                <w:rFonts w:ascii="Arial" w:hAnsi="Arial"/>
                <w:sz w:val="20"/>
                <w:lang w:val="sl-SI"/>
              </w:rPr>
              <w:t>len</w:t>
            </w:r>
          </w:p>
          <w:p w14:paraId="7ABF6B2E" w14:textId="77777777" w:rsidR="00A6703D" w:rsidRPr="00A6703D" w:rsidRDefault="00A6703D" w:rsidP="00A6703D">
            <w:pPr>
              <w:suppressAutoHyphens/>
              <w:autoSpaceDN w:val="0"/>
              <w:spacing w:before="240" w:line="244" w:lineRule="auto"/>
              <w:textAlignment w:val="baseline"/>
              <w:rPr>
                <w:sz w:val="20"/>
              </w:rPr>
            </w:pPr>
            <w:r w:rsidRPr="00A6703D">
              <w:rPr>
                <w:sz w:val="20"/>
              </w:rPr>
              <w:t xml:space="preserve">V </w:t>
            </w:r>
            <w:r w:rsidR="00253441" w:rsidRPr="00A6703D">
              <w:rPr>
                <w:sz w:val="20"/>
              </w:rPr>
              <w:t>158. člen</w:t>
            </w:r>
            <w:r w:rsidR="00253441">
              <w:rPr>
                <w:sz w:val="20"/>
              </w:rPr>
              <w:t>u</w:t>
            </w:r>
            <w:r w:rsidR="00253441" w:rsidRPr="00A6703D">
              <w:rPr>
                <w:sz w:val="20"/>
              </w:rPr>
              <w:t xml:space="preserve"> </w:t>
            </w:r>
            <w:r w:rsidR="00253441">
              <w:rPr>
                <w:sz w:val="20"/>
              </w:rPr>
              <w:t xml:space="preserve">se v </w:t>
            </w:r>
            <w:r w:rsidRPr="00A6703D">
              <w:rPr>
                <w:sz w:val="20"/>
              </w:rPr>
              <w:t>drugem odstavku 6. točka spremeni tako, da se glasi: »6. monitoring radioaktivnosti pošiljk;«.</w:t>
            </w:r>
          </w:p>
          <w:p w14:paraId="1C7FCE08" w14:textId="77777777" w:rsidR="00A6703D" w:rsidRPr="00A6703D" w:rsidRDefault="00A6703D" w:rsidP="00A6703D">
            <w:pPr>
              <w:suppressAutoHyphens/>
              <w:autoSpaceDN w:val="0"/>
              <w:spacing w:before="240" w:line="244" w:lineRule="auto"/>
              <w:textAlignment w:val="baseline"/>
              <w:rPr>
                <w:sz w:val="20"/>
              </w:rPr>
            </w:pPr>
            <w:r w:rsidRPr="00A6703D">
              <w:rPr>
                <w:sz w:val="20"/>
              </w:rPr>
              <w:t>Deveti odstavek se spremeni tako, da se glasi:</w:t>
            </w:r>
          </w:p>
          <w:p w14:paraId="6E0FC85E" w14:textId="77777777" w:rsidR="00A6703D" w:rsidRPr="00764501" w:rsidRDefault="00A6703D" w:rsidP="00764501">
            <w:pPr>
              <w:suppressAutoHyphens/>
              <w:autoSpaceDN w:val="0"/>
              <w:spacing w:before="240" w:line="244" w:lineRule="auto"/>
              <w:textAlignment w:val="baseline"/>
              <w:rPr>
                <w:sz w:val="20"/>
              </w:rPr>
            </w:pPr>
            <w:r w:rsidRPr="00A6703D">
              <w:rPr>
                <w:sz w:val="20"/>
              </w:rPr>
              <w:t>»(9) Zavezance za izvajanje monitoringa radioaktivnosti pošiljk in monitoringa uvoza blaga, ki bi lahko bilo kontaminirano, določa uredba, ki ureja preverjanje radioaktivnosti pošiljk in blaga, ki bi lahko bilo radioaktivno kontaminirano.«.</w:t>
            </w:r>
          </w:p>
          <w:p w14:paraId="6E86B894" w14:textId="77777777" w:rsidR="00A6703D" w:rsidRDefault="00A6703D" w:rsidP="00C0325E">
            <w:pPr>
              <w:pStyle w:val="Odstavekseznama"/>
              <w:numPr>
                <w:ilvl w:val="0"/>
                <w:numId w:val="40"/>
              </w:numPr>
              <w:suppressAutoHyphens/>
              <w:autoSpaceDN w:val="0"/>
              <w:spacing w:before="240" w:after="0" w:line="244" w:lineRule="auto"/>
              <w:jc w:val="center"/>
              <w:textAlignment w:val="baseline"/>
              <w:rPr>
                <w:rFonts w:ascii="Arial" w:hAnsi="Arial"/>
                <w:sz w:val="20"/>
                <w:lang w:val="sl-SI"/>
              </w:rPr>
            </w:pPr>
            <w:r>
              <w:rPr>
                <w:rFonts w:ascii="Arial" w:hAnsi="Arial"/>
                <w:sz w:val="20"/>
                <w:lang w:val="sl-SI"/>
              </w:rPr>
              <w:lastRenderedPageBreak/>
              <w:t>člen</w:t>
            </w:r>
          </w:p>
          <w:p w14:paraId="4163FE7A" w14:textId="77777777" w:rsidR="00A6703D" w:rsidRDefault="00A6703D" w:rsidP="00764501">
            <w:pPr>
              <w:suppressAutoHyphens/>
              <w:autoSpaceDN w:val="0"/>
              <w:spacing w:before="240" w:line="244" w:lineRule="auto"/>
              <w:textAlignment w:val="baseline"/>
              <w:rPr>
                <w:sz w:val="20"/>
              </w:rPr>
            </w:pPr>
            <w:r w:rsidRPr="00A6703D">
              <w:rPr>
                <w:sz w:val="20"/>
              </w:rPr>
              <w:t xml:space="preserve">V </w:t>
            </w:r>
            <w:r w:rsidR="00750369">
              <w:rPr>
                <w:sz w:val="20"/>
              </w:rPr>
              <w:t>159. členu se v</w:t>
            </w:r>
            <w:r w:rsidR="00750369" w:rsidRPr="00A6703D">
              <w:rPr>
                <w:sz w:val="20"/>
              </w:rPr>
              <w:t xml:space="preserve"> </w:t>
            </w:r>
            <w:r w:rsidRPr="00A6703D">
              <w:rPr>
                <w:sz w:val="20"/>
              </w:rPr>
              <w:t>drugem in četrtem odstavku črta besedilo »odpadnih kovin«.</w:t>
            </w:r>
          </w:p>
          <w:p w14:paraId="342659C6" w14:textId="77777777" w:rsidR="000574EC" w:rsidRDefault="000574EC" w:rsidP="000574EC">
            <w:pPr>
              <w:pStyle w:val="Odstavekseznama"/>
              <w:numPr>
                <w:ilvl w:val="0"/>
                <w:numId w:val="40"/>
              </w:numPr>
              <w:suppressAutoHyphens/>
              <w:autoSpaceDN w:val="0"/>
              <w:spacing w:before="240" w:after="0" w:line="244" w:lineRule="auto"/>
              <w:jc w:val="center"/>
              <w:textAlignment w:val="baseline"/>
              <w:rPr>
                <w:rFonts w:ascii="Arial" w:hAnsi="Arial"/>
                <w:sz w:val="20"/>
                <w:lang w:val="sl-SI"/>
              </w:rPr>
            </w:pPr>
            <w:r>
              <w:rPr>
                <w:rFonts w:ascii="Arial" w:hAnsi="Arial"/>
                <w:sz w:val="20"/>
                <w:lang w:val="sl-SI"/>
              </w:rPr>
              <w:t>člen</w:t>
            </w:r>
          </w:p>
          <w:p w14:paraId="3E4ED766" w14:textId="77777777" w:rsidR="000574EC" w:rsidRDefault="000574EC" w:rsidP="000574EC">
            <w:pPr>
              <w:suppressAutoHyphens/>
              <w:autoSpaceDN w:val="0"/>
              <w:spacing w:before="240" w:line="244" w:lineRule="auto"/>
              <w:textAlignment w:val="baseline"/>
              <w:rPr>
                <w:sz w:val="20"/>
              </w:rPr>
            </w:pPr>
            <w:r>
              <w:rPr>
                <w:sz w:val="20"/>
              </w:rPr>
              <w:t xml:space="preserve">V 178. členu se </w:t>
            </w:r>
            <w:r w:rsidR="00BD7D48">
              <w:rPr>
                <w:sz w:val="20"/>
              </w:rPr>
              <w:t xml:space="preserve">za drugim odstavkom </w:t>
            </w:r>
            <w:r>
              <w:rPr>
                <w:sz w:val="20"/>
              </w:rPr>
              <w:t>doda nov, tretji odstavek, ki se glasi:</w:t>
            </w:r>
          </w:p>
          <w:p w14:paraId="71AA2F0E" w14:textId="48252CC0" w:rsidR="000574EC" w:rsidRDefault="000574EC" w:rsidP="000574EC">
            <w:pPr>
              <w:suppressAutoHyphens/>
              <w:autoSpaceDN w:val="0"/>
              <w:spacing w:before="240" w:line="244" w:lineRule="auto"/>
              <w:textAlignment w:val="baseline"/>
              <w:rPr>
                <w:sz w:val="20"/>
              </w:rPr>
            </w:pPr>
            <w:r>
              <w:rPr>
                <w:sz w:val="20"/>
              </w:rPr>
              <w:t>»</w:t>
            </w:r>
            <w:r w:rsidRPr="000574EC">
              <w:rPr>
                <w:sz w:val="20"/>
              </w:rPr>
              <w:t xml:space="preserve">(3) Poleg organov iz prejšnjega odstavka inšpekcijsko nadzorstvo </w:t>
            </w:r>
            <w:r w:rsidR="00E13016">
              <w:rPr>
                <w:rFonts w:cs="Arial"/>
                <w:iCs/>
                <w:sz w:val="20"/>
              </w:rPr>
              <w:t xml:space="preserve">nad gradbenimi </w:t>
            </w:r>
            <w:r w:rsidR="00E13016" w:rsidRPr="004A712B">
              <w:rPr>
                <w:rFonts w:cs="Arial"/>
                <w:iCs/>
                <w:sz w:val="20"/>
              </w:rPr>
              <w:t>ukrep</w:t>
            </w:r>
            <w:r w:rsidR="00E13016">
              <w:rPr>
                <w:rFonts w:cs="Arial"/>
                <w:iCs/>
                <w:sz w:val="20"/>
              </w:rPr>
              <w:t>i</w:t>
            </w:r>
            <w:r w:rsidR="00E13016" w:rsidRPr="004A712B">
              <w:rPr>
                <w:rFonts w:cs="Arial"/>
                <w:iCs/>
                <w:sz w:val="20"/>
              </w:rPr>
              <w:t xml:space="preserve"> </w:t>
            </w:r>
            <w:r w:rsidRPr="000574EC">
              <w:rPr>
                <w:sz w:val="20"/>
              </w:rPr>
              <w:t>za novogradnje in posege v obstoječe stavbe zaradi varovanja zdravja ljudi pred škodljivimi učinki radona izvaja organ, pristojen po določbah zakona, ki ureja graditev objektov.</w:t>
            </w:r>
            <w:r>
              <w:rPr>
                <w:sz w:val="20"/>
              </w:rPr>
              <w:t>«.</w:t>
            </w:r>
          </w:p>
          <w:p w14:paraId="28DC2579" w14:textId="77777777" w:rsidR="000574EC" w:rsidRDefault="000574EC" w:rsidP="000574EC">
            <w:pPr>
              <w:suppressAutoHyphens/>
              <w:autoSpaceDN w:val="0"/>
              <w:spacing w:before="240" w:line="244" w:lineRule="auto"/>
              <w:textAlignment w:val="baseline"/>
              <w:rPr>
                <w:sz w:val="20"/>
              </w:rPr>
            </w:pPr>
            <w:r>
              <w:rPr>
                <w:sz w:val="20"/>
              </w:rPr>
              <w:t xml:space="preserve">Dosedanji tretji do dvanajsti odstavek postanejo četrti do trinajsti odstavek. </w:t>
            </w:r>
          </w:p>
          <w:p w14:paraId="20965053" w14:textId="66DAB713" w:rsidR="000574EC" w:rsidRDefault="000574EC" w:rsidP="000574EC">
            <w:pPr>
              <w:suppressAutoHyphens/>
              <w:autoSpaceDN w:val="0"/>
              <w:spacing w:before="240" w:line="244" w:lineRule="auto"/>
              <w:textAlignment w:val="baseline"/>
              <w:rPr>
                <w:sz w:val="20"/>
              </w:rPr>
            </w:pPr>
            <w:r>
              <w:rPr>
                <w:sz w:val="20"/>
              </w:rPr>
              <w:t xml:space="preserve">Za </w:t>
            </w:r>
            <w:r w:rsidR="00F251BE">
              <w:rPr>
                <w:sz w:val="20"/>
              </w:rPr>
              <w:t xml:space="preserve">dosedanjim </w:t>
            </w:r>
            <w:r w:rsidR="000408FC">
              <w:rPr>
                <w:sz w:val="20"/>
              </w:rPr>
              <w:t>dva</w:t>
            </w:r>
            <w:r w:rsidR="00F251BE">
              <w:rPr>
                <w:sz w:val="20"/>
              </w:rPr>
              <w:t xml:space="preserve">najstim odstavkom, ki postane </w:t>
            </w:r>
            <w:proofErr w:type="spellStart"/>
            <w:r w:rsidR="00F251BE">
              <w:rPr>
                <w:sz w:val="20"/>
              </w:rPr>
              <w:t>t</w:t>
            </w:r>
            <w:r w:rsidR="000408FC">
              <w:rPr>
                <w:sz w:val="20"/>
              </w:rPr>
              <w:t>r</w:t>
            </w:r>
            <w:r w:rsidR="00F251BE">
              <w:rPr>
                <w:sz w:val="20"/>
              </w:rPr>
              <w:t>irnajsti</w:t>
            </w:r>
            <w:proofErr w:type="spellEnd"/>
            <w:r w:rsidR="00F251BE">
              <w:rPr>
                <w:sz w:val="20"/>
              </w:rPr>
              <w:t xml:space="preserve"> odstavek </w:t>
            </w:r>
            <w:r>
              <w:rPr>
                <w:sz w:val="20"/>
              </w:rPr>
              <w:t>se doda nov, štirinajsti odstavek, ki se glasi:</w:t>
            </w:r>
          </w:p>
          <w:p w14:paraId="419450ED" w14:textId="2E648CF5" w:rsidR="000574EC" w:rsidRDefault="000574EC" w:rsidP="000574EC">
            <w:pPr>
              <w:suppressAutoHyphens/>
              <w:autoSpaceDN w:val="0"/>
              <w:spacing w:before="240" w:line="244" w:lineRule="auto"/>
              <w:textAlignment w:val="baseline"/>
              <w:rPr>
                <w:sz w:val="20"/>
              </w:rPr>
            </w:pPr>
            <w:r>
              <w:rPr>
                <w:sz w:val="20"/>
              </w:rPr>
              <w:t>»</w:t>
            </w:r>
            <w:r w:rsidRPr="000574EC">
              <w:rPr>
                <w:sz w:val="20"/>
              </w:rPr>
              <w:t>(14) Z zapisnikom o inšpekcijskem nadzoru iz tretjega odstavka tega člena mora biti poleg zavezancev seznanjen tudi organ, pristojen za varstvo pred sevanji.</w:t>
            </w:r>
            <w:r>
              <w:rPr>
                <w:sz w:val="20"/>
              </w:rPr>
              <w:t>«.</w:t>
            </w:r>
          </w:p>
          <w:p w14:paraId="71F16697" w14:textId="08C45C33" w:rsidR="0068548C" w:rsidRPr="0051566C" w:rsidRDefault="000574EC" w:rsidP="0051566C">
            <w:pPr>
              <w:suppressAutoHyphens/>
              <w:autoSpaceDN w:val="0"/>
              <w:spacing w:before="240" w:line="244" w:lineRule="auto"/>
              <w:textAlignment w:val="baseline"/>
              <w:rPr>
                <w:sz w:val="20"/>
              </w:rPr>
            </w:pPr>
            <w:r>
              <w:rPr>
                <w:sz w:val="20"/>
              </w:rPr>
              <w:t xml:space="preserve">Dosedanji </w:t>
            </w:r>
            <w:r w:rsidR="008D2056">
              <w:rPr>
                <w:sz w:val="20"/>
              </w:rPr>
              <w:t>tri</w:t>
            </w:r>
            <w:r>
              <w:rPr>
                <w:sz w:val="20"/>
              </w:rPr>
              <w:t xml:space="preserve">najsti </w:t>
            </w:r>
            <w:r w:rsidR="00F251BE">
              <w:rPr>
                <w:sz w:val="20"/>
              </w:rPr>
              <w:t>do</w:t>
            </w:r>
            <w:r w:rsidR="008D2056">
              <w:rPr>
                <w:sz w:val="20"/>
              </w:rPr>
              <w:t xml:space="preserve"> pet</w:t>
            </w:r>
            <w:r>
              <w:rPr>
                <w:sz w:val="20"/>
              </w:rPr>
              <w:t xml:space="preserve">najsti odstavek postanejo petnajsti do sedemnajsti odstavek. </w:t>
            </w:r>
          </w:p>
          <w:p w14:paraId="54F9AE88" w14:textId="77777777" w:rsidR="0068548C" w:rsidRPr="0051566C" w:rsidRDefault="000574EC" w:rsidP="0051566C">
            <w:pPr>
              <w:pStyle w:val="Odstavekseznama"/>
              <w:numPr>
                <w:ilvl w:val="0"/>
                <w:numId w:val="40"/>
              </w:numPr>
              <w:suppressAutoHyphens/>
              <w:autoSpaceDN w:val="0"/>
              <w:spacing w:before="240" w:after="0" w:line="244" w:lineRule="auto"/>
              <w:jc w:val="center"/>
              <w:textAlignment w:val="baseline"/>
              <w:rPr>
                <w:rFonts w:ascii="Arial" w:hAnsi="Arial"/>
                <w:sz w:val="20"/>
                <w:lang w:val="sl-SI"/>
              </w:rPr>
            </w:pPr>
            <w:r>
              <w:rPr>
                <w:rFonts w:ascii="Arial" w:hAnsi="Arial"/>
                <w:sz w:val="20"/>
                <w:lang w:val="sl-SI"/>
              </w:rPr>
              <w:t>člen</w:t>
            </w:r>
          </w:p>
          <w:p w14:paraId="09A98508" w14:textId="2BDB9B24" w:rsidR="000574EC" w:rsidRPr="0051566C" w:rsidRDefault="000574EC" w:rsidP="0051566C">
            <w:pPr>
              <w:keepNext/>
              <w:tabs>
                <w:tab w:val="left" w:pos="567"/>
              </w:tabs>
              <w:suppressAutoHyphens/>
              <w:autoSpaceDN w:val="0"/>
              <w:spacing w:before="240" w:after="120" w:line="244" w:lineRule="auto"/>
              <w:textAlignment w:val="baseline"/>
              <w:outlineLvl w:val="1"/>
              <w:rPr>
                <w:sz w:val="20"/>
              </w:rPr>
            </w:pPr>
            <w:r>
              <w:rPr>
                <w:sz w:val="20"/>
              </w:rPr>
              <w:t xml:space="preserve">V </w:t>
            </w:r>
            <w:r w:rsidR="00BD7D48">
              <w:rPr>
                <w:sz w:val="20"/>
              </w:rPr>
              <w:t xml:space="preserve">181. členu se v </w:t>
            </w:r>
            <w:r>
              <w:rPr>
                <w:sz w:val="20"/>
              </w:rPr>
              <w:t xml:space="preserve">prvem odstavku  v 16. točki besedilo »rekonstrukciji objekta« nadomesti z besedilom »posegih v obstoječe stavbe«. </w:t>
            </w:r>
          </w:p>
          <w:p w14:paraId="47612D6B" w14:textId="77777777" w:rsidR="009614BE" w:rsidRDefault="009614BE" w:rsidP="002A79DE">
            <w:pPr>
              <w:rPr>
                <w:rFonts w:cs="Arial"/>
                <w:sz w:val="20"/>
              </w:rPr>
            </w:pPr>
          </w:p>
          <w:p w14:paraId="76182D79" w14:textId="77777777" w:rsidR="002A79DE" w:rsidRDefault="002A79DE" w:rsidP="002A79DE">
            <w:pPr>
              <w:rPr>
                <w:rFonts w:cs="Arial"/>
                <w:sz w:val="20"/>
              </w:rPr>
            </w:pPr>
          </w:p>
          <w:p w14:paraId="18955F5D" w14:textId="77777777" w:rsidR="002A79DE" w:rsidRDefault="002A79DE" w:rsidP="002A79DE">
            <w:pPr>
              <w:jc w:val="center"/>
              <w:rPr>
                <w:rFonts w:cs="Arial"/>
                <w:sz w:val="20"/>
              </w:rPr>
            </w:pPr>
            <w:r>
              <w:rPr>
                <w:rFonts w:cs="Arial"/>
                <w:sz w:val="20"/>
              </w:rPr>
              <w:t>KONČNA DOLOČBA</w:t>
            </w:r>
          </w:p>
          <w:p w14:paraId="3578358C" w14:textId="77777777" w:rsidR="002A79DE" w:rsidRDefault="002A79DE" w:rsidP="002A79DE">
            <w:pPr>
              <w:rPr>
                <w:rFonts w:cs="Arial"/>
                <w:sz w:val="20"/>
              </w:rPr>
            </w:pPr>
          </w:p>
          <w:p w14:paraId="5FAB0FA1" w14:textId="77777777" w:rsidR="002A79DE" w:rsidRDefault="002A79DE" w:rsidP="002A79DE">
            <w:pPr>
              <w:pStyle w:val="Odstavekseznama"/>
              <w:numPr>
                <w:ilvl w:val="0"/>
                <w:numId w:val="40"/>
              </w:numPr>
              <w:suppressAutoHyphens/>
              <w:autoSpaceDN w:val="0"/>
              <w:spacing w:before="240" w:line="244" w:lineRule="auto"/>
              <w:contextualSpacing w:val="0"/>
              <w:jc w:val="center"/>
              <w:textAlignment w:val="baseline"/>
            </w:pPr>
            <w:r>
              <w:rPr>
                <w:rFonts w:ascii="Arial" w:hAnsi="Arial"/>
                <w:sz w:val="20"/>
                <w:szCs w:val="20"/>
                <w:lang w:val="sl-SI"/>
              </w:rPr>
              <w:t>člen</w:t>
            </w:r>
          </w:p>
          <w:p w14:paraId="4083702D" w14:textId="77777777" w:rsidR="002A79DE" w:rsidRDefault="002A79DE" w:rsidP="002A79DE">
            <w:pPr>
              <w:rPr>
                <w:rFonts w:cs="Arial"/>
                <w:sz w:val="20"/>
              </w:rPr>
            </w:pPr>
            <w:r>
              <w:rPr>
                <w:rFonts w:cs="Arial"/>
                <w:sz w:val="20"/>
              </w:rPr>
              <w:t>Ta zakon začne veljati petnajsti dan po objavi v Uradnem listu Republike Slovenije.</w:t>
            </w:r>
          </w:p>
          <w:p w14:paraId="0D733C47" w14:textId="77777777" w:rsidR="00157297" w:rsidRDefault="00157297" w:rsidP="002A79DE">
            <w:pPr>
              <w:rPr>
                <w:rFonts w:cs="Arial"/>
                <w:sz w:val="20"/>
              </w:rPr>
            </w:pPr>
          </w:p>
          <w:p w14:paraId="18DC1FAD" w14:textId="77777777" w:rsidR="002A79DE" w:rsidRDefault="002A79DE" w:rsidP="007748CF">
            <w:pPr>
              <w:rPr>
                <w:rFonts w:cs="Arial"/>
                <w:sz w:val="20"/>
              </w:rPr>
            </w:pPr>
          </w:p>
          <w:p w14:paraId="4FB7E5F2" w14:textId="77777777" w:rsidR="002A79DE" w:rsidRDefault="002A79DE" w:rsidP="002A79DE">
            <w:pPr>
              <w:ind w:left="360"/>
              <w:rPr>
                <w:rFonts w:cs="Arial"/>
                <w:sz w:val="20"/>
              </w:rPr>
            </w:pPr>
          </w:p>
          <w:p w14:paraId="5CFD544C" w14:textId="77777777" w:rsidR="00B6006F" w:rsidRPr="00783A11" w:rsidRDefault="00B6006F" w:rsidP="00B6006F">
            <w:pPr>
              <w:rPr>
                <w:rFonts w:cs="Arial"/>
                <w:b/>
                <w:sz w:val="20"/>
              </w:rPr>
            </w:pPr>
            <w:r w:rsidRPr="00783A11">
              <w:rPr>
                <w:rFonts w:cs="Arial"/>
                <w:b/>
                <w:sz w:val="20"/>
              </w:rPr>
              <w:t xml:space="preserve">III. OBRAZLOŽITEV </w:t>
            </w:r>
          </w:p>
          <w:p w14:paraId="7D97CA36" w14:textId="77777777" w:rsidR="00B6006F" w:rsidRPr="00783A11" w:rsidRDefault="00B6006F" w:rsidP="00B6006F">
            <w:pPr>
              <w:rPr>
                <w:rFonts w:cs="Arial"/>
                <w:sz w:val="20"/>
              </w:rPr>
            </w:pPr>
          </w:p>
          <w:p w14:paraId="43357B51" w14:textId="77777777" w:rsidR="00B6006F" w:rsidRPr="00783A11" w:rsidRDefault="00B6006F" w:rsidP="00B6006F">
            <w:pPr>
              <w:rPr>
                <w:rFonts w:cs="Arial"/>
                <w:b/>
                <w:sz w:val="20"/>
              </w:rPr>
            </w:pPr>
            <w:r w:rsidRPr="00783A11">
              <w:rPr>
                <w:rFonts w:cs="Arial"/>
                <w:b/>
                <w:sz w:val="20"/>
              </w:rPr>
              <w:t>K 1. členu</w:t>
            </w:r>
            <w:r w:rsidR="00AA2A63">
              <w:rPr>
                <w:rFonts w:cs="Arial"/>
                <w:b/>
                <w:sz w:val="20"/>
              </w:rPr>
              <w:t>:</w:t>
            </w:r>
          </w:p>
          <w:p w14:paraId="75C8BC72" w14:textId="77777777" w:rsidR="00DC782C" w:rsidRDefault="00DC782C" w:rsidP="00B6006F">
            <w:pPr>
              <w:rPr>
                <w:rFonts w:cs="Arial"/>
                <w:sz w:val="20"/>
              </w:rPr>
            </w:pPr>
            <w:r w:rsidRPr="00DC782C">
              <w:rPr>
                <w:rFonts w:cs="Arial"/>
                <w:sz w:val="20"/>
              </w:rPr>
              <w:t xml:space="preserve">Vpelje se izraz, ki na novo </w:t>
            </w:r>
            <w:r w:rsidR="001215F4">
              <w:rPr>
                <w:rFonts w:cs="Arial"/>
                <w:sz w:val="20"/>
              </w:rPr>
              <w:t>opredeli</w:t>
            </w:r>
            <w:r w:rsidR="001215F4" w:rsidRPr="00DC782C">
              <w:rPr>
                <w:rFonts w:cs="Arial"/>
                <w:sz w:val="20"/>
              </w:rPr>
              <w:t xml:space="preserve"> </w:t>
            </w:r>
            <w:r w:rsidRPr="00DC782C">
              <w:rPr>
                <w:rFonts w:cs="Arial"/>
                <w:sz w:val="20"/>
              </w:rPr>
              <w:t>radiološki objekt. Gre za popravek za odpravo manjše nedoslednosti pri prenosu Direktive Sveta 2013/59/</w:t>
            </w:r>
            <w:proofErr w:type="spellStart"/>
            <w:r w:rsidRPr="00DC782C">
              <w:rPr>
                <w:rFonts w:cs="Arial"/>
                <w:sz w:val="20"/>
              </w:rPr>
              <w:t>Euratom</w:t>
            </w:r>
            <w:proofErr w:type="spellEnd"/>
            <w:r w:rsidRPr="00DC782C">
              <w:rPr>
                <w:rFonts w:cs="Arial"/>
                <w:sz w:val="20"/>
              </w:rPr>
              <w:t xml:space="preserve"> v slovenski pravni red, na kar je opozorila Evropska komisija v dopisu z oznako 2020/2264 C(2020) 6090 </w:t>
            </w:r>
            <w:proofErr w:type="spellStart"/>
            <w:r w:rsidRPr="00DC782C">
              <w:rPr>
                <w:rFonts w:cs="Arial"/>
                <w:sz w:val="20"/>
              </w:rPr>
              <w:t>final</w:t>
            </w:r>
            <w:proofErr w:type="spellEnd"/>
            <w:r w:rsidRPr="00DC782C">
              <w:rPr>
                <w:rFonts w:cs="Arial"/>
                <w:sz w:val="20"/>
              </w:rPr>
              <w:t xml:space="preserve"> z dne 30.</w:t>
            </w:r>
            <w:r w:rsidR="001215F4">
              <w:rPr>
                <w:rFonts w:cs="Arial"/>
                <w:sz w:val="20"/>
              </w:rPr>
              <w:t xml:space="preserve"> </w:t>
            </w:r>
            <w:r w:rsidRPr="00DC782C">
              <w:rPr>
                <w:rFonts w:cs="Arial"/>
                <w:sz w:val="20"/>
              </w:rPr>
              <w:t>10.</w:t>
            </w:r>
            <w:r w:rsidR="001215F4">
              <w:rPr>
                <w:rFonts w:cs="Arial"/>
                <w:sz w:val="20"/>
              </w:rPr>
              <w:t xml:space="preserve"> </w:t>
            </w:r>
            <w:r w:rsidRPr="00DC782C">
              <w:rPr>
                <w:rFonts w:cs="Arial"/>
                <w:sz w:val="20"/>
              </w:rPr>
              <w:t xml:space="preserve">2020. </w:t>
            </w:r>
          </w:p>
          <w:p w14:paraId="30F26271" w14:textId="77777777" w:rsidR="00DC782C" w:rsidRDefault="00DC782C" w:rsidP="00B6006F">
            <w:pPr>
              <w:rPr>
                <w:rFonts w:cs="Arial"/>
                <w:sz w:val="20"/>
              </w:rPr>
            </w:pPr>
          </w:p>
          <w:p w14:paraId="5DB75ACC" w14:textId="77777777" w:rsidR="00DC782C" w:rsidRPr="00436A7F" w:rsidRDefault="00DC782C" w:rsidP="00B6006F">
            <w:pPr>
              <w:rPr>
                <w:rFonts w:cs="Arial"/>
                <w:b/>
                <w:bCs/>
                <w:sz w:val="20"/>
              </w:rPr>
            </w:pPr>
            <w:r w:rsidRPr="00436A7F">
              <w:rPr>
                <w:rFonts w:cs="Arial"/>
                <w:b/>
                <w:bCs/>
                <w:sz w:val="20"/>
              </w:rPr>
              <w:t>K 2. členu:</w:t>
            </w:r>
          </w:p>
          <w:p w14:paraId="5E232477" w14:textId="77777777" w:rsidR="00AC5B88" w:rsidRDefault="00B6006F" w:rsidP="00B6006F">
            <w:pPr>
              <w:rPr>
                <w:sz w:val="20"/>
              </w:rPr>
            </w:pPr>
            <w:r w:rsidRPr="00783A11">
              <w:rPr>
                <w:rFonts w:cs="Arial"/>
                <w:sz w:val="20"/>
              </w:rPr>
              <w:t xml:space="preserve">Predlagane spremembe so </w:t>
            </w:r>
            <w:r w:rsidR="002C5DA4">
              <w:rPr>
                <w:rFonts w:cs="Arial"/>
                <w:sz w:val="20"/>
              </w:rPr>
              <w:t>redakcijsk</w:t>
            </w:r>
            <w:r w:rsidRPr="00783A11">
              <w:rPr>
                <w:rFonts w:cs="Arial"/>
                <w:sz w:val="20"/>
              </w:rPr>
              <w:t>e narave</w:t>
            </w:r>
            <w:r w:rsidR="004D5358">
              <w:rPr>
                <w:rFonts w:cs="Arial"/>
                <w:sz w:val="20"/>
              </w:rPr>
              <w:t>.</w:t>
            </w:r>
            <w:r w:rsidR="002C5DA4">
              <w:rPr>
                <w:rFonts w:cs="Arial"/>
                <w:sz w:val="20"/>
              </w:rPr>
              <w:t xml:space="preserve"> </w:t>
            </w:r>
            <w:r w:rsidR="004D5358">
              <w:rPr>
                <w:rFonts w:cs="Arial"/>
                <w:sz w:val="20"/>
              </w:rPr>
              <w:t>Z</w:t>
            </w:r>
            <w:r w:rsidR="003C2D33">
              <w:rPr>
                <w:rFonts w:cs="Arial"/>
                <w:sz w:val="20"/>
              </w:rPr>
              <w:t xml:space="preserve"> </w:t>
            </w:r>
            <w:r w:rsidR="004D5358">
              <w:rPr>
                <w:rFonts w:cs="Arial"/>
                <w:sz w:val="20"/>
              </w:rPr>
              <w:t>nj</w:t>
            </w:r>
            <w:r w:rsidR="003C2D33">
              <w:rPr>
                <w:rFonts w:cs="Arial"/>
                <w:sz w:val="20"/>
              </w:rPr>
              <w:t>imi se</w:t>
            </w:r>
            <w:r w:rsidR="00666D28">
              <w:rPr>
                <w:rFonts w:cs="Arial"/>
                <w:sz w:val="20"/>
              </w:rPr>
              <w:t xml:space="preserve"> iz</w:t>
            </w:r>
            <w:r w:rsidR="003C2D33">
              <w:rPr>
                <w:rFonts w:cs="Arial"/>
                <w:sz w:val="20"/>
              </w:rPr>
              <w:t xml:space="preserve"> </w:t>
            </w:r>
            <w:r w:rsidR="00666D28">
              <w:rPr>
                <w:rFonts w:cs="Arial"/>
                <w:sz w:val="20"/>
              </w:rPr>
              <w:t>besedila izbriše sklice na določbe zakona, ki ne urejajo reguliranih poklicev. Regulirani poklici s tega področja so namreč pooblaščeni izvedenec varstva pred sevanji, pooblaščeni izvedenec medicinske fizike in specialist medicinske fizike, pristojni organ pa je U</w:t>
            </w:r>
            <w:r w:rsidR="00171FB4">
              <w:rPr>
                <w:rFonts w:cs="Arial"/>
                <w:sz w:val="20"/>
              </w:rPr>
              <w:t xml:space="preserve">prava </w:t>
            </w:r>
            <w:r w:rsidR="00666D28">
              <w:rPr>
                <w:rFonts w:cs="Arial"/>
                <w:sz w:val="20"/>
              </w:rPr>
              <w:t>RS</w:t>
            </w:r>
            <w:r w:rsidR="00171FB4">
              <w:rPr>
                <w:rFonts w:cs="Arial"/>
                <w:sz w:val="20"/>
              </w:rPr>
              <w:t xml:space="preserve"> za varstvo pred sevanji</w:t>
            </w:r>
            <w:r w:rsidR="00666D28">
              <w:rPr>
                <w:rFonts w:cs="Arial"/>
                <w:sz w:val="20"/>
              </w:rPr>
              <w:t xml:space="preserve">. </w:t>
            </w:r>
          </w:p>
          <w:p w14:paraId="053AD9B4" w14:textId="77777777" w:rsidR="00B6006F" w:rsidRPr="00502751" w:rsidRDefault="00B6006F" w:rsidP="00B6006F">
            <w:pPr>
              <w:rPr>
                <w:rFonts w:cs="Arial"/>
                <w:sz w:val="20"/>
              </w:rPr>
            </w:pPr>
          </w:p>
          <w:p w14:paraId="3DBE7428" w14:textId="77777777" w:rsidR="00B6006F" w:rsidRPr="00783A11" w:rsidRDefault="00B6006F" w:rsidP="00B6006F">
            <w:pPr>
              <w:rPr>
                <w:rFonts w:cs="Arial"/>
                <w:b/>
                <w:sz w:val="20"/>
              </w:rPr>
            </w:pPr>
            <w:r w:rsidRPr="00783A11">
              <w:rPr>
                <w:rFonts w:cs="Arial"/>
                <w:b/>
                <w:sz w:val="20"/>
              </w:rPr>
              <w:t xml:space="preserve">K </w:t>
            </w:r>
            <w:r w:rsidR="00DC782C">
              <w:rPr>
                <w:rFonts w:cs="Arial"/>
                <w:b/>
                <w:sz w:val="20"/>
              </w:rPr>
              <w:t>3</w:t>
            </w:r>
            <w:r w:rsidRPr="00783A11">
              <w:rPr>
                <w:rFonts w:cs="Arial"/>
                <w:b/>
                <w:sz w:val="20"/>
              </w:rPr>
              <w:t>.</w:t>
            </w:r>
            <w:r w:rsidR="009614BE">
              <w:rPr>
                <w:rFonts w:cs="Arial"/>
                <w:b/>
                <w:sz w:val="20"/>
              </w:rPr>
              <w:t xml:space="preserve"> in 4. </w:t>
            </w:r>
            <w:r w:rsidRPr="00783A11">
              <w:rPr>
                <w:rFonts w:cs="Arial"/>
                <w:b/>
                <w:sz w:val="20"/>
              </w:rPr>
              <w:t>členu</w:t>
            </w:r>
            <w:r w:rsidR="00AA2A63">
              <w:rPr>
                <w:rFonts w:cs="Arial"/>
                <w:b/>
                <w:sz w:val="20"/>
              </w:rPr>
              <w:t>:</w:t>
            </w:r>
          </w:p>
          <w:p w14:paraId="4E7AEAFD" w14:textId="77777777" w:rsidR="00B6006F" w:rsidRDefault="00666D28" w:rsidP="00B6006F">
            <w:pPr>
              <w:rPr>
                <w:rFonts w:cs="Arial"/>
                <w:bCs/>
                <w:sz w:val="20"/>
              </w:rPr>
            </w:pPr>
            <w:r w:rsidRPr="00666D28">
              <w:rPr>
                <w:rFonts w:cs="Arial"/>
                <w:bCs/>
                <w:sz w:val="20"/>
              </w:rPr>
              <w:t xml:space="preserve">Podobno kot pri obrazložitvi k prejšnjemu členu smo iz določbe zakona izbrisali sklice, ki se ne nanašajo na pogoje za opravljanje reguliranih poklicev. </w:t>
            </w:r>
            <w:r>
              <w:rPr>
                <w:rFonts w:cs="Arial"/>
                <w:bCs/>
                <w:sz w:val="20"/>
              </w:rPr>
              <w:t>Pri sklicu na pristojni organ smo dodali še navedbo odstavka, saj je organ</w:t>
            </w:r>
            <w:r w:rsidR="004D5358">
              <w:rPr>
                <w:rFonts w:cs="Arial"/>
                <w:bCs/>
                <w:sz w:val="20"/>
              </w:rPr>
              <w:t>,</w:t>
            </w:r>
            <w:r>
              <w:rPr>
                <w:rFonts w:cs="Arial"/>
                <w:bCs/>
                <w:sz w:val="20"/>
              </w:rPr>
              <w:t xml:space="preserve"> pristojen za te poklice</w:t>
            </w:r>
            <w:r w:rsidR="004D5358">
              <w:rPr>
                <w:rFonts w:cs="Arial"/>
                <w:bCs/>
                <w:sz w:val="20"/>
              </w:rPr>
              <w:t>,</w:t>
            </w:r>
            <w:r>
              <w:rPr>
                <w:rFonts w:cs="Arial"/>
                <w:bCs/>
                <w:sz w:val="20"/>
              </w:rPr>
              <w:t xml:space="preserve"> </w:t>
            </w:r>
            <w:r w:rsidR="00171FB4" w:rsidRPr="00171FB4">
              <w:rPr>
                <w:rFonts w:cs="Arial"/>
                <w:bCs/>
                <w:sz w:val="20"/>
              </w:rPr>
              <w:t>Uprava RS za varstvo pred sevanji</w:t>
            </w:r>
            <w:r>
              <w:rPr>
                <w:rFonts w:cs="Arial"/>
                <w:bCs/>
                <w:sz w:val="20"/>
              </w:rPr>
              <w:t>.</w:t>
            </w:r>
          </w:p>
          <w:p w14:paraId="5C95B830" w14:textId="77777777" w:rsidR="00DC782C" w:rsidRDefault="00DC782C" w:rsidP="00B6006F">
            <w:pPr>
              <w:rPr>
                <w:rFonts w:cs="Arial"/>
                <w:bCs/>
                <w:sz w:val="20"/>
              </w:rPr>
            </w:pPr>
          </w:p>
          <w:p w14:paraId="76C7DFD4" w14:textId="77777777" w:rsidR="00DC782C" w:rsidRPr="00436A7F" w:rsidRDefault="00DC782C" w:rsidP="00DC782C">
            <w:pPr>
              <w:rPr>
                <w:rFonts w:cs="Arial"/>
                <w:b/>
                <w:sz w:val="20"/>
              </w:rPr>
            </w:pPr>
            <w:r w:rsidRPr="00436A7F">
              <w:rPr>
                <w:rFonts w:cs="Arial"/>
                <w:b/>
                <w:sz w:val="20"/>
              </w:rPr>
              <w:t xml:space="preserve">K 5., 6. in 7. členu: </w:t>
            </w:r>
          </w:p>
          <w:p w14:paraId="6CE2B269" w14:textId="77777777" w:rsidR="00DC782C" w:rsidRPr="00666D28" w:rsidRDefault="00DC782C" w:rsidP="00DC782C">
            <w:pPr>
              <w:rPr>
                <w:rFonts w:cs="Arial"/>
                <w:bCs/>
                <w:sz w:val="20"/>
              </w:rPr>
            </w:pPr>
            <w:r w:rsidRPr="00DC782C">
              <w:rPr>
                <w:rFonts w:cs="Arial"/>
                <w:bCs/>
                <w:sz w:val="20"/>
              </w:rPr>
              <w:t>Gre za popravke za odpravo manjših nedoslednosti pri prenosu Direktive Sveta 2013/59/</w:t>
            </w:r>
            <w:proofErr w:type="spellStart"/>
            <w:r w:rsidRPr="00DC782C">
              <w:rPr>
                <w:rFonts w:cs="Arial"/>
                <w:bCs/>
                <w:sz w:val="20"/>
              </w:rPr>
              <w:t>Euratom</w:t>
            </w:r>
            <w:proofErr w:type="spellEnd"/>
            <w:r w:rsidRPr="00DC782C">
              <w:rPr>
                <w:rFonts w:cs="Arial"/>
                <w:bCs/>
                <w:sz w:val="20"/>
              </w:rPr>
              <w:t xml:space="preserve"> v slovenski pravni red, na kar je opozorila Evropska komisija v dopisu z oznako 2020/2264 C(2020) 6090 </w:t>
            </w:r>
            <w:proofErr w:type="spellStart"/>
            <w:r w:rsidRPr="00DC782C">
              <w:rPr>
                <w:rFonts w:cs="Arial"/>
                <w:bCs/>
                <w:sz w:val="20"/>
              </w:rPr>
              <w:t>final</w:t>
            </w:r>
            <w:proofErr w:type="spellEnd"/>
            <w:r w:rsidRPr="00DC782C">
              <w:rPr>
                <w:rFonts w:cs="Arial"/>
                <w:bCs/>
                <w:sz w:val="20"/>
              </w:rPr>
              <w:t xml:space="preserve"> z dne 30.</w:t>
            </w:r>
            <w:r w:rsidR="004D5358">
              <w:rPr>
                <w:rFonts w:cs="Arial"/>
                <w:bCs/>
                <w:sz w:val="20"/>
              </w:rPr>
              <w:t xml:space="preserve"> </w:t>
            </w:r>
            <w:r w:rsidRPr="00DC782C">
              <w:rPr>
                <w:rFonts w:cs="Arial"/>
                <w:bCs/>
                <w:sz w:val="20"/>
              </w:rPr>
              <w:t>10.</w:t>
            </w:r>
            <w:r w:rsidR="004D5358">
              <w:rPr>
                <w:rFonts w:cs="Arial"/>
                <w:bCs/>
                <w:sz w:val="20"/>
              </w:rPr>
              <w:t xml:space="preserve"> </w:t>
            </w:r>
            <w:r w:rsidRPr="00DC782C">
              <w:rPr>
                <w:rFonts w:cs="Arial"/>
                <w:bCs/>
                <w:sz w:val="20"/>
              </w:rPr>
              <w:t>2020.</w:t>
            </w:r>
          </w:p>
          <w:p w14:paraId="4FE363A6" w14:textId="77777777" w:rsidR="00666D28" w:rsidRPr="00783A11" w:rsidRDefault="00666D28" w:rsidP="00B6006F">
            <w:pPr>
              <w:rPr>
                <w:rFonts w:cs="Arial"/>
                <w:b/>
                <w:sz w:val="20"/>
              </w:rPr>
            </w:pPr>
          </w:p>
          <w:p w14:paraId="6172BABC" w14:textId="77777777" w:rsidR="00B6006F" w:rsidRDefault="00B6006F" w:rsidP="00B6006F">
            <w:pPr>
              <w:rPr>
                <w:rFonts w:cs="Arial"/>
                <w:b/>
                <w:sz w:val="20"/>
              </w:rPr>
            </w:pPr>
            <w:r w:rsidRPr="00783A11">
              <w:rPr>
                <w:rFonts w:cs="Arial"/>
                <w:b/>
                <w:sz w:val="20"/>
              </w:rPr>
              <w:t xml:space="preserve">K </w:t>
            </w:r>
            <w:r w:rsidR="00DC782C">
              <w:rPr>
                <w:rFonts w:cs="Arial"/>
                <w:b/>
                <w:sz w:val="20"/>
              </w:rPr>
              <w:t>8</w:t>
            </w:r>
            <w:r w:rsidRPr="00783A11">
              <w:rPr>
                <w:rFonts w:cs="Arial"/>
                <w:b/>
                <w:sz w:val="20"/>
              </w:rPr>
              <w:t>. členu</w:t>
            </w:r>
            <w:r w:rsidR="00AA2A63">
              <w:rPr>
                <w:rFonts w:cs="Arial"/>
                <w:b/>
                <w:sz w:val="20"/>
              </w:rPr>
              <w:t>:</w:t>
            </w:r>
          </w:p>
          <w:p w14:paraId="09729990" w14:textId="67D20E48" w:rsidR="00BF2AE3" w:rsidRPr="0051566C" w:rsidRDefault="006E7A25" w:rsidP="0051566C">
            <w:pPr>
              <w:keepNext/>
              <w:tabs>
                <w:tab w:val="left" w:pos="567"/>
              </w:tabs>
              <w:spacing w:after="120"/>
              <w:outlineLvl w:val="1"/>
              <w:rPr>
                <w:rFonts w:cs="Arial"/>
                <w:bCs/>
                <w:sz w:val="20"/>
              </w:rPr>
            </w:pPr>
            <w:r w:rsidRPr="0051566C">
              <w:rPr>
                <w:rFonts w:cs="Arial"/>
                <w:bCs/>
                <w:sz w:val="20"/>
              </w:rPr>
              <w:t>Terminološka uskladitev besedila</w:t>
            </w:r>
            <w:r w:rsidR="003E3E09">
              <w:rPr>
                <w:rFonts w:cs="Arial"/>
                <w:bCs/>
                <w:sz w:val="20"/>
              </w:rPr>
              <w:t xml:space="preserve"> v skladu z Gradbenim zakonom, v katerem je objekt definiran kot stavba, gradbeni inženirski objekt ali drug gradbeni poseg, medtem ko je stavba opredeljena kot pokrit objekt, kamor se lahko vstopi in je namenjen bivanju ali opravljanju dejavnosti</w:t>
            </w:r>
            <w:r w:rsidRPr="0051566C">
              <w:rPr>
                <w:rFonts w:cs="Arial"/>
                <w:bCs/>
                <w:sz w:val="20"/>
              </w:rPr>
              <w:t>.</w:t>
            </w:r>
            <w:r w:rsidR="003E3E09">
              <w:rPr>
                <w:rFonts w:cs="Arial"/>
                <w:bCs/>
                <w:sz w:val="20"/>
              </w:rPr>
              <w:t xml:space="preserve"> </w:t>
            </w:r>
            <w:r w:rsidR="00331838">
              <w:rPr>
                <w:rFonts w:cs="Arial"/>
                <w:bCs/>
                <w:sz w:val="20"/>
              </w:rPr>
              <w:t xml:space="preserve">Na podlagi teh opredelitev je v primeru varstva pred škodljivimi učinki radona ustreznejša uporaba pojma stavba. </w:t>
            </w:r>
            <w:r w:rsidRPr="0051566C">
              <w:rPr>
                <w:rFonts w:cs="Arial"/>
                <w:bCs/>
                <w:sz w:val="20"/>
              </w:rPr>
              <w:t xml:space="preserve"> </w:t>
            </w:r>
          </w:p>
          <w:p w14:paraId="0C79E5EF" w14:textId="77777777" w:rsidR="00BF2AE3" w:rsidRDefault="00BF2AE3" w:rsidP="00B6006F">
            <w:pPr>
              <w:rPr>
                <w:rFonts w:cs="Arial"/>
                <w:b/>
                <w:sz w:val="20"/>
              </w:rPr>
            </w:pPr>
          </w:p>
          <w:p w14:paraId="6E8D78A0" w14:textId="77777777" w:rsidR="00B6006F" w:rsidRPr="00783A11" w:rsidRDefault="00B6006F" w:rsidP="00B6006F">
            <w:pPr>
              <w:rPr>
                <w:rFonts w:cs="Arial"/>
                <w:b/>
                <w:sz w:val="20"/>
              </w:rPr>
            </w:pPr>
            <w:r w:rsidRPr="00783A11">
              <w:rPr>
                <w:rFonts w:cs="Arial"/>
                <w:b/>
                <w:sz w:val="20"/>
              </w:rPr>
              <w:t xml:space="preserve">K </w:t>
            </w:r>
            <w:r w:rsidR="00DC782C">
              <w:rPr>
                <w:rFonts w:cs="Arial"/>
                <w:b/>
                <w:sz w:val="20"/>
              </w:rPr>
              <w:t>9</w:t>
            </w:r>
            <w:r w:rsidRPr="00783A11">
              <w:rPr>
                <w:rFonts w:cs="Arial"/>
                <w:b/>
                <w:sz w:val="20"/>
              </w:rPr>
              <w:t>. členu</w:t>
            </w:r>
            <w:r w:rsidR="00AA2A63">
              <w:rPr>
                <w:rFonts w:cs="Arial"/>
                <w:b/>
                <w:sz w:val="20"/>
              </w:rPr>
              <w:t>:</w:t>
            </w:r>
          </w:p>
          <w:p w14:paraId="3BF34AD1" w14:textId="4DA959EB" w:rsidR="003E39C0" w:rsidRDefault="00BF2AE3" w:rsidP="00B6006F">
            <w:pPr>
              <w:rPr>
                <w:rFonts w:cs="Arial"/>
                <w:b/>
                <w:sz w:val="20"/>
              </w:rPr>
            </w:pPr>
            <w:r w:rsidRPr="00BF2AE3">
              <w:rPr>
                <w:rFonts w:cs="Arial"/>
                <w:bCs/>
                <w:sz w:val="20"/>
              </w:rPr>
              <w:t>Dosedanje izkušnje so pokazale, da je treba učinkovitost ukrepov za zmanjšanje koncentracij radona v zaprtih prostorih, zlasti aktivnih sistemov, redno preverjati. Zato je dodana dopolnitev, da je treba izvesti meritve koncentracije radona s katero se preveri učinkovitost ukrepov za zmanjšanje koncentracij radona vsakih sedem let in ne samo enkrat v šestih mesecih od uvedbe ukrepov ali izvedbe gradbenih posegov.</w:t>
            </w:r>
          </w:p>
          <w:p w14:paraId="7F8A0897" w14:textId="77777777" w:rsidR="00BF2AE3" w:rsidRPr="00783A11" w:rsidRDefault="00BF2AE3" w:rsidP="00B6006F">
            <w:pPr>
              <w:rPr>
                <w:rFonts w:cs="Arial"/>
                <w:b/>
                <w:sz w:val="20"/>
              </w:rPr>
            </w:pPr>
          </w:p>
          <w:p w14:paraId="6D7892CC" w14:textId="77777777" w:rsidR="00B6006F" w:rsidRDefault="00B6006F" w:rsidP="00B6006F">
            <w:pPr>
              <w:rPr>
                <w:rFonts w:cs="Arial"/>
                <w:b/>
                <w:sz w:val="20"/>
              </w:rPr>
            </w:pPr>
            <w:r w:rsidRPr="00783A11">
              <w:rPr>
                <w:rFonts w:cs="Arial"/>
                <w:b/>
                <w:sz w:val="20"/>
              </w:rPr>
              <w:t xml:space="preserve">K </w:t>
            </w:r>
            <w:r w:rsidR="00DC782C">
              <w:rPr>
                <w:rFonts w:cs="Arial"/>
                <w:b/>
                <w:sz w:val="20"/>
              </w:rPr>
              <w:t>10</w:t>
            </w:r>
            <w:r w:rsidRPr="00783A11">
              <w:rPr>
                <w:rFonts w:cs="Arial"/>
                <w:b/>
                <w:sz w:val="20"/>
              </w:rPr>
              <w:t>. členu</w:t>
            </w:r>
            <w:r w:rsidR="00AA2A63">
              <w:rPr>
                <w:rFonts w:cs="Arial"/>
                <w:b/>
                <w:sz w:val="20"/>
              </w:rPr>
              <w:t>:</w:t>
            </w:r>
          </w:p>
          <w:p w14:paraId="45A48562" w14:textId="65C27DDA" w:rsidR="00BF2AE3" w:rsidRPr="0051566C" w:rsidRDefault="006E7A25" w:rsidP="0051566C">
            <w:pPr>
              <w:keepNext/>
              <w:tabs>
                <w:tab w:val="left" w:pos="567"/>
              </w:tabs>
              <w:spacing w:after="120"/>
              <w:outlineLvl w:val="1"/>
              <w:rPr>
                <w:rFonts w:cs="Arial"/>
                <w:bCs/>
                <w:sz w:val="20"/>
              </w:rPr>
            </w:pPr>
            <w:r w:rsidRPr="0051566C">
              <w:rPr>
                <w:rFonts w:cs="Arial"/>
                <w:bCs/>
                <w:sz w:val="20"/>
              </w:rPr>
              <w:t>Terminološka uskladitev besedila</w:t>
            </w:r>
            <w:r w:rsidR="00331838">
              <w:t xml:space="preserve"> </w:t>
            </w:r>
            <w:r w:rsidR="00331838" w:rsidRPr="00331838">
              <w:rPr>
                <w:rFonts w:cs="Arial"/>
                <w:bCs/>
                <w:sz w:val="20"/>
              </w:rPr>
              <w:t xml:space="preserve">v skladu z Gradbenim zakonom, v katerem je objekt definiran kot stavba, gradbeni inženirski objekt ali drug gradbeni poseg, medtem ko je stavba opredeljena kot pokrit objekt, kamor se lahko vstopi in je namenjen bivanju ali opravljanju dejavnosti. Na podlagi teh opredelitev je v primeru varstva pred škodljivimi učinki radona ustreznejša uporaba pojma stavba.  </w:t>
            </w:r>
          </w:p>
          <w:p w14:paraId="539DE262" w14:textId="77777777" w:rsidR="00BF2AE3" w:rsidRDefault="00BF2AE3" w:rsidP="00B6006F">
            <w:pPr>
              <w:rPr>
                <w:rFonts w:cs="Arial"/>
                <w:b/>
                <w:sz w:val="20"/>
              </w:rPr>
            </w:pPr>
          </w:p>
          <w:p w14:paraId="6B02A503" w14:textId="4E24EDFB" w:rsidR="00BF2AE3" w:rsidRDefault="00BF2AE3" w:rsidP="00B6006F">
            <w:pPr>
              <w:rPr>
                <w:rFonts w:cs="Arial"/>
                <w:b/>
                <w:sz w:val="20"/>
              </w:rPr>
            </w:pPr>
            <w:r>
              <w:rPr>
                <w:rFonts w:cs="Arial"/>
                <w:b/>
                <w:sz w:val="20"/>
              </w:rPr>
              <w:t>K 11. členu:</w:t>
            </w:r>
          </w:p>
          <w:p w14:paraId="79CAA7C6" w14:textId="07215B70" w:rsidR="00C80712" w:rsidRPr="00120ABE" w:rsidRDefault="00C80712" w:rsidP="00B6006F">
            <w:pPr>
              <w:rPr>
                <w:rFonts w:cs="Arial"/>
                <w:bCs/>
                <w:sz w:val="20"/>
              </w:rPr>
            </w:pPr>
            <w:r w:rsidRPr="00120ABE">
              <w:rPr>
                <w:rFonts w:cs="Arial"/>
                <w:bCs/>
                <w:sz w:val="20"/>
              </w:rPr>
              <w:t xml:space="preserve">Zaradi </w:t>
            </w:r>
            <w:r w:rsidR="00120ABE">
              <w:rPr>
                <w:rFonts w:cs="Arial"/>
                <w:bCs/>
                <w:sz w:val="20"/>
              </w:rPr>
              <w:t xml:space="preserve">odločitve o prenosu nadzora nad poslovanjem izvajalca obvezne državne gospodarske javne službe za ravnanje z radioaktivnimi odpadki z Ministrstva za infrastrukturo na Ministrstvo za okolje in prostor, je v tem delu spremenjeno pristojno ministrstvo. </w:t>
            </w:r>
          </w:p>
          <w:p w14:paraId="18A24400" w14:textId="24177B2F" w:rsidR="00C80712" w:rsidRDefault="00C80712" w:rsidP="00B6006F">
            <w:pPr>
              <w:rPr>
                <w:rFonts w:cs="Arial"/>
                <w:b/>
                <w:sz w:val="20"/>
              </w:rPr>
            </w:pPr>
          </w:p>
          <w:p w14:paraId="33DD82FB" w14:textId="593A5DAD" w:rsidR="00C80712" w:rsidRDefault="00C80712" w:rsidP="00B6006F">
            <w:pPr>
              <w:rPr>
                <w:rFonts w:cs="Arial"/>
                <w:b/>
                <w:sz w:val="20"/>
              </w:rPr>
            </w:pPr>
            <w:r>
              <w:rPr>
                <w:rFonts w:cs="Arial"/>
                <w:b/>
                <w:sz w:val="20"/>
              </w:rPr>
              <w:t>K 12. členu:</w:t>
            </w:r>
          </w:p>
          <w:p w14:paraId="5F815501" w14:textId="77777777" w:rsidR="008268E8" w:rsidRPr="008268E8" w:rsidRDefault="008268E8" w:rsidP="00B6006F">
            <w:pPr>
              <w:rPr>
                <w:rFonts w:cs="Arial"/>
                <w:bCs/>
                <w:sz w:val="20"/>
              </w:rPr>
            </w:pPr>
            <w:r w:rsidRPr="008268E8">
              <w:rPr>
                <w:rFonts w:cs="Arial"/>
                <w:bCs/>
                <w:sz w:val="20"/>
              </w:rPr>
              <w:t>Dodan</w:t>
            </w:r>
            <w:r w:rsidR="00BB6655">
              <w:rPr>
                <w:rFonts w:cs="Arial"/>
                <w:bCs/>
                <w:sz w:val="20"/>
              </w:rPr>
              <w:t>a</w:t>
            </w:r>
            <w:r w:rsidRPr="008268E8">
              <w:rPr>
                <w:rFonts w:cs="Arial"/>
                <w:bCs/>
                <w:sz w:val="20"/>
              </w:rPr>
              <w:t xml:space="preserve"> je nov</w:t>
            </w:r>
            <w:r w:rsidR="00BB6655">
              <w:rPr>
                <w:rFonts w:cs="Arial"/>
                <w:bCs/>
                <w:sz w:val="20"/>
              </w:rPr>
              <w:t>a točka</w:t>
            </w:r>
            <w:r w:rsidRPr="008268E8">
              <w:rPr>
                <w:rFonts w:cs="Arial"/>
                <w:bCs/>
                <w:sz w:val="20"/>
              </w:rPr>
              <w:t xml:space="preserve">, ki </w:t>
            </w:r>
            <w:r w:rsidR="00AB4024">
              <w:rPr>
                <w:rFonts w:cs="Arial"/>
                <w:bCs/>
                <w:sz w:val="20"/>
              </w:rPr>
              <w:t xml:space="preserve">podrobneje </w:t>
            </w:r>
            <w:r w:rsidRPr="008268E8">
              <w:rPr>
                <w:rFonts w:cs="Arial"/>
                <w:bCs/>
                <w:sz w:val="20"/>
              </w:rPr>
              <w:t xml:space="preserve">določa vsebino dovoljenja za uporabo </w:t>
            </w:r>
            <w:proofErr w:type="spellStart"/>
            <w:r w:rsidRPr="008268E8">
              <w:rPr>
                <w:rFonts w:cs="Arial"/>
                <w:bCs/>
                <w:sz w:val="20"/>
              </w:rPr>
              <w:t>visokoaktivnega</w:t>
            </w:r>
            <w:proofErr w:type="spellEnd"/>
            <w:r w:rsidRPr="008268E8">
              <w:rPr>
                <w:rFonts w:cs="Arial"/>
                <w:bCs/>
                <w:sz w:val="20"/>
              </w:rPr>
              <w:t xml:space="preserve"> vira sevanj</w:t>
            </w:r>
            <w:r w:rsidR="00BB6655">
              <w:rPr>
                <w:rFonts w:cs="Arial"/>
                <w:bCs/>
                <w:sz w:val="20"/>
              </w:rPr>
              <w:t>a</w:t>
            </w:r>
            <w:r w:rsidR="00AB4024">
              <w:rPr>
                <w:rFonts w:cs="Arial"/>
                <w:bCs/>
                <w:sz w:val="20"/>
              </w:rPr>
              <w:t xml:space="preserve">. </w:t>
            </w:r>
            <w:r w:rsidR="00171FB4">
              <w:rPr>
                <w:rFonts w:cs="Arial"/>
                <w:bCs/>
                <w:sz w:val="20"/>
              </w:rPr>
              <w:t>S</w:t>
            </w:r>
            <w:r w:rsidR="00AB4024">
              <w:rPr>
                <w:rFonts w:cs="Arial"/>
                <w:bCs/>
                <w:sz w:val="20"/>
              </w:rPr>
              <w:t>kladno z določbo</w:t>
            </w:r>
            <w:r>
              <w:t xml:space="preserve"> </w:t>
            </w:r>
            <w:r w:rsidRPr="008268E8">
              <w:rPr>
                <w:rFonts w:cs="Arial"/>
                <w:bCs/>
                <w:sz w:val="20"/>
              </w:rPr>
              <w:t>Direktive Sveta 2013/59/</w:t>
            </w:r>
            <w:proofErr w:type="spellStart"/>
            <w:r w:rsidRPr="008268E8">
              <w:rPr>
                <w:rFonts w:cs="Arial"/>
                <w:bCs/>
                <w:sz w:val="20"/>
              </w:rPr>
              <w:t>Euratom</w:t>
            </w:r>
            <w:proofErr w:type="spellEnd"/>
            <w:r w:rsidR="00AB4024">
              <w:rPr>
                <w:rFonts w:cs="Arial"/>
                <w:bCs/>
                <w:sz w:val="20"/>
              </w:rPr>
              <w:t xml:space="preserve"> je določeno, da</w:t>
            </w:r>
            <w:r w:rsidR="00BB6655">
              <w:rPr>
                <w:rFonts w:cs="Arial"/>
                <w:bCs/>
                <w:sz w:val="20"/>
              </w:rPr>
              <w:t xml:space="preserve"> mora</w:t>
            </w:r>
            <w:r w:rsidR="00AB4024">
              <w:rPr>
                <w:rFonts w:cs="Arial"/>
                <w:bCs/>
                <w:sz w:val="20"/>
              </w:rPr>
              <w:t>jo obratovalni pogoji in omejitve</w:t>
            </w:r>
            <w:r w:rsidR="00BB6655">
              <w:rPr>
                <w:rFonts w:cs="Arial"/>
                <w:bCs/>
                <w:sz w:val="20"/>
              </w:rPr>
              <w:t xml:space="preserve"> za </w:t>
            </w:r>
            <w:proofErr w:type="spellStart"/>
            <w:r w:rsidR="00BB6655">
              <w:rPr>
                <w:rFonts w:cs="Arial"/>
                <w:bCs/>
                <w:sz w:val="20"/>
              </w:rPr>
              <w:t>visokoaktivne</w:t>
            </w:r>
            <w:proofErr w:type="spellEnd"/>
            <w:r w:rsidR="00BB6655">
              <w:rPr>
                <w:rFonts w:cs="Arial"/>
                <w:bCs/>
                <w:sz w:val="20"/>
              </w:rPr>
              <w:t xml:space="preserve"> vire sevanja vključevati tudi minimalna merila učinkovitosti vira, vsebnika vira in dodatne opreme. </w:t>
            </w:r>
          </w:p>
          <w:p w14:paraId="7FA6FD5F" w14:textId="77777777" w:rsidR="008268E8" w:rsidRDefault="008268E8" w:rsidP="00B6006F">
            <w:pPr>
              <w:rPr>
                <w:rFonts w:cs="Arial"/>
                <w:b/>
                <w:sz w:val="20"/>
              </w:rPr>
            </w:pPr>
          </w:p>
          <w:p w14:paraId="445328F0" w14:textId="7334BC12" w:rsidR="009614BE" w:rsidRDefault="009614BE" w:rsidP="00B6006F">
            <w:pPr>
              <w:rPr>
                <w:rFonts w:cs="Arial"/>
                <w:b/>
                <w:sz w:val="20"/>
              </w:rPr>
            </w:pPr>
            <w:r>
              <w:rPr>
                <w:rFonts w:cs="Arial"/>
                <w:b/>
                <w:sz w:val="20"/>
              </w:rPr>
              <w:t xml:space="preserve">K </w:t>
            </w:r>
            <w:r w:rsidR="00C80712">
              <w:rPr>
                <w:rFonts w:cs="Arial"/>
                <w:b/>
                <w:sz w:val="20"/>
              </w:rPr>
              <w:t>13</w:t>
            </w:r>
            <w:r>
              <w:rPr>
                <w:rFonts w:cs="Arial"/>
                <w:b/>
                <w:sz w:val="20"/>
              </w:rPr>
              <w:t xml:space="preserve">. </w:t>
            </w:r>
            <w:r w:rsidR="00575EE2">
              <w:rPr>
                <w:rFonts w:cs="Arial"/>
                <w:b/>
                <w:sz w:val="20"/>
              </w:rPr>
              <w:t xml:space="preserve">in </w:t>
            </w:r>
            <w:r w:rsidR="00BF2AE3">
              <w:rPr>
                <w:rFonts w:cs="Arial"/>
                <w:b/>
                <w:sz w:val="20"/>
              </w:rPr>
              <w:t>1</w:t>
            </w:r>
            <w:r w:rsidR="00C80712">
              <w:rPr>
                <w:rFonts w:cs="Arial"/>
                <w:b/>
                <w:sz w:val="20"/>
              </w:rPr>
              <w:t>4</w:t>
            </w:r>
            <w:r w:rsidR="00575EE2">
              <w:rPr>
                <w:rFonts w:cs="Arial"/>
                <w:b/>
                <w:sz w:val="20"/>
              </w:rPr>
              <w:t xml:space="preserve">. </w:t>
            </w:r>
            <w:r>
              <w:rPr>
                <w:rFonts w:cs="Arial"/>
                <w:b/>
                <w:sz w:val="20"/>
              </w:rPr>
              <w:t xml:space="preserve">členu: </w:t>
            </w:r>
          </w:p>
          <w:p w14:paraId="455649BE" w14:textId="77777777" w:rsidR="00A6703D" w:rsidRDefault="00575EE2" w:rsidP="00B6006F">
            <w:pPr>
              <w:rPr>
                <w:rFonts w:cs="Arial"/>
                <w:bCs/>
                <w:sz w:val="20"/>
              </w:rPr>
            </w:pPr>
            <w:r w:rsidRPr="00764501">
              <w:rPr>
                <w:rFonts w:cs="Arial"/>
                <w:bCs/>
                <w:sz w:val="20"/>
              </w:rPr>
              <w:t xml:space="preserve">Zaradi uveljavitve </w:t>
            </w:r>
            <w:r>
              <w:rPr>
                <w:rFonts w:cs="Arial"/>
                <w:bCs/>
                <w:sz w:val="20"/>
              </w:rPr>
              <w:t xml:space="preserve">novega izraza »monitoring radioaktivnosti pošiljk«, ki je nadomestil prej uveljavljeni izraz »monitoring radioaktivnosti odpadnih kovin« so spremenjeni izrazi v 158. in 159. členu.  </w:t>
            </w:r>
          </w:p>
          <w:p w14:paraId="1A57CD9A" w14:textId="77777777" w:rsidR="008E1416" w:rsidRDefault="008E1416" w:rsidP="00B6006F">
            <w:pPr>
              <w:rPr>
                <w:rFonts w:cs="Arial"/>
                <w:bCs/>
                <w:sz w:val="20"/>
              </w:rPr>
            </w:pPr>
          </w:p>
          <w:p w14:paraId="35773CAD" w14:textId="491FE45E" w:rsidR="008E1416" w:rsidRDefault="006E7A25" w:rsidP="00B6006F">
            <w:pPr>
              <w:rPr>
                <w:rFonts w:cs="Arial"/>
                <w:b/>
                <w:sz w:val="20"/>
              </w:rPr>
            </w:pPr>
            <w:r w:rsidRPr="0051566C">
              <w:rPr>
                <w:rFonts w:cs="Arial"/>
                <w:b/>
                <w:sz w:val="20"/>
              </w:rPr>
              <w:t xml:space="preserve">K </w:t>
            </w:r>
            <w:r w:rsidR="00C80712" w:rsidRPr="0051566C">
              <w:rPr>
                <w:rFonts w:cs="Arial"/>
                <w:b/>
                <w:sz w:val="20"/>
              </w:rPr>
              <w:t>1</w:t>
            </w:r>
            <w:r w:rsidR="00C80712">
              <w:rPr>
                <w:rFonts w:cs="Arial"/>
                <w:b/>
                <w:sz w:val="20"/>
              </w:rPr>
              <w:t>5</w:t>
            </w:r>
            <w:r w:rsidRPr="0051566C">
              <w:rPr>
                <w:rFonts w:cs="Arial"/>
                <w:b/>
                <w:sz w:val="20"/>
              </w:rPr>
              <w:t>. členu:</w:t>
            </w:r>
          </w:p>
          <w:p w14:paraId="3A5F8760" w14:textId="53688357" w:rsidR="008E1416" w:rsidRPr="008E1416" w:rsidRDefault="00E13016" w:rsidP="00B6006F">
            <w:pPr>
              <w:rPr>
                <w:rFonts w:cs="Arial"/>
                <w:bCs/>
                <w:sz w:val="20"/>
              </w:rPr>
            </w:pPr>
            <w:r>
              <w:rPr>
                <w:rFonts w:cs="Arial"/>
                <w:bCs/>
                <w:sz w:val="20"/>
              </w:rPr>
              <w:t xml:space="preserve">Dodana je določba </w:t>
            </w:r>
            <w:r w:rsidR="006E7A25" w:rsidRPr="0051566C">
              <w:rPr>
                <w:rFonts w:cs="Arial"/>
                <w:bCs/>
                <w:sz w:val="20"/>
              </w:rPr>
              <w:t xml:space="preserve">glede inšpekcijskega nadzorstva </w:t>
            </w:r>
            <w:r>
              <w:rPr>
                <w:rFonts w:cs="Arial"/>
                <w:bCs/>
                <w:sz w:val="20"/>
              </w:rPr>
              <w:t xml:space="preserve">nad gradbenimi ukrepi </w:t>
            </w:r>
            <w:r w:rsidR="008E1416" w:rsidRPr="008E1416">
              <w:rPr>
                <w:rFonts w:cs="Arial"/>
                <w:bCs/>
                <w:sz w:val="20"/>
              </w:rPr>
              <w:t xml:space="preserve"> za novogradnje in posege v obstoječe stavbe zaradi varovanja zdravja ljudi pred škodljivimi učinki radona</w:t>
            </w:r>
            <w:r>
              <w:rPr>
                <w:rFonts w:cs="Arial"/>
                <w:bCs/>
                <w:sz w:val="20"/>
              </w:rPr>
              <w:t xml:space="preserve">, ki je bila poprej pomotoma izpuščena. Ker gre pri tem za gradbene ukrepe (način gradnje, priprave temeljev ipd.), sodi inšpekcijski nadzor v delovno področje </w:t>
            </w:r>
            <w:r w:rsidR="00916550">
              <w:rPr>
                <w:rFonts w:cs="Arial"/>
                <w:bCs/>
                <w:sz w:val="20"/>
              </w:rPr>
              <w:t xml:space="preserve">gradbenih </w:t>
            </w:r>
            <w:r>
              <w:rPr>
                <w:rFonts w:cs="Arial"/>
                <w:bCs/>
                <w:sz w:val="20"/>
              </w:rPr>
              <w:t xml:space="preserve">inšpektorjev. Ker širše področje varstva ljudi pred radonom pokriva URSVS, je dodana določba </w:t>
            </w:r>
            <w:r w:rsidR="00916550">
              <w:rPr>
                <w:rFonts w:cs="Arial"/>
                <w:bCs/>
                <w:sz w:val="20"/>
              </w:rPr>
              <w:t xml:space="preserve">o </w:t>
            </w:r>
            <w:r w:rsidR="008E1416">
              <w:rPr>
                <w:rFonts w:cs="Arial"/>
                <w:bCs/>
                <w:sz w:val="20"/>
              </w:rPr>
              <w:t>seznanitv</w:t>
            </w:r>
            <w:r w:rsidR="00916550">
              <w:rPr>
                <w:rFonts w:cs="Arial"/>
                <w:bCs/>
                <w:sz w:val="20"/>
              </w:rPr>
              <w:t>i</w:t>
            </w:r>
            <w:r w:rsidR="008E1416">
              <w:rPr>
                <w:rFonts w:cs="Arial"/>
                <w:bCs/>
                <w:sz w:val="20"/>
              </w:rPr>
              <w:t xml:space="preserve"> URSVS z zapisnikom o inšpekcijskem nadzoru </w:t>
            </w:r>
            <w:r w:rsidR="00916550">
              <w:rPr>
                <w:rFonts w:cs="Arial"/>
                <w:bCs/>
                <w:sz w:val="20"/>
              </w:rPr>
              <w:t>gradbenega inšpektorja</w:t>
            </w:r>
            <w:r w:rsidR="00706D79">
              <w:rPr>
                <w:rFonts w:cs="Arial"/>
                <w:bCs/>
                <w:sz w:val="20"/>
              </w:rPr>
              <w:t xml:space="preserve">. </w:t>
            </w:r>
          </w:p>
          <w:p w14:paraId="7DD92F22" w14:textId="77777777" w:rsidR="008E1416" w:rsidRDefault="008E1416" w:rsidP="00B6006F">
            <w:pPr>
              <w:rPr>
                <w:rFonts w:cs="Arial"/>
                <w:bCs/>
                <w:sz w:val="20"/>
              </w:rPr>
            </w:pPr>
          </w:p>
          <w:p w14:paraId="0FF23393" w14:textId="6788BE4A" w:rsidR="008E1416" w:rsidRPr="0051566C" w:rsidRDefault="006E7A25" w:rsidP="00B6006F">
            <w:pPr>
              <w:rPr>
                <w:rFonts w:cs="Arial"/>
                <w:b/>
                <w:sz w:val="20"/>
              </w:rPr>
            </w:pPr>
            <w:r w:rsidRPr="0051566C">
              <w:rPr>
                <w:rFonts w:cs="Arial"/>
                <w:b/>
                <w:sz w:val="20"/>
              </w:rPr>
              <w:t xml:space="preserve">K </w:t>
            </w:r>
            <w:r w:rsidR="00C80712" w:rsidRPr="0051566C">
              <w:rPr>
                <w:rFonts w:cs="Arial"/>
                <w:b/>
                <w:sz w:val="20"/>
              </w:rPr>
              <w:t>1</w:t>
            </w:r>
            <w:r w:rsidR="00C80712">
              <w:rPr>
                <w:rFonts w:cs="Arial"/>
                <w:b/>
                <w:sz w:val="20"/>
              </w:rPr>
              <w:t>6</w:t>
            </w:r>
            <w:r w:rsidRPr="0051566C">
              <w:rPr>
                <w:rFonts w:cs="Arial"/>
                <w:b/>
                <w:sz w:val="20"/>
              </w:rPr>
              <w:t xml:space="preserve">. členu: </w:t>
            </w:r>
          </w:p>
          <w:p w14:paraId="59B14A92" w14:textId="77777777" w:rsidR="008E1416" w:rsidRPr="00764501" w:rsidRDefault="008E1416" w:rsidP="00B6006F">
            <w:pPr>
              <w:rPr>
                <w:rFonts w:cs="Arial"/>
                <w:bCs/>
                <w:sz w:val="20"/>
              </w:rPr>
            </w:pPr>
            <w:r>
              <w:rPr>
                <w:rFonts w:cs="Arial"/>
                <w:bCs/>
                <w:sz w:val="20"/>
              </w:rPr>
              <w:t>Terminološka uskladitev besedila.</w:t>
            </w:r>
          </w:p>
          <w:p w14:paraId="0186976A" w14:textId="77777777" w:rsidR="003F4A18" w:rsidRDefault="003F4A18" w:rsidP="00B6006F">
            <w:pPr>
              <w:rPr>
                <w:b/>
                <w:bCs/>
                <w:sz w:val="20"/>
              </w:rPr>
            </w:pPr>
          </w:p>
          <w:p w14:paraId="236B5EDA" w14:textId="03F91C6A" w:rsidR="003F4A18" w:rsidRPr="00C56BE8" w:rsidRDefault="003F4A18" w:rsidP="00B6006F">
            <w:pPr>
              <w:rPr>
                <w:b/>
                <w:bCs/>
                <w:sz w:val="20"/>
              </w:rPr>
            </w:pPr>
            <w:r>
              <w:rPr>
                <w:b/>
                <w:bCs/>
                <w:sz w:val="20"/>
              </w:rPr>
              <w:t xml:space="preserve">K </w:t>
            </w:r>
            <w:r w:rsidR="00BF2AE3">
              <w:rPr>
                <w:b/>
                <w:bCs/>
                <w:sz w:val="20"/>
              </w:rPr>
              <w:t>1</w:t>
            </w:r>
            <w:r w:rsidR="00C80712">
              <w:rPr>
                <w:b/>
                <w:bCs/>
                <w:sz w:val="20"/>
              </w:rPr>
              <w:t>7</w:t>
            </w:r>
            <w:r>
              <w:rPr>
                <w:b/>
                <w:bCs/>
                <w:sz w:val="20"/>
              </w:rPr>
              <w:t>. členu:</w:t>
            </w:r>
          </w:p>
          <w:p w14:paraId="6922A484" w14:textId="77777777" w:rsidR="00C56BE8" w:rsidRDefault="00C56BE8" w:rsidP="00B6006F">
            <w:pPr>
              <w:rPr>
                <w:sz w:val="20"/>
              </w:rPr>
            </w:pPr>
            <w:r>
              <w:rPr>
                <w:sz w:val="20"/>
              </w:rPr>
              <w:t xml:space="preserve">Besedilo člena ureja začetek veljavnosti tega zakona, in sicer petnajsti dan po objavi v Uradnem listu Republike Slovenije. </w:t>
            </w:r>
          </w:p>
          <w:p w14:paraId="710E40B1" w14:textId="77777777" w:rsidR="00FD261D" w:rsidRDefault="00FD261D" w:rsidP="00B6006F">
            <w:pPr>
              <w:rPr>
                <w:sz w:val="20"/>
              </w:rPr>
            </w:pPr>
          </w:p>
          <w:p w14:paraId="4AD4BBA3" w14:textId="77777777" w:rsidR="00FD261D" w:rsidRDefault="00FD261D" w:rsidP="00B6006F">
            <w:pPr>
              <w:rPr>
                <w:sz w:val="20"/>
              </w:rPr>
            </w:pPr>
          </w:p>
          <w:p w14:paraId="5E2F4770" w14:textId="77777777" w:rsidR="00C0325E" w:rsidRPr="005F232E" w:rsidRDefault="00C0325E" w:rsidP="00B6006F">
            <w:pPr>
              <w:rPr>
                <w:sz w:val="20"/>
              </w:rPr>
            </w:pPr>
          </w:p>
          <w:p w14:paraId="56D46AC1" w14:textId="77777777" w:rsidR="00B6006F" w:rsidRPr="00783A11" w:rsidRDefault="00B6006F" w:rsidP="00B6006F">
            <w:pPr>
              <w:rPr>
                <w:rFonts w:cs="Arial"/>
                <w:sz w:val="20"/>
              </w:rPr>
            </w:pPr>
          </w:p>
          <w:p w14:paraId="2E104A80" w14:textId="77777777" w:rsidR="00B6006F" w:rsidRPr="00783A11" w:rsidRDefault="00B6006F" w:rsidP="00B6006F">
            <w:pPr>
              <w:suppressAutoHyphens/>
              <w:overflowPunct w:val="0"/>
              <w:autoSpaceDE w:val="0"/>
              <w:autoSpaceDN w:val="0"/>
              <w:adjustRightInd w:val="0"/>
              <w:ind w:left="34"/>
              <w:textAlignment w:val="baseline"/>
              <w:outlineLvl w:val="3"/>
              <w:rPr>
                <w:rFonts w:cs="Arial"/>
                <w:b/>
                <w:sz w:val="20"/>
                <w:lang w:eastAsia="sl-SI"/>
              </w:rPr>
            </w:pPr>
            <w:r w:rsidRPr="00783A11">
              <w:rPr>
                <w:rFonts w:cs="Arial"/>
                <w:b/>
                <w:sz w:val="20"/>
                <w:lang w:eastAsia="sl-SI"/>
              </w:rPr>
              <w:t>IV. BESEDILO ČLENOV, KI SE SPREMINJAJO</w:t>
            </w:r>
          </w:p>
          <w:p w14:paraId="4206E8EA" w14:textId="77777777" w:rsidR="00B6006F" w:rsidRDefault="00B6006F" w:rsidP="00B6006F">
            <w:pPr>
              <w:suppressAutoHyphens/>
              <w:overflowPunct w:val="0"/>
              <w:autoSpaceDE w:val="0"/>
              <w:autoSpaceDN w:val="0"/>
              <w:adjustRightInd w:val="0"/>
              <w:ind w:left="34"/>
              <w:textAlignment w:val="baseline"/>
              <w:outlineLvl w:val="3"/>
              <w:rPr>
                <w:rFonts w:cs="Arial"/>
                <w:b/>
                <w:sz w:val="20"/>
                <w:lang w:eastAsia="sl-SI"/>
              </w:rPr>
            </w:pPr>
          </w:p>
          <w:p w14:paraId="1E223FBD" w14:textId="77777777" w:rsidR="00DC782C" w:rsidRPr="00DC782C" w:rsidRDefault="00DC782C" w:rsidP="00436A7F">
            <w:pPr>
              <w:suppressAutoHyphens/>
              <w:overflowPunct w:val="0"/>
              <w:autoSpaceDE w:val="0"/>
              <w:autoSpaceDN w:val="0"/>
              <w:adjustRightInd w:val="0"/>
              <w:ind w:left="34"/>
              <w:jc w:val="center"/>
              <w:textAlignment w:val="baseline"/>
              <w:outlineLvl w:val="3"/>
              <w:rPr>
                <w:rFonts w:cs="Arial"/>
                <w:b/>
                <w:sz w:val="20"/>
                <w:lang w:eastAsia="sl-SI"/>
              </w:rPr>
            </w:pPr>
            <w:r w:rsidRPr="00DC782C">
              <w:rPr>
                <w:rFonts w:cs="Arial"/>
                <w:b/>
                <w:sz w:val="20"/>
                <w:lang w:eastAsia="sl-SI"/>
              </w:rPr>
              <w:t>3. člen</w:t>
            </w:r>
          </w:p>
          <w:p w14:paraId="22F3EA43" w14:textId="77777777" w:rsidR="00DC782C" w:rsidRDefault="00DC782C" w:rsidP="00DC782C">
            <w:pPr>
              <w:suppressAutoHyphens/>
              <w:overflowPunct w:val="0"/>
              <w:autoSpaceDE w:val="0"/>
              <w:autoSpaceDN w:val="0"/>
              <w:adjustRightInd w:val="0"/>
              <w:ind w:left="34"/>
              <w:jc w:val="center"/>
              <w:textAlignment w:val="baseline"/>
              <w:outlineLvl w:val="3"/>
              <w:rPr>
                <w:rFonts w:cs="Arial"/>
                <w:b/>
                <w:sz w:val="20"/>
                <w:lang w:eastAsia="sl-SI"/>
              </w:rPr>
            </w:pPr>
            <w:r w:rsidRPr="00DC782C">
              <w:rPr>
                <w:rFonts w:cs="Arial"/>
                <w:b/>
                <w:sz w:val="20"/>
                <w:lang w:eastAsia="sl-SI"/>
              </w:rPr>
              <w:t>(izrazi)</w:t>
            </w:r>
          </w:p>
          <w:p w14:paraId="026ED373" w14:textId="77777777" w:rsidR="00DC782C" w:rsidRPr="00DC782C" w:rsidRDefault="00DC782C" w:rsidP="00436A7F">
            <w:pPr>
              <w:suppressAutoHyphens/>
              <w:overflowPunct w:val="0"/>
              <w:autoSpaceDE w:val="0"/>
              <w:autoSpaceDN w:val="0"/>
              <w:adjustRightInd w:val="0"/>
              <w:ind w:left="34"/>
              <w:jc w:val="center"/>
              <w:textAlignment w:val="baseline"/>
              <w:outlineLvl w:val="3"/>
              <w:rPr>
                <w:rFonts w:cs="Arial"/>
                <w:b/>
                <w:sz w:val="20"/>
                <w:lang w:eastAsia="sl-SI"/>
              </w:rPr>
            </w:pPr>
          </w:p>
          <w:p w14:paraId="70B2A4B6" w14:textId="77777777" w:rsidR="00DC782C" w:rsidRPr="00483F88" w:rsidRDefault="00DC782C" w:rsidP="00483F88">
            <w:pPr>
              <w:suppressAutoHyphens/>
              <w:overflowPunct w:val="0"/>
              <w:autoSpaceDE w:val="0"/>
              <w:autoSpaceDN w:val="0"/>
              <w:adjustRightInd w:val="0"/>
              <w:spacing w:line="276" w:lineRule="auto"/>
              <w:ind w:left="34"/>
              <w:textAlignment w:val="baseline"/>
              <w:outlineLvl w:val="3"/>
              <w:rPr>
                <w:rFonts w:cs="Arial"/>
                <w:snapToGrid/>
                <w:sz w:val="20"/>
                <w:lang w:eastAsia="sl-SI"/>
              </w:rPr>
            </w:pPr>
            <w:r w:rsidRPr="00483F88">
              <w:rPr>
                <w:rFonts w:cs="Arial"/>
                <w:snapToGrid/>
                <w:sz w:val="20"/>
                <w:lang w:eastAsia="sl-SI"/>
              </w:rPr>
              <w:t>Izrazi, uporabljeni v tem zakonu, imajo ta pomen:</w:t>
            </w:r>
          </w:p>
          <w:p w14:paraId="1065D455"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1.    Aktivnost je aktivnost danega števila radionuklidov v izbranem energijskem stanju ob določenem </w:t>
            </w:r>
            <w:r w:rsidRPr="00483F88">
              <w:rPr>
                <w:rFonts w:cs="Arial"/>
                <w:snapToGrid/>
                <w:sz w:val="20"/>
                <w:lang w:eastAsia="sl-SI"/>
              </w:rPr>
              <w:lastRenderedPageBreak/>
              <w:t xml:space="preserve">času in je določena kot količnik A = </w:t>
            </w:r>
            <w:proofErr w:type="spellStart"/>
            <w:r w:rsidRPr="00483F88">
              <w:rPr>
                <w:rFonts w:cs="Arial"/>
                <w:snapToGrid/>
                <w:sz w:val="20"/>
                <w:lang w:eastAsia="sl-SI"/>
              </w:rPr>
              <w:t>dN</w:t>
            </w:r>
            <w:proofErr w:type="spellEnd"/>
            <w:r w:rsidRPr="00483F88">
              <w:rPr>
                <w:rFonts w:cs="Arial"/>
                <w:snapToGrid/>
                <w:sz w:val="20"/>
                <w:lang w:eastAsia="sl-SI"/>
              </w:rPr>
              <w:t>/</w:t>
            </w:r>
            <w:proofErr w:type="spellStart"/>
            <w:r w:rsidRPr="00483F88">
              <w:rPr>
                <w:rFonts w:cs="Arial"/>
                <w:snapToGrid/>
                <w:sz w:val="20"/>
                <w:lang w:eastAsia="sl-SI"/>
              </w:rPr>
              <w:t>dt</w:t>
            </w:r>
            <w:proofErr w:type="spellEnd"/>
            <w:r w:rsidRPr="00483F88">
              <w:rPr>
                <w:rFonts w:cs="Arial"/>
                <w:snapToGrid/>
                <w:sz w:val="20"/>
                <w:lang w:eastAsia="sl-SI"/>
              </w:rPr>
              <w:t xml:space="preserve">, pri čemer je </w:t>
            </w:r>
            <w:proofErr w:type="spellStart"/>
            <w:r w:rsidRPr="00483F88">
              <w:rPr>
                <w:rFonts w:cs="Arial"/>
                <w:snapToGrid/>
                <w:sz w:val="20"/>
                <w:lang w:eastAsia="sl-SI"/>
              </w:rPr>
              <w:t>dN</w:t>
            </w:r>
            <w:proofErr w:type="spellEnd"/>
            <w:r w:rsidRPr="00483F88">
              <w:rPr>
                <w:rFonts w:cs="Arial"/>
                <w:snapToGrid/>
                <w:sz w:val="20"/>
                <w:lang w:eastAsia="sl-SI"/>
              </w:rPr>
              <w:t xml:space="preserve"> pričakovano število spontanih jedrskih prehodov iz tega energijskega stanja v časovnem intervalu </w:t>
            </w:r>
            <w:proofErr w:type="spellStart"/>
            <w:r w:rsidRPr="00483F88">
              <w:rPr>
                <w:rFonts w:cs="Arial"/>
                <w:snapToGrid/>
                <w:sz w:val="20"/>
                <w:lang w:eastAsia="sl-SI"/>
              </w:rPr>
              <w:t>dt</w:t>
            </w:r>
            <w:proofErr w:type="spellEnd"/>
            <w:r w:rsidRPr="00483F88">
              <w:rPr>
                <w:rFonts w:cs="Arial"/>
                <w:snapToGrid/>
                <w:sz w:val="20"/>
                <w:lang w:eastAsia="sl-SI"/>
              </w:rPr>
              <w:t>. Enota za aktivnost je bekerel.</w:t>
            </w:r>
          </w:p>
          <w:p w14:paraId="2D8F6ED0"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2.  Čezmerna izpostavljenost je izpostavljenost ionizirajočim sevanjem, ki povzroči preseganje predpisanih mejnih doz za posameznike ali prebivalstvo ali mejnih aktivnosti ali koncentracij aktivnosti za zrak, vodo, tla, živila, krmo in druge izdelke ali materiale.</w:t>
            </w:r>
          </w:p>
          <w:p w14:paraId="729AE24C"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3.  Dekontaminacija je zmanjšanje ali odstranjevanje radioaktivnih snovi iz posameznih delov življenjskega okolja, ljudi, obleke, opreme in predmetov.</w:t>
            </w:r>
          </w:p>
          <w:p w14:paraId="3AE87B6A"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4.    Diagnostične referenčne ravni so vrednosti dozimetričnih količin ionizirajočih sevanj ali aktivnosti odmerkov </w:t>
            </w:r>
            <w:proofErr w:type="spellStart"/>
            <w:r w:rsidRPr="00483F88">
              <w:rPr>
                <w:rFonts w:cs="Arial"/>
                <w:snapToGrid/>
                <w:sz w:val="20"/>
                <w:lang w:eastAsia="sl-SI"/>
              </w:rPr>
              <w:t>radiofarmakov</w:t>
            </w:r>
            <w:proofErr w:type="spellEnd"/>
            <w:r w:rsidRPr="00483F88">
              <w:rPr>
                <w:rFonts w:cs="Arial"/>
                <w:snapToGrid/>
                <w:sz w:val="20"/>
                <w:lang w:eastAsia="sl-SI"/>
              </w:rPr>
              <w:t xml:space="preserve"> pri standardnih diagnostičnih ali intervencijskih radioloških posegih za skupine pacientov standardnih velikosti ali standardne fantome in ob uporabi posameznih skupin radiološke opreme.</w:t>
            </w:r>
          </w:p>
          <w:p w14:paraId="03D36A74"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5.    Dovoljenje je odločba, s katero pristojni organ v skladu z zahtevami tega zakona dovoli in določi pogoje za izvajanje sevalne dejavnosti, uporabo vira sevanja, obratovanje ali razgradnjo jedrskih ali sevalnih objektov, kakršno koli ravnanje z izrabljenim gorivom ali radioaktivnimi odpadki, zaprtje odlagališč po tem zakonu ali druge dejavnosti, določene s tem zakonom.</w:t>
            </w:r>
          </w:p>
          <w:p w14:paraId="60A7888E"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6.     Doza je merilo za absorbirano energijo na enoto mase ali škodo za zdravje. Doze so absorbirane, ekvivalentne ali efektivne. Absorbirana doza izraža absorbirano energijo na enoto mase. Ekvivalentna doza izraža različne učinke, ki jih ima posamezna vrsta ionizirajočih sevanj na posamezno tkivo ali organ, efektivna doza pa stopnjo škode za zdravje ljudi, ki nastane zaradi izpostavljenosti ionizirajočim sevanjem in se izračuna kot vsota vseh ekvivalentnih doz, </w:t>
            </w:r>
            <w:proofErr w:type="spellStart"/>
            <w:r w:rsidRPr="00483F88">
              <w:rPr>
                <w:rFonts w:cs="Arial"/>
                <w:snapToGrid/>
                <w:sz w:val="20"/>
                <w:lang w:eastAsia="sl-SI"/>
              </w:rPr>
              <w:t>uteženih</w:t>
            </w:r>
            <w:proofErr w:type="spellEnd"/>
            <w:r w:rsidRPr="00483F88">
              <w:rPr>
                <w:rFonts w:cs="Arial"/>
                <w:snapToGrid/>
                <w:sz w:val="20"/>
                <w:lang w:eastAsia="sl-SI"/>
              </w:rPr>
              <w:t xml:space="preserve"> glede na posamezno tkivo ali organ.</w:t>
            </w:r>
          </w:p>
          <w:p w14:paraId="162E9411"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7.     Dozna ograda je najvišja še sprejemljiva vnaprej določena doza sevanja, ki jo prejme posameznik zaradi določenega vira sevanja v okviru izvajanja načrtovane sevalne dejavnosti, pod katero je treba optimizirati izpostavljenost.</w:t>
            </w:r>
          </w:p>
          <w:p w14:paraId="13F319E9"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8.    Fizično nadzorovano območje je območje ali objekt pod stalnim fizičnim in tehničnim nadzorom. Obdano je z mehansko oviro in ima omejeno število vhodov, ki so pod ustreznim nadzorom.</w:t>
            </w:r>
          </w:p>
          <w:p w14:paraId="7035A8ED"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9.     Fizično varovanje so ukrepi fizičnega in tehničnega varovanja v objektu ali na napravi z jedrsko ali radioaktivno snovjo in prevozov jedrskih snovi, s katerimi se preprečujejo kazniva ravnanja, ter načrt ukrepov ob takih ravnanjih.</w:t>
            </w:r>
          </w:p>
          <w:p w14:paraId="559E8F85"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10.  Gradbeni material je vsak gradbeni proizvod, ki je namenjen trajni vgradnji v gradbeni objekt ali njegove dele in od katerega lastnosti je odvisno, kakšna bo izpostavljenost posameznika ionizirajočemu sevanju v tem gradbenem objektu.</w:t>
            </w:r>
          </w:p>
          <w:p w14:paraId="3EF4D23C"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11. Ionizirajoče sevanje (v nadaljnjem besedilu: sevanje) je prenos energije v obliki delcev ali elektromagnetnih valov z valovno dolžino 100 nanometrov ali manj ali frekvenco 3 x 1015 Hz ali več, ki lahko neposredno ali posredno povzroči tvorbo ionov.</w:t>
            </w:r>
          </w:p>
          <w:p w14:paraId="5132175F"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12.  Izpostavljeni delavec ali izpostavljena delavka (v nadaljnjem besedilu: izpostavljeni delavec) je oseba, ki pri delodajalcu ali kot samozaposleni opravlja delo v okviru sevalne dejavnosti, pri katerem je lahko izpostavljena ionizirajočim sevanjem in lahko prejme dozo, ki presega katero koli predpisano mejno dozo za prebivalce. Izpostavljeni delavec opravlja dela na podlagi pogodbe o zaposlitvi ali na kakršni koli drugi podlagi.</w:t>
            </w:r>
          </w:p>
          <w:p w14:paraId="09B76D9C"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13.   Izpostavljenost ionizirajočim sevanjem (v nadaljnjem besedilu: izpostavljenost) pomeni biti obsevan z ionizirajočim sevanjem. Izpostavljenost je lahko zunanja, če je vir sevanja zunaj telesa, ali notranja, če je vir sevanja v telesu.</w:t>
            </w:r>
          </w:p>
          <w:p w14:paraId="5CF4A1D5"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14. Izpostavljenost izvajalcev zaščitnih ukrepov je izpostavljenost izvajalca zaščitnih ukrepov ob izrednem dogodku zaradi njegovega dela.</w:t>
            </w:r>
          </w:p>
          <w:p w14:paraId="2FF15002"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15.  Izpostavljenost ob izrednem dogodku je izpostavljenost zaradi izrednega dogodka. Ta izpostavljenost ne vključuje izpostavljenosti izvajalcev zaščitnih ukrepov.</w:t>
            </w:r>
          </w:p>
          <w:p w14:paraId="57971838"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16.   Izpostavljenost pri delu je izpostavljenost ionizirajočim sevanjem delavcev, praktikantov in študentov med opravljanjem njihovega dela.</w:t>
            </w:r>
          </w:p>
          <w:p w14:paraId="5A88FEB9"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17.   Izpostavljenost prebivalcev je izpostavljenost posameznikov, ki ne vključuje poklicne izpostavljenosti ne izpostavljenosti v zdravstvene namene.</w:t>
            </w:r>
          </w:p>
          <w:p w14:paraId="54A0EC01"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18.   Izpostavljenost radonu pomeni izpostavljenost radonovim potomcem.</w:t>
            </w:r>
          </w:p>
          <w:p w14:paraId="3C8AB250"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19.</w:t>
            </w:r>
            <w:r w:rsidR="009F53B2" w:rsidRPr="00483F88">
              <w:rPr>
                <w:rFonts w:cs="Arial"/>
                <w:snapToGrid/>
                <w:sz w:val="20"/>
                <w:lang w:eastAsia="sl-SI"/>
              </w:rPr>
              <w:t xml:space="preserve">  I</w:t>
            </w:r>
            <w:r w:rsidRPr="00483F88">
              <w:rPr>
                <w:rFonts w:cs="Arial"/>
                <w:snapToGrid/>
                <w:sz w:val="20"/>
                <w:lang w:eastAsia="sl-SI"/>
              </w:rPr>
              <w:t xml:space="preserve">zpostavljenost v zdravstvene namene je izpostavljenost pacientov ali </w:t>
            </w:r>
            <w:proofErr w:type="spellStart"/>
            <w:r w:rsidRPr="00483F88">
              <w:rPr>
                <w:rFonts w:cs="Arial"/>
                <w:snapToGrid/>
                <w:sz w:val="20"/>
                <w:lang w:eastAsia="sl-SI"/>
              </w:rPr>
              <w:t>asimptomatičnih</w:t>
            </w:r>
            <w:proofErr w:type="spellEnd"/>
            <w:r w:rsidRPr="00483F88">
              <w:rPr>
                <w:rFonts w:cs="Arial"/>
                <w:snapToGrid/>
                <w:sz w:val="20"/>
                <w:lang w:eastAsia="sl-SI"/>
              </w:rPr>
              <w:t xml:space="preserve"> </w:t>
            </w:r>
            <w:r w:rsidRPr="00483F88">
              <w:rPr>
                <w:rFonts w:cs="Arial"/>
                <w:snapToGrid/>
                <w:sz w:val="20"/>
                <w:lang w:eastAsia="sl-SI"/>
              </w:rPr>
              <w:lastRenderedPageBreak/>
              <w:t>posameznikov kot del njihove diagnostike ali zdravljenja, ki naj bi koristilo njihovemu zdravju, kot tudi izpostavljenost negovalcev ter prostovoljcev pri medicinskih in biomedicinskih raziskavah.</w:t>
            </w:r>
          </w:p>
          <w:p w14:paraId="2FE779A3"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20.   Izpostavljenost zaradi slikanja v nemedicinske namene je vsaka namerna izpostavljenost ljudi pri slikanju, katere osnovni namen ni zdravstvena korist izpostavljenega posameznika.</w:t>
            </w:r>
          </w:p>
          <w:p w14:paraId="5E321C22"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21.  Izrabljeno gorivo je jedrsko gorivo, ki je bilo obsevano v reaktorski sredici in je iz nje trajno odstranjeno. Izrabljeno gorivo se lahko obravnava kot koristna snov, ki jo je mogoče predelati, ali kot radioaktivni odpadek, ki ga je treba odložiti.</w:t>
            </w:r>
          </w:p>
          <w:p w14:paraId="436E2DDA"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22.   Izredni dogodek je okoliščina ali dogodek, ki ni običajen in pri katerem se zmanjša sevalna ali jedrska varnost ali je zmanjšana raven varstva pred sevanji. Zaradi stanja, ki je posledica izrednega dogodka, je treba začeti takojšnje priprave ali izvajanje ukrepov za preprečitev ali odpravo posledic za zdravje in varnost ljudi ter kakovost njihovega življenja, za preprečitev posledic na premoženje in okolje ali za odpravo tveganj, ki vodijo do takih resnih posledic.</w:t>
            </w:r>
          </w:p>
          <w:p w14:paraId="74E1D471"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23.   Izvajalec ali izvajalka zaščitnih ukrepov (v nadaljnjem besedilu: izvajalec zaščitnih ukrepov) je oseba, ki ob izrednem dogodku ukrepa v skladu s svojo določeno vlogo ob takem dogodku in je pri tem lahko izpostavljena ionizirajočim sevanjem.</w:t>
            </w:r>
          </w:p>
          <w:p w14:paraId="169FE17F"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24.   Izvajalec ali izvajalka radiološkega posega (v nadaljnjem besedilu: izvajalec radiološkega posega) je oseba, ki pri radiološkem posegu upravlja radiološko opremo. Razen v izjemnih primerih, določenih s tem zakonom ali v podzakonskih predpisih, izdanih na njegovi podlagi, je izvajalec radiološkega posega radiološki inženir ali zdravnik.</w:t>
            </w:r>
          </w:p>
          <w:p w14:paraId="0E9A9517"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25.   Izvajalec ali izvajalka sevalne dejavnosti (v nadaljnjem besedilu: izvajalec sevalne dejavnosti) je fizična ali pravna oseba, ki je po določbah tega zakona registrirala svojo sevalno dejavnost ali zanjo pridobila dovoljenje za izvajanje.</w:t>
            </w:r>
          </w:p>
          <w:p w14:paraId="5B563F90"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26.   Izvoz je vsak iznos radioaktivnih ali jedrskih snovi iz carinskega območja EU v skladu s carinskimi predpisi.</w:t>
            </w:r>
          </w:p>
          <w:p w14:paraId="16D15799"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27.   Jedrska varnost so tehnični in organizacijski ukrepi, s katerimi se doseže varno obratovanje jedrskega objekta, preprečujejo izredni dogodki ali ublažijo posledice teh dogodkov ter prispeva k varstvu izpostavljenih delavcev, prebivalstva in okolja pred ionizirajočimi sevanji.</w:t>
            </w:r>
          </w:p>
          <w:p w14:paraId="781A4BB7"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28.   Jedrske snovi so rude, snovi vira ali posebne cepljive snovi, opredeljene v 197. členu Pogodbe o ustanovitvi Evropske skupnosti za atomsko energijo (UL C št. 84 z dne 30. 3. 2010, str. 1).</w:t>
            </w:r>
          </w:p>
          <w:p w14:paraId="23D7A218"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29.   Jedrski objekt je objekt za predelavo in obogatitev jedrskih snovi ali izdelavo jedrskega goriva, jedrski reaktor v kritični ali podkritični sestavi, raziskovalni reaktor, jedrska elektrarna, objekt za skladiščenje, predelavo, obdelavo ali odlaganje jedrskega goriva ali </w:t>
            </w:r>
            <w:proofErr w:type="spellStart"/>
            <w:r w:rsidRPr="00483F88">
              <w:rPr>
                <w:rFonts w:cs="Arial"/>
                <w:snapToGrid/>
                <w:sz w:val="20"/>
                <w:lang w:eastAsia="sl-SI"/>
              </w:rPr>
              <w:t>visokoradioaktivnih</w:t>
            </w:r>
            <w:proofErr w:type="spellEnd"/>
            <w:r w:rsidRPr="00483F88">
              <w:rPr>
                <w:rFonts w:cs="Arial"/>
                <w:snapToGrid/>
                <w:sz w:val="20"/>
                <w:lang w:eastAsia="sl-SI"/>
              </w:rPr>
              <w:t xml:space="preserve"> odpadkov in objekt za skladiščenje, obdelavo ali odlaganje nizko- ali </w:t>
            </w:r>
            <w:proofErr w:type="spellStart"/>
            <w:r w:rsidRPr="00483F88">
              <w:rPr>
                <w:rFonts w:cs="Arial"/>
                <w:snapToGrid/>
                <w:sz w:val="20"/>
                <w:lang w:eastAsia="sl-SI"/>
              </w:rPr>
              <w:t>srednjeradioaktivnih</w:t>
            </w:r>
            <w:proofErr w:type="spellEnd"/>
            <w:r w:rsidRPr="00483F88">
              <w:rPr>
                <w:rFonts w:cs="Arial"/>
                <w:snapToGrid/>
                <w:sz w:val="20"/>
                <w:lang w:eastAsia="sl-SI"/>
              </w:rPr>
              <w:t xml:space="preserve"> odpadkov. Jedrski objekt lahko sestoji tudi iz več jedrskih objektov, če so funkcionalno povezani na istem geografsko zaokroženem območju in jih upravlja ena oseba.</w:t>
            </w:r>
          </w:p>
          <w:p w14:paraId="22723AE0"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30.   Jedrsko blago so jedrske snovi ter oprema in tehnologije, ki so načrtovane in izdelane za proizvodnjo ali uporabo jedrskih snovi.</w:t>
            </w:r>
          </w:p>
          <w:p w14:paraId="13497A25"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31.   Jedrsko varovanje so ukrepi, ki obsegajo preprečevanje, zaznavanje in ukrepanje v primeru kraje, sabotaže, nepooblaščenega dostopa, nedovoljenega prenosa ali drugih zlonamernih dejanj, ki vključujejo jedrske ali radioaktivne snovi in objekte ali dejavnosti, povezane z njimi.</w:t>
            </w:r>
          </w:p>
          <w:p w14:paraId="04DF9DF5"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32.   Klinična odgovornost za radiološki poseg je odgovornost zdravnika, ki se nanaša na upravičenost in optimizacijo izpostavljenosti ionizirajočim sevanjem pacienta pri radiološkem posegu. V okviru tega je zdravnik odgovoren za: klinično oceno izida posega, sodelovanje z drugimi specialisti ali zdravstvenim osebjem glede primerne radiološke prakse, pridobivanje podatkov o predhodnih posegih, zagotavljanje obstoječih informacij ali dokumentacije o radioloških posegih </w:t>
            </w:r>
            <w:proofErr w:type="spellStart"/>
            <w:r w:rsidRPr="00483F88">
              <w:rPr>
                <w:rFonts w:cs="Arial"/>
                <w:snapToGrid/>
                <w:sz w:val="20"/>
                <w:lang w:eastAsia="sl-SI"/>
              </w:rPr>
              <w:t>napotnim</w:t>
            </w:r>
            <w:proofErr w:type="spellEnd"/>
            <w:r w:rsidRPr="00483F88">
              <w:rPr>
                <w:rFonts w:cs="Arial"/>
                <w:snapToGrid/>
                <w:sz w:val="20"/>
                <w:lang w:eastAsia="sl-SI"/>
              </w:rPr>
              <w:t xml:space="preserve"> ali drugim zdravnikom, ustrezno poučitev pacienta in drugih prizadetih posameznikov o tveganjih zaradi posegov ali ionizirajočih sevanj.</w:t>
            </w:r>
          </w:p>
          <w:p w14:paraId="11BB828B"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33.   Klinična presoja je sistematični pregled izvedbe in rezultatov radioloških posegov s ciljem dvigniti kakovost in rezultate oskrbe pacienta. Temelji na primerjavi postopkov in rezultatov posegov z dogovorjenimi standardi dobre radiološke prakse ter vodi do sprememb postopkov oziroma uskladitev s sodobnimi standardi, kjer je to potrebno in primerno.</w:t>
            </w:r>
          </w:p>
          <w:p w14:paraId="618BCD5C"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34.   Kontrolirano območje je območje na zunanjem robu varovanega območja. Kontroliran je lahko tudi prostor znotraj objekta ali objekt, ki je pod občasnim fizičnim in stalnim tehničnim nadzorom.</w:t>
            </w:r>
          </w:p>
          <w:p w14:paraId="4B522B79"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lastRenderedPageBreak/>
              <w:t>35.   Kultura varovanja sestoji iz značilnosti, naravnanosti in vedenja pri posameznikih v organizacijah ali ustanovah, katerih cilj so podpora, izboljšanje in trajnostni pristop do jedrskega varovanja.</w:t>
            </w:r>
          </w:p>
          <w:p w14:paraId="2A5A8DC3"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36.   Manj pomemben sevalni objekt je objekt, v katerem se uporabljajo viri sevanja, ki bi brez vnaprej ustrezno načrtovane zaščite objekta lahko povzročili izpostavljenost ionizirajočim sevanjem delavcev ali drugih oseb v objektu nad predpisanimi mejnimi dozami.</w:t>
            </w:r>
          </w:p>
          <w:p w14:paraId="6EFD2C48"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37.   Mejna doza je največja vrednost efektivne doze (če je to primerno, predvidene efektivne doze) ali največja vrednost ekvivalentne doze v določenem časovnem intervalu, ki je doza posameznika ne sme preseči.</w:t>
            </w:r>
          </w:p>
          <w:p w14:paraId="0198BA13"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38.   Mejne vrednosti radioaktivne kontaminacije so vrednosti specifičnih aktivnosti, ki so izvedene na podlagi modelov letnega vnosa radionuklidov v človeški organizem z zaužitjem ali vdihavanjem, na podlagi modelov zunanje izpostavljenosti ionizirajočim sevanjem in na podlagi pretvorbenih količnikov, t. i. </w:t>
            </w:r>
            <w:proofErr w:type="spellStart"/>
            <w:r w:rsidRPr="00483F88">
              <w:rPr>
                <w:rFonts w:cs="Arial"/>
                <w:snapToGrid/>
                <w:sz w:val="20"/>
                <w:lang w:eastAsia="sl-SI"/>
              </w:rPr>
              <w:t>doznih</w:t>
            </w:r>
            <w:proofErr w:type="spellEnd"/>
            <w:r w:rsidRPr="00483F88">
              <w:rPr>
                <w:rFonts w:cs="Arial"/>
                <w:snapToGrid/>
                <w:sz w:val="20"/>
                <w:lang w:eastAsia="sl-SI"/>
              </w:rPr>
              <w:t xml:space="preserve"> faktorjev. Določijo se za posamezne radionuklide ali vrste radionuklidov na površinah, v snoveh in za referenčne osebe.</w:t>
            </w:r>
          </w:p>
          <w:p w14:paraId="5B271E60"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39.  </w:t>
            </w:r>
            <w:r w:rsidR="009F53B2" w:rsidRPr="00483F88">
              <w:rPr>
                <w:rFonts w:cs="Arial"/>
                <w:snapToGrid/>
                <w:sz w:val="20"/>
                <w:lang w:eastAsia="sl-SI"/>
              </w:rPr>
              <w:t xml:space="preserve"> </w:t>
            </w:r>
            <w:r w:rsidRPr="00483F88">
              <w:rPr>
                <w:rFonts w:cs="Arial"/>
                <w:snapToGrid/>
                <w:sz w:val="20"/>
                <w:lang w:eastAsia="sl-SI"/>
              </w:rPr>
              <w:t>Monitoring radioaktivnosti v okolju so meritve hitrosti doz zaradi radioaktivnih snovi v okolju ali meritve koncentracije radionuklidov v okolju.</w:t>
            </w:r>
          </w:p>
          <w:p w14:paraId="06C540EA"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40. </w:t>
            </w:r>
            <w:r w:rsidR="009F53B2" w:rsidRPr="00483F88">
              <w:rPr>
                <w:rFonts w:cs="Arial"/>
                <w:snapToGrid/>
                <w:sz w:val="20"/>
                <w:lang w:eastAsia="sl-SI"/>
              </w:rPr>
              <w:t xml:space="preserve"> </w:t>
            </w:r>
            <w:r w:rsidRPr="00483F88">
              <w:rPr>
                <w:rFonts w:cs="Arial"/>
                <w:snapToGrid/>
                <w:sz w:val="20"/>
                <w:lang w:eastAsia="sl-SI"/>
              </w:rPr>
              <w:t>Načrt zaščite in reševanja organizacije je dokument, ki ga pripravi upravljavec jedrskega ali sevalnega objekta po predpisih o varstvu pred naravnimi in drugimi nesrečami in v skladu z določili tega zakona. Opisuje ukrepe, s katerimi se načrtuje ustrezen odziv pri izpostavljenosti ob izrednem dogodku. Tak odziv temelji na pričakovanih dogodkih in scenarijih.</w:t>
            </w:r>
          </w:p>
          <w:p w14:paraId="58580F7F"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41.   Načrtovana izpostavljenost je izpostavljenost zaradi načrtovane uporabe vira sevanja ali načrtovane človekove dejavnosti, ki spremeni prenosne poti, povezane z izpostavljenostjo. Načrtovana izpostavljenost povzroči ali bi lahko povzročila izpostavljenost ljudi in okolja. Zajema lahko pričakovane in potencialne izpostavljenosti.</w:t>
            </w:r>
          </w:p>
          <w:p w14:paraId="455767B5"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42.   Nadzorovano območje je območje, za katero veljajo posebna pravila, s katerimi se zagotovi ustrezno varstvo pred ionizirajočim sevanjem ali prepreči širjenje radioaktivne kontaminacije, in do katerega je dostop nadzorovan.</w:t>
            </w:r>
          </w:p>
          <w:p w14:paraId="45326C29"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43.  </w:t>
            </w:r>
            <w:proofErr w:type="spellStart"/>
            <w:r w:rsidRPr="00483F88">
              <w:rPr>
                <w:rFonts w:cs="Arial"/>
                <w:snapToGrid/>
                <w:sz w:val="20"/>
                <w:lang w:eastAsia="sl-SI"/>
              </w:rPr>
              <w:t>Napotni</w:t>
            </w:r>
            <w:proofErr w:type="spellEnd"/>
            <w:r w:rsidRPr="00483F88">
              <w:rPr>
                <w:rFonts w:cs="Arial"/>
                <w:snapToGrid/>
                <w:sz w:val="20"/>
                <w:lang w:eastAsia="sl-SI"/>
              </w:rPr>
              <w:t xml:space="preserve"> zdravnik ali </w:t>
            </w:r>
            <w:proofErr w:type="spellStart"/>
            <w:r w:rsidRPr="00483F88">
              <w:rPr>
                <w:rFonts w:cs="Arial"/>
                <w:snapToGrid/>
                <w:sz w:val="20"/>
                <w:lang w:eastAsia="sl-SI"/>
              </w:rPr>
              <w:t>napotna</w:t>
            </w:r>
            <w:proofErr w:type="spellEnd"/>
            <w:r w:rsidRPr="00483F88">
              <w:rPr>
                <w:rFonts w:cs="Arial"/>
                <w:snapToGrid/>
                <w:sz w:val="20"/>
                <w:lang w:eastAsia="sl-SI"/>
              </w:rPr>
              <w:t xml:space="preserve"> zdravnica (v nadaljnjem besedilu: </w:t>
            </w:r>
            <w:proofErr w:type="spellStart"/>
            <w:r w:rsidRPr="00483F88">
              <w:rPr>
                <w:rFonts w:cs="Arial"/>
                <w:snapToGrid/>
                <w:sz w:val="20"/>
                <w:lang w:eastAsia="sl-SI"/>
              </w:rPr>
              <w:t>napotni</w:t>
            </w:r>
            <w:proofErr w:type="spellEnd"/>
            <w:r w:rsidRPr="00483F88">
              <w:rPr>
                <w:rFonts w:cs="Arial"/>
                <w:snapToGrid/>
                <w:sz w:val="20"/>
                <w:lang w:eastAsia="sl-SI"/>
              </w:rPr>
              <w:t xml:space="preserve"> zdravnik) je zdravnik ali zobozdravnik, ki napoti posameznika na radiološki poseg.</w:t>
            </w:r>
          </w:p>
          <w:p w14:paraId="3A6C3FD4"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44.   Naravni vir sevanja je vir ionizirajočega sevanja naravnega, zemeljskega ali kozmičnega izvora.</w:t>
            </w:r>
          </w:p>
          <w:p w14:paraId="65D9872C"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45.   Navodilo za ukrepanje v primeru izrednega dogodka je dokument, ki ga pripravi izvajalec sevalne dejavnosti, ki ne potrebuje načrta zaščite in reševanja. Opisuje ukrepe, s katerimi se načrtuje ustrezen odziv pri izpostavljenosti ob izrednem dogodku. Tak odziv temelji na pričakovanih dogodkih in scenarijih.</w:t>
            </w:r>
          </w:p>
          <w:p w14:paraId="6523970C"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46.   Nenamerna izpostavljenost je izpostavljenost v zdravstvene namene, ki se pomembno razlikuje od nameravane izpostavljenosti za izbrani namen.</w:t>
            </w:r>
          </w:p>
          <w:p w14:paraId="21668F10"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47.   Območja z več radona so območja, na katerih je zaradi sestave in geološke sestave tal mogoče pričakovati, da letno povprečje koncentracije radona v zaprtih prostorih presega referenčno raven.</w:t>
            </w:r>
          </w:p>
          <w:p w14:paraId="768B1B45"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48.   Območje materialne bilance je območje znotraj jedrskega objekta ali zunaj njega, v katerem je kadar koli mogoče opraviti popis jedrskih snovi in določiti količino teh snovi, ki se vnašajo v to območje ali iznašajo iz njega.</w:t>
            </w:r>
          </w:p>
          <w:p w14:paraId="51A22AB0"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49.   Obratovalna doba objekta je čas, v katerem se objekt uporablja v predvidene namene. Če gre za odlagališče, se ta čas začne s prvo odložitvijo odpadkov v objekt in konča z zaprtjem odlagališča.</w:t>
            </w:r>
          </w:p>
          <w:p w14:paraId="554C8F42"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50.   Obstoječa izpostavljenost je izpostavljenost, ki že obstaja, ko je treba sprejeti odločitev o njenem nadzoru. Zaradi obstoječe izpostavljenosti ni treba ali ni več treba izvajati nujnih ukrepov.</w:t>
            </w:r>
          </w:p>
          <w:p w14:paraId="7520B156"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51.   Preverjanje kakovosti so vsi postopki (načrtovanje, usklajevanje in uvajanje), s katerimi se zagotavlja ali izboljšuje kakovost. Vključuje nadzor, vrednotenje in vzdrževanje zahtevanih ravni vseh tistih lastnosti delovanja opreme, ki se lahko določijo, merijo in nadzorujejo.</w:t>
            </w:r>
          </w:p>
          <w:p w14:paraId="024032B2"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52.   Ocena varstva pred sevanji je dokument, s katerim se oceni naravo in velikost sevalnega tveganja ter izpostavljenost delavcev in prebivalstva zaradi izvajanja sevalne dejavnosti in opredelijo ukrepi varstva pred sevanji ter način optimizacije varstva pred ionizirajočimi sevanji v okoliščinah in delovnih pogojih, ki so pomembni z vidika varstva pred sevanji.</w:t>
            </w:r>
          </w:p>
          <w:p w14:paraId="73E59347"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53.   Odgovorna oseba za varstvo pred sevanji je posameznik, ki ima ustrezno znanje, usposobljenost in izkušnje iz varstva pred sevanji s področja določene vrste sevalne dejavnosti, da lahko </w:t>
            </w:r>
            <w:r w:rsidRPr="00483F88">
              <w:rPr>
                <w:rFonts w:cs="Arial"/>
                <w:snapToGrid/>
                <w:sz w:val="20"/>
                <w:lang w:eastAsia="sl-SI"/>
              </w:rPr>
              <w:lastRenderedPageBreak/>
              <w:t>nadzoruje ali izvaja ukrepe varstva pred sevanji.</w:t>
            </w:r>
          </w:p>
          <w:p w14:paraId="495008F9"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54. Odlaganje radioaktivnih odpadkov je namestitev radioaktivnih odpadkov na odlagališče ali na določeno mesto brez namena, da bi jih ponovno prevzeli. Za odlaganje radioaktivnih odpadkov se šteje tudi, če pristojni organ odobri izpuščanje odpadnih radioaktivnih snovi v okolje, ki se pozneje razredčijo.</w:t>
            </w:r>
          </w:p>
          <w:p w14:paraId="1E7524E1"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55.   Odprti vir sevanja je vir sevanja, katerega oblika in zgradba ne ustrezata zahtevam varstva pred sevanji, ki veljajo za zaprti vir sevanja, tako da je mogoča razpršitev radioaktivnih snovi v okolje.</w:t>
            </w:r>
          </w:p>
          <w:p w14:paraId="0F149F36"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56.   Opazovano območje je območje, ki je ustrezno nadzorovano zaradi varstva pred sevanji.</w:t>
            </w:r>
          </w:p>
          <w:p w14:paraId="252C9B6F"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57. Pooblaščeni izvedenec ali izvedenka medicinske fizike (v nadaljnjem besedilu: pooblaščeni izvedenec medicinske fizike) je fizična oseba, ki jo je pooblastil pristojni organ ter ima zahtevano izobrazbo, znanje, usposobljenost in izkušnje za optimizacijo radioloških posegov, merjenje in ocenjevanje izpostavljenosti pacientov, zagotavljanje in preverjanje kakovosti radioloških posegov ter svetovanje na področju medicinske fizike.</w:t>
            </w:r>
          </w:p>
          <w:p w14:paraId="3B53A95F"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58. Pooblaščeni izvedenec ali izvedenka varstva pred sevanji (v nadaljnjem besedilu: pooblaščeni izvedenec varstva pred sevanji) je pravna ali fizična oseba, ki je pridobila pooblastilo pristojnega organa ter ima zahtevano znanje, usposobljenost, izkušnje in opremo, da svetuje o ukrepih varstva pred sevanji, izvaja preverjanje delovnih pogojev in sevalnih razmer na nadzorovanih in opazovanih območjih, preglede virov sevanj in osebne varovalne opreme ter usposabljanja iz varstva pred sevanji.</w:t>
            </w:r>
          </w:p>
          <w:p w14:paraId="13957642"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59. Pooblaščeni izvedenec ali izvedenka za sevalno in jedrsko varnost (v nadaljnjem besedilu: pooblaščeni izvedenec za sevalno in jedrsko varnost) je pravna oseba, ki jo je pooblastil pristojni organ, ima zahtevano znanje ter je usposobljena za ocenjevanje sevalne in jedrske varnosti.</w:t>
            </w:r>
          </w:p>
          <w:p w14:paraId="67E68629"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60. Pooblaščeni izvajalec ali izvajalka dozimetrije (v nadaljnjem besedilu: pooblaščeni izvajalec dozimetrije) je pravna oseba, ki jo je pooblastil pristojni organ ter ima ustrezne merilne metode in zaposlene usposobljene strokovnjake za oceno osebnih doz, vključno z umerjanjem, odčitavanjem in razlago odčitkov z instrumentov za merjenje osebnih doz ali merjenje radioaktivnosti v človekovem telesu ali bioloških vzorcih.</w:t>
            </w:r>
          </w:p>
          <w:p w14:paraId="11B5B7FA"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61. Pooblaščeni izvajalci ali izvajalke medicine dela (v nadaljnjem besedilu: pooblaščeni izvajalci medicine dela) so zdravniki, ki so pooblaščeni za izvajanje zdravstvenega nadzora izpostavljenih delavcev, praktikantov in študentov.</w:t>
            </w:r>
          </w:p>
          <w:p w14:paraId="035FA693"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62.   Posameznik ali posameznica iz prebivalstva (v nadaljnjem besedilu: posameznik iz prebivalstva) je posameznik, ki je lahko kot prebivalec izpostavljen ionizirajočemu sevanju.</w:t>
            </w:r>
          </w:p>
          <w:p w14:paraId="07860416"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63.   Pospeševalnik delcev je oprema ali naprava, ki zaradi pospeševanja delcev oddaja ionizirajoče sevanje z energijo, večjo kot 1 </w:t>
            </w:r>
            <w:proofErr w:type="spellStart"/>
            <w:r w:rsidRPr="00483F88">
              <w:rPr>
                <w:rFonts w:cs="Arial"/>
                <w:snapToGrid/>
                <w:sz w:val="20"/>
                <w:lang w:eastAsia="sl-SI"/>
              </w:rPr>
              <w:t>MeV</w:t>
            </w:r>
            <w:proofErr w:type="spellEnd"/>
            <w:r w:rsidRPr="00483F88">
              <w:rPr>
                <w:rFonts w:cs="Arial"/>
                <w:snapToGrid/>
                <w:sz w:val="20"/>
                <w:lang w:eastAsia="sl-SI"/>
              </w:rPr>
              <w:t>.</w:t>
            </w:r>
          </w:p>
          <w:p w14:paraId="3B5779B0"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64.   Potencialna izpostavljenost je izpostavljenost, ki je ni mogoče pričakovati z gotovostjo, ampak je posledica morebitnega dogodka ali niza dogodkov, vključujoč odpovedi opreme in napake pri obratovanju.</w:t>
            </w:r>
          </w:p>
          <w:p w14:paraId="25E42989"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65.   Povzročitelj ali povzročiteljica radioaktivnih odpadkov ali izrabljenega goriva (v nadaljnjem besedilu: povzročitelj radioaktivnih odpadkov ali izrabljenega goriva) je fizična ali pravna oseba, ki pri izvajanju svoje dejavnosti, svojem delovanju ali izvajanju storitev drugim stalno ali občasno povzroča nastajanje radioaktivnih odpadkov ali izrabljenega goriva, in vsaka oseba, ki radioaktivne odpadke ali izrabljeno gorivo obdeluje tako, da se spreminjajo njihove lastnosti in sestava.</w:t>
            </w:r>
          </w:p>
          <w:p w14:paraId="3D1A2305"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66.   Praktikant ali praktikantka (v nadaljnjem besedilu: praktikant) je oseba, ki se usposablja ali uči za opravljanje posebnih strokovnih opravil pri pravni ali fizični osebi, ki v okviru svoje dejavnosti izvaja sevalno dejavnost.</w:t>
            </w:r>
          </w:p>
          <w:p w14:paraId="2EBE3DC6"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67.   Predelava pomeni kemično ali fizično obdelavo radioaktivnega materiala, vključno z izkopavanjem, pretvorbo, obogatitvijo cepljivega ali </w:t>
            </w:r>
            <w:proofErr w:type="spellStart"/>
            <w:r w:rsidRPr="00483F88">
              <w:rPr>
                <w:rFonts w:cs="Arial"/>
                <w:snapToGrid/>
                <w:sz w:val="20"/>
                <w:lang w:eastAsia="sl-SI"/>
              </w:rPr>
              <w:t>oplodnega</w:t>
            </w:r>
            <w:proofErr w:type="spellEnd"/>
            <w:r w:rsidRPr="00483F88">
              <w:rPr>
                <w:rFonts w:cs="Arial"/>
                <w:snapToGrid/>
                <w:sz w:val="20"/>
                <w:lang w:eastAsia="sl-SI"/>
              </w:rPr>
              <w:t xml:space="preserve"> jedrskega materiala ter ponovno predelavo izrabljenega goriva.</w:t>
            </w:r>
          </w:p>
          <w:p w14:paraId="5354AF4B"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68.   Predmet splošne rabe je naprava ali predmet, v katerega so namenoma vgradili radionuklid ali več radionuklidov ali so ti nastali z aktivacijo, ali naprava ali predmet, ki oddaja ionizirajoče sevanje. Tak predmet je v prosti prodaji ali dostopen posameznikom iz prebivalstva brez posebnega nadzora pristojnega organa med prodajo in po njej.</w:t>
            </w:r>
          </w:p>
          <w:p w14:paraId="72D5AC55"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69.  Pričakovana izpostavljenost je izpostavljenost ljudi, ki je posledica izvajanja sevalne dejavnosti </w:t>
            </w:r>
            <w:r w:rsidRPr="00483F88">
              <w:rPr>
                <w:rFonts w:cs="Arial"/>
                <w:snapToGrid/>
                <w:sz w:val="20"/>
                <w:lang w:eastAsia="sl-SI"/>
              </w:rPr>
              <w:lastRenderedPageBreak/>
              <w:t>(vključno z vzdrževanjem, nadzorom in razgradnjo) v običajnih, vnaprej predvidenih okoliščinah, in vključuje tudi manjše obvladljive nezgode.</w:t>
            </w:r>
          </w:p>
          <w:p w14:paraId="0A411BCA"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70.  Priglasitev namere je predložitev informacije pristojnemu organu o nameri za izvajanje sevalne dejavnosti.</w:t>
            </w:r>
          </w:p>
          <w:p w14:paraId="7ED3BEDD"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71.   Program radioloških posegov je program načrtovanja, napotitve, odobritve in izvajanja radioloških posegov.</w:t>
            </w:r>
          </w:p>
          <w:p w14:paraId="1C4E241E"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72.   Projektne osnove objekta opredeljujejo njegovo potrebno zmogljivost za obvladovanje določenega obsega stanj ob spoštovanju predpisanih zahtev sevalne in jedrske varnosti. Projektne osnove so prvi pogoj za zagotovitev preprečitve posledic pričakovanega obratovalnega ali projektnega dogodka, ali ublažitev teh posledic, če preprečitev ni mogoča.</w:t>
            </w:r>
          </w:p>
          <w:p w14:paraId="7CCC41E0"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73.   Radioaktivna kontaminacija je onesnaženost zraka, vode, tal, snovi, izdelkov, površin bivalnega ali delovnega okolja ali posameznika z radionuklidi in se izraža kot specifične aktivnosti na enoto prostornine, mase ali površine. Radioaktivna kontaminacija človekovega telesa je zunanja radioaktivna kontaminacija kože in notranja radioaktivna kontaminacija organov zaradi vnosa radioaktivnih snovi.</w:t>
            </w:r>
          </w:p>
          <w:p w14:paraId="43082A4E"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74.   Radioaktivni material je material, ki vsebuje radioaktivne snovi.</w:t>
            </w:r>
          </w:p>
          <w:p w14:paraId="2B4BDCF6"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75.   Radioaktivni odpadki so radioaktivni materiali v plinasti, tekoči ali trdni obliki, za katere ni predvidena ali načrtovana nadaljnja uporaba in ki so pod nadzorom pristojnega organa po tem zakonu.</w:t>
            </w:r>
          </w:p>
          <w:p w14:paraId="18688F0E"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76.   Radioaktivni vir je vir sevanja, ki vsebuje radioaktivni material zaradi izrabe njegove radioaktivnosti.</w:t>
            </w:r>
          </w:p>
          <w:p w14:paraId="7E44BCB6"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77.   Radioaktivna snov je vsaka snov, ki vsebuje radionuklid ali več radionuklidov, katerih aktivnosti ali specifične aktivnosti ne moremo zanemariti glede na merila varstva pred sevanji.</w:t>
            </w:r>
          </w:p>
          <w:p w14:paraId="2E088DE6"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78.   Radiološki inženir ali inženirka (v nadaljnjem besedilu: radiološki inženir) je zdravstveni delavec z izobrazbo s področja radiološke tehnologije.</w:t>
            </w:r>
          </w:p>
          <w:p w14:paraId="19388D18"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79.   Radiološka oprema so naprave in viri sevanja, ki se uporabljajo za izvedbo radiološkega posega.</w:t>
            </w:r>
          </w:p>
          <w:p w14:paraId="298991B6"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80.   Radiološki poseg je vsak poseg, ki vključuje izpostavljenost pacientov ali drugih oseb ionizirajočim sevanjem v zdravstvene namene. Radiološki se uporablja za oznako </w:t>
            </w:r>
            <w:proofErr w:type="spellStart"/>
            <w:r w:rsidRPr="00483F88">
              <w:rPr>
                <w:rFonts w:cs="Arial"/>
                <w:snapToGrid/>
                <w:sz w:val="20"/>
                <w:lang w:eastAsia="sl-SI"/>
              </w:rPr>
              <w:t>radiodiagnostičnih</w:t>
            </w:r>
            <w:proofErr w:type="spellEnd"/>
            <w:r w:rsidRPr="00483F88">
              <w:rPr>
                <w:rFonts w:cs="Arial"/>
                <w:snapToGrid/>
                <w:sz w:val="20"/>
                <w:lang w:eastAsia="sl-SI"/>
              </w:rPr>
              <w:t xml:space="preserve">, </w:t>
            </w:r>
            <w:proofErr w:type="spellStart"/>
            <w:r w:rsidRPr="00483F88">
              <w:rPr>
                <w:rFonts w:cs="Arial"/>
                <w:snapToGrid/>
                <w:sz w:val="20"/>
                <w:lang w:eastAsia="sl-SI"/>
              </w:rPr>
              <w:t>radioterapevtskih</w:t>
            </w:r>
            <w:proofErr w:type="spellEnd"/>
            <w:r w:rsidRPr="00483F88">
              <w:rPr>
                <w:rFonts w:cs="Arial"/>
                <w:snapToGrid/>
                <w:sz w:val="20"/>
                <w:lang w:eastAsia="sl-SI"/>
              </w:rPr>
              <w:t xml:space="preserve"> in intervencijskih posegov ali drugačno uporabo ionizirajočega sevanja za načrtovanje, vodenje in spremljanje zdravljenja.</w:t>
            </w:r>
          </w:p>
          <w:p w14:paraId="1DA7AB3E"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81.   Radon je radionuklid Rn-222, in kjer je to primerno, njegovi potomci.</w:t>
            </w:r>
          </w:p>
          <w:p w14:paraId="44611EDF"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82.   Ravnanje z radioaktivnimi odpadki in izrabljenim gorivom so vse organizacijske in fizične dejavnosti, ki se izvajajo pri shranjevanju, premeščanju, predelavi, skladiščenju ali odlaganju radioaktivnih odpadkov in izrabljenega goriva.</w:t>
            </w:r>
          </w:p>
          <w:p w14:paraId="5CEA3770"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83.  Ravni izvzetja so aktivnosti ali specifične aktivnosti, ki jih določi pristojni organ ali so določene s predpisi in pri katerih ali pod katerimi vira sevanja ni treba priglasiti niti zanj dobiti dovoljenja za uporabo po tem zakonu.</w:t>
            </w:r>
          </w:p>
          <w:p w14:paraId="205DA925"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84.   Ravni opustitve so aktivnosti, pri katerih ali pod katerimi se radioaktivne snovi ali materiali, izhajajoči iz izvajanja sevalne dejavnosti, ne obravnavajo več po tem zakonu.</w:t>
            </w:r>
          </w:p>
          <w:p w14:paraId="442EA1AB"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85.   Razgradnja objekta so vsi ukrepi za prenehanje nadzora po določbah tega zakona nad jedrskim ali sevalnim objektom. Taka razgradnja vključuje postopke dekontaminacije in odstranitev objekta ali postopke demontaže ter odstranitev radioaktivnih odpadkov in izrabljenega goriva iz objekta.</w:t>
            </w:r>
          </w:p>
          <w:p w14:paraId="4BFD03EC"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86. Razširjene projektne osnove objekta opredeljujejo njegovo zmogljivost za preprečevanje nesprejemljivih radioloških posledic zaradi nesreč, težjih od tistih dogodkov, ki so podlaga za projektne osnove, ali vključujejo več odpovedi, kakor so predvidene pri projektnih osnovah. Razširjene projektne osnove je treba pripraviti na podlagi inženirske ocene ter z determinističnimi in verjetnostnimi metodami, da se ugotovijo dodatni scenariji nesreč in načrtujejo praktične rešitve za njihovo preprečitev ali blaženje njihovih posledic.</w:t>
            </w:r>
          </w:p>
          <w:p w14:paraId="448C56AA"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87.  Referenčna oseba je posameznik, ki prejme dozo, značilno za bolj izpostavljene posameznike iz prebivalstva, pri čemer niso upoštevane osebe s skrajnimi in redkimi navadami.</w:t>
            </w:r>
          </w:p>
          <w:p w14:paraId="56E5A11B"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88. </w:t>
            </w:r>
            <w:r w:rsidR="009F53B2" w:rsidRPr="00483F88">
              <w:rPr>
                <w:rFonts w:cs="Arial"/>
                <w:snapToGrid/>
                <w:sz w:val="20"/>
                <w:lang w:eastAsia="sl-SI"/>
              </w:rPr>
              <w:t xml:space="preserve"> </w:t>
            </w:r>
            <w:r w:rsidRPr="00483F88">
              <w:rPr>
                <w:rFonts w:cs="Arial"/>
                <w:snapToGrid/>
                <w:sz w:val="20"/>
                <w:lang w:eastAsia="sl-SI"/>
              </w:rPr>
              <w:t xml:space="preserve">Referenčna raven je raven efektivne doze ali ekvivalentne doze ali specifične aktivnosti, ki se uporablja v primeru izpostavljenosti ob izrednem dogodku ali v primeru obstoječe izpostavljenosti. Referenčne ravni ne veljajo kot omejitev, ki se ne sme preseči. Kljub temu se lahko le v posebnih </w:t>
            </w:r>
            <w:r w:rsidRPr="00483F88">
              <w:rPr>
                <w:rFonts w:cs="Arial"/>
                <w:snapToGrid/>
                <w:sz w:val="20"/>
                <w:lang w:eastAsia="sl-SI"/>
              </w:rPr>
              <w:lastRenderedPageBreak/>
              <w:t>primerih dovolijo efektivne in ekvivalentne doze ter specifične aktivnosti, ki so nad referenčnimi ravnmi.</w:t>
            </w:r>
          </w:p>
          <w:p w14:paraId="4262717C"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89.   Registracija je poenostavljen postopek, s katerim pristojni organ dovoli izvajanje sevalne dejavnosti ali uporabo vira sevanja v skladu s predpisanimi pogoji.</w:t>
            </w:r>
          </w:p>
          <w:p w14:paraId="55A8725E"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90.   Sanacija kontaminiranega območja je odstranjevanje virov sevanja ali zmanjšanje njihove aktivnosti ali količine ali prekinitev poti izpostavljenosti ali zmanjšanje njihovega vpliva, da bi se izognili dozam, ki bi jih sicer lahko prejeli zaradi obstoječe izpostavljenosti, ali da bi te doze zmanjšali.</w:t>
            </w:r>
          </w:p>
          <w:p w14:paraId="3A387590"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91.  Sevalna dejavnost je vsaka človekova dejavnost, ki lahko poveča izpostavljenost posameznikov ionizirajočemu sevanju zaradi vira sevanja, in se ta izpostavljenost obravnava kot načrtovana izpostavljenost. Za sevalno dejavnost se ne šteje izvajanje zaščitnih ukrepov in dejavnost, pri kateri so posamezniki izpostavljeni radonu v bivalnih prostorih.</w:t>
            </w:r>
          </w:p>
          <w:p w14:paraId="2302E0FE"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92.   Sevalna varnost so ukrepi, s katerimi se doseže varna uporaba vira sevanja ali obratovanje objekta, preprečujejo izredni dogodki ali ublažijo posledice teh dogodkov ter s tem prispeva k zagotavljanju varstva okolja in varstva pred sevanji.</w:t>
            </w:r>
          </w:p>
          <w:p w14:paraId="407E3548"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93.   Sevalni objekt je:</w:t>
            </w:r>
          </w:p>
          <w:p w14:paraId="44CEF029"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objekt z virom sevanja ali več viri sevanja, ki so namenjeni obsevanju z ionizirajočimi sevanji in je zanje verjetno, da bi povzročili čezmerno izpostavljenost posameznikov iz prebivalstva;</w:t>
            </w:r>
          </w:p>
          <w:p w14:paraId="51E0290A"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objekt z odprtim virom sevanja ali več odprtimi viri sevanja, za katere je verjetno, da bi bila zaradi sproščanja radioaktivnih snovi v okolje izpostavljenost posameznikov iz prebivalstva čezmerna;</w:t>
            </w:r>
          </w:p>
          <w:p w14:paraId="1F933DCD"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objekt, namenjen pridobivanju in predelavi jedrskih mineralnih surovin, in</w:t>
            </w:r>
          </w:p>
          <w:p w14:paraId="6EB69ACA"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  odlagališče z rudarsko jalovino ali </w:t>
            </w:r>
            <w:proofErr w:type="spellStart"/>
            <w:r w:rsidRPr="00483F88">
              <w:rPr>
                <w:rFonts w:cs="Arial"/>
                <w:snapToGrid/>
                <w:sz w:val="20"/>
                <w:lang w:eastAsia="sl-SI"/>
              </w:rPr>
              <w:t>hidrometalurško</w:t>
            </w:r>
            <w:proofErr w:type="spellEnd"/>
            <w:r w:rsidRPr="00483F88">
              <w:rPr>
                <w:rFonts w:cs="Arial"/>
                <w:snapToGrid/>
                <w:sz w:val="20"/>
                <w:lang w:eastAsia="sl-SI"/>
              </w:rPr>
              <w:t xml:space="preserve"> jalovino, ki nastaja pri pridobivanju jedrskih surovin.</w:t>
            </w:r>
          </w:p>
          <w:p w14:paraId="6E5D35DC"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Sevalni objekt lahko sestoji tudi iz več sevalnih objektov, če so funkcionalno povezani na istem geografsko zaokroženem območju in jih upravlja ena oseba.</w:t>
            </w:r>
          </w:p>
          <w:p w14:paraId="08E82A24"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94.   </w:t>
            </w:r>
            <w:proofErr w:type="spellStart"/>
            <w:r w:rsidRPr="00483F88">
              <w:rPr>
                <w:rFonts w:cs="Arial"/>
                <w:snapToGrid/>
                <w:sz w:val="20"/>
                <w:lang w:eastAsia="sl-SI"/>
              </w:rPr>
              <w:t>Sievert</w:t>
            </w:r>
            <w:proofErr w:type="spellEnd"/>
            <w:r w:rsidRPr="00483F88">
              <w:rPr>
                <w:rFonts w:cs="Arial"/>
                <w:snapToGrid/>
                <w:sz w:val="20"/>
                <w:lang w:eastAsia="sl-SI"/>
              </w:rPr>
              <w:t xml:space="preserve"> (Sv) je naziv za enoto ekvivalentne ali efektivne doze. En </w:t>
            </w:r>
            <w:proofErr w:type="spellStart"/>
            <w:r w:rsidRPr="00483F88">
              <w:rPr>
                <w:rFonts w:cs="Arial"/>
                <w:snapToGrid/>
                <w:sz w:val="20"/>
                <w:lang w:eastAsia="sl-SI"/>
              </w:rPr>
              <w:t>sievert</w:t>
            </w:r>
            <w:proofErr w:type="spellEnd"/>
            <w:r w:rsidRPr="00483F88">
              <w:rPr>
                <w:rFonts w:cs="Arial"/>
                <w:snapToGrid/>
                <w:sz w:val="20"/>
                <w:lang w:eastAsia="sl-SI"/>
              </w:rPr>
              <w:t xml:space="preserve"> je enak enemu </w:t>
            </w:r>
            <w:proofErr w:type="spellStart"/>
            <w:r w:rsidRPr="00483F88">
              <w:rPr>
                <w:rFonts w:cs="Arial"/>
                <w:snapToGrid/>
                <w:sz w:val="20"/>
                <w:lang w:eastAsia="sl-SI"/>
              </w:rPr>
              <w:t>joulu</w:t>
            </w:r>
            <w:proofErr w:type="spellEnd"/>
            <w:r w:rsidRPr="00483F88">
              <w:rPr>
                <w:rFonts w:cs="Arial"/>
                <w:snapToGrid/>
                <w:sz w:val="20"/>
                <w:lang w:eastAsia="sl-SI"/>
              </w:rPr>
              <w:t xml:space="preserve"> na kilogram: 1 Sv = 1 J/kg.</w:t>
            </w:r>
          </w:p>
          <w:p w14:paraId="4DA56C3D"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95.   Sistem vodenja sestoji iz medsebojno povezanih in prepletenih dejavnikov, ki omogočajo nemoteno in učinkovito delovanje organizacije. Vzpostavljajo politiko in cilje ter omogočajo, da so cilji učinkovito in uspešno doseženi. Sistem vodenja združuje vse zahteve glede varnosti, zdravja, okolja, fizičnega varovanja, kakovosti in gospodarnosti.</w:t>
            </w:r>
          </w:p>
          <w:p w14:paraId="5E362CBC"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96.  </w:t>
            </w:r>
            <w:r w:rsidR="009F53B2" w:rsidRPr="00483F88">
              <w:rPr>
                <w:rFonts w:cs="Arial"/>
                <w:snapToGrid/>
                <w:sz w:val="20"/>
                <w:lang w:eastAsia="sl-SI"/>
              </w:rPr>
              <w:t xml:space="preserve"> </w:t>
            </w:r>
            <w:r w:rsidRPr="00483F88">
              <w:rPr>
                <w:rFonts w:cs="Arial"/>
                <w:snapToGrid/>
                <w:sz w:val="20"/>
                <w:lang w:eastAsia="sl-SI"/>
              </w:rPr>
              <w:t xml:space="preserve">Skupinska doza je vsota doz, ki so jih ali bi jih lahko prejeli posamezniki določene skupine ljudi zaradi izpostavljenosti viru sevanja. Enota za skupinsko dozo je človek </w:t>
            </w:r>
            <w:proofErr w:type="spellStart"/>
            <w:r w:rsidRPr="00483F88">
              <w:rPr>
                <w:rFonts w:cs="Arial"/>
                <w:snapToGrid/>
                <w:sz w:val="20"/>
                <w:lang w:eastAsia="sl-SI"/>
              </w:rPr>
              <w:t>sievert</w:t>
            </w:r>
            <w:proofErr w:type="spellEnd"/>
            <w:r w:rsidRPr="00483F88">
              <w:rPr>
                <w:rFonts w:cs="Arial"/>
                <w:snapToGrid/>
                <w:sz w:val="20"/>
                <w:lang w:eastAsia="sl-SI"/>
              </w:rPr>
              <w:t>.</w:t>
            </w:r>
          </w:p>
          <w:p w14:paraId="5F5F1A90"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97.   Specialist ali specialistka medicinske fizike v nadaljnjem besedilu: specialist medicinske fizike) je magister medicinske fizike, ki je opravil specializacijo in specialistični izpit na enem od področij medicinske fizike.</w:t>
            </w:r>
          </w:p>
          <w:p w14:paraId="5E8AE03A"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98.   Stopnja nevarnosti je stopnja izrednega dogodka glede na stanje sevalnega ali jedrskega objekta. Stanje pomeni obratovalno sposobnost sistemov, stopnjo preseganja obratovalnih parametrov ipd. Vsaka razglasitev stopnje nevarnosti sproži ukrepe, ki jih je upravljavec objekta predhodno načrtoval.</w:t>
            </w:r>
          </w:p>
          <w:p w14:paraId="10C8E9B7"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99.  Škoda za zdravje ljudi so klinično ugotovljivi škodljivi učinki ionizirajočih sevanj s tveganjem za zdravje ljudi ali njihovih potomcev in skrajšanjem njihovih življenj ali znižanjem kakovosti teh, ki se lahko pojavijo takoj ali z zakasnitvijo. Pri učinkih, ki se pojavijo z zakasnitvijo, škodo izrazimo z verjetnostjo za pojav teh učinkov in ne z gotovostjo njihove pojavnosti.</w:t>
            </w:r>
          </w:p>
          <w:p w14:paraId="06BAC064"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100.Študent ali študentka (v nadaljnjem besedilu: študent) je oseba, ki ne opravlja dela, vendar je v izobraževalni ustanovi ali pri drugem izvajalcu sevalne dejavnosti izpostavljena ionizirajočim sevanjem v okviru izobraževalnega procesa.</w:t>
            </w:r>
          </w:p>
          <w:p w14:paraId="45736491"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101.Toron je radionuklid Rn-220, in kjer je to primerno, njegovi potomci.</w:t>
            </w:r>
          </w:p>
          <w:p w14:paraId="76E5D6E7"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102.Tranzit je vsak prenos radioaktivnih snovi ali jedrskih snovi preko območja Republike Slovenije.</w:t>
            </w:r>
          </w:p>
          <w:p w14:paraId="6A726004"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103.Upravljavec ali upravljavka (v nadaljnjem besedilu: upravljavec) je oseba, ki upravlja objekt in mora imeti odločbo o poskusnem obratovanju ali dovoljenje za obratovanje objekta. Če gre za rudarska dela, mora upravljavec imeti tudi rudarsko pravico po predpisih o rudarstvu.</w:t>
            </w:r>
          </w:p>
          <w:p w14:paraId="40DA5C49"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104.Uvoz je vsak vnos iz tretjih držav na carinsko območje EU, razen tranzita.</w:t>
            </w:r>
          </w:p>
          <w:p w14:paraId="14132667"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lastRenderedPageBreak/>
              <w:t>105.Varnostna analiza je analiza varnosti jedrskega ali sevalnega objekta, izvedena na podlagi determinističnih ali verjetnostnih metod. Namen varnostne analize je preveriti projektne zasnove in spremembe jedrskega ali sevalnega objekta glede jedrske in sevalne varnosti in ugotoviti, ali je jedrski ali sevalni objekt načrtovan tako, da so zagotovljene zahteve v zvezi z mejnimi dozami za izpostavljenost ionizirajočim sevanjem in v zvezi z omejitvami za izpuste odpadnih radioaktivnih snovi v okolje v vsakem stanju jedrskega ali sevalnega objekta.</w:t>
            </w:r>
          </w:p>
          <w:p w14:paraId="3DB4F4A4"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106.Varnostna kultura so značilnosti in vedenje v organizaciji ali pri posameznikih, ki namenjajo varstvu in varnosti največjo pozornost in jima dajejo prednost, ustrezno njuni pomembnosti. Za sevalno ali jedrsko področje se varnostna kultura nanaša na osebno zavzetost in odgovornost vseh vpletenih v katero koli dejavnost, ki vpliva na delovanje in varnost sevalnega ali jedrskega objekta. Ključni za varnostno kulturo so odprta izmenjava informacij, ki vključuje neomejeno obravnavo varnostnih in drugih z njimi povezanih vprašanj, preprečevanje samozadostnosti, predanost popolnosti, osebna in skupinska odgovornost in dvig ravni sevalne ali jedrske varnosti.</w:t>
            </w:r>
          </w:p>
          <w:p w14:paraId="621A0C65"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107.Varnostni zadržek je ugotovitev varnostnega preverjanja, ki izraža dvome o zanesljivosti in lojalnosti osebe, ki naj bi dobila dovoljenje za vstop v kontroliran objekt ali prostor, fizično nadzorovano ali vitalno območje, fizično nadzorovan ali vitalni prostor ali opravljala dela pri prevozu jedrskih snovi.</w:t>
            </w:r>
          </w:p>
          <w:p w14:paraId="1C5A7036"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108.Varnostno preverjanje osebe je poizvedba, ki jo pred izdajo dovoljenja za vstop v kontroliran objekt ali prostor, fizično nadzorovano ali vitalno območje, fizično nadzorovan ali vitalni prostor ali pred začetkom izvedbe prevoza jedrskih snovi opravi delodajalec, prevoznik ali organizator prevoza in katere namen je zbrati podatke o morebitnih varnostnih zadržkih.</w:t>
            </w:r>
          </w:p>
          <w:p w14:paraId="548F8236"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109.Varovano območje lahko obsega kontrolirano območje, kontroliran objekt, kontroliran prostor, fizično nadzorovano območje, fizično nadzorovan objekt, vitalno območje in vitalni objekt.</w:t>
            </w:r>
          </w:p>
          <w:p w14:paraId="20832D1B"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110.Varstvo pred sevanji so ukrepi, s katerimi se zagotavljata varstvo ljudi pred vplivi izpostavljenosti ionizirajočim sevanjem.</w:t>
            </w:r>
          </w:p>
          <w:p w14:paraId="63663654"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111.Vesoljsko plovilo je plovilo, ki ima na krovu enega ali več posameznikov in je namenjeno delovanju na nadmorski višini 100 km in več.</w:t>
            </w:r>
          </w:p>
          <w:p w14:paraId="633F2654"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112.Vir sevanja je vir, ki lahko povzroči izpostavljenost z oddajanjem ionizirajočih sevanj ali sproščanjem radioaktivnih materialov.</w:t>
            </w:r>
          </w:p>
          <w:p w14:paraId="08AE615A"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113.Vir sevanja neznanega izvora je radioaktivni vir sevanja, ki ni izvzet iz nadzora in ni pod nadzorom pristojnega organa, ker nikoli ni bil pod takim nadzorom ali je bil zapuščen, izgubljen, založen, ukraden ali kako drugače prenesen novemu imetniku brez ustreznega dovoljenja.</w:t>
            </w:r>
          </w:p>
          <w:p w14:paraId="24D95E56"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114.Visokoaktivni vir sevanja je zaprti vir sevanja, ki vsebuje radionuklid, katerega aktivnost je enaka ali večja kot aktivnost, določena v predpisu iz četrtega odstavka 21. člena tega zakona.</w:t>
            </w:r>
          </w:p>
          <w:p w14:paraId="4204DC43"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115.Vitalno območje in vitalni objekt sta znotraj fizično nadzorovanega območja pod stalnim fizičnim in tehničnim nadzorom.</w:t>
            </w:r>
          </w:p>
          <w:p w14:paraId="4F82DA12"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116.Zagotavljanje kakovosti so vse načrtovane in sistematično izvajane dejavnosti, s katerimi se zagotavlja sprejemljiva stopnja zaupanja, da so sestava, sistem, komponenta, postopek ali organizacija ukrepa varstva pred ionizirajočimi sevanji ali jedrske varnosti ali kateri koli njihov sestavni del izvedeni zadovoljivo in v skladu z dogovorjenimi standardi. Zagotavljanje kakovosti je eden od delov sistema vodenja in mora vsebovati tudi postopke preverjanja kakovosti.</w:t>
            </w:r>
          </w:p>
          <w:p w14:paraId="69F4B54F"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117.Zaprti vir sevanja je radioaktivni vir sevanja, pri katerem je radioaktivni material stalno zaprt v posodi ali je vgrajen v trdni obliki, da se pri predvidenih pogojih uporabe prepreči razpršitev radioaktivnih snovi.</w:t>
            </w:r>
          </w:p>
          <w:p w14:paraId="6BDC908E"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118.Zaprtje odlagališča je dokončanje vseh ukrepov, ki jih je treba izvesti za zagotovitev dolgoročne varnosti odlagališča.</w:t>
            </w:r>
          </w:p>
          <w:p w14:paraId="07A29744"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 xml:space="preserve">119.Zaprto odlagališče je zaprto odlagališče radioaktivnih odpadkov, rudarske jalovine ali </w:t>
            </w:r>
            <w:proofErr w:type="spellStart"/>
            <w:r w:rsidRPr="00483F88">
              <w:rPr>
                <w:rFonts w:cs="Arial"/>
                <w:snapToGrid/>
                <w:sz w:val="20"/>
                <w:lang w:eastAsia="sl-SI"/>
              </w:rPr>
              <w:t>hidrometalurške</w:t>
            </w:r>
            <w:proofErr w:type="spellEnd"/>
            <w:r w:rsidRPr="00483F88">
              <w:rPr>
                <w:rFonts w:cs="Arial"/>
                <w:snapToGrid/>
                <w:sz w:val="20"/>
                <w:lang w:eastAsia="sl-SI"/>
              </w:rPr>
              <w:t xml:space="preserve"> jalovine, za katero morata biti zagotovljena dolgoročni nadzor in vzdrževanje po tem zakonu.</w:t>
            </w:r>
          </w:p>
          <w:p w14:paraId="0391D2F7"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120.Zaščitni ukrepi so ukrepi, ki se izvedejo za preprečevanje ali zmanjševanje doz, ki bi bile sicer prisotne ob izrednem dogodku ali obstoječi izpostavljenosti. Med izrednimi dogodki ima pojem zaščitni ukrep enak pomen kot v zakonu, ki ureja varstvo pred naravnimi in drugimi nesrečami. Zaščitni ukrepi ne vključujejo sanacije kontaminiranih območij.</w:t>
            </w:r>
          </w:p>
          <w:p w14:paraId="0C56F73F"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lastRenderedPageBreak/>
              <w:t>121.Zunanji delavec ali zunanja delavka (v nadaljnjem besedilu: zunanji delavec) je vsak izpostavljen delavec, ki ni zaposlen pri izvajalcu sevalne dejavnosti, odgovornem za opazovana ali nadzorovana območja, vendar opravlja dejavnosti na teh območjih. Zunanji delavec je lahko tudi praktikant ali študent.</w:t>
            </w:r>
          </w:p>
          <w:p w14:paraId="7F57D11F" w14:textId="77777777" w:rsidR="00DC782C" w:rsidRPr="00483F88" w:rsidRDefault="00DC782C" w:rsidP="00483F88">
            <w:pPr>
              <w:suppressAutoHyphens/>
              <w:overflowPunct w:val="0"/>
              <w:autoSpaceDE w:val="0"/>
              <w:autoSpaceDN w:val="0"/>
              <w:adjustRightInd w:val="0"/>
              <w:spacing w:line="276" w:lineRule="auto"/>
              <w:ind w:left="321" w:hanging="426"/>
              <w:textAlignment w:val="baseline"/>
              <w:outlineLvl w:val="3"/>
              <w:rPr>
                <w:rFonts w:cs="Arial"/>
                <w:snapToGrid/>
                <w:sz w:val="20"/>
                <w:lang w:eastAsia="sl-SI"/>
              </w:rPr>
            </w:pPr>
            <w:r w:rsidRPr="00483F88">
              <w:rPr>
                <w:rFonts w:cs="Arial"/>
                <w:snapToGrid/>
                <w:sz w:val="20"/>
                <w:lang w:eastAsia="sl-SI"/>
              </w:rPr>
              <w:t>122.Zunanji izvajalec je pravna ali fizična oseba, ki ima v skladu s tem zakonom obveznosti do zunanjega delavca. Zunanji izvajalec je lahko delodajalec zunanjega delavca, v primeru študentov pa izobraževalna ustanova. Zunanji delavci, ki so samozaposlene osebe, morajo sami izpolniti zahteve tega zakona, ki se nanašajo na zunanjega izvajalca.</w:t>
            </w:r>
          </w:p>
          <w:p w14:paraId="66FE9D07" w14:textId="77777777" w:rsidR="00DC782C" w:rsidRPr="00783A11" w:rsidRDefault="00DC782C" w:rsidP="00DC782C">
            <w:pPr>
              <w:suppressAutoHyphens/>
              <w:overflowPunct w:val="0"/>
              <w:autoSpaceDE w:val="0"/>
              <w:autoSpaceDN w:val="0"/>
              <w:adjustRightInd w:val="0"/>
              <w:ind w:left="34"/>
              <w:textAlignment w:val="baseline"/>
              <w:outlineLvl w:val="3"/>
              <w:rPr>
                <w:rFonts w:cs="Arial"/>
                <w:b/>
                <w:sz w:val="20"/>
                <w:lang w:eastAsia="sl-SI"/>
              </w:rPr>
            </w:pPr>
          </w:p>
          <w:p w14:paraId="50DAFEAB" w14:textId="77777777" w:rsidR="00D33F30" w:rsidRPr="00D33F30" w:rsidRDefault="00D33F30" w:rsidP="00D33F30">
            <w:pPr>
              <w:pStyle w:val="Neotevilenodstavek"/>
              <w:spacing w:line="260" w:lineRule="exact"/>
              <w:jc w:val="center"/>
              <w:rPr>
                <w:b/>
                <w:bCs/>
                <w:sz w:val="20"/>
                <w:szCs w:val="20"/>
              </w:rPr>
            </w:pPr>
            <w:r w:rsidRPr="00D33F30">
              <w:rPr>
                <w:b/>
                <w:bCs/>
                <w:sz w:val="20"/>
                <w:szCs w:val="20"/>
              </w:rPr>
              <w:t>13. člen</w:t>
            </w:r>
          </w:p>
          <w:p w14:paraId="7C68B9E3" w14:textId="77777777" w:rsidR="00D33F30" w:rsidRPr="00D33F30" w:rsidRDefault="00D33F30" w:rsidP="00D33F30">
            <w:pPr>
              <w:pStyle w:val="Neotevilenodstavek"/>
              <w:spacing w:line="260" w:lineRule="exact"/>
              <w:jc w:val="center"/>
              <w:rPr>
                <w:b/>
                <w:bCs/>
                <w:sz w:val="20"/>
                <w:szCs w:val="20"/>
              </w:rPr>
            </w:pPr>
            <w:r w:rsidRPr="00D33F30">
              <w:rPr>
                <w:b/>
                <w:bCs/>
                <w:sz w:val="20"/>
                <w:szCs w:val="20"/>
              </w:rPr>
              <w:t>(pristojnost za izvajanje nalog v zvezi z opravljanjem reguliranih poklicev za državljane držav pogodbenic)</w:t>
            </w:r>
          </w:p>
          <w:p w14:paraId="7C0E61F3" w14:textId="77777777" w:rsidR="00D33F30" w:rsidRPr="00D33F30" w:rsidRDefault="00D33F30" w:rsidP="00D33F30">
            <w:pPr>
              <w:pStyle w:val="Neotevilenodstavek"/>
              <w:spacing w:line="260" w:lineRule="exact"/>
              <w:rPr>
                <w:sz w:val="20"/>
                <w:szCs w:val="20"/>
              </w:rPr>
            </w:pPr>
            <w:r w:rsidRPr="00D33F30">
              <w:rPr>
                <w:sz w:val="20"/>
                <w:szCs w:val="20"/>
              </w:rPr>
              <w:t>(1) Tuje fizične osebe iz držav članic EU, Evropskega gospodarskega prostora in Švicarske konfederacije ali države, s katero je sklenjen ustrezen mednarodni sporazum, lahko v Republiki Sloveniji opravljajo regulirane poklice iz 29., 43., 46., 51., 53., 54., 71., 78., 89. in 92. člena tega zakona pod enakimi pogoji, kot so s tem zakonom določeni za osebe v Republiki Sloveniji, razen če ni s tem zakonom določeno drugače.</w:t>
            </w:r>
          </w:p>
          <w:p w14:paraId="4ED0AADA" w14:textId="77777777" w:rsidR="00D33F30" w:rsidRPr="00D33F30" w:rsidRDefault="00D33F30" w:rsidP="00D33F30">
            <w:pPr>
              <w:pStyle w:val="Neotevilenodstavek"/>
              <w:spacing w:line="260" w:lineRule="exact"/>
              <w:rPr>
                <w:sz w:val="20"/>
                <w:szCs w:val="20"/>
              </w:rPr>
            </w:pPr>
            <w:r w:rsidRPr="00D33F30">
              <w:rPr>
                <w:sz w:val="20"/>
                <w:szCs w:val="20"/>
              </w:rPr>
              <w:t>(2) Naloge pristojnega organa v skladu z zakonom, ki ureja postopek priznavanja poklicnih kvalifikacij državljanom držav članic EU, Evropskega gospodarskega prostora in Švicarske konfederacije za opravljanje reguliranih poklicev ali dejavnosti v Republiki Sloveniji (v nadaljnjem besedilu: Zakon o priznavanju poklicnih kvalifikacij), izvaja pristojni organ iz 18. člena tega zakona.</w:t>
            </w:r>
          </w:p>
          <w:p w14:paraId="36374589" w14:textId="77777777" w:rsidR="00D33F30" w:rsidRPr="00D33F30" w:rsidRDefault="00D33F30" w:rsidP="00D33F30">
            <w:pPr>
              <w:pStyle w:val="Neotevilenodstavek"/>
              <w:spacing w:line="260" w:lineRule="exact"/>
              <w:rPr>
                <w:sz w:val="20"/>
                <w:szCs w:val="20"/>
              </w:rPr>
            </w:pPr>
            <w:r w:rsidRPr="00D33F30">
              <w:rPr>
                <w:sz w:val="20"/>
                <w:szCs w:val="20"/>
              </w:rPr>
              <w:t>(3) Pri izvajanju nalog iz prejšnjega odstavka ima pristojni organ iz 18. člena tega zakona vse pravice in obveznosti, ki jih določa Zakon o priznavanju poklicnih kvalifikacij za pristojni organ. Če s tem zakonom ni določeno drugače, se za izvajanje teh nalog uporabljajo določbe Zakona o priznavanju poklicnih kvalifikacij.</w:t>
            </w:r>
          </w:p>
          <w:p w14:paraId="01737888" w14:textId="77777777" w:rsidR="00D33F30" w:rsidRPr="00D33F30" w:rsidRDefault="00D33F30" w:rsidP="00D33F30">
            <w:pPr>
              <w:pStyle w:val="Neotevilenodstavek"/>
              <w:spacing w:line="260" w:lineRule="exact"/>
              <w:jc w:val="center"/>
              <w:rPr>
                <w:b/>
                <w:bCs/>
                <w:sz w:val="20"/>
                <w:szCs w:val="20"/>
              </w:rPr>
            </w:pPr>
            <w:r w:rsidRPr="00D33F30">
              <w:rPr>
                <w:b/>
                <w:bCs/>
                <w:sz w:val="20"/>
                <w:szCs w:val="20"/>
              </w:rPr>
              <w:t>14. člen</w:t>
            </w:r>
          </w:p>
          <w:p w14:paraId="45E3B220" w14:textId="77777777" w:rsidR="00D33F30" w:rsidRPr="00D33F30" w:rsidRDefault="00D33F30" w:rsidP="00D33F30">
            <w:pPr>
              <w:pStyle w:val="Neotevilenodstavek"/>
              <w:spacing w:line="260" w:lineRule="exact"/>
              <w:jc w:val="center"/>
              <w:rPr>
                <w:b/>
                <w:bCs/>
                <w:sz w:val="20"/>
                <w:szCs w:val="20"/>
              </w:rPr>
            </w:pPr>
            <w:r w:rsidRPr="00D33F30">
              <w:rPr>
                <w:b/>
                <w:bCs/>
                <w:sz w:val="20"/>
                <w:szCs w:val="20"/>
              </w:rPr>
              <w:t>(stalno opravljanje reguliranih poklicev za državljane držav pogodbenic)</w:t>
            </w:r>
          </w:p>
          <w:p w14:paraId="5A192421" w14:textId="77777777" w:rsidR="00D33F30" w:rsidRPr="00D33F30" w:rsidRDefault="00D33F30" w:rsidP="00D33F30">
            <w:pPr>
              <w:pStyle w:val="Neotevilenodstavek"/>
              <w:spacing w:line="260" w:lineRule="exact"/>
              <w:rPr>
                <w:sz w:val="20"/>
                <w:szCs w:val="20"/>
              </w:rPr>
            </w:pPr>
            <w:r w:rsidRPr="00D33F30">
              <w:rPr>
                <w:sz w:val="20"/>
                <w:szCs w:val="20"/>
              </w:rPr>
              <w:t>(1) Državljani držav pogodbenic, ki želijo stalno opravljati regulirani poklic po tem zakonu, morajo pri pristojnem organu iz 18. člena tega zakona pridobiti odločbo o priznanju poklicne kvalifikacije.</w:t>
            </w:r>
          </w:p>
          <w:p w14:paraId="118BE66D" w14:textId="77777777" w:rsidR="00D33F30" w:rsidRPr="00D33F30" w:rsidRDefault="00D33F30" w:rsidP="00D33F30">
            <w:pPr>
              <w:pStyle w:val="Neotevilenodstavek"/>
              <w:spacing w:line="260" w:lineRule="exact"/>
              <w:rPr>
                <w:sz w:val="20"/>
                <w:szCs w:val="20"/>
              </w:rPr>
            </w:pPr>
            <w:r w:rsidRPr="00D33F30">
              <w:rPr>
                <w:sz w:val="20"/>
                <w:szCs w:val="20"/>
              </w:rPr>
              <w:t>(2) Vloga za priznanje poklicne kvalifikacije se vloži v skladu z Zakonom o priznavanju poklicnih kvalifikacij. Poleg dokazil, ki jih za prijavo določa Zakon o priznavanju poklicnih kvalifikacij, mora vloga za priznanje poklicne kvalifikacije po tem zakonu vsebovati tudi dokazila o izpolnjevanju pogojev, ki so primerljivi s pogoji iz 30., 43., 46., 51., 53., 54., 71., 78., 89. in 92. člena tega zakona.</w:t>
            </w:r>
          </w:p>
          <w:p w14:paraId="3F138E4F" w14:textId="77777777" w:rsidR="00D33F30" w:rsidRPr="00D33F30" w:rsidRDefault="00D33F30" w:rsidP="00D33F30">
            <w:pPr>
              <w:pStyle w:val="Neotevilenodstavek"/>
              <w:spacing w:line="260" w:lineRule="exact"/>
              <w:rPr>
                <w:sz w:val="20"/>
                <w:szCs w:val="20"/>
              </w:rPr>
            </w:pPr>
            <w:r w:rsidRPr="00D33F30">
              <w:rPr>
                <w:sz w:val="20"/>
                <w:szCs w:val="20"/>
              </w:rPr>
              <w:t>(3) Zoper odločbo o priznanju poklicne kvalifikacije, ki jo izda pristojni organ iz 18. člena tega zakona, ni pritožbe, mogoč pa je upravni spor.</w:t>
            </w:r>
          </w:p>
          <w:p w14:paraId="6C4734B4" w14:textId="77777777" w:rsidR="00D33F30" w:rsidRPr="00D33F30" w:rsidRDefault="00D33F30" w:rsidP="00D33F30">
            <w:pPr>
              <w:pStyle w:val="Neotevilenodstavek"/>
              <w:spacing w:line="260" w:lineRule="exact"/>
              <w:jc w:val="center"/>
              <w:rPr>
                <w:b/>
                <w:bCs/>
                <w:sz w:val="20"/>
                <w:szCs w:val="20"/>
              </w:rPr>
            </w:pPr>
            <w:r w:rsidRPr="00D33F30">
              <w:rPr>
                <w:b/>
                <w:bCs/>
                <w:sz w:val="20"/>
                <w:szCs w:val="20"/>
              </w:rPr>
              <w:t>15. člen</w:t>
            </w:r>
          </w:p>
          <w:p w14:paraId="02BDCC97" w14:textId="77777777" w:rsidR="00D33F30" w:rsidRPr="00D33F30" w:rsidRDefault="00D33F30" w:rsidP="00D33F30">
            <w:pPr>
              <w:pStyle w:val="Neotevilenodstavek"/>
              <w:spacing w:line="260" w:lineRule="exact"/>
              <w:jc w:val="center"/>
              <w:rPr>
                <w:b/>
                <w:bCs/>
                <w:sz w:val="20"/>
                <w:szCs w:val="20"/>
              </w:rPr>
            </w:pPr>
            <w:r w:rsidRPr="00D33F30">
              <w:rPr>
                <w:b/>
                <w:bCs/>
                <w:sz w:val="20"/>
                <w:szCs w:val="20"/>
              </w:rPr>
              <w:t>(občasno opravljanje reguliranih poklicev za državljane držav pogodbenic)</w:t>
            </w:r>
          </w:p>
          <w:p w14:paraId="2D78DC0A" w14:textId="77777777" w:rsidR="00D33F30" w:rsidRPr="00D33F30" w:rsidRDefault="00D33F30" w:rsidP="00D33F30">
            <w:pPr>
              <w:pStyle w:val="Neotevilenodstavek"/>
              <w:spacing w:line="260" w:lineRule="exact"/>
              <w:rPr>
                <w:sz w:val="20"/>
                <w:szCs w:val="20"/>
              </w:rPr>
            </w:pPr>
            <w:r w:rsidRPr="00D33F30">
              <w:rPr>
                <w:sz w:val="20"/>
                <w:szCs w:val="20"/>
              </w:rPr>
              <w:t>(1) Državljani držav pogodbenic, ki želijo občasno opravljati regulirani poklic po tem zakonu, morajo pri pristojnem organu iz 18. člena tega zakona vložiti pisno prijavo. Poleg dokazil, ki jih za prijavo določa Zakon o priznavanju poklicnih kvalifikacij, mora prijava za občasno opravljanje reguliranih poklicev po tem zakonu vsebovati tudi dokazila o izpolnjevanju pogojev, ki so primerljivi s pogoji iz 30., 43., 46., 51., 53., 54., 71., 78., 89. in 92. člena tega zakona.</w:t>
            </w:r>
          </w:p>
          <w:p w14:paraId="109E488C" w14:textId="77777777" w:rsidR="00D33F30" w:rsidRPr="00D33F30" w:rsidRDefault="00D33F30" w:rsidP="00D33F30">
            <w:pPr>
              <w:pStyle w:val="Neotevilenodstavek"/>
              <w:spacing w:line="260" w:lineRule="exact"/>
              <w:rPr>
                <w:sz w:val="20"/>
                <w:szCs w:val="20"/>
              </w:rPr>
            </w:pPr>
            <w:r w:rsidRPr="00D33F30">
              <w:rPr>
                <w:sz w:val="20"/>
                <w:szCs w:val="20"/>
              </w:rPr>
              <w:t>(2) Pri reguliranih poklicih pristojni organ iz 18. člena tega zakona pred prvim opravljanjem storitev preveri poklicno kvalifikacijo ponudnika po določbah Zakona o priznavanju poklicnih kvalifikacij.</w:t>
            </w:r>
          </w:p>
          <w:p w14:paraId="2351DF54" w14:textId="77777777" w:rsidR="00D33F30" w:rsidRPr="00D33F30" w:rsidRDefault="00D33F30" w:rsidP="00D33F30">
            <w:pPr>
              <w:pStyle w:val="Neotevilenodstavek"/>
              <w:spacing w:line="260" w:lineRule="exact"/>
              <w:rPr>
                <w:sz w:val="20"/>
                <w:szCs w:val="20"/>
              </w:rPr>
            </w:pPr>
            <w:r w:rsidRPr="00D33F30">
              <w:rPr>
                <w:sz w:val="20"/>
                <w:szCs w:val="20"/>
              </w:rPr>
              <w:t>(3) V postopkih v zvezi z občasnim opravljanjem reguliranih poklicev se ne uporablja določba o pravni domnevi iz Zakona o priznavanju poklicnih kvalifikacij, da posameznik zaradi molka organa lahko opravlja regulirani poklic v Republiki Sloveniji.</w:t>
            </w:r>
          </w:p>
          <w:p w14:paraId="16F16366" w14:textId="77777777" w:rsidR="00B6006F" w:rsidRDefault="00D33F30" w:rsidP="00D33F30">
            <w:pPr>
              <w:pStyle w:val="Neotevilenodstavek"/>
              <w:spacing w:before="0" w:after="0" w:line="260" w:lineRule="exact"/>
              <w:rPr>
                <w:sz w:val="20"/>
                <w:szCs w:val="20"/>
              </w:rPr>
            </w:pPr>
            <w:r w:rsidRPr="00D33F30">
              <w:rPr>
                <w:sz w:val="20"/>
                <w:szCs w:val="20"/>
              </w:rPr>
              <w:lastRenderedPageBreak/>
              <w:t>(4) Posameznik, ki storitev opravlja več kot leto dni, svojo prijavo enkrat v koledarskem letu podaljša pri pristojnem organu iz 18. člena tega zakona in v njej obvesti o morebitni spremembi podatkov.</w:t>
            </w:r>
          </w:p>
          <w:p w14:paraId="457EF747" w14:textId="77777777" w:rsidR="009F53B2" w:rsidRDefault="009F53B2" w:rsidP="00D33F30">
            <w:pPr>
              <w:pStyle w:val="Neotevilenodstavek"/>
              <w:spacing w:before="0" w:after="0" w:line="260" w:lineRule="exact"/>
              <w:rPr>
                <w:sz w:val="20"/>
                <w:szCs w:val="20"/>
              </w:rPr>
            </w:pPr>
          </w:p>
          <w:p w14:paraId="32E1339D" w14:textId="77777777" w:rsidR="009F53B2" w:rsidRPr="00436A7F" w:rsidRDefault="009F53B2" w:rsidP="00436A7F">
            <w:pPr>
              <w:pStyle w:val="Neotevilenodstavek"/>
              <w:spacing w:line="260" w:lineRule="exact"/>
              <w:jc w:val="center"/>
              <w:rPr>
                <w:b/>
                <w:bCs/>
                <w:sz w:val="20"/>
                <w:szCs w:val="20"/>
              </w:rPr>
            </w:pPr>
            <w:r w:rsidRPr="00436A7F">
              <w:rPr>
                <w:b/>
                <w:bCs/>
                <w:sz w:val="20"/>
                <w:szCs w:val="20"/>
              </w:rPr>
              <w:t>42. člen</w:t>
            </w:r>
          </w:p>
          <w:p w14:paraId="0485D931" w14:textId="77777777" w:rsidR="009F53B2" w:rsidRPr="00436A7F" w:rsidRDefault="009F53B2" w:rsidP="00436A7F">
            <w:pPr>
              <w:pStyle w:val="Neotevilenodstavek"/>
              <w:spacing w:line="260" w:lineRule="exact"/>
              <w:jc w:val="center"/>
              <w:rPr>
                <w:b/>
                <w:bCs/>
                <w:sz w:val="20"/>
                <w:szCs w:val="20"/>
              </w:rPr>
            </w:pPr>
            <w:r w:rsidRPr="00436A7F">
              <w:rPr>
                <w:b/>
                <w:bCs/>
                <w:sz w:val="20"/>
                <w:szCs w:val="20"/>
              </w:rPr>
              <w:t>(pooblaščeni izvedenci varstva pred sevanji)</w:t>
            </w:r>
          </w:p>
          <w:p w14:paraId="1DE9E766" w14:textId="77777777" w:rsidR="009F53B2" w:rsidRPr="009F53B2" w:rsidRDefault="009F53B2" w:rsidP="009F53B2">
            <w:pPr>
              <w:pStyle w:val="Neotevilenodstavek"/>
              <w:spacing w:line="260" w:lineRule="exact"/>
              <w:rPr>
                <w:sz w:val="20"/>
                <w:szCs w:val="20"/>
              </w:rPr>
            </w:pPr>
            <w:r w:rsidRPr="009F53B2">
              <w:rPr>
                <w:sz w:val="20"/>
                <w:szCs w:val="20"/>
              </w:rPr>
              <w:t>(1) Pooblaščeni izvedenci varstva pred sevanji so pravne ali fizične osebe, ki imajo veljavno pooblastilo organa, pristojnega za varstvo pred sevanji.</w:t>
            </w:r>
          </w:p>
          <w:p w14:paraId="315EE92E" w14:textId="77777777" w:rsidR="009F53B2" w:rsidRPr="009F53B2" w:rsidRDefault="009F53B2" w:rsidP="009F53B2">
            <w:pPr>
              <w:pStyle w:val="Neotevilenodstavek"/>
              <w:spacing w:line="260" w:lineRule="exact"/>
              <w:rPr>
                <w:sz w:val="20"/>
                <w:szCs w:val="20"/>
              </w:rPr>
            </w:pPr>
            <w:r w:rsidRPr="009F53B2">
              <w:rPr>
                <w:sz w:val="20"/>
                <w:szCs w:val="20"/>
              </w:rPr>
              <w:t>(2) Izvajalec sevalne dejavnosti se mora posvetovati s pooblaščenimi izvedenci o vseh okoliščinah izvajanja sevalne dejavnosti, ki so pomembne z vidika varstva pred sevanji, vključno z izpolnjevanjem zahtev tega zakona glede ukrepov varstva pred sevanji za izpostavljene delavce in prebivalce, zlasti pa o:</w:t>
            </w:r>
          </w:p>
          <w:p w14:paraId="21245B3C" w14:textId="77777777" w:rsidR="009F53B2" w:rsidRPr="009F53B2" w:rsidRDefault="009F53B2" w:rsidP="009F53B2">
            <w:pPr>
              <w:pStyle w:val="Neotevilenodstavek"/>
              <w:spacing w:line="260" w:lineRule="exact"/>
              <w:rPr>
                <w:sz w:val="20"/>
                <w:szCs w:val="20"/>
              </w:rPr>
            </w:pPr>
            <w:r w:rsidRPr="009F53B2">
              <w:rPr>
                <w:sz w:val="20"/>
                <w:szCs w:val="20"/>
              </w:rPr>
              <w:t>1.      delovnih razmerah izpostavljenih delavcev,</w:t>
            </w:r>
          </w:p>
          <w:p w14:paraId="0ACCD841" w14:textId="77777777" w:rsidR="009F53B2" w:rsidRPr="009F53B2" w:rsidRDefault="009F53B2" w:rsidP="009F53B2">
            <w:pPr>
              <w:pStyle w:val="Neotevilenodstavek"/>
              <w:spacing w:line="260" w:lineRule="exact"/>
              <w:rPr>
                <w:sz w:val="20"/>
                <w:szCs w:val="20"/>
              </w:rPr>
            </w:pPr>
            <w:r w:rsidRPr="009F53B2">
              <w:rPr>
                <w:sz w:val="20"/>
                <w:szCs w:val="20"/>
              </w:rPr>
              <w:t>2.    obsegu izvajanja ukrepov varstva pred sevanji na opazovanih in nadzorovanih območjih in preverjanju učinkovitosti teh ukrepov,</w:t>
            </w:r>
          </w:p>
          <w:p w14:paraId="6F90E5B7" w14:textId="77777777" w:rsidR="009F53B2" w:rsidRPr="009F53B2" w:rsidRDefault="009F53B2" w:rsidP="009F53B2">
            <w:pPr>
              <w:pStyle w:val="Neotevilenodstavek"/>
              <w:spacing w:line="260" w:lineRule="exact"/>
              <w:rPr>
                <w:sz w:val="20"/>
                <w:szCs w:val="20"/>
              </w:rPr>
            </w:pPr>
            <w:r w:rsidRPr="009F53B2">
              <w:rPr>
                <w:sz w:val="20"/>
                <w:szCs w:val="20"/>
              </w:rPr>
              <w:t>3.      rednem preverjanju uporabnosti zaščitne opreme,</w:t>
            </w:r>
          </w:p>
          <w:p w14:paraId="24C98ED9" w14:textId="77777777" w:rsidR="009F53B2" w:rsidRPr="009F53B2" w:rsidRDefault="009F53B2" w:rsidP="009F53B2">
            <w:pPr>
              <w:pStyle w:val="Neotevilenodstavek"/>
              <w:spacing w:line="260" w:lineRule="exact"/>
              <w:rPr>
                <w:sz w:val="20"/>
                <w:szCs w:val="20"/>
              </w:rPr>
            </w:pPr>
            <w:r w:rsidRPr="009F53B2">
              <w:rPr>
                <w:sz w:val="20"/>
                <w:szCs w:val="20"/>
              </w:rPr>
              <w:t>4.      načrtovanih ukrepih varstva pred sevanji glede uporabe nove naprave,</w:t>
            </w:r>
          </w:p>
          <w:p w14:paraId="6379EDED" w14:textId="77777777" w:rsidR="009F53B2" w:rsidRPr="009F53B2" w:rsidRDefault="009F53B2" w:rsidP="009F53B2">
            <w:pPr>
              <w:pStyle w:val="Neotevilenodstavek"/>
              <w:spacing w:line="260" w:lineRule="exact"/>
              <w:rPr>
                <w:sz w:val="20"/>
                <w:szCs w:val="20"/>
              </w:rPr>
            </w:pPr>
            <w:r w:rsidRPr="009F53B2">
              <w:rPr>
                <w:sz w:val="20"/>
                <w:szCs w:val="20"/>
              </w:rPr>
              <w:t>5.      ukrepih varstva pred sevanji pred začetkom uporabe novega ali spremenjenega vira sevanja,</w:t>
            </w:r>
          </w:p>
          <w:p w14:paraId="57A987CB" w14:textId="77777777" w:rsidR="009F53B2" w:rsidRPr="009F53B2" w:rsidRDefault="009F53B2" w:rsidP="009F53B2">
            <w:pPr>
              <w:pStyle w:val="Neotevilenodstavek"/>
              <w:spacing w:line="260" w:lineRule="exact"/>
              <w:rPr>
                <w:sz w:val="20"/>
                <w:szCs w:val="20"/>
              </w:rPr>
            </w:pPr>
            <w:r w:rsidRPr="009F53B2">
              <w:rPr>
                <w:sz w:val="20"/>
                <w:szCs w:val="20"/>
              </w:rPr>
              <w:t>6.      rednem preverjanju učinkovitosti zaščitne opreme in zaščitnih ukrepov,</w:t>
            </w:r>
          </w:p>
          <w:p w14:paraId="1DCB69C3" w14:textId="77777777" w:rsidR="009F53B2" w:rsidRPr="009F53B2" w:rsidRDefault="009F53B2" w:rsidP="009F53B2">
            <w:pPr>
              <w:pStyle w:val="Neotevilenodstavek"/>
              <w:spacing w:line="260" w:lineRule="exact"/>
              <w:rPr>
                <w:sz w:val="20"/>
                <w:szCs w:val="20"/>
              </w:rPr>
            </w:pPr>
            <w:r w:rsidRPr="009F53B2">
              <w:rPr>
                <w:sz w:val="20"/>
                <w:szCs w:val="20"/>
              </w:rPr>
              <w:t xml:space="preserve">7.   izbiri merilne opreme, njenem rednem umerjanju, preverjanju njene </w:t>
            </w:r>
            <w:proofErr w:type="spellStart"/>
            <w:r w:rsidRPr="009F53B2">
              <w:rPr>
                <w:sz w:val="20"/>
                <w:szCs w:val="20"/>
              </w:rPr>
              <w:t>operabilnosti</w:t>
            </w:r>
            <w:proofErr w:type="spellEnd"/>
            <w:r w:rsidRPr="009F53B2">
              <w:rPr>
                <w:sz w:val="20"/>
                <w:szCs w:val="20"/>
              </w:rPr>
              <w:t xml:space="preserve"> in pravilne uporabe.</w:t>
            </w:r>
          </w:p>
          <w:p w14:paraId="1FA530B6" w14:textId="77777777" w:rsidR="009F53B2" w:rsidRPr="009F53B2" w:rsidRDefault="009F53B2" w:rsidP="009F53B2">
            <w:pPr>
              <w:pStyle w:val="Neotevilenodstavek"/>
              <w:spacing w:line="260" w:lineRule="exact"/>
              <w:rPr>
                <w:sz w:val="20"/>
                <w:szCs w:val="20"/>
              </w:rPr>
            </w:pPr>
            <w:r w:rsidRPr="009F53B2">
              <w:rPr>
                <w:sz w:val="20"/>
                <w:szCs w:val="20"/>
              </w:rPr>
              <w:t>(3) Pooblaščeni izvedenec varstva pred sevanji poda strokovno mnenje o zadevah iz prejšnjega odstavka ter v so delovanju z izvajalcem sevalne dejavnosti izdela oceno varstva pred sevanji in poročilo o pregledu ocene varstva pred sevanji ali o njiju poda strokovno mnenje.</w:t>
            </w:r>
          </w:p>
          <w:p w14:paraId="1F4A8BEA" w14:textId="77777777" w:rsidR="009F53B2" w:rsidRPr="009F53B2" w:rsidRDefault="009F53B2" w:rsidP="009F53B2">
            <w:pPr>
              <w:pStyle w:val="Neotevilenodstavek"/>
              <w:spacing w:line="260" w:lineRule="exact"/>
              <w:rPr>
                <w:sz w:val="20"/>
                <w:szCs w:val="20"/>
              </w:rPr>
            </w:pPr>
            <w:r w:rsidRPr="009F53B2">
              <w:rPr>
                <w:sz w:val="20"/>
                <w:szCs w:val="20"/>
              </w:rPr>
              <w:t>(4) Pooblaščeni izvedenci varstva pred sevanji v predpisanih rokih preverjajo delovne pogoje in sevalne razmere na nadzorovanih in opazovanih območjih ter izvajajo pregled virov sevanj in osebne varovalne opreme.</w:t>
            </w:r>
          </w:p>
          <w:p w14:paraId="09E642AA" w14:textId="77777777" w:rsidR="009F53B2" w:rsidRPr="009F53B2" w:rsidRDefault="009F53B2" w:rsidP="009F53B2">
            <w:pPr>
              <w:pStyle w:val="Neotevilenodstavek"/>
              <w:spacing w:line="260" w:lineRule="exact"/>
              <w:rPr>
                <w:sz w:val="20"/>
                <w:szCs w:val="20"/>
              </w:rPr>
            </w:pPr>
            <w:r w:rsidRPr="009F53B2">
              <w:rPr>
                <w:sz w:val="20"/>
                <w:szCs w:val="20"/>
              </w:rPr>
              <w:t>(5) Pooblaščeni izvedenci varstva pred sevanji izvajajo usposabljanja iz varstva pred sevanji iz 29. in 75. člena tega zakona.</w:t>
            </w:r>
          </w:p>
          <w:p w14:paraId="61981F24" w14:textId="77777777" w:rsidR="009F53B2" w:rsidRPr="009F53B2" w:rsidRDefault="009F53B2" w:rsidP="009F53B2">
            <w:pPr>
              <w:pStyle w:val="Neotevilenodstavek"/>
              <w:spacing w:line="260" w:lineRule="exact"/>
              <w:rPr>
                <w:sz w:val="20"/>
                <w:szCs w:val="20"/>
              </w:rPr>
            </w:pPr>
            <w:r w:rsidRPr="009F53B2">
              <w:rPr>
                <w:sz w:val="20"/>
                <w:szCs w:val="20"/>
              </w:rPr>
              <w:t>(6) Pooblastilo iz prvega odstavka tega člena se lahko izda pravni osebi za dela iz tretjega, četrtega in petega odstavka tega člena ter fizični osebi za dela iz tretjega odstavka tega člena. Pooblastilo se izda za največ pet let in za posamezno področje varstva pred sevanji ali za več področij varstva pred sevanji skupaj.</w:t>
            </w:r>
          </w:p>
          <w:p w14:paraId="23EF8870" w14:textId="77777777" w:rsidR="009F53B2" w:rsidRPr="009F53B2" w:rsidRDefault="009F53B2" w:rsidP="009F53B2">
            <w:pPr>
              <w:pStyle w:val="Neotevilenodstavek"/>
              <w:spacing w:line="260" w:lineRule="exact"/>
              <w:rPr>
                <w:sz w:val="20"/>
                <w:szCs w:val="20"/>
              </w:rPr>
            </w:pPr>
            <w:r w:rsidRPr="009F53B2">
              <w:rPr>
                <w:sz w:val="20"/>
                <w:szCs w:val="20"/>
              </w:rPr>
              <w:t>(7) Za obveščanje izvajalcev sevalnih dejavnosti, nadzor nad izvajanjem nalog pooblaščenih izvedencev varstva pred sevanji, izmenjavo podatkov in medsebojno priznavanje pooblastil z drugimi državami ter raziskave in statistično obdelavo podatkov organ, pristojen za varstvo pred sevanji, vodi in obdeluje evidenco pooblaščenih izvedencev varstva pred sevanji, ki obsega:</w:t>
            </w:r>
          </w:p>
          <w:p w14:paraId="3751FACB" w14:textId="77777777" w:rsidR="009F53B2" w:rsidRPr="009F53B2" w:rsidRDefault="009F53B2" w:rsidP="009F53B2">
            <w:pPr>
              <w:pStyle w:val="Neotevilenodstavek"/>
              <w:spacing w:line="260" w:lineRule="exact"/>
              <w:rPr>
                <w:sz w:val="20"/>
                <w:szCs w:val="20"/>
              </w:rPr>
            </w:pPr>
            <w:r w:rsidRPr="009F53B2">
              <w:rPr>
                <w:sz w:val="20"/>
                <w:szCs w:val="20"/>
              </w:rPr>
              <w:t>-        osebno ime, strokovni naziv, rojstni datum in kontaktne podatke fizične osebe, ki je pridobila pooblastilo, področje pooblastila in oznako, datum izdaje in veljavnosti pooblastila;</w:t>
            </w:r>
          </w:p>
          <w:p w14:paraId="5F0F09DF" w14:textId="77777777" w:rsidR="009F53B2" w:rsidRPr="009F53B2" w:rsidRDefault="009F53B2" w:rsidP="009F53B2">
            <w:pPr>
              <w:pStyle w:val="Neotevilenodstavek"/>
              <w:spacing w:line="260" w:lineRule="exact"/>
              <w:rPr>
                <w:sz w:val="20"/>
                <w:szCs w:val="20"/>
              </w:rPr>
            </w:pPr>
            <w:r w:rsidRPr="009F53B2">
              <w:rPr>
                <w:sz w:val="20"/>
                <w:szCs w:val="20"/>
              </w:rPr>
              <w:t>-        podatke o pravni osebi, ki je pridobila pooblastilo, področje in obseg pooblastila, podatke o akreditacijskih listinah, ki se nanašajo na področje pooblastila, datum izdaje in veljavnosti pooblastila ter imena, priimke in strokovne nazive strokovnjakov, odgovornih za posamezna področja.</w:t>
            </w:r>
          </w:p>
          <w:p w14:paraId="5EFA9ED4" w14:textId="77777777" w:rsidR="009F53B2" w:rsidRPr="009F53B2" w:rsidRDefault="009F53B2" w:rsidP="009F53B2">
            <w:pPr>
              <w:pStyle w:val="Neotevilenodstavek"/>
              <w:spacing w:line="260" w:lineRule="exact"/>
              <w:rPr>
                <w:sz w:val="20"/>
                <w:szCs w:val="20"/>
              </w:rPr>
            </w:pPr>
            <w:r w:rsidRPr="009F53B2">
              <w:rPr>
                <w:sz w:val="20"/>
                <w:szCs w:val="20"/>
              </w:rPr>
              <w:t>(8) Organ, pristojen za varstvo pred sevanji, seznam fizičnih in pravnih oseb, ki so pridobile pooblastilo, objavi tako, da je dostopen javnosti. Objavijo se vsi osebni podatki iz prejšnjega odstavka, razen datuma rojstva.</w:t>
            </w:r>
          </w:p>
          <w:p w14:paraId="4FAC1DA8" w14:textId="77777777" w:rsidR="009F53B2" w:rsidRPr="009F53B2" w:rsidRDefault="009F53B2" w:rsidP="009F53B2">
            <w:pPr>
              <w:pStyle w:val="Neotevilenodstavek"/>
              <w:spacing w:line="260" w:lineRule="exact"/>
              <w:rPr>
                <w:sz w:val="20"/>
                <w:szCs w:val="20"/>
              </w:rPr>
            </w:pPr>
            <w:r w:rsidRPr="009F53B2">
              <w:rPr>
                <w:sz w:val="20"/>
                <w:szCs w:val="20"/>
              </w:rPr>
              <w:t xml:space="preserve">(9) Pooblaščeni izvedenci varstva pred sevanji morajo o svojem delu najmanj enkrat letno poročati </w:t>
            </w:r>
            <w:r w:rsidRPr="009F53B2">
              <w:rPr>
                <w:sz w:val="20"/>
                <w:szCs w:val="20"/>
              </w:rPr>
              <w:lastRenderedPageBreak/>
              <w:t>organu, pristojnemu za varstvo pred sevanji, na njegovo zahtevo pa tudi pogosteje.</w:t>
            </w:r>
          </w:p>
          <w:p w14:paraId="18FA8C6D" w14:textId="77777777" w:rsidR="009F53B2" w:rsidRPr="009F53B2" w:rsidRDefault="009F53B2" w:rsidP="009F53B2">
            <w:pPr>
              <w:pStyle w:val="Neotevilenodstavek"/>
              <w:spacing w:line="260" w:lineRule="exact"/>
              <w:rPr>
                <w:sz w:val="20"/>
                <w:szCs w:val="20"/>
              </w:rPr>
            </w:pPr>
          </w:p>
          <w:p w14:paraId="5EE9F5A2" w14:textId="77777777" w:rsidR="009F53B2" w:rsidRPr="00436A7F" w:rsidRDefault="009F53B2" w:rsidP="00436A7F">
            <w:pPr>
              <w:pStyle w:val="Neotevilenodstavek"/>
              <w:spacing w:line="260" w:lineRule="exact"/>
              <w:jc w:val="center"/>
              <w:rPr>
                <w:b/>
                <w:bCs/>
                <w:sz w:val="20"/>
                <w:szCs w:val="20"/>
              </w:rPr>
            </w:pPr>
            <w:r w:rsidRPr="00436A7F">
              <w:rPr>
                <w:b/>
                <w:bCs/>
                <w:sz w:val="20"/>
                <w:szCs w:val="20"/>
              </w:rPr>
              <w:t>49. člen</w:t>
            </w:r>
          </w:p>
          <w:p w14:paraId="50811EFE" w14:textId="77777777" w:rsidR="009F53B2" w:rsidRPr="00436A7F" w:rsidRDefault="009F53B2" w:rsidP="00436A7F">
            <w:pPr>
              <w:pStyle w:val="Neotevilenodstavek"/>
              <w:spacing w:line="260" w:lineRule="exact"/>
              <w:jc w:val="center"/>
              <w:rPr>
                <w:b/>
                <w:bCs/>
                <w:sz w:val="20"/>
                <w:szCs w:val="20"/>
              </w:rPr>
            </w:pPr>
            <w:r w:rsidRPr="00436A7F">
              <w:rPr>
                <w:b/>
                <w:bCs/>
                <w:sz w:val="20"/>
                <w:szCs w:val="20"/>
              </w:rPr>
              <w:t>(zbirke podatkov o osebnih dozah izpostavljenih delavcev)</w:t>
            </w:r>
          </w:p>
          <w:p w14:paraId="048ED9A2" w14:textId="77777777" w:rsidR="009F53B2" w:rsidRPr="009F53B2" w:rsidRDefault="009F53B2" w:rsidP="009F53B2">
            <w:pPr>
              <w:pStyle w:val="Neotevilenodstavek"/>
              <w:spacing w:line="260" w:lineRule="exact"/>
              <w:rPr>
                <w:sz w:val="20"/>
                <w:szCs w:val="20"/>
              </w:rPr>
            </w:pPr>
            <w:r w:rsidRPr="009F53B2">
              <w:rPr>
                <w:sz w:val="20"/>
                <w:szCs w:val="20"/>
              </w:rPr>
              <w:t>(1) Zaradi izvajanja nadzora osebne izpostavljenosti, ukrepov optimizacije varstva pred sevanji in ocenjevanja upravičenosti posameznih sevalnih dejavnosti, izvajanja inšpekcijskega nadzora nad izvajanjem sevalnih dejavnosti in upoštevanja predpisanih mejnih doz ter v znanstvenoraziskovalne namene in za statistično obdelavo se za izpostavljene delavce, ki so vključeni v izvajanje sevalne dejavnosti, vzpostavijo in vodijo zbirke podatkov o osebnih dozah.</w:t>
            </w:r>
          </w:p>
          <w:p w14:paraId="773FC9C8" w14:textId="77777777" w:rsidR="009F53B2" w:rsidRPr="009F53B2" w:rsidRDefault="009F53B2" w:rsidP="009F53B2">
            <w:pPr>
              <w:pStyle w:val="Neotevilenodstavek"/>
              <w:spacing w:line="260" w:lineRule="exact"/>
              <w:rPr>
                <w:sz w:val="20"/>
                <w:szCs w:val="20"/>
              </w:rPr>
            </w:pPr>
            <w:r w:rsidRPr="009F53B2">
              <w:rPr>
                <w:sz w:val="20"/>
                <w:szCs w:val="20"/>
              </w:rPr>
              <w:t>(2) Zbirke podatkov o osebnih dozah izpostavljenih delavcev upravljajo:</w:t>
            </w:r>
          </w:p>
          <w:p w14:paraId="652CE4C1" w14:textId="77777777" w:rsidR="009F53B2" w:rsidRPr="009F53B2" w:rsidRDefault="009F53B2" w:rsidP="009F53B2">
            <w:pPr>
              <w:pStyle w:val="Neotevilenodstavek"/>
              <w:spacing w:line="260" w:lineRule="exact"/>
              <w:rPr>
                <w:sz w:val="20"/>
                <w:szCs w:val="20"/>
              </w:rPr>
            </w:pPr>
            <w:r w:rsidRPr="009F53B2">
              <w:rPr>
                <w:sz w:val="20"/>
                <w:szCs w:val="20"/>
              </w:rPr>
              <w:t>1.      pooblaščeni izvajalci dozimetrije za delavce, za katere izvajajo dozimetrijo;</w:t>
            </w:r>
          </w:p>
          <w:p w14:paraId="0650BDEC" w14:textId="77777777" w:rsidR="009F53B2" w:rsidRPr="009F53B2" w:rsidRDefault="009F53B2" w:rsidP="009F53B2">
            <w:pPr>
              <w:pStyle w:val="Neotevilenodstavek"/>
              <w:spacing w:line="260" w:lineRule="exact"/>
              <w:rPr>
                <w:sz w:val="20"/>
                <w:szCs w:val="20"/>
              </w:rPr>
            </w:pPr>
            <w:r w:rsidRPr="009F53B2">
              <w:rPr>
                <w:sz w:val="20"/>
                <w:szCs w:val="20"/>
              </w:rPr>
              <w:t>2.      izvajalci sevalne dejavnosti za svoje in zunanje delavce;</w:t>
            </w:r>
          </w:p>
          <w:p w14:paraId="6292B93C" w14:textId="77777777" w:rsidR="009F53B2" w:rsidRPr="009F53B2" w:rsidRDefault="009F53B2" w:rsidP="009F53B2">
            <w:pPr>
              <w:pStyle w:val="Neotevilenodstavek"/>
              <w:spacing w:line="260" w:lineRule="exact"/>
              <w:rPr>
                <w:sz w:val="20"/>
                <w:szCs w:val="20"/>
              </w:rPr>
            </w:pPr>
            <w:r w:rsidRPr="009F53B2">
              <w:rPr>
                <w:sz w:val="20"/>
                <w:szCs w:val="20"/>
              </w:rPr>
              <w:t>3.      zunanji izvajalci za svoje delavce ali študente, ki so v okviru izobraževanja izpostavljeni sevanjem;</w:t>
            </w:r>
          </w:p>
          <w:p w14:paraId="31D91CF9" w14:textId="77777777" w:rsidR="009F53B2" w:rsidRPr="009F53B2" w:rsidRDefault="009F53B2" w:rsidP="009F53B2">
            <w:pPr>
              <w:pStyle w:val="Neotevilenodstavek"/>
              <w:spacing w:line="260" w:lineRule="exact"/>
              <w:rPr>
                <w:sz w:val="20"/>
                <w:szCs w:val="20"/>
              </w:rPr>
            </w:pPr>
            <w:r w:rsidRPr="009F53B2">
              <w:rPr>
                <w:sz w:val="20"/>
                <w:szCs w:val="20"/>
              </w:rPr>
              <w:t>4.      pooblaščeni izvajalci medicine dela za izpostavljene delavce, za katere opravljajo zdravstveni nadzor;</w:t>
            </w:r>
          </w:p>
          <w:p w14:paraId="71393EB1" w14:textId="77777777" w:rsidR="009F53B2" w:rsidRPr="009F53B2" w:rsidRDefault="009F53B2" w:rsidP="009F53B2">
            <w:pPr>
              <w:pStyle w:val="Neotevilenodstavek"/>
              <w:spacing w:line="260" w:lineRule="exact"/>
              <w:rPr>
                <w:sz w:val="20"/>
                <w:szCs w:val="20"/>
              </w:rPr>
            </w:pPr>
            <w:r w:rsidRPr="009F53B2">
              <w:rPr>
                <w:sz w:val="20"/>
                <w:szCs w:val="20"/>
              </w:rPr>
              <w:t>5.      organ, pristojen za varstvo pred sevanji, za vse osebe, ki so vključene v izvajanje sevalnih dejavnosti (centralna evidenca osebnih doz).</w:t>
            </w:r>
          </w:p>
          <w:p w14:paraId="3C26FC05" w14:textId="77777777" w:rsidR="009F53B2" w:rsidRPr="009F53B2" w:rsidRDefault="009F53B2" w:rsidP="009F53B2">
            <w:pPr>
              <w:pStyle w:val="Neotevilenodstavek"/>
              <w:spacing w:line="260" w:lineRule="exact"/>
              <w:rPr>
                <w:sz w:val="20"/>
                <w:szCs w:val="20"/>
              </w:rPr>
            </w:pPr>
            <w:r w:rsidRPr="009F53B2">
              <w:rPr>
                <w:sz w:val="20"/>
                <w:szCs w:val="20"/>
              </w:rPr>
              <w:t>(3) Pooblaščeni izvajalci dozimetrije morajo v predpisanih rokih poslati podatke o osebnih dozah izpostavljenih delavcev v centralno evidenco osebnih doz, ki jo vodi organ, pristojen za varstvo pred sevanji.</w:t>
            </w:r>
          </w:p>
          <w:p w14:paraId="3E9F1F10" w14:textId="77777777" w:rsidR="009F53B2" w:rsidRPr="009F53B2" w:rsidRDefault="009F53B2" w:rsidP="009F53B2">
            <w:pPr>
              <w:pStyle w:val="Neotevilenodstavek"/>
              <w:spacing w:line="260" w:lineRule="exact"/>
              <w:rPr>
                <w:sz w:val="20"/>
                <w:szCs w:val="20"/>
              </w:rPr>
            </w:pPr>
            <w:r w:rsidRPr="009F53B2">
              <w:rPr>
                <w:sz w:val="20"/>
                <w:szCs w:val="20"/>
              </w:rPr>
              <w:t>(4) Zbirke podatkov o osebnih dozah izpostavljenih delavcev vsebujejo naslednje podatke:</w:t>
            </w:r>
          </w:p>
          <w:p w14:paraId="79777B15" w14:textId="77777777" w:rsidR="009F53B2" w:rsidRPr="009F53B2" w:rsidRDefault="009F53B2" w:rsidP="009F53B2">
            <w:pPr>
              <w:pStyle w:val="Neotevilenodstavek"/>
              <w:spacing w:line="260" w:lineRule="exact"/>
              <w:rPr>
                <w:sz w:val="20"/>
                <w:szCs w:val="20"/>
              </w:rPr>
            </w:pPr>
            <w:r w:rsidRPr="009F53B2">
              <w:rPr>
                <w:sz w:val="20"/>
                <w:szCs w:val="20"/>
              </w:rPr>
              <w:t>1.      osebno ime delavca,</w:t>
            </w:r>
          </w:p>
          <w:p w14:paraId="77B9BF66" w14:textId="77777777" w:rsidR="009F53B2" w:rsidRPr="009F53B2" w:rsidRDefault="009F53B2" w:rsidP="009F53B2">
            <w:pPr>
              <w:pStyle w:val="Neotevilenodstavek"/>
              <w:spacing w:line="260" w:lineRule="exact"/>
              <w:rPr>
                <w:sz w:val="20"/>
                <w:szCs w:val="20"/>
              </w:rPr>
            </w:pPr>
            <w:r w:rsidRPr="009F53B2">
              <w:rPr>
                <w:sz w:val="20"/>
                <w:szCs w:val="20"/>
              </w:rPr>
              <w:t>2.      EMŠO in kraj rojstva ali rojstni datum, kraj rojstva in spol,</w:t>
            </w:r>
          </w:p>
          <w:p w14:paraId="2BF0A61D" w14:textId="77777777" w:rsidR="009F53B2" w:rsidRPr="009F53B2" w:rsidRDefault="009F53B2" w:rsidP="009F53B2">
            <w:pPr>
              <w:pStyle w:val="Neotevilenodstavek"/>
              <w:spacing w:line="260" w:lineRule="exact"/>
              <w:rPr>
                <w:sz w:val="20"/>
                <w:szCs w:val="20"/>
              </w:rPr>
            </w:pPr>
            <w:r w:rsidRPr="009F53B2">
              <w:rPr>
                <w:sz w:val="20"/>
                <w:szCs w:val="20"/>
              </w:rPr>
              <w:t>3.      poklic in izobrazbo,</w:t>
            </w:r>
          </w:p>
          <w:p w14:paraId="4A217C54" w14:textId="77777777" w:rsidR="009F53B2" w:rsidRPr="009F53B2" w:rsidRDefault="009F53B2" w:rsidP="009F53B2">
            <w:pPr>
              <w:pStyle w:val="Neotevilenodstavek"/>
              <w:spacing w:line="260" w:lineRule="exact"/>
              <w:rPr>
                <w:sz w:val="20"/>
                <w:szCs w:val="20"/>
              </w:rPr>
            </w:pPr>
            <w:r w:rsidRPr="009F53B2">
              <w:rPr>
                <w:sz w:val="20"/>
                <w:szCs w:val="20"/>
              </w:rPr>
              <w:t>4.      podatke o izvajalcu sevalne dejavnosti,</w:t>
            </w:r>
          </w:p>
          <w:p w14:paraId="01AB7B89" w14:textId="77777777" w:rsidR="009F53B2" w:rsidRPr="009F53B2" w:rsidRDefault="009F53B2" w:rsidP="009F53B2">
            <w:pPr>
              <w:pStyle w:val="Neotevilenodstavek"/>
              <w:spacing w:line="260" w:lineRule="exact"/>
              <w:rPr>
                <w:sz w:val="20"/>
                <w:szCs w:val="20"/>
              </w:rPr>
            </w:pPr>
            <w:r w:rsidRPr="009F53B2">
              <w:rPr>
                <w:sz w:val="20"/>
                <w:szCs w:val="20"/>
              </w:rPr>
              <w:t>5.      podatke o zunanjem izvajalcu,</w:t>
            </w:r>
          </w:p>
          <w:p w14:paraId="2AAEE228" w14:textId="77777777" w:rsidR="009F53B2" w:rsidRPr="009F53B2" w:rsidRDefault="009F53B2" w:rsidP="009F53B2">
            <w:pPr>
              <w:pStyle w:val="Neotevilenodstavek"/>
              <w:spacing w:line="260" w:lineRule="exact"/>
              <w:rPr>
                <w:sz w:val="20"/>
                <w:szCs w:val="20"/>
              </w:rPr>
            </w:pPr>
            <w:r w:rsidRPr="009F53B2">
              <w:rPr>
                <w:sz w:val="20"/>
                <w:szCs w:val="20"/>
              </w:rPr>
              <w:t>6.      delovno mesto, opis delovnega mesta ter začetek in konec dela v okviru sevalne dejavnosti,</w:t>
            </w:r>
          </w:p>
          <w:p w14:paraId="1226D288" w14:textId="77777777" w:rsidR="009F53B2" w:rsidRPr="009F53B2" w:rsidRDefault="009F53B2" w:rsidP="009F53B2">
            <w:pPr>
              <w:pStyle w:val="Neotevilenodstavek"/>
              <w:spacing w:line="260" w:lineRule="exact"/>
              <w:rPr>
                <w:sz w:val="20"/>
                <w:szCs w:val="20"/>
              </w:rPr>
            </w:pPr>
            <w:r w:rsidRPr="009F53B2">
              <w:rPr>
                <w:sz w:val="20"/>
                <w:szCs w:val="20"/>
              </w:rPr>
              <w:t>7.      podatke o opravljenem usposabljanju in izpitu iz varstva pred sevanji,</w:t>
            </w:r>
          </w:p>
          <w:p w14:paraId="76676626" w14:textId="77777777" w:rsidR="009F53B2" w:rsidRPr="009F53B2" w:rsidRDefault="009F53B2" w:rsidP="009F53B2">
            <w:pPr>
              <w:pStyle w:val="Neotevilenodstavek"/>
              <w:spacing w:line="260" w:lineRule="exact"/>
              <w:rPr>
                <w:sz w:val="20"/>
                <w:szCs w:val="20"/>
              </w:rPr>
            </w:pPr>
            <w:r w:rsidRPr="009F53B2">
              <w:rPr>
                <w:sz w:val="20"/>
                <w:szCs w:val="20"/>
              </w:rPr>
              <w:t>8.      podatke o oceni zdravstvene delazmožnosti,</w:t>
            </w:r>
          </w:p>
          <w:p w14:paraId="77C6A93A" w14:textId="77777777" w:rsidR="009F53B2" w:rsidRPr="009F53B2" w:rsidRDefault="009F53B2" w:rsidP="009F53B2">
            <w:pPr>
              <w:pStyle w:val="Neotevilenodstavek"/>
              <w:spacing w:line="260" w:lineRule="exact"/>
              <w:rPr>
                <w:sz w:val="20"/>
                <w:szCs w:val="20"/>
              </w:rPr>
            </w:pPr>
            <w:r w:rsidRPr="009F53B2">
              <w:rPr>
                <w:sz w:val="20"/>
                <w:szCs w:val="20"/>
              </w:rPr>
              <w:t>9.      ocenjeno mesečno dozo, skupno dozo, način meritve ter podatke o prejetih dozah ob izrednih dogodkih, izvajanju zaščitnih ukrepov in dovoljenem preseganju mejnih doz zaradi opravljanja izjemnih nalog.</w:t>
            </w:r>
          </w:p>
          <w:p w14:paraId="1B5705CA" w14:textId="77777777" w:rsidR="009F53B2" w:rsidRPr="009F53B2" w:rsidRDefault="009F53B2" w:rsidP="009F53B2">
            <w:pPr>
              <w:pStyle w:val="Neotevilenodstavek"/>
              <w:spacing w:line="260" w:lineRule="exact"/>
              <w:rPr>
                <w:sz w:val="20"/>
                <w:szCs w:val="20"/>
              </w:rPr>
            </w:pPr>
            <w:r w:rsidRPr="009F53B2">
              <w:rPr>
                <w:sz w:val="20"/>
                <w:szCs w:val="20"/>
              </w:rPr>
              <w:t>(5) Podatki o osebnih dozah izpostavljenega delavca se hranijo, dokler delavec ne dopolni 75 let ali bi to starost dopolnil, vendar ne manj kot 30 let po prenehanju opravljanja del izpostavljenega delavca.</w:t>
            </w:r>
          </w:p>
          <w:p w14:paraId="7485E9A0" w14:textId="77777777" w:rsidR="009F53B2" w:rsidRPr="009F53B2" w:rsidRDefault="009F53B2" w:rsidP="009F53B2">
            <w:pPr>
              <w:pStyle w:val="Neotevilenodstavek"/>
              <w:spacing w:line="260" w:lineRule="exact"/>
              <w:rPr>
                <w:sz w:val="20"/>
                <w:szCs w:val="20"/>
              </w:rPr>
            </w:pPr>
            <w:r w:rsidRPr="009F53B2">
              <w:rPr>
                <w:sz w:val="20"/>
                <w:szCs w:val="20"/>
              </w:rPr>
              <w:t>(6) Dostop do podatkov o osebnih dozah iz centralne evidence osebnih doz imajo:</w:t>
            </w:r>
          </w:p>
          <w:p w14:paraId="506097C2" w14:textId="77777777" w:rsidR="009F53B2" w:rsidRPr="009F53B2" w:rsidRDefault="009F53B2" w:rsidP="009F53B2">
            <w:pPr>
              <w:pStyle w:val="Neotevilenodstavek"/>
              <w:spacing w:line="260" w:lineRule="exact"/>
              <w:rPr>
                <w:sz w:val="20"/>
                <w:szCs w:val="20"/>
              </w:rPr>
            </w:pPr>
            <w:r w:rsidRPr="009F53B2">
              <w:rPr>
                <w:sz w:val="20"/>
                <w:szCs w:val="20"/>
              </w:rPr>
              <w:t>-        delavec – do svojih osebnih doz;</w:t>
            </w:r>
          </w:p>
          <w:p w14:paraId="24AAD867" w14:textId="77777777" w:rsidR="009F53B2" w:rsidRPr="009F53B2" w:rsidRDefault="009F53B2" w:rsidP="009F53B2">
            <w:pPr>
              <w:pStyle w:val="Neotevilenodstavek"/>
              <w:spacing w:line="260" w:lineRule="exact"/>
              <w:rPr>
                <w:sz w:val="20"/>
                <w:szCs w:val="20"/>
              </w:rPr>
            </w:pPr>
            <w:r w:rsidRPr="009F53B2">
              <w:rPr>
                <w:sz w:val="20"/>
                <w:szCs w:val="20"/>
              </w:rPr>
              <w:t>-        delodajalec – do osebnih doz svojih delavcev in osebnih doz delavcev zunanjega izvajalca sevalne dejavnosti, ki zanj opravlja dejavnosti, ki vključujejo izpostavljenosti sevanjem;</w:t>
            </w:r>
          </w:p>
          <w:p w14:paraId="493CA29C" w14:textId="77777777" w:rsidR="009F53B2" w:rsidRPr="009F53B2" w:rsidRDefault="009F53B2" w:rsidP="009F53B2">
            <w:pPr>
              <w:pStyle w:val="Neotevilenodstavek"/>
              <w:spacing w:line="260" w:lineRule="exact"/>
              <w:rPr>
                <w:sz w:val="20"/>
                <w:szCs w:val="20"/>
              </w:rPr>
            </w:pPr>
            <w:r w:rsidRPr="009F53B2">
              <w:rPr>
                <w:sz w:val="20"/>
                <w:szCs w:val="20"/>
              </w:rPr>
              <w:t>-        pooblaščeni izvajalec medicine dela – do osebnih doz izpostavljenih delavcev, za katere izvaja zdravstveni nadzor;</w:t>
            </w:r>
          </w:p>
          <w:p w14:paraId="3637278B" w14:textId="77777777" w:rsidR="009F53B2" w:rsidRPr="009F53B2" w:rsidRDefault="009F53B2" w:rsidP="009F53B2">
            <w:pPr>
              <w:pStyle w:val="Neotevilenodstavek"/>
              <w:spacing w:line="260" w:lineRule="exact"/>
              <w:rPr>
                <w:sz w:val="20"/>
                <w:szCs w:val="20"/>
              </w:rPr>
            </w:pPr>
            <w:r w:rsidRPr="009F53B2">
              <w:rPr>
                <w:sz w:val="20"/>
                <w:szCs w:val="20"/>
              </w:rPr>
              <w:lastRenderedPageBreak/>
              <w:t>-        osebni zdravnik izpostavljenega delavca – do osebnih doz svojih pacientov.</w:t>
            </w:r>
          </w:p>
          <w:p w14:paraId="7CF4D669" w14:textId="77777777" w:rsidR="009F53B2" w:rsidRPr="009F53B2" w:rsidRDefault="009F53B2" w:rsidP="009F53B2">
            <w:pPr>
              <w:pStyle w:val="Neotevilenodstavek"/>
              <w:spacing w:line="260" w:lineRule="exact"/>
              <w:rPr>
                <w:sz w:val="20"/>
                <w:szCs w:val="20"/>
              </w:rPr>
            </w:pPr>
            <w:r w:rsidRPr="009F53B2">
              <w:rPr>
                <w:sz w:val="20"/>
                <w:szCs w:val="20"/>
              </w:rPr>
              <w:t>(7) Osebe iz prejšnjega odstavka lahko dostopajo tudi do vseh podatkov, ki so bili uporabljeni za oceno doze, ali podatkov o okoliščinah izpostavljenosti.</w:t>
            </w:r>
          </w:p>
          <w:p w14:paraId="57D26EF5" w14:textId="77777777" w:rsidR="009F53B2" w:rsidRPr="009F53B2" w:rsidRDefault="009F53B2" w:rsidP="009F53B2">
            <w:pPr>
              <w:pStyle w:val="Neotevilenodstavek"/>
              <w:spacing w:line="260" w:lineRule="exact"/>
              <w:rPr>
                <w:sz w:val="20"/>
                <w:szCs w:val="20"/>
              </w:rPr>
            </w:pPr>
            <w:r w:rsidRPr="009F53B2">
              <w:rPr>
                <w:sz w:val="20"/>
                <w:szCs w:val="20"/>
              </w:rPr>
              <w:t>(8) Pooblaščeni izvedenci varstva pred sevanji lahko na podlagi pisne vloge pri organu, pristojnem za varstvo pred sevanji, pridobijo zbirne podatke iz centralne evidence osebnih doz, ki ne vsebujejo osebnih podatkov, če teh podatkov niso mogli pridobiti pri delodajalcu.</w:t>
            </w:r>
          </w:p>
          <w:p w14:paraId="3EF78DBD" w14:textId="77777777" w:rsidR="009F53B2" w:rsidRPr="009F53B2" w:rsidRDefault="009F53B2" w:rsidP="009F53B2">
            <w:pPr>
              <w:pStyle w:val="Neotevilenodstavek"/>
              <w:spacing w:line="260" w:lineRule="exact"/>
              <w:rPr>
                <w:sz w:val="20"/>
                <w:szCs w:val="20"/>
              </w:rPr>
            </w:pPr>
            <w:r w:rsidRPr="009F53B2">
              <w:rPr>
                <w:sz w:val="20"/>
                <w:szCs w:val="20"/>
              </w:rPr>
              <w:t>(9) Organ, pristojen za varstvo pred sevanji, mesečno pošilja podatke o dozah delavcev v dejavnostih zunaj zdravstva in veterine organu, pristojnemu za jedrsko varnost. Poročilo vsebuje podatke o prejeti dozi, podjetju zaposlitve, podjetju, v katerem je delavec prejel dozo, in delovnem mestu, vendar brez osebnih podatkov.</w:t>
            </w:r>
          </w:p>
          <w:p w14:paraId="3A05523E" w14:textId="77777777" w:rsidR="009F53B2" w:rsidRPr="009F53B2" w:rsidRDefault="009F53B2" w:rsidP="009F53B2">
            <w:pPr>
              <w:pStyle w:val="Neotevilenodstavek"/>
              <w:spacing w:line="260" w:lineRule="exact"/>
              <w:rPr>
                <w:sz w:val="20"/>
                <w:szCs w:val="20"/>
              </w:rPr>
            </w:pPr>
            <w:r w:rsidRPr="009F53B2">
              <w:rPr>
                <w:sz w:val="20"/>
                <w:szCs w:val="20"/>
              </w:rPr>
              <w:t xml:space="preserve">(10) Če je izmerjena efektivna doza presegla 1,6 </w:t>
            </w:r>
            <w:proofErr w:type="spellStart"/>
            <w:r w:rsidRPr="009F53B2">
              <w:rPr>
                <w:sz w:val="20"/>
                <w:szCs w:val="20"/>
              </w:rPr>
              <w:t>mSv</w:t>
            </w:r>
            <w:proofErr w:type="spellEnd"/>
            <w:r w:rsidRPr="009F53B2">
              <w:rPr>
                <w:sz w:val="20"/>
                <w:szCs w:val="20"/>
              </w:rPr>
              <w:t>, in to preseganje ni bilo načrtovano ali predvideno, organ, pristojen za varstvo pred sevanji, nemudoma pošlje podatke o prejeti dozi, delovnem mestu in okoliščinah izpostavljenosti, vendar brez osebnih podatkov delavca, organu, pristojnemu za jedrsko varnost, če je ta pristojen glede na določbe 18. člena tega zakona.</w:t>
            </w:r>
          </w:p>
          <w:p w14:paraId="7930F268" w14:textId="77777777" w:rsidR="009F53B2" w:rsidRPr="009F53B2" w:rsidRDefault="009F53B2" w:rsidP="009F53B2">
            <w:pPr>
              <w:pStyle w:val="Neotevilenodstavek"/>
              <w:spacing w:line="260" w:lineRule="exact"/>
              <w:rPr>
                <w:sz w:val="20"/>
                <w:szCs w:val="20"/>
              </w:rPr>
            </w:pPr>
            <w:r w:rsidRPr="009F53B2">
              <w:rPr>
                <w:sz w:val="20"/>
                <w:szCs w:val="20"/>
              </w:rPr>
              <w:t>(11) Za upoštevanje predpisanih mejnih doz in zdravstveni nadzor izpostavljenih delavcev organ, pristojen za varstvo pred sevanji, izmenjuje ustrezne podatke o dozah delavcev s pristojnimi organi drugih držav v skladu z zakonom, ki ureja varstvo osebnih podatkov.</w:t>
            </w:r>
          </w:p>
          <w:p w14:paraId="65D07079" w14:textId="77777777" w:rsidR="009F53B2" w:rsidRDefault="009F53B2" w:rsidP="009F53B2">
            <w:pPr>
              <w:pStyle w:val="Neotevilenodstavek"/>
              <w:spacing w:line="260" w:lineRule="exact"/>
              <w:rPr>
                <w:sz w:val="20"/>
                <w:szCs w:val="20"/>
              </w:rPr>
            </w:pPr>
            <w:r w:rsidRPr="009F53B2">
              <w:rPr>
                <w:sz w:val="20"/>
                <w:szCs w:val="20"/>
              </w:rPr>
              <w:t>(12) Minister, pristojen za zdravje, podrobneje določi način upravljanja podatkov o osebnih dozah, roke za pošiljanje podatkov v centralno evidenco osebnih doz ter obveznosti in način pošiljanja podatkov iz centralne evidence osebnih doz organu, pristojnemu za jedrsko varnost, izvajalcem sevalne dejavnosti, zunanjim izvajalcem, izpostavljenim delavcem, pooblaščenemu izvajalcu medicine dela in pooblaščenemu izvedencu varstva pred sevanji.</w:t>
            </w:r>
          </w:p>
          <w:p w14:paraId="0877B2FE" w14:textId="77777777" w:rsidR="009F53B2" w:rsidRPr="009F53B2" w:rsidRDefault="009F53B2" w:rsidP="009F53B2">
            <w:pPr>
              <w:pStyle w:val="Neotevilenodstavek"/>
              <w:spacing w:line="260" w:lineRule="exact"/>
              <w:rPr>
                <w:sz w:val="20"/>
                <w:szCs w:val="20"/>
              </w:rPr>
            </w:pPr>
          </w:p>
          <w:p w14:paraId="731A765D" w14:textId="77777777" w:rsidR="009F53B2" w:rsidRPr="00436A7F" w:rsidRDefault="009F53B2" w:rsidP="00436A7F">
            <w:pPr>
              <w:pStyle w:val="Neotevilenodstavek"/>
              <w:spacing w:line="260" w:lineRule="exact"/>
              <w:jc w:val="center"/>
              <w:rPr>
                <w:b/>
                <w:bCs/>
                <w:sz w:val="20"/>
                <w:szCs w:val="20"/>
              </w:rPr>
            </w:pPr>
            <w:r w:rsidRPr="00436A7F">
              <w:rPr>
                <w:b/>
                <w:bCs/>
                <w:sz w:val="20"/>
                <w:szCs w:val="20"/>
              </w:rPr>
              <w:t>54. člen</w:t>
            </w:r>
          </w:p>
          <w:p w14:paraId="593BC18C" w14:textId="77777777" w:rsidR="009F53B2" w:rsidRPr="00436A7F" w:rsidRDefault="009F53B2" w:rsidP="00436A7F">
            <w:pPr>
              <w:pStyle w:val="Neotevilenodstavek"/>
              <w:spacing w:line="260" w:lineRule="exact"/>
              <w:jc w:val="center"/>
              <w:rPr>
                <w:b/>
                <w:bCs/>
                <w:sz w:val="20"/>
                <w:szCs w:val="20"/>
              </w:rPr>
            </w:pPr>
            <w:r w:rsidRPr="00436A7F">
              <w:rPr>
                <w:b/>
                <w:bCs/>
                <w:sz w:val="20"/>
                <w:szCs w:val="20"/>
              </w:rPr>
              <w:t>(varstvo delavcev zunanjega izvajalca)</w:t>
            </w:r>
          </w:p>
          <w:p w14:paraId="647D0A20" w14:textId="77777777" w:rsidR="009F53B2" w:rsidRPr="009F53B2" w:rsidRDefault="009F53B2" w:rsidP="009F53B2">
            <w:pPr>
              <w:pStyle w:val="Neotevilenodstavek"/>
              <w:spacing w:line="260" w:lineRule="exact"/>
              <w:rPr>
                <w:sz w:val="20"/>
                <w:szCs w:val="20"/>
              </w:rPr>
            </w:pPr>
            <w:r w:rsidRPr="009F53B2">
              <w:rPr>
                <w:sz w:val="20"/>
                <w:szCs w:val="20"/>
              </w:rPr>
              <w:t>(1) Izvajalec sevalne dejavnosti, pri katerem delajo delavci zunanjega izvajalca, je neposredno ali s pogodbenim razmerjem z zunanjim izvajalcem odgovoren za varstvo zunanjih delavcev pred sevanji v obsegu, ki je neposredno povezan z značilnostmi njihove dejavnosti pri izvajalcu sevalne dejavnosti.</w:t>
            </w:r>
          </w:p>
          <w:p w14:paraId="2BFA478A" w14:textId="77777777" w:rsidR="009F53B2" w:rsidRPr="009F53B2" w:rsidRDefault="009F53B2" w:rsidP="009F53B2">
            <w:pPr>
              <w:pStyle w:val="Neotevilenodstavek"/>
              <w:spacing w:line="260" w:lineRule="exact"/>
              <w:rPr>
                <w:sz w:val="20"/>
                <w:szCs w:val="20"/>
              </w:rPr>
            </w:pPr>
            <w:r w:rsidRPr="009F53B2">
              <w:rPr>
                <w:sz w:val="20"/>
                <w:szCs w:val="20"/>
              </w:rPr>
              <w:t>(2) Izvajalec sevalne dejavnosti mora v sodelovanju z zunanjim izvajalcem zagotoviti, da je varstvo pred sevanji za zunanje delavce urejeno enako kot za delavce, ki so zaposleni pri izvajalcu sevalne dejavnosti, vključno s tem, da:</w:t>
            </w:r>
          </w:p>
          <w:p w14:paraId="3B9751C6" w14:textId="77777777" w:rsidR="009F53B2" w:rsidRPr="009F53B2" w:rsidRDefault="009F53B2" w:rsidP="009F53B2">
            <w:pPr>
              <w:pStyle w:val="Neotevilenodstavek"/>
              <w:spacing w:line="260" w:lineRule="exact"/>
              <w:rPr>
                <w:sz w:val="20"/>
                <w:szCs w:val="20"/>
              </w:rPr>
            </w:pPr>
            <w:r w:rsidRPr="009F53B2">
              <w:rPr>
                <w:sz w:val="20"/>
                <w:szCs w:val="20"/>
              </w:rPr>
              <w:t>-        so dejavnosti, ki jih izvajajo zunanji delavci, upravičene z vidika varstva pred sevanji po načelih tega zakona;</w:t>
            </w:r>
          </w:p>
          <w:p w14:paraId="3728EE33" w14:textId="77777777" w:rsidR="009F53B2" w:rsidRPr="009F53B2" w:rsidRDefault="009F53B2" w:rsidP="009F53B2">
            <w:pPr>
              <w:pStyle w:val="Neotevilenodstavek"/>
              <w:spacing w:line="260" w:lineRule="exact"/>
              <w:rPr>
                <w:sz w:val="20"/>
                <w:szCs w:val="20"/>
              </w:rPr>
            </w:pPr>
            <w:r w:rsidRPr="009F53B2">
              <w:rPr>
                <w:sz w:val="20"/>
                <w:szCs w:val="20"/>
              </w:rPr>
              <w:t xml:space="preserve">-        se optimizira izpostavljenost zunanjih delavcev, vključno z vzpostavitvijo </w:t>
            </w:r>
            <w:proofErr w:type="spellStart"/>
            <w:r w:rsidRPr="009F53B2">
              <w:rPr>
                <w:sz w:val="20"/>
                <w:szCs w:val="20"/>
              </w:rPr>
              <w:t>doznih</w:t>
            </w:r>
            <w:proofErr w:type="spellEnd"/>
            <w:r w:rsidRPr="009F53B2">
              <w:rPr>
                <w:sz w:val="20"/>
                <w:szCs w:val="20"/>
              </w:rPr>
              <w:t xml:space="preserve"> ograd in referenčnih ravni, in da zanje niso presežene mejne doze;</w:t>
            </w:r>
          </w:p>
          <w:p w14:paraId="3846E921" w14:textId="77777777" w:rsidR="009F53B2" w:rsidRPr="009F53B2" w:rsidRDefault="009F53B2" w:rsidP="009F53B2">
            <w:pPr>
              <w:pStyle w:val="Neotevilenodstavek"/>
              <w:spacing w:line="260" w:lineRule="exact"/>
              <w:rPr>
                <w:sz w:val="20"/>
                <w:szCs w:val="20"/>
              </w:rPr>
            </w:pPr>
            <w:r w:rsidRPr="009F53B2">
              <w:rPr>
                <w:sz w:val="20"/>
                <w:szCs w:val="20"/>
              </w:rPr>
              <w:t>-        se za zunanje delavce upoštevajo omejitve za noseče in doječe ženske ter praktikante in študente;</w:t>
            </w:r>
          </w:p>
          <w:p w14:paraId="136A5F39" w14:textId="77777777" w:rsidR="009F53B2" w:rsidRPr="009F53B2" w:rsidRDefault="009F53B2" w:rsidP="009F53B2">
            <w:pPr>
              <w:pStyle w:val="Neotevilenodstavek"/>
              <w:spacing w:line="260" w:lineRule="exact"/>
              <w:rPr>
                <w:sz w:val="20"/>
                <w:szCs w:val="20"/>
              </w:rPr>
            </w:pPr>
            <w:r w:rsidRPr="009F53B2">
              <w:rPr>
                <w:sz w:val="20"/>
                <w:szCs w:val="20"/>
              </w:rPr>
              <w:t>-        se v oceni varstva pred sevanji upoštevajo vidiki varstva pred sevanji, ki so povezani z naravo in vrsto dela, ki ga opravljajo zunanji delavci.</w:t>
            </w:r>
          </w:p>
          <w:p w14:paraId="72D3C514" w14:textId="77777777" w:rsidR="009F53B2" w:rsidRPr="009F53B2" w:rsidRDefault="009F53B2" w:rsidP="009F53B2">
            <w:pPr>
              <w:pStyle w:val="Neotevilenodstavek"/>
              <w:spacing w:line="260" w:lineRule="exact"/>
              <w:rPr>
                <w:sz w:val="20"/>
                <w:szCs w:val="20"/>
              </w:rPr>
            </w:pPr>
            <w:r w:rsidRPr="009F53B2">
              <w:rPr>
                <w:sz w:val="20"/>
                <w:szCs w:val="20"/>
              </w:rPr>
              <w:t>(3) Izvajalec sevalne dejavnosti mora:</w:t>
            </w:r>
          </w:p>
          <w:p w14:paraId="413C7305" w14:textId="77777777" w:rsidR="009F53B2" w:rsidRPr="009F53B2" w:rsidRDefault="009F53B2" w:rsidP="009F53B2">
            <w:pPr>
              <w:pStyle w:val="Neotevilenodstavek"/>
              <w:spacing w:line="260" w:lineRule="exact"/>
              <w:rPr>
                <w:sz w:val="20"/>
                <w:szCs w:val="20"/>
              </w:rPr>
            </w:pPr>
            <w:r w:rsidRPr="009F53B2">
              <w:rPr>
                <w:sz w:val="20"/>
                <w:szCs w:val="20"/>
              </w:rPr>
              <w:t>1.      preveriti, ali je bil zunanji delavec zdravstveno pregledan in ali izpolnjuje posebne zdravstvene zahteve v zvezi z delom, na katero je razporejen;</w:t>
            </w:r>
          </w:p>
          <w:p w14:paraId="4715703E" w14:textId="77777777" w:rsidR="009F53B2" w:rsidRPr="009F53B2" w:rsidRDefault="009F53B2" w:rsidP="009F53B2">
            <w:pPr>
              <w:pStyle w:val="Neotevilenodstavek"/>
              <w:spacing w:line="260" w:lineRule="exact"/>
              <w:rPr>
                <w:sz w:val="20"/>
                <w:szCs w:val="20"/>
              </w:rPr>
            </w:pPr>
            <w:r w:rsidRPr="009F53B2">
              <w:rPr>
                <w:sz w:val="20"/>
                <w:szCs w:val="20"/>
              </w:rPr>
              <w:t>2.      preveriti, ali je zunanji delavec razvrščen v ustrezno kategorijo glede na naravo dela in velikost pričakovane izpostavljenosti ter verjetnost in velikost potencialne izpostavljenosti;</w:t>
            </w:r>
          </w:p>
          <w:p w14:paraId="1C7FC3CE" w14:textId="77777777" w:rsidR="009F53B2" w:rsidRPr="009F53B2" w:rsidRDefault="009F53B2" w:rsidP="009F53B2">
            <w:pPr>
              <w:pStyle w:val="Neotevilenodstavek"/>
              <w:spacing w:line="260" w:lineRule="exact"/>
              <w:rPr>
                <w:sz w:val="20"/>
                <w:szCs w:val="20"/>
              </w:rPr>
            </w:pPr>
            <w:r w:rsidRPr="009F53B2">
              <w:rPr>
                <w:sz w:val="20"/>
                <w:szCs w:val="20"/>
              </w:rPr>
              <w:t xml:space="preserve">3.      zagotoviti, da so zunanji delavci primerno usposobljeni in seznanjeni z ukrepi varstva pred </w:t>
            </w:r>
            <w:r w:rsidRPr="009F53B2">
              <w:rPr>
                <w:sz w:val="20"/>
                <w:szCs w:val="20"/>
              </w:rPr>
              <w:lastRenderedPageBreak/>
              <w:t>sevanji glede na dela, ki jih opravljajo, podobno kot zaposleni pri izvajalcu sevalne dejavnosti;</w:t>
            </w:r>
          </w:p>
          <w:p w14:paraId="6C878209" w14:textId="77777777" w:rsidR="009F53B2" w:rsidRPr="009F53B2" w:rsidRDefault="009F53B2" w:rsidP="009F53B2">
            <w:pPr>
              <w:pStyle w:val="Neotevilenodstavek"/>
              <w:spacing w:line="260" w:lineRule="exact"/>
              <w:rPr>
                <w:sz w:val="20"/>
                <w:szCs w:val="20"/>
              </w:rPr>
            </w:pPr>
            <w:r w:rsidRPr="009F53B2">
              <w:rPr>
                <w:sz w:val="20"/>
                <w:szCs w:val="20"/>
              </w:rPr>
              <w:t>4.      zagotoviti, da zunanji delavci uporabljajo ustrezno osebno varovalno opremo;</w:t>
            </w:r>
          </w:p>
          <w:p w14:paraId="2594890F" w14:textId="77777777" w:rsidR="009F53B2" w:rsidRPr="009F53B2" w:rsidRDefault="009F53B2" w:rsidP="009F53B2">
            <w:pPr>
              <w:pStyle w:val="Neotevilenodstavek"/>
              <w:spacing w:line="260" w:lineRule="exact"/>
              <w:rPr>
                <w:sz w:val="20"/>
                <w:szCs w:val="20"/>
              </w:rPr>
            </w:pPr>
            <w:r w:rsidRPr="009F53B2">
              <w:rPr>
                <w:sz w:val="20"/>
                <w:szCs w:val="20"/>
              </w:rPr>
              <w:t>5.      zagotoviti, da se za zunanje delavce ugotavlja osebna izpostavljenost sevanjem glede na naravo izpostavljenosti in vrsto sevanja in da se podatki o njihovih osebnih dozah sporočajo organu, pristojnemu za varstvo pred sevanji, v centralno evidenco osebnih doz in zunanjemu izvajalcu.</w:t>
            </w:r>
          </w:p>
          <w:p w14:paraId="4E5ACC9B" w14:textId="77777777" w:rsidR="009F53B2" w:rsidRPr="009F53B2" w:rsidRDefault="009F53B2" w:rsidP="009F53B2">
            <w:pPr>
              <w:pStyle w:val="Neotevilenodstavek"/>
              <w:spacing w:line="260" w:lineRule="exact"/>
              <w:rPr>
                <w:sz w:val="20"/>
                <w:szCs w:val="20"/>
              </w:rPr>
            </w:pPr>
            <w:r w:rsidRPr="009F53B2">
              <w:rPr>
                <w:sz w:val="20"/>
                <w:szCs w:val="20"/>
              </w:rPr>
              <w:t>(4) Zunanji izvajalec mora sam ali prek pogodbe z izvajalcem sevalne dejavnosti zagotoviti:</w:t>
            </w:r>
          </w:p>
          <w:p w14:paraId="0C682D14" w14:textId="77777777" w:rsidR="009F53B2" w:rsidRPr="009F53B2" w:rsidRDefault="009F53B2" w:rsidP="009F53B2">
            <w:pPr>
              <w:pStyle w:val="Neotevilenodstavek"/>
              <w:spacing w:line="260" w:lineRule="exact"/>
              <w:rPr>
                <w:sz w:val="20"/>
                <w:szCs w:val="20"/>
              </w:rPr>
            </w:pPr>
            <w:r w:rsidRPr="009F53B2">
              <w:rPr>
                <w:sz w:val="20"/>
                <w:szCs w:val="20"/>
              </w:rPr>
              <w:t>-        da so zunanji delavci seznanjeni in usposobljeni v skladu z določbami 4. in 5. točke prvega odstavka 29. člena tega zakona;</w:t>
            </w:r>
          </w:p>
          <w:p w14:paraId="139618C8" w14:textId="77777777" w:rsidR="009F53B2" w:rsidRPr="009F53B2" w:rsidRDefault="009F53B2" w:rsidP="009F53B2">
            <w:pPr>
              <w:pStyle w:val="Neotevilenodstavek"/>
              <w:spacing w:line="260" w:lineRule="exact"/>
              <w:rPr>
                <w:sz w:val="20"/>
                <w:szCs w:val="20"/>
              </w:rPr>
            </w:pPr>
            <w:r w:rsidRPr="009F53B2">
              <w:rPr>
                <w:sz w:val="20"/>
                <w:szCs w:val="20"/>
              </w:rPr>
              <w:t>-        da imajo zunanji delavci zdravstveni nadzor v obsegu, določenem v poglavju 3.5 tega zakona, in da se njihove osebne doze sporočajo pooblaščenemu izvajalcu medicine dela;</w:t>
            </w:r>
          </w:p>
          <w:p w14:paraId="00417332" w14:textId="77777777" w:rsidR="009F53B2" w:rsidRPr="009F53B2" w:rsidRDefault="009F53B2" w:rsidP="009F53B2">
            <w:pPr>
              <w:pStyle w:val="Neotevilenodstavek"/>
              <w:spacing w:line="260" w:lineRule="exact"/>
              <w:rPr>
                <w:sz w:val="20"/>
                <w:szCs w:val="20"/>
              </w:rPr>
            </w:pPr>
            <w:r w:rsidRPr="009F53B2">
              <w:rPr>
                <w:sz w:val="20"/>
                <w:szCs w:val="20"/>
              </w:rPr>
              <w:t>-        da se za zunanje delavce ugotavlja osebna izpostavljenost sevanjem;</w:t>
            </w:r>
          </w:p>
          <w:p w14:paraId="69ED0407" w14:textId="77777777" w:rsidR="009F53B2" w:rsidRPr="009F53B2" w:rsidRDefault="009F53B2" w:rsidP="009F53B2">
            <w:pPr>
              <w:pStyle w:val="Neotevilenodstavek"/>
              <w:spacing w:line="260" w:lineRule="exact"/>
              <w:rPr>
                <w:sz w:val="20"/>
                <w:szCs w:val="20"/>
              </w:rPr>
            </w:pPr>
            <w:r w:rsidRPr="009F53B2">
              <w:rPr>
                <w:sz w:val="20"/>
                <w:szCs w:val="20"/>
              </w:rPr>
              <w:t>-        izdelavo ocene varstva pred sevanji za dejavnosti, ki vključujejo zunanje delavce.</w:t>
            </w:r>
          </w:p>
          <w:p w14:paraId="44C06998" w14:textId="77777777" w:rsidR="009F53B2" w:rsidRPr="009F53B2" w:rsidRDefault="009F53B2" w:rsidP="009F53B2">
            <w:pPr>
              <w:pStyle w:val="Neotevilenodstavek"/>
              <w:spacing w:line="260" w:lineRule="exact"/>
              <w:rPr>
                <w:sz w:val="20"/>
                <w:szCs w:val="20"/>
              </w:rPr>
            </w:pPr>
            <w:r w:rsidRPr="009F53B2">
              <w:rPr>
                <w:sz w:val="20"/>
                <w:szCs w:val="20"/>
              </w:rPr>
              <w:t>(5) Zunanji izvajalec mora upravljavcu objekta ali izvajalcu sevalne dejavnosti pred začetkom del v nadzorovanem območju poslati podatke, določene v četrtem odstavku 49. člena tega zakona.</w:t>
            </w:r>
          </w:p>
          <w:p w14:paraId="249FC769" w14:textId="77777777" w:rsidR="009F53B2" w:rsidRPr="009F53B2" w:rsidRDefault="009F53B2" w:rsidP="009F53B2">
            <w:pPr>
              <w:pStyle w:val="Neotevilenodstavek"/>
              <w:spacing w:line="260" w:lineRule="exact"/>
              <w:rPr>
                <w:sz w:val="20"/>
                <w:szCs w:val="20"/>
              </w:rPr>
            </w:pPr>
            <w:r w:rsidRPr="009F53B2">
              <w:rPr>
                <w:sz w:val="20"/>
                <w:szCs w:val="20"/>
              </w:rPr>
              <w:t>(6) Izvajalec sevalne dejavnosti ne sme začeti del z izpostavljenimi delavci zunanjega izvajalca, če mu ta ni poslal podatkov iz prejšnjega odstavka ali če je iz poslanih podatkov razvidno, da delavci zunanjega izvajalca po določbah tega zakona ne morejo opravljati del v okviru izvajanja sevalne dejavnosti.</w:t>
            </w:r>
          </w:p>
          <w:p w14:paraId="20B1BCCC" w14:textId="77777777" w:rsidR="009F53B2" w:rsidRDefault="009F53B2" w:rsidP="00D33F30">
            <w:pPr>
              <w:pStyle w:val="Neotevilenodstavek"/>
              <w:spacing w:before="0" w:after="0" w:line="260" w:lineRule="exact"/>
              <w:rPr>
                <w:sz w:val="20"/>
                <w:szCs w:val="20"/>
              </w:rPr>
            </w:pPr>
          </w:p>
          <w:p w14:paraId="5DA493AE" w14:textId="77777777" w:rsidR="00BF2AE3" w:rsidRPr="00BF2AE3" w:rsidRDefault="00BF2AE3" w:rsidP="00BF2AE3">
            <w:pPr>
              <w:widowControl/>
              <w:overflowPunct w:val="0"/>
              <w:autoSpaceDE w:val="0"/>
              <w:autoSpaceDN w:val="0"/>
              <w:adjustRightInd w:val="0"/>
              <w:spacing w:before="60" w:after="60" w:line="260" w:lineRule="exact"/>
              <w:jc w:val="center"/>
              <w:textAlignment w:val="baseline"/>
              <w:rPr>
                <w:rFonts w:cs="Arial"/>
                <w:b/>
                <w:bCs/>
                <w:snapToGrid/>
                <w:sz w:val="20"/>
                <w:lang w:eastAsia="sl-SI"/>
              </w:rPr>
            </w:pPr>
            <w:r w:rsidRPr="00BF2AE3">
              <w:rPr>
                <w:rFonts w:cs="Arial"/>
                <w:b/>
                <w:bCs/>
                <w:snapToGrid/>
                <w:sz w:val="20"/>
                <w:lang w:eastAsia="sl-SI"/>
              </w:rPr>
              <w:t>66. člen</w:t>
            </w:r>
          </w:p>
          <w:p w14:paraId="0DC2758C" w14:textId="77777777" w:rsidR="00BF2AE3" w:rsidRPr="00BF2AE3" w:rsidRDefault="00BF2AE3" w:rsidP="00BF2AE3">
            <w:pPr>
              <w:widowControl/>
              <w:overflowPunct w:val="0"/>
              <w:autoSpaceDE w:val="0"/>
              <w:autoSpaceDN w:val="0"/>
              <w:adjustRightInd w:val="0"/>
              <w:spacing w:before="60" w:after="60" w:line="260" w:lineRule="exact"/>
              <w:jc w:val="center"/>
              <w:textAlignment w:val="baseline"/>
              <w:rPr>
                <w:rFonts w:cs="Arial"/>
                <w:b/>
                <w:bCs/>
                <w:snapToGrid/>
                <w:sz w:val="20"/>
                <w:lang w:eastAsia="sl-SI"/>
              </w:rPr>
            </w:pPr>
            <w:r w:rsidRPr="00BF2AE3">
              <w:rPr>
                <w:rFonts w:cs="Arial"/>
                <w:b/>
                <w:bCs/>
                <w:snapToGrid/>
                <w:sz w:val="20"/>
                <w:lang w:eastAsia="sl-SI"/>
              </w:rPr>
              <w:t>(izpostavljenost radonu)</w:t>
            </w:r>
          </w:p>
          <w:p w14:paraId="78242E95"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(1) Organ, pristojen za varstvo pred sevanji, s sistematičnim pregledovanjem in izvajanjem meritev radona, hitrosti doz in drugih ustreznih količin zagotavlja prepoznavanje:</w:t>
            </w:r>
          </w:p>
          <w:p w14:paraId="1F1C0936"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        izpostavljenosti zaradi radona v objektih, namenjenih izvajanju vzgojno-varstvenega, izobraževalnega, kulturnega ali zdravstvenega programa;</w:t>
            </w:r>
          </w:p>
          <w:p w14:paraId="119A127E"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        izpostavljenosti zaradi radona v bivalnih prostorih, ki so v kleti ali pritličju, ali drugih prostorih, kjer je mogoče pričakovati, da povprečne letne koncentracije radona presegajo referenčne ravni;</w:t>
            </w:r>
          </w:p>
          <w:p w14:paraId="5EC43640"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        zunanje izpostavljenosti v zaprtih prostorih že obstoječih objektov zaradi uporabljenih gradbenih materialov;</w:t>
            </w:r>
          </w:p>
          <w:p w14:paraId="28622438"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        izpostavljenosti zaradi radona v primerih, kjer je mogoče pričakovati višje koncentracije radona, kot na primer v toplicah, jamah, rudnikih in drugih mestih pod zemljo.</w:t>
            </w:r>
          </w:p>
          <w:p w14:paraId="5814528E"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(2) Meritve iz prejšnjega odstavka izvajajo pooblaščeni izvajalci meritev radona.</w:t>
            </w:r>
          </w:p>
          <w:p w14:paraId="1EB0061A"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p>
          <w:p w14:paraId="61E6D83A" w14:textId="77777777" w:rsidR="00BF2AE3" w:rsidRPr="00BF2AE3" w:rsidRDefault="00BF2AE3" w:rsidP="00BF2AE3">
            <w:pPr>
              <w:widowControl/>
              <w:overflowPunct w:val="0"/>
              <w:autoSpaceDE w:val="0"/>
              <w:autoSpaceDN w:val="0"/>
              <w:adjustRightInd w:val="0"/>
              <w:spacing w:before="60" w:after="60" w:line="260" w:lineRule="exact"/>
              <w:jc w:val="center"/>
              <w:textAlignment w:val="baseline"/>
              <w:rPr>
                <w:rFonts w:cs="Arial"/>
                <w:b/>
                <w:bCs/>
                <w:snapToGrid/>
                <w:sz w:val="20"/>
                <w:lang w:eastAsia="sl-SI"/>
              </w:rPr>
            </w:pPr>
            <w:r w:rsidRPr="00BF2AE3">
              <w:rPr>
                <w:rFonts w:cs="Arial"/>
                <w:b/>
                <w:bCs/>
                <w:snapToGrid/>
                <w:sz w:val="20"/>
                <w:lang w:eastAsia="sl-SI"/>
              </w:rPr>
              <w:t>68. člen</w:t>
            </w:r>
          </w:p>
          <w:p w14:paraId="70021F88" w14:textId="77777777" w:rsidR="00BF2AE3" w:rsidRPr="00BF2AE3" w:rsidRDefault="00BF2AE3" w:rsidP="00BF2AE3">
            <w:pPr>
              <w:widowControl/>
              <w:overflowPunct w:val="0"/>
              <w:autoSpaceDE w:val="0"/>
              <w:autoSpaceDN w:val="0"/>
              <w:adjustRightInd w:val="0"/>
              <w:spacing w:before="60" w:after="60" w:line="260" w:lineRule="exact"/>
              <w:jc w:val="center"/>
              <w:textAlignment w:val="baseline"/>
              <w:rPr>
                <w:rFonts w:cs="Arial"/>
                <w:b/>
                <w:bCs/>
                <w:snapToGrid/>
                <w:sz w:val="20"/>
                <w:lang w:eastAsia="sl-SI"/>
              </w:rPr>
            </w:pPr>
            <w:r w:rsidRPr="00BF2AE3">
              <w:rPr>
                <w:rFonts w:cs="Arial"/>
                <w:b/>
                <w:bCs/>
                <w:snapToGrid/>
                <w:sz w:val="20"/>
                <w:lang w:eastAsia="sl-SI"/>
              </w:rPr>
              <w:t>(ukrepi v primeru povišanih koncentracij radona)</w:t>
            </w:r>
          </w:p>
          <w:p w14:paraId="1C8084EB"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(1) Če se na podlagi sistematičnega pregledovanja iz 66. člena tega zakona ali na podlagi meritev radona na delovnih mestih iz prejšnjega člena ugotovi, da povprečne letne koncentracije radona presegajo referenčne ravni, je treba oceniti izpostavljenosti delavcev ali prebivalcev.</w:t>
            </w:r>
          </w:p>
          <w:p w14:paraId="0977DD0D"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(2) Izpostavljenost iz prejšnjega odstavka oceni pooblaščeni izvajalec meritev radona, izdelavo ocene pa zagotovi zavezanec za zagotavljanje meritev iz prejšnjih dveh členov tega zakona.</w:t>
            </w:r>
          </w:p>
          <w:p w14:paraId="5667FF9B"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(3) Ocena izpostavljenosti delavcev se vključi v izjavo o varnosti z oceno tveganja skladno s predpisi na področju varnosti in zdravja pri delu.</w:t>
            </w:r>
          </w:p>
          <w:p w14:paraId="6EC5CCE0"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 xml:space="preserve">(4) Če ocena izpostavljenosti iz prvega odstavka tega člena pokaže, da lahko ljudje v javnih stavbah </w:t>
            </w:r>
            <w:r w:rsidRPr="00BF2AE3">
              <w:rPr>
                <w:rFonts w:cs="Arial"/>
                <w:snapToGrid/>
                <w:sz w:val="20"/>
                <w:lang w:eastAsia="sl-SI"/>
              </w:rPr>
              <w:lastRenderedPageBreak/>
              <w:t xml:space="preserve">ali delavci na delovnih mestih zaradi izpostavljenosti radonu prejmejo letno efektivno dozo, večjo kot 6 </w:t>
            </w:r>
            <w:proofErr w:type="spellStart"/>
            <w:r w:rsidRPr="00BF2AE3">
              <w:rPr>
                <w:rFonts w:cs="Arial"/>
                <w:snapToGrid/>
                <w:sz w:val="20"/>
                <w:lang w:eastAsia="sl-SI"/>
              </w:rPr>
              <w:t>mSv</w:t>
            </w:r>
            <w:proofErr w:type="spellEnd"/>
            <w:r w:rsidRPr="00BF2AE3">
              <w:rPr>
                <w:rFonts w:cs="Arial"/>
                <w:snapToGrid/>
                <w:sz w:val="20"/>
                <w:lang w:eastAsia="sl-SI"/>
              </w:rPr>
              <w:t>, je treba izvesti ukrepe za zmanjšanje izpostavljenosti, kot so prezračevanje prostorov, premestitev ljudi v druge prostore, prenehanje uporabe prostorov in gradbeni posegi, če se oceni, da bodo gradbeni posegi zadostno prispevali k zmanjšanju izpostavljenosti, primerljivih rezultatov pa ni mogoče doseči z drugimi preprostejšimi ukrepi. Ukrep za zmanjšanje izpostavljenosti delavcev je lahko tudi reorganizacija delovnih nalog in delovnega časa.</w:t>
            </w:r>
          </w:p>
          <w:p w14:paraId="355198F9"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 xml:space="preserve">(5) Če ocena izpostavljenosti iz prvega odstavka tega člena pokaže, da kljub preseženim ravnem za povprečno letno koncentracijo radona ljudje v javnih stavbah ali delavci na delovnih mestih prejmejo letno efektivno dozo, nižjo kot 6 </w:t>
            </w:r>
            <w:proofErr w:type="spellStart"/>
            <w:r w:rsidRPr="00BF2AE3">
              <w:rPr>
                <w:rFonts w:cs="Arial"/>
                <w:snapToGrid/>
                <w:sz w:val="20"/>
                <w:lang w:eastAsia="sl-SI"/>
              </w:rPr>
              <w:t>mSv</w:t>
            </w:r>
            <w:proofErr w:type="spellEnd"/>
            <w:r w:rsidRPr="00BF2AE3">
              <w:rPr>
                <w:rFonts w:cs="Arial"/>
                <w:snapToGrid/>
                <w:sz w:val="20"/>
                <w:lang w:eastAsia="sl-SI"/>
              </w:rPr>
              <w:t>, ukrepi iz prejšnjega odstavka niso potrebni, treba pa je spremljati razmere, ki vplivajo na izpostavljenost, in ob spremembah ponovno oceniti doze.</w:t>
            </w:r>
          </w:p>
          <w:p w14:paraId="16665C01"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(6) Izvajanje ukrepov iz četrtega in petega odstavka tega člena za delavce zagotovi delodajalec, za prebivalce, ki so izpostavljeni v javnih stavbah, pa nosilec dejavnosti v taki stavbi.</w:t>
            </w:r>
          </w:p>
          <w:p w14:paraId="6FE45A24"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(7) Učinkovitost izvedenih ukrepov se preveri s ponovnimi meritvami v šestih mesecih od uvedbe ukrepov ali po končanih gradbenih posegih. Meritve zagotovi zavezanec za zagotavljanje meritev iz prejšnjih dveh členov, izvede pa pooblaščeni izvajalec meritev radona.</w:t>
            </w:r>
          </w:p>
          <w:p w14:paraId="266317BB"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 xml:space="preserve">(8) Če otroci, mladostniki, bolniki ali druge občutljivejše skupine prebivalcev zaradi izpostavljenosti radonu prejmejo letne efektivne doze, večje kot 6 </w:t>
            </w:r>
            <w:proofErr w:type="spellStart"/>
            <w:r w:rsidRPr="00BF2AE3">
              <w:rPr>
                <w:rFonts w:cs="Arial"/>
                <w:snapToGrid/>
                <w:sz w:val="20"/>
                <w:lang w:eastAsia="sl-SI"/>
              </w:rPr>
              <w:t>mSv</w:t>
            </w:r>
            <w:proofErr w:type="spellEnd"/>
            <w:r w:rsidRPr="00BF2AE3">
              <w:rPr>
                <w:rFonts w:cs="Arial"/>
                <w:snapToGrid/>
                <w:sz w:val="20"/>
                <w:lang w:eastAsia="sl-SI"/>
              </w:rPr>
              <w:t>, v objektih, namenjenih izvajanju vzgojno-varstvenega, kulturnega, zdravstvenega ali izobraževalnega programa, zagotovi sredstva za izvedbo ukrepov za zmanjšanje izpostavljenosti država.</w:t>
            </w:r>
          </w:p>
          <w:p w14:paraId="42923621"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p>
          <w:p w14:paraId="7E33579E" w14:textId="77777777" w:rsidR="00BF2AE3" w:rsidRPr="00BF2AE3" w:rsidRDefault="00BF2AE3" w:rsidP="00BF2AE3">
            <w:pPr>
              <w:widowControl/>
              <w:overflowPunct w:val="0"/>
              <w:autoSpaceDE w:val="0"/>
              <w:autoSpaceDN w:val="0"/>
              <w:adjustRightInd w:val="0"/>
              <w:spacing w:before="60" w:after="60" w:line="260" w:lineRule="exact"/>
              <w:jc w:val="center"/>
              <w:textAlignment w:val="baseline"/>
              <w:rPr>
                <w:rFonts w:cs="Arial"/>
                <w:b/>
                <w:bCs/>
                <w:snapToGrid/>
                <w:sz w:val="20"/>
                <w:lang w:eastAsia="sl-SI"/>
              </w:rPr>
            </w:pPr>
            <w:r w:rsidRPr="00BF2AE3">
              <w:rPr>
                <w:rFonts w:cs="Arial"/>
                <w:b/>
                <w:bCs/>
                <w:snapToGrid/>
                <w:sz w:val="20"/>
                <w:lang w:eastAsia="sl-SI"/>
              </w:rPr>
              <w:t>70. člen</w:t>
            </w:r>
          </w:p>
          <w:p w14:paraId="12B53B1E" w14:textId="77777777" w:rsidR="00BF2AE3" w:rsidRPr="00BF2AE3" w:rsidRDefault="00BF2AE3" w:rsidP="00BF2AE3">
            <w:pPr>
              <w:widowControl/>
              <w:overflowPunct w:val="0"/>
              <w:autoSpaceDE w:val="0"/>
              <w:autoSpaceDN w:val="0"/>
              <w:adjustRightInd w:val="0"/>
              <w:spacing w:before="60" w:after="60" w:line="260" w:lineRule="exact"/>
              <w:jc w:val="center"/>
              <w:textAlignment w:val="baseline"/>
              <w:rPr>
                <w:rFonts w:cs="Arial"/>
                <w:b/>
                <w:bCs/>
                <w:snapToGrid/>
                <w:sz w:val="20"/>
                <w:lang w:eastAsia="sl-SI"/>
              </w:rPr>
            </w:pPr>
            <w:r w:rsidRPr="00BF2AE3">
              <w:rPr>
                <w:rFonts w:cs="Arial"/>
                <w:b/>
                <w:bCs/>
                <w:snapToGrid/>
                <w:sz w:val="20"/>
                <w:lang w:eastAsia="sl-SI"/>
              </w:rPr>
              <w:t>(novogradnje in rekonstrukcija objektov)</w:t>
            </w:r>
          </w:p>
          <w:p w14:paraId="4DA9A4F8"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(1) Novogradnje, v katerih bodo bivalni ali delovni prostori, morajo biti načrtovane in izvedene tako, da koncentracije radona v njih ne presegajo referenčnih ravni.</w:t>
            </w:r>
          </w:p>
          <w:p w14:paraId="002AAB58" w14:textId="77777777" w:rsidR="00BF2AE3" w:rsidRP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(2) Posegi v obstoječi objekt, ki bi lahko vplivali na koncentracije radona v objektu (na primer energijska sanacija objekta), morajo biti načrtovani in izvedeni tako, da zaradi izvedenega posega v objekt ne bo treba izvajati ukrepov za znižanje koncentracij radona za zavarovanje zdravja ljudi.</w:t>
            </w:r>
          </w:p>
          <w:p w14:paraId="7FFBFBFF" w14:textId="4DE94C04" w:rsidR="00BF2AE3" w:rsidRDefault="00BF2AE3" w:rsidP="00BF2AE3">
            <w:pPr>
              <w:widowControl/>
              <w:overflowPunct w:val="0"/>
              <w:autoSpaceDE w:val="0"/>
              <w:autoSpaceDN w:val="0"/>
              <w:adjustRightInd w:val="0"/>
              <w:spacing w:before="60" w:after="60" w:line="260" w:lineRule="exact"/>
              <w:textAlignment w:val="baseline"/>
              <w:rPr>
                <w:rFonts w:cs="Arial"/>
                <w:snapToGrid/>
                <w:sz w:val="20"/>
                <w:lang w:eastAsia="sl-SI"/>
              </w:rPr>
            </w:pPr>
            <w:r w:rsidRPr="00BF2AE3">
              <w:rPr>
                <w:rFonts w:cs="Arial"/>
                <w:snapToGrid/>
                <w:sz w:val="20"/>
                <w:lang w:eastAsia="sl-SI"/>
              </w:rPr>
              <w:t>(3) Minister, pristojen za gradnje, in minister, pristojen za zdravje, določita zahteve za novogradnje in rekonstrukcije objektov iz prvega in drugega odstavka tega člena, s katerimi se zagotavlja varovanje zdravja ljudi pred škodljivimi učinki radona.</w:t>
            </w:r>
          </w:p>
          <w:p w14:paraId="0A1626C0" w14:textId="0ED93971" w:rsidR="00C80712" w:rsidRDefault="00C80712" w:rsidP="00BF2AE3">
            <w:pPr>
              <w:widowControl/>
              <w:overflowPunct w:val="0"/>
              <w:autoSpaceDE w:val="0"/>
              <w:autoSpaceDN w:val="0"/>
              <w:adjustRightInd w:val="0"/>
              <w:spacing w:before="60" w:after="60" w:line="260" w:lineRule="exact"/>
              <w:textAlignment w:val="baseline"/>
              <w:rPr>
                <w:rFonts w:cs="Arial"/>
                <w:snapToGrid/>
                <w:sz w:val="20"/>
                <w:lang w:eastAsia="sl-SI"/>
              </w:rPr>
            </w:pPr>
          </w:p>
          <w:p w14:paraId="46F6D6DE" w14:textId="77777777" w:rsidR="00C80712" w:rsidRPr="00C80712" w:rsidRDefault="00C80712" w:rsidP="00C80712">
            <w:pPr>
              <w:widowControl/>
              <w:overflowPunct w:val="0"/>
              <w:autoSpaceDE w:val="0"/>
              <w:autoSpaceDN w:val="0"/>
              <w:adjustRightInd w:val="0"/>
              <w:spacing w:before="60" w:after="60" w:line="260" w:lineRule="exact"/>
              <w:jc w:val="center"/>
              <w:textAlignment w:val="baseline"/>
              <w:rPr>
                <w:rFonts w:cs="Arial"/>
                <w:b/>
                <w:bCs/>
                <w:snapToGrid/>
                <w:sz w:val="20"/>
                <w:lang w:eastAsia="sl-SI"/>
              </w:rPr>
            </w:pPr>
            <w:r w:rsidRPr="00C80712">
              <w:rPr>
                <w:rFonts w:cs="Arial"/>
                <w:b/>
                <w:bCs/>
                <w:snapToGrid/>
                <w:sz w:val="20"/>
                <w:lang w:eastAsia="sl-SI"/>
              </w:rPr>
              <w:t>122. člen</w:t>
            </w:r>
          </w:p>
          <w:p w14:paraId="73E95902" w14:textId="77777777" w:rsidR="00C80712" w:rsidRPr="00C80712" w:rsidRDefault="00C80712" w:rsidP="00C80712">
            <w:pPr>
              <w:widowControl/>
              <w:overflowPunct w:val="0"/>
              <w:autoSpaceDE w:val="0"/>
              <w:autoSpaceDN w:val="0"/>
              <w:adjustRightInd w:val="0"/>
              <w:spacing w:before="60" w:after="60" w:line="260" w:lineRule="exact"/>
              <w:jc w:val="center"/>
              <w:textAlignment w:val="baseline"/>
              <w:rPr>
                <w:rFonts w:cs="Arial"/>
                <w:b/>
                <w:bCs/>
                <w:snapToGrid/>
                <w:sz w:val="20"/>
                <w:lang w:eastAsia="sl-SI"/>
              </w:rPr>
            </w:pPr>
            <w:r w:rsidRPr="00C80712">
              <w:rPr>
                <w:rFonts w:cs="Arial"/>
                <w:b/>
                <w:bCs/>
                <w:snapToGrid/>
                <w:sz w:val="20"/>
                <w:lang w:eastAsia="sl-SI"/>
              </w:rPr>
              <w:t>(obvezna državna gospodarska javna služba za ravnanje z radioaktivnimi odpadki)</w:t>
            </w:r>
          </w:p>
          <w:p w14:paraId="1478E468"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 Zaradi zagotovitve pogojev izvajanja vseh organizacijskih in fizičnih dejavnosti, ki se opravljajo pri shranjevanju, premeščanju, predelavi, skladiščenju in odlaganju radioaktivnih odpadkov tako, da ne pride do nenadzorovanega širjenja radioaktivnosti v okolje ter da je zavarovano življenje in zdravje ljudi, se določi obvezna državna gospodarska javna služba za ravnanje z radioaktivnimi odpadki.</w:t>
            </w:r>
          </w:p>
          <w:p w14:paraId="16BA1B6B"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(2) Pogoje za izvajanje vseh organizacijskih in fizičnih dejavnosti, ki se izvajajo pri shranjevanju, premeščanju, predelavi, skladiščenju in odlaganju radioaktivnih odpadkov ali izrabljenega goriva, zagotovi država.</w:t>
            </w:r>
          </w:p>
          <w:p w14:paraId="1D4112D5"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(3) Obvezna državna gospodarska javna služba za ravnanje z radioaktivnimi odpadki obsega:</w:t>
            </w:r>
          </w:p>
          <w:p w14:paraId="0B911BB7"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      prevzemanje, zbiranje, prevažanje, predelavo in skladiščenje pred odlaganjem, priprave na izgradnjo odlagališča, izgradnjo odlagališča ter odlaganje radioaktivnih odpadkov, ki niso odpadki iz jedrskih objektov za proizvodnjo energije;</w:t>
            </w:r>
          </w:p>
          <w:p w14:paraId="48CBB836"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 xml:space="preserve">2.      predelavo radioaktivnih odpadkov in izrabljenega goriva pred odlaganjem, priprave na izgradnjo odlagališča, izgradnjo odlagališča ter odlaganje radioaktivnih odpadkov iz jedrskih objektov za </w:t>
            </w:r>
            <w:r w:rsidRPr="00C80712">
              <w:rPr>
                <w:rFonts w:cs="Arial"/>
                <w:snapToGrid/>
                <w:sz w:val="20"/>
                <w:lang w:eastAsia="sl-SI"/>
              </w:rPr>
              <w:lastRenderedPageBreak/>
              <w:t>proizvodnjo energije;</w:t>
            </w:r>
          </w:p>
          <w:p w14:paraId="6217F886"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3.      obratovanje odlagališč radioaktivnih odpadkov;</w:t>
            </w:r>
          </w:p>
          <w:p w14:paraId="18942B25"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4.      upravljanje, dolgoročni nadzor in vzdrževanje zaprtih odlagališč radioaktivnih odpadkov;</w:t>
            </w:r>
          </w:p>
          <w:p w14:paraId="6EB128A8"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 xml:space="preserve">5.      upravljanje, dolgoročni nadzor in vzdrževanje zaprtih odlagališč rudarske in </w:t>
            </w:r>
            <w:proofErr w:type="spellStart"/>
            <w:r w:rsidRPr="00C80712">
              <w:rPr>
                <w:rFonts w:cs="Arial"/>
                <w:snapToGrid/>
                <w:sz w:val="20"/>
                <w:lang w:eastAsia="sl-SI"/>
              </w:rPr>
              <w:t>hidrometalurške</w:t>
            </w:r>
            <w:proofErr w:type="spellEnd"/>
            <w:r w:rsidRPr="00C80712">
              <w:rPr>
                <w:rFonts w:cs="Arial"/>
                <w:snapToGrid/>
                <w:sz w:val="20"/>
                <w:lang w:eastAsia="sl-SI"/>
              </w:rPr>
              <w:t xml:space="preserve"> jalovine, ki nastane pri pridobivanju in izkoriščanju jedrskih mineralnih surovin.</w:t>
            </w:r>
          </w:p>
          <w:p w14:paraId="2C096A27"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(4) Sestavni del dejavnosti iz prejšnjega odstavka je tudi skrb za razvoj stroke na področju ravnanja z radioaktivnimi odpadki in izrabljenim gorivom in prenos znanja iz mednarodnega okolja v Republiko Slovenijo.</w:t>
            </w:r>
          </w:p>
          <w:p w14:paraId="50B10784"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(5) Način in pogoje izvajanja obvezne državne gospodarske javne službe predpiše vlada.</w:t>
            </w:r>
          </w:p>
          <w:p w14:paraId="1309F3D6"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(6) S predpisom iz prejšnjega odstavka se določijo tudi:</w:t>
            </w:r>
          </w:p>
          <w:p w14:paraId="36F5FBB7"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      organizacijska oblika obvezne državne gospodarske javne službe za ravnanje z radioaktivnimi odpadki;</w:t>
            </w:r>
          </w:p>
          <w:p w14:paraId="79D4995B"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2.      viri financiranja in način njihovega oblikovanja ter metodologija za oblikovanje virov financiranja;</w:t>
            </w:r>
          </w:p>
          <w:p w14:paraId="28731B25"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3.      seznam objektov iz 125. člena tega zakona, ki jih izvajalec obvezne državne gospodarske javne službe za ravnanje z radioaktivnimi odpadki upravlja po tem zakonu;</w:t>
            </w:r>
          </w:p>
          <w:p w14:paraId="0BDA5970"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4.      merila za oblikovanje cenika za storitve;</w:t>
            </w:r>
          </w:p>
          <w:p w14:paraId="3FD178DC"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5.      druge vsebine, pomembne za izvajanje vseh organizacijskih in fizičnih dejavnosti, ki se izvajajo pri shranjevanju, premeščanju, predelavi, skladiščenju in odlaganju radioaktivnih odpadkov.</w:t>
            </w:r>
          </w:p>
          <w:p w14:paraId="0FCA7C30"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(7) Vlada na podlagi predpisanih meril določi cenik storitev izvajanja obvezne državne gospodarske javne službe za ravnanje z radioaktivnimi odpadki.</w:t>
            </w:r>
          </w:p>
          <w:p w14:paraId="4FBFF089"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(8) V primeru iz desetega odstavka prejšnjega člena stroške ravnanja z radioaktivnimi odpadki krije izvajalec obvezne državne gospodarske javne službe za ravnanje z radioaktivnimi odpadki.</w:t>
            </w:r>
          </w:p>
          <w:p w14:paraId="502B75B3"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(9) Storitve obvezne državne gospodarske javne službe iz 2. točke tretjega odstavka tega člena se financirajo iz sredstev namenskega sklada, ki je ustanovljen z zakonom, ki ureja sklad za financiranje razgradnje Nuklearne elektrarne Krško in odlaganja radioaktivnih odpadkov iz Nuklearne elektrarne Krško (v nadaljnjem besedilu: NE Krško). Iz istega sklada se financira tudi del stroškov iz 3. točke tretjega odstavka tega člena glede na delež radioaktivnih odpadkov iz jedrskih objektov za proizvodnjo energije.</w:t>
            </w:r>
          </w:p>
          <w:p w14:paraId="30E9D4F0"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(10) Upravljavec jedrskega objekta lahko shranjuje, skladišči in obdeluje radioaktivne odpadke in izrabljeno gorivo za potrebe obvezne državne gospodarske javne službe za ravnanje z radioaktivnimi odpadki, če za tako ravnanje pridobi dovoljenje organa, pristojnega za jedrsko varnost.</w:t>
            </w:r>
          </w:p>
          <w:p w14:paraId="70587A4C"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(11) Vlada z aktom določi:</w:t>
            </w:r>
          </w:p>
          <w:p w14:paraId="1EB9C485"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      ustanovitelja in sedež;</w:t>
            </w:r>
          </w:p>
          <w:p w14:paraId="515AA8D2"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2.      pravice ustanovitelja;</w:t>
            </w:r>
          </w:p>
          <w:p w14:paraId="34D5526E"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3.      firma;</w:t>
            </w:r>
          </w:p>
          <w:p w14:paraId="72769B50"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4.      namen ustanovitve;</w:t>
            </w:r>
          </w:p>
          <w:p w14:paraId="397C0A2A"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5.      naloge;</w:t>
            </w:r>
          </w:p>
          <w:p w14:paraId="71495E48"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6.      obdobje, za katero je ustanovljena;</w:t>
            </w:r>
          </w:p>
          <w:p w14:paraId="37D6011A"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7.      odgovornosti za obveznosti;</w:t>
            </w:r>
          </w:p>
          <w:p w14:paraId="7E73AEE8"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8.      notranja organizacija in način poslovanja;</w:t>
            </w:r>
          </w:p>
          <w:p w14:paraId="15CF8DBB"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9.      organe, število, način izvolitve in mandatna doba;</w:t>
            </w:r>
          </w:p>
          <w:p w14:paraId="119AA143"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10.   pristojnosti in odgovornosti organov;</w:t>
            </w:r>
          </w:p>
          <w:p w14:paraId="6BC820D9"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lastRenderedPageBreak/>
              <w:t>11.   način imenovanja;</w:t>
            </w:r>
          </w:p>
          <w:p w14:paraId="784547FC"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12.   varovanje poslovne skrivnosti;</w:t>
            </w:r>
          </w:p>
          <w:p w14:paraId="109BC1AD"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13.   pooblastila za zastopanje;</w:t>
            </w:r>
          </w:p>
          <w:p w14:paraId="3A3E8F9C"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14.   omejitve poslovodne osebe pri upravljanju in razpolaganju s sredstvi;</w:t>
            </w:r>
          </w:p>
          <w:p w14:paraId="73602EB7"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15.   obveznost poročanja;</w:t>
            </w:r>
          </w:p>
          <w:p w14:paraId="63838374"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16.   revidiranje letnega poročila in izbira revizorja;</w:t>
            </w:r>
          </w:p>
          <w:p w14:paraId="6D2A27D7" w14:textId="77777777"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17.   notranji nadzor in izbira notranjega revizorja;</w:t>
            </w:r>
          </w:p>
          <w:p w14:paraId="02186378" w14:textId="64F03938"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18.   vsebina statuta, njegova priprava in postopek potrjevanja;</w:t>
            </w:r>
          </w:p>
          <w:p w14:paraId="06D90D4D" w14:textId="36047B05" w:rsidR="00C80712" w:rsidRP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19.   druga pomembna vprašanja v zvezi z organizacijo in poslovanjem.</w:t>
            </w:r>
          </w:p>
          <w:p w14:paraId="3E7D658A" w14:textId="6ED00157" w:rsidR="00C80712"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r w:rsidRPr="00C80712">
              <w:rPr>
                <w:rFonts w:cs="Arial"/>
                <w:snapToGrid/>
                <w:sz w:val="20"/>
                <w:lang w:eastAsia="sl-SI"/>
              </w:rPr>
              <w:t>(12) Nadzor nad poslovanjem izvajalca obvezne državne gospodarske javne službe za ravnanje z radioaktivnimi odpadki opravlja ministrstvo, pristojno za energijo.</w:t>
            </w:r>
          </w:p>
          <w:p w14:paraId="3CD06B4E" w14:textId="77777777" w:rsidR="00C80712" w:rsidRPr="00BF2AE3" w:rsidRDefault="00C80712" w:rsidP="00C80712">
            <w:pPr>
              <w:widowControl/>
              <w:overflowPunct w:val="0"/>
              <w:autoSpaceDE w:val="0"/>
              <w:autoSpaceDN w:val="0"/>
              <w:adjustRightInd w:val="0"/>
              <w:spacing w:before="60" w:after="60" w:line="260" w:lineRule="exact"/>
              <w:textAlignment w:val="baseline"/>
              <w:rPr>
                <w:rFonts w:cs="Arial"/>
                <w:snapToGrid/>
                <w:sz w:val="20"/>
                <w:lang w:eastAsia="sl-SI"/>
              </w:rPr>
            </w:pPr>
          </w:p>
          <w:p w14:paraId="00FF6C37" w14:textId="77777777" w:rsidR="00091B03" w:rsidRPr="00783A11" w:rsidRDefault="00091B03" w:rsidP="00B6006F">
            <w:pPr>
              <w:pStyle w:val="Neotevilenodstavek"/>
              <w:spacing w:before="0" w:after="0" w:line="260" w:lineRule="exact"/>
              <w:rPr>
                <w:sz w:val="20"/>
                <w:szCs w:val="20"/>
              </w:rPr>
            </w:pPr>
          </w:p>
          <w:p w14:paraId="55E7C59E" w14:textId="77777777" w:rsidR="009F53B2" w:rsidRPr="00436A7F" w:rsidRDefault="009F53B2" w:rsidP="00436A7F">
            <w:pPr>
              <w:pStyle w:val="Neotevilenodstavek"/>
              <w:spacing w:before="0" w:line="260" w:lineRule="exact"/>
              <w:jc w:val="center"/>
              <w:rPr>
                <w:b/>
                <w:bCs/>
                <w:sz w:val="20"/>
              </w:rPr>
            </w:pPr>
            <w:r w:rsidRPr="00436A7F">
              <w:rPr>
                <w:b/>
                <w:bCs/>
                <w:sz w:val="20"/>
              </w:rPr>
              <w:t>137. člen</w:t>
            </w:r>
          </w:p>
          <w:p w14:paraId="37951E88" w14:textId="77777777" w:rsidR="009F53B2" w:rsidRDefault="009F53B2" w:rsidP="009F53B2">
            <w:pPr>
              <w:pStyle w:val="Neotevilenodstavek"/>
              <w:spacing w:line="260" w:lineRule="exact"/>
              <w:jc w:val="center"/>
              <w:rPr>
                <w:b/>
                <w:bCs/>
                <w:sz w:val="20"/>
              </w:rPr>
            </w:pPr>
            <w:r w:rsidRPr="00436A7F">
              <w:rPr>
                <w:b/>
                <w:bCs/>
                <w:sz w:val="20"/>
              </w:rPr>
              <w:t>(vsebina dovoljenja)</w:t>
            </w:r>
          </w:p>
          <w:p w14:paraId="02675C97" w14:textId="77777777" w:rsidR="009F53B2" w:rsidRPr="00436A7F" w:rsidRDefault="009F53B2" w:rsidP="009F53B2">
            <w:pPr>
              <w:pStyle w:val="Neotevilenodstavek"/>
              <w:spacing w:before="0" w:line="260" w:lineRule="exact"/>
              <w:rPr>
                <w:sz w:val="20"/>
              </w:rPr>
            </w:pPr>
            <w:r w:rsidRPr="00436A7F">
              <w:rPr>
                <w:sz w:val="20"/>
              </w:rPr>
              <w:t>(1) Dovoljenje za izvajanje sevalne dejavnosti iz 20. člena tega zakona mora vsebovati:</w:t>
            </w:r>
          </w:p>
          <w:p w14:paraId="5257ADE6" w14:textId="77777777" w:rsidR="009F53B2" w:rsidRPr="00436A7F" w:rsidRDefault="009F53B2" w:rsidP="009F53B2">
            <w:pPr>
              <w:pStyle w:val="Neotevilenodstavek"/>
              <w:spacing w:line="260" w:lineRule="exact"/>
              <w:rPr>
                <w:sz w:val="20"/>
              </w:rPr>
            </w:pPr>
            <w:r w:rsidRPr="00436A7F">
              <w:rPr>
                <w:sz w:val="20"/>
              </w:rPr>
              <w:t>1.      podatke o imetniku dovoljenja;</w:t>
            </w:r>
          </w:p>
          <w:p w14:paraId="08B72E5F" w14:textId="77777777" w:rsidR="009F53B2" w:rsidRPr="00436A7F" w:rsidRDefault="009F53B2" w:rsidP="009F53B2">
            <w:pPr>
              <w:pStyle w:val="Neotevilenodstavek"/>
              <w:spacing w:line="260" w:lineRule="exact"/>
              <w:rPr>
                <w:sz w:val="20"/>
              </w:rPr>
            </w:pPr>
            <w:r w:rsidRPr="00436A7F">
              <w:rPr>
                <w:sz w:val="20"/>
              </w:rPr>
              <w:t>2.      natančen opis sevalne dejavnosti;</w:t>
            </w:r>
          </w:p>
          <w:p w14:paraId="767AA682" w14:textId="77777777" w:rsidR="009F53B2" w:rsidRPr="00436A7F" w:rsidRDefault="009F53B2" w:rsidP="009F53B2">
            <w:pPr>
              <w:pStyle w:val="Neotevilenodstavek"/>
              <w:spacing w:line="260" w:lineRule="exact"/>
              <w:rPr>
                <w:sz w:val="20"/>
              </w:rPr>
            </w:pPr>
            <w:r w:rsidRPr="00436A7F">
              <w:rPr>
                <w:sz w:val="20"/>
              </w:rPr>
              <w:t>3.      čas veljavnosti dovoljenja;</w:t>
            </w:r>
          </w:p>
          <w:p w14:paraId="5A52CBAD" w14:textId="77777777" w:rsidR="009F53B2" w:rsidRPr="00436A7F" w:rsidRDefault="009F53B2" w:rsidP="009F53B2">
            <w:pPr>
              <w:pStyle w:val="Neotevilenodstavek"/>
              <w:spacing w:line="260" w:lineRule="exact"/>
              <w:rPr>
                <w:sz w:val="20"/>
              </w:rPr>
            </w:pPr>
            <w:r w:rsidRPr="00436A7F">
              <w:rPr>
                <w:sz w:val="20"/>
              </w:rPr>
              <w:t>4.      posebne pogoje in obveznosti, ki jih mora izpolnjevati imetnik dovoljenja skladno s tem zakonom in predpisi, izdanimi na njegovi podlagi;</w:t>
            </w:r>
          </w:p>
          <w:p w14:paraId="355C8ED4" w14:textId="77777777" w:rsidR="009F53B2" w:rsidRPr="00436A7F" w:rsidRDefault="009F53B2" w:rsidP="009F53B2">
            <w:pPr>
              <w:pStyle w:val="Neotevilenodstavek"/>
              <w:spacing w:line="260" w:lineRule="exact"/>
              <w:rPr>
                <w:sz w:val="20"/>
              </w:rPr>
            </w:pPr>
            <w:r w:rsidRPr="00436A7F">
              <w:rPr>
                <w:sz w:val="20"/>
              </w:rPr>
              <w:t>5.      ukrepe, ki jih mora imetnik dovoljenja za izvajanje sevalne dejavnosti izvršiti po prenehanju veljavnosti dovoljenja.</w:t>
            </w:r>
          </w:p>
          <w:p w14:paraId="3AE032D5" w14:textId="77777777" w:rsidR="009F53B2" w:rsidRPr="00436A7F" w:rsidRDefault="009F53B2" w:rsidP="009F53B2">
            <w:pPr>
              <w:pStyle w:val="Neotevilenodstavek"/>
              <w:spacing w:before="0" w:line="260" w:lineRule="exact"/>
              <w:rPr>
                <w:sz w:val="20"/>
              </w:rPr>
            </w:pPr>
            <w:r w:rsidRPr="00436A7F">
              <w:rPr>
                <w:sz w:val="20"/>
              </w:rPr>
              <w:t>(2) Dovoljenje za izvajanje sevalne dejavnosti z viri, za uporabo katerih v skladu z 21. členom tega zakona zadošča vpis v register virov sevanja, mora poleg vsebin iz prejšnjega odstavka vsebovati tudi:</w:t>
            </w:r>
          </w:p>
          <w:p w14:paraId="460AEAB9" w14:textId="77777777" w:rsidR="009F53B2" w:rsidRPr="00436A7F" w:rsidRDefault="009F53B2" w:rsidP="009F53B2">
            <w:pPr>
              <w:pStyle w:val="Neotevilenodstavek"/>
              <w:spacing w:line="260" w:lineRule="exact"/>
              <w:rPr>
                <w:sz w:val="20"/>
              </w:rPr>
            </w:pPr>
            <w:r w:rsidRPr="00436A7F">
              <w:rPr>
                <w:sz w:val="20"/>
              </w:rPr>
              <w:t>1.      način uporabe virov sevanj;</w:t>
            </w:r>
          </w:p>
          <w:p w14:paraId="2BDB90C7" w14:textId="77777777" w:rsidR="009F53B2" w:rsidRPr="00436A7F" w:rsidRDefault="009F53B2" w:rsidP="009F53B2">
            <w:pPr>
              <w:pStyle w:val="Neotevilenodstavek"/>
              <w:spacing w:line="260" w:lineRule="exact"/>
              <w:rPr>
                <w:sz w:val="20"/>
              </w:rPr>
            </w:pPr>
            <w:r w:rsidRPr="00436A7F">
              <w:rPr>
                <w:sz w:val="20"/>
              </w:rPr>
              <w:t>2.      omejitve glede števila, aktivnosti in vrst virov sevanja, ki jih lahko uporablja;</w:t>
            </w:r>
          </w:p>
          <w:p w14:paraId="214DE668" w14:textId="77777777" w:rsidR="009F53B2" w:rsidRPr="00436A7F" w:rsidRDefault="009F53B2" w:rsidP="009F53B2">
            <w:pPr>
              <w:pStyle w:val="Neotevilenodstavek"/>
              <w:spacing w:line="260" w:lineRule="exact"/>
              <w:rPr>
                <w:sz w:val="20"/>
              </w:rPr>
            </w:pPr>
            <w:r w:rsidRPr="00436A7F">
              <w:rPr>
                <w:sz w:val="20"/>
              </w:rPr>
              <w:t>3.      obveznosti glede tehničnih pregledov in vzdrževanja virov sevanja.</w:t>
            </w:r>
          </w:p>
          <w:p w14:paraId="448CDB87" w14:textId="77777777" w:rsidR="009F53B2" w:rsidRPr="00436A7F" w:rsidRDefault="009F53B2" w:rsidP="009F53B2">
            <w:pPr>
              <w:pStyle w:val="Neotevilenodstavek"/>
              <w:spacing w:before="0" w:line="260" w:lineRule="exact"/>
              <w:rPr>
                <w:sz w:val="20"/>
              </w:rPr>
            </w:pPr>
            <w:r w:rsidRPr="00436A7F">
              <w:rPr>
                <w:sz w:val="20"/>
                <w:lang w:val="it-IT"/>
              </w:rPr>
              <w:t xml:space="preserve">(3) </w:t>
            </w:r>
            <w:r w:rsidRPr="00436A7F">
              <w:rPr>
                <w:sz w:val="20"/>
              </w:rPr>
              <w:t>Dovoljenje za uporabo vira sevanja iz 21. člena tega zakona mora vsebovati:</w:t>
            </w:r>
          </w:p>
          <w:p w14:paraId="6ACEA946" w14:textId="77777777" w:rsidR="009F53B2" w:rsidRPr="00436A7F" w:rsidRDefault="009F53B2" w:rsidP="009F53B2">
            <w:pPr>
              <w:pStyle w:val="Neotevilenodstavek"/>
              <w:spacing w:line="260" w:lineRule="exact"/>
              <w:rPr>
                <w:sz w:val="20"/>
              </w:rPr>
            </w:pPr>
            <w:r w:rsidRPr="00436A7F">
              <w:rPr>
                <w:sz w:val="20"/>
              </w:rPr>
              <w:t>1.      podatke o imetniku dovoljenja;</w:t>
            </w:r>
          </w:p>
          <w:p w14:paraId="1540DD77" w14:textId="77777777" w:rsidR="009F53B2" w:rsidRPr="00436A7F" w:rsidRDefault="009F53B2" w:rsidP="009F53B2">
            <w:pPr>
              <w:pStyle w:val="Neotevilenodstavek"/>
              <w:spacing w:line="260" w:lineRule="exact"/>
              <w:rPr>
                <w:sz w:val="20"/>
              </w:rPr>
            </w:pPr>
            <w:r w:rsidRPr="00436A7F">
              <w:rPr>
                <w:sz w:val="20"/>
              </w:rPr>
              <w:t>2.      natančen opis vrste, namena uporabe vira sevanja in evidenčne oznake iz registra vira sevanja;</w:t>
            </w:r>
          </w:p>
          <w:p w14:paraId="747CDB98" w14:textId="77777777" w:rsidR="009F53B2" w:rsidRPr="00436A7F" w:rsidRDefault="009F53B2" w:rsidP="009F53B2">
            <w:pPr>
              <w:pStyle w:val="Neotevilenodstavek"/>
              <w:spacing w:line="260" w:lineRule="exact"/>
              <w:rPr>
                <w:sz w:val="20"/>
              </w:rPr>
            </w:pPr>
            <w:r w:rsidRPr="00436A7F">
              <w:rPr>
                <w:sz w:val="20"/>
              </w:rPr>
              <w:t>3.      čas veljavnosti dovoljenja;</w:t>
            </w:r>
          </w:p>
          <w:p w14:paraId="75014D5A" w14:textId="77777777" w:rsidR="009F53B2" w:rsidRPr="00436A7F" w:rsidRDefault="009F53B2" w:rsidP="009F53B2">
            <w:pPr>
              <w:pStyle w:val="Neotevilenodstavek"/>
              <w:spacing w:line="260" w:lineRule="exact"/>
              <w:rPr>
                <w:sz w:val="20"/>
              </w:rPr>
            </w:pPr>
            <w:r w:rsidRPr="00436A7F">
              <w:rPr>
                <w:sz w:val="20"/>
              </w:rPr>
              <w:t>4.      način uporabe vira sevanja s primernimi obratovalnimi omejitvami in pogoji;</w:t>
            </w:r>
          </w:p>
          <w:p w14:paraId="4E016EB4" w14:textId="77777777" w:rsidR="009F53B2" w:rsidRPr="00436A7F" w:rsidRDefault="009F53B2" w:rsidP="009F53B2">
            <w:pPr>
              <w:pStyle w:val="Neotevilenodstavek"/>
              <w:spacing w:line="260" w:lineRule="exact"/>
              <w:rPr>
                <w:sz w:val="20"/>
              </w:rPr>
            </w:pPr>
            <w:r w:rsidRPr="00436A7F">
              <w:rPr>
                <w:sz w:val="20"/>
              </w:rPr>
              <w:t>5.      obveznosti glede tehničnih pregledov in vzdrževanja vira sevanja;</w:t>
            </w:r>
          </w:p>
          <w:p w14:paraId="2800D6B8" w14:textId="77777777" w:rsidR="009F53B2" w:rsidRPr="00436A7F" w:rsidRDefault="009F53B2" w:rsidP="009F53B2">
            <w:pPr>
              <w:pStyle w:val="Neotevilenodstavek"/>
              <w:spacing w:line="260" w:lineRule="exact"/>
              <w:rPr>
                <w:sz w:val="20"/>
              </w:rPr>
            </w:pPr>
            <w:r w:rsidRPr="00436A7F">
              <w:rPr>
                <w:sz w:val="20"/>
              </w:rPr>
              <w:t>6.      ukrepe, ki jih mora imetnik dovoljenja izvršiti po prenehanju veljavnosti dovoljenja;</w:t>
            </w:r>
          </w:p>
          <w:p w14:paraId="433A16D4" w14:textId="77777777" w:rsidR="009F53B2" w:rsidRPr="00436A7F" w:rsidRDefault="009F53B2" w:rsidP="009F53B2">
            <w:pPr>
              <w:pStyle w:val="Neotevilenodstavek"/>
              <w:spacing w:line="260" w:lineRule="exact"/>
              <w:rPr>
                <w:sz w:val="20"/>
              </w:rPr>
            </w:pPr>
            <w:r w:rsidRPr="00436A7F">
              <w:rPr>
                <w:sz w:val="20"/>
              </w:rPr>
              <w:t>7.      druge obveznosti, ki jih mora izpolnjevati imetnik dovoljenja skladno s tem zakonom in predpisi, izdanimi na njegovi podlagi.</w:t>
            </w:r>
          </w:p>
          <w:p w14:paraId="268A8F85" w14:textId="77777777" w:rsidR="009F53B2" w:rsidRPr="00436A7F" w:rsidRDefault="009F53B2" w:rsidP="009F53B2">
            <w:pPr>
              <w:pStyle w:val="Neotevilenodstavek"/>
              <w:spacing w:before="0" w:line="260" w:lineRule="exact"/>
              <w:rPr>
                <w:sz w:val="20"/>
              </w:rPr>
            </w:pPr>
            <w:r w:rsidRPr="00436A7F">
              <w:rPr>
                <w:sz w:val="20"/>
              </w:rPr>
              <w:t>(4) Dovoljenje za obratovanje objekta iz 109. člena tega zakona mora vsebovati:</w:t>
            </w:r>
          </w:p>
          <w:p w14:paraId="2CB0A640" w14:textId="77777777" w:rsidR="009F53B2" w:rsidRPr="00436A7F" w:rsidRDefault="009F53B2" w:rsidP="009F53B2">
            <w:pPr>
              <w:pStyle w:val="Neotevilenodstavek"/>
              <w:spacing w:line="260" w:lineRule="exact"/>
              <w:rPr>
                <w:sz w:val="20"/>
              </w:rPr>
            </w:pPr>
            <w:r w:rsidRPr="00436A7F">
              <w:rPr>
                <w:sz w:val="20"/>
              </w:rPr>
              <w:t>1.      podatke o upravljavcu objekta;</w:t>
            </w:r>
          </w:p>
          <w:p w14:paraId="0FE6C34A" w14:textId="77777777" w:rsidR="009F53B2" w:rsidRPr="00436A7F" w:rsidRDefault="009F53B2" w:rsidP="009F53B2">
            <w:pPr>
              <w:pStyle w:val="Neotevilenodstavek"/>
              <w:spacing w:line="260" w:lineRule="exact"/>
              <w:rPr>
                <w:sz w:val="20"/>
              </w:rPr>
            </w:pPr>
            <w:r w:rsidRPr="00436A7F">
              <w:rPr>
                <w:sz w:val="20"/>
              </w:rPr>
              <w:t xml:space="preserve">2.      natančen opis vrste, velikosti in namena uporabe objekta ter evidenčne oznake iz registra </w:t>
            </w:r>
            <w:r w:rsidRPr="00436A7F">
              <w:rPr>
                <w:sz w:val="20"/>
              </w:rPr>
              <w:lastRenderedPageBreak/>
              <w:t>sevalnih in jedrskih objektov;</w:t>
            </w:r>
          </w:p>
          <w:p w14:paraId="22DE9FCA" w14:textId="77777777" w:rsidR="009F53B2" w:rsidRPr="00436A7F" w:rsidRDefault="009F53B2" w:rsidP="009F53B2">
            <w:pPr>
              <w:pStyle w:val="Neotevilenodstavek"/>
              <w:spacing w:line="260" w:lineRule="exact"/>
              <w:rPr>
                <w:sz w:val="20"/>
              </w:rPr>
            </w:pPr>
            <w:r w:rsidRPr="00436A7F">
              <w:rPr>
                <w:sz w:val="20"/>
              </w:rPr>
              <w:t>3.      čas veljavnosti dovoljenja;</w:t>
            </w:r>
          </w:p>
          <w:p w14:paraId="51A4BACF" w14:textId="77777777" w:rsidR="009F53B2" w:rsidRPr="00436A7F" w:rsidRDefault="009F53B2" w:rsidP="009F53B2">
            <w:pPr>
              <w:pStyle w:val="Neotevilenodstavek"/>
              <w:spacing w:line="260" w:lineRule="exact"/>
              <w:rPr>
                <w:sz w:val="20"/>
              </w:rPr>
            </w:pPr>
            <w:r w:rsidRPr="00436A7F">
              <w:rPr>
                <w:sz w:val="20"/>
              </w:rPr>
              <w:t>4.      obratovalne pogoje in omejitve iz varnostnega poročila;</w:t>
            </w:r>
          </w:p>
          <w:p w14:paraId="379F7A68" w14:textId="77777777" w:rsidR="009F53B2" w:rsidRPr="00436A7F" w:rsidRDefault="009F53B2" w:rsidP="009F53B2">
            <w:pPr>
              <w:pStyle w:val="Neotevilenodstavek"/>
              <w:spacing w:line="260" w:lineRule="exact"/>
              <w:rPr>
                <w:sz w:val="20"/>
              </w:rPr>
            </w:pPr>
            <w:r w:rsidRPr="00436A7F">
              <w:rPr>
                <w:sz w:val="20"/>
              </w:rPr>
              <w:t>5.      obveznosti v zvezi z občasnimi varnostnimi pregledi;</w:t>
            </w:r>
          </w:p>
          <w:p w14:paraId="7C27AE23" w14:textId="77777777" w:rsidR="009F53B2" w:rsidRPr="00436A7F" w:rsidRDefault="009F53B2" w:rsidP="009F53B2">
            <w:pPr>
              <w:pStyle w:val="Neotevilenodstavek"/>
              <w:spacing w:line="260" w:lineRule="exact"/>
              <w:rPr>
                <w:sz w:val="20"/>
              </w:rPr>
            </w:pPr>
            <w:r w:rsidRPr="00436A7F">
              <w:rPr>
                <w:sz w:val="20"/>
              </w:rPr>
              <w:t>6.      ukrepe, ki jih mora imetnik dovoljenja izvršiti po prenehanju veljavnosti dovoljenja;</w:t>
            </w:r>
          </w:p>
          <w:p w14:paraId="19506410" w14:textId="77777777" w:rsidR="009F53B2" w:rsidRPr="00436A7F" w:rsidRDefault="009F53B2" w:rsidP="009F53B2">
            <w:pPr>
              <w:pStyle w:val="Neotevilenodstavek"/>
              <w:spacing w:line="260" w:lineRule="exact"/>
              <w:rPr>
                <w:sz w:val="20"/>
              </w:rPr>
            </w:pPr>
            <w:r w:rsidRPr="00436A7F">
              <w:rPr>
                <w:sz w:val="20"/>
              </w:rPr>
              <w:t>7.      dokazila o ustreznosti zagotavljanja finančnih sredstev, višine in oblike jamstev ter načina uveljavljanja jamstev;</w:t>
            </w:r>
          </w:p>
          <w:p w14:paraId="3C1B6A4B" w14:textId="77777777" w:rsidR="009F53B2" w:rsidRPr="00436A7F" w:rsidRDefault="009F53B2" w:rsidP="009F53B2">
            <w:pPr>
              <w:pStyle w:val="Neotevilenodstavek"/>
              <w:spacing w:line="260" w:lineRule="exact"/>
              <w:rPr>
                <w:sz w:val="20"/>
              </w:rPr>
            </w:pPr>
            <w:r w:rsidRPr="00436A7F">
              <w:rPr>
                <w:sz w:val="20"/>
              </w:rPr>
              <w:t>8.      roke in pogoje za ponovni pregled načrta ukrepov zaščite in reševanja v skladu s predpisi s področja varstva pred naravnimi in drugimi nesrečami;</w:t>
            </w:r>
          </w:p>
          <w:p w14:paraId="02C986BB" w14:textId="77777777" w:rsidR="009F53B2" w:rsidRPr="00436A7F" w:rsidRDefault="009F53B2" w:rsidP="009F53B2">
            <w:pPr>
              <w:pStyle w:val="Neotevilenodstavek"/>
              <w:spacing w:line="260" w:lineRule="exact"/>
              <w:rPr>
                <w:sz w:val="20"/>
              </w:rPr>
            </w:pPr>
            <w:r w:rsidRPr="00436A7F">
              <w:rPr>
                <w:sz w:val="20"/>
              </w:rPr>
              <w:t>9.      druge obveznosti, ki jih mora izpolnjevati imetnik dovoljenja skladno s tem zakonom in predpisi, izdanimi na njegovi podlagi.</w:t>
            </w:r>
          </w:p>
          <w:p w14:paraId="0842725A" w14:textId="77777777" w:rsidR="009F53B2" w:rsidRPr="00436A7F" w:rsidRDefault="009F53B2" w:rsidP="009F53B2">
            <w:pPr>
              <w:pStyle w:val="Neotevilenodstavek"/>
              <w:spacing w:before="0" w:line="260" w:lineRule="exact"/>
              <w:rPr>
                <w:sz w:val="20"/>
              </w:rPr>
            </w:pPr>
            <w:r w:rsidRPr="00436A7F">
              <w:rPr>
                <w:sz w:val="20"/>
              </w:rPr>
              <w:t>(5) Odločba o statusu objekta iz 86. in 125. člena tega zakona mora vsebovati:</w:t>
            </w:r>
          </w:p>
          <w:p w14:paraId="7829A5EF" w14:textId="77777777" w:rsidR="009F53B2" w:rsidRPr="00436A7F" w:rsidRDefault="009F53B2" w:rsidP="009F53B2">
            <w:pPr>
              <w:pStyle w:val="Neotevilenodstavek"/>
              <w:spacing w:line="260" w:lineRule="exact"/>
              <w:rPr>
                <w:sz w:val="20"/>
              </w:rPr>
            </w:pPr>
            <w:r w:rsidRPr="00436A7F">
              <w:rPr>
                <w:sz w:val="20"/>
              </w:rPr>
              <w:t>1.      podatke o investitorju ali upravljavcu objekta;</w:t>
            </w:r>
          </w:p>
          <w:p w14:paraId="70CFBE58" w14:textId="77777777" w:rsidR="009F53B2" w:rsidRPr="00436A7F" w:rsidRDefault="009F53B2" w:rsidP="009F53B2">
            <w:pPr>
              <w:pStyle w:val="Neotevilenodstavek"/>
              <w:spacing w:line="260" w:lineRule="exact"/>
              <w:rPr>
                <w:sz w:val="20"/>
              </w:rPr>
            </w:pPr>
            <w:r w:rsidRPr="00436A7F">
              <w:rPr>
                <w:sz w:val="20"/>
              </w:rPr>
              <w:t>2.      opis vrste, velikosti in namena uporabe objekta;</w:t>
            </w:r>
          </w:p>
          <w:p w14:paraId="6CC622B0" w14:textId="77777777" w:rsidR="009F53B2" w:rsidRPr="00436A7F" w:rsidRDefault="009F53B2" w:rsidP="009F53B2">
            <w:pPr>
              <w:pStyle w:val="Neotevilenodstavek"/>
              <w:spacing w:line="260" w:lineRule="exact"/>
              <w:rPr>
                <w:sz w:val="20"/>
              </w:rPr>
            </w:pPr>
            <w:r w:rsidRPr="00436A7F">
              <w:rPr>
                <w:sz w:val="20"/>
              </w:rPr>
              <w:t>3.      pričakovano obratovalno dobo ali dobo vzdrževanja objekta;</w:t>
            </w:r>
          </w:p>
          <w:p w14:paraId="082DA95C" w14:textId="77777777" w:rsidR="009F53B2" w:rsidRPr="00436A7F" w:rsidRDefault="009F53B2" w:rsidP="009F53B2">
            <w:pPr>
              <w:pStyle w:val="Neotevilenodstavek"/>
              <w:spacing w:line="260" w:lineRule="exact"/>
              <w:rPr>
                <w:sz w:val="20"/>
              </w:rPr>
            </w:pPr>
            <w:r w:rsidRPr="00436A7F">
              <w:rPr>
                <w:sz w:val="20"/>
              </w:rPr>
              <w:t>4.      evidenčno oznako iz registra sevalnih, jedrskih, manj pomembnih sevalnih objektov in zaprtih odlagališč;</w:t>
            </w:r>
          </w:p>
          <w:p w14:paraId="5AC6E5CB" w14:textId="77777777" w:rsidR="009F53B2" w:rsidRPr="00436A7F" w:rsidRDefault="009F53B2" w:rsidP="009F53B2">
            <w:pPr>
              <w:pStyle w:val="Neotevilenodstavek"/>
              <w:spacing w:line="260" w:lineRule="exact"/>
              <w:rPr>
                <w:sz w:val="20"/>
              </w:rPr>
            </w:pPr>
            <w:r w:rsidRPr="00436A7F">
              <w:rPr>
                <w:sz w:val="20"/>
              </w:rPr>
              <w:t>5.      grafični prikaz položaja objekta z vrisanimi mejami lokacije objekta in območja omejene rabe prostora zaradi izvajanja ukrepov sevalne in jedrske varnosti;</w:t>
            </w:r>
          </w:p>
          <w:p w14:paraId="1B6A7F81" w14:textId="77777777" w:rsidR="009F53B2" w:rsidRPr="00436A7F" w:rsidRDefault="009F53B2" w:rsidP="009F53B2">
            <w:pPr>
              <w:pStyle w:val="Neotevilenodstavek"/>
              <w:spacing w:line="260" w:lineRule="exact"/>
              <w:rPr>
                <w:sz w:val="20"/>
              </w:rPr>
            </w:pPr>
            <w:r w:rsidRPr="00436A7F">
              <w:rPr>
                <w:sz w:val="20"/>
              </w:rPr>
              <w:t>6.      koordinate oglišč poligonov, ki omejujejo območje objekta in območje omejene rabe prostora.</w:t>
            </w:r>
          </w:p>
          <w:p w14:paraId="5FAA3AC6" w14:textId="77777777" w:rsidR="009F53B2" w:rsidRDefault="009F53B2" w:rsidP="009F53B2">
            <w:pPr>
              <w:pStyle w:val="Neotevilenodstavek"/>
              <w:spacing w:before="0" w:line="260" w:lineRule="exact"/>
              <w:rPr>
                <w:sz w:val="20"/>
              </w:rPr>
            </w:pPr>
            <w:r w:rsidRPr="00436A7F">
              <w:rPr>
                <w:sz w:val="20"/>
              </w:rPr>
              <w:t>(6) Imetnik dovoljenja mora vsako spremembo svojih podatkov nemudoma sporočiti organu, ki je izdal dovoljenje, kot podlago za spremembo dovoljenja po drugem odstavku 139. člena tega zakona.</w:t>
            </w:r>
          </w:p>
          <w:p w14:paraId="209D9FA3" w14:textId="77777777" w:rsidR="008268E8" w:rsidRPr="00436A7F" w:rsidRDefault="008268E8" w:rsidP="009F53B2">
            <w:pPr>
              <w:pStyle w:val="Neotevilenodstavek"/>
              <w:spacing w:before="0" w:line="260" w:lineRule="exact"/>
              <w:rPr>
                <w:sz w:val="20"/>
              </w:rPr>
            </w:pPr>
          </w:p>
          <w:p w14:paraId="5A0204A8" w14:textId="77777777" w:rsidR="00A6703D" w:rsidRPr="00764501" w:rsidRDefault="00A6703D" w:rsidP="00764501">
            <w:pPr>
              <w:pStyle w:val="Neotevilenodstavek"/>
              <w:spacing w:line="260" w:lineRule="exact"/>
              <w:jc w:val="center"/>
              <w:rPr>
                <w:b/>
                <w:bCs/>
                <w:sz w:val="20"/>
                <w:szCs w:val="20"/>
              </w:rPr>
            </w:pPr>
            <w:r w:rsidRPr="00764501">
              <w:rPr>
                <w:b/>
                <w:bCs/>
                <w:sz w:val="20"/>
                <w:szCs w:val="20"/>
              </w:rPr>
              <w:t>158. člen</w:t>
            </w:r>
          </w:p>
          <w:p w14:paraId="1A799612" w14:textId="77777777" w:rsidR="00A6703D" w:rsidRPr="00764501" w:rsidRDefault="00A6703D" w:rsidP="00764501">
            <w:pPr>
              <w:pStyle w:val="Neotevilenodstavek"/>
              <w:spacing w:line="260" w:lineRule="exact"/>
              <w:jc w:val="center"/>
              <w:rPr>
                <w:b/>
                <w:bCs/>
                <w:sz w:val="20"/>
                <w:szCs w:val="20"/>
              </w:rPr>
            </w:pPr>
            <w:r w:rsidRPr="00764501">
              <w:rPr>
                <w:b/>
                <w:bCs/>
                <w:sz w:val="20"/>
                <w:szCs w:val="20"/>
              </w:rPr>
              <w:t>(monitoring radioaktivnosti v okolju)</w:t>
            </w:r>
          </w:p>
          <w:p w14:paraId="3425CF47" w14:textId="77777777" w:rsidR="00A6703D" w:rsidRPr="00A6703D" w:rsidRDefault="00A6703D" w:rsidP="00A6703D">
            <w:pPr>
              <w:pStyle w:val="Neotevilenodstavek"/>
              <w:spacing w:line="260" w:lineRule="exact"/>
              <w:rPr>
                <w:sz w:val="20"/>
                <w:szCs w:val="20"/>
              </w:rPr>
            </w:pPr>
            <w:r w:rsidRPr="00A6703D">
              <w:rPr>
                <w:sz w:val="20"/>
                <w:szCs w:val="20"/>
              </w:rPr>
              <w:t>(1) Monitoring radioaktivnosti v okolju zagotavlja ocene doz, ki jih prejmejo posamezniki iz prebivalstva.</w:t>
            </w:r>
          </w:p>
          <w:p w14:paraId="298D9390" w14:textId="77777777" w:rsidR="00A6703D" w:rsidRPr="00A6703D" w:rsidRDefault="00A6703D" w:rsidP="00A6703D">
            <w:pPr>
              <w:pStyle w:val="Neotevilenodstavek"/>
              <w:spacing w:line="260" w:lineRule="exact"/>
              <w:rPr>
                <w:sz w:val="20"/>
                <w:szCs w:val="20"/>
              </w:rPr>
            </w:pPr>
            <w:r w:rsidRPr="00A6703D">
              <w:rPr>
                <w:sz w:val="20"/>
                <w:szCs w:val="20"/>
              </w:rPr>
              <w:t>(2) Monitoring radioaktivnosti v okolju sestavljajo:</w:t>
            </w:r>
          </w:p>
          <w:p w14:paraId="3762BAB4" w14:textId="77777777" w:rsidR="00A6703D" w:rsidRPr="00A6703D" w:rsidRDefault="00A6703D" w:rsidP="00A6703D">
            <w:pPr>
              <w:pStyle w:val="Neotevilenodstavek"/>
              <w:spacing w:line="260" w:lineRule="exact"/>
              <w:rPr>
                <w:sz w:val="20"/>
                <w:szCs w:val="20"/>
              </w:rPr>
            </w:pPr>
            <w:r w:rsidRPr="00A6703D">
              <w:rPr>
                <w:sz w:val="20"/>
                <w:szCs w:val="20"/>
              </w:rPr>
              <w:t>1.      monitoring radioaktivnosti okolja;</w:t>
            </w:r>
          </w:p>
          <w:p w14:paraId="61A1587D" w14:textId="77777777" w:rsidR="00A6703D" w:rsidRPr="00A6703D" w:rsidRDefault="00A6703D" w:rsidP="00A6703D">
            <w:pPr>
              <w:pStyle w:val="Neotevilenodstavek"/>
              <w:spacing w:line="260" w:lineRule="exact"/>
              <w:rPr>
                <w:sz w:val="20"/>
                <w:szCs w:val="20"/>
              </w:rPr>
            </w:pPr>
            <w:r w:rsidRPr="00A6703D">
              <w:rPr>
                <w:sz w:val="20"/>
                <w:szCs w:val="20"/>
              </w:rPr>
              <w:t>2.      obratovalni monitoring radioaktivnosti;</w:t>
            </w:r>
          </w:p>
          <w:p w14:paraId="05CCB018" w14:textId="77777777" w:rsidR="00A6703D" w:rsidRPr="00A6703D" w:rsidRDefault="00A6703D" w:rsidP="00A6703D">
            <w:pPr>
              <w:pStyle w:val="Neotevilenodstavek"/>
              <w:spacing w:line="260" w:lineRule="exact"/>
              <w:rPr>
                <w:sz w:val="20"/>
                <w:szCs w:val="20"/>
              </w:rPr>
            </w:pPr>
            <w:r w:rsidRPr="00A6703D">
              <w:rPr>
                <w:sz w:val="20"/>
                <w:szCs w:val="20"/>
              </w:rPr>
              <w:t xml:space="preserve">3.      </w:t>
            </w:r>
            <w:proofErr w:type="spellStart"/>
            <w:r w:rsidRPr="00A6703D">
              <w:rPr>
                <w:sz w:val="20"/>
                <w:szCs w:val="20"/>
              </w:rPr>
              <w:t>predobratovalni</w:t>
            </w:r>
            <w:proofErr w:type="spellEnd"/>
            <w:r w:rsidRPr="00A6703D">
              <w:rPr>
                <w:sz w:val="20"/>
                <w:szCs w:val="20"/>
              </w:rPr>
              <w:t xml:space="preserve"> </w:t>
            </w:r>
            <w:proofErr w:type="spellStart"/>
            <w:r w:rsidRPr="00A6703D">
              <w:rPr>
                <w:sz w:val="20"/>
                <w:szCs w:val="20"/>
              </w:rPr>
              <w:t>monitoring</w:t>
            </w:r>
            <w:proofErr w:type="spellEnd"/>
            <w:r w:rsidRPr="00A6703D">
              <w:rPr>
                <w:sz w:val="20"/>
                <w:szCs w:val="20"/>
              </w:rPr>
              <w:t xml:space="preserve"> radioaktivnosti, s katerim se ugotovi začetno stanje radioaktivnosti okolja na predlagani lokaciji objekta;</w:t>
            </w:r>
          </w:p>
          <w:p w14:paraId="188C45CA" w14:textId="77777777" w:rsidR="00A6703D" w:rsidRPr="00A6703D" w:rsidRDefault="00A6703D" w:rsidP="00A6703D">
            <w:pPr>
              <w:pStyle w:val="Neotevilenodstavek"/>
              <w:spacing w:line="260" w:lineRule="exact"/>
              <w:rPr>
                <w:sz w:val="20"/>
                <w:szCs w:val="20"/>
              </w:rPr>
            </w:pPr>
            <w:r w:rsidRPr="00A6703D">
              <w:rPr>
                <w:sz w:val="20"/>
                <w:szCs w:val="20"/>
              </w:rPr>
              <w:t xml:space="preserve">4.      </w:t>
            </w:r>
            <w:proofErr w:type="spellStart"/>
            <w:r w:rsidRPr="00A6703D">
              <w:rPr>
                <w:sz w:val="20"/>
                <w:szCs w:val="20"/>
              </w:rPr>
              <w:t>poobratovalni</w:t>
            </w:r>
            <w:proofErr w:type="spellEnd"/>
            <w:r w:rsidRPr="00A6703D">
              <w:rPr>
                <w:sz w:val="20"/>
                <w:szCs w:val="20"/>
              </w:rPr>
              <w:t xml:space="preserve"> </w:t>
            </w:r>
            <w:proofErr w:type="spellStart"/>
            <w:r w:rsidRPr="00A6703D">
              <w:rPr>
                <w:sz w:val="20"/>
                <w:szCs w:val="20"/>
              </w:rPr>
              <w:t>monitoring</w:t>
            </w:r>
            <w:proofErr w:type="spellEnd"/>
            <w:r w:rsidRPr="00A6703D">
              <w:rPr>
                <w:sz w:val="20"/>
                <w:szCs w:val="20"/>
              </w:rPr>
              <w:t xml:space="preserve"> radioaktivnosti;</w:t>
            </w:r>
          </w:p>
          <w:p w14:paraId="585E0B48" w14:textId="77777777" w:rsidR="00A6703D" w:rsidRPr="00A6703D" w:rsidRDefault="00A6703D" w:rsidP="00A6703D">
            <w:pPr>
              <w:pStyle w:val="Neotevilenodstavek"/>
              <w:spacing w:line="260" w:lineRule="exact"/>
              <w:rPr>
                <w:sz w:val="20"/>
                <w:szCs w:val="20"/>
              </w:rPr>
            </w:pPr>
            <w:r w:rsidRPr="00A6703D">
              <w:rPr>
                <w:sz w:val="20"/>
                <w:szCs w:val="20"/>
              </w:rPr>
              <w:t>5.      monitoring zaprtega odlagališča;</w:t>
            </w:r>
          </w:p>
          <w:p w14:paraId="2AE3AC23" w14:textId="77777777" w:rsidR="00A6703D" w:rsidRPr="00A6703D" w:rsidRDefault="00A6703D" w:rsidP="00A6703D">
            <w:pPr>
              <w:pStyle w:val="Neotevilenodstavek"/>
              <w:spacing w:line="260" w:lineRule="exact"/>
              <w:rPr>
                <w:sz w:val="20"/>
                <w:szCs w:val="20"/>
              </w:rPr>
            </w:pPr>
            <w:r w:rsidRPr="00A6703D">
              <w:rPr>
                <w:sz w:val="20"/>
                <w:szCs w:val="20"/>
              </w:rPr>
              <w:t>6.      monitoring odpadnih kovin;</w:t>
            </w:r>
          </w:p>
          <w:p w14:paraId="7B4F9287" w14:textId="77777777" w:rsidR="00A6703D" w:rsidRPr="00A6703D" w:rsidRDefault="00A6703D" w:rsidP="00A6703D">
            <w:pPr>
              <w:pStyle w:val="Neotevilenodstavek"/>
              <w:spacing w:line="260" w:lineRule="exact"/>
              <w:rPr>
                <w:sz w:val="20"/>
                <w:szCs w:val="20"/>
              </w:rPr>
            </w:pPr>
            <w:r w:rsidRPr="00A6703D">
              <w:rPr>
                <w:sz w:val="20"/>
                <w:szCs w:val="20"/>
              </w:rPr>
              <w:t>7.      monitoring uvoza blaga, ki bi lahko bilo radioaktivno kontaminirano in</w:t>
            </w:r>
          </w:p>
          <w:p w14:paraId="36B540C0" w14:textId="77777777" w:rsidR="00A6703D" w:rsidRPr="00A6703D" w:rsidRDefault="00A6703D" w:rsidP="00A6703D">
            <w:pPr>
              <w:pStyle w:val="Neotevilenodstavek"/>
              <w:spacing w:line="260" w:lineRule="exact"/>
              <w:rPr>
                <w:sz w:val="20"/>
                <w:szCs w:val="20"/>
              </w:rPr>
            </w:pPr>
            <w:r w:rsidRPr="00A6703D">
              <w:rPr>
                <w:sz w:val="20"/>
                <w:szCs w:val="20"/>
              </w:rPr>
              <w:t>8.      izredni monitoring radioaktivnosti.</w:t>
            </w:r>
          </w:p>
          <w:p w14:paraId="6281DB64" w14:textId="77777777" w:rsidR="00A6703D" w:rsidRPr="00A6703D" w:rsidRDefault="00A6703D" w:rsidP="00A6703D">
            <w:pPr>
              <w:pStyle w:val="Neotevilenodstavek"/>
              <w:spacing w:line="260" w:lineRule="exact"/>
              <w:rPr>
                <w:sz w:val="20"/>
                <w:szCs w:val="20"/>
              </w:rPr>
            </w:pPr>
            <w:r w:rsidRPr="00A6703D">
              <w:rPr>
                <w:sz w:val="20"/>
                <w:szCs w:val="20"/>
              </w:rPr>
              <w:t>(3) Zavezanci za monitoring radioaktivnosti okolja so:</w:t>
            </w:r>
          </w:p>
          <w:p w14:paraId="2ACA7CC5" w14:textId="77777777" w:rsidR="00A6703D" w:rsidRPr="00A6703D" w:rsidRDefault="00A6703D" w:rsidP="00A6703D">
            <w:pPr>
              <w:pStyle w:val="Neotevilenodstavek"/>
              <w:spacing w:line="260" w:lineRule="exact"/>
              <w:rPr>
                <w:sz w:val="20"/>
                <w:szCs w:val="20"/>
              </w:rPr>
            </w:pPr>
            <w:r w:rsidRPr="00A6703D">
              <w:rPr>
                <w:sz w:val="20"/>
                <w:szCs w:val="20"/>
              </w:rPr>
              <w:t>-        organ, pristojen za jedrsko varnost: za zrak, površinske in podzemne vode, sedimente, tla, padavine in posamezne izdelke;</w:t>
            </w:r>
          </w:p>
          <w:p w14:paraId="35216B8E" w14:textId="77777777" w:rsidR="00A6703D" w:rsidRPr="00A6703D" w:rsidRDefault="00A6703D" w:rsidP="00A6703D">
            <w:pPr>
              <w:pStyle w:val="Neotevilenodstavek"/>
              <w:spacing w:line="260" w:lineRule="exact"/>
              <w:rPr>
                <w:sz w:val="20"/>
                <w:szCs w:val="20"/>
              </w:rPr>
            </w:pPr>
            <w:r w:rsidRPr="00A6703D">
              <w:rPr>
                <w:sz w:val="20"/>
                <w:szCs w:val="20"/>
              </w:rPr>
              <w:lastRenderedPageBreak/>
              <w:t>-        organ, pristojen za varstvo pred sevanji: za živila in pitno vodo;</w:t>
            </w:r>
          </w:p>
          <w:p w14:paraId="5E280631" w14:textId="77777777" w:rsidR="00A6703D" w:rsidRPr="00A6703D" w:rsidRDefault="00A6703D" w:rsidP="00A6703D">
            <w:pPr>
              <w:pStyle w:val="Neotevilenodstavek"/>
              <w:spacing w:line="260" w:lineRule="exact"/>
              <w:rPr>
                <w:sz w:val="20"/>
                <w:szCs w:val="20"/>
              </w:rPr>
            </w:pPr>
            <w:r w:rsidRPr="00A6703D">
              <w:rPr>
                <w:sz w:val="20"/>
                <w:szCs w:val="20"/>
              </w:rPr>
              <w:t>-        ministrstvo, pristojno za kmetijstvo: za krmo.</w:t>
            </w:r>
          </w:p>
          <w:p w14:paraId="40827D50" w14:textId="77777777" w:rsidR="00A6703D" w:rsidRPr="00A6703D" w:rsidRDefault="00A6703D" w:rsidP="00A6703D">
            <w:pPr>
              <w:pStyle w:val="Neotevilenodstavek"/>
              <w:spacing w:line="260" w:lineRule="exact"/>
              <w:rPr>
                <w:sz w:val="20"/>
                <w:szCs w:val="20"/>
              </w:rPr>
            </w:pPr>
            <w:r w:rsidRPr="00A6703D">
              <w:rPr>
                <w:sz w:val="20"/>
                <w:szCs w:val="20"/>
              </w:rPr>
              <w:t xml:space="preserve">(4) Zavezanec za obratovalni in </w:t>
            </w:r>
            <w:proofErr w:type="spellStart"/>
            <w:r w:rsidRPr="00A6703D">
              <w:rPr>
                <w:sz w:val="20"/>
                <w:szCs w:val="20"/>
              </w:rPr>
              <w:t>poobratovalni</w:t>
            </w:r>
            <w:proofErr w:type="spellEnd"/>
            <w:r w:rsidRPr="00A6703D">
              <w:rPr>
                <w:sz w:val="20"/>
                <w:szCs w:val="20"/>
              </w:rPr>
              <w:t xml:space="preserve"> </w:t>
            </w:r>
            <w:proofErr w:type="spellStart"/>
            <w:r w:rsidRPr="00A6703D">
              <w:rPr>
                <w:sz w:val="20"/>
                <w:szCs w:val="20"/>
              </w:rPr>
              <w:t>monitoring</w:t>
            </w:r>
            <w:proofErr w:type="spellEnd"/>
            <w:r w:rsidRPr="00A6703D">
              <w:rPr>
                <w:sz w:val="20"/>
                <w:szCs w:val="20"/>
              </w:rPr>
              <w:t xml:space="preserve"> radioaktivnosti je upravljavec sevalnega ali jedrskega objekta in izvajalec sevalne dejavnosti, ki ima dovoljenje za izpuščanje radioaktivne snovi v okolje, ter upravljavec vodovoda za obratovalni verifikacijski monitoring pitne vode.</w:t>
            </w:r>
          </w:p>
          <w:p w14:paraId="690E3509" w14:textId="77777777" w:rsidR="00A6703D" w:rsidRPr="00A6703D" w:rsidRDefault="00A6703D" w:rsidP="00A6703D">
            <w:pPr>
              <w:pStyle w:val="Neotevilenodstavek"/>
              <w:spacing w:line="260" w:lineRule="exact"/>
              <w:rPr>
                <w:sz w:val="20"/>
                <w:szCs w:val="20"/>
              </w:rPr>
            </w:pPr>
            <w:r w:rsidRPr="00A6703D">
              <w:rPr>
                <w:sz w:val="20"/>
                <w:szCs w:val="20"/>
              </w:rPr>
              <w:t>(5) Zavezanci iz prejšnjih dveh odstavkov so tudi zavezanci za izredni monitoring radioaktivnosti in monitoring učinkov sanacijskih ukrepov, odrejenih v primeru izrednega dogodka.</w:t>
            </w:r>
          </w:p>
          <w:p w14:paraId="61158557" w14:textId="77777777" w:rsidR="00A6703D" w:rsidRPr="00A6703D" w:rsidRDefault="00A6703D" w:rsidP="00A6703D">
            <w:pPr>
              <w:pStyle w:val="Neotevilenodstavek"/>
              <w:spacing w:line="260" w:lineRule="exact"/>
              <w:rPr>
                <w:sz w:val="20"/>
                <w:szCs w:val="20"/>
              </w:rPr>
            </w:pPr>
            <w:r w:rsidRPr="00A6703D">
              <w:rPr>
                <w:sz w:val="20"/>
                <w:szCs w:val="20"/>
              </w:rPr>
              <w:t>(6) Ne glede na določbo prejšnjega odstavka je zavezanec za izredni monitoring radioaktivnosti pitne vode upravljavec vodovoda.</w:t>
            </w:r>
          </w:p>
          <w:p w14:paraId="11A94A1A" w14:textId="77777777" w:rsidR="00A6703D" w:rsidRPr="00A6703D" w:rsidRDefault="00A6703D" w:rsidP="00A6703D">
            <w:pPr>
              <w:pStyle w:val="Neotevilenodstavek"/>
              <w:spacing w:line="260" w:lineRule="exact"/>
              <w:rPr>
                <w:sz w:val="20"/>
                <w:szCs w:val="20"/>
              </w:rPr>
            </w:pPr>
            <w:r w:rsidRPr="00A6703D">
              <w:rPr>
                <w:sz w:val="20"/>
                <w:szCs w:val="20"/>
              </w:rPr>
              <w:t xml:space="preserve">(7) Zavezanec za izvajanje </w:t>
            </w:r>
            <w:proofErr w:type="spellStart"/>
            <w:r w:rsidRPr="00A6703D">
              <w:rPr>
                <w:sz w:val="20"/>
                <w:szCs w:val="20"/>
              </w:rPr>
              <w:t>predobratovalnega</w:t>
            </w:r>
            <w:proofErr w:type="spellEnd"/>
            <w:r w:rsidRPr="00A6703D">
              <w:rPr>
                <w:sz w:val="20"/>
                <w:szCs w:val="20"/>
              </w:rPr>
              <w:t xml:space="preserve"> </w:t>
            </w:r>
            <w:proofErr w:type="spellStart"/>
            <w:r w:rsidRPr="00A6703D">
              <w:rPr>
                <w:sz w:val="20"/>
                <w:szCs w:val="20"/>
              </w:rPr>
              <w:t>monitoringa</w:t>
            </w:r>
            <w:proofErr w:type="spellEnd"/>
            <w:r w:rsidRPr="00A6703D">
              <w:rPr>
                <w:sz w:val="20"/>
                <w:szCs w:val="20"/>
              </w:rPr>
              <w:t xml:space="preserve"> radioaktivnosti, s katerim se ugotovi začetno stanje radioaktivnosti okolja na predlagani lokaciji objekta, je investitor jedrskega ali sevalnega objekta.</w:t>
            </w:r>
          </w:p>
          <w:p w14:paraId="268C85B6" w14:textId="77777777" w:rsidR="00A6703D" w:rsidRPr="00A6703D" w:rsidRDefault="00A6703D" w:rsidP="00A6703D">
            <w:pPr>
              <w:pStyle w:val="Neotevilenodstavek"/>
              <w:spacing w:line="260" w:lineRule="exact"/>
              <w:rPr>
                <w:sz w:val="20"/>
                <w:szCs w:val="20"/>
              </w:rPr>
            </w:pPr>
            <w:r w:rsidRPr="00A6703D">
              <w:rPr>
                <w:sz w:val="20"/>
                <w:szCs w:val="20"/>
              </w:rPr>
              <w:t>(8) Zavezanec za izvajanje monitoringa radioaktivnosti zaprtega odlagališča je izvajalec obvezne državne gospodarske javne službe za ravnanje z radioaktivnimi odpadki.</w:t>
            </w:r>
          </w:p>
          <w:p w14:paraId="77F26EC8" w14:textId="77777777" w:rsidR="00A6703D" w:rsidRPr="00A6703D" w:rsidRDefault="00A6703D" w:rsidP="00A6703D">
            <w:pPr>
              <w:pStyle w:val="Neotevilenodstavek"/>
              <w:spacing w:line="260" w:lineRule="exact"/>
              <w:rPr>
                <w:sz w:val="20"/>
                <w:szCs w:val="20"/>
              </w:rPr>
            </w:pPr>
            <w:r w:rsidRPr="00A6703D">
              <w:rPr>
                <w:sz w:val="20"/>
                <w:szCs w:val="20"/>
              </w:rPr>
              <w:t>(9) Zavezance za izvajanje monitoringa odpadnih kovin in monitoring uvoza blaga, ki bi lahko bilo radioaktivno kontaminirano, določa uredba, ki ureja preverjanje radioaktivnosti odpadnih kovin in blaga, ki bi lahko bilo radioaktivno kontaminirano.</w:t>
            </w:r>
          </w:p>
          <w:p w14:paraId="2A90DC6E" w14:textId="77777777" w:rsidR="00A6703D" w:rsidRPr="00A6703D" w:rsidRDefault="00A6703D" w:rsidP="00A6703D">
            <w:pPr>
              <w:pStyle w:val="Neotevilenodstavek"/>
              <w:spacing w:line="260" w:lineRule="exact"/>
              <w:rPr>
                <w:sz w:val="20"/>
                <w:szCs w:val="20"/>
              </w:rPr>
            </w:pPr>
          </w:p>
          <w:p w14:paraId="12651F7C" w14:textId="77777777" w:rsidR="00A6703D" w:rsidRPr="00764501" w:rsidRDefault="00A6703D" w:rsidP="00764501">
            <w:pPr>
              <w:pStyle w:val="Neotevilenodstavek"/>
              <w:spacing w:line="260" w:lineRule="exact"/>
              <w:jc w:val="center"/>
              <w:rPr>
                <w:b/>
                <w:bCs/>
                <w:sz w:val="20"/>
                <w:szCs w:val="20"/>
              </w:rPr>
            </w:pPr>
            <w:r w:rsidRPr="00764501">
              <w:rPr>
                <w:b/>
                <w:bCs/>
                <w:sz w:val="20"/>
                <w:szCs w:val="20"/>
              </w:rPr>
              <w:t>159. člen</w:t>
            </w:r>
          </w:p>
          <w:p w14:paraId="4C75A260" w14:textId="77777777" w:rsidR="00A6703D" w:rsidRPr="00764501" w:rsidRDefault="00A6703D" w:rsidP="00764501">
            <w:pPr>
              <w:pStyle w:val="Neotevilenodstavek"/>
              <w:spacing w:line="260" w:lineRule="exact"/>
              <w:jc w:val="center"/>
              <w:rPr>
                <w:b/>
                <w:bCs/>
                <w:sz w:val="20"/>
                <w:szCs w:val="20"/>
              </w:rPr>
            </w:pPr>
            <w:r w:rsidRPr="00764501">
              <w:rPr>
                <w:b/>
                <w:bCs/>
                <w:sz w:val="20"/>
                <w:szCs w:val="20"/>
              </w:rPr>
              <w:t>(izvajanje monitoringov radioaktivnosti v okolju)</w:t>
            </w:r>
          </w:p>
          <w:p w14:paraId="3EFF2FBD" w14:textId="77777777" w:rsidR="00A6703D" w:rsidRPr="00A6703D" w:rsidRDefault="00A6703D" w:rsidP="00A6703D">
            <w:pPr>
              <w:pStyle w:val="Neotevilenodstavek"/>
              <w:spacing w:line="260" w:lineRule="exact"/>
              <w:rPr>
                <w:sz w:val="20"/>
                <w:szCs w:val="20"/>
              </w:rPr>
            </w:pPr>
            <w:r w:rsidRPr="00A6703D">
              <w:rPr>
                <w:sz w:val="20"/>
                <w:szCs w:val="20"/>
              </w:rPr>
              <w:t>(1) Monitoring radioaktivnosti v okolju lahko izvajajo izvajalci monitoringa radioaktivnosti, ki pridobijo pooblastilo, ki ga izda organ, pristojen za jedrsko varnost, v soglasju z organom, pristojnim za varstvo pred sevanji.</w:t>
            </w:r>
          </w:p>
          <w:p w14:paraId="5ED7330F" w14:textId="77777777" w:rsidR="00A6703D" w:rsidRPr="00A6703D" w:rsidRDefault="00A6703D" w:rsidP="00A6703D">
            <w:pPr>
              <w:pStyle w:val="Neotevilenodstavek"/>
              <w:spacing w:line="260" w:lineRule="exact"/>
              <w:rPr>
                <w:sz w:val="20"/>
                <w:szCs w:val="20"/>
              </w:rPr>
            </w:pPr>
            <w:r w:rsidRPr="00A6703D">
              <w:rPr>
                <w:sz w:val="20"/>
                <w:szCs w:val="20"/>
              </w:rPr>
              <w:t>(2) Pravna oseba pridobi pooblastilo za izvajanje monitoringa radioaktivnosti v okolju, razen za izvajanje monitoringa radioaktivnosti pošiljk odpadnih kovin, če ima ustrezne akreditirane merilne metode, razpolaga z ustrezno merilno in drugo opremo, ki vsaj za tretjino presega predviden obseg meritev, za katerega prosi za pooblastilo, ima vzpostavljen sistem vodenja, ki mora ustrezati vrsti, področju in obsegu njenega dela, in redno zaposlene strokovnjake s področja monitoringa radioaktivnosti.</w:t>
            </w:r>
          </w:p>
          <w:p w14:paraId="00CEB8A5" w14:textId="77777777" w:rsidR="00A6703D" w:rsidRPr="00A6703D" w:rsidRDefault="00A6703D" w:rsidP="00A6703D">
            <w:pPr>
              <w:pStyle w:val="Neotevilenodstavek"/>
              <w:spacing w:line="260" w:lineRule="exact"/>
              <w:rPr>
                <w:sz w:val="20"/>
                <w:szCs w:val="20"/>
              </w:rPr>
            </w:pPr>
            <w:r w:rsidRPr="00A6703D">
              <w:rPr>
                <w:sz w:val="20"/>
                <w:szCs w:val="20"/>
              </w:rPr>
              <w:t>(3) Strokovnjak s področja monitoringa radioaktivnosti iz prejšnjega odstavka je oseba, ki je končala vsaj magistrski študijski program tehnične ali naravoslovne smeri druge stopnje ali ima raven izobrazbe, ki v skladu z zakonom ustreza tej stopnji znanja, in ima po končanem študiju najmanj pet let delovnih izkušenj s področja monitoringa radioaktivnosti okolja.</w:t>
            </w:r>
          </w:p>
          <w:p w14:paraId="158E3E87" w14:textId="77777777" w:rsidR="00A6703D" w:rsidRPr="00A6703D" w:rsidRDefault="00A6703D" w:rsidP="00A6703D">
            <w:pPr>
              <w:pStyle w:val="Neotevilenodstavek"/>
              <w:spacing w:line="260" w:lineRule="exact"/>
              <w:rPr>
                <w:sz w:val="20"/>
                <w:szCs w:val="20"/>
              </w:rPr>
            </w:pPr>
            <w:r w:rsidRPr="00A6703D">
              <w:rPr>
                <w:sz w:val="20"/>
                <w:szCs w:val="20"/>
              </w:rPr>
              <w:t>(4) Organ, pristojen za jedrsko varnost, izda pooblastilo za izvajanje monitoringa radioaktivnosti pošiljk odpadnih kovin.</w:t>
            </w:r>
          </w:p>
          <w:p w14:paraId="0D017772" w14:textId="77777777" w:rsidR="00A6703D" w:rsidRPr="00A6703D" w:rsidRDefault="00A6703D" w:rsidP="00A6703D">
            <w:pPr>
              <w:pStyle w:val="Neotevilenodstavek"/>
              <w:spacing w:line="260" w:lineRule="exact"/>
              <w:rPr>
                <w:sz w:val="20"/>
                <w:szCs w:val="20"/>
              </w:rPr>
            </w:pPr>
            <w:r w:rsidRPr="00A6703D">
              <w:rPr>
                <w:sz w:val="20"/>
                <w:szCs w:val="20"/>
              </w:rPr>
              <w:t>(5) Pravna ali fizična oseba pridobi pooblastilo iz prejšnjega odstavka, če ima vzpostavljen program meritev, s katerimi lahko zazna hitrost doze sevanja gama, ki je za 20 % višja kot hitrost doze sevanja zaradi naravnega ozadja.</w:t>
            </w:r>
          </w:p>
          <w:p w14:paraId="0C500A73" w14:textId="77777777" w:rsidR="00A6703D" w:rsidRPr="00A6703D" w:rsidRDefault="00A6703D" w:rsidP="00A6703D">
            <w:pPr>
              <w:pStyle w:val="Neotevilenodstavek"/>
              <w:spacing w:line="260" w:lineRule="exact"/>
              <w:rPr>
                <w:sz w:val="20"/>
                <w:szCs w:val="20"/>
              </w:rPr>
            </w:pPr>
            <w:r w:rsidRPr="00A6703D">
              <w:rPr>
                <w:sz w:val="20"/>
                <w:szCs w:val="20"/>
              </w:rPr>
              <w:t>(6) Na podlagi rezultatov monitoringa radioaktivnosti okolja se:</w:t>
            </w:r>
          </w:p>
          <w:p w14:paraId="75AD982E" w14:textId="77777777" w:rsidR="00A6703D" w:rsidRPr="00A6703D" w:rsidRDefault="00A6703D" w:rsidP="00A6703D">
            <w:pPr>
              <w:pStyle w:val="Neotevilenodstavek"/>
              <w:spacing w:line="260" w:lineRule="exact"/>
              <w:rPr>
                <w:sz w:val="20"/>
                <w:szCs w:val="20"/>
              </w:rPr>
            </w:pPr>
            <w:r w:rsidRPr="00A6703D">
              <w:rPr>
                <w:sz w:val="20"/>
                <w:szCs w:val="20"/>
              </w:rPr>
              <w:t>-        ugotavljajo trendi izpostavljenosti prebivalstva zaradi radioaktivnosti okolja,</w:t>
            </w:r>
          </w:p>
          <w:p w14:paraId="1FB42053" w14:textId="77777777" w:rsidR="00A6703D" w:rsidRPr="00A6703D" w:rsidRDefault="00A6703D" w:rsidP="00A6703D">
            <w:pPr>
              <w:pStyle w:val="Neotevilenodstavek"/>
              <w:spacing w:line="260" w:lineRule="exact"/>
              <w:rPr>
                <w:sz w:val="20"/>
                <w:szCs w:val="20"/>
              </w:rPr>
            </w:pPr>
            <w:r w:rsidRPr="00A6703D">
              <w:rPr>
                <w:sz w:val="20"/>
                <w:szCs w:val="20"/>
              </w:rPr>
              <w:t>-        zagotavlja pridobivanje podatkov za zgodnje ukrepanje v primeru nenadnega povečanja radioaktivnosti v okolju,</w:t>
            </w:r>
          </w:p>
          <w:p w14:paraId="5C48D8E8" w14:textId="77777777" w:rsidR="00A6703D" w:rsidRPr="00A6703D" w:rsidRDefault="00A6703D" w:rsidP="00A6703D">
            <w:pPr>
              <w:pStyle w:val="Neotevilenodstavek"/>
              <w:spacing w:line="260" w:lineRule="exact"/>
              <w:rPr>
                <w:sz w:val="20"/>
                <w:szCs w:val="20"/>
              </w:rPr>
            </w:pPr>
            <w:r w:rsidRPr="00A6703D">
              <w:rPr>
                <w:sz w:val="20"/>
                <w:szCs w:val="20"/>
              </w:rPr>
              <w:t>-        izdela ocena prejete doze za prebivalstvo.</w:t>
            </w:r>
          </w:p>
          <w:p w14:paraId="71B6246E" w14:textId="77777777" w:rsidR="00A6703D" w:rsidRPr="00A6703D" w:rsidRDefault="00A6703D" w:rsidP="00A6703D">
            <w:pPr>
              <w:pStyle w:val="Neotevilenodstavek"/>
              <w:spacing w:line="260" w:lineRule="exact"/>
              <w:rPr>
                <w:sz w:val="20"/>
                <w:szCs w:val="20"/>
              </w:rPr>
            </w:pPr>
            <w:r w:rsidRPr="00A6703D">
              <w:rPr>
                <w:sz w:val="20"/>
                <w:szCs w:val="20"/>
              </w:rPr>
              <w:t>(7) Monitoring radioaktivnosti okolja obsega trajno in občasno merjenje:</w:t>
            </w:r>
          </w:p>
          <w:p w14:paraId="73A07C3B" w14:textId="77777777" w:rsidR="00A6703D" w:rsidRPr="00A6703D" w:rsidRDefault="00A6703D" w:rsidP="00A6703D">
            <w:pPr>
              <w:pStyle w:val="Neotevilenodstavek"/>
              <w:spacing w:line="260" w:lineRule="exact"/>
              <w:rPr>
                <w:sz w:val="20"/>
                <w:szCs w:val="20"/>
              </w:rPr>
            </w:pPr>
            <w:r w:rsidRPr="00A6703D">
              <w:rPr>
                <w:sz w:val="20"/>
                <w:szCs w:val="20"/>
              </w:rPr>
              <w:lastRenderedPageBreak/>
              <w:t>-        radioaktivnosti v zunanjem zraku,</w:t>
            </w:r>
          </w:p>
          <w:p w14:paraId="6ECACF67" w14:textId="77777777" w:rsidR="00A6703D" w:rsidRPr="00A6703D" w:rsidRDefault="00A6703D" w:rsidP="00A6703D">
            <w:pPr>
              <w:pStyle w:val="Neotevilenodstavek"/>
              <w:spacing w:line="260" w:lineRule="exact"/>
              <w:rPr>
                <w:sz w:val="20"/>
                <w:szCs w:val="20"/>
              </w:rPr>
            </w:pPr>
            <w:r w:rsidRPr="00A6703D">
              <w:rPr>
                <w:sz w:val="20"/>
                <w:szCs w:val="20"/>
              </w:rPr>
              <w:t>-        zunanjega sevanja gama,</w:t>
            </w:r>
          </w:p>
          <w:p w14:paraId="758398E0" w14:textId="77777777" w:rsidR="00A6703D" w:rsidRPr="00A6703D" w:rsidRDefault="00A6703D" w:rsidP="00A6703D">
            <w:pPr>
              <w:pStyle w:val="Neotevilenodstavek"/>
              <w:spacing w:line="260" w:lineRule="exact"/>
              <w:rPr>
                <w:sz w:val="20"/>
                <w:szCs w:val="20"/>
              </w:rPr>
            </w:pPr>
            <w:r w:rsidRPr="00A6703D">
              <w:rPr>
                <w:sz w:val="20"/>
                <w:szCs w:val="20"/>
              </w:rPr>
              <w:t>-        radioaktivnosti v površinskih in podzemnih vodah ter sedimentih,</w:t>
            </w:r>
          </w:p>
          <w:p w14:paraId="548CD052" w14:textId="77777777" w:rsidR="00A6703D" w:rsidRPr="00A6703D" w:rsidRDefault="00A6703D" w:rsidP="00A6703D">
            <w:pPr>
              <w:pStyle w:val="Neotevilenodstavek"/>
              <w:spacing w:line="260" w:lineRule="exact"/>
              <w:rPr>
                <w:sz w:val="20"/>
                <w:szCs w:val="20"/>
              </w:rPr>
            </w:pPr>
            <w:r w:rsidRPr="00A6703D">
              <w:rPr>
                <w:sz w:val="20"/>
                <w:szCs w:val="20"/>
              </w:rPr>
              <w:t>-        radioaktivnosti tal in padavin,</w:t>
            </w:r>
          </w:p>
          <w:p w14:paraId="3920B8E0" w14:textId="77777777" w:rsidR="00A6703D" w:rsidRPr="00A6703D" w:rsidRDefault="00A6703D" w:rsidP="00A6703D">
            <w:pPr>
              <w:pStyle w:val="Neotevilenodstavek"/>
              <w:spacing w:line="260" w:lineRule="exact"/>
              <w:rPr>
                <w:sz w:val="20"/>
                <w:szCs w:val="20"/>
              </w:rPr>
            </w:pPr>
            <w:r w:rsidRPr="00A6703D">
              <w:rPr>
                <w:sz w:val="20"/>
                <w:szCs w:val="20"/>
              </w:rPr>
              <w:t>-        radioaktivnosti krme, pitne vode, živil in posameznih izdelkov.</w:t>
            </w:r>
          </w:p>
          <w:p w14:paraId="3761301C" w14:textId="77777777" w:rsidR="00A6703D" w:rsidRPr="00A6703D" w:rsidRDefault="00A6703D" w:rsidP="00A6703D">
            <w:pPr>
              <w:pStyle w:val="Neotevilenodstavek"/>
              <w:spacing w:line="260" w:lineRule="exact"/>
              <w:rPr>
                <w:sz w:val="20"/>
                <w:szCs w:val="20"/>
              </w:rPr>
            </w:pPr>
            <w:r w:rsidRPr="00A6703D">
              <w:rPr>
                <w:sz w:val="20"/>
                <w:szCs w:val="20"/>
              </w:rPr>
              <w:t>(8) Poročilo o monitoringu radioaktivnosti okolja vsebuje podatke iz prejšnjega odstavka in podatke izrednega monitoringa v primeru povečane radioaktivne kontaminacije med izrednim dogodkom iz 130. člena tega zakona.</w:t>
            </w:r>
          </w:p>
          <w:p w14:paraId="267F67A2" w14:textId="77777777" w:rsidR="00A6703D" w:rsidRPr="00A6703D" w:rsidRDefault="00A6703D" w:rsidP="00A6703D">
            <w:pPr>
              <w:pStyle w:val="Neotevilenodstavek"/>
              <w:spacing w:line="260" w:lineRule="exact"/>
              <w:rPr>
                <w:sz w:val="20"/>
                <w:szCs w:val="20"/>
              </w:rPr>
            </w:pPr>
            <w:r w:rsidRPr="00A6703D">
              <w:rPr>
                <w:sz w:val="20"/>
                <w:szCs w:val="20"/>
              </w:rPr>
              <w:t>(9) Obratovalni monitoring radioaktivnosti je:</w:t>
            </w:r>
          </w:p>
          <w:p w14:paraId="00B773F1" w14:textId="77777777" w:rsidR="00A6703D" w:rsidRPr="00A6703D" w:rsidRDefault="00A6703D" w:rsidP="00A6703D">
            <w:pPr>
              <w:pStyle w:val="Neotevilenodstavek"/>
              <w:spacing w:line="260" w:lineRule="exact"/>
              <w:rPr>
                <w:sz w:val="20"/>
                <w:szCs w:val="20"/>
              </w:rPr>
            </w:pPr>
            <w:r w:rsidRPr="00A6703D">
              <w:rPr>
                <w:sz w:val="20"/>
                <w:szCs w:val="20"/>
              </w:rPr>
              <w:t>-        emisijski monitoring radioaktivnosti sevalnega, jedrskega ali drugega objekta, vključno z monitoringom izpustov radioaktivnih snovi v okolje;</w:t>
            </w:r>
          </w:p>
          <w:p w14:paraId="18E79FF9" w14:textId="77777777" w:rsidR="00A6703D" w:rsidRPr="00A6703D" w:rsidRDefault="00A6703D" w:rsidP="00A6703D">
            <w:pPr>
              <w:pStyle w:val="Neotevilenodstavek"/>
              <w:spacing w:line="260" w:lineRule="exact"/>
              <w:rPr>
                <w:sz w:val="20"/>
                <w:szCs w:val="20"/>
              </w:rPr>
            </w:pPr>
            <w:r w:rsidRPr="00A6703D">
              <w:rPr>
                <w:sz w:val="20"/>
                <w:szCs w:val="20"/>
              </w:rPr>
              <w:t xml:space="preserve">-        </w:t>
            </w:r>
            <w:proofErr w:type="spellStart"/>
            <w:r w:rsidRPr="00A6703D">
              <w:rPr>
                <w:sz w:val="20"/>
                <w:szCs w:val="20"/>
              </w:rPr>
              <w:t>imisijski</w:t>
            </w:r>
            <w:proofErr w:type="spellEnd"/>
            <w:r w:rsidRPr="00A6703D">
              <w:rPr>
                <w:sz w:val="20"/>
                <w:szCs w:val="20"/>
              </w:rPr>
              <w:t xml:space="preserve"> </w:t>
            </w:r>
            <w:proofErr w:type="spellStart"/>
            <w:r w:rsidRPr="00A6703D">
              <w:rPr>
                <w:sz w:val="20"/>
                <w:szCs w:val="20"/>
              </w:rPr>
              <w:t>monitoring</w:t>
            </w:r>
            <w:proofErr w:type="spellEnd"/>
            <w:r w:rsidRPr="00A6703D">
              <w:rPr>
                <w:sz w:val="20"/>
                <w:szCs w:val="20"/>
              </w:rPr>
              <w:t xml:space="preserve"> radioaktivnosti okolja kot posledica obremenitev zaradi sevalnega, jedrskega ali drugega objekta;</w:t>
            </w:r>
          </w:p>
          <w:p w14:paraId="08F0C883" w14:textId="77777777" w:rsidR="00A6703D" w:rsidRPr="00A6703D" w:rsidRDefault="00A6703D" w:rsidP="00A6703D">
            <w:pPr>
              <w:pStyle w:val="Neotevilenodstavek"/>
              <w:spacing w:line="260" w:lineRule="exact"/>
              <w:rPr>
                <w:sz w:val="20"/>
                <w:szCs w:val="20"/>
              </w:rPr>
            </w:pPr>
            <w:r w:rsidRPr="00A6703D">
              <w:rPr>
                <w:sz w:val="20"/>
                <w:szCs w:val="20"/>
              </w:rPr>
              <w:t>-        verifikacijski monitoring pitne vode za ugotavljanje njene zdravstvene ustreznosti in skladnosti.</w:t>
            </w:r>
          </w:p>
          <w:p w14:paraId="1848F949" w14:textId="77777777" w:rsidR="00A6703D" w:rsidRPr="00A6703D" w:rsidRDefault="00A6703D" w:rsidP="00A6703D">
            <w:pPr>
              <w:pStyle w:val="Neotevilenodstavek"/>
              <w:spacing w:line="260" w:lineRule="exact"/>
              <w:rPr>
                <w:sz w:val="20"/>
                <w:szCs w:val="20"/>
              </w:rPr>
            </w:pPr>
            <w:r w:rsidRPr="00A6703D">
              <w:rPr>
                <w:sz w:val="20"/>
                <w:szCs w:val="20"/>
              </w:rPr>
              <w:t>(10) Zavezanci za izvajanje monitoringov radioaktivnosti v okolju iz prejšnjega člena morajo redno poročati organom iz tretjega odstavka prejšnjega člena o rezultatih meritev.</w:t>
            </w:r>
          </w:p>
          <w:p w14:paraId="42901D61" w14:textId="77777777" w:rsidR="00A6703D" w:rsidRDefault="00A6703D" w:rsidP="00A6703D">
            <w:pPr>
              <w:pStyle w:val="Neotevilenodstavek"/>
              <w:spacing w:before="0" w:after="0" w:line="260" w:lineRule="exact"/>
              <w:rPr>
                <w:sz w:val="20"/>
                <w:szCs w:val="20"/>
              </w:rPr>
            </w:pPr>
            <w:r w:rsidRPr="00A6703D">
              <w:rPr>
                <w:sz w:val="20"/>
                <w:szCs w:val="20"/>
              </w:rPr>
              <w:t>(11) Minister, pristojen za okolje, minister, pristojen za zdravje, in minister, pristojen za kmetijstvo, določijo zasnovo monitoringov radioaktivnosti v okolju, podroben način in obseg vseh vrst monitoringov radioaktivnosti, metodologijo vzorčenja in merjenja, pogostnost in način poročanja rezultatov monitoringov radioaktivnosti, podrobnejše pogoje za pridobitev pooblastila izvajalcev monitoringa, metodologijo za izvajanje meritev in vzorčenja ter merila za usposobljenost izvajalcev monitoringa in njihove potrebne akreditive, kakovost merilne opreme, vrste objektov, za katere je treba izvajati obratovalni monitoring, način poročanja in obveščanja javnosti ter obseg in način priprave in sprejetja letnega programa izvajanja monitoringa.</w:t>
            </w:r>
          </w:p>
          <w:p w14:paraId="2DC3E8BF" w14:textId="77777777" w:rsidR="001F4DAD" w:rsidRDefault="001F4DAD" w:rsidP="00A6703D">
            <w:pPr>
              <w:pStyle w:val="Neotevilenodstavek"/>
              <w:spacing w:before="0" w:after="0" w:line="260" w:lineRule="exact"/>
              <w:rPr>
                <w:sz w:val="20"/>
                <w:szCs w:val="20"/>
              </w:rPr>
            </w:pPr>
          </w:p>
          <w:p w14:paraId="4FC4A2BB" w14:textId="77777777" w:rsidR="0068548C" w:rsidRPr="0051566C" w:rsidRDefault="006E7A25" w:rsidP="0051566C">
            <w:pPr>
              <w:pStyle w:val="Neotevilenodstavek"/>
              <w:spacing w:line="260" w:lineRule="exact"/>
              <w:jc w:val="center"/>
              <w:rPr>
                <w:b/>
                <w:bCs/>
                <w:sz w:val="20"/>
                <w:szCs w:val="20"/>
              </w:rPr>
            </w:pPr>
            <w:r w:rsidRPr="0051566C">
              <w:rPr>
                <w:b/>
                <w:bCs/>
                <w:sz w:val="20"/>
                <w:szCs w:val="20"/>
              </w:rPr>
              <w:t>178. člen</w:t>
            </w:r>
          </w:p>
          <w:p w14:paraId="45A3B461" w14:textId="77777777" w:rsidR="0068548C" w:rsidRPr="0051566C" w:rsidRDefault="006E7A25" w:rsidP="0051566C">
            <w:pPr>
              <w:pStyle w:val="Neotevilenodstavek"/>
              <w:spacing w:line="260" w:lineRule="exact"/>
              <w:jc w:val="center"/>
              <w:rPr>
                <w:b/>
                <w:bCs/>
                <w:sz w:val="20"/>
                <w:szCs w:val="20"/>
              </w:rPr>
            </w:pPr>
            <w:r w:rsidRPr="0051566C">
              <w:rPr>
                <w:b/>
                <w:bCs/>
                <w:sz w:val="20"/>
                <w:szCs w:val="20"/>
              </w:rPr>
              <w:t>(inšpekcijsko nadzorstvo)</w:t>
            </w:r>
          </w:p>
          <w:p w14:paraId="344BBBEA" w14:textId="77777777" w:rsidR="001F4DAD" w:rsidRPr="001F4DAD" w:rsidRDefault="001F4DAD" w:rsidP="001F4DAD">
            <w:pPr>
              <w:pStyle w:val="Neotevilenodstavek"/>
              <w:spacing w:line="260" w:lineRule="exact"/>
              <w:rPr>
                <w:sz w:val="20"/>
                <w:szCs w:val="20"/>
              </w:rPr>
            </w:pPr>
            <w:r w:rsidRPr="001F4DAD">
              <w:rPr>
                <w:sz w:val="20"/>
                <w:szCs w:val="20"/>
              </w:rPr>
              <w:t>(1) Inšpekcijsko nadzorstvo po tem zakonu obsega nadzor nad izvajanjem določb tega zakona in predpisov, izdanih na njegovi podlagi, ter ukrepov, odrejenih po tem zakonu.</w:t>
            </w:r>
          </w:p>
          <w:p w14:paraId="5874CF35" w14:textId="77777777" w:rsidR="001F4DAD" w:rsidRPr="001F4DAD" w:rsidRDefault="001F4DAD" w:rsidP="001F4DAD">
            <w:pPr>
              <w:pStyle w:val="Neotevilenodstavek"/>
              <w:spacing w:line="260" w:lineRule="exact"/>
              <w:rPr>
                <w:sz w:val="20"/>
                <w:szCs w:val="20"/>
              </w:rPr>
            </w:pPr>
            <w:r w:rsidRPr="001F4DAD">
              <w:rPr>
                <w:sz w:val="20"/>
                <w:szCs w:val="20"/>
              </w:rPr>
              <w:t>(2) Inšpekcijsko nadzorstvo po tem zakonu izvajata organ, pristojen za jedrsko varnost, in organ, pristojen za varstvo pred sevanji, vsak na svojem delovnem področju. Inšpekcijsko nadzorstvo nad fizičnim varovanjem izvaja inšpektorat, pristojen za notranje zadeve.</w:t>
            </w:r>
          </w:p>
          <w:p w14:paraId="143DFDDF" w14:textId="77777777" w:rsidR="001F4DAD" w:rsidRPr="001F4DAD" w:rsidRDefault="001F4DAD" w:rsidP="001F4DAD">
            <w:pPr>
              <w:pStyle w:val="Neotevilenodstavek"/>
              <w:spacing w:line="260" w:lineRule="exact"/>
              <w:rPr>
                <w:sz w:val="20"/>
                <w:szCs w:val="20"/>
              </w:rPr>
            </w:pPr>
            <w:r w:rsidRPr="001F4DAD">
              <w:rPr>
                <w:sz w:val="20"/>
                <w:szCs w:val="20"/>
              </w:rPr>
              <w:t>(3) Ne glede na določbe zakona, ki ureja graditev objektov, je poleg inšpektorjev, pristojnih po določbah zakona, ki ureja graditev objektov, za nadzor gradnje sevalnega ali jedrskega objekta z vidika jedrske in sevalne varnosti objekta pristojen tudi organ, pristojen za jedrsko varnost.</w:t>
            </w:r>
          </w:p>
          <w:p w14:paraId="294110C8" w14:textId="77777777" w:rsidR="001F4DAD" w:rsidRPr="001F4DAD" w:rsidRDefault="001F4DAD" w:rsidP="001F4DAD">
            <w:pPr>
              <w:pStyle w:val="Neotevilenodstavek"/>
              <w:spacing w:line="260" w:lineRule="exact"/>
              <w:rPr>
                <w:sz w:val="20"/>
                <w:szCs w:val="20"/>
              </w:rPr>
            </w:pPr>
            <w:r w:rsidRPr="001F4DAD">
              <w:rPr>
                <w:sz w:val="20"/>
                <w:szCs w:val="20"/>
              </w:rPr>
              <w:t>(4) Pristojni organi iz drugega odstavka tega člena morajo pripraviti letne programe inšpekcijskih nadzorov. Pri njihovi pripravi morajo upoštevati pomen in vrsto nevarnosti zaradi izvajanja nadzorovane sevalne dejavnosti, presojo urejenosti varstva pred sevanjem in presojo upoštevanja določil tega zakona pri izvajalcih dejavnosti.</w:t>
            </w:r>
          </w:p>
          <w:p w14:paraId="402D880C" w14:textId="77777777" w:rsidR="001F4DAD" w:rsidRPr="001F4DAD" w:rsidRDefault="001F4DAD" w:rsidP="001F4DAD">
            <w:pPr>
              <w:pStyle w:val="Neotevilenodstavek"/>
              <w:spacing w:line="260" w:lineRule="exact"/>
              <w:rPr>
                <w:sz w:val="20"/>
                <w:szCs w:val="20"/>
              </w:rPr>
            </w:pPr>
            <w:r w:rsidRPr="001F4DAD">
              <w:rPr>
                <w:sz w:val="20"/>
                <w:szCs w:val="20"/>
              </w:rPr>
              <w:t>(5) Inšpektorji pristojnega organa morajo poskrbeti, da se ob najdbi vira neznanega izvora izpeljejo vsi po tem zakonu predpisani postopki od morebitne odreditve ukrepov za sanacijo izrednega dogodka do vrnitve v državo izvora, če je ta znana, ali predaje najdenega vira izvajalcu obvezne državne gospodarske javne službe za ravnanje z radioaktivnimi odpadki v varno skladiščenje.</w:t>
            </w:r>
          </w:p>
          <w:p w14:paraId="2DC90176" w14:textId="77777777" w:rsidR="001F4DAD" w:rsidRPr="001F4DAD" w:rsidRDefault="001F4DAD" w:rsidP="001F4DAD">
            <w:pPr>
              <w:pStyle w:val="Neotevilenodstavek"/>
              <w:spacing w:line="260" w:lineRule="exact"/>
              <w:rPr>
                <w:sz w:val="20"/>
                <w:szCs w:val="20"/>
              </w:rPr>
            </w:pPr>
            <w:r w:rsidRPr="001F4DAD">
              <w:rPr>
                <w:sz w:val="20"/>
                <w:szCs w:val="20"/>
              </w:rPr>
              <w:t xml:space="preserve">(6) Inšpekcijski organi iz drugega odstavka tega člena morajo delovati usklajeno po načelu sodelovanja inšpekcijskih organov zaradi primarnega pomena zagotavljanja sevalne in jedrske </w:t>
            </w:r>
            <w:r w:rsidRPr="001F4DAD">
              <w:rPr>
                <w:sz w:val="20"/>
                <w:szCs w:val="20"/>
              </w:rPr>
              <w:lastRenderedPageBreak/>
              <w:t>varnosti ter varstva pred sevanji.</w:t>
            </w:r>
          </w:p>
          <w:p w14:paraId="1349E230" w14:textId="77777777" w:rsidR="001F4DAD" w:rsidRPr="001F4DAD" w:rsidRDefault="001F4DAD" w:rsidP="001F4DAD">
            <w:pPr>
              <w:pStyle w:val="Neotevilenodstavek"/>
              <w:spacing w:line="260" w:lineRule="exact"/>
              <w:rPr>
                <w:sz w:val="20"/>
                <w:szCs w:val="20"/>
              </w:rPr>
            </w:pPr>
            <w:r w:rsidRPr="001F4DAD">
              <w:rPr>
                <w:sz w:val="20"/>
                <w:szCs w:val="20"/>
              </w:rPr>
              <w:t>(7) O nameravanem inšpekcijskem nadzoru s področja fizičnega varovanja po tem zakonu mora inšpektorat, pristojen za notranje zadeve, obvestiti organ, ki je izdal soglasje k načrtu fizičnega varovanja po drugem odstavku 145. člena tega zakona.</w:t>
            </w:r>
          </w:p>
          <w:p w14:paraId="14770882" w14:textId="77777777" w:rsidR="001F4DAD" w:rsidRPr="001F4DAD" w:rsidRDefault="001F4DAD" w:rsidP="001F4DAD">
            <w:pPr>
              <w:pStyle w:val="Neotevilenodstavek"/>
              <w:spacing w:line="260" w:lineRule="exact"/>
              <w:rPr>
                <w:sz w:val="20"/>
                <w:szCs w:val="20"/>
              </w:rPr>
            </w:pPr>
            <w:r w:rsidRPr="001F4DAD">
              <w:rPr>
                <w:sz w:val="20"/>
                <w:szCs w:val="20"/>
              </w:rPr>
              <w:t>(8) V okviru inšpekcijskega nadzora lahko inšpektor:</w:t>
            </w:r>
          </w:p>
          <w:p w14:paraId="358E1820" w14:textId="77777777" w:rsidR="001F4DAD" w:rsidRPr="001F4DAD" w:rsidRDefault="001F4DAD" w:rsidP="001F4DAD">
            <w:pPr>
              <w:pStyle w:val="Neotevilenodstavek"/>
              <w:spacing w:line="260" w:lineRule="exact"/>
              <w:rPr>
                <w:sz w:val="20"/>
                <w:szCs w:val="20"/>
              </w:rPr>
            </w:pPr>
            <w:r w:rsidRPr="001F4DAD">
              <w:rPr>
                <w:sz w:val="20"/>
                <w:szCs w:val="20"/>
              </w:rPr>
              <w:t>1.      izdaja odločbe in sklepe in odreja ukrepe po zakonu, ki ureja inšpekcijski nadzor;</w:t>
            </w:r>
          </w:p>
          <w:p w14:paraId="2740669B" w14:textId="77777777" w:rsidR="001F4DAD" w:rsidRPr="001F4DAD" w:rsidRDefault="001F4DAD" w:rsidP="001F4DAD">
            <w:pPr>
              <w:pStyle w:val="Neotevilenodstavek"/>
              <w:spacing w:line="260" w:lineRule="exact"/>
              <w:rPr>
                <w:sz w:val="20"/>
                <w:szCs w:val="20"/>
              </w:rPr>
            </w:pPr>
            <w:r w:rsidRPr="001F4DAD">
              <w:rPr>
                <w:sz w:val="20"/>
                <w:szCs w:val="20"/>
              </w:rPr>
              <w:t>2.      odreja ukrepe varstva pred sevanji, ukrepe sevalne in jedrske varnosti in ukrepe na področju fizičnega varovanja jedrskih objektov ter jedrskih in radioaktivnih snovi po tem zakonu;</w:t>
            </w:r>
          </w:p>
          <w:p w14:paraId="6CAD201F" w14:textId="77777777" w:rsidR="001F4DAD" w:rsidRPr="001F4DAD" w:rsidRDefault="001F4DAD" w:rsidP="001F4DAD">
            <w:pPr>
              <w:pStyle w:val="Neotevilenodstavek"/>
              <w:spacing w:line="260" w:lineRule="exact"/>
              <w:rPr>
                <w:sz w:val="20"/>
                <w:szCs w:val="20"/>
              </w:rPr>
            </w:pPr>
            <w:r w:rsidRPr="001F4DAD">
              <w:rPr>
                <w:sz w:val="20"/>
                <w:szCs w:val="20"/>
              </w:rPr>
              <w:t>3.      odreja prenehanje izvajanja sevalne dejavnosti ali uporabe vira sevanja, če ugotovi, da za izvajanje dejavnosti ali za uporabo vira sevanja niso izdana dovoljenja po tem zakonu ali je prišlo do opustitve predpisanih ravnanj z virom sevanja ali radioaktivnimi odpadki;</w:t>
            </w:r>
          </w:p>
          <w:p w14:paraId="48B640F8" w14:textId="77777777" w:rsidR="001F4DAD" w:rsidRPr="001F4DAD" w:rsidRDefault="001F4DAD" w:rsidP="001F4DAD">
            <w:pPr>
              <w:pStyle w:val="Neotevilenodstavek"/>
              <w:spacing w:line="260" w:lineRule="exact"/>
              <w:rPr>
                <w:sz w:val="20"/>
                <w:szCs w:val="20"/>
              </w:rPr>
            </w:pPr>
            <w:r w:rsidRPr="001F4DAD">
              <w:rPr>
                <w:sz w:val="20"/>
                <w:szCs w:val="20"/>
              </w:rPr>
              <w:t>4.      zapečati radiološko napravo, če ta ne izpolnjuje kriterijev sprejemljivosti za pravilno delovanje;</w:t>
            </w:r>
          </w:p>
          <w:p w14:paraId="12E73FBD" w14:textId="77777777" w:rsidR="001F4DAD" w:rsidRPr="001F4DAD" w:rsidRDefault="001F4DAD" w:rsidP="001F4DAD">
            <w:pPr>
              <w:pStyle w:val="Neotevilenodstavek"/>
              <w:spacing w:line="260" w:lineRule="exact"/>
              <w:rPr>
                <w:sz w:val="20"/>
                <w:szCs w:val="20"/>
              </w:rPr>
            </w:pPr>
            <w:r w:rsidRPr="001F4DAD">
              <w:rPr>
                <w:sz w:val="20"/>
                <w:szCs w:val="20"/>
              </w:rPr>
              <w:t>5.      zapečati rentgensko napravo, če je imetnik ne uporablja ali če za njeno uporabo niso pridobljena dovoljenja po tem zakonu;</w:t>
            </w:r>
          </w:p>
          <w:p w14:paraId="4C8500BD" w14:textId="77777777" w:rsidR="001F4DAD" w:rsidRPr="001F4DAD" w:rsidRDefault="001F4DAD" w:rsidP="001F4DAD">
            <w:pPr>
              <w:pStyle w:val="Neotevilenodstavek"/>
              <w:spacing w:line="260" w:lineRule="exact"/>
              <w:rPr>
                <w:sz w:val="20"/>
                <w:szCs w:val="20"/>
              </w:rPr>
            </w:pPr>
            <w:r w:rsidRPr="001F4DAD">
              <w:rPr>
                <w:sz w:val="20"/>
                <w:szCs w:val="20"/>
              </w:rPr>
              <w:t>6.      odredi prepoved ali omejitev dajanja kontaminiranih izdelkov na trg, njihovo dostopnost na trgu ali njihov umik ali odpoklic kontaminiranih izdelkov s trga in izvede dodatne ukrepe, ki zagotovijo, da se bo prepoved upoštevala;</w:t>
            </w:r>
          </w:p>
          <w:p w14:paraId="257A2CA7" w14:textId="77777777" w:rsidR="001F4DAD" w:rsidRPr="001F4DAD" w:rsidRDefault="001F4DAD" w:rsidP="001F4DAD">
            <w:pPr>
              <w:pStyle w:val="Neotevilenodstavek"/>
              <w:spacing w:line="260" w:lineRule="exact"/>
              <w:rPr>
                <w:sz w:val="20"/>
                <w:szCs w:val="20"/>
              </w:rPr>
            </w:pPr>
            <w:r w:rsidRPr="001F4DAD">
              <w:rPr>
                <w:sz w:val="20"/>
                <w:szCs w:val="20"/>
              </w:rPr>
              <w:t>7.      v skladu s predpisi o tajnih podatkih pregleda oceno ogroženosti in dokumente fizičnega varovanja s tajnimi podatki.</w:t>
            </w:r>
          </w:p>
          <w:p w14:paraId="5B0FBBE9" w14:textId="77777777" w:rsidR="001F4DAD" w:rsidRPr="001F4DAD" w:rsidRDefault="001F4DAD" w:rsidP="001F4DAD">
            <w:pPr>
              <w:pStyle w:val="Neotevilenodstavek"/>
              <w:spacing w:line="260" w:lineRule="exact"/>
              <w:rPr>
                <w:sz w:val="20"/>
                <w:szCs w:val="20"/>
              </w:rPr>
            </w:pPr>
            <w:r w:rsidRPr="001F4DAD">
              <w:rPr>
                <w:sz w:val="20"/>
                <w:szCs w:val="20"/>
              </w:rPr>
              <w:t>(9) Zapisnik inšpekcijskega nadzora, med katerim so bile ugotovljene pomanjkljivosti v zvezi z varstvom pred sevanji zunanjih delavcev, mora pristojni inšpektor poslati tudi zunanjemu izvajalcu.</w:t>
            </w:r>
          </w:p>
          <w:p w14:paraId="05A8D129" w14:textId="77777777" w:rsidR="001F4DAD" w:rsidRPr="001F4DAD" w:rsidRDefault="001F4DAD" w:rsidP="001F4DAD">
            <w:pPr>
              <w:pStyle w:val="Neotevilenodstavek"/>
              <w:spacing w:line="260" w:lineRule="exact"/>
              <w:rPr>
                <w:sz w:val="20"/>
                <w:szCs w:val="20"/>
              </w:rPr>
            </w:pPr>
            <w:r w:rsidRPr="001F4DAD">
              <w:rPr>
                <w:sz w:val="20"/>
                <w:szCs w:val="20"/>
              </w:rPr>
              <w:t>(10) Pristojni inšpektor lahko pred predlogom za uvedbo postopka o prekršku zaseže vire sevanja, če oceni, da bi zaradi ravnanja z njimi nastala škoda za zdravje ljudi in okolje.</w:t>
            </w:r>
          </w:p>
          <w:p w14:paraId="386CBA82" w14:textId="77777777" w:rsidR="001F4DAD" w:rsidRPr="001F4DAD" w:rsidRDefault="001F4DAD" w:rsidP="001F4DAD">
            <w:pPr>
              <w:pStyle w:val="Neotevilenodstavek"/>
              <w:spacing w:line="260" w:lineRule="exact"/>
              <w:rPr>
                <w:sz w:val="20"/>
                <w:szCs w:val="20"/>
              </w:rPr>
            </w:pPr>
            <w:r w:rsidRPr="001F4DAD">
              <w:rPr>
                <w:sz w:val="20"/>
                <w:szCs w:val="20"/>
              </w:rPr>
              <w:t>(11) Zapisniki o inšpekcijskem nadzoru na področju fizičnega varovanja so tajni. Njihova stopnja tajnosti se določi v skladu s predpisi, ki urejajo varovanje tajnih podatkov.</w:t>
            </w:r>
          </w:p>
          <w:p w14:paraId="3E3BD1F0" w14:textId="77777777" w:rsidR="001F4DAD" w:rsidRPr="001F4DAD" w:rsidRDefault="001F4DAD" w:rsidP="001F4DAD">
            <w:pPr>
              <w:pStyle w:val="Neotevilenodstavek"/>
              <w:spacing w:line="260" w:lineRule="exact"/>
              <w:rPr>
                <w:sz w:val="20"/>
                <w:szCs w:val="20"/>
              </w:rPr>
            </w:pPr>
            <w:r w:rsidRPr="001F4DAD">
              <w:rPr>
                <w:sz w:val="20"/>
                <w:szCs w:val="20"/>
              </w:rPr>
              <w:t>(12) Z zapisnikom iz prejšnjega odstavka mora biti poleg upravljavca objekta ali prevoznika seznanjen tudi organ, ki je dal soglasje k načrtu fizičnega varovanja iz 145. člena tega zakona.</w:t>
            </w:r>
          </w:p>
          <w:p w14:paraId="17F1AD52" w14:textId="77777777" w:rsidR="001F4DAD" w:rsidRPr="001F4DAD" w:rsidRDefault="001F4DAD" w:rsidP="001F4DAD">
            <w:pPr>
              <w:pStyle w:val="Neotevilenodstavek"/>
              <w:spacing w:line="260" w:lineRule="exact"/>
              <w:rPr>
                <w:sz w:val="20"/>
                <w:szCs w:val="20"/>
              </w:rPr>
            </w:pPr>
            <w:r w:rsidRPr="001F4DAD">
              <w:rPr>
                <w:sz w:val="20"/>
                <w:szCs w:val="20"/>
              </w:rPr>
              <w:t>(13) Pritožba zoper odločbo inšpektorja za prenehanje izvajanja dejavnosti ali uporabe vira sevanja iz osmega odstavka tega člena ne zadrži izvršitve te odločbe.</w:t>
            </w:r>
          </w:p>
          <w:p w14:paraId="2D92E10E" w14:textId="77777777" w:rsidR="001F4DAD" w:rsidRPr="001F4DAD" w:rsidRDefault="001F4DAD" w:rsidP="001F4DAD">
            <w:pPr>
              <w:pStyle w:val="Neotevilenodstavek"/>
              <w:spacing w:line="260" w:lineRule="exact"/>
              <w:rPr>
                <w:sz w:val="20"/>
                <w:szCs w:val="20"/>
              </w:rPr>
            </w:pPr>
            <w:r w:rsidRPr="001F4DAD">
              <w:rPr>
                <w:sz w:val="20"/>
                <w:szCs w:val="20"/>
              </w:rPr>
              <w:t>(14) Minister pristojen za notranje zadeve predpiše opremo inšpektorjev, ki izvajajo nadzorstvo nad fizičnim varovanjem jedrskih in radioaktivnih snovi in objektov.</w:t>
            </w:r>
          </w:p>
          <w:p w14:paraId="3EA68C85" w14:textId="05916B33" w:rsidR="00A1507F" w:rsidRDefault="001F4DAD" w:rsidP="00A1507F">
            <w:pPr>
              <w:pStyle w:val="Neotevilenodstavek"/>
              <w:spacing w:before="0" w:after="0" w:line="260" w:lineRule="exact"/>
              <w:rPr>
                <w:sz w:val="20"/>
                <w:szCs w:val="20"/>
              </w:rPr>
            </w:pPr>
            <w:r w:rsidRPr="001F4DAD">
              <w:rPr>
                <w:sz w:val="20"/>
                <w:szCs w:val="20"/>
              </w:rPr>
              <w:t>(15) Organ, pristojen za jedrsko varnost, in organ, pristojen za varstvo pred sevanji, morata vsak na svojem področju pristojnosti poskrbeti za hitro obveščanje vseh deležnikov, vključno s proizvajalci in dobavitelji virov sevanj ter, kjer je to primerno, mednarodnimi organizacijami, o pomembnih ugotovitvah inšpekcijskih pregledov ali podatkih iz poročil o izrednih dogodkih v zvezi z varstvom pred sevanji in jedrsko varnostjo.</w:t>
            </w:r>
          </w:p>
          <w:p w14:paraId="1669A834" w14:textId="77777777" w:rsidR="001F4DAD" w:rsidRDefault="001F4DAD" w:rsidP="00A1507F">
            <w:pPr>
              <w:pStyle w:val="Neotevilenodstavek"/>
              <w:spacing w:before="0" w:after="0" w:line="260" w:lineRule="exact"/>
              <w:rPr>
                <w:sz w:val="20"/>
                <w:szCs w:val="20"/>
              </w:rPr>
            </w:pPr>
          </w:p>
          <w:p w14:paraId="6E669D38" w14:textId="77777777" w:rsidR="0068548C" w:rsidRPr="0051566C" w:rsidRDefault="006E7A25" w:rsidP="0051566C">
            <w:pPr>
              <w:pStyle w:val="Neotevilenodstavek"/>
              <w:spacing w:line="260" w:lineRule="exact"/>
              <w:jc w:val="center"/>
              <w:rPr>
                <w:b/>
                <w:bCs/>
                <w:sz w:val="20"/>
                <w:szCs w:val="20"/>
              </w:rPr>
            </w:pPr>
            <w:r w:rsidRPr="0051566C">
              <w:rPr>
                <w:b/>
                <w:bCs/>
                <w:sz w:val="20"/>
                <w:szCs w:val="20"/>
              </w:rPr>
              <w:t>181. člen</w:t>
            </w:r>
          </w:p>
          <w:p w14:paraId="71AA4E60" w14:textId="77777777" w:rsidR="0068548C" w:rsidRPr="0051566C" w:rsidRDefault="006E7A25" w:rsidP="0051566C">
            <w:pPr>
              <w:pStyle w:val="Neotevilenodstavek"/>
              <w:spacing w:line="260" w:lineRule="exact"/>
              <w:jc w:val="center"/>
              <w:rPr>
                <w:b/>
                <w:bCs/>
                <w:sz w:val="20"/>
                <w:szCs w:val="20"/>
              </w:rPr>
            </w:pPr>
            <w:r w:rsidRPr="0051566C">
              <w:rPr>
                <w:b/>
                <w:bCs/>
                <w:sz w:val="20"/>
                <w:szCs w:val="20"/>
              </w:rPr>
              <w:t>(lažji prekrški)</w:t>
            </w:r>
          </w:p>
          <w:p w14:paraId="2D8D9B68" w14:textId="77777777" w:rsidR="001F4DAD" w:rsidRPr="001F4DAD" w:rsidRDefault="001F4DAD" w:rsidP="001F4DAD">
            <w:pPr>
              <w:pStyle w:val="Neotevilenodstavek"/>
              <w:spacing w:line="260" w:lineRule="exact"/>
              <w:rPr>
                <w:sz w:val="20"/>
                <w:szCs w:val="20"/>
              </w:rPr>
            </w:pPr>
            <w:r w:rsidRPr="001F4DAD">
              <w:rPr>
                <w:sz w:val="20"/>
                <w:szCs w:val="20"/>
              </w:rPr>
              <w:t>(1) Z globo od 1.800 do 125.000 eurov se za prekršek kaznuje pravna oseba, če se pravna oseba po predpisu, ki ureja gospodarske družbe, šteje za srednjo ali veliko gospodarsko družbo, pa v razponu od 3.500 do 250.000 eurov:</w:t>
            </w:r>
          </w:p>
          <w:p w14:paraId="2C8FB93A" w14:textId="77777777" w:rsidR="001F4DAD" w:rsidRPr="001F4DAD" w:rsidRDefault="001F4DAD" w:rsidP="001F4DAD">
            <w:pPr>
              <w:pStyle w:val="Neotevilenodstavek"/>
              <w:spacing w:line="260" w:lineRule="exact"/>
              <w:rPr>
                <w:sz w:val="20"/>
                <w:szCs w:val="20"/>
              </w:rPr>
            </w:pPr>
            <w:r w:rsidRPr="001F4DAD">
              <w:rPr>
                <w:sz w:val="20"/>
                <w:szCs w:val="20"/>
              </w:rPr>
              <w:t>1.      če ne shranjuje dokumentarnega gradiva na predpisan način (prvi, drugi in tretji odstavek 9. člena);</w:t>
            </w:r>
          </w:p>
          <w:p w14:paraId="20C1B4BF" w14:textId="77777777" w:rsidR="001F4DAD" w:rsidRPr="001F4DAD" w:rsidRDefault="001F4DAD" w:rsidP="001F4DAD">
            <w:pPr>
              <w:pStyle w:val="Neotevilenodstavek"/>
              <w:spacing w:line="260" w:lineRule="exact"/>
              <w:rPr>
                <w:sz w:val="20"/>
                <w:szCs w:val="20"/>
              </w:rPr>
            </w:pPr>
            <w:r w:rsidRPr="001F4DAD">
              <w:rPr>
                <w:sz w:val="20"/>
                <w:szCs w:val="20"/>
              </w:rPr>
              <w:t xml:space="preserve">2.      če v predpisanih primerih ne zagotovi pregleda ocene varstva pred sevanji ali ne pripravi </w:t>
            </w:r>
            <w:r w:rsidRPr="001F4DAD">
              <w:rPr>
                <w:sz w:val="20"/>
                <w:szCs w:val="20"/>
              </w:rPr>
              <w:lastRenderedPageBreak/>
              <w:t>predloga sprememb ukrepov varstva pred sevanji in v zvezi z njimi ne zagotovi izdelave spremenjene ocene varstva pred sevanji, če je to potrebno zaradi izboljšanja varstva izpostavljenih delavcev, praktikantov in študentov ali če se je sevalna dejavnost bistveno spremenila, ali če ne začne uvajati sprememb ukrepov varstva pred sevanji po pridobitvi dovoljenja za izvajanje sevalne dejavnosti (prvi, drugi in šesti odstavek 41. člena);</w:t>
            </w:r>
          </w:p>
          <w:p w14:paraId="423FD296" w14:textId="77777777" w:rsidR="001F4DAD" w:rsidRPr="001F4DAD" w:rsidRDefault="001F4DAD" w:rsidP="001F4DAD">
            <w:pPr>
              <w:pStyle w:val="Neotevilenodstavek"/>
              <w:spacing w:line="260" w:lineRule="exact"/>
              <w:rPr>
                <w:sz w:val="20"/>
                <w:szCs w:val="20"/>
              </w:rPr>
            </w:pPr>
            <w:r w:rsidRPr="001F4DAD">
              <w:rPr>
                <w:sz w:val="20"/>
                <w:szCs w:val="20"/>
              </w:rPr>
              <w:t>3.      če se ne posvetuje glede varstva izpostavljenih delavcev s pooblaščenimi izvedenci varstva pred sevanji (drugi odstavek 42. člena);</w:t>
            </w:r>
          </w:p>
          <w:p w14:paraId="257E9E1C" w14:textId="77777777" w:rsidR="001F4DAD" w:rsidRPr="001F4DAD" w:rsidRDefault="001F4DAD" w:rsidP="001F4DAD">
            <w:pPr>
              <w:pStyle w:val="Neotevilenodstavek"/>
              <w:spacing w:line="260" w:lineRule="exact"/>
              <w:rPr>
                <w:sz w:val="20"/>
                <w:szCs w:val="20"/>
              </w:rPr>
            </w:pPr>
            <w:r w:rsidRPr="001F4DAD">
              <w:rPr>
                <w:sz w:val="20"/>
                <w:szCs w:val="20"/>
              </w:rPr>
              <w:t>4.      če ne pošlje rezultatov ugotavljanja meritev doz izpostavljenih delavcev pooblaščenemu izvajalcu medicine dela in z njimi ne seznanja izpostavljenih delavcev (tretji odstavek 47. člena);</w:t>
            </w:r>
          </w:p>
          <w:p w14:paraId="058454F1" w14:textId="77777777" w:rsidR="001F4DAD" w:rsidRPr="001F4DAD" w:rsidRDefault="001F4DAD" w:rsidP="001F4DAD">
            <w:pPr>
              <w:pStyle w:val="Neotevilenodstavek"/>
              <w:spacing w:line="260" w:lineRule="exact"/>
              <w:rPr>
                <w:sz w:val="20"/>
                <w:szCs w:val="20"/>
              </w:rPr>
            </w:pPr>
            <w:r w:rsidRPr="001F4DAD">
              <w:rPr>
                <w:sz w:val="20"/>
                <w:szCs w:val="20"/>
              </w:rPr>
              <w:t>5.      če pri izrednem dogodku ali v primeru preseganja mejnih doz ne zagotovi, da so podatki o osebnih dozah delavca v kar najkrajšem času na razpolago organu, pristojnemu za jedrsko varnost, organu, pristojnemu za varstvo pred sevanji, izvajalcu sevalne dejavnosti in pooblaščenemu izvajalcu medicine dela (četrti odstavek 47. člena);</w:t>
            </w:r>
          </w:p>
          <w:p w14:paraId="40BB60F1" w14:textId="77777777" w:rsidR="001F4DAD" w:rsidRPr="001F4DAD" w:rsidRDefault="001F4DAD" w:rsidP="001F4DAD">
            <w:pPr>
              <w:pStyle w:val="Neotevilenodstavek"/>
              <w:spacing w:line="260" w:lineRule="exact"/>
              <w:rPr>
                <w:sz w:val="20"/>
                <w:szCs w:val="20"/>
              </w:rPr>
            </w:pPr>
            <w:r w:rsidRPr="001F4DAD">
              <w:rPr>
                <w:sz w:val="20"/>
                <w:szCs w:val="20"/>
              </w:rPr>
              <w:t>6.      če kot pooblaščeni izvajalec dozimetrije ne pošlje podatkov o osebnih dozah izpostavljenih delavcev v centralno evidenco doz v predpisanih rokih iz 49. člena tega zakona (tretji odstavek 49. člena);</w:t>
            </w:r>
          </w:p>
          <w:p w14:paraId="6F82CAA6" w14:textId="77777777" w:rsidR="001F4DAD" w:rsidRPr="001F4DAD" w:rsidRDefault="001F4DAD" w:rsidP="001F4DAD">
            <w:pPr>
              <w:pStyle w:val="Neotevilenodstavek"/>
              <w:spacing w:line="260" w:lineRule="exact"/>
              <w:rPr>
                <w:sz w:val="20"/>
                <w:szCs w:val="20"/>
              </w:rPr>
            </w:pPr>
            <w:r w:rsidRPr="001F4DAD">
              <w:rPr>
                <w:sz w:val="20"/>
                <w:szCs w:val="20"/>
              </w:rPr>
              <w:t>7.      če kot delodajalec v predpisanih rokih ne sporoči organu, pristojnemu za varstvo pred sevanji, v centralno evidenco osebnih doz iz 49. člena tega zakona doz, ki jih je pri njem zaposleni delavec prejel v tujini (četrti odstavek 50. člena);</w:t>
            </w:r>
          </w:p>
          <w:p w14:paraId="07A53EFD" w14:textId="77777777" w:rsidR="001F4DAD" w:rsidRPr="001F4DAD" w:rsidRDefault="001F4DAD" w:rsidP="001F4DAD">
            <w:pPr>
              <w:pStyle w:val="Neotevilenodstavek"/>
              <w:spacing w:line="260" w:lineRule="exact"/>
              <w:rPr>
                <w:sz w:val="20"/>
                <w:szCs w:val="20"/>
              </w:rPr>
            </w:pPr>
            <w:r w:rsidRPr="001F4DAD">
              <w:rPr>
                <w:sz w:val="20"/>
                <w:szCs w:val="20"/>
              </w:rPr>
              <w:t>8.      če ne določi odgovorne osebe za varstvo pred sevanji ali o tem ne obvesti pristojnega organa ali če odgovorni osebi ne zagotovi strokovne samostojnosti pri delu in ustreznih delovnih razmer (prvi, četrti in šesti odstavek 52. člena);</w:t>
            </w:r>
          </w:p>
          <w:p w14:paraId="696E2CF9" w14:textId="77777777" w:rsidR="001F4DAD" w:rsidRPr="001F4DAD" w:rsidRDefault="001F4DAD" w:rsidP="001F4DAD">
            <w:pPr>
              <w:pStyle w:val="Neotevilenodstavek"/>
              <w:spacing w:line="260" w:lineRule="exact"/>
              <w:rPr>
                <w:sz w:val="20"/>
                <w:szCs w:val="20"/>
              </w:rPr>
            </w:pPr>
            <w:r w:rsidRPr="001F4DAD">
              <w:rPr>
                <w:sz w:val="20"/>
                <w:szCs w:val="20"/>
              </w:rPr>
              <w:t>9.      če kot zunanji izvajalec za svojega delavca ne določi odgovorne osebe za varstvo pred sevanji ali se ne dogovori z izvajalcem sevalne dejavnosti, pri katerem dela zunanji delavec, da skrb za zunanjega delavca prevzame odgovorna oseba izvajalca sevalne dejavnosti (peti odstavek 52. člena);</w:t>
            </w:r>
          </w:p>
          <w:p w14:paraId="42C04E15" w14:textId="77777777" w:rsidR="001F4DAD" w:rsidRPr="001F4DAD" w:rsidRDefault="001F4DAD" w:rsidP="001F4DAD">
            <w:pPr>
              <w:pStyle w:val="Neotevilenodstavek"/>
              <w:spacing w:line="260" w:lineRule="exact"/>
              <w:rPr>
                <w:sz w:val="20"/>
                <w:szCs w:val="20"/>
              </w:rPr>
            </w:pPr>
            <w:r w:rsidRPr="001F4DAD">
              <w:rPr>
                <w:sz w:val="20"/>
                <w:szCs w:val="20"/>
              </w:rPr>
              <w:t>10.   če ne zagotovi pregleda delovnega in bivalnega okolja ter priprave ocene prejetih doz, ki jo je odredil pristojni organ (četrti odstavek 63. člena);</w:t>
            </w:r>
          </w:p>
          <w:p w14:paraId="66805E9B" w14:textId="77777777" w:rsidR="001F4DAD" w:rsidRPr="001F4DAD" w:rsidRDefault="001F4DAD" w:rsidP="001F4DAD">
            <w:pPr>
              <w:pStyle w:val="Neotevilenodstavek"/>
              <w:spacing w:line="260" w:lineRule="exact"/>
              <w:rPr>
                <w:sz w:val="20"/>
                <w:szCs w:val="20"/>
              </w:rPr>
            </w:pPr>
            <w:r w:rsidRPr="001F4DAD">
              <w:rPr>
                <w:sz w:val="20"/>
                <w:szCs w:val="20"/>
              </w:rPr>
              <w:t>11.   če prodaja gradbeni material s seznama vrst gradbenih materialov, zaradi katerih je lahko presežena referenčna raven za gradbene materiale, ne da bi pred tem zagotovila meritve in oceno primernosti pooblaščenega izvedenca za varstvo pred sevanji, ali če ne upošteva ukrepov in pogojev, ki jih je za njegovo uporabo določil organ, pristojen za jedrsko varnost (drugi, tretji in četrti odstavek 64. člena);</w:t>
            </w:r>
          </w:p>
          <w:p w14:paraId="65BA5E7C" w14:textId="77777777" w:rsidR="001F4DAD" w:rsidRPr="001F4DAD" w:rsidRDefault="001F4DAD" w:rsidP="001F4DAD">
            <w:pPr>
              <w:pStyle w:val="Neotevilenodstavek"/>
              <w:spacing w:line="260" w:lineRule="exact"/>
              <w:rPr>
                <w:sz w:val="20"/>
                <w:szCs w:val="20"/>
              </w:rPr>
            </w:pPr>
            <w:r w:rsidRPr="001F4DAD">
              <w:rPr>
                <w:sz w:val="20"/>
                <w:szCs w:val="20"/>
              </w:rPr>
              <w:t>12.   če ne ravna po odredbi pristojnega organa v zvezi z izvajanjem ukrepov za zmanjšanje izpostavljenosti delavcev in posameznikov iz prebivalstva in izvajanjem ukrepov varstva izpostavljenih delavcev (prvi in drugi odstavek 65. člena);</w:t>
            </w:r>
          </w:p>
          <w:p w14:paraId="39C7B6C1" w14:textId="77777777" w:rsidR="001F4DAD" w:rsidRPr="001F4DAD" w:rsidRDefault="001F4DAD" w:rsidP="001F4DAD">
            <w:pPr>
              <w:pStyle w:val="Neotevilenodstavek"/>
              <w:spacing w:line="260" w:lineRule="exact"/>
              <w:rPr>
                <w:sz w:val="20"/>
                <w:szCs w:val="20"/>
              </w:rPr>
            </w:pPr>
            <w:r w:rsidRPr="001F4DAD">
              <w:rPr>
                <w:sz w:val="20"/>
                <w:szCs w:val="20"/>
              </w:rPr>
              <w:t xml:space="preserve">13.   če ne zagotovi meritev radona ali </w:t>
            </w:r>
            <w:proofErr w:type="spellStart"/>
            <w:r w:rsidRPr="001F4DAD">
              <w:rPr>
                <w:sz w:val="20"/>
                <w:szCs w:val="20"/>
              </w:rPr>
              <w:t>torona</w:t>
            </w:r>
            <w:proofErr w:type="spellEnd"/>
            <w:r w:rsidRPr="001F4DAD">
              <w:rPr>
                <w:sz w:val="20"/>
                <w:szCs w:val="20"/>
              </w:rPr>
              <w:t xml:space="preserve"> na območju z več radona na delovnih mestih v pritličnih ali kletnih prostorih ali na delovnih mestih na območju celotne Republike Slovenije na lokacijah, kjer je mogoče pričakovati povišane koncentracije radona ali </w:t>
            </w:r>
            <w:proofErr w:type="spellStart"/>
            <w:r w:rsidRPr="001F4DAD">
              <w:rPr>
                <w:sz w:val="20"/>
                <w:szCs w:val="20"/>
              </w:rPr>
              <w:t>torona</w:t>
            </w:r>
            <w:proofErr w:type="spellEnd"/>
            <w:r w:rsidRPr="001F4DAD">
              <w:rPr>
                <w:sz w:val="20"/>
                <w:szCs w:val="20"/>
              </w:rPr>
              <w:t xml:space="preserve"> (prvi in drugi odstavek 67. člena v povezavi s 74. členom);</w:t>
            </w:r>
          </w:p>
          <w:p w14:paraId="3DBADFAF" w14:textId="77777777" w:rsidR="001F4DAD" w:rsidRPr="001F4DAD" w:rsidRDefault="001F4DAD" w:rsidP="001F4DAD">
            <w:pPr>
              <w:pStyle w:val="Neotevilenodstavek"/>
              <w:spacing w:line="260" w:lineRule="exact"/>
              <w:rPr>
                <w:sz w:val="20"/>
                <w:szCs w:val="20"/>
              </w:rPr>
            </w:pPr>
            <w:r w:rsidRPr="001F4DAD">
              <w:rPr>
                <w:sz w:val="20"/>
                <w:szCs w:val="20"/>
              </w:rPr>
              <w:t xml:space="preserve">14.   če ne zagotovi ocene izpostavljenosti v primeru preseganja referenčnih ravni ali če ne izvaja ukrepov za zmanjšanje izpostavljenosti radonu ali </w:t>
            </w:r>
            <w:proofErr w:type="spellStart"/>
            <w:r w:rsidRPr="001F4DAD">
              <w:rPr>
                <w:sz w:val="20"/>
                <w:szCs w:val="20"/>
              </w:rPr>
              <w:t>toronu</w:t>
            </w:r>
            <w:proofErr w:type="spellEnd"/>
            <w:r w:rsidRPr="001F4DAD">
              <w:rPr>
                <w:sz w:val="20"/>
                <w:szCs w:val="20"/>
              </w:rPr>
              <w:t xml:space="preserve"> ali če v primerih iz petega odstavka 68. člena tega zakona ne spremlja razmer, ki vplivajo na izpostavljenost in ob spremembah ponovno ne oceni doze ali če s ponovnimi meritvami ne preveri učinkovitosti izvedenih ukrepov v rokih, določenih v 68. členu tega zakona (prvi, drugi, četrti, peti, šesti in sedmi odstavek 68. člena v povezavi s 74. členom);</w:t>
            </w:r>
          </w:p>
          <w:p w14:paraId="452400AF" w14:textId="77777777" w:rsidR="001F4DAD" w:rsidRPr="001F4DAD" w:rsidRDefault="001F4DAD" w:rsidP="001F4DAD">
            <w:pPr>
              <w:pStyle w:val="Neotevilenodstavek"/>
              <w:spacing w:line="260" w:lineRule="exact"/>
              <w:rPr>
                <w:sz w:val="20"/>
                <w:szCs w:val="20"/>
              </w:rPr>
            </w:pPr>
            <w:r w:rsidRPr="001F4DAD">
              <w:rPr>
                <w:sz w:val="20"/>
                <w:szCs w:val="20"/>
              </w:rPr>
              <w:t xml:space="preserve">15.   če ne ravna po odredbi pristojnega organa v zvezi z izvajanjem ukrepov za zmanjšanje izpostavljenosti delavcev radonu ali </w:t>
            </w:r>
            <w:proofErr w:type="spellStart"/>
            <w:r w:rsidRPr="001F4DAD">
              <w:rPr>
                <w:sz w:val="20"/>
                <w:szCs w:val="20"/>
              </w:rPr>
              <w:t>toronu</w:t>
            </w:r>
            <w:proofErr w:type="spellEnd"/>
            <w:r w:rsidRPr="001F4DAD">
              <w:rPr>
                <w:sz w:val="20"/>
                <w:szCs w:val="20"/>
              </w:rPr>
              <w:t xml:space="preserve"> (69. člen v povezavi s 74. členom);</w:t>
            </w:r>
          </w:p>
          <w:p w14:paraId="113B17B0" w14:textId="77777777" w:rsidR="001F4DAD" w:rsidRPr="001F4DAD" w:rsidRDefault="001F4DAD" w:rsidP="001F4DAD">
            <w:pPr>
              <w:pStyle w:val="Neotevilenodstavek"/>
              <w:spacing w:line="260" w:lineRule="exact"/>
              <w:rPr>
                <w:sz w:val="20"/>
                <w:szCs w:val="20"/>
              </w:rPr>
            </w:pPr>
            <w:r w:rsidRPr="001F4DAD">
              <w:rPr>
                <w:sz w:val="20"/>
                <w:szCs w:val="20"/>
              </w:rPr>
              <w:t xml:space="preserve">16.   če kot projektant pri načrtovanju ali kot izvajalec pri izvedbi novogradenj ali rekonstrukciji objekta </w:t>
            </w:r>
            <w:r w:rsidRPr="001F4DAD">
              <w:rPr>
                <w:sz w:val="20"/>
                <w:szCs w:val="20"/>
              </w:rPr>
              <w:lastRenderedPageBreak/>
              <w:t xml:space="preserve">ne upošteva predpisanih zahtev za zagotavljanje zavarovanja zdravja ljudi pred škodljivimi učinki radona ali </w:t>
            </w:r>
            <w:proofErr w:type="spellStart"/>
            <w:r w:rsidRPr="001F4DAD">
              <w:rPr>
                <w:sz w:val="20"/>
                <w:szCs w:val="20"/>
              </w:rPr>
              <w:t>torona</w:t>
            </w:r>
            <w:proofErr w:type="spellEnd"/>
            <w:r w:rsidRPr="001F4DAD">
              <w:rPr>
                <w:sz w:val="20"/>
                <w:szCs w:val="20"/>
              </w:rPr>
              <w:t xml:space="preserve"> (prvi in drugi odstavek 70. člena v povezavi s 74. členom);</w:t>
            </w:r>
          </w:p>
          <w:p w14:paraId="230873CF" w14:textId="77777777" w:rsidR="001F4DAD" w:rsidRPr="001F4DAD" w:rsidRDefault="001F4DAD" w:rsidP="001F4DAD">
            <w:pPr>
              <w:pStyle w:val="Neotevilenodstavek"/>
              <w:spacing w:line="260" w:lineRule="exact"/>
              <w:rPr>
                <w:sz w:val="20"/>
                <w:szCs w:val="20"/>
              </w:rPr>
            </w:pPr>
            <w:r w:rsidRPr="001F4DAD">
              <w:rPr>
                <w:sz w:val="20"/>
                <w:szCs w:val="20"/>
              </w:rPr>
              <w:t>17.   če nima vzpostavljenega sistema spremljanja dogodkov, ki vključujejo dejansko ali potencialno nenamerno izpostavljenost (drugi odstavek 81. člena);</w:t>
            </w:r>
          </w:p>
          <w:p w14:paraId="164FA0DF" w14:textId="77777777" w:rsidR="001F4DAD" w:rsidRPr="001F4DAD" w:rsidRDefault="001F4DAD" w:rsidP="001F4DAD">
            <w:pPr>
              <w:pStyle w:val="Neotevilenodstavek"/>
              <w:spacing w:line="260" w:lineRule="exact"/>
              <w:rPr>
                <w:sz w:val="20"/>
                <w:szCs w:val="20"/>
              </w:rPr>
            </w:pPr>
            <w:r w:rsidRPr="001F4DAD">
              <w:rPr>
                <w:sz w:val="20"/>
                <w:szCs w:val="20"/>
              </w:rPr>
              <w:t>18.   če o pomembnih nenamernih izpostavljenostih ter o ugotovitvah preiskave dogodka in ukrepih, uvedenih za njihovo preprečevanje, ne obvesti organa, pristojnega za varstvo pred sevanji (četrti in peti odstavek 81. člena);</w:t>
            </w:r>
          </w:p>
          <w:p w14:paraId="07DB483B" w14:textId="77777777" w:rsidR="001F4DAD" w:rsidRPr="001F4DAD" w:rsidRDefault="001F4DAD" w:rsidP="001F4DAD">
            <w:pPr>
              <w:pStyle w:val="Neotevilenodstavek"/>
              <w:spacing w:line="260" w:lineRule="exact"/>
              <w:rPr>
                <w:sz w:val="20"/>
                <w:szCs w:val="20"/>
              </w:rPr>
            </w:pPr>
            <w:r w:rsidRPr="001F4DAD">
              <w:rPr>
                <w:sz w:val="20"/>
                <w:szCs w:val="20"/>
              </w:rPr>
              <w:t>19.   če pri opravljanju radioloških posegov ne zagotavlja klinične presoje ali če tega ne zagotovi po vsakem izrednem dogodku (prvi in drugi odstavek 82. člena);</w:t>
            </w:r>
          </w:p>
          <w:p w14:paraId="026EC246" w14:textId="77777777" w:rsidR="001F4DAD" w:rsidRPr="001F4DAD" w:rsidRDefault="001F4DAD" w:rsidP="001F4DAD">
            <w:pPr>
              <w:pStyle w:val="Neotevilenodstavek"/>
              <w:spacing w:line="260" w:lineRule="exact"/>
              <w:rPr>
                <w:sz w:val="20"/>
                <w:szCs w:val="20"/>
              </w:rPr>
            </w:pPr>
            <w:r w:rsidRPr="001F4DAD">
              <w:rPr>
                <w:sz w:val="20"/>
                <w:szCs w:val="20"/>
              </w:rPr>
              <w:t>20.   če pacientu na njegovo zahtevo ne predloži podatkov o dozah, ki jih je prejel med izvajanjem radioloških posegov (šesti odstavek 83. člena);</w:t>
            </w:r>
          </w:p>
          <w:p w14:paraId="6E1FABCD" w14:textId="77777777" w:rsidR="001F4DAD" w:rsidRPr="001F4DAD" w:rsidRDefault="001F4DAD" w:rsidP="001F4DAD">
            <w:pPr>
              <w:pStyle w:val="Neotevilenodstavek"/>
              <w:spacing w:line="260" w:lineRule="exact"/>
              <w:rPr>
                <w:sz w:val="20"/>
                <w:szCs w:val="20"/>
              </w:rPr>
            </w:pPr>
            <w:r w:rsidRPr="001F4DAD">
              <w:rPr>
                <w:sz w:val="20"/>
                <w:szCs w:val="20"/>
              </w:rPr>
              <w:t>21.   če glede posameznih vprašanj sevalne in jedrske varnosti ne pridobi mnenja pooblaščenega izvedenca za sevalno in jedrsko varnost (prvi odstavek 88. člena);</w:t>
            </w:r>
          </w:p>
          <w:p w14:paraId="500ED667" w14:textId="77777777" w:rsidR="001F4DAD" w:rsidRPr="001F4DAD" w:rsidRDefault="001F4DAD" w:rsidP="001F4DAD">
            <w:pPr>
              <w:pStyle w:val="Neotevilenodstavek"/>
              <w:spacing w:line="260" w:lineRule="exact"/>
              <w:rPr>
                <w:sz w:val="20"/>
                <w:szCs w:val="20"/>
              </w:rPr>
            </w:pPr>
            <w:r w:rsidRPr="001F4DAD">
              <w:rPr>
                <w:sz w:val="20"/>
                <w:szCs w:val="20"/>
              </w:rPr>
              <w:t>22.   če ne izvaja programov spremljanja obratovalnih izkušenj sevalnih ali jedrskih objektov ali če ugotovitev programov ne upošteva pri ocenjevanju, preverjanju in izboljšanju sevalne in jedrske varnosti (prvi in drugi odstavek 90. člena);</w:t>
            </w:r>
          </w:p>
          <w:p w14:paraId="644412CB" w14:textId="77777777" w:rsidR="001F4DAD" w:rsidRPr="001F4DAD" w:rsidRDefault="001F4DAD" w:rsidP="001F4DAD">
            <w:pPr>
              <w:pStyle w:val="Neotevilenodstavek"/>
              <w:spacing w:line="260" w:lineRule="exact"/>
              <w:rPr>
                <w:sz w:val="20"/>
                <w:szCs w:val="20"/>
              </w:rPr>
            </w:pPr>
            <w:r w:rsidRPr="001F4DAD">
              <w:rPr>
                <w:sz w:val="20"/>
                <w:szCs w:val="20"/>
              </w:rPr>
              <w:t>23.   če kot upravljavec objekta ne zagotovi zadostnega števila usposobljenih delavcev za upravljanje tehnološkega procesa ali če ne zagotovi rednega obnavljanja strokovnega znanja usposobljenih delavcev ali preverjanja njihove usposobljenosti, psihofizičnih lastnosti in odvisnosti od alkohola, mamil ali drugih psihoaktivnih sredstev ali če ne hrani zapisov o opravljenem usposabljanju, vključno z ocenami dosežene strokovne usposobljenosti glede na zahteve za ustrezno delovno mesto za vsakega delavca, ki opravlja za varnost pomembna dela, ali če teh zapisov ne hrani še leto dni po tem, ko je delavec prenehal delati pri njem, ali če dela in naloge upravljanja tehnološkega procesa opravlja delavec brez dovoljenja organa, pristojnega za jedrsko varnost (prvi, drugi, tretji, četrti in deveti odstavek 92. člena);</w:t>
            </w:r>
          </w:p>
          <w:p w14:paraId="2291ECBC" w14:textId="77777777" w:rsidR="001F4DAD" w:rsidRPr="001F4DAD" w:rsidRDefault="001F4DAD" w:rsidP="001F4DAD">
            <w:pPr>
              <w:pStyle w:val="Neotevilenodstavek"/>
              <w:spacing w:line="260" w:lineRule="exact"/>
              <w:rPr>
                <w:sz w:val="20"/>
                <w:szCs w:val="20"/>
              </w:rPr>
            </w:pPr>
            <w:r w:rsidRPr="001F4DAD">
              <w:rPr>
                <w:sz w:val="20"/>
                <w:szCs w:val="20"/>
              </w:rPr>
              <w:t>24.   če kot upravljavec objekta ni vzpostavil ali ne izvaja sistema vodenja ali če vanj ni vključil varnostne kulture in kulture varovanja, nadzora nad dobavitelji opreme in izvajalci, nadzora nad pogodbenimi izvajalci ali postopkov za zagotavljanje vnosa ali vgradnje ustrezne opreme (93. člen);</w:t>
            </w:r>
          </w:p>
          <w:p w14:paraId="5333ACDB" w14:textId="77777777" w:rsidR="001F4DAD" w:rsidRPr="001F4DAD" w:rsidRDefault="001F4DAD" w:rsidP="001F4DAD">
            <w:pPr>
              <w:pStyle w:val="Neotevilenodstavek"/>
              <w:spacing w:line="260" w:lineRule="exact"/>
              <w:rPr>
                <w:sz w:val="20"/>
                <w:szCs w:val="20"/>
              </w:rPr>
            </w:pPr>
            <w:r w:rsidRPr="001F4DAD">
              <w:rPr>
                <w:sz w:val="20"/>
                <w:szCs w:val="20"/>
              </w:rPr>
              <w:t>25.   če ne dopolnjuje varnostnega poročila, če pride med gradnjo ali razgradnjo objekta, poskusnim obratovanjem ali izvajanjem rudarskih del, če gre za izkoriščanje ali opustitev izkoriščanja jedrskih mineralnih snovi, do sprememb, ki vplivajo na vsebino varnostnega poročila (tretji odstavek 101. člena in tretji odstavek 110. člena);</w:t>
            </w:r>
          </w:p>
          <w:p w14:paraId="007B2F1F" w14:textId="77777777" w:rsidR="001F4DAD" w:rsidRPr="001F4DAD" w:rsidRDefault="001F4DAD" w:rsidP="001F4DAD">
            <w:pPr>
              <w:pStyle w:val="Neotevilenodstavek"/>
              <w:spacing w:line="260" w:lineRule="exact"/>
              <w:rPr>
                <w:sz w:val="20"/>
                <w:szCs w:val="20"/>
              </w:rPr>
            </w:pPr>
            <w:r w:rsidRPr="001F4DAD">
              <w:rPr>
                <w:sz w:val="20"/>
                <w:szCs w:val="20"/>
              </w:rPr>
              <w:t>26.   če ne zagotavlja obratovanja ali poskusnega obratovanja v skladu z odobrenimi obratovalnimi pogoji in omejitvami ali uporabe pisnih postopkov za obratovanje, poskusno obratovanje, prenehanje obratovanja ali razgradnjo objekta ali spremljanja svojih in tujih obratovalnih izkušenj, obratovalnih kazalnikov, procesov staranja opreme ali izvajanja ukrepov za zmanjšanje ali odpravo učinkov procesov staranja ali vzdrževanja, pregledovanja ali preizkušanja sistemov in komponent objekta, če med obratovanjem ne dopolnjuje varnostnega poročila tako, da so vanj vključene vse spremembe na objektu, če kot upravljavec jedrske elektrarne po zaključku vsakokratnih vzdrževalnih del ob menjavi goriva ne pridobi mnenja pooblaščenega izvedenca za sevalno in jedrsko varnost, če ne zagotovi izdelave in upoštevanja načrta optimizacije varstva pred sevanji ali nadzora nad dobavitelji opreme in izvajalci del, če za preverjanje varnosti ne uporablja varnostnih analiz, če je to potrebno, če ne zagotavlja usposabljanja in izpopolnjevanja zaposlenih in zunanjih izvajalcev v sevalnem ali jedrskem objektu, če ne ravna z radioaktivnimi odpadki tako, da nastaja čim manj radioaktivnih odpadkov in njihovih izpustov v okolje po aktivnosti in po obsegu ali če jih ne obdela in skladišči na način, ki je primeren za odlaganje in skladen z nacionalnim programom ravnanja z radioaktivnimi odpadki in izrabljenim gorivom (prvi odstavek 111. člena);</w:t>
            </w:r>
          </w:p>
          <w:p w14:paraId="10CB5869" w14:textId="77777777" w:rsidR="001F4DAD" w:rsidRPr="001F4DAD" w:rsidRDefault="001F4DAD" w:rsidP="001F4DAD">
            <w:pPr>
              <w:pStyle w:val="Neotevilenodstavek"/>
              <w:spacing w:line="260" w:lineRule="exact"/>
              <w:rPr>
                <w:sz w:val="20"/>
                <w:szCs w:val="20"/>
              </w:rPr>
            </w:pPr>
            <w:r w:rsidRPr="001F4DAD">
              <w:rPr>
                <w:sz w:val="20"/>
                <w:szCs w:val="20"/>
              </w:rPr>
              <w:t xml:space="preserve">27.   če ne pripravi poročila o občasnem varnostnem pregledu ali če na podlagi tega poročila ne pripravi predloga potrebnih sprememb ali če predloga sprememb ne posreduje v odobritev ali </w:t>
            </w:r>
            <w:r w:rsidRPr="001F4DAD">
              <w:rPr>
                <w:sz w:val="20"/>
                <w:szCs w:val="20"/>
              </w:rPr>
              <w:lastRenderedPageBreak/>
              <w:t>priglasitev organu, pristojnemu za jedrsko varnost, kadar je to potrebno ali če organa, pristojnega za jedrsko varnost o spremembah ne obvesti (prvi in drugi odstavek 114. člena);</w:t>
            </w:r>
          </w:p>
          <w:p w14:paraId="640B64B3" w14:textId="77777777" w:rsidR="001F4DAD" w:rsidRPr="001F4DAD" w:rsidRDefault="001F4DAD" w:rsidP="001F4DAD">
            <w:pPr>
              <w:pStyle w:val="Neotevilenodstavek"/>
              <w:spacing w:line="260" w:lineRule="exact"/>
              <w:rPr>
                <w:sz w:val="20"/>
                <w:szCs w:val="20"/>
              </w:rPr>
            </w:pPr>
            <w:r w:rsidRPr="001F4DAD">
              <w:rPr>
                <w:sz w:val="20"/>
                <w:szCs w:val="20"/>
              </w:rPr>
              <w:t>28.   če kot upravljavec objekta v dvanajstih mesecih po izvedenih delih o spremembah ne obvesti organa, pristojnega za jedrsko varnost (šesti odstavek 116. člena);</w:t>
            </w:r>
          </w:p>
          <w:p w14:paraId="242300FB" w14:textId="77777777" w:rsidR="001F4DAD" w:rsidRPr="001F4DAD" w:rsidRDefault="001F4DAD" w:rsidP="001F4DAD">
            <w:pPr>
              <w:pStyle w:val="Neotevilenodstavek"/>
              <w:spacing w:line="260" w:lineRule="exact"/>
              <w:rPr>
                <w:sz w:val="20"/>
                <w:szCs w:val="20"/>
              </w:rPr>
            </w:pPr>
            <w:r w:rsidRPr="001F4DAD">
              <w:rPr>
                <w:sz w:val="20"/>
                <w:szCs w:val="20"/>
              </w:rPr>
              <w:t>29.   če ne zagotovi izjemnega pregleda varnostnega poročila ali če na podlagi ocenjevanja in preverjanja varnosti ne izdela predloga sprememb varnostnega poročila (prvi in tretji odstavek 119. člena);</w:t>
            </w:r>
          </w:p>
          <w:p w14:paraId="6DE96629" w14:textId="77777777" w:rsidR="001F4DAD" w:rsidRPr="001F4DAD" w:rsidRDefault="001F4DAD" w:rsidP="001F4DAD">
            <w:pPr>
              <w:pStyle w:val="Neotevilenodstavek"/>
              <w:spacing w:line="260" w:lineRule="exact"/>
              <w:rPr>
                <w:sz w:val="20"/>
                <w:szCs w:val="20"/>
              </w:rPr>
            </w:pPr>
            <w:r w:rsidRPr="001F4DAD">
              <w:rPr>
                <w:sz w:val="20"/>
                <w:szCs w:val="20"/>
              </w:rPr>
              <w:t>30.   če ne poroča o obratovanju objekta na predpisan način (120. člen);</w:t>
            </w:r>
          </w:p>
          <w:p w14:paraId="2E012FF4" w14:textId="77777777" w:rsidR="001F4DAD" w:rsidRPr="001F4DAD" w:rsidRDefault="001F4DAD" w:rsidP="001F4DAD">
            <w:pPr>
              <w:pStyle w:val="Neotevilenodstavek"/>
              <w:spacing w:line="260" w:lineRule="exact"/>
              <w:rPr>
                <w:sz w:val="20"/>
                <w:szCs w:val="20"/>
              </w:rPr>
            </w:pPr>
            <w:r w:rsidRPr="001F4DAD">
              <w:rPr>
                <w:sz w:val="20"/>
                <w:szCs w:val="20"/>
              </w:rPr>
              <w:t>31.   če z radioaktivnimi odpadki in izrabljenim gorivom ne ravna na predpisan način (prvi, drugi, tretji peti, dvanajsti in trinajsti odstavek 121. člena);</w:t>
            </w:r>
          </w:p>
          <w:p w14:paraId="7E995D42" w14:textId="77777777" w:rsidR="001F4DAD" w:rsidRPr="001F4DAD" w:rsidRDefault="001F4DAD" w:rsidP="001F4DAD">
            <w:pPr>
              <w:pStyle w:val="Neotevilenodstavek"/>
              <w:spacing w:line="260" w:lineRule="exact"/>
              <w:rPr>
                <w:sz w:val="20"/>
                <w:szCs w:val="20"/>
              </w:rPr>
            </w:pPr>
            <w:r w:rsidRPr="001F4DAD">
              <w:rPr>
                <w:sz w:val="20"/>
                <w:szCs w:val="20"/>
              </w:rPr>
              <w:t>32.   če ne izvaja upravljanja, dolgoročnega nadzora in vzdrževanja zaprtega odlagališča v skladu s pogoji iz varnostnega poročila (drugi odstavek 123. člena);</w:t>
            </w:r>
          </w:p>
          <w:p w14:paraId="5C9BA0F7" w14:textId="77777777" w:rsidR="001F4DAD" w:rsidRPr="001F4DAD" w:rsidRDefault="001F4DAD" w:rsidP="001F4DAD">
            <w:pPr>
              <w:pStyle w:val="Neotevilenodstavek"/>
              <w:spacing w:line="260" w:lineRule="exact"/>
              <w:rPr>
                <w:sz w:val="20"/>
                <w:szCs w:val="20"/>
              </w:rPr>
            </w:pPr>
            <w:r w:rsidRPr="001F4DAD">
              <w:rPr>
                <w:sz w:val="20"/>
                <w:szCs w:val="20"/>
              </w:rPr>
              <w:t>33.   če ne izdela navodil za ukrepanje ob izrednem dogodku ali če ne zagotavlja tehničnih in drugih pogojev, da se med izrednim dogodkom zagotovita ocenjevanje posledic izrednega dogodka in odločanje o obsegu potrebnih zaščitnih ukrepov (prvi, drugi in tretji odstavek 130. člena);</w:t>
            </w:r>
          </w:p>
          <w:p w14:paraId="597B0476" w14:textId="77777777" w:rsidR="001F4DAD" w:rsidRPr="001F4DAD" w:rsidRDefault="001F4DAD" w:rsidP="001F4DAD">
            <w:pPr>
              <w:pStyle w:val="Neotevilenodstavek"/>
              <w:spacing w:line="260" w:lineRule="exact"/>
              <w:rPr>
                <w:sz w:val="20"/>
                <w:szCs w:val="20"/>
              </w:rPr>
            </w:pPr>
            <w:r w:rsidRPr="001F4DAD">
              <w:rPr>
                <w:sz w:val="20"/>
                <w:szCs w:val="20"/>
              </w:rPr>
              <w:t>34.   če drugim nosilcem načrtovanja zaščite in reševanja ne predloži vseh njemu dostopnih tehničnih podatkov o viru sevanja, podatkov iz varnostnega poročila in obratovalnih podatkov (četrti odstavek 130. člena);</w:t>
            </w:r>
          </w:p>
          <w:p w14:paraId="5F670FD0" w14:textId="77777777" w:rsidR="001F4DAD" w:rsidRPr="001F4DAD" w:rsidRDefault="001F4DAD" w:rsidP="001F4DAD">
            <w:pPr>
              <w:pStyle w:val="Neotevilenodstavek"/>
              <w:spacing w:line="260" w:lineRule="exact"/>
              <w:rPr>
                <w:sz w:val="20"/>
                <w:szCs w:val="20"/>
              </w:rPr>
            </w:pPr>
            <w:r w:rsidRPr="001F4DAD">
              <w:rPr>
                <w:sz w:val="20"/>
                <w:szCs w:val="20"/>
              </w:rPr>
              <w:t>35.   če ne zagotovi čim hitrejše zaustavitve sproščanja radioaktivnosti ali radionuklidov v okolje, zmanjšanja širjenja radioaktivnih snovi v okolico prek različnih prenosnih poti ali zmanjšanja izpostavljenosti ljudi (peti odstavek 130. člena);</w:t>
            </w:r>
          </w:p>
          <w:p w14:paraId="0FD67C73" w14:textId="77777777" w:rsidR="001F4DAD" w:rsidRPr="001F4DAD" w:rsidRDefault="001F4DAD" w:rsidP="001F4DAD">
            <w:pPr>
              <w:pStyle w:val="Neotevilenodstavek"/>
              <w:spacing w:line="260" w:lineRule="exact"/>
              <w:rPr>
                <w:sz w:val="20"/>
                <w:szCs w:val="20"/>
              </w:rPr>
            </w:pPr>
            <w:r w:rsidRPr="001F4DAD">
              <w:rPr>
                <w:sz w:val="20"/>
                <w:szCs w:val="20"/>
              </w:rPr>
              <w:t>36.   če pri izdelavi načrtov za zaščito in reševanje ali pri izvajanju načrtovanih zaščitnih ukrepov ne optimizira zaščitnih ukrepov (131. člen);</w:t>
            </w:r>
          </w:p>
          <w:p w14:paraId="3271121B" w14:textId="77777777" w:rsidR="001F4DAD" w:rsidRPr="001F4DAD" w:rsidRDefault="001F4DAD" w:rsidP="001F4DAD">
            <w:pPr>
              <w:pStyle w:val="Neotevilenodstavek"/>
              <w:spacing w:line="260" w:lineRule="exact"/>
              <w:rPr>
                <w:sz w:val="20"/>
                <w:szCs w:val="20"/>
              </w:rPr>
            </w:pPr>
            <w:r w:rsidRPr="001F4DAD">
              <w:rPr>
                <w:sz w:val="20"/>
                <w:szCs w:val="20"/>
              </w:rPr>
              <w:t>37.   če ne zagotovi usposabljanja in rednega obveščanja izvajalcev zaščitnih ukrepov o tveganjih za zdravje in potrebnih preventivnih ukrepih med posredovanjem ob izrednem dogodku (133. člen);</w:t>
            </w:r>
          </w:p>
          <w:p w14:paraId="36D076D7" w14:textId="77777777" w:rsidR="001F4DAD" w:rsidRPr="001F4DAD" w:rsidRDefault="001F4DAD" w:rsidP="001F4DAD">
            <w:pPr>
              <w:pStyle w:val="Neotevilenodstavek"/>
              <w:spacing w:line="260" w:lineRule="exact"/>
              <w:rPr>
                <w:sz w:val="20"/>
                <w:szCs w:val="20"/>
              </w:rPr>
            </w:pPr>
            <w:r w:rsidRPr="001F4DAD">
              <w:rPr>
                <w:sz w:val="20"/>
                <w:szCs w:val="20"/>
              </w:rPr>
              <w:t>38.   če javnosti ne obvešča redno o pomembnih dejstvih iz načrtov zaščite in reševanja, zlasti pa o predvidenih zaščitnih ukrepih in načinu njihovega izvajanja (134. člen);</w:t>
            </w:r>
          </w:p>
          <w:p w14:paraId="766BF88F" w14:textId="77777777" w:rsidR="001F4DAD" w:rsidRPr="001F4DAD" w:rsidRDefault="001F4DAD" w:rsidP="001F4DAD">
            <w:pPr>
              <w:pStyle w:val="Neotevilenodstavek"/>
              <w:spacing w:line="260" w:lineRule="exact"/>
              <w:rPr>
                <w:sz w:val="20"/>
                <w:szCs w:val="20"/>
              </w:rPr>
            </w:pPr>
            <w:r w:rsidRPr="001F4DAD">
              <w:rPr>
                <w:sz w:val="20"/>
                <w:szCs w:val="20"/>
              </w:rPr>
              <w:t>39.   če ob izrednem dogodku ne obvešča javnosti in pristojnih organov (135. člen);</w:t>
            </w:r>
          </w:p>
          <w:p w14:paraId="272B79B7" w14:textId="77777777" w:rsidR="001F4DAD" w:rsidRPr="001F4DAD" w:rsidRDefault="001F4DAD" w:rsidP="001F4DAD">
            <w:pPr>
              <w:pStyle w:val="Neotevilenodstavek"/>
              <w:spacing w:line="260" w:lineRule="exact"/>
              <w:rPr>
                <w:sz w:val="20"/>
                <w:szCs w:val="20"/>
              </w:rPr>
            </w:pPr>
            <w:r w:rsidRPr="001F4DAD">
              <w:rPr>
                <w:sz w:val="20"/>
                <w:szCs w:val="20"/>
              </w:rPr>
              <w:t>40.   če kot imetnik dovoljenja ne sporoči spremembe svojih podatkov organu, ki je izdal dovoljenje (šesti odstavek 137. člena);</w:t>
            </w:r>
          </w:p>
          <w:p w14:paraId="49E92D62" w14:textId="77777777" w:rsidR="001F4DAD" w:rsidRPr="001F4DAD" w:rsidRDefault="001F4DAD" w:rsidP="001F4DAD">
            <w:pPr>
              <w:pStyle w:val="Neotevilenodstavek"/>
              <w:spacing w:line="260" w:lineRule="exact"/>
              <w:rPr>
                <w:sz w:val="20"/>
                <w:szCs w:val="20"/>
              </w:rPr>
            </w:pPr>
            <w:r w:rsidRPr="001F4DAD">
              <w:rPr>
                <w:sz w:val="20"/>
                <w:szCs w:val="20"/>
              </w:rPr>
              <w:t>41.   če v kontroliranem objektu ali prostoru, fizično nadzorovanem objektu ali območju in vitalnem objektu ali območju jedrskega objekta delajo osebe, ki ne izpolnjujejo predpisanih pogojev ali za katere obstajajo varnostni zadržki, ali če izvajajo prevoz jedrskih snovi osebe, ki ne izpolnjujejo predpisanih pogojev ali za katere obstajajo varnostni zadržki (prvi in drugi odstavek 149. člena v povezavi s 154. členom);</w:t>
            </w:r>
          </w:p>
          <w:p w14:paraId="117EE285" w14:textId="77777777" w:rsidR="001F4DAD" w:rsidRPr="001F4DAD" w:rsidRDefault="001F4DAD" w:rsidP="001F4DAD">
            <w:pPr>
              <w:pStyle w:val="Neotevilenodstavek"/>
              <w:spacing w:line="260" w:lineRule="exact"/>
              <w:rPr>
                <w:sz w:val="20"/>
                <w:szCs w:val="20"/>
              </w:rPr>
            </w:pPr>
            <w:r w:rsidRPr="001F4DAD">
              <w:rPr>
                <w:sz w:val="20"/>
                <w:szCs w:val="20"/>
              </w:rPr>
              <w:t>42.   če ne vodi evidence o osebnih podatkih osebe, ki opravlja ali bo opravljala dela v jedrskem objektu, ali če pristojnim organom na njihovo zahtevo ne predloži podatkov iz evidence (prvi odstavek 152. člena);</w:t>
            </w:r>
          </w:p>
          <w:p w14:paraId="4BC4BA98" w14:textId="77777777" w:rsidR="001F4DAD" w:rsidRPr="001F4DAD" w:rsidRDefault="001F4DAD" w:rsidP="001F4DAD">
            <w:pPr>
              <w:pStyle w:val="Neotevilenodstavek"/>
              <w:spacing w:line="260" w:lineRule="exact"/>
              <w:rPr>
                <w:sz w:val="20"/>
                <w:szCs w:val="20"/>
              </w:rPr>
            </w:pPr>
            <w:r w:rsidRPr="001F4DAD">
              <w:rPr>
                <w:sz w:val="20"/>
                <w:szCs w:val="20"/>
              </w:rPr>
              <w:t>43.   če ne izvede postopka vmesnega varnostnega preverjanja, kadar so za to izpolnjeni pogoji iz 153. člena tega zakona;</w:t>
            </w:r>
          </w:p>
          <w:p w14:paraId="55372E7C" w14:textId="77777777" w:rsidR="001F4DAD" w:rsidRPr="001F4DAD" w:rsidRDefault="001F4DAD" w:rsidP="001F4DAD">
            <w:pPr>
              <w:pStyle w:val="Neotevilenodstavek"/>
              <w:spacing w:line="260" w:lineRule="exact"/>
              <w:rPr>
                <w:sz w:val="20"/>
                <w:szCs w:val="20"/>
              </w:rPr>
            </w:pPr>
            <w:r w:rsidRPr="001F4DAD">
              <w:rPr>
                <w:sz w:val="20"/>
                <w:szCs w:val="20"/>
              </w:rPr>
              <w:t>44.   če ne vodi evidence jedrskih snovi ali če ne zagotavlja nemotenega delovanja opreme za vodenje evidenc ali če ne varuje jedrskih snovi in ne organizira njihove hrambe na predpisan način ali o izgubi nadzora nad jedrskimi snovmi ali odtujitvi takoj ne obvesti Policije in organa, pristojnega za jedrsko varnost (tretji, šesti, sedmi in osmi odstavek 157. člena);</w:t>
            </w:r>
          </w:p>
          <w:p w14:paraId="40FF4003" w14:textId="77777777" w:rsidR="001F4DAD" w:rsidRPr="001F4DAD" w:rsidRDefault="001F4DAD" w:rsidP="001F4DAD">
            <w:pPr>
              <w:pStyle w:val="Neotevilenodstavek"/>
              <w:spacing w:line="260" w:lineRule="exact"/>
              <w:rPr>
                <w:sz w:val="20"/>
                <w:szCs w:val="20"/>
              </w:rPr>
            </w:pPr>
            <w:r w:rsidRPr="001F4DAD">
              <w:rPr>
                <w:sz w:val="20"/>
                <w:szCs w:val="20"/>
              </w:rPr>
              <w:t xml:space="preserve">45.   če ne poroča o rezultatih meritev obratovalnega, </w:t>
            </w:r>
            <w:proofErr w:type="spellStart"/>
            <w:r w:rsidRPr="001F4DAD">
              <w:rPr>
                <w:sz w:val="20"/>
                <w:szCs w:val="20"/>
              </w:rPr>
              <w:t>poobratovalnega</w:t>
            </w:r>
            <w:proofErr w:type="spellEnd"/>
            <w:r w:rsidRPr="001F4DAD">
              <w:rPr>
                <w:sz w:val="20"/>
                <w:szCs w:val="20"/>
              </w:rPr>
              <w:t xml:space="preserve"> </w:t>
            </w:r>
            <w:proofErr w:type="spellStart"/>
            <w:r w:rsidRPr="001F4DAD">
              <w:rPr>
                <w:sz w:val="20"/>
                <w:szCs w:val="20"/>
              </w:rPr>
              <w:t>monitoringa</w:t>
            </w:r>
            <w:proofErr w:type="spellEnd"/>
            <w:r w:rsidRPr="001F4DAD">
              <w:rPr>
                <w:sz w:val="20"/>
                <w:szCs w:val="20"/>
              </w:rPr>
              <w:t xml:space="preserve">, </w:t>
            </w:r>
            <w:proofErr w:type="spellStart"/>
            <w:r w:rsidRPr="001F4DAD">
              <w:rPr>
                <w:sz w:val="20"/>
                <w:szCs w:val="20"/>
              </w:rPr>
              <w:t>monitoringa</w:t>
            </w:r>
            <w:proofErr w:type="spellEnd"/>
            <w:r w:rsidRPr="001F4DAD">
              <w:rPr>
                <w:sz w:val="20"/>
                <w:szCs w:val="20"/>
              </w:rPr>
              <w:t xml:space="preserve"> radioaktivnosti zaprtega odlagališča ali monitoringa učinkov sanacijskih ukrepov (deseti odstavek 159. </w:t>
            </w:r>
            <w:r w:rsidRPr="001F4DAD">
              <w:rPr>
                <w:sz w:val="20"/>
                <w:szCs w:val="20"/>
              </w:rPr>
              <w:lastRenderedPageBreak/>
              <w:t>člena);</w:t>
            </w:r>
          </w:p>
          <w:p w14:paraId="1B477B53" w14:textId="77777777" w:rsidR="001F4DAD" w:rsidRPr="001F4DAD" w:rsidRDefault="001F4DAD" w:rsidP="001F4DAD">
            <w:pPr>
              <w:pStyle w:val="Neotevilenodstavek"/>
              <w:spacing w:line="260" w:lineRule="exact"/>
              <w:rPr>
                <w:sz w:val="20"/>
                <w:szCs w:val="20"/>
              </w:rPr>
            </w:pPr>
            <w:r w:rsidRPr="001F4DAD">
              <w:rPr>
                <w:sz w:val="20"/>
                <w:szCs w:val="20"/>
              </w:rPr>
              <w:t>46.   če ne zagotovi izrednega monitoringa radioaktivnosti ali če ne izvede ukrepov za ugotovitev vzrokov kontaminacije in njihovo odpravo ali ukrepov za zmanjšanje izpostavljenosti ljudi (161. člen);</w:t>
            </w:r>
          </w:p>
          <w:p w14:paraId="2052D687" w14:textId="77777777" w:rsidR="001F4DAD" w:rsidRPr="001F4DAD" w:rsidRDefault="001F4DAD" w:rsidP="001F4DAD">
            <w:pPr>
              <w:pStyle w:val="Neotevilenodstavek"/>
              <w:spacing w:line="260" w:lineRule="exact"/>
              <w:rPr>
                <w:sz w:val="20"/>
                <w:szCs w:val="20"/>
              </w:rPr>
            </w:pPr>
            <w:r w:rsidRPr="001F4DAD">
              <w:rPr>
                <w:sz w:val="20"/>
                <w:szCs w:val="20"/>
              </w:rPr>
              <w:t>47.   če ne izvede sanacije posledic izrednega dogodka ali dekontaminacije, ki je povezana z uporabo njenega vira sevanja ali objekta ali ji je bila odrejena s strani pristojnega organa kot izjemni ukrep ali posledica opustitve predpisanega ravnanja (165. člen).</w:t>
            </w:r>
          </w:p>
          <w:p w14:paraId="24FCB570" w14:textId="77777777" w:rsidR="001F4DAD" w:rsidRPr="001F4DAD" w:rsidRDefault="001F4DAD" w:rsidP="001F4DAD">
            <w:pPr>
              <w:pStyle w:val="Neotevilenodstavek"/>
              <w:spacing w:line="260" w:lineRule="exact"/>
              <w:rPr>
                <w:sz w:val="20"/>
                <w:szCs w:val="20"/>
              </w:rPr>
            </w:pPr>
            <w:r w:rsidRPr="001F4DAD">
              <w:rPr>
                <w:sz w:val="20"/>
                <w:szCs w:val="20"/>
              </w:rPr>
              <w:t>(2) Z globo od 1.800 do 75.000 eurov se kaznuje za prekršek iz prejšnjega odstavka samostojni podjetnik posameznik ali posameznik, ki samostojno opravlja dejavnost.</w:t>
            </w:r>
          </w:p>
          <w:p w14:paraId="0DC94C9A" w14:textId="77777777" w:rsidR="001F4DAD" w:rsidRPr="001F4DAD" w:rsidRDefault="001F4DAD" w:rsidP="001F4DAD">
            <w:pPr>
              <w:pStyle w:val="Neotevilenodstavek"/>
              <w:spacing w:line="260" w:lineRule="exact"/>
              <w:rPr>
                <w:sz w:val="20"/>
                <w:szCs w:val="20"/>
              </w:rPr>
            </w:pPr>
            <w:r w:rsidRPr="001F4DAD">
              <w:rPr>
                <w:sz w:val="20"/>
                <w:szCs w:val="20"/>
              </w:rPr>
              <w:t>(3) Z globo od 350 do 5.000 eurov se kaznuje za prekršek iz prvega odstavka tega člena tudi odgovorna oseba pravne osebe ali odgovorna oseba samostojnega podjetnika posameznika ali odgovorna oseba posameznika, ki samostojno opravlja dejavnost.</w:t>
            </w:r>
          </w:p>
          <w:p w14:paraId="7E8C6B49" w14:textId="77777777" w:rsidR="001F4DAD" w:rsidRDefault="001F4DAD" w:rsidP="001F4DAD">
            <w:pPr>
              <w:pStyle w:val="Neotevilenodstavek"/>
              <w:spacing w:before="0" w:after="0" w:line="260" w:lineRule="exact"/>
              <w:rPr>
                <w:sz w:val="20"/>
                <w:szCs w:val="20"/>
              </w:rPr>
            </w:pPr>
            <w:r w:rsidRPr="001F4DAD">
              <w:rPr>
                <w:sz w:val="20"/>
                <w:szCs w:val="20"/>
              </w:rPr>
              <w:t>(4) Z globo od 500 do 1.000 eurov se kaznuje za prekršek posameznik, če pravni osebi, ki je izvedla varnostno preverjanje in pri kateri je zaposlen, ne sporoči spremembe podatkov, pomembnih za varnostno preverjanje (četrti odstavek 150. člena).</w:t>
            </w:r>
          </w:p>
          <w:p w14:paraId="6BFCCA53" w14:textId="77777777" w:rsidR="001F4DAD" w:rsidRDefault="001F4DAD" w:rsidP="001F4DAD">
            <w:pPr>
              <w:pStyle w:val="Neotevilenodstavek"/>
              <w:spacing w:before="0" w:after="0" w:line="260" w:lineRule="exact"/>
              <w:rPr>
                <w:sz w:val="20"/>
                <w:szCs w:val="20"/>
              </w:rPr>
            </w:pPr>
          </w:p>
          <w:p w14:paraId="5BEAC744" w14:textId="77777777" w:rsidR="00D33F30" w:rsidRPr="00EC32D8" w:rsidRDefault="00D33F30" w:rsidP="00D33F30">
            <w:pPr>
              <w:pStyle w:val="Neotevilenodstavek"/>
              <w:spacing w:before="0" w:after="0" w:line="260" w:lineRule="exact"/>
              <w:rPr>
                <w:sz w:val="20"/>
                <w:szCs w:val="20"/>
              </w:rPr>
            </w:pPr>
          </w:p>
        </w:tc>
      </w:tr>
      <w:tr w:rsidR="00B6006F" w:rsidRPr="00783A11" w14:paraId="41437B42" w14:textId="77777777" w:rsidTr="0069104A">
        <w:tc>
          <w:tcPr>
            <w:tcW w:w="9289" w:type="dxa"/>
          </w:tcPr>
          <w:p w14:paraId="56B38D60" w14:textId="77777777" w:rsidR="00B6006F" w:rsidRPr="00EC32D8" w:rsidRDefault="00B6006F" w:rsidP="00B6006F">
            <w:pPr>
              <w:pStyle w:val="Poglavje"/>
              <w:spacing w:before="0" w:after="0" w:line="260" w:lineRule="exact"/>
              <w:jc w:val="left"/>
              <w:rPr>
                <w:sz w:val="20"/>
                <w:szCs w:val="20"/>
              </w:rPr>
            </w:pPr>
            <w:r w:rsidRPr="00EC32D8">
              <w:rPr>
                <w:sz w:val="20"/>
                <w:szCs w:val="20"/>
              </w:rPr>
              <w:lastRenderedPageBreak/>
              <w:t>V. PREDLOG, DA SE PREDLOG ZAKONA OBRAVNAVA PO NUJNEM OZIROMA SKRAJŠANEM POSTOPKU</w:t>
            </w:r>
          </w:p>
        </w:tc>
      </w:tr>
      <w:tr w:rsidR="00B6006F" w:rsidRPr="00783A11" w14:paraId="6B20C28B" w14:textId="77777777" w:rsidTr="0069104A">
        <w:tc>
          <w:tcPr>
            <w:tcW w:w="9289" w:type="dxa"/>
          </w:tcPr>
          <w:p w14:paraId="5E59AF2D" w14:textId="77777777" w:rsidR="00B6006F" w:rsidRDefault="00B6006F" w:rsidP="00973B6F">
            <w:pPr>
              <w:pStyle w:val="rkovnatokazaodstavkom"/>
              <w:numPr>
                <w:ilvl w:val="0"/>
                <w:numId w:val="0"/>
              </w:numPr>
              <w:spacing w:line="260" w:lineRule="exact"/>
              <w:rPr>
                <w:lang w:val="sl-SI"/>
              </w:rPr>
            </w:pPr>
          </w:p>
          <w:p w14:paraId="31A24B68" w14:textId="77777777" w:rsidR="006B759C" w:rsidRDefault="006B759C" w:rsidP="00973B6F">
            <w:pPr>
              <w:pStyle w:val="rkovnatokazaodstavkom"/>
              <w:numPr>
                <w:ilvl w:val="0"/>
                <w:numId w:val="0"/>
              </w:numPr>
              <w:spacing w:line="260" w:lineRule="exact"/>
              <w:rPr>
                <w:lang w:val="sl-SI"/>
              </w:rPr>
            </w:pPr>
            <w:r>
              <w:rPr>
                <w:lang w:val="sl-SI"/>
              </w:rPr>
              <w:t xml:space="preserve">Razlog za obravnavo spremembe zakona po skrajšanem postopku je utemeljen z dejstvom, da se z novelo uvaja predvsem manjše spremembe (odprava napačnih sklicev in terminološka uskladitev besedila), vsebinske spremembe pa so povezane </w:t>
            </w:r>
            <w:r w:rsidR="00D67F10">
              <w:rPr>
                <w:lang w:val="sl-SI"/>
              </w:rPr>
              <w:t>z odpravo nedoslednosti, povezanih s prenosom</w:t>
            </w:r>
            <w:r>
              <w:rPr>
                <w:lang w:val="sl-SI"/>
              </w:rPr>
              <w:t xml:space="preserve"> </w:t>
            </w:r>
            <w:r w:rsidR="00D67F10" w:rsidRPr="00D67F10">
              <w:rPr>
                <w:lang w:val="sl-SI"/>
              </w:rPr>
              <w:t>Direktive Sveta 2013/59/</w:t>
            </w:r>
            <w:proofErr w:type="spellStart"/>
            <w:r w:rsidR="00D67F10" w:rsidRPr="00D67F10">
              <w:rPr>
                <w:lang w:val="sl-SI"/>
              </w:rPr>
              <w:t>Euratom</w:t>
            </w:r>
            <w:proofErr w:type="spellEnd"/>
            <w:r w:rsidR="00D67F10">
              <w:rPr>
                <w:lang w:val="sl-SI"/>
              </w:rPr>
              <w:t xml:space="preserve"> v naš pravni red, očitanih v uradnem opominu Evropske komisije </w:t>
            </w:r>
            <w:r w:rsidR="00D67F10" w:rsidRPr="00D67F10">
              <w:rPr>
                <w:lang w:val="sl-SI"/>
              </w:rPr>
              <w:t xml:space="preserve">št. 2020/2264 C(2020) 6090 </w:t>
            </w:r>
            <w:proofErr w:type="spellStart"/>
            <w:r w:rsidR="00D67F10" w:rsidRPr="00D67F10">
              <w:rPr>
                <w:lang w:val="sl-SI"/>
              </w:rPr>
              <w:t>final</w:t>
            </w:r>
            <w:proofErr w:type="spellEnd"/>
            <w:r w:rsidR="00D67F10" w:rsidRPr="00D67F10">
              <w:rPr>
                <w:lang w:val="sl-SI"/>
              </w:rPr>
              <w:t xml:space="preserve"> z dne 30. 10. 2020</w:t>
            </w:r>
          </w:p>
          <w:p w14:paraId="3A33AA80" w14:textId="77777777" w:rsidR="006B759C" w:rsidRPr="00973B6F" w:rsidRDefault="006B759C" w:rsidP="00973B6F">
            <w:pPr>
              <w:pStyle w:val="rkovnatokazaodstavkom"/>
              <w:numPr>
                <w:ilvl w:val="0"/>
                <w:numId w:val="0"/>
              </w:numPr>
              <w:spacing w:line="260" w:lineRule="exact"/>
              <w:rPr>
                <w:lang w:val="sl-SI"/>
              </w:rPr>
            </w:pPr>
          </w:p>
        </w:tc>
      </w:tr>
      <w:tr w:rsidR="00B6006F" w:rsidRPr="00783A11" w14:paraId="0543A1B5" w14:textId="77777777" w:rsidTr="0069104A">
        <w:tc>
          <w:tcPr>
            <w:tcW w:w="9289" w:type="dxa"/>
          </w:tcPr>
          <w:p w14:paraId="62D44ABA" w14:textId="77777777" w:rsidR="00B6006F" w:rsidRPr="00EC32D8" w:rsidRDefault="00B6006F" w:rsidP="00B6006F">
            <w:pPr>
              <w:pStyle w:val="Poglavje"/>
              <w:spacing w:before="0" w:after="0" w:line="260" w:lineRule="exact"/>
              <w:jc w:val="left"/>
              <w:rPr>
                <w:sz w:val="20"/>
                <w:szCs w:val="20"/>
              </w:rPr>
            </w:pPr>
            <w:r w:rsidRPr="00EC32D8">
              <w:rPr>
                <w:sz w:val="20"/>
                <w:szCs w:val="20"/>
              </w:rPr>
              <w:t>VI. PRILOGE</w:t>
            </w:r>
          </w:p>
        </w:tc>
      </w:tr>
      <w:tr w:rsidR="00B6006F" w:rsidRPr="00783A11" w14:paraId="4674196B" w14:textId="77777777" w:rsidTr="0069104A">
        <w:tc>
          <w:tcPr>
            <w:tcW w:w="9289" w:type="dxa"/>
          </w:tcPr>
          <w:p w14:paraId="0E9F51F5" w14:textId="0961B3DF" w:rsidR="0068548C" w:rsidRDefault="00D67F10" w:rsidP="0051566C">
            <w:pPr>
              <w:pStyle w:val="Alineazaodstavkom"/>
              <w:numPr>
                <w:ilvl w:val="0"/>
                <w:numId w:val="0"/>
              </w:numPr>
              <w:spacing w:line="260" w:lineRule="exact"/>
              <w:ind w:left="709" w:hanging="284"/>
              <w:rPr>
                <w:sz w:val="20"/>
                <w:szCs w:val="20"/>
              </w:rPr>
            </w:pPr>
            <w:r w:rsidRPr="00D67F10">
              <w:rPr>
                <w:sz w:val="20"/>
                <w:szCs w:val="20"/>
              </w:rPr>
              <w:t>-</w:t>
            </w:r>
            <w:r>
              <w:rPr>
                <w:sz w:val="20"/>
                <w:szCs w:val="20"/>
              </w:rPr>
              <w:t xml:space="preserve"> korelacijska tabela,</w:t>
            </w:r>
          </w:p>
          <w:p w14:paraId="1117D622" w14:textId="77777777" w:rsidR="0068548C" w:rsidRDefault="00D67F10" w:rsidP="0051566C">
            <w:pPr>
              <w:pStyle w:val="Alineazaodstavkom"/>
              <w:numPr>
                <w:ilvl w:val="0"/>
                <w:numId w:val="0"/>
              </w:numPr>
              <w:spacing w:line="260" w:lineRule="exact"/>
              <w:ind w:left="709" w:hanging="284"/>
              <w:rPr>
                <w:sz w:val="20"/>
                <w:szCs w:val="20"/>
              </w:rPr>
            </w:pPr>
            <w:r>
              <w:rPr>
                <w:sz w:val="20"/>
                <w:szCs w:val="20"/>
              </w:rPr>
              <w:t>- izjava o skladnosti,</w:t>
            </w:r>
          </w:p>
          <w:p w14:paraId="5A7E9DAF" w14:textId="77777777" w:rsidR="0068548C" w:rsidRDefault="00D67F10" w:rsidP="0051566C">
            <w:pPr>
              <w:pStyle w:val="Alineazaodstavkom"/>
              <w:numPr>
                <w:ilvl w:val="0"/>
                <w:numId w:val="0"/>
              </w:numPr>
              <w:spacing w:line="260" w:lineRule="exact"/>
              <w:ind w:left="709" w:hanging="284"/>
              <w:rPr>
                <w:sz w:val="20"/>
                <w:szCs w:val="20"/>
              </w:rPr>
            </w:pPr>
            <w:r>
              <w:rPr>
                <w:sz w:val="20"/>
                <w:szCs w:val="20"/>
              </w:rPr>
              <w:t>- MSP test.</w:t>
            </w:r>
          </w:p>
        </w:tc>
      </w:tr>
    </w:tbl>
    <w:p w14:paraId="6EFFE55A" w14:textId="77777777" w:rsidR="002450D5" w:rsidRPr="00783A11" w:rsidRDefault="002450D5" w:rsidP="00B07B4E">
      <w:pPr>
        <w:rPr>
          <w:rFonts w:cs="Arial"/>
          <w:sz w:val="20"/>
        </w:rPr>
      </w:pPr>
    </w:p>
    <w:sectPr w:rsidR="002450D5" w:rsidRPr="00783A11" w:rsidSect="00E83D32">
      <w:footerReference w:type="default" r:id="rId10"/>
      <w:headerReference w:type="first" r:id="rId11"/>
      <w:pgSz w:w="11900" w:h="16840" w:code="9"/>
      <w:pgMar w:top="1276" w:right="1701" w:bottom="1418" w:left="1701" w:header="1276"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6B702" w14:textId="77777777" w:rsidR="000408FC" w:rsidRDefault="000408FC">
      <w:r>
        <w:separator/>
      </w:r>
    </w:p>
  </w:endnote>
  <w:endnote w:type="continuationSeparator" w:id="0">
    <w:p w14:paraId="15E2AF3A" w14:textId="77777777" w:rsidR="000408FC" w:rsidRDefault="000408FC">
      <w:r>
        <w:continuationSeparator/>
      </w:r>
    </w:p>
  </w:endnote>
  <w:endnote w:type="continuationNotice" w:id="1">
    <w:p w14:paraId="3B96F464" w14:textId="77777777" w:rsidR="000408FC" w:rsidRDefault="00040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CF58" w14:textId="77777777" w:rsidR="000408FC" w:rsidRPr="00783A11" w:rsidRDefault="000408FC">
    <w:pPr>
      <w:pStyle w:val="Noga"/>
      <w:rPr>
        <w:sz w:val="20"/>
      </w:rPr>
    </w:pPr>
    <w:r w:rsidRPr="00783A11">
      <w:rPr>
        <w:sz w:val="20"/>
      </w:rPr>
      <w:fldChar w:fldCharType="begin"/>
    </w:r>
    <w:r w:rsidRPr="00783A11">
      <w:rPr>
        <w:sz w:val="20"/>
      </w:rPr>
      <w:instrText>PAGE   \* MERGEFORMAT</w:instrText>
    </w:r>
    <w:r w:rsidRPr="00783A11">
      <w:rPr>
        <w:sz w:val="20"/>
      </w:rPr>
      <w:fldChar w:fldCharType="separate"/>
    </w:r>
    <w:r w:rsidR="008F69E1">
      <w:rPr>
        <w:sz w:val="20"/>
      </w:rPr>
      <w:t>4</w:t>
    </w:r>
    <w:r w:rsidRPr="00783A11">
      <w:rPr>
        <w:sz w:val="20"/>
      </w:rPr>
      <w:fldChar w:fldCharType="end"/>
    </w:r>
  </w:p>
  <w:p w14:paraId="521C3E9B" w14:textId="77777777" w:rsidR="000408FC" w:rsidRDefault="000408F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2BDF6" w14:textId="77777777" w:rsidR="000408FC" w:rsidRDefault="000408FC">
      <w:r>
        <w:separator/>
      </w:r>
    </w:p>
  </w:footnote>
  <w:footnote w:type="continuationSeparator" w:id="0">
    <w:p w14:paraId="6387F7FD" w14:textId="77777777" w:rsidR="000408FC" w:rsidRDefault="000408FC">
      <w:r>
        <w:continuationSeparator/>
      </w:r>
    </w:p>
  </w:footnote>
  <w:footnote w:type="continuationNotice" w:id="1">
    <w:p w14:paraId="578587F4" w14:textId="77777777" w:rsidR="000408FC" w:rsidRDefault="000408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0BC6" w14:textId="77777777" w:rsidR="000408FC" w:rsidRDefault="000408FC" w:rsidP="00973B6F">
    <w:pPr>
      <w:pStyle w:val="Glava"/>
      <w:tabs>
        <w:tab w:val="left" w:pos="4080"/>
        <w:tab w:val="left" w:pos="5112"/>
      </w:tabs>
      <w:spacing w:after="240" w:line="240" w:lineRule="exact"/>
      <w:rPr>
        <w:rFonts w:cs="Arial"/>
        <w:sz w:val="16"/>
      </w:rPr>
    </w:pPr>
  </w:p>
  <w:p w14:paraId="2200A883" w14:textId="77777777" w:rsidR="000408FC" w:rsidRPr="008F3500" w:rsidRDefault="000408FC" w:rsidP="00973B6F">
    <w:pPr>
      <w:pStyle w:val="Glava"/>
      <w:tabs>
        <w:tab w:val="left" w:pos="4080"/>
        <w:tab w:val="left" w:pos="5112"/>
      </w:tabs>
      <w:spacing w:after="240" w:line="240" w:lineRule="exact"/>
      <w:rPr>
        <w:rFonts w:cs="Arial"/>
        <w:sz w:val="16"/>
      </w:rPr>
    </w:pPr>
    <w:r>
      <w:rPr>
        <w:rFonts w:cs="Arial"/>
        <w:sz w:val="16"/>
      </w:rPr>
      <w:t>Dunajska cesta 47</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01 478 74 00</w:t>
    </w:r>
    <w:r>
      <w:rPr>
        <w:rFonts w:cs="Arial"/>
        <w:sz w:val="16"/>
      </w:rPr>
      <w:tab/>
    </w:r>
  </w:p>
  <w:p w14:paraId="0E4D6D8E" w14:textId="77777777" w:rsidR="000408FC" w:rsidRPr="008F3500" w:rsidRDefault="000408FC" w:rsidP="00F660DD">
    <w:pPr>
      <w:pStyle w:val="Glava"/>
      <w:tabs>
        <w:tab w:val="left" w:pos="4080"/>
        <w:tab w:val="left" w:pos="5112"/>
      </w:tabs>
      <w:spacing w:line="240" w:lineRule="exact"/>
      <w:rPr>
        <w:rFonts w:cs="Arial"/>
        <w:sz w:val="16"/>
      </w:rPr>
    </w:pPr>
    <w:r w:rsidRPr="008F3500">
      <w:rPr>
        <w:rFonts w:cs="Arial"/>
        <w:sz w:val="16"/>
      </w:rPr>
      <w:tab/>
      <w:t xml:space="preserve">F: </w:t>
    </w:r>
    <w:r>
      <w:rPr>
        <w:rFonts w:cs="Arial"/>
        <w:sz w:val="16"/>
      </w:rPr>
      <w:t>01 478 74 25</w:t>
    </w:r>
  </w:p>
  <w:p w14:paraId="4B708A65" w14:textId="77777777" w:rsidR="000408FC" w:rsidRPr="008F3500" w:rsidRDefault="000408FC" w:rsidP="00F660DD">
    <w:pPr>
      <w:pStyle w:val="Glava"/>
      <w:tabs>
        <w:tab w:val="left" w:pos="408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gp.mop@gov.si</w:t>
    </w:r>
  </w:p>
  <w:p w14:paraId="377A2C2B" w14:textId="77777777" w:rsidR="000408FC" w:rsidRPr="008F3500" w:rsidRDefault="000408FC" w:rsidP="00F660DD">
    <w:pPr>
      <w:pStyle w:val="Glava"/>
      <w:tabs>
        <w:tab w:val="left" w:pos="4080"/>
        <w:tab w:val="left" w:pos="5112"/>
      </w:tabs>
      <w:spacing w:line="240" w:lineRule="exact"/>
      <w:rPr>
        <w:rFonts w:cs="Arial"/>
        <w:sz w:val="16"/>
      </w:rPr>
    </w:pPr>
    <w:r w:rsidRPr="008F3500">
      <w:rPr>
        <w:rFonts w:cs="Arial"/>
        <w:sz w:val="16"/>
      </w:rPr>
      <w:tab/>
    </w:r>
    <w:r>
      <w:rPr>
        <w:rFonts w:cs="Arial"/>
        <w:sz w:val="16"/>
      </w:rPr>
      <w:t>www.mop.gov.si</w:t>
    </w:r>
  </w:p>
  <w:p w14:paraId="64FD418A" w14:textId="77777777" w:rsidR="000408FC" w:rsidRPr="0035799E" w:rsidRDefault="000408FC" w:rsidP="00F660DD">
    <w:pPr>
      <w:pStyle w:val="Glava"/>
      <w:tabs>
        <w:tab w:val="left" w:pos="5112"/>
      </w:tabs>
      <w:spacing w:before="120" w:line="240" w:lineRule="exact"/>
    </w:pPr>
    <w:r>
      <w:rPr>
        <w:noProof/>
        <w:snapToGrid/>
        <w:lang w:eastAsia="sl-SI"/>
      </w:rPr>
      <w:drawing>
        <wp:anchor distT="0" distB="0" distL="114300" distR="114300" simplePos="0" relativeHeight="251657728" behindDoc="0" locked="0" layoutInCell="1" allowOverlap="1" wp14:anchorId="18A910E4" wp14:editId="28F9A9E3">
          <wp:simplePos x="0" y="0"/>
          <wp:positionH relativeFrom="page">
            <wp:posOffset>0</wp:posOffset>
          </wp:positionH>
          <wp:positionV relativeFrom="page">
            <wp:posOffset>0</wp:posOffset>
          </wp:positionV>
          <wp:extent cx="4321810" cy="972185"/>
          <wp:effectExtent l="0" t="0" r="0" b="0"/>
          <wp:wrapSquare wrapText="bothSides"/>
          <wp:docPr id="75" name="Slika 75"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2AA"/>
    <w:multiLevelType w:val="hybridMultilevel"/>
    <w:tmpl w:val="791A7B7E"/>
    <w:lvl w:ilvl="0" w:tplc="ADC61786">
      <w:start w:val="1"/>
      <w:numFmt w:val="decimal"/>
      <w:lvlText w:val="(%1)"/>
      <w:lvlJc w:val="left"/>
      <w:pPr>
        <w:tabs>
          <w:tab w:val="num" w:pos="420"/>
        </w:tabs>
        <w:ind w:left="420" w:hanging="420"/>
      </w:pPr>
      <w:rPr>
        <w:rFonts w:cs="Times New Roman" w:hint="default"/>
      </w:rPr>
    </w:lvl>
    <w:lvl w:ilvl="1" w:tplc="C8E6AD0E" w:tentative="1">
      <w:start w:val="1"/>
      <w:numFmt w:val="lowerLetter"/>
      <w:lvlText w:val="%2."/>
      <w:lvlJc w:val="left"/>
      <w:pPr>
        <w:tabs>
          <w:tab w:val="num" w:pos="1440"/>
        </w:tabs>
        <w:ind w:left="1440" w:hanging="360"/>
      </w:pPr>
      <w:rPr>
        <w:rFonts w:cs="Times New Roman"/>
      </w:rPr>
    </w:lvl>
    <w:lvl w:ilvl="2" w:tplc="65641568" w:tentative="1">
      <w:start w:val="1"/>
      <w:numFmt w:val="lowerRoman"/>
      <w:lvlText w:val="%3."/>
      <w:lvlJc w:val="right"/>
      <w:pPr>
        <w:tabs>
          <w:tab w:val="num" w:pos="2160"/>
        </w:tabs>
        <w:ind w:left="2160" w:hanging="180"/>
      </w:pPr>
      <w:rPr>
        <w:rFonts w:cs="Times New Roman"/>
      </w:rPr>
    </w:lvl>
    <w:lvl w:ilvl="3" w:tplc="833ABB04" w:tentative="1">
      <w:start w:val="1"/>
      <w:numFmt w:val="decimal"/>
      <w:lvlText w:val="%4."/>
      <w:lvlJc w:val="left"/>
      <w:pPr>
        <w:tabs>
          <w:tab w:val="num" w:pos="2880"/>
        </w:tabs>
        <w:ind w:left="2880" w:hanging="360"/>
      </w:pPr>
      <w:rPr>
        <w:rFonts w:cs="Times New Roman"/>
      </w:rPr>
    </w:lvl>
    <w:lvl w:ilvl="4" w:tplc="036813C8" w:tentative="1">
      <w:start w:val="1"/>
      <w:numFmt w:val="lowerLetter"/>
      <w:lvlText w:val="%5."/>
      <w:lvlJc w:val="left"/>
      <w:pPr>
        <w:tabs>
          <w:tab w:val="num" w:pos="3600"/>
        </w:tabs>
        <w:ind w:left="3600" w:hanging="360"/>
      </w:pPr>
      <w:rPr>
        <w:rFonts w:cs="Times New Roman"/>
      </w:rPr>
    </w:lvl>
    <w:lvl w:ilvl="5" w:tplc="678AA6F2" w:tentative="1">
      <w:start w:val="1"/>
      <w:numFmt w:val="lowerRoman"/>
      <w:lvlText w:val="%6."/>
      <w:lvlJc w:val="right"/>
      <w:pPr>
        <w:tabs>
          <w:tab w:val="num" w:pos="4320"/>
        </w:tabs>
        <w:ind w:left="4320" w:hanging="180"/>
      </w:pPr>
      <w:rPr>
        <w:rFonts w:cs="Times New Roman"/>
      </w:rPr>
    </w:lvl>
    <w:lvl w:ilvl="6" w:tplc="3BE64E4E" w:tentative="1">
      <w:start w:val="1"/>
      <w:numFmt w:val="decimal"/>
      <w:lvlText w:val="%7."/>
      <w:lvlJc w:val="left"/>
      <w:pPr>
        <w:tabs>
          <w:tab w:val="num" w:pos="5040"/>
        </w:tabs>
        <w:ind w:left="5040" w:hanging="360"/>
      </w:pPr>
      <w:rPr>
        <w:rFonts w:cs="Times New Roman"/>
      </w:rPr>
    </w:lvl>
    <w:lvl w:ilvl="7" w:tplc="925C5E46" w:tentative="1">
      <w:start w:val="1"/>
      <w:numFmt w:val="lowerLetter"/>
      <w:lvlText w:val="%8."/>
      <w:lvlJc w:val="left"/>
      <w:pPr>
        <w:tabs>
          <w:tab w:val="num" w:pos="5760"/>
        </w:tabs>
        <w:ind w:left="5760" w:hanging="360"/>
      </w:pPr>
      <w:rPr>
        <w:rFonts w:cs="Times New Roman"/>
      </w:rPr>
    </w:lvl>
    <w:lvl w:ilvl="8" w:tplc="FCCEF518" w:tentative="1">
      <w:start w:val="1"/>
      <w:numFmt w:val="lowerRoman"/>
      <w:lvlText w:val="%9."/>
      <w:lvlJc w:val="right"/>
      <w:pPr>
        <w:tabs>
          <w:tab w:val="num" w:pos="6480"/>
        </w:tabs>
        <w:ind w:left="6480" w:hanging="180"/>
      </w:pPr>
      <w:rPr>
        <w:rFonts w:cs="Times New Roman"/>
      </w:rPr>
    </w:lvl>
  </w:abstractNum>
  <w:abstractNum w:abstractNumId="1">
    <w:nsid w:val="0A092210"/>
    <w:multiLevelType w:val="hybridMultilevel"/>
    <w:tmpl w:val="A17CA58A"/>
    <w:lvl w:ilvl="0" w:tplc="58841C8C">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E5745D"/>
    <w:multiLevelType w:val="hybridMultilevel"/>
    <w:tmpl w:val="E8B4EC20"/>
    <w:lvl w:ilvl="0" w:tplc="17CA088A">
      <w:start w:val="1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118F4"/>
    <w:multiLevelType w:val="hybridMultilevel"/>
    <w:tmpl w:val="09147DD4"/>
    <w:lvl w:ilvl="0" w:tplc="3008F3D6">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3C5682"/>
    <w:multiLevelType w:val="multilevel"/>
    <w:tmpl w:val="D40C4B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27A04FDA"/>
    <w:multiLevelType w:val="multilevel"/>
    <w:tmpl w:val="A1B2CDEE"/>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C671B11"/>
    <w:multiLevelType w:val="hybridMultilevel"/>
    <w:tmpl w:val="94F866CA"/>
    <w:lvl w:ilvl="0" w:tplc="77EC2C1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0352BC6"/>
    <w:multiLevelType w:val="multilevel"/>
    <w:tmpl w:val="A36CD6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8E511F"/>
    <w:multiLevelType w:val="multilevel"/>
    <w:tmpl w:val="94AAE090"/>
    <w:lvl w:ilvl="0">
      <w:start w:val="1"/>
      <w:numFmt w:val="decimal"/>
      <w:pStyle w:val="Naslov1"/>
      <w:lvlText w:val="%1"/>
      <w:lvlJc w:val="left"/>
      <w:pPr>
        <w:tabs>
          <w:tab w:val="num" w:pos="1361"/>
        </w:tabs>
        <w:ind w:left="1361" w:hanging="1021"/>
      </w:pPr>
      <w:rPr>
        <w:rFonts w:hint="default"/>
      </w:rPr>
    </w:lvl>
    <w:lvl w:ilvl="1">
      <w:start w:val="1"/>
      <w:numFmt w:val="decimal"/>
      <w:pStyle w:val="Naslov2"/>
      <w:lvlText w:val="%1.%2"/>
      <w:lvlJc w:val="left"/>
      <w:pPr>
        <w:tabs>
          <w:tab w:val="num" w:pos="680"/>
        </w:tabs>
        <w:ind w:left="680" w:hanging="34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pStyle w:val="Naslov3"/>
      <w:lvlText w:val="%1.%2.%3"/>
      <w:lvlJc w:val="left"/>
      <w:pPr>
        <w:tabs>
          <w:tab w:val="num" w:pos="1021"/>
        </w:tabs>
        <w:ind w:left="1021" w:hanging="681"/>
      </w:pPr>
      <w:rPr>
        <w:rFonts w:hint="default"/>
      </w:rPr>
    </w:lvl>
    <w:lvl w:ilvl="3">
      <w:start w:val="1"/>
      <w:numFmt w:val="decimal"/>
      <w:pStyle w:val="Naslov4"/>
      <w:lvlText w:val="%1.%2.%3.%4"/>
      <w:lvlJc w:val="left"/>
      <w:pPr>
        <w:tabs>
          <w:tab w:val="num" w:pos="1361"/>
        </w:tabs>
        <w:ind w:left="1361" w:hanging="1021"/>
      </w:pPr>
      <w:rPr>
        <w:rFonts w:hint="default"/>
      </w:rPr>
    </w:lvl>
    <w:lvl w:ilvl="4">
      <w:start w:val="1"/>
      <w:numFmt w:val="decimal"/>
      <w:pStyle w:val="Naslov5"/>
      <w:lvlText w:val="%1.%2.%3.%4.%5"/>
      <w:lvlJc w:val="left"/>
      <w:pPr>
        <w:tabs>
          <w:tab w:val="num" w:pos="1361"/>
        </w:tabs>
        <w:ind w:left="1361" w:hanging="1021"/>
      </w:pPr>
      <w:rPr>
        <w:rFonts w:hint="default"/>
      </w:rPr>
    </w:lvl>
    <w:lvl w:ilvl="5">
      <w:start w:val="1"/>
      <w:numFmt w:val="decimal"/>
      <w:pStyle w:val="Naslov6"/>
      <w:lvlText w:val="%1.%2.%3.%4.%5.%6"/>
      <w:lvlJc w:val="left"/>
      <w:pPr>
        <w:tabs>
          <w:tab w:val="num" w:pos="1492"/>
        </w:tabs>
        <w:ind w:left="1492" w:hanging="1152"/>
      </w:pPr>
      <w:rPr>
        <w:rFonts w:hint="default"/>
      </w:rPr>
    </w:lvl>
    <w:lvl w:ilvl="6">
      <w:start w:val="1"/>
      <w:numFmt w:val="decimal"/>
      <w:pStyle w:val="Naslov7"/>
      <w:lvlText w:val="%1.%2.%3.%4.%5.%6.%7"/>
      <w:lvlJc w:val="left"/>
      <w:pPr>
        <w:tabs>
          <w:tab w:val="num" w:pos="1636"/>
        </w:tabs>
        <w:ind w:left="1636" w:hanging="1296"/>
      </w:pPr>
      <w:rPr>
        <w:rFonts w:hint="default"/>
      </w:rPr>
    </w:lvl>
    <w:lvl w:ilvl="7">
      <w:start w:val="1"/>
      <w:numFmt w:val="decimal"/>
      <w:pStyle w:val="Naslov8"/>
      <w:lvlText w:val="%1.%2.%3.%4.%5.%6.%7.%8"/>
      <w:lvlJc w:val="left"/>
      <w:pPr>
        <w:tabs>
          <w:tab w:val="num" w:pos="1780"/>
        </w:tabs>
        <w:ind w:left="1780" w:hanging="1440"/>
      </w:pPr>
      <w:rPr>
        <w:rFonts w:hint="default"/>
      </w:rPr>
    </w:lvl>
    <w:lvl w:ilvl="8">
      <w:start w:val="1"/>
      <w:numFmt w:val="decimal"/>
      <w:pStyle w:val="Naslov9"/>
      <w:lvlText w:val="%1.%2.%3.%4.%5.%6.%7.%8.%9"/>
      <w:lvlJc w:val="left"/>
      <w:pPr>
        <w:tabs>
          <w:tab w:val="num" w:pos="1924"/>
        </w:tabs>
        <w:ind w:left="1924" w:hanging="1584"/>
      </w:pPr>
      <w:rPr>
        <w:rFonts w:hint="default"/>
      </w:rPr>
    </w:lvl>
  </w:abstractNum>
  <w:abstractNum w:abstractNumId="14">
    <w:nsid w:val="33254D7F"/>
    <w:multiLevelType w:val="hybridMultilevel"/>
    <w:tmpl w:val="7FB81744"/>
    <w:lvl w:ilvl="0" w:tplc="E326D0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502"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CAB3FB2"/>
    <w:multiLevelType w:val="hybridMultilevel"/>
    <w:tmpl w:val="9CCE1270"/>
    <w:lvl w:ilvl="0" w:tplc="454CE8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EEA4CAD"/>
    <w:multiLevelType w:val="hybridMultilevel"/>
    <w:tmpl w:val="B1E4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B753B"/>
    <w:multiLevelType w:val="hybridMultilevel"/>
    <w:tmpl w:val="41A01EDC"/>
    <w:lvl w:ilvl="0" w:tplc="F3964E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2004EF"/>
    <w:multiLevelType w:val="hybridMultilevel"/>
    <w:tmpl w:val="02D4F1BE"/>
    <w:lvl w:ilvl="0" w:tplc="76AC1A70">
      <w:start w:val="49"/>
      <w:numFmt w:val="bullet"/>
      <w:pStyle w:val="Alineazaodstavkom"/>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4D5332E2"/>
    <w:multiLevelType w:val="hybridMultilevel"/>
    <w:tmpl w:val="86C4B1DA"/>
    <w:lvl w:ilvl="0" w:tplc="0424000F">
      <w:start w:val="4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EAE39C1"/>
    <w:multiLevelType w:val="hybridMultilevel"/>
    <w:tmpl w:val="B4B29B26"/>
    <w:lvl w:ilvl="0" w:tplc="0424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6131DB"/>
    <w:multiLevelType w:val="hybridMultilevel"/>
    <w:tmpl w:val="01D4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pStyle w:val="Ods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1DC7A90"/>
    <w:multiLevelType w:val="hybridMultilevel"/>
    <w:tmpl w:val="A0AA19CC"/>
    <w:lvl w:ilvl="0" w:tplc="38546B1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4764FA6"/>
    <w:multiLevelType w:val="multilevel"/>
    <w:tmpl w:val="BB149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C300D9"/>
    <w:multiLevelType w:val="hybridMultilevel"/>
    <w:tmpl w:val="D24C3770"/>
    <w:lvl w:ilvl="0" w:tplc="76AC1A70">
      <w:start w:val="49"/>
      <w:numFmt w:val="bullet"/>
      <w:lvlText w:val=""/>
      <w:lvlJc w:val="left"/>
      <w:pPr>
        <w:ind w:left="720" w:hanging="360"/>
      </w:pPr>
      <w:rPr>
        <w:rFonts w:ascii="Symbol" w:eastAsia="Times New Roman" w:hAnsi="Symbol" w:cs="Times New Roman" w:hint="default"/>
      </w:rPr>
    </w:lvl>
    <w:lvl w:ilvl="1" w:tplc="489CE676">
      <w:start w:val="1"/>
      <w:numFmt w:val="bullet"/>
      <w:lvlText w:val=""/>
      <w:lvlJc w:val="left"/>
      <w:pPr>
        <w:ind w:left="1440" w:hanging="360"/>
      </w:pPr>
      <w:rPr>
        <w:rFonts w:ascii="Symbol" w:hAnsi="Symbol" w:hint="default"/>
      </w:rPr>
    </w:lvl>
    <w:lvl w:ilvl="2" w:tplc="4A9A567A">
      <w:start w:val="6"/>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424286"/>
    <w:multiLevelType w:val="hybridMultilevel"/>
    <w:tmpl w:val="3BBAE332"/>
    <w:lvl w:ilvl="0" w:tplc="47F619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CA21C09"/>
    <w:multiLevelType w:val="hybridMultilevel"/>
    <w:tmpl w:val="07FE1608"/>
    <w:lvl w:ilvl="0" w:tplc="962E03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28"/>
  </w:num>
  <w:num w:numId="4">
    <w:abstractNumId w:val="6"/>
  </w:num>
  <w:num w:numId="5">
    <w:abstractNumId w:val="34"/>
  </w:num>
  <w:num w:numId="6">
    <w:abstractNumId w:val="37"/>
  </w:num>
  <w:num w:numId="7">
    <w:abstractNumId w:val="21"/>
  </w:num>
  <w:num w:numId="8">
    <w:abstractNumId w:val="9"/>
  </w:num>
  <w:num w:numId="9">
    <w:abstractNumId w:val="15"/>
  </w:num>
  <w:num w:numId="10">
    <w:abstractNumId w:val="2"/>
  </w:num>
  <w:num w:numId="11">
    <w:abstractNumId w:val="27"/>
  </w:num>
  <w:num w:numId="12">
    <w:abstractNumId w:val="29"/>
  </w:num>
  <w:num w:numId="13">
    <w:abstractNumId w:val="7"/>
  </w:num>
  <w:num w:numId="14">
    <w:abstractNumId w:val="3"/>
  </w:num>
  <w:num w:numId="15">
    <w:abstractNumId w:val="17"/>
  </w:num>
  <w:num w:numId="16">
    <w:abstractNumId w:val="23"/>
  </w:num>
  <w:num w:numId="17">
    <w:abstractNumId w:val="32"/>
  </w:num>
  <w:num w:numId="18">
    <w:abstractNumId w:val="22"/>
  </w:num>
  <w:num w:numId="19">
    <w:abstractNumId w:val="16"/>
    <w:lvlOverride w:ilvl="0">
      <w:startOverride w:val="1"/>
    </w:lvlOverride>
  </w:num>
  <w:num w:numId="20">
    <w:abstractNumId w:val="31"/>
  </w:num>
  <w:num w:numId="21">
    <w:abstractNumId w:val="2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7"/>
  </w:num>
  <w:num w:numId="25">
    <w:abstractNumId w:val="21"/>
  </w:num>
  <w:num w:numId="26">
    <w:abstractNumId w:val="9"/>
  </w:num>
  <w:num w:numId="27">
    <w:abstractNumId w:val="12"/>
  </w:num>
  <w:num w:numId="28">
    <w:abstractNumId w:val="11"/>
  </w:num>
  <w:num w:numId="29">
    <w:abstractNumId w:val="26"/>
  </w:num>
  <w:num w:numId="30">
    <w:abstractNumId w:val="14"/>
  </w:num>
  <w:num w:numId="31">
    <w:abstractNumId w:val="0"/>
  </w:num>
  <w:num w:numId="32">
    <w:abstractNumId w:val="30"/>
  </w:num>
  <w:num w:numId="33">
    <w:abstractNumId w:val="24"/>
  </w:num>
  <w:num w:numId="34">
    <w:abstractNumId w:val="25"/>
  </w:num>
  <w:num w:numId="35">
    <w:abstractNumId w:val="34"/>
  </w:num>
  <w:num w:numId="36">
    <w:abstractNumId w:val="21"/>
  </w:num>
  <w:num w:numId="37">
    <w:abstractNumId w:val="4"/>
  </w:num>
  <w:num w:numId="38">
    <w:abstractNumId w:val="35"/>
  </w:num>
  <w:num w:numId="39">
    <w:abstractNumId w:val="33"/>
  </w:num>
  <w:num w:numId="40">
    <w:abstractNumId w:val="8"/>
  </w:num>
  <w:num w:numId="41">
    <w:abstractNumId w:val="19"/>
  </w:num>
  <w:num w:numId="42">
    <w:abstractNumId w:val="1"/>
  </w:num>
  <w:num w:numId="43">
    <w:abstractNumId w:val="18"/>
  </w:num>
  <w:num w:numId="44">
    <w:abstractNumId w:val="36"/>
  </w:num>
  <w:num w:numId="45">
    <w:abstractNumId w:val="10"/>
  </w:num>
  <w:num w:numId="46">
    <w:abstractNumId w:val="5"/>
  </w:num>
  <w:num w:numId="4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DA"/>
    <w:rsid w:val="000015B0"/>
    <w:rsid w:val="00002A86"/>
    <w:rsid w:val="00002F47"/>
    <w:rsid w:val="000053A9"/>
    <w:rsid w:val="00010FDD"/>
    <w:rsid w:val="00013A6D"/>
    <w:rsid w:val="00013A75"/>
    <w:rsid w:val="00017B6E"/>
    <w:rsid w:val="00017B7C"/>
    <w:rsid w:val="00017FDC"/>
    <w:rsid w:val="00034B7B"/>
    <w:rsid w:val="000408FC"/>
    <w:rsid w:val="00040B36"/>
    <w:rsid w:val="000477B1"/>
    <w:rsid w:val="000477F7"/>
    <w:rsid w:val="00051297"/>
    <w:rsid w:val="00051B1B"/>
    <w:rsid w:val="00051EBF"/>
    <w:rsid w:val="0005259D"/>
    <w:rsid w:val="00052806"/>
    <w:rsid w:val="00053A23"/>
    <w:rsid w:val="00054421"/>
    <w:rsid w:val="0005554C"/>
    <w:rsid w:val="000574EC"/>
    <w:rsid w:val="0005784D"/>
    <w:rsid w:val="00060134"/>
    <w:rsid w:val="00062237"/>
    <w:rsid w:val="00064689"/>
    <w:rsid w:val="00067807"/>
    <w:rsid w:val="000700F2"/>
    <w:rsid w:val="0007048A"/>
    <w:rsid w:val="00071AF1"/>
    <w:rsid w:val="00071E73"/>
    <w:rsid w:val="00073D82"/>
    <w:rsid w:val="00073F1A"/>
    <w:rsid w:val="0007433E"/>
    <w:rsid w:val="000819BD"/>
    <w:rsid w:val="00081AA2"/>
    <w:rsid w:val="00091B03"/>
    <w:rsid w:val="000936C2"/>
    <w:rsid w:val="00094355"/>
    <w:rsid w:val="00094A67"/>
    <w:rsid w:val="00096DAE"/>
    <w:rsid w:val="00097987"/>
    <w:rsid w:val="000A19D3"/>
    <w:rsid w:val="000A490F"/>
    <w:rsid w:val="000B0835"/>
    <w:rsid w:val="000B14A2"/>
    <w:rsid w:val="000B1E4A"/>
    <w:rsid w:val="000C1164"/>
    <w:rsid w:val="000C11E4"/>
    <w:rsid w:val="000D28A0"/>
    <w:rsid w:val="000D319A"/>
    <w:rsid w:val="000D49EB"/>
    <w:rsid w:val="000D4D1D"/>
    <w:rsid w:val="000E0BD8"/>
    <w:rsid w:val="000E13E0"/>
    <w:rsid w:val="000E2F36"/>
    <w:rsid w:val="000E3166"/>
    <w:rsid w:val="000E31C9"/>
    <w:rsid w:val="000E675C"/>
    <w:rsid w:val="000F4056"/>
    <w:rsid w:val="001017D5"/>
    <w:rsid w:val="001024D3"/>
    <w:rsid w:val="001026C6"/>
    <w:rsid w:val="00104A3E"/>
    <w:rsid w:val="0010602F"/>
    <w:rsid w:val="00106C76"/>
    <w:rsid w:val="001123B1"/>
    <w:rsid w:val="00112EB2"/>
    <w:rsid w:val="00114B64"/>
    <w:rsid w:val="0011747A"/>
    <w:rsid w:val="00117CE4"/>
    <w:rsid w:val="00120ABE"/>
    <w:rsid w:val="001214FC"/>
    <w:rsid w:val="001215F4"/>
    <w:rsid w:val="001275A6"/>
    <w:rsid w:val="001321AB"/>
    <w:rsid w:val="001333B3"/>
    <w:rsid w:val="0014114C"/>
    <w:rsid w:val="00144EDE"/>
    <w:rsid w:val="00145C80"/>
    <w:rsid w:val="00152902"/>
    <w:rsid w:val="00154E78"/>
    <w:rsid w:val="0015526E"/>
    <w:rsid w:val="00155F40"/>
    <w:rsid w:val="001567B3"/>
    <w:rsid w:val="00156C56"/>
    <w:rsid w:val="00157297"/>
    <w:rsid w:val="0016194E"/>
    <w:rsid w:val="00164813"/>
    <w:rsid w:val="00167331"/>
    <w:rsid w:val="00167D97"/>
    <w:rsid w:val="00171521"/>
    <w:rsid w:val="0017152A"/>
    <w:rsid w:val="00171D2E"/>
    <w:rsid w:val="00171FB4"/>
    <w:rsid w:val="001734E4"/>
    <w:rsid w:val="00177F24"/>
    <w:rsid w:val="001862BF"/>
    <w:rsid w:val="0018681C"/>
    <w:rsid w:val="00187E3A"/>
    <w:rsid w:val="0019331E"/>
    <w:rsid w:val="001942DC"/>
    <w:rsid w:val="001A0D56"/>
    <w:rsid w:val="001A324A"/>
    <w:rsid w:val="001A4FBA"/>
    <w:rsid w:val="001A5564"/>
    <w:rsid w:val="001A75B7"/>
    <w:rsid w:val="001B1E51"/>
    <w:rsid w:val="001B2B7B"/>
    <w:rsid w:val="001B45D7"/>
    <w:rsid w:val="001B4A51"/>
    <w:rsid w:val="001B600C"/>
    <w:rsid w:val="001B64D7"/>
    <w:rsid w:val="001C6190"/>
    <w:rsid w:val="001D0484"/>
    <w:rsid w:val="001D0BA4"/>
    <w:rsid w:val="001D1F66"/>
    <w:rsid w:val="001D43CA"/>
    <w:rsid w:val="001D6EC3"/>
    <w:rsid w:val="001E0F7E"/>
    <w:rsid w:val="001E15EF"/>
    <w:rsid w:val="001E21E8"/>
    <w:rsid w:val="001E3D0C"/>
    <w:rsid w:val="001E4F13"/>
    <w:rsid w:val="001F09A1"/>
    <w:rsid w:val="001F0E63"/>
    <w:rsid w:val="001F191D"/>
    <w:rsid w:val="001F2823"/>
    <w:rsid w:val="001F2CE9"/>
    <w:rsid w:val="001F2E20"/>
    <w:rsid w:val="001F4DAD"/>
    <w:rsid w:val="001F54B7"/>
    <w:rsid w:val="001F65D5"/>
    <w:rsid w:val="00200AF9"/>
    <w:rsid w:val="00202528"/>
    <w:rsid w:val="00202C0F"/>
    <w:rsid w:val="00202EF6"/>
    <w:rsid w:val="00203C34"/>
    <w:rsid w:val="00206BFF"/>
    <w:rsid w:val="00206ECD"/>
    <w:rsid w:val="00213BD0"/>
    <w:rsid w:val="002156DA"/>
    <w:rsid w:val="00224206"/>
    <w:rsid w:val="002269B3"/>
    <w:rsid w:val="0022759F"/>
    <w:rsid w:val="002358C4"/>
    <w:rsid w:val="00240717"/>
    <w:rsid w:val="002423C8"/>
    <w:rsid w:val="002450D5"/>
    <w:rsid w:val="002461EF"/>
    <w:rsid w:val="0024758A"/>
    <w:rsid w:val="00253441"/>
    <w:rsid w:val="002538E2"/>
    <w:rsid w:val="00254F1E"/>
    <w:rsid w:val="0025525E"/>
    <w:rsid w:val="00255687"/>
    <w:rsid w:val="00260E0E"/>
    <w:rsid w:val="002646EC"/>
    <w:rsid w:val="002656E9"/>
    <w:rsid w:val="00265D72"/>
    <w:rsid w:val="002665C2"/>
    <w:rsid w:val="002666B5"/>
    <w:rsid w:val="0027257F"/>
    <w:rsid w:val="00273663"/>
    <w:rsid w:val="002757C5"/>
    <w:rsid w:val="002813F8"/>
    <w:rsid w:val="00281C18"/>
    <w:rsid w:val="00283D93"/>
    <w:rsid w:val="00287345"/>
    <w:rsid w:val="00292877"/>
    <w:rsid w:val="0029448A"/>
    <w:rsid w:val="00295389"/>
    <w:rsid w:val="00297B1B"/>
    <w:rsid w:val="002A1BA0"/>
    <w:rsid w:val="002A3918"/>
    <w:rsid w:val="002A3DD8"/>
    <w:rsid w:val="002A79DE"/>
    <w:rsid w:val="002B04D8"/>
    <w:rsid w:val="002B1804"/>
    <w:rsid w:val="002B35A9"/>
    <w:rsid w:val="002B6D17"/>
    <w:rsid w:val="002C0139"/>
    <w:rsid w:val="002C095D"/>
    <w:rsid w:val="002C3041"/>
    <w:rsid w:val="002C4987"/>
    <w:rsid w:val="002C5DA4"/>
    <w:rsid w:val="002C6356"/>
    <w:rsid w:val="002C6405"/>
    <w:rsid w:val="002D1945"/>
    <w:rsid w:val="002D2D53"/>
    <w:rsid w:val="002D54C6"/>
    <w:rsid w:val="002D6B22"/>
    <w:rsid w:val="002E0779"/>
    <w:rsid w:val="002E225D"/>
    <w:rsid w:val="002E2E7A"/>
    <w:rsid w:val="002E3977"/>
    <w:rsid w:val="002E408E"/>
    <w:rsid w:val="002E4B0C"/>
    <w:rsid w:val="002E6E67"/>
    <w:rsid w:val="002F29F1"/>
    <w:rsid w:val="002F5052"/>
    <w:rsid w:val="002F5309"/>
    <w:rsid w:val="002F7DD9"/>
    <w:rsid w:val="00302127"/>
    <w:rsid w:val="003034AE"/>
    <w:rsid w:val="00304655"/>
    <w:rsid w:val="00305BF8"/>
    <w:rsid w:val="003100A6"/>
    <w:rsid w:val="0031113D"/>
    <w:rsid w:val="00311BF4"/>
    <w:rsid w:val="003120F2"/>
    <w:rsid w:val="00316DC0"/>
    <w:rsid w:val="0031769E"/>
    <w:rsid w:val="00322657"/>
    <w:rsid w:val="003314C4"/>
    <w:rsid w:val="00331838"/>
    <w:rsid w:val="00332346"/>
    <w:rsid w:val="00332C69"/>
    <w:rsid w:val="0033436D"/>
    <w:rsid w:val="003426F9"/>
    <w:rsid w:val="0034294A"/>
    <w:rsid w:val="00343D2F"/>
    <w:rsid w:val="00345CA6"/>
    <w:rsid w:val="00352197"/>
    <w:rsid w:val="0035338A"/>
    <w:rsid w:val="00354347"/>
    <w:rsid w:val="00355530"/>
    <w:rsid w:val="00356186"/>
    <w:rsid w:val="00360246"/>
    <w:rsid w:val="003628CC"/>
    <w:rsid w:val="003637FE"/>
    <w:rsid w:val="00365E1E"/>
    <w:rsid w:val="00371FD4"/>
    <w:rsid w:val="00371FEE"/>
    <w:rsid w:val="0037283E"/>
    <w:rsid w:val="00373496"/>
    <w:rsid w:val="003737E4"/>
    <w:rsid w:val="00374036"/>
    <w:rsid w:val="00380E88"/>
    <w:rsid w:val="003814B5"/>
    <w:rsid w:val="003829E2"/>
    <w:rsid w:val="0038327E"/>
    <w:rsid w:val="003909F2"/>
    <w:rsid w:val="003919B8"/>
    <w:rsid w:val="003942FA"/>
    <w:rsid w:val="00394EDE"/>
    <w:rsid w:val="003968B6"/>
    <w:rsid w:val="003A2762"/>
    <w:rsid w:val="003A3BA2"/>
    <w:rsid w:val="003A3F86"/>
    <w:rsid w:val="003A4961"/>
    <w:rsid w:val="003A533D"/>
    <w:rsid w:val="003A7507"/>
    <w:rsid w:val="003A7F85"/>
    <w:rsid w:val="003B154A"/>
    <w:rsid w:val="003B1FF0"/>
    <w:rsid w:val="003B30EE"/>
    <w:rsid w:val="003B4ED0"/>
    <w:rsid w:val="003B4ED8"/>
    <w:rsid w:val="003B5151"/>
    <w:rsid w:val="003C0038"/>
    <w:rsid w:val="003C2D33"/>
    <w:rsid w:val="003C30CF"/>
    <w:rsid w:val="003C6AC4"/>
    <w:rsid w:val="003D0AAE"/>
    <w:rsid w:val="003D24CC"/>
    <w:rsid w:val="003D323B"/>
    <w:rsid w:val="003D3EA6"/>
    <w:rsid w:val="003D4D59"/>
    <w:rsid w:val="003D61C3"/>
    <w:rsid w:val="003E39C0"/>
    <w:rsid w:val="003E3E09"/>
    <w:rsid w:val="003E40E3"/>
    <w:rsid w:val="003E775B"/>
    <w:rsid w:val="003F27C1"/>
    <w:rsid w:val="003F29B7"/>
    <w:rsid w:val="003F43C7"/>
    <w:rsid w:val="003F4A18"/>
    <w:rsid w:val="003F4B31"/>
    <w:rsid w:val="00402953"/>
    <w:rsid w:val="00402E7A"/>
    <w:rsid w:val="00402F80"/>
    <w:rsid w:val="0040509D"/>
    <w:rsid w:val="00405E71"/>
    <w:rsid w:val="00407714"/>
    <w:rsid w:val="00407F9D"/>
    <w:rsid w:val="00411498"/>
    <w:rsid w:val="00411592"/>
    <w:rsid w:val="00413229"/>
    <w:rsid w:val="004139AD"/>
    <w:rsid w:val="00420104"/>
    <w:rsid w:val="00420EA3"/>
    <w:rsid w:val="0042713B"/>
    <w:rsid w:val="004279B7"/>
    <w:rsid w:val="004306A7"/>
    <w:rsid w:val="0043394C"/>
    <w:rsid w:val="00434D14"/>
    <w:rsid w:val="004356BF"/>
    <w:rsid w:val="00436A7F"/>
    <w:rsid w:val="00437D85"/>
    <w:rsid w:val="0044097A"/>
    <w:rsid w:val="00442392"/>
    <w:rsid w:val="004446DE"/>
    <w:rsid w:val="00445CAD"/>
    <w:rsid w:val="00445F03"/>
    <w:rsid w:val="00450EAD"/>
    <w:rsid w:val="00453BCA"/>
    <w:rsid w:val="00455F3B"/>
    <w:rsid w:val="00460FA2"/>
    <w:rsid w:val="0046129D"/>
    <w:rsid w:val="004640EA"/>
    <w:rsid w:val="00465C47"/>
    <w:rsid w:val="00470E12"/>
    <w:rsid w:val="00471B51"/>
    <w:rsid w:val="00473833"/>
    <w:rsid w:val="004805D6"/>
    <w:rsid w:val="004808FB"/>
    <w:rsid w:val="004828D8"/>
    <w:rsid w:val="00483F88"/>
    <w:rsid w:val="004840EC"/>
    <w:rsid w:val="00484527"/>
    <w:rsid w:val="004855DD"/>
    <w:rsid w:val="00486263"/>
    <w:rsid w:val="0048716D"/>
    <w:rsid w:val="00487416"/>
    <w:rsid w:val="00491C1E"/>
    <w:rsid w:val="00492F72"/>
    <w:rsid w:val="00493321"/>
    <w:rsid w:val="00494E60"/>
    <w:rsid w:val="0049737A"/>
    <w:rsid w:val="00497C5F"/>
    <w:rsid w:val="004A01A6"/>
    <w:rsid w:val="004A1F74"/>
    <w:rsid w:val="004A4CC0"/>
    <w:rsid w:val="004A712B"/>
    <w:rsid w:val="004A72D5"/>
    <w:rsid w:val="004A7670"/>
    <w:rsid w:val="004A7BEB"/>
    <w:rsid w:val="004B1D50"/>
    <w:rsid w:val="004B51BE"/>
    <w:rsid w:val="004C094F"/>
    <w:rsid w:val="004C25C0"/>
    <w:rsid w:val="004C3AB1"/>
    <w:rsid w:val="004C6E7B"/>
    <w:rsid w:val="004C72E5"/>
    <w:rsid w:val="004C7AB6"/>
    <w:rsid w:val="004C7CCB"/>
    <w:rsid w:val="004D067F"/>
    <w:rsid w:val="004D1248"/>
    <w:rsid w:val="004D527E"/>
    <w:rsid w:val="004D5358"/>
    <w:rsid w:val="004E10F7"/>
    <w:rsid w:val="004E1CFF"/>
    <w:rsid w:val="004E5229"/>
    <w:rsid w:val="004E543B"/>
    <w:rsid w:val="004F3485"/>
    <w:rsid w:val="004F4B40"/>
    <w:rsid w:val="004F6568"/>
    <w:rsid w:val="004F70BA"/>
    <w:rsid w:val="00502751"/>
    <w:rsid w:val="00502D3C"/>
    <w:rsid w:val="00504A5E"/>
    <w:rsid w:val="0051566C"/>
    <w:rsid w:val="00515750"/>
    <w:rsid w:val="005173D2"/>
    <w:rsid w:val="00521867"/>
    <w:rsid w:val="00526B77"/>
    <w:rsid w:val="00527B92"/>
    <w:rsid w:val="00530113"/>
    <w:rsid w:val="005312D3"/>
    <w:rsid w:val="00535B04"/>
    <w:rsid w:val="0053637F"/>
    <w:rsid w:val="005377BD"/>
    <w:rsid w:val="00542249"/>
    <w:rsid w:val="00542CF8"/>
    <w:rsid w:val="00542EBC"/>
    <w:rsid w:val="00544901"/>
    <w:rsid w:val="005454C6"/>
    <w:rsid w:val="005457DE"/>
    <w:rsid w:val="00546BD0"/>
    <w:rsid w:val="00547D41"/>
    <w:rsid w:val="00550906"/>
    <w:rsid w:val="0055105E"/>
    <w:rsid w:val="00551216"/>
    <w:rsid w:val="00552016"/>
    <w:rsid w:val="005535E2"/>
    <w:rsid w:val="005569D8"/>
    <w:rsid w:val="005600CC"/>
    <w:rsid w:val="005603CC"/>
    <w:rsid w:val="00562526"/>
    <w:rsid w:val="005654BE"/>
    <w:rsid w:val="0056613D"/>
    <w:rsid w:val="0056637A"/>
    <w:rsid w:val="00567348"/>
    <w:rsid w:val="005731CA"/>
    <w:rsid w:val="00575EE2"/>
    <w:rsid w:val="00577B1A"/>
    <w:rsid w:val="00577B3D"/>
    <w:rsid w:val="005808FB"/>
    <w:rsid w:val="00582313"/>
    <w:rsid w:val="00583FE5"/>
    <w:rsid w:val="00584E0A"/>
    <w:rsid w:val="005863C2"/>
    <w:rsid w:val="00587D22"/>
    <w:rsid w:val="005921C6"/>
    <w:rsid w:val="00593C74"/>
    <w:rsid w:val="00594089"/>
    <w:rsid w:val="0059462B"/>
    <w:rsid w:val="005A250E"/>
    <w:rsid w:val="005A2D4D"/>
    <w:rsid w:val="005A336A"/>
    <w:rsid w:val="005A654C"/>
    <w:rsid w:val="005B0860"/>
    <w:rsid w:val="005B316E"/>
    <w:rsid w:val="005B4C6D"/>
    <w:rsid w:val="005B7099"/>
    <w:rsid w:val="005B7C58"/>
    <w:rsid w:val="005C45F8"/>
    <w:rsid w:val="005C5645"/>
    <w:rsid w:val="005D1586"/>
    <w:rsid w:val="005D626D"/>
    <w:rsid w:val="005D78B3"/>
    <w:rsid w:val="005E1E2F"/>
    <w:rsid w:val="005E7309"/>
    <w:rsid w:val="005E7DF0"/>
    <w:rsid w:val="005F0FBF"/>
    <w:rsid w:val="005F11C3"/>
    <w:rsid w:val="005F232E"/>
    <w:rsid w:val="005F3084"/>
    <w:rsid w:val="005F3DF7"/>
    <w:rsid w:val="005F571C"/>
    <w:rsid w:val="005F595B"/>
    <w:rsid w:val="005F795B"/>
    <w:rsid w:val="006003FB"/>
    <w:rsid w:val="00604006"/>
    <w:rsid w:val="0060597B"/>
    <w:rsid w:val="0060695E"/>
    <w:rsid w:val="006103DD"/>
    <w:rsid w:val="00613A2C"/>
    <w:rsid w:val="00614530"/>
    <w:rsid w:val="0061472B"/>
    <w:rsid w:val="006201A6"/>
    <w:rsid w:val="00622F93"/>
    <w:rsid w:val="00624548"/>
    <w:rsid w:val="0062458A"/>
    <w:rsid w:val="00631EB4"/>
    <w:rsid w:val="006324F6"/>
    <w:rsid w:val="006375FB"/>
    <w:rsid w:val="00637BF5"/>
    <w:rsid w:val="00643C2E"/>
    <w:rsid w:val="00647E06"/>
    <w:rsid w:val="00653DDF"/>
    <w:rsid w:val="00657864"/>
    <w:rsid w:val="00657CFC"/>
    <w:rsid w:val="00661584"/>
    <w:rsid w:val="00665854"/>
    <w:rsid w:val="00665EF1"/>
    <w:rsid w:val="00666D28"/>
    <w:rsid w:val="006814B0"/>
    <w:rsid w:val="00684882"/>
    <w:rsid w:val="0068548C"/>
    <w:rsid w:val="00686DB7"/>
    <w:rsid w:val="006908D0"/>
    <w:rsid w:val="0069104A"/>
    <w:rsid w:val="006919C4"/>
    <w:rsid w:val="00692C0F"/>
    <w:rsid w:val="00692E79"/>
    <w:rsid w:val="00695557"/>
    <w:rsid w:val="00695F9C"/>
    <w:rsid w:val="006960E3"/>
    <w:rsid w:val="0069612B"/>
    <w:rsid w:val="006A05EA"/>
    <w:rsid w:val="006A0C09"/>
    <w:rsid w:val="006A12D8"/>
    <w:rsid w:val="006B017F"/>
    <w:rsid w:val="006B1616"/>
    <w:rsid w:val="006B38A6"/>
    <w:rsid w:val="006B3D9A"/>
    <w:rsid w:val="006B759C"/>
    <w:rsid w:val="006B7FAE"/>
    <w:rsid w:val="006D17E7"/>
    <w:rsid w:val="006D18D1"/>
    <w:rsid w:val="006D5A01"/>
    <w:rsid w:val="006D6350"/>
    <w:rsid w:val="006D63CD"/>
    <w:rsid w:val="006E3235"/>
    <w:rsid w:val="006E430B"/>
    <w:rsid w:val="006E4E65"/>
    <w:rsid w:val="006E63E0"/>
    <w:rsid w:val="006E7A25"/>
    <w:rsid w:val="006F75E0"/>
    <w:rsid w:val="00701BA8"/>
    <w:rsid w:val="0070374A"/>
    <w:rsid w:val="00705257"/>
    <w:rsid w:val="00706D79"/>
    <w:rsid w:val="00710F5D"/>
    <w:rsid w:val="007152F4"/>
    <w:rsid w:val="00715E0C"/>
    <w:rsid w:val="00721C50"/>
    <w:rsid w:val="00722CDD"/>
    <w:rsid w:val="0072397E"/>
    <w:rsid w:val="00730085"/>
    <w:rsid w:val="007300CC"/>
    <w:rsid w:val="00731516"/>
    <w:rsid w:val="00732956"/>
    <w:rsid w:val="007337D8"/>
    <w:rsid w:val="00733C87"/>
    <w:rsid w:val="00737C84"/>
    <w:rsid w:val="007449DE"/>
    <w:rsid w:val="007457B6"/>
    <w:rsid w:val="00747CF8"/>
    <w:rsid w:val="00750369"/>
    <w:rsid w:val="00752422"/>
    <w:rsid w:val="0075427C"/>
    <w:rsid w:val="00754440"/>
    <w:rsid w:val="00755926"/>
    <w:rsid w:val="00755BC4"/>
    <w:rsid w:val="00756547"/>
    <w:rsid w:val="0076128C"/>
    <w:rsid w:val="00761A3D"/>
    <w:rsid w:val="00764501"/>
    <w:rsid w:val="0076468E"/>
    <w:rsid w:val="00764DE5"/>
    <w:rsid w:val="0077127E"/>
    <w:rsid w:val="007725CE"/>
    <w:rsid w:val="00772CD5"/>
    <w:rsid w:val="007748CF"/>
    <w:rsid w:val="0077689B"/>
    <w:rsid w:val="0077689E"/>
    <w:rsid w:val="00776A44"/>
    <w:rsid w:val="00777478"/>
    <w:rsid w:val="00777BE2"/>
    <w:rsid w:val="00777F2B"/>
    <w:rsid w:val="00780DFC"/>
    <w:rsid w:val="0078166F"/>
    <w:rsid w:val="00783A11"/>
    <w:rsid w:val="007876AE"/>
    <w:rsid w:val="00787BF3"/>
    <w:rsid w:val="00795CF1"/>
    <w:rsid w:val="0079604B"/>
    <w:rsid w:val="00796971"/>
    <w:rsid w:val="007A2D6F"/>
    <w:rsid w:val="007A43E8"/>
    <w:rsid w:val="007A5D25"/>
    <w:rsid w:val="007A679F"/>
    <w:rsid w:val="007A6C44"/>
    <w:rsid w:val="007A72C6"/>
    <w:rsid w:val="007A7E1A"/>
    <w:rsid w:val="007B121F"/>
    <w:rsid w:val="007B28B6"/>
    <w:rsid w:val="007B2A10"/>
    <w:rsid w:val="007B4E4D"/>
    <w:rsid w:val="007B550A"/>
    <w:rsid w:val="007B7619"/>
    <w:rsid w:val="007C35C0"/>
    <w:rsid w:val="007C3952"/>
    <w:rsid w:val="007C3A12"/>
    <w:rsid w:val="007C6441"/>
    <w:rsid w:val="007C6584"/>
    <w:rsid w:val="007C688B"/>
    <w:rsid w:val="007D1EA3"/>
    <w:rsid w:val="007D6339"/>
    <w:rsid w:val="007D6B68"/>
    <w:rsid w:val="007D7380"/>
    <w:rsid w:val="007D7770"/>
    <w:rsid w:val="007E1DBA"/>
    <w:rsid w:val="007E2E72"/>
    <w:rsid w:val="007E5EF5"/>
    <w:rsid w:val="007E642F"/>
    <w:rsid w:val="007E6D1A"/>
    <w:rsid w:val="007F1EFD"/>
    <w:rsid w:val="007F3A52"/>
    <w:rsid w:val="007F7454"/>
    <w:rsid w:val="00800A12"/>
    <w:rsid w:val="008027C6"/>
    <w:rsid w:val="00804D47"/>
    <w:rsid w:val="0080624C"/>
    <w:rsid w:val="00806A96"/>
    <w:rsid w:val="00806C5C"/>
    <w:rsid w:val="00807059"/>
    <w:rsid w:val="00807CC2"/>
    <w:rsid w:val="0081426D"/>
    <w:rsid w:val="00820939"/>
    <w:rsid w:val="00820D75"/>
    <w:rsid w:val="00823583"/>
    <w:rsid w:val="00823A7D"/>
    <w:rsid w:val="00824257"/>
    <w:rsid w:val="008268E8"/>
    <w:rsid w:val="00833A83"/>
    <w:rsid w:val="00834932"/>
    <w:rsid w:val="00837EEF"/>
    <w:rsid w:val="0084159B"/>
    <w:rsid w:val="00847AC1"/>
    <w:rsid w:val="00853DBD"/>
    <w:rsid w:val="00855399"/>
    <w:rsid w:val="00862397"/>
    <w:rsid w:val="00865995"/>
    <w:rsid w:val="00870731"/>
    <w:rsid w:val="0087282D"/>
    <w:rsid w:val="008745B6"/>
    <w:rsid w:val="008751EF"/>
    <w:rsid w:val="00880B14"/>
    <w:rsid w:val="0088235C"/>
    <w:rsid w:val="00882F09"/>
    <w:rsid w:val="00887348"/>
    <w:rsid w:val="00887908"/>
    <w:rsid w:val="00893AD5"/>
    <w:rsid w:val="00894221"/>
    <w:rsid w:val="0089578B"/>
    <w:rsid w:val="00896844"/>
    <w:rsid w:val="008968B7"/>
    <w:rsid w:val="008A12D7"/>
    <w:rsid w:val="008A290F"/>
    <w:rsid w:val="008A29AF"/>
    <w:rsid w:val="008A6E04"/>
    <w:rsid w:val="008C6B7E"/>
    <w:rsid w:val="008D04AF"/>
    <w:rsid w:val="008D0831"/>
    <w:rsid w:val="008D2056"/>
    <w:rsid w:val="008D2313"/>
    <w:rsid w:val="008D6CDD"/>
    <w:rsid w:val="008E04B3"/>
    <w:rsid w:val="008E1416"/>
    <w:rsid w:val="008E26F7"/>
    <w:rsid w:val="008E656A"/>
    <w:rsid w:val="008F1D60"/>
    <w:rsid w:val="008F4BE8"/>
    <w:rsid w:val="008F69E1"/>
    <w:rsid w:val="0090513F"/>
    <w:rsid w:val="009051EC"/>
    <w:rsid w:val="00912A99"/>
    <w:rsid w:val="00916550"/>
    <w:rsid w:val="009167B3"/>
    <w:rsid w:val="00916E44"/>
    <w:rsid w:val="009172DB"/>
    <w:rsid w:val="00922B46"/>
    <w:rsid w:val="00923767"/>
    <w:rsid w:val="0092576B"/>
    <w:rsid w:val="00925816"/>
    <w:rsid w:val="00925F3F"/>
    <w:rsid w:val="009267D9"/>
    <w:rsid w:val="0093042B"/>
    <w:rsid w:val="00931173"/>
    <w:rsid w:val="00942A67"/>
    <w:rsid w:val="00946D57"/>
    <w:rsid w:val="00951A3C"/>
    <w:rsid w:val="00951B80"/>
    <w:rsid w:val="00951B95"/>
    <w:rsid w:val="00955B7F"/>
    <w:rsid w:val="00956799"/>
    <w:rsid w:val="009571B4"/>
    <w:rsid w:val="00957C06"/>
    <w:rsid w:val="009605E2"/>
    <w:rsid w:val="00961469"/>
    <w:rsid w:val="009614BE"/>
    <w:rsid w:val="00964963"/>
    <w:rsid w:val="00964FE2"/>
    <w:rsid w:val="009666B7"/>
    <w:rsid w:val="009672B5"/>
    <w:rsid w:val="00967764"/>
    <w:rsid w:val="009713DB"/>
    <w:rsid w:val="00971B6A"/>
    <w:rsid w:val="00973B6F"/>
    <w:rsid w:val="009741BF"/>
    <w:rsid w:val="00975312"/>
    <w:rsid w:val="00975B0F"/>
    <w:rsid w:val="00975E77"/>
    <w:rsid w:val="009826FC"/>
    <w:rsid w:val="00985FF0"/>
    <w:rsid w:val="00987DB8"/>
    <w:rsid w:val="00990168"/>
    <w:rsid w:val="00990B46"/>
    <w:rsid w:val="00990DF0"/>
    <w:rsid w:val="009929D9"/>
    <w:rsid w:val="00993168"/>
    <w:rsid w:val="00996119"/>
    <w:rsid w:val="009A004C"/>
    <w:rsid w:val="009A0F0F"/>
    <w:rsid w:val="009A1589"/>
    <w:rsid w:val="009A36A6"/>
    <w:rsid w:val="009A3735"/>
    <w:rsid w:val="009A3A5C"/>
    <w:rsid w:val="009A5EBC"/>
    <w:rsid w:val="009B1B06"/>
    <w:rsid w:val="009B5C71"/>
    <w:rsid w:val="009C0437"/>
    <w:rsid w:val="009C20DD"/>
    <w:rsid w:val="009C5592"/>
    <w:rsid w:val="009C7A6C"/>
    <w:rsid w:val="009D1359"/>
    <w:rsid w:val="009D21F5"/>
    <w:rsid w:val="009D275E"/>
    <w:rsid w:val="009D4F32"/>
    <w:rsid w:val="009D64A8"/>
    <w:rsid w:val="009D7637"/>
    <w:rsid w:val="009E181C"/>
    <w:rsid w:val="009E22E2"/>
    <w:rsid w:val="009E2601"/>
    <w:rsid w:val="009E47A7"/>
    <w:rsid w:val="009E55F7"/>
    <w:rsid w:val="009E56BE"/>
    <w:rsid w:val="009F0641"/>
    <w:rsid w:val="009F0FC3"/>
    <w:rsid w:val="009F1DEF"/>
    <w:rsid w:val="009F1F00"/>
    <w:rsid w:val="009F3BE4"/>
    <w:rsid w:val="009F52D7"/>
    <w:rsid w:val="009F53B2"/>
    <w:rsid w:val="009F5FEA"/>
    <w:rsid w:val="009F723E"/>
    <w:rsid w:val="009F7A20"/>
    <w:rsid w:val="00A044CB"/>
    <w:rsid w:val="00A04596"/>
    <w:rsid w:val="00A1003A"/>
    <w:rsid w:val="00A11576"/>
    <w:rsid w:val="00A11A81"/>
    <w:rsid w:val="00A1239D"/>
    <w:rsid w:val="00A12716"/>
    <w:rsid w:val="00A13032"/>
    <w:rsid w:val="00A1507F"/>
    <w:rsid w:val="00A15C90"/>
    <w:rsid w:val="00A22D2A"/>
    <w:rsid w:val="00A2395E"/>
    <w:rsid w:val="00A26CFF"/>
    <w:rsid w:val="00A26D51"/>
    <w:rsid w:val="00A30C50"/>
    <w:rsid w:val="00A30D72"/>
    <w:rsid w:val="00A31611"/>
    <w:rsid w:val="00A31AC6"/>
    <w:rsid w:val="00A3506F"/>
    <w:rsid w:val="00A36494"/>
    <w:rsid w:val="00A407A8"/>
    <w:rsid w:val="00A40920"/>
    <w:rsid w:val="00A409E3"/>
    <w:rsid w:val="00A40BA9"/>
    <w:rsid w:val="00A428D3"/>
    <w:rsid w:val="00A42B4C"/>
    <w:rsid w:val="00A5393B"/>
    <w:rsid w:val="00A549B3"/>
    <w:rsid w:val="00A54D0A"/>
    <w:rsid w:val="00A563F9"/>
    <w:rsid w:val="00A56C6A"/>
    <w:rsid w:val="00A60D03"/>
    <w:rsid w:val="00A622E0"/>
    <w:rsid w:val="00A6371A"/>
    <w:rsid w:val="00A63783"/>
    <w:rsid w:val="00A6524B"/>
    <w:rsid w:val="00A65B4C"/>
    <w:rsid w:val="00A664DF"/>
    <w:rsid w:val="00A6703D"/>
    <w:rsid w:val="00A6748B"/>
    <w:rsid w:val="00A746E3"/>
    <w:rsid w:val="00A76B99"/>
    <w:rsid w:val="00A76C1A"/>
    <w:rsid w:val="00A8047D"/>
    <w:rsid w:val="00A811B9"/>
    <w:rsid w:val="00A84B56"/>
    <w:rsid w:val="00A85B31"/>
    <w:rsid w:val="00A86194"/>
    <w:rsid w:val="00A8716B"/>
    <w:rsid w:val="00A91053"/>
    <w:rsid w:val="00A915C4"/>
    <w:rsid w:val="00A91FCF"/>
    <w:rsid w:val="00AA21EB"/>
    <w:rsid w:val="00AA2A63"/>
    <w:rsid w:val="00AA7777"/>
    <w:rsid w:val="00AA7A49"/>
    <w:rsid w:val="00AA7E37"/>
    <w:rsid w:val="00AB0918"/>
    <w:rsid w:val="00AB11AE"/>
    <w:rsid w:val="00AB2CD7"/>
    <w:rsid w:val="00AB4024"/>
    <w:rsid w:val="00AB439A"/>
    <w:rsid w:val="00AB4D01"/>
    <w:rsid w:val="00AB725B"/>
    <w:rsid w:val="00AC0CE5"/>
    <w:rsid w:val="00AC0E5C"/>
    <w:rsid w:val="00AC1000"/>
    <w:rsid w:val="00AC5838"/>
    <w:rsid w:val="00AC5B88"/>
    <w:rsid w:val="00AC6A3B"/>
    <w:rsid w:val="00AC7D76"/>
    <w:rsid w:val="00AD117A"/>
    <w:rsid w:val="00AD2A77"/>
    <w:rsid w:val="00AD44E3"/>
    <w:rsid w:val="00AE1C39"/>
    <w:rsid w:val="00AE31F5"/>
    <w:rsid w:val="00AE5442"/>
    <w:rsid w:val="00AF0E0D"/>
    <w:rsid w:val="00AF10BC"/>
    <w:rsid w:val="00AF32F3"/>
    <w:rsid w:val="00AF605D"/>
    <w:rsid w:val="00AF7221"/>
    <w:rsid w:val="00AF7C3B"/>
    <w:rsid w:val="00B029A9"/>
    <w:rsid w:val="00B03982"/>
    <w:rsid w:val="00B0440F"/>
    <w:rsid w:val="00B07B4E"/>
    <w:rsid w:val="00B138DF"/>
    <w:rsid w:val="00B155E5"/>
    <w:rsid w:val="00B1690D"/>
    <w:rsid w:val="00B16E20"/>
    <w:rsid w:val="00B17391"/>
    <w:rsid w:val="00B17829"/>
    <w:rsid w:val="00B219C9"/>
    <w:rsid w:val="00B232F7"/>
    <w:rsid w:val="00B233F1"/>
    <w:rsid w:val="00B2433A"/>
    <w:rsid w:val="00B2502D"/>
    <w:rsid w:val="00B36140"/>
    <w:rsid w:val="00B40F89"/>
    <w:rsid w:val="00B42108"/>
    <w:rsid w:val="00B42948"/>
    <w:rsid w:val="00B43DEA"/>
    <w:rsid w:val="00B45371"/>
    <w:rsid w:val="00B462C4"/>
    <w:rsid w:val="00B47200"/>
    <w:rsid w:val="00B478F2"/>
    <w:rsid w:val="00B52F0C"/>
    <w:rsid w:val="00B535F8"/>
    <w:rsid w:val="00B574A8"/>
    <w:rsid w:val="00B57C3F"/>
    <w:rsid w:val="00B6006F"/>
    <w:rsid w:val="00B60C1C"/>
    <w:rsid w:val="00B61342"/>
    <w:rsid w:val="00B6296F"/>
    <w:rsid w:val="00B62BE2"/>
    <w:rsid w:val="00B65335"/>
    <w:rsid w:val="00B713F1"/>
    <w:rsid w:val="00B71545"/>
    <w:rsid w:val="00B76081"/>
    <w:rsid w:val="00B83634"/>
    <w:rsid w:val="00B8544C"/>
    <w:rsid w:val="00B8580F"/>
    <w:rsid w:val="00B9137A"/>
    <w:rsid w:val="00B936A5"/>
    <w:rsid w:val="00BA17DE"/>
    <w:rsid w:val="00BA2D14"/>
    <w:rsid w:val="00BA58CF"/>
    <w:rsid w:val="00BA69D1"/>
    <w:rsid w:val="00BB0A00"/>
    <w:rsid w:val="00BB3B08"/>
    <w:rsid w:val="00BB5A70"/>
    <w:rsid w:val="00BB6655"/>
    <w:rsid w:val="00BC0B26"/>
    <w:rsid w:val="00BC1065"/>
    <w:rsid w:val="00BC2E86"/>
    <w:rsid w:val="00BC3322"/>
    <w:rsid w:val="00BC467F"/>
    <w:rsid w:val="00BC46DE"/>
    <w:rsid w:val="00BD0519"/>
    <w:rsid w:val="00BD522A"/>
    <w:rsid w:val="00BD6061"/>
    <w:rsid w:val="00BD7D48"/>
    <w:rsid w:val="00BE398B"/>
    <w:rsid w:val="00BE4612"/>
    <w:rsid w:val="00BE5CDC"/>
    <w:rsid w:val="00BF038C"/>
    <w:rsid w:val="00BF0B37"/>
    <w:rsid w:val="00BF2AE3"/>
    <w:rsid w:val="00BF3B80"/>
    <w:rsid w:val="00BF3FD2"/>
    <w:rsid w:val="00BF7861"/>
    <w:rsid w:val="00C005A6"/>
    <w:rsid w:val="00C0325E"/>
    <w:rsid w:val="00C065A7"/>
    <w:rsid w:val="00C16321"/>
    <w:rsid w:val="00C17C8B"/>
    <w:rsid w:val="00C221DD"/>
    <w:rsid w:val="00C2340A"/>
    <w:rsid w:val="00C24067"/>
    <w:rsid w:val="00C24706"/>
    <w:rsid w:val="00C256BC"/>
    <w:rsid w:val="00C25D3F"/>
    <w:rsid w:val="00C32CED"/>
    <w:rsid w:val="00C33257"/>
    <w:rsid w:val="00C33BF7"/>
    <w:rsid w:val="00C34309"/>
    <w:rsid w:val="00C35705"/>
    <w:rsid w:val="00C402E3"/>
    <w:rsid w:val="00C40F0B"/>
    <w:rsid w:val="00C43B10"/>
    <w:rsid w:val="00C43CEC"/>
    <w:rsid w:val="00C45317"/>
    <w:rsid w:val="00C50706"/>
    <w:rsid w:val="00C50BD0"/>
    <w:rsid w:val="00C52E5C"/>
    <w:rsid w:val="00C56BE8"/>
    <w:rsid w:val="00C57FB6"/>
    <w:rsid w:val="00C60605"/>
    <w:rsid w:val="00C61714"/>
    <w:rsid w:val="00C61D82"/>
    <w:rsid w:val="00C634CB"/>
    <w:rsid w:val="00C65669"/>
    <w:rsid w:val="00C66B61"/>
    <w:rsid w:val="00C67ABF"/>
    <w:rsid w:val="00C7036C"/>
    <w:rsid w:val="00C70940"/>
    <w:rsid w:val="00C70A95"/>
    <w:rsid w:val="00C71283"/>
    <w:rsid w:val="00C72B67"/>
    <w:rsid w:val="00C75213"/>
    <w:rsid w:val="00C7767B"/>
    <w:rsid w:val="00C80712"/>
    <w:rsid w:val="00C863F3"/>
    <w:rsid w:val="00C864D7"/>
    <w:rsid w:val="00C9041F"/>
    <w:rsid w:val="00C92243"/>
    <w:rsid w:val="00C94CE5"/>
    <w:rsid w:val="00C94DFD"/>
    <w:rsid w:val="00CA12EA"/>
    <w:rsid w:val="00CA17BF"/>
    <w:rsid w:val="00CA4FB4"/>
    <w:rsid w:val="00CA50EE"/>
    <w:rsid w:val="00CA672D"/>
    <w:rsid w:val="00CB25B3"/>
    <w:rsid w:val="00CB3073"/>
    <w:rsid w:val="00CB4CEB"/>
    <w:rsid w:val="00CB7B4F"/>
    <w:rsid w:val="00CC32CA"/>
    <w:rsid w:val="00CC6E23"/>
    <w:rsid w:val="00CD08E6"/>
    <w:rsid w:val="00CD3273"/>
    <w:rsid w:val="00CD3BE1"/>
    <w:rsid w:val="00CD4810"/>
    <w:rsid w:val="00CD58AC"/>
    <w:rsid w:val="00CD613F"/>
    <w:rsid w:val="00CD7A1D"/>
    <w:rsid w:val="00CE29F6"/>
    <w:rsid w:val="00CE3D50"/>
    <w:rsid w:val="00CE3DDC"/>
    <w:rsid w:val="00CE4CDA"/>
    <w:rsid w:val="00CE5869"/>
    <w:rsid w:val="00CE5A44"/>
    <w:rsid w:val="00CF4114"/>
    <w:rsid w:val="00CF45DD"/>
    <w:rsid w:val="00CF4EB2"/>
    <w:rsid w:val="00CF5786"/>
    <w:rsid w:val="00CF676C"/>
    <w:rsid w:val="00CF6AFB"/>
    <w:rsid w:val="00D0226F"/>
    <w:rsid w:val="00D051CA"/>
    <w:rsid w:val="00D05F7F"/>
    <w:rsid w:val="00D066E6"/>
    <w:rsid w:val="00D07A5A"/>
    <w:rsid w:val="00D140FD"/>
    <w:rsid w:val="00D17815"/>
    <w:rsid w:val="00D20A4B"/>
    <w:rsid w:val="00D20ACB"/>
    <w:rsid w:val="00D2419F"/>
    <w:rsid w:val="00D2523C"/>
    <w:rsid w:val="00D25975"/>
    <w:rsid w:val="00D2726C"/>
    <w:rsid w:val="00D3140A"/>
    <w:rsid w:val="00D33371"/>
    <w:rsid w:val="00D33F30"/>
    <w:rsid w:val="00D3408D"/>
    <w:rsid w:val="00D3449B"/>
    <w:rsid w:val="00D35A92"/>
    <w:rsid w:val="00D35ADE"/>
    <w:rsid w:val="00D37B26"/>
    <w:rsid w:val="00D417EE"/>
    <w:rsid w:val="00D41FD9"/>
    <w:rsid w:val="00D42135"/>
    <w:rsid w:val="00D42724"/>
    <w:rsid w:val="00D42C62"/>
    <w:rsid w:val="00D4566B"/>
    <w:rsid w:val="00D47889"/>
    <w:rsid w:val="00D501DC"/>
    <w:rsid w:val="00D510AA"/>
    <w:rsid w:val="00D51B33"/>
    <w:rsid w:val="00D51D86"/>
    <w:rsid w:val="00D5207C"/>
    <w:rsid w:val="00D53AAE"/>
    <w:rsid w:val="00D53F21"/>
    <w:rsid w:val="00D6005A"/>
    <w:rsid w:val="00D624F6"/>
    <w:rsid w:val="00D62CCD"/>
    <w:rsid w:val="00D64338"/>
    <w:rsid w:val="00D64948"/>
    <w:rsid w:val="00D65EE1"/>
    <w:rsid w:val="00D66232"/>
    <w:rsid w:val="00D6693B"/>
    <w:rsid w:val="00D6701B"/>
    <w:rsid w:val="00D67F10"/>
    <w:rsid w:val="00D70684"/>
    <w:rsid w:val="00D70769"/>
    <w:rsid w:val="00D732D7"/>
    <w:rsid w:val="00D7421B"/>
    <w:rsid w:val="00D7493C"/>
    <w:rsid w:val="00D75F7D"/>
    <w:rsid w:val="00D81ED3"/>
    <w:rsid w:val="00D832FA"/>
    <w:rsid w:val="00D83314"/>
    <w:rsid w:val="00D83DB3"/>
    <w:rsid w:val="00D84E22"/>
    <w:rsid w:val="00D850B7"/>
    <w:rsid w:val="00D91233"/>
    <w:rsid w:val="00D91988"/>
    <w:rsid w:val="00D91E5E"/>
    <w:rsid w:val="00D92E91"/>
    <w:rsid w:val="00D940D9"/>
    <w:rsid w:val="00D95349"/>
    <w:rsid w:val="00D96319"/>
    <w:rsid w:val="00D97E37"/>
    <w:rsid w:val="00DA049F"/>
    <w:rsid w:val="00DA0C43"/>
    <w:rsid w:val="00DA4D43"/>
    <w:rsid w:val="00DB03C3"/>
    <w:rsid w:val="00DB23C3"/>
    <w:rsid w:val="00DB5EEE"/>
    <w:rsid w:val="00DB719E"/>
    <w:rsid w:val="00DC1038"/>
    <w:rsid w:val="00DC782C"/>
    <w:rsid w:val="00DD0D82"/>
    <w:rsid w:val="00DD177C"/>
    <w:rsid w:val="00DD5CD9"/>
    <w:rsid w:val="00DD71BA"/>
    <w:rsid w:val="00DE104C"/>
    <w:rsid w:val="00DE1071"/>
    <w:rsid w:val="00DE1E1B"/>
    <w:rsid w:val="00DE6552"/>
    <w:rsid w:val="00DE6F42"/>
    <w:rsid w:val="00DE74BC"/>
    <w:rsid w:val="00DF3C91"/>
    <w:rsid w:val="00DF6A3A"/>
    <w:rsid w:val="00E01D2C"/>
    <w:rsid w:val="00E056BD"/>
    <w:rsid w:val="00E06C35"/>
    <w:rsid w:val="00E13016"/>
    <w:rsid w:val="00E1507E"/>
    <w:rsid w:val="00E16438"/>
    <w:rsid w:val="00E20036"/>
    <w:rsid w:val="00E21D4D"/>
    <w:rsid w:val="00E23F1E"/>
    <w:rsid w:val="00E243F6"/>
    <w:rsid w:val="00E2455D"/>
    <w:rsid w:val="00E24F4E"/>
    <w:rsid w:val="00E26108"/>
    <w:rsid w:val="00E268C4"/>
    <w:rsid w:val="00E314E2"/>
    <w:rsid w:val="00E327C0"/>
    <w:rsid w:val="00E32A13"/>
    <w:rsid w:val="00E33E94"/>
    <w:rsid w:val="00E33F62"/>
    <w:rsid w:val="00E34CA1"/>
    <w:rsid w:val="00E35E5A"/>
    <w:rsid w:val="00E41032"/>
    <w:rsid w:val="00E43F81"/>
    <w:rsid w:val="00E442EE"/>
    <w:rsid w:val="00E457D3"/>
    <w:rsid w:val="00E46A83"/>
    <w:rsid w:val="00E46C74"/>
    <w:rsid w:val="00E5067C"/>
    <w:rsid w:val="00E51CA1"/>
    <w:rsid w:val="00E6569A"/>
    <w:rsid w:val="00E67DDF"/>
    <w:rsid w:val="00E72F1D"/>
    <w:rsid w:val="00E75136"/>
    <w:rsid w:val="00E76C8B"/>
    <w:rsid w:val="00E8092E"/>
    <w:rsid w:val="00E8107B"/>
    <w:rsid w:val="00E81B55"/>
    <w:rsid w:val="00E83D32"/>
    <w:rsid w:val="00E87772"/>
    <w:rsid w:val="00E938BB"/>
    <w:rsid w:val="00E970ED"/>
    <w:rsid w:val="00E97B63"/>
    <w:rsid w:val="00EA16B9"/>
    <w:rsid w:val="00EA19A8"/>
    <w:rsid w:val="00EA1F08"/>
    <w:rsid w:val="00EA3BBA"/>
    <w:rsid w:val="00EB36C2"/>
    <w:rsid w:val="00EB3A7A"/>
    <w:rsid w:val="00EB3E7C"/>
    <w:rsid w:val="00EB5603"/>
    <w:rsid w:val="00EC32D8"/>
    <w:rsid w:val="00EC5B8C"/>
    <w:rsid w:val="00ED0D79"/>
    <w:rsid w:val="00ED141C"/>
    <w:rsid w:val="00ED2578"/>
    <w:rsid w:val="00ED329E"/>
    <w:rsid w:val="00ED351B"/>
    <w:rsid w:val="00ED5078"/>
    <w:rsid w:val="00ED6324"/>
    <w:rsid w:val="00EE0B45"/>
    <w:rsid w:val="00EE2B83"/>
    <w:rsid w:val="00EE55BB"/>
    <w:rsid w:val="00EE57C7"/>
    <w:rsid w:val="00EE74AA"/>
    <w:rsid w:val="00EE75B1"/>
    <w:rsid w:val="00EF0D3B"/>
    <w:rsid w:val="00EF279A"/>
    <w:rsid w:val="00EF33FB"/>
    <w:rsid w:val="00EF3B91"/>
    <w:rsid w:val="00EF50BA"/>
    <w:rsid w:val="00EF5DEB"/>
    <w:rsid w:val="00EF6405"/>
    <w:rsid w:val="00EF7995"/>
    <w:rsid w:val="00EF7EA7"/>
    <w:rsid w:val="00F004FE"/>
    <w:rsid w:val="00F0100B"/>
    <w:rsid w:val="00F012C6"/>
    <w:rsid w:val="00F02514"/>
    <w:rsid w:val="00F0273D"/>
    <w:rsid w:val="00F02765"/>
    <w:rsid w:val="00F07CA2"/>
    <w:rsid w:val="00F11198"/>
    <w:rsid w:val="00F13DBD"/>
    <w:rsid w:val="00F13DBE"/>
    <w:rsid w:val="00F15959"/>
    <w:rsid w:val="00F15B49"/>
    <w:rsid w:val="00F1797C"/>
    <w:rsid w:val="00F20A83"/>
    <w:rsid w:val="00F2289A"/>
    <w:rsid w:val="00F251BE"/>
    <w:rsid w:val="00F27F6B"/>
    <w:rsid w:val="00F315B3"/>
    <w:rsid w:val="00F31C1C"/>
    <w:rsid w:val="00F33B5C"/>
    <w:rsid w:val="00F40743"/>
    <w:rsid w:val="00F41B9A"/>
    <w:rsid w:val="00F46AC6"/>
    <w:rsid w:val="00F506A0"/>
    <w:rsid w:val="00F50B34"/>
    <w:rsid w:val="00F52473"/>
    <w:rsid w:val="00F57315"/>
    <w:rsid w:val="00F602D1"/>
    <w:rsid w:val="00F605C6"/>
    <w:rsid w:val="00F63FB6"/>
    <w:rsid w:val="00F65368"/>
    <w:rsid w:val="00F6578D"/>
    <w:rsid w:val="00F660DD"/>
    <w:rsid w:val="00F668C5"/>
    <w:rsid w:val="00F71F7E"/>
    <w:rsid w:val="00F80F62"/>
    <w:rsid w:val="00F836E2"/>
    <w:rsid w:val="00F85768"/>
    <w:rsid w:val="00F85AFF"/>
    <w:rsid w:val="00F8658F"/>
    <w:rsid w:val="00F904EB"/>
    <w:rsid w:val="00F9223B"/>
    <w:rsid w:val="00F93B70"/>
    <w:rsid w:val="00F94882"/>
    <w:rsid w:val="00F95A03"/>
    <w:rsid w:val="00F970F1"/>
    <w:rsid w:val="00F97476"/>
    <w:rsid w:val="00FA25D8"/>
    <w:rsid w:val="00FA2AAC"/>
    <w:rsid w:val="00FA3D1B"/>
    <w:rsid w:val="00FA5478"/>
    <w:rsid w:val="00FA5F3C"/>
    <w:rsid w:val="00FB0A5A"/>
    <w:rsid w:val="00FB0BBF"/>
    <w:rsid w:val="00FB29F6"/>
    <w:rsid w:val="00FB41C0"/>
    <w:rsid w:val="00FB42E3"/>
    <w:rsid w:val="00FC346B"/>
    <w:rsid w:val="00FC43BF"/>
    <w:rsid w:val="00FC66A5"/>
    <w:rsid w:val="00FC76BA"/>
    <w:rsid w:val="00FD03AC"/>
    <w:rsid w:val="00FD11AE"/>
    <w:rsid w:val="00FD261D"/>
    <w:rsid w:val="00FD2DDA"/>
    <w:rsid w:val="00FD52B0"/>
    <w:rsid w:val="00FD53EF"/>
    <w:rsid w:val="00FD5A67"/>
    <w:rsid w:val="00FD645D"/>
    <w:rsid w:val="00FD6C2E"/>
    <w:rsid w:val="00FD7402"/>
    <w:rsid w:val="00FE0B81"/>
    <w:rsid w:val="00FE2320"/>
    <w:rsid w:val="00FE3183"/>
    <w:rsid w:val="00FE75A8"/>
    <w:rsid w:val="00FF0EE2"/>
    <w:rsid w:val="00FF12B3"/>
    <w:rsid w:val="00FF1DB5"/>
    <w:rsid w:val="00FF2421"/>
    <w:rsid w:val="00FF2CBD"/>
    <w:rsid w:val="00FF5039"/>
    <w:rsid w:val="00FF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7F85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0484"/>
    <w:pPr>
      <w:widowControl w:val="0"/>
      <w:jc w:val="both"/>
    </w:pPr>
    <w:rPr>
      <w:rFonts w:ascii="Arial" w:hAnsi="Arial"/>
      <w:snapToGrid w:val="0"/>
      <w:sz w:val="22"/>
      <w:lang w:val="sl-SI"/>
    </w:rPr>
  </w:style>
  <w:style w:type="paragraph" w:styleId="Naslov1">
    <w:name w:val="heading 1"/>
    <w:basedOn w:val="Navaden"/>
    <w:next w:val="Navaden"/>
    <w:qFormat/>
    <w:rsid w:val="00923767"/>
    <w:pPr>
      <w:keepNext/>
      <w:numPr>
        <w:numId w:val="1"/>
      </w:numPr>
      <w:tabs>
        <w:tab w:val="num" w:pos="284"/>
        <w:tab w:val="num" w:pos="567"/>
      </w:tabs>
      <w:spacing w:before="360" w:after="120"/>
      <w:ind w:left="0" w:firstLine="0"/>
      <w:outlineLvl w:val="0"/>
    </w:pPr>
    <w:rPr>
      <w:b/>
      <w:sz w:val="24"/>
    </w:rPr>
  </w:style>
  <w:style w:type="paragraph" w:styleId="Naslov2">
    <w:name w:val="heading 2"/>
    <w:basedOn w:val="Navaden"/>
    <w:next w:val="Navaden"/>
    <w:qFormat/>
    <w:rsid w:val="00A1003A"/>
    <w:pPr>
      <w:keepNext/>
      <w:numPr>
        <w:ilvl w:val="1"/>
        <w:numId w:val="1"/>
      </w:numPr>
      <w:tabs>
        <w:tab w:val="clear" w:pos="680"/>
        <w:tab w:val="left" w:pos="567"/>
      </w:tabs>
      <w:spacing w:before="240" w:after="120"/>
      <w:ind w:left="0" w:firstLine="0"/>
      <w:outlineLvl w:val="1"/>
    </w:pPr>
    <w:rPr>
      <w:b/>
    </w:rPr>
  </w:style>
  <w:style w:type="paragraph" w:styleId="Naslov3">
    <w:name w:val="heading 3"/>
    <w:basedOn w:val="Navaden"/>
    <w:next w:val="Navaden"/>
    <w:link w:val="Naslov3Znak"/>
    <w:qFormat/>
    <w:rsid w:val="00985FF0"/>
    <w:pPr>
      <w:keepNext/>
      <w:numPr>
        <w:ilvl w:val="2"/>
        <w:numId w:val="1"/>
      </w:numPr>
      <w:tabs>
        <w:tab w:val="clear" w:pos="1021"/>
        <w:tab w:val="left" w:pos="680"/>
      </w:tabs>
      <w:spacing w:before="400"/>
      <w:ind w:left="0" w:firstLine="0"/>
      <w:outlineLvl w:val="2"/>
    </w:pPr>
    <w:rPr>
      <w:b/>
    </w:rPr>
  </w:style>
  <w:style w:type="paragraph" w:styleId="Naslov4">
    <w:name w:val="heading 4"/>
    <w:basedOn w:val="Navaden"/>
    <w:next w:val="Navaden"/>
    <w:qFormat/>
    <w:rsid w:val="0087282D"/>
    <w:pPr>
      <w:keepNext/>
      <w:numPr>
        <w:ilvl w:val="3"/>
        <w:numId w:val="1"/>
      </w:numPr>
      <w:outlineLvl w:val="3"/>
    </w:pPr>
    <w:rPr>
      <w:b/>
    </w:rPr>
  </w:style>
  <w:style w:type="paragraph" w:styleId="Naslov5">
    <w:name w:val="heading 5"/>
    <w:basedOn w:val="Navaden"/>
    <w:next w:val="Navaden"/>
    <w:qFormat/>
    <w:rsid w:val="0087282D"/>
    <w:pPr>
      <w:widowControl/>
      <w:numPr>
        <w:ilvl w:val="4"/>
        <w:numId w:val="1"/>
      </w:numPr>
      <w:outlineLvl w:val="4"/>
    </w:pPr>
    <w:rPr>
      <w:b/>
      <w:snapToGrid/>
      <w:color w:val="000000"/>
    </w:rPr>
  </w:style>
  <w:style w:type="paragraph" w:styleId="Naslov6">
    <w:name w:val="heading 6"/>
    <w:basedOn w:val="Navaden"/>
    <w:next w:val="Navaden"/>
    <w:qFormat/>
    <w:rsid w:val="0087282D"/>
    <w:pPr>
      <w:widowControl/>
      <w:numPr>
        <w:ilvl w:val="5"/>
        <w:numId w:val="1"/>
      </w:numPr>
      <w:spacing w:before="240" w:after="60"/>
      <w:outlineLvl w:val="5"/>
    </w:pPr>
    <w:rPr>
      <w:rFonts w:ascii="Times New Roman" w:hAnsi="Times New Roman"/>
      <w:snapToGrid/>
      <w:color w:val="000000"/>
      <w:sz w:val="24"/>
    </w:rPr>
  </w:style>
  <w:style w:type="paragraph" w:styleId="Naslov7">
    <w:name w:val="heading 7"/>
    <w:basedOn w:val="Navaden"/>
    <w:next w:val="Navaden"/>
    <w:qFormat/>
    <w:rsid w:val="0087282D"/>
    <w:pPr>
      <w:widowControl/>
      <w:numPr>
        <w:ilvl w:val="6"/>
        <w:numId w:val="1"/>
      </w:numPr>
      <w:spacing w:before="240" w:after="60"/>
      <w:outlineLvl w:val="6"/>
    </w:pPr>
    <w:rPr>
      <w:snapToGrid/>
      <w:color w:val="000000"/>
      <w:sz w:val="20"/>
    </w:rPr>
  </w:style>
  <w:style w:type="paragraph" w:styleId="Naslov8">
    <w:name w:val="heading 8"/>
    <w:basedOn w:val="Navaden"/>
    <w:next w:val="Navaden"/>
    <w:qFormat/>
    <w:rsid w:val="0087282D"/>
    <w:pPr>
      <w:widowControl/>
      <w:numPr>
        <w:ilvl w:val="7"/>
        <w:numId w:val="1"/>
      </w:numPr>
      <w:spacing w:before="240" w:after="60"/>
      <w:outlineLvl w:val="7"/>
    </w:pPr>
    <w:rPr>
      <w:i/>
      <w:snapToGrid/>
      <w:color w:val="000000"/>
      <w:sz w:val="20"/>
    </w:rPr>
  </w:style>
  <w:style w:type="paragraph" w:styleId="Naslov9">
    <w:name w:val="heading 9"/>
    <w:basedOn w:val="Navaden"/>
    <w:next w:val="Navaden"/>
    <w:qFormat/>
    <w:rsid w:val="0087282D"/>
    <w:pPr>
      <w:widowControl/>
      <w:numPr>
        <w:ilvl w:val="8"/>
        <w:numId w:val="1"/>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61D82"/>
    <w:pPr>
      <w:tabs>
        <w:tab w:val="center" w:pos="4536"/>
        <w:tab w:val="right" w:pos="9072"/>
      </w:tabs>
      <w:jc w:val="center"/>
    </w:pPr>
    <w:rPr>
      <w:noProof/>
      <w:snapToGrid/>
      <w:sz w:val="16"/>
    </w:rPr>
  </w:style>
  <w:style w:type="paragraph" w:customStyle="1" w:styleId="Glava1">
    <w:name w:val="Glava 1"/>
    <w:basedOn w:val="Navaden"/>
    <w:rsid w:val="00C61D82"/>
    <w:pPr>
      <w:tabs>
        <w:tab w:val="center" w:pos="4536"/>
        <w:tab w:val="right" w:pos="9072"/>
      </w:tabs>
      <w:jc w:val="center"/>
    </w:pPr>
    <w:rPr>
      <w:sz w:val="18"/>
    </w:rPr>
  </w:style>
  <w:style w:type="paragraph" w:customStyle="1" w:styleId="Glava2">
    <w:name w:val="Glava 2"/>
    <w:basedOn w:val="Navaden"/>
    <w:rsid w:val="00C61D82"/>
    <w:pPr>
      <w:tabs>
        <w:tab w:val="center" w:pos="4536"/>
        <w:tab w:val="right" w:pos="9072"/>
      </w:tabs>
      <w:jc w:val="center"/>
    </w:pPr>
    <w:rPr>
      <w:b/>
      <w:sz w:val="20"/>
    </w:rPr>
  </w:style>
  <w:style w:type="paragraph" w:styleId="Glava">
    <w:name w:val="header"/>
    <w:basedOn w:val="Navaden"/>
    <w:link w:val="GlavaZnak"/>
    <w:rsid w:val="00C61D82"/>
    <w:pPr>
      <w:tabs>
        <w:tab w:val="center" w:pos="4536"/>
        <w:tab w:val="right" w:pos="9072"/>
      </w:tabs>
    </w:pPr>
  </w:style>
  <w:style w:type="paragraph" w:styleId="Telobesedila2">
    <w:name w:val="Body Text 2"/>
    <w:basedOn w:val="Navaden"/>
    <w:rsid w:val="00FA25D8"/>
    <w:pPr>
      <w:spacing w:after="120"/>
    </w:pPr>
  </w:style>
  <w:style w:type="paragraph" w:styleId="Stvarnokazalo1">
    <w:name w:val="index 1"/>
    <w:basedOn w:val="Navaden"/>
    <w:next w:val="Navaden"/>
    <w:autoRedefine/>
    <w:semiHidden/>
    <w:rsid w:val="00C61D82"/>
    <w:pPr>
      <w:ind w:left="220" w:hanging="220"/>
    </w:pPr>
  </w:style>
  <w:style w:type="paragraph" w:styleId="Stvarnokazalo-naslov">
    <w:name w:val="index heading"/>
    <w:basedOn w:val="Navaden"/>
    <w:next w:val="Stvarnokazalo1"/>
    <w:semiHidden/>
    <w:rsid w:val="00C61D82"/>
    <w:pPr>
      <w:widowControl/>
    </w:pPr>
    <w:rPr>
      <w:rFonts w:ascii="Times New Roman" w:hAnsi="Times New Roman"/>
      <w:snapToGrid/>
      <w:sz w:val="20"/>
    </w:rPr>
  </w:style>
  <w:style w:type="paragraph" w:styleId="Kazalovsebine1">
    <w:name w:val="toc 1"/>
    <w:basedOn w:val="Navaden"/>
    <w:next w:val="Navaden"/>
    <w:autoRedefine/>
    <w:semiHidden/>
    <w:rsid w:val="00D91233"/>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semiHidden/>
    <w:rsid w:val="00CB4CEB"/>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C61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C61D82"/>
    <w:pPr>
      <w:widowControl/>
      <w:spacing w:after="120"/>
      <w:ind w:left="567"/>
    </w:pPr>
    <w:rPr>
      <w:rFonts w:ascii="Times New Roman" w:hAnsi="Times New Roman"/>
      <w:snapToGrid/>
      <w:sz w:val="24"/>
    </w:rPr>
  </w:style>
  <w:style w:type="paragraph" w:customStyle="1" w:styleId="B2">
    <w:name w:val="B2"/>
    <w:basedOn w:val="S1"/>
    <w:rsid w:val="00C61D82"/>
    <w:pPr>
      <w:tabs>
        <w:tab w:val="left" w:pos="794"/>
      </w:tabs>
      <w:spacing w:after="0"/>
      <w:ind w:left="0"/>
    </w:pPr>
  </w:style>
  <w:style w:type="paragraph" w:customStyle="1" w:styleId="Ta1">
    <w:name w:val="Ta1"/>
    <w:basedOn w:val="S1"/>
    <w:rsid w:val="00C61D82"/>
    <w:pPr>
      <w:tabs>
        <w:tab w:val="left" w:pos="8080"/>
      </w:tabs>
      <w:spacing w:after="0"/>
      <w:ind w:left="0"/>
      <w:jc w:val="center"/>
    </w:pPr>
  </w:style>
  <w:style w:type="paragraph" w:styleId="Telobesedila">
    <w:name w:val="Body Text"/>
    <w:basedOn w:val="Navaden"/>
    <w:rsid w:val="006919C4"/>
    <w:pPr>
      <w:spacing w:after="240"/>
    </w:pPr>
  </w:style>
  <w:style w:type="paragraph" w:styleId="Sprotnaopomba-besedilo">
    <w:name w:val="footnote text"/>
    <w:basedOn w:val="Navaden"/>
    <w:semiHidden/>
    <w:rsid w:val="009167B3"/>
    <w:rPr>
      <w:sz w:val="20"/>
    </w:rPr>
  </w:style>
  <w:style w:type="character" w:styleId="Sprotnaopomba-sklic">
    <w:name w:val="footnote reference"/>
    <w:semiHidden/>
    <w:rsid w:val="009167B3"/>
    <w:rPr>
      <w:vertAlign w:val="superscript"/>
    </w:rPr>
  </w:style>
  <w:style w:type="paragraph" w:styleId="Napis">
    <w:name w:val="caption"/>
    <w:basedOn w:val="Navaden"/>
    <w:next w:val="Navaden"/>
    <w:link w:val="NapisZnak"/>
    <w:qFormat/>
    <w:rsid w:val="00A40920"/>
    <w:rPr>
      <w:b/>
      <w:bCs/>
      <w:sz w:val="20"/>
    </w:rPr>
  </w:style>
  <w:style w:type="paragraph" w:customStyle="1" w:styleId="Slika">
    <w:name w:val="Slika"/>
    <w:basedOn w:val="Napis"/>
    <w:rsid w:val="00622F93"/>
    <w:pPr>
      <w:spacing w:after="240"/>
      <w:jc w:val="center"/>
    </w:pPr>
    <w:rPr>
      <w:b w:val="0"/>
      <w:bCs w:val="0"/>
    </w:rPr>
  </w:style>
  <w:style w:type="paragraph" w:customStyle="1" w:styleId="SKLOP">
    <w:name w:val="SKLOP"/>
    <w:basedOn w:val="Napis"/>
    <w:link w:val="SKLOPZnak"/>
    <w:rsid w:val="00492F72"/>
    <w:pPr>
      <w:spacing w:before="60" w:after="60"/>
    </w:pPr>
    <w:rPr>
      <w:sz w:val="22"/>
    </w:rPr>
  </w:style>
  <w:style w:type="character" w:customStyle="1" w:styleId="NapisZnak">
    <w:name w:val="Napis Znak"/>
    <w:link w:val="Napis"/>
    <w:rsid w:val="00D850B7"/>
    <w:rPr>
      <w:rFonts w:ascii="Arial" w:hAnsi="Arial"/>
      <w:b/>
      <w:bCs/>
      <w:snapToGrid w:val="0"/>
      <w:lang w:val="sl-SI" w:eastAsia="en-US" w:bidi="ar-SA"/>
    </w:rPr>
  </w:style>
  <w:style w:type="character" w:customStyle="1" w:styleId="SKLOPZnak">
    <w:name w:val="SKLOP Znak"/>
    <w:link w:val="SKLOP"/>
    <w:rsid w:val="00492F72"/>
    <w:rPr>
      <w:rFonts w:ascii="Arial" w:hAnsi="Arial"/>
      <w:b/>
      <w:bCs/>
      <w:snapToGrid w:val="0"/>
      <w:sz w:val="22"/>
      <w:lang w:val="sl-SI" w:eastAsia="en-US" w:bidi="ar-SA"/>
    </w:rPr>
  </w:style>
  <w:style w:type="paragraph" w:styleId="Besedilooblaka">
    <w:name w:val="Balloon Text"/>
    <w:basedOn w:val="Navaden"/>
    <w:semiHidden/>
    <w:rsid w:val="006A0C09"/>
    <w:rPr>
      <w:rFonts w:ascii="Tahoma" w:hAnsi="Tahoma" w:cs="Tahoma"/>
      <w:sz w:val="16"/>
      <w:szCs w:val="16"/>
    </w:rPr>
  </w:style>
  <w:style w:type="character" w:customStyle="1" w:styleId="Naslov3Znak">
    <w:name w:val="Naslov 3 Znak"/>
    <w:link w:val="Naslov3"/>
    <w:rsid w:val="00985FF0"/>
    <w:rPr>
      <w:rFonts w:ascii="Arial" w:hAnsi="Arial"/>
      <w:b/>
      <w:snapToGrid w:val="0"/>
      <w:sz w:val="22"/>
      <w:lang w:val="sl-SI" w:eastAsia="en-US" w:bidi="ar-SA"/>
    </w:rPr>
  </w:style>
  <w:style w:type="paragraph" w:styleId="Kazalovsebine3">
    <w:name w:val="toc 3"/>
    <w:basedOn w:val="Navaden"/>
    <w:next w:val="Navaden"/>
    <w:autoRedefine/>
    <w:semiHidden/>
    <w:rsid w:val="00D91233"/>
    <w:pPr>
      <w:tabs>
        <w:tab w:val="left" w:pos="993"/>
        <w:tab w:val="right" w:leader="dot" w:pos="9701"/>
      </w:tabs>
      <w:ind w:left="426"/>
    </w:pPr>
    <w:rPr>
      <w:rFonts w:cs="Arial"/>
      <w:noProof/>
      <w:sz w:val="20"/>
    </w:rPr>
  </w:style>
  <w:style w:type="paragraph" w:customStyle="1" w:styleId="referenca">
    <w:name w:val="referenca"/>
    <w:basedOn w:val="Navaden"/>
    <w:rsid w:val="00E81B55"/>
    <w:pPr>
      <w:jc w:val="center"/>
    </w:pPr>
    <w:rPr>
      <w:sz w:val="18"/>
      <w:u w:val="single"/>
    </w:rPr>
  </w:style>
  <w:style w:type="paragraph" w:customStyle="1" w:styleId="referencabrez">
    <w:name w:val="referenca_brez"/>
    <w:basedOn w:val="referenca"/>
    <w:rsid w:val="006F75E0"/>
    <w:rPr>
      <w:u w:val="none"/>
    </w:rPr>
  </w:style>
  <w:style w:type="paragraph" w:customStyle="1" w:styleId="Poglavje">
    <w:name w:val="Poglavje"/>
    <w:basedOn w:val="Navaden"/>
    <w:qFormat/>
    <w:rsid w:val="00527B92"/>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customStyle="1" w:styleId="GlavaZnak">
    <w:name w:val="Glava Znak"/>
    <w:link w:val="Glava"/>
    <w:locked/>
    <w:rsid w:val="00527B92"/>
    <w:rPr>
      <w:rFonts w:ascii="Arial" w:hAnsi="Arial"/>
      <w:snapToGrid w:val="0"/>
      <w:sz w:val="22"/>
      <w:lang w:val="sl-SI" w:eastAsia="en-US" w:bidi="ar-SA"/>
    </w:rPr>
  </w:style>
  <w:style w:type="character" w:customStyle="1" w:styleId="NogaZnak">
    <w:name w:val="Noga Znak"/>
    <w:link w:val="Noga"/>
    <w:uiPriority w:val="99"/>
    <w:locked/>
    <w:rsid w:val="00527B92"/>
    <w:rPr>
      <w:rFonts w:ascii="Arial" w:hAnsi="Arial"/>
      <w:noProof/>
      <w:sz w:val="16"/>
      <w:lang w:val="sl-SI" w:eastAsia="en-US" w:bidi="ar-SA"/>
    </w:rPr>
  </w:style>
  <w:style w:type="character" w:styleId="tevilkastrani">
    <w:name w:val="page number"/>
    <w:rsid w:val="00527B92"/>
    <w:rPr>
      <w:rFonts w:cs="Times New Roman"/>
    </w:rPr>
  </w:style>
  <w:style w:type="character" w:customStyle="1" w:styleId="NeotevilenodstavekZnak">
    <w:name w:val="Neoštevilčen odstavek Znak"/>
    <w:link w:val="Neotevilenodstavek"/>
    <w:rsid w:val="00527B92"/>
    <w:rPr>
      <w:rFonts w:ascii="Arial" w:hAnsi="Arial" w:cs="Arial"/>
      <w:sz w:val="22"/>
      <w:szCs w:val="22"/>
      <w:lang w:val="sl-SI" w:eastAsia="sl-SI" w:bidi="ar-SA"/>
    </w:rPr>
  </w:style>
  <w:style w:type="paragraph" w:customStyle="1" w:styleId="Odstavekseznama1">
    <w:name w:val="Odstavek seznama1"/>
    <w:basedOn w:val="Navaden"/>
    <w:qFormat/>
    <w:rsid w:val="00527B92"/>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F46A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F46A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F46AC6"/>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F46A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F46AC6"/>
    <w:rPr>
      <w:rFonts w:ascii="Arial" w:hAnsi="Arial" w:cs="Arial"/>
      <w:b/>
      <w:sz w:val="22"/>
      <w:szCs w:val="22"/>
      <w:lang w:val="sl-SI" w:eastAsia="sl-SI" w:bidi="ar-SA"/>
    </w:rPr>
  </w:style>
  <w:style w:type="paragraph" w:customStyle="1" w:styleId="Neotevilenodstavek">
    <w:name w:val="Neoštevilčen odstavek"/>
    <w:basedOn w:val="Navaden"/>
    <w:link w:val="NeotevilenodstavekZnak"/>
    <w:qFormat/>
    <w:rsid w:val="00F46AC6"/>
    <w:pPr>
      <w:widowControl/>
      <w:overflowPunct w:val="0"/>
      <w:autoSpaceDE w:val="0"/>
      <w:autoSpaceDN w:val="0"/>
      <w:adjustRightInd w:val="0"/>
      <w:spacing w:before="60" w:after="60" w:line="200" w:lineRule="exact"/>
      <w:textAlignment w:val="baseline"/>
    </w:pPr>
    <w:rPr>
      <w:rFonts w:cs="Arial"/>
      <w:snapToGrid/>
      <w:szCs w:val="22"/>
      <w:lang w:eastAsia="sl-SI"/>
    </w:rPr>
  </w:style>
  <w:style w:type="paragraph" w:customStyle="1" w:styleId="Oddelek">
    <w:name w:val="Oddelek"/>
    <w:basedOn w:val="Navaden"/>
    <w:link w:val="OddelekZnak1"/>
    <w:qFormat/>
    <w:rsid w:val="00F46A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F46AC6"/>
    <w:rPr>
      <w:rFonts w:ascii="Arial" w:hAnsi="Arial" w:cs="Arial"/>
      <w:b/>
      <w:sz w:val="22"/>
      <w:szCs w:val="22"/>
      <w:lang w:val="sl-SI" w:eastAsia="sl-SI" w:bidi="ar-SA"/>
    </w:rPr>
  </w:style>
  <w:style w:type="paragraph" w:customStyle="1" w:styleId="Alineazaodstavkom">
    <w:name w:val="Alinea za odstavkom"/>
    <w:basedOn w:val="Navaden"/>
    <w:link w:val="AlineazaodstavkomZnak"/>
    <w:uiPriority w:val="99"/>
    <w:qFormat/>
    <w:rsid w:val="00F46AC6"/>
    <w:pPr>
      <w:widowControl/>
      <w:numPr>
        <w:numId w:val="25"/>
      </w:numPr>
      <w:overflowPunct w:val="0"/>
      <w:autoSpaceDE w:val="0"/>
      <w:autoSpaceDN w:val="0"/>
      <w:adjustRightInd w:val="0"/>
      <w:spacing w:line="200" w:lineRule="exact"/>
      <w:ind w:left="709" w:hanging="284"/>
      <w:textAlignment w:val="baseline"/>
    </w:pPr>
    <w:rPr>
      <w:rFonts w:cs="Arial"/>
      <w:snapToGrid/>
      <w:szCs w:val="22"/>
      <w:lang w:eastAsia="sl-SI"/>
    </w:rPr>
  </w:style>
  <w:style w:type="character" w:customStyle="1" w:styleId="AlineazaodstavkomZnak">
    <w:name w:val="Alinea za odstavkom Znak"/>
    <w:link w:val="Alineazaodstavkom"/>
    <w:uiPriority w:val="99"/>
    <w:rsid w:val="00F46AC6"/>
    <w:rPr>
      <w:rFonts w:ascii="Arial" w:hAnsi="Arial" w:cs="Arial"/>
      <w:sz w:val="22"/>
      <w:szCs w:val="22"/>
      <w:lang w:val="sl-SI" w:eastAsia="sl-SI" w:bidi="ar-SA"/>
    </w:rPr>
  </w:style>
  <w:style w:type="paragraph" w:customStyle="1" w:styleId="datumtevilka">
    <w:name w:val="datum številka"/>
    <w:basedOn w:val="Navaden"/>
    <w:qFormat/>
    <w:rsid w:val="00F46AC6"/>
    <w:pPr>
      <w:widowControl/>
      <w:tabs>
        <w:tab w:val="left" w:pos="1701"/>
      </w:tabs>
      <w:spacing w:line="260" w:lineRule="atLeast"/>
      <w:jc w:val="left"/>
    </w:pPr>
    <w:rPr>
      <w:snapToGrid/>
      <w:sz w:val="20"/>
      <w:lang w:val="en-US"/>
    </w:rPr>
  </w:style>
  <w:style w:type="paragraph" w:customStyle="1" w:styleId="ZADEVA">
    <w:name w:val="ZADEVA"/>
    <w:basedOn w:val="Navaden"/>
    <w:qFormat/>
    <w:rsid w:val="00F46A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F46AC6"/>
    <w:pPr>
      <w:widowControl/>
      <w:spacing w:after="160" w:line="240" w:lineRule="exact"/>
      <w:jc w:val="left"/>
    </w:pPr>
    <w:rPr>
      <w:rFonts w:ascii="Tahoma" w:hAnsi="Tahoma" w:cs="Tahoma"/>
      <w:snapToGrid/>
      <w:sz w:val="20"/>
      <w:lang w:val="en-US"/>
    </w:rPr>
  </w:style>
  <w:style w:type="paragraph" w:styleId="Telobesedila-zamik">
    <w:name w:val="Body Text Indent"/>
    <w:basedOn w:val="Navaden"/>
    <w:rsid w:val="00302127"/>
    <w:pPr>
      <w:widowControl/>
      <w:spacing w:after="120" w:line="260" w:lineRule="atLeast"/>
      <w:ind w:left="283"/>
      <w:jc w:val="left"/>
    </w:pPr>
    <w:rPr>
      <w:snapToGrid/>
      <w:sz w:val="20"/>
      <w:szCs w:val="24"/>
      <w:lang w:val="en-US"/>
    </w:rPr>
  </w:style>
  <w:style w:type="paragraph" w:customStyle="1" w:styleId="ZnakCharCharZnak">
    <w:name w:val="Znak Char Char Znak"/>
    <w:basedOn w:val="Navaden"/>
    <w:rsid w:val="00302127"/>
    <w:pPr>
      <w:widowControl/>
      <w:spacing w:after="160" w:line="240" w:lineRule="exact"/>
      <w:jc w:val="left"/>
    </w:pPr>
    <w:rPr>
      <w:rFonts w:ascii="Tahoma" w:hAnsi="Tahoma" w:cs="Tahoma"/>
      <w:snapToGrid/>
      <w:sz w:val="20"/>
      <w:lang w:val="en-US"/>
    </w:rPr>
  </w:style>
  <w:style w:type="character" w:styleId="Hiperpovezava">
    <w:name w:val="Hyperlink"/>
    <w:rsid w:val="00F605C6"/>
    <w:rPr>
      <w:color w:val="0000FF"/>
      <w:u w:val="single"/>
    </w:rPr>
  </w:style>
  <w:style w:type="paragraph" w:customStyle="1" w:styleId="Alineazatoko">
    <w:name w:val="Alinea za točko"/>
    <w:basedOn w:val="Navaden"/>
    <w:link w:val="AlineazatokoZnak"/>
    <w:qFormat/>
    <w:rsid w:val="002450D5"/>
    <w:pPr>
      <w:widowControl/>
      <w:overflowPunct w:val="0"/>
      <w:autoSpaceDE w:val="0"/>
      <w:autoSpaceDN w:val="0"/>
      <w:adjustRightInd w:val="0"/>
      <w:spacing w:line="200" w:lineRule="exact"/>
      <w:ind w:left="360" w:hanging="360"/>
      <w:textAlignment w:val="baseline"/>
    </w:pPr>
    <w:rPr>
      <w:rFonts w:cs="Arial"/>
      <w:snapToGrid/>
      <w:szCs w:val="22"/>
      <w:lang w:eastAsia="sl-SI"/>
    </w:rPr>
  </w:style>
  <w:style w:type="character" w:customStyle="1" w:styleId="AlineazatokoZnak">
    <w:name w:val="Alinea za točko Znak"/>
    <w:link w:val="Alineazatoko"/>
    <w:rsid w:val="002450D5"/>
    <w:rPr>
      <w:rFonts w:ascii="Arial" w:hAnsi="Arial" w:cs="Arial"/>
      <w:sz w:val="22"/>
      <w:szCs w:val="22"/>
      <w:lang w:val="sl-SI" w:eastAsia="sl-SI"/>
    </w:rPr>
  </w:style>
  <w:style w:type="character" w:customStyle="1" w:styleId="rkovnatokazaodstavkomZnak">
    <w:name w:val="Črkovna točka_za odstavkom Znak"/>
    <w:link w:val="rkovnatokazaodstavkom"/>
    <w:rsid w:val="002450D5"/>
    <w:rPr>
      <w:rFonts w:ascii="Arial" w:hAnsi="Arial"/>
    </w:rPr>
  </w:style>
  <w:style w:type="paragraph" w:customStyle="1" w:styleId="rkovnatokazaodstavkom">
    <w:name w:val="Črkovna točka_za odstavkom"/>
    <w:basedOn w:val="Navaden"/>
    <w:link w:val="rkovnatokazaodstavkomZnak"/>
    <w:qFormat/>
    <w:rsid w:val="002450D5"/>
    <w:pPr>
      <w:widowControl/>
      <w:numPr>
        <w:numId w:val="19"/>
      </w:numPr>
      <w:overflowPunct w:val="0"/>
      <w:autoSpaceDE w:val="0"/>
      <w:autoSpaceDN w:val="0"/>
      <w:adjustRightInd w:val="0"/>
      <w:spacing w:line="200" w:lineRule="exact"/>
      <w:textAlignment w:val="baseline"/>
    </w:pPr>
    <w:rPr>
      <w:snapToGrid/>
      <w:sz w:val="20"/>
      <w:lang w:val="en-US"/>
    </w:rPr>
  </w:style>
  <w:style w:type="paragraph" w:customStyle="1" w:styleId="Odsek">
    <w:name w:val="Odsek"/>
    <w:basedOn w:val="Oddelek"/>
    <w:link w:val="OdsekZnak"/>
    <w:qFormat/>
    <w:rsid w:val="002450D5"/>
    <w:pPr>
      <w:numPr>
        <w:numId w:val="3"/>
      </w:numPr>
      <w:ind w:left="0" w:firstLine="0"/>
    </w:pPr>
  </w:style>
  <w:style w:type="character" w:customStyle="1" w:styleId="OdsekZnak">
    <w:name w:val="Odsek Znak"/>
    <w:link w:val="Odsek"/>
    <w:rsid w:val="002450D5"/>
    <w:rPr>
      <w:rFonts w:ascii="Arial" w:hAnsi="Arial" w:cs="Arial"/>
      <w:b/>
      <w:sz w:val="22"/>
      <w:szCs w:val="22"/>
      <w:lang w:val="sl-SI" w:eastAsia="sl-SI"/>
    </w:rPr>
  </w:style>
  <w:style w:type="paragraph" w:customStyle="1" w:styleId="CharChar">
    <w:name w:val="Char Char"/>
    <w:basedOn w:val="Navaden"/>
    <w:autoRedefine/>
    <w:rsid w:val="00F07CA2"/>
    <w:pPr>
      <w:widowControl/>
      <w:tabs>
        <w:tab w:val="left" w:pos="500"/>
      </w:tabs>
      <w:spacing w:after="120"/>
      <w:jc w:val="left"/>
    </w:pPr>
    <w:rPr>
      <w:rFonts w:ascii="Tahoma" w:hAnsi="Tahoma"/>
      <w:snapToGrid/>
      <w:sz w:val="20"/>
      <w:lang w:val="en-US"/>
    </w:rPr>
  </w:style>
  <w:style w:type="paragraph" w:styleId="Odstavekseznama">
    <w:name w:val="List Paragraph"/>
    <w:basedOn w:val="Navaden"/>
    <w:qFormat/>
    <w:rsid w:val="00B6006F"/>
    <w:pPr>
      <w:widowControl/>
      <w:spacing w:after="160" w:line="259" w:lineRule="auto"/>
      <w:ind w:left="720"/>
      <w:contextualSpacing/>
      <w:jc w:val="left"/>
    </w:pPr>
    <w:rPr>
      <w:rFonts w:ascii="Calibri" w:eastAsia="Calibri" w:hAnsi="Calibri" w:cs="Arial"/>
      <w:snapToGrid/>
      <w:szCs w:val="22"/>
      <w:lang w:val="en-US"/>
    </w:rPr>
  </w:style>
  <w:style w:type="paragraph" w:customStyle="1" w:styleId="poglavje1">
    <w:name w:val="poglavje1"/>
    <w:basedOn w:val="Navaden"/>
    <w:rsid w:val="00B462C4"/>
    <w:pPr>
      <w:widowControl/>
      <w:spacing w:before="480"/>
      <w:jc w:val="center"/>
    </w:pPr>
    <w:rPr>
      <w:rFonts w:cs="Arial"/>
      <w:snapToGrid/>
      <w:szCs w:val="22"/>
      <w:lang w:eastAsia="sl-SI"/>
    </w:rPr>
  </w:style>
  <w:style w:type="character" w:styleId="Pripombasklic">
    <w:name w:val="annotation reference"/>
    <w:uiPriority w:val="99"/>
    <w:unhideWhenUsed/>
    <w:rsid w:val="00A56C6A"/>
    <w:rPr>
      <w:sz w:val="16"/>
      <w:szCs w:val="16"/>
    </w:rPr>
  </w:style>
  <w:style w:type="paragraph" w:styleId="Pripombabesedilo">
    <w:name w:val="annotation text"/>
    <w:basedOn w:val="Navaden"/>
    <w:link w:val="PripombabesediloZnak"/>
    <w:uiPriority w:val="99"/>
    <w:unhideWhenUsed/>
    <w:rsid w:val="00A56C6A"/>
    <w:pPr>
      <w:widowControl/>
      <w:spacing w:after="200"/>
      <w:jc w:val="left"/>
    </w:pPr>
    <w:rPr>
      <w:rFonts w:ascii="Calibri" w:eastAsia="Calibri" w:hAnsi="Calibri"/>
      <w:snapToGrid/>
      <w:sz w:val="20"/>
    </w:rPr>
  </w:style>
  <w:style w:type="character" w:customStyle="1" w:styleId="PripombabesediloZnak">
    <w:name w:val="Pripomba – besedilo Znak"/>
    <w:link w:val="Pripombabesedilo"/>
    <w:uiPriority w:val="99"/>
    <w:rsid w:val="00A56C6A"/>
    <w:rPr>
      <w:rFonts w:ascii="Calibri" w:eastAsia="Calibri" w:hAnsi="Calibri"/>
      <w:lang w:eastAsia="en-US"/>
    </w:rPr>
  </w:style>
  <w:style w:type="paragraph" w:customStyle="1" w:styleId="lennaslov">
    <w:name w:val="lennaslov"/>
    <w:basedOn w:val="Navaden"/>
    <w:rsid w:val="00A56C6A"/>
    <w:pPr>
      <w:widowControl/>
      <w:spacing w:before="100" w:beforeAutospacing="1" w:after="100" w:afterAutospacing="1"/>
      <w:jc w:val="left"/>
    </w:pPr>
    <w:rPr>
      <w:rFonts w:ascii="Times New Roman" w:hAnsi="Times New Roman"/>
      <w:snapToGrid/>
      <w:sz w:val="24"/>
      <w:szCs w:val="24"/>
      <w:lang w:eastAsia="sl-SI"/>
    </w:rPr>
  </w:style>
  <w:style w:type="paragraph" w:customStyle="1" w:styleId="odstavek">
    <w:name w:val="odstavek"/>
    <w:basedOn w:val="Navaden"/>
    <w:rsid w:val="00A56C6A"/>
    <w:pPr>
      <w:widowControl/>
      <w:spacing w:before="100" w:beforeAutospacing="1" w:after="100" w:afterAutospacing="1"/>
      <w:jc w:val="left"/>
    </w:pPr>
    <w:rPr>
      <w:rFonts w:ascii="Times New Roman" w:hAnsi="Times New Roman"/>
      <w:snapToGrid/>
      <w:sz w:val="24"/>
      <w:szCs w:val="24"/>
      <w:lang w:eastAsia="sl-SI"/>
    </w:rPr>
  </w:style>
  <w:style w:type="paragraph" w:styleId="Zadevapripombe">
    <w:name w:val="annotation subject"/>
    <w:basedOn w:val="Pripombabesedilo"/>
    <w:next w:val="Pripombabesedilo"/>
    <w:link w:val="ZadevapripombeZnak"/>
    <w:rsid w:val="00D41FD9"/>
    <w:pPr>
      <w:widowControl w:val="0"/>
      <w:spacing w:after="0"/>
      <w:jc w:val="both"/>
    </w:pPr>
    <w:rPr>
      <w:rFonts w:ascii="Arial" w:eastAsia="Times New Roman" w:hAnsi="Arial"/>
      <w:b/>
      <w:bCs/>
      <w:snapToGrid w:val="0"/>
    </w:rPr>
  </w:style>
  <w:style w:type="character" w:customStyle="1" w:styleId="ZadevapripombeZnak">
    <w:name w:val="Zadeva pripombe Znak"/>
    <w:link w:val="Zadevapripombe"/>
    <w:rsid w:val="00D41FD9"/>
    <w:rPr>
      <w:rFonts w:ascii="Arial" w:eastAsia="Calibri" w:hAnsi="Arial"/>
      <w:b/>
      <w:bCs/>
      <w:snapToGrid w:val="0"/>
      <w:lang w:eastAsia="en-US"/>
    </w:rPr>
  </w:style>
  <w:style w:type="paragraph" w:styleId="Revizija">
    <w:name w:val="Revision"/>
    <w:hidden/>
    <w:uiPriority w:val="99"/>
    <w:semiHidden/>
    <w:rsid w:val="005F232E"/>
    <w:rPr>
      <w:rFonts w:ascii="Arial" w:hAnsi="Arial"/>
      <w:snapToGrid w:val="0"/>
      <w:sz w:val="22"/>
      <w:lang w:val="sl-SI"/>
    </w:rPr>
  </w:style>
  <w:style w:type="character" w:customStyle="1" w:styleId="Nerazreenaomemba1">
    <w:name w:val="Nerazrešena omemba1"/>
    <w:basedOn w:val="Privzetapisavaodstavka"/>
    <w:uiPriority w:val="99"/>
    <w:semiHidden/>
    <w:unhideWhenUsed/>
    <w:rsid w:val="00C864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0484"/>
    <w:pPr>
      <w:widowControl w:val="0"/>
      <w:jc w:val="both"/>
    </w:pPr>
    <w:rPr>
      <w:rFonts w:ascii="Arial" w:hAnsi="Arial"/>
      <w:snapToGrid w:val="0"/>
      <w:sz w:val="22"/>
      <w:lang w:val="sl-SI"/>
    </w:rPr>
  </w:style>
  <w:style w:type="paragraph" w:styleId="Naslov1">
    <w:name w:val="heading 1"/>
    <w:basedOn w:val="Navaden"/>
    <w:next w:val="Navaden"/>
    <w:qFormat/>
    <w:rsid w:val="00923767"/>
    <w:pPr>
      <w:keepNext/>
      <w:numPr>
        <w:numId w:val="1"/>
      </w:numPr>
      <w:tabs>
        <w:tab w:val="num" w:pos="284"/>
        <w:tab w:val="num" w:pos="567"/>
      </w:tabs>
      <w:spacing w:before="360" w:after="120"/>
      <w:ind w:left="0" w:firstLine="0"/>
      <w:outlineLvl w:val="0"/>
    </w:pPr>
    <w:rPr>
      <w:b/>
      <w:sz w:val="24"/>
    </w:rPr>
  </w:style>
  <w:style w:type="paragraph" w:styleId="Naslov2">
    <w:name w:val="heading 2"/>
    <w:basedOn w:val="Navaden"/>
    <w:next w:val="Navaden"/>
    <w:qFormat/>
    <w:rsid w:val="00A1003A"/>
    <w:pPr>
      <w:keepNext/>
      <w:numPr>
        <w:ilvl w:val="1"/>
        <w:numId w:val="1"/>
      </w:numPr>
      <w:tabs>
        <w:tab w:val="clear" w:pos="680"/>
        <w:tab w:val="left" w:pos="567"/>
      </w:tabs>
      <w:spacing w:before="240" w:after="120"/>
      <w:ind w:left="0" w:firstLine="0"/>
      <w:outlineLvl w:val="1"/>
    </w:pPr>
    <w:rPr>
      <w:b/>
    </w:rPr>
  </w:style>
  <w:style w:type="paragraph" w:styleId="Naslov3">
    <w:name w:val="heading 3"/>
    <w:basedOn w:val="Navaden"/>
    <w:next w:val="Navaden"/>
    <w:link w:val="Naslov3Znak"/>
    <w:qFormat/>
    <w:rsid w:val="00985FF0"/>
    <w:pPr>
      <w:keepNext/>
      <w:numPr>
        <w:ilvl w:val="2"/>
        <w:numId w:val="1"/>
      </w:numPr>
      <w:tabs>
        <w:tab w:val="clear" w:pos="1021"/>
        <w:tab w:val="left" w:pos="680"/>
      </w:tabs>
      <w:spacing w:before="400"/>
      <w:ind w:left="0" w:firstLine="0"/>
      <w:outlineLvl w:val="2"/>
    </w:pPr>
    <w:rPr>
      <w:b/>
    </w:rPr>
  </w:style>
  <w:style w:type="paragraph" w:styleId="Naslov4">
    <w:name w:val="heading 4"/>
    <w:basedOn w:val="Navaden"/>
    <w:next w:val="Navaden"/>
    <w:qFormat/>
    <w:rsid w:val="0087282D"/>
    <w:pPr>
      <w:keepNext/>
      <w:numPr>
        <w:ilvl w:val="3"/>
        <w:numId w:val="1"/>
      </w:numPr>
      <w:outlineLvl w:val="3"/>
    </w:pPr>
    <w:rPr>
      <w:b/>
    </w:rPr>
  </w:style>
  <w:style w:type="paragraph" w:styleId="Naslov5">
    <w:name w:val="heading 5"/>
    <w:basedOn w:val="Navaden"/>
    <w:next w:val="Navaden"/>
    <w:qFormat/>
    <w:rsid w:val="0087282D"/>
    <w:pPr>
      <w:widowControl/>
      <w:numPr>
        <w:ilvl w:val="4"/>
        <w:numId w:val="1"/>
      </w:numPr>
      <w:outlineLvl w:val="4"/>
    </w:pPr>
    <w:rPr>
      <w:b/>
      <w:snapToGrid/>
      <w:color w:val="000000"/>
    </w:rPr>
  </w:style>
  <w:style w:type="paragraph" w:styleId="Naslov6">
    <w:name w:val="heading 6"/>
    <w:basedOn w:val="Navaden"/>
    <w:next w:val="Navaden"/>
    <w:qFormat/>
    <w:rsid w:val="0087282D"/>
    <w:pPr>
      <w:widowControl/>
      <w:numPr>
        <w:ilvl w:val="5"/>
        <w:numId w:val="1"/>
      </w:numPr>
      <w:spacing w:before="240" w:after="60"/>
      <w:outlineLvl w:val="5"/>
    </w:pPr>
    <w:rPr>
      <w:rFonts w:ascii="Times New Roman" w:hAnsi="Times New Roman"/>
      <w:snapToGrid/>
      <w:color w:val="000000"/>
      <w:sz w:val="24"/>
    </w:rPr>
  </w:style>
  <w:style w:type="paragraph" w:styleId="Naslov7">
    <w:name w:val="heading 7"/>
    <w:basedOn w:val="Navaden"/>
    <w:next w:val="Navaden"/>
    <w:qFormat/>
    <w:rsid w:val="0087282D"/>
    <w:pPr>
      <w:widowControl/>
      <w:numPr>
        <w:ilvl w:val="6"/>
        <w:numId w:val="1"/>
      </w:numPr>
      <w:spacing w:before="240" w:after="60"/>
      <w:outlineLvl w:val="6"/>
    </w:pPr>
    <w:rPr>
      <w:snapToGrid/>
      <w:color w:val="000000"/>
      <w:sz w:val="20"/>
    </w:rPr>
  </w:style>
  <w:style w:type="paragraph" w:styleId="Naslov8">
    <w:name w:val="heading 8"/>
    <w:basedOn w:val="Navaden"/>
    <w:next w:val="Navaden"/>
    <w:qFormat/>
    <w:rsid w:val="0087282D"/>
    <w:pPr>
      <w:widowControl/>
      <w:numPr>
        <w:ilvl w:val="7"/>
        <w:numId w:val="1"/>
      </w:numPr>
      <w:spacing w:before="240" w:after="60"/>
      <w:outlineLvl w:val="7"/>
    </w:pPr>
    <w:rPr>
      <w:i/>
      <w:snapToGrid/>
      <w:color w:val="000000"/>
      <w:sz w:val="20"/>
    </w:rPr>
  </w:style>
  <w:style w:type="paragraph" w:styleId="Naslov9">
    <w:name w:val="heading 9"/>
    <w:basedOn w:val="Navaden"/>
    <w:next w:val="Navaden"/>
    <w:qFormat/>
    <w:rsid w:val="0087282D"/>
    <w:pPr>
      <w:widowControl/>
      <w:numPr>
        <w:ilvl w:val="8"/>
        <w:numId w:val="1"/>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61D82"/>
    <w:pPr>
      <w:tabs>
        <w:tab w:val="center" w:pos="4536"/>
        <w:tab w:val="right" w:pos="9072"/>
      </w:tabs>
      <w:jc w:val="center"/>
    </w:pPr>
    <w:rPr>
      <w:noProof/>
      <w:snapToGrid/>
      <w:sz w:val="16"/>
    </w:rPr>
  </w:style>
  <w:style w:type="paragraph" w:customStyle="1" w:styleId="Glava1">
    <w:name w:val="Glava 1"/>
    <w:basedOn w:val="Navaden"/>
    <w:rsid w:val="00C61D82"/>
    <w:pPr>
      <w:tabs>
        <w:tab w:val="center" w:pos="4536"/>
        <w:tab w:val="right" w:pos="9072"/>
      </w:tabs>
      <w:jc w:val="center"/>
    </w:pPr>
    <w:rPr>
      <w:sz w:val="18"/>
    </w:rPr>
  </w:style>
  <w:style w:type="paragraph" w:customStyle="1" w:styleId="Glava2">
    <w:name w:val="Glava 2"/>
    <w:basedOn w:val="Navaden"/>
    <w:rsid w:val="00C61D82"/>
    <w:pPr>
      <w:tabs>
        <w:tab w:val="center" w:pos="4536"/>
        <w:tab w:val="right" w:pos="9072"/>
      </w:tabs>
      <w:jc w:val="center"/>
    </w:pPr>
    <w:rPr>
      <w:b/>
      <w:sz w:val="20"/>
    </w:rPr>
  </w:style>
  <w:style w:type="paragraph" w:styleId="Glava">
    <w:name w:val="header"/>
    <w:basedOn w:val="Navaden"/>
    <w:link w:val="GlavaZnak"/>
    <w:rsid w:val="00C61D82"/>
    <w:pPr>
      <w:tabs>
        <w:tab w:val="center" w:pos="4536"/>
        <w:tab w:val="right" w:pos="9072"/>
      </w:tabs>
    </w:pPr>
  </w:style>
  <w:style w:type="paragraph" w:styleId="Telobesedila2">
    <w:name w:val="Body Text 2"/>
    <w:basedOn w:val="Navaden"/>
    <w:rsid w:val="00FA25D8"/>
    <w:pPr>
      <w:spacing w:after="120"/>
    </w:pPr>
  </w:style>
  <w:style w:type="paragraph" w:styleId="Stvarnokazalo1">
    <w:name w:val="index 1"/>
    <w:basedOn w:val="Navaden"/>
    <w:next w:val="Navaden"/>
    <w:autoRedefine/>
    <w:semiHidden/>
    <w:rsid w:val="00C61D82"/>
    <w:pPr>
      <w:ind w:left="220" w:hanging="220"/>
    </w:pPr>
  </w:style>
  <w:style w:type="paragraph" w:styleId="Stvarnokazalo-naslov">
    <w:name w:val="index heading"/>
    <w:basedOn w:val="Navaden"/>
    <w:next w:val="Stvarnokazalo1"/>
    <w:semiHidden/>
    <w:rsid w:val="00C61D82"/>
    <w:pPr>
      <w:widowControl/>
    </w:pPr>
    <w:rPr>
      <w:rFonts w:ascii="Times New Roman" w:hAnsi="Times New Roman"/>
      <w:snapToGrid/>
      <w:sz w:val="20"/>
    </w:rPr>
  </w:style>
  <w:style w:type="paragraph" w:styleId="Kazalovsebine1">
    <w:name w:val="toc 1"/>
    <w:basedOn w:val="Navaden"/>
    <w:next w:val="Navaden"/>
    <w:autoRedefine/>
    <w:semiHidden/>
    <w:rsid w:val="00D91233"/>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semiHidden/>
    <w:rsid w:val="00CB4CEB"/>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C61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C61D82"/>
    <w:pPr>
      <w:widowControl/>
      <w:spacing w:after="120"/>
      <w:ind w:left="567"/>
    </w:pPr>
    <w:rPr>
      <w:rFonts w:ascii="Times New Roman" w:hAnsi="Times New Roman"/>
      <w:snapToGrid/>
      <w:sz w:val="24"/>
    </w:rPr>
  </w:style>
  <w:style w:type="paragraph" w:customStyle="1" w:styleId="B2">
    <w:name w:val="B2"/>
    <w:basedOn w:val="S1"/>
    <w:rsid w:val="00C61D82"/>
    <w:pPr>
      <w:tabs>
        <w:tab w:val="left" w:pos="794"/>
      </w:tabs>
      <w:spacing w:after="0"/>
      <w:ind w:left="0"/>
    </w:pPr>
  </w:style>
  <w:style w:type="paragraph" w:customStyle="1" w:styleId="Ta1">
    <w:name w:val="Ta1"/>
    <w:basedOn w:val="S1"/>
    <w:rsid w:val="00C61D82"/>
    <w:pPr>
      <w:tabs>
        <w:tab w:val="left" w:pos="8080"/>
      </w:tabs>
      <w:spacing w:after="0"/>
      <w:ind w:left="0"/>
      <w:jc w:val="center"/>
    </w:pPr>
  </w:style>
  <w:style w:type="paragraph" w:styleId="Telobesedila">
    <w:name w:val="Body Text"/>
    <w:basedOn w:val="Navaden"/>
    <w:rsid w:val="006919C4"/>
    <w:pPr>
      <w:spacing w:after="240"/>
    </w:pPr>
  </w:style>
  <w:style w:type="paragraph" w:styleId="Sprotnaopomba-besedilo">
    <w:name w:val="footnote text"/>
    <w:basedOn w:val="Navaden"/>
    <w:semiHidden/>
    <w:rsid w:val="009167B3"/>
    <w:rPr>
      <w:sz w:val="20"/>
    </w:rPr>
  </w:style>
  <w:style w:type="character" w:styleId="Sprotnaopomba-sklic">
    <w:name w:val="footnote reference"/>
    <w:semiHidden/>
    <w:rsid w:val="009167B3"/>
    <w:rPr>
      <w:vertAlign w:val="superscript"/>
    </w:rPr>
  </w:style>
  <w:style w:type="paragraph" w:styleId="Napis">
    <w:name w:val="caption"/>
    <w:basedOn w:val="Navaden"/>
    <w:next w:val="Navaden"/>
    <w:link w:val="NapisZnak"/>
    <w:qFormat/>
    <w:rsid w:val="00A40920"/>
    <w:rPr>
      <w:b/>
      <w:bCs/>
      <w:sz w:val="20"/>
    </w:rPr>
  </w:style>
  <w:style w:type="paragraph" w:customStyle="1" w:styleId="Slika">
    <w:name w:val="Slika"/>
    <w:basedOn w:val="Napis"/>
    <w:rsid w:val="00622F93"/>
    <w:pPr>
      <w:spacing w:after="240"/>
      <w:jc w:val="center"/>
    </w:pPr>
    <w:rPr>
      <w:b w:val="0"/>
      <w:bCs w:val="0"/>
    </w:rPr>
  </w:style>
  <w:style w:type="paragraph" w:customStyle="1" w:styleId="SKLOP">
    <w:name w:val="SKLOP"/>
    <w:basedOn w:val="Napis"/>
    <w:link w:val="SKLOPZnak"/>
    <w:rsid w:val="00492F72"/>
    <w:pPr>
      <w:spacing w:before="60" w:after="60"/>
    </w:pPr>
    <w:rPr>
      <w:sz w:val="22"/>
    </w:rPr>
  </w:style>
  <w:style w:type="character" w:customStyle="1" w:styleId="NapisZnak">
    <w:name w:val="Napis Znak"/>
    <w:link w:val="Napis"/>
    <w:rsid w:val="00D850B7"/>
    <w:rPr>
      <w:rFonts w:ascii="Arial" w:hAnsi="Arial"/>
      <w:b/>
      <w:bCs/>
      <w:snapToGrid w:val="0"/>
      <w:lang w:val="sl-SI" w:eastAsia="en-US" w:bidi="ar-SA"/>
    </w:rPr>
  </w:style>
  <w:style w:type="character" w:customStyle="1" w:styleId="SKLOPZnak">
    <w:name w:val="SKLOP Znak"/>
    <w:link w:val="SKLOP"/>
    <w:rsid w:val="00492F72"/>
    <w:rPr>
      <w:rFonts w:ascii="Arial" w:hAnsi="Arial"/>
      <w:b/>
      <w:bCs/>
      <w:snapToGrid w:val="0"/>
      <w:sz w:val="22"/>
      <w:lang w:val="sl-SI" w:eastAsia="en-US" w:bidi="ar-SA"/>
    </w:rPr>
  </w:style>
  <w:style w:type="paragraph" w:styleId="Besedilooblaka">
    <w:name w:val="Balloon Text"/>
    <w:basedOn w:val="Navaden"/>
    <w:semiHidden/>
    <w:rsid w:val="006A0C09"/>
    <w:rPr>
      <w:rFonts w:ascii="Tahoma" w:hAnsi="Tahoma" w:cs="Tahoma"/>
      <w:sz w:val="16"/>
      <w:szCs w:val="16"/>
    </w:rPr>
  </w:style>
  <w:style w:type="character" w:customStyle="1" w:styleId="Naslov3Znak">
    <w:name w:val="Naslov 3 Znak"/>
    <w:link w:val="Naslov3"/>
    <w:rsid w:val="00985FF0"/>
    <w:rPr>
      <w:rFonts w:ascii="Arial" w:hAnsi="Arial"/>
      <w:b/>
      <w:snapToGrid w:val="0"/>
      <w:sz w:val="22"/>
      <w:lang w:val="sl-SI" w:eastAsia="en-US" w:bidi="ar-SA"/>
    </w:rPr>
  </w:style>
  <w:style w:type="paragraph" w:styleId="Kazalovsebine3">
    <w:name w:val="toc 3"/>
    <w:basedOn w:val="Navaden"/>
    <w:next w:val="Navaden"/>
    <w:autoRedefine/>
    <w:semiHidden/>
    <w:rsid w:val="00D91233"/>
    <w:pPr>
      <w:tabs>
        <w:tab w:val="left" w:pos="993"/>
        <w:tab w:val="right" w:leader="dot" w:pos="9701"/>
      </w:tabs>
      <w:ind w:left="426"/>
    </w:pPr>
    <w:rPr>
      <w:rFonts w:cs="Arial"/>
      <w:noProof/>
      <w:sz w:val="20"/>
    </w:rPr>
  </w:style>
  <w:style w:type="paragraph" w:customStyle="1" w:styleId="referenca">
    <w:name w:val="referenca"/>
    <w:basedOn w:val="Navaden"/>
    <w:rsid w:val="00E81B55"/>
    <w:pPr>
      <w:jc w:val="center"/>
    </w:pPr>
    <w:rPr>
      <w:sz w:val="18"/>
      <w:u w:val="single"/>
    </w:rPr>
  </w:style>
  <w:style w:type="paragraph" w:customStyle="1" w:styleId="referencabrez">
    <w:name w:val="referenca_brez"/>
    <w:basedOn w:val="referenca"/>
    <w:rsid w:val="006F75E0"/>
    <w:rPr>
      <w:u w:val="none"/>
    </w:rPr>
  </w:style>
  <w:style w:type="paragraph" w:customStyle="1" w:styleId="Poglavje">
    <w:name w:val="Poglavje"/>
    <w:basedOn w:val="Navaden"/>
    <w:qFormat/>
    <w:rsid w:val="00527B92"/>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customStyle="1" w:styleId="GlavaZnak">
    <w:name w:val="Glava Znak"/>
    <w:link w:val="Glava"/>
    <w:locked/>
    <w:rsid w:val="00527B92"/>
    <w:rPr>
      <w:rFonts w:ascii="Arial" w:hAnsi="Arial"/>
      <w:snapToGrid w:val="0"/>
      <w:sz w:val="22"/>
      <w:lang w:val="sl-SI" w:eastAsia="en-US" w:bidi="ar-SA"/>
    </w:rPr>
  </w:style>
  <w:style w:type="character" w:customStyle="1" w:styleId="NogaZnak">
    <w:name w:val="Noga Znak"/>
    <w:link w:val="Noga"/>
    <w:uiPriority w:val="99"/>
    <w:locked/>
    <w:rsid w:val="00527B92"/>
    <w:rPr>
      <w:rFonts w:ascii="Arial" w:hAnsi="Arial"/>
      <w:noProof/>
      <w:sz w:val="16"/>
      <w:lang w:val="sl-SI" w:eastAsia="en-US" w:bidi="ar-SA"/>
    </w:rPr>
  </w:style>
  <w:style w:type="character" w:styleId="tevilkastrani">
    <w:name w:val="page number"/>
    <w:rsid w:val="00527B92"/>
    <w:rPr>
      <w:rFonts w:cs="Times New Roman"/>
    </w:rPr>
  </w:style>
  <w:style w:type="character" w:customStyle="1" w:styleId="NeotevilenodstavekZnak">
    <w:name w:val="Neoštevilčen odstavek Znak"/>
    <w:link w:val="Neotevilenodstavek"/>
    <w:rsid w:val="00527B92"/>
    <w:rPr>
      <w:rFonts w:ascii="Arial" w:hAnsi="Arial" w:cs="Arial"/>
      <w:sz w:val="22"/>
      <w:szCs w:val="22"/>
      <w:lang w:val="sl-SI" w:eastAsia="sl-SI" w:bidi="ar-SA"/>
    </w:rPr>
  </w:style>
  <w:style w:type="paragraph" w:customStyle="1" w:styleId="Odstavekseznama1">
    <w:name w:val="Odstavek seznama1"/>
    <w:basedOn w:val="Navaden"/>
    <w:qFormat/>
    <w:rsid w:val="00527B92"/>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F46A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F46A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F46AC6"/>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F46A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F46AC6"/>
    <w:rPr>
      <w:rFonts w:ascii="Arial" w:hAnsi="Arial" w:cs="Arial"/>
      <w:b/>
      <w:sz w:val="22"/>
      <w:szCs w:val="22"/>
      <w:lang w:val="sl-SI" w:eastAsia="sl-SI" w:bidi="ar-SA"/>
    </w:rPr>
  </w:style>
  <w:style w:type="paragraph" w:customStyle="1" w:styleId="Neotevilenodstavek">
    <w:name w:val="Neoštevilčen odstavek"/>
    <w:basedOn w:val="Navaden"/>
    <w:link w:val="NeotevilenodstavekZnak"/>
    <w:qFormat/>
    <w:rsid w:val="00F46AC6"/>
    <w:pPr>
      <w:widowControl/>
      <w:overflowPunct w:val="0"/>
      <w:autoSpaceDE w:val="0"/>
      <w:autoSpaceDN w:val="0"/>
      <w:adjustRightInd w:val="0"/>
      <w:spacing w:before="60" w:after="60" w:line="200" w:lineRule="exact"/>
      <w:textAlignment w:val="baseline"/>
    </w:pPr>
    <w:rPr>
      <w:rFonts w:cs="Arial"/>
      <w:snapToGrid/>
      <w:szCs w:val="22"/>
      <w:lang w:eastAsia="sl-SI"/>
    </w:rPr>
  </w:style>
  <w:style w:type="paragraph" w:customStyle="1" w:styleId="Oddelek">
    <w:name w:val="Oddelek"/>
    <w:basedOn w:val="Navaden"/>
    <w:link w:val="OddelekZnak1"/>
    <w:qFormat/>
    <w:rsid w:val="00F46A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F46AC6"/>
    <w:rPr>
      <w:rFonts w:ascii="Arial" w:hAnsi="Arial" w:cs="Arial"/>
      <w:b/>
      <w:sz w:val="22"/>
      <w:szCs w:val="22"/>
      <w:lang w:val="sl-SI" w:eastAsia="sl-SI" w:bidi="ar-SA"/>
    </w:rPr>
  </w:style>
  <w:style w:type="paragraph" w:customStyle="1" w:styleId="Alineazaodstavkom">
    <w:name w:val="Alinea za odstavkom"/>
    <w:basedOn w:val="Navaden"/>
    <w:link w:val="AlineazaodstavkomZnak"/>
    <w:uiPriority w:val="99"/>
    <w:qFormat/>
    <w:rsid w:val="00F46AC6"/>
    <w:pPr>
      <w:widowControl/>
      <w:numPr>
        <w:numId w:val="25"/>
      </w:numPr>
      <w:overflowPunct w:val="0"/>
      <w:autoSpaceDE w:val="0"/>
      <w:autoSpaceDN w:val="0"/>
      <w:adjustRightInd w:val="0"/>
      <w:spacing w:line="200" w:lineRule="exact"/>
      <w:ind w:left="709" w:hanging="284"/>
      <w:textAlignment w:val="baseline"/>
    </w:pPr>
    <w:rPr>
      <w:rFonts w:cs="Arial"/>
      <w:snapToGrid/>
      <w:szCs w:val="22"/>
      <w:lang w:eastAsia="sl-SI"/>
    </w:rPr>
  </w:style>
  <w:style w:type="character" w:customStyle="1" w:styleId="AlineazaodstavkomZnak">
    <w:name w:val="Alinea za odstavkom Znak"/>
    <w:link w:val="Alineazaodstavkom"/>
    <w:uiPriority w:val="99"/>
    <w:rsid w:val="00F46AC6"/>
    <w:rPr>
      <w:rFonts w:ascii="Arial" w:hAnsi="Arial" w:cs="Arial"/>
      <w:sz w:val="22"/>
      <w:szCs w:val="22"/>
      <w:lang w:val="sl-SI" w:eastAsia="sl-SI" w:bidi="ar-SA"/>
    </w:rPr>
  </w:style>
  <w:style w:type="paragraph" w:customStyle="1" w:styleId="datumtevilka">
    <w:name w:val="datum številka"/>
    <w:basedOn w:val="Navaden"/>
    <w:qFormat/>
    <w:rsid w:val="00F46AC6"/>
    <w:pPr>
      <w:widowControl/>
      <w:tabs>
        <w:tab w:val="left" w:pos="1701"/>
      </w:tabs>
      <w:spacing w:line="260" w:lineRule="atLeast"/>
      <w:jc w:val="left"/>
    </w:pPr>
    <w:rPr>
      <w:snapToGrid/>
      <w:sz w:val="20"/>
      <w:lang w:val="en-US"/>
    </w:rPr>
  </w:style>
  <w:style w:type="paragraph" w:customStyle="1" w:styleId="ZADEVA">
    <w:name w:val="ZADEVA"/>
    <w:basedOn w:val="Navaden"/>
    <w:qFormat/>
    <w:rsid w:val="00F46A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F46AC6"/>
    <w:pPr>
      <w:widowControl/>
      <w:spacing w:after="160" w:line="240" w:lineRule="exact"/>
      <w:jc w:val="left"/>
    </w:pPr>
    <w:rPr>
      <w:rFonts w:ascii="Tahoma" w:hAnsi="Tahoma" w:cs="Tahoma"/>
      <w:snapToGrid/>
      <w:sz w:val="20"/>
      <w:lang w:val="en-US"/>
    </w:rPr>
  </w:style>
  <w:style w:type="paragraph" w:styleId="Telobesedila-zamik">
    <w:name w:val="Body Text Indent"/>
    <w:basedOn w:val="Navaden"/>
    <w:rsid w:val="00302127"/>
    <w:pPr>
      <w:widowControl/>
      <w:spacing w:after="120" w:line="260" w:lineRule="atLeast"/>
      <w:ind w:left="283"/>
      <w:jc w:val="left"/>
    </w:pPr>
    <w:rPr>
      <w:snapToGrid/>
      <w:sz w:val="20"/>
      <w:szCs w:val="24"/>
      <w:lang w:val="en-US"/>
    </w:rPr>
  </w:style>
  <w:style w:type="paragraph" w:customStyle="1" w:styleId="ZnakCharCharZnak">
    <w:name w:val="Znak Char Char Znak"/>
    <w:basedOn w:val="Navaden"/>
    <w:rsid w:val="00302127"/>
    <w:pPr>
      <w:widowControl/>
      <w:spacing w:after="160" w:line="240" w:lineRule="exact"/>
      <w:jc w:val="left"/>
    </w:pPr>
    <w:rPr>
      <w:rFonts w:ascii="Tahoma" w:hAnsi="Tahoma" w:cs="Tahoma"/>
      <w:snapToGrid/>
      <w:sz w:val="20"/>
      <w:lang w:val="en-US"/>
    </w:rPr>
  </w:style>
  <w:style w:type="character" w:styleId="Hiperpovezava">
    <w:name w:val="Hyperlink"/>
    <w:rsid w:val="00F605C6"/>
    <w:rPr>
      <w:color w:val="0000FF"/>
      <w:u w:val="single"/>
    </w:rPr>
  </w:style>
  <w:style w:type="paragraph" w:customStyle="1" w:styleId="Alineazatoko">
    <w:name w:val="Alinea za točko"/>
    <w:basedOn w:val="Navaden"/>
    <w:link w:val="AlineazatokoZnak"/>
    <w:qFormat/>
    <w:rsid w:val="002450D5"/>
    <w:pPr>
      <w:widowControl/>
      <w:overflowPunct w:val="0"/>
      <w:autoSpaceDE w:val="0"/>
      <w:autoSpaceDN w:val="0"/>
      <w:adjustRightInd w:val="0"/>
      <w:spacing w:line="200" w:lineRule="exact"/>
      <w:ind w:left="360" w:hanging="360"/>
      <w:textAlignment w:val="baseline"/>
    </w:pPr>
    <w:rPr>
      <w:rFonts w:cs="Arial"/>
      <w:snapToGrid/>
      <w:szCs w:val="22"/>
      <w:lang w:eastAsia="sl-SI"/>
    </w:rPr>
  </w:style>
  <w:style w:type="character" w:customStyle="1" w:styleId="AlineazatokoZnak">
    <w:name w:val="Alinea za točko Znak"/>
    <w:link w:val="Alineazatoko"/>
    <w:rsid w:val="002450D5"/>
    <w:rPr>
      <w:rFonts w:ascii="Arial" w:hAnsi="Arial" w:cs="Arial"/>
      <w:sz w:val="22"/>
      <w:szCs w:val="22"/>
      <w:lang w:val="sl-SI" w:eastAsia="sl-SI"/>
    </w:rPr>
  </w:style>
  <w:style w:type="character" w:customStyle="1" w:styleId="rkovnatokazaodstavkomZnak">
    <w:name w:val="Črkovna točka_za odstavkom Znak"/>
    <w:link w:val="rkovnatokazaodstavkom"/>
    <w:rsid w:val="002450D5"/>
    <w:rPr>
      <w:rFonts w:ascii="Arial" w:hAnsi="Arial"/>
    </w:rPr>
  </w:style>
  <w:style w:type="paragraph" w:customStyle="1" w:styleId="rkovnatokazaodstavkom">
    <w:name w:val="Črkovna točka_za odstavkom"/>
    <w:basedOn w:val="Navaden"/>
    <w:link w:val="rkovnatokazaodstavkomZnak"/>
    <w:qFormat/>
    <w:rsid w:val="002450D5"/>
    <w:pPr>
      <w:widowControl/>
      <w:numPr>
        <w:numId w:val="19"/>
      </w:numPr>
      <w:overflowPunct w:val="0"/>
      <w:autoSpaceDE w:val="0"/>
      <w:autoSpaceDN w:val="0"/>
      <w:adjustRightInd w:val="0"/>
      <w:spacing w:line="200" w:lineRule="exact"/>
      <w:textAlignment w:val="baseline"/>
    </w:pPr>
    <w:rPr>
      <w:snapToGrid/>
      <w:sz w:val="20"/>
      <w:lang w:val="en-US"/>
    </w:rPr>
  </w:style>
  <w:style w:type="paragraph" w:customStyle="1" w:styleId="Odsek">
    <w:name w:val="Odsek"/>
    <w:basedOn w:val="Oddelek"/>
    <w:link w:val="OdsekZnak"/>
    <w:qFormat/>
    <w:rsid w:val="002450D5"/>
    <w:pPr>
      <w:numPr>
        <w:numId w:val="3"/>
      </w:numPr>
      <w:ind w:left="0" w:firstLine="0"/>
    </w:pPr>
  </w:style>
  <w:style w:type="character" w:customStyle="1" w:styleId="OdsekZnak">
    <w:name w:val="Odsek Znak"/>
    <w:link w:val="Odsek"/>
    <w:rsid w:val="002450D5"/>
    <w:rPr>
      <w:rFonts w:ascii="Arial" w:hAnsi="Arial" w:cs="Arial"/>
      <w:b/>
      <w:sz w:val="22"/>
      <w:szCs w:val="22"/>
      <w:lang w:val="sl-SI" w:eastAsia="sl-SI"/>
    </w:rPr>
  </w:style>
  <w:style w:type="paragraph" w:customStyle="1" w:styleId="CharChar">
    <w:name w:val="Char Char"/>
    <w:basedOn w:val="Navaden"/>
    <w:autoRedefine/>
    <w:rsid w:val="00F07CA2"/>
    <w:pPr>
      <w:widowControl/>
      <w:tabs>
        <w:tab w:val="left" w:pos="500"/>
      </w:tabs>
      <w:spacing w:after="120"/>
      <w:jc w:val="left"/>
    </w:pPr>
    <w:rPr>
      <w:rFonts w:ascii="Tahoma" w:hAnsi="Tahoma"/>
      <w:snapToGrid/>
      <w:sz w:val="20"/>
      <w:lang w:val="en-US"/>
    </w:rPr>
  </w:style>
  <w:style w:type="paragraph" w:styleId="Odstavekseznama">
    <w:name w:val="List Paragraph"/>
    <w:basedOn w:val="Navaden"/>
    <w:qFormat/>
    <w:rsid w:val="00B6006F"/>
    <w:pPr>
      <w:widowControl/>
      <w:spacing w:after="160" w:line="259" w:lineRule="auto"/>
      <w:ind w:left="720"/>
      <w:contextualSpacing/>
      <w:jc w:val="left"/>
    </w:pPr>
    <w:rPr>
      <w:rFonts w:ascii="Calibri" w:eastAsia="Calibri" w:hAnsi="Calibri" w:cs="Arial"/>
      <w:snapToGrid/>
      <w:szCs w:val="22"/>
      <w:lang w:val="en-US"/>
    </w:rPr>
  </w:style>
  <w:style w:type="paragraph" w:customStyle="1" w:styleId="poglavje1">
    <w:name w:val="poglavje1"/>
    <w:basedOn w:val="Navaden"/>
    <w:rsid w:val="00B462C4"/>
    <w:pPr>
      <w:widowControl/>
      <w:spacing w:before="480"/>
      <w:jc w:val="center"/>
    </w:pPr>
    <w:rPr>
      <w:rFonts w:cs="Arial"/>
      <w:snapToGrid/>
      <w:szCs w:val="22"/>
      <w:lang w:eastAsia="sl-SI"/>
    </w:rPr>
  </w:style>
  <w:style w:type="character" w:styleId="Pripombasklic">
    <w:name w:val="annotation reference"/>
    <w:uiPriority w:val="99"/>
    <w:unhideWhenUsed/>
    <w:rsid w:val="00A56C6A"/>
    <w:rPr>
      <w:sz w:val="16"/>
      <w:szCs w:val="16"/>
    </w:rPr>
  </w:style>
  <w:style w:type="paragraph" w:styleId="Pripombabesedilo">
    <w:name w:val="annotation text"/>
    <w:basedOn w:val="Navaden"/>
    <w:link w:val="PripombabesediloZnak"/>
    <w:uiPriority w:val="99"/>
    <w:unhideWhenUsed/>
    <w:rsid w:val="00A56C6A"/>
    <w:pPr>
      <w:widowControl/>
      <w:spacing w:after="200"/>
      <w:jc w:val="left"/>
    </w:pPr>
    <w:rPr>
      <w:rFonts w:ascii="Calibri" w:eastAsia="Calibri" w:hAnsi="Calibri"/>
      <w:snapToGrid/>
      <w:sz w:val="20"/>
    </w:rPr>
  </w:style>
  <w:style w:type="character" w:customStyle="1" w:styleId="PripombabesediloZnak">
    <w:name w:val="Pripomba – besedilo Znak"/>
    <w:link w:val="Pripombabesedilo"/>
    <w:uiPriority w:val="99"/>
    <w:rsid w:val="00A56C6A"/>
    <w:rPr>
      <w:rFonts w:ascii="Calibri" w:eastAsia="Calibri" w:hAnsi="Calibri"/>
      <w:lang w:eastAsia="en-US"/>
    </w:rPr>
  </w:style>
  <w:style w:type="paragraph" w:customStyle="1" w:styleId="lennaslov">
    <w:name w:val="lennaslov"/>
    <w:basedOn w:val="Navaden"/>
    <w:rsid w:val="00A56C6A"/>
    <w:pPr>
      <w:widowControl/>
      <w:spacing w:before="100" w:beforeAutospacing="1" w:after="100" w:afterAutospacing="1"/>
      <w:jc w:val="left"/>
    </w:pPr>
    <w:rPr>
      <w:rFonts w:ascii="Times New Roman" w:hAnsi="Times New Roman"/>
      <w:snapToGrid/>
      <w:sz w:val="24"/>
      <w:szCs w:val="24"/>
      <w:lang w:eastAsia="sl-SI"/>
    </w:rPr>
  </w:style>
  <w:style w:type="paragraph" w:customStyle="1" w:styleId="odstavek">
    <w:name w:val="odstavek"/>
    <w:basedOn w:val="Navaden"/>
    <w:rsid w:val="00A56C6A"/>
    <w:pPr>
      <w:widowControl/>
      <w:spacing w:before="100" w:beforeAutospacing="1" w:after="100" w:afterAutospacing="1"/>
      <w:jc w:val="left"/>
    </w:pPr>
    <w:rPr>
      <w:rFonts w:ascii="Times New Roman" w:hAnsi="Times New Roman"/>
      <w:snapToGrid/>
      <w:sz w:val="24"/>
      <w:szCs w:val="24"/>
      <w:lang w:eastAsia="sl-SI"/>
    </w:rPr>
  </w:style>
  <w:style w:type="paragraph" w:styleId="Zadevapripombe">
    <w:name w:val="annotation subject"/>
    <w:basedOn w:val="Pripombabesedilo"/>
    <w:next w:val="Pripombabesedilo"/>
    <w:link w:val="ZadevapripombeZnak"/>
    <w:rsid w:val="00D41FD9"/>
    <w:pPr>
      <w:widowControl w:val="0"/>
      <w:spacing w:after="0"/>
      <w:jc w:val="both"/>
    </w:pPr>
    <w:rPr>
      <w:rFonts w:ascii="Arial" w:eastAsia="Times New Roman" w:hAnsi="Arial"/>
      <w:b/>
      <w:bCs/>
      <w:snapToGrid w:val="0"/>
    </w:rPr>
  </w:style>
  <w:style w:type="character" w:customStyle="1" w:styleId="ZadevapripombeZnak">
    <w:name w:val="Zadeva pripombe Znak"/>
    <w:link w:val="Zadevapripombe"/>
    <w:rsid w:val="00D41FD9"/>
    <w:rPr>
      <w:rFonts w:ascii="Arial" w:eastAsia="Calibri" w:hAnsi="Arial"/>
      <w:b/>
      <w:bCs/>
      <w:snapToGrid w:val="0"/>
      <w:lang w:eastAsia="en-US"/>
    </w:rPr>
  </w:style>
  <w:style w:type="paragraph" w:styleId="Revizija">
    <w:name w:val="Revision"/>
    <w:hidden/>
    <w:uiPriority w:val="99"/>
    <w:semiHidden/>
    <w:rsid w:val="005F232E"/>
    <w:rPr>
      <w:rFonts w:ascii="Arial" w:hAnsi="Arial"/>
      <w:snapToGrid w:val="0"/>
      <w:sz w:val="22"/>
      <w:lang w:val="sl-SI"/>
    </w:rPr>
  </w:style>
  <w:style w:type="character" w:customStyle="1" w:styleId="Nerazreenaomemba1">
    <w:name w:val="Nerazrešena omemba1"/>
    <w:basedOn w:val="Privzetapisavaodstavka"/>
    <w:uiPriority w:val="99"/>
    <w:semiHidden/>
    <w:unhideWhenUsed/>
    <w:rsid w:val="00C86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2910">
      <w:bodyDiv w:val="1"/>
      <w:marLeft w:val="0"/>
      <w:marRight w:val="0"/>
      <w:marTop w:val="0"/>
      <w:marBottom w:val="0"/>
      <w:divBdr>
        <w:top w:val="none" w:sz="0" w:space="0" w:color="auto"/>
        <w:left w:val="none" w:sz="0" w:space="0" w:color="auto"/>
        <w:bottom w:val="none" w:sz="0" w:space="0" w:color="auto"/>
        <w:right w:val="none" w:sz="0" w:space="0" w:color="auto"/>
      </w:divBdr>
    </w:div>
    <w:div w:id="500774264">
      <w:bodyDiv w:val="1"/>
      <w:marLeft w:val="0"/>
      <w:marRight w:val="0"/>
      <w:marTop w:val="0"/>
      <w:marBottom w:val="0"/>
      <w:divBdr>
        <w:top w:val="none" w:sz="0" w:space="0" w:color="auto"/>
        <w:left w:val="none" w:sz="0" w:space="0" w:color="auto"/>
        <w:bottom w:val="none" w:sz="0" w:space="0" w:color="auto"/>
        <w:right w:val="none" w:sz="0" w:space="0" w:color="auto"/>
      </w:divBdr>
      <w:divsChild>
        <w:div w:id="561602224">
          <w:marLeft w:val="0"/>
          <w:marRight w:val="0"/>
          <w:marTop w:val="0"/>
          <w:marBottom w:val="120"/>
          <w:divBdr>
            <w:top w:val="none" w:sz="0" w:space="0" w:color="auto"/>
            <w:left w:val="none" w:sz="0" w:space="0" w:color="auto"/>
            <w:bottom w:val="none" w:sz="0" w:space="0" w:color="auto"/>
            <w:right w:val="none" w:sz="0" w:space="0" w:color="auto"/>
          </w:divBdr>
        </w:div>
        <w:div w:id="1371538766">
          <w:marLeft w:val="0"/>
          <w:marRight w:val="0"/>
          <w:marTop w:val="240"/>
          <w:marBottom w:val="120"/>
          <w:divBdr>
            <w:top w:val="none" w:sz="0" w:space="0" w:color="auto"/>
            <w:left w:val="none" w:sz="0" w:space="0" w:color="auto"/>
            <w:bottom w:val="none" w:sz="0" w:space="0" w:color="auto"/>
            <w:right w:val="none" w:sz="0" w:space="0" w:color="auto"/>
          </w:divBdr>
        </w:div>
        <w:div w:id="2012217461">
          <w:marLeft w:val="0"/>
          <w:marRight w:val="0"/>
          <w:marTop w:val="0"/>
          <w:marBottom w:val="120"/>
          <w:divBdr>
            <w:top w:val="none" w:sz="0" w:space="0" w:color="auto"/>
            <w:left w:val="none" w:sz="0" w:space="0" w:color="auto"/>
            <w:bottom w:val="none" w:sz="0" w:space="0" w:color="auto"/>
            <w:right w:val="none" w:sz="0" w:space="0" w:color="auto"/>
          </w:divBdr>
        </w:div>
      </w:divsChild>
    </w:div>
    <w:div w:id="652104981">
      <w:bodyDiv w:val="1"/>
      <w:marLeft w:val="0"/>
      <w:marRight w:val="0"/>
      <w:marTop w:val="0"/>
      <w:marBottom w:val="0"/>
      <w:divBdr>
        <w:top w:val="none" w:sz="0" w:space="0" w:color="auto"/>
        <w:left w:val="none" w:sz="0" w:space="0" w:color="auto"/>
        <w:bottom w:val="none" w:sz="0" w:space="0" w:color="auto"/>
        <w:right w:val="none" w:sz="0" w:space="0" w:color="auto"/>
      </w:divBdr>
    </w:div>
    <w:div w:id="836842036">
      <w:bodyDiv w:val="1"/>
      <w:marLeft w:val="0"/>
      <w:marRight w:val="0"/>
      <w:marTop w:val="0"/>
      <w:marBottom w:val="0"/>
      <w:divBdr>
        <w:top w:val="none" w:sz="0" w:space="0" w:color="auto"/>
        <w:left w:val="none" w:sz="0" w:space="0" w:color="auto"/>
        <w:bottom w:val="none" w:sz="0" w:space="0" w:color="auto"/>
        <w:right w:val="none" w:sz="0" w:space="0" w:color="auto"/>
      </w:divBdr>
    </w:div>
    <w:div w:id="891161438">
      <w:bodyDiv w:val="1"/>
      <w:marLeft w:val="0"/>
      <w:marRight w:val="0"/>
      <w:marTop w:val="0"/>
      <w:marBottom w:val="0"/>
      <w:divBdr>
        <w:top w:val="none" w:sz="0" w:space="0" w:color="auto"/>
        <w:left w:val="none" w:sz="0" w:space="0" w:color="auto"/>
        <w:bottom w:val="none" w:sz="0" w:space="0" w:color="auto"/>
        <w:right w:val="none" w:sz="0" w:space="0" w:color="auto"/>
      </w:divBdr>
    </w:div>
    <w:div w:id="909004483">
      <w:bodyDiv w:val="1"/>
      <w:marLeft w:val="0"/>
      <w:marRight w:val="0"/>
      <w:marTop w:val="0"/>
      <w:marBottom w:val="0"/>
      <w:divBdr>
        <w:top w:val="none" w:sz="0" w:space="0" w:color="auto"/>
        <w:left w:val="none" w:sz="0" w:space="0" w:color="auto"/>
        <w:bottom w:val="none" w:sz="0" w:space="0" w:color="auto"/>
        <w:right w:val="none" w:sz="0" w:space="0" w:color="auto"/>
      </w:divBdr>
    </w:div>
    <w:div w:id="1101148527">
      <w:bodyDiv w:val="1"/>
      <w:marLeft w:val="0"/>
      <w:marRight w:val="0"/>
      <w:marTop w:val="0"/>
      <w:marBottom w:val="0"/>
      <w:divBdr>
        <w:top w:val="none" w:sz="0" w:space="0" w:color="auto"/>
        <w:left w:val="none" w:sz="0" w:space="0" w:color="auto"/>
        <w:bottom w:val="none" w:sz="0" w:space="0" w:color="auto"/>
        <w:right w:val="none" w:sz="0" w:space="0" w:color="auto"/>
      </w:divBdr>
      <w:divsChild>
        <w:div w:id="239993384">
          <w:marLeft w:val="0"/>
          <w:marRight w:val="0"/>
          <w:marTop w:val="0"/>
          <w:marBottom w:val="120"/>
          <w:divBdr>
            <w:top w:val="none" w:sz="0" w:space="0" w:color="auto"/>
            <w:left w:val="none" w:sz="0" w:space="0" w:color="auto"/>
            <w:bottom w:val="none" w:sz="0" w:space="0" w:color="auto"/>
            <w:right w:val="none" w:sz="0" w:space="0" w:color="auto"/>
          </w:divBdr>
        </w:div>
        <w:div w:id="506940464">
          <w:marLeft w:val="0"/>
          <w:marRight w:val="0"/>
          <w:marTop w:val="0"/>
          <w:marBottom w:val="120"/>
          <w:divBdr>
            <w:top w:val="none" w:sz="0" w:space="0" w:color="auto"/>
            <w:left w:val="none" w:sz="0" w:space="0" w:color="auto"/>
            <w:bottom w:val="none" w:sz="0" w:space="0" w:color="auto"/>
            <w:right w:val="none" w:sz="0" w:space="0" w:color="auto"/>
          </w:divBdr>
        </w:div>
        <w:div w:id="883177259">
          <w:marLeft w:val="0"/>
          <w:marRight w:val="0"/>
          <w:marTop w:val="0"/>
          <w:marBottom w:val="120"/>
          <w:divBdr>
            <w:top w:val="none" w:sz="0" w:space="0" w:color="auto"/>
            <w:left w:val="none" w:sz="0" w:space="0" w:color="auto"/>
            <w:bottom w:val="none" w:sz="0" w:space="0" w:color="auto"/>
            <w:right w:val="none" w:sz="0" w:space="0" w:color="auto"/>
          </w:divBdr>
        </w:div>
        <w:div w:id="905578385">
          <w:marLeft w:val="0"/>
          <w:marRight w:val="0"/>
          <w:marTop w:val="0"/>
          <w:marBottom w:val="120"/>
          <w:divBdr>
            <w:top w:val="none" w:sz="0" w:space="0" w:color="auto"/>
            <w:left w:val="none" w:sz="0" w:space="0" w:color="auto"/>
            <w:bottom w:val="none" w:sz="0" w:space="0" w:color="auto"/>
            <w:right w:val="none" w:sz="0" w:space="0" w:color="auto"/>
          </w:divBdr>
        </w:div>
        <w:div w:id="934827783">
          <w:marLeft w:val="0"/>
          <w:marRight w:val="0"/>
          <w:marTop w:val="0"/>
          <w:marBottom w:val="120"/>
          <w:divBdr>
            <w:top w:val="none" w:sz="0" w:space="0" w:color="auto"/>
            <w:left w:val="none" w:sz="0" w:space="0" w:color="auto"/>
            <w:bottom w:val="none" w:sz="0" w:space="0" w:color="auto"/>
            <w:right w:val="none" w:sz="0" w:space="0" w:color="auto"/>
          </w:divBdr>
        </w:div>
        <w:div w:id="944313784">
          <w:marLeft w:val="0"/>
          <w:marRight w:val="0"/>
          <w:marTop w:val="0"/>
          <w:marBottom w:val="120"/>
          <w:divBdr>
            <w:top w:val="none" w:sz="0" w:space="0" w:color="auto"/>
            <w:left w:val="none" w:sz="0" w:space="0" w:color="auto"/>
            <w:bottom w:val="none" w:sz="0" w:space="0" w:color="auto"/>
            <w:right w:val="none" w:sz="0" w:space="0" w:color="auto"/>
          </w:divBdr>
        </w:div>
        <w:div w:id="1031960411">
          <w:marLeft w:val="0"/>
          <w:marRight w:val="0"/>
          <w:marTop w:val="0"/>
          <w:marBottom w:val="120"/>
          <w:divBdr>
            <w:top w:val="none" w:sz="0" w:space="0" w:color="auto"/>
            <w:left w:val="none" w:sz="0" w:space="0" w:color="auto"/>
            <w:bottom w:val="none" w:sz="0" w:space="0" w:color="auto"/>
            <w:right w:val="none" w:sz="0" w:space="0" w:color="auto"/>
          </w:divBdr>
        </w:div>
        <w:div w:id="1064568388">
          <w:marLeft w:val="0"/>
          <w:marRight w:val="0"/>
          <w:marTop w:val="0"/>
          <w:marBottom w:val="120"/>
          <w:divBdr>
            <w:top w:val="none" w:sz="0" w:space="0" w:color="auto"/>
            <w:left w:val="none" w:sz="0" w:space="0" w:color="auto"/>
            <w:bottom w:val="none" w:sz="0" w:space="0" w:color="auto"/>
            <w:right w:val="none" w:sz="0" w:space="0" w:color="auto"/>
          </w:divBdr>
        </w:div>
        <w:div w:id="1095595083">
          <w:marLeft w:val="0"/>
          <w:marRight w:val="0"/>
          <w:marTop w:val="0"/>
          <w:marBottom w:val="120"/>
          <w:divBdr>
            <w:top w:val="none" w:sz="0" w:space="0" w:color="auto"/>
            <w:left w:val="none" w:sz="0" w:space="0" w:color="auto"/>
            <w:bottom w:val="none" w:sz="0" w:space="0" w:color="auto"/>
            <w:right w:val="none" w:sz="0" w:space="0" w:color="auto"/>
          </w:divBdr>
        </w:div>
        <w:div w:id="1422071541">
          <w:marLeft w:val="0"/>
          <w:marRight w:val="0"/>
          <w:marTop w:val="0"/>
          <w:marBottom w:val="120"/>
          <w:divBdr>
            <w:top w:val="none" w:sz="0" w:space="0" w:color="auto"/>
            <w:left w:val="none" w:sz="0" w:space="0" w:color="auto"/>
            <w:bottom w:val="none" w:sz="0" w:space="0" w:color="auto"/>
            <w:right w:val="none" w:sz="0" w:space="0" w:color="auto"/>
          </w:divBdr>
        </w:div>
        <w:div w:id="1449934610">
          <w:marLeft w:val="0"/>
          <w:marRight w:val="0"/>
          <w:marTop w:val="0"/>
          <w:marBottom w:val="120"/>
          <w:divBdr>
            <w:top w:val="none" w:sz="0" w:space="0" w:color="auto"/>
            <w:left w:val="none" w:sz="0" w:space="0" w:color="auto"/>
            <w:bottom w:val="none" w:sz="0" w:space="0" w:color="auto"/>
            <w:right w:val="none" w:sz="0" w:space="0" w:color="auto"/>
          </w:divBdr>
        </w:div>
        <w:div w:id="1539662307">
          <w:marLeft w:val="0"/>
          <w:marRight w:val="0"/>
          <w:marTop w:val="0"/>
          <w:marBottom w:val="120"/>
          <w:divBdr>
            <w:top w:val="none" w:sz="0" w:space="0" w:color="auto"/>
            <w:left w:val="none" w:sz="0" w:space="0" w:color="auto"/>
            <w:bottom w:val="none" w:sz="0" w:space="0" w:color="auto"/>
            <w:right w:val="none" w:sz="0" w:space="0" w:color="auto"/>
          </w:divBdr>
        </w:div>
        <w:div w:id="1644315194">
          <w:marLeft w:val="0"/>
          <w:marRight w:val="0"/>
          <w:marTop w:val="240"/>
          <w:marBottom w:val="120"/>
          <w:divBdr>
            <w:top w:val="none" w:sz="0" w:space="0" w:color="auto"/>
            <w:left w:val="none" w:sz="0" w:space="0" w:color="auto"/>
            <w:bottom w:val="none" w:sz="0" w:space="0" w:color="auto"/>
            <w:right w:val="none" w:sz="0" w:space="0" w:color="auto"/>
          </w:divBdr>
        </w:div>
        <w:div w:id="2045057024">
          <w:marLeft w:val="0"/>
          <w:marRight w:val="0"/>
          <w:marTop w:val="0"/>
          <w:marBottom w:val="120"/>
          <w:divBdr>
            <w:top w:val="none" w:sz="0" w:space="0" w:color="auto"/>
            <w:left w:val="none" w:sz="0" w:space="0" w:color="auto"/>
            <w:bottom w:val="none" w:sz="0" w:space="0" w:color="auto"/>
            <w:right w:val="none" w:sz="0" w:space="0" w:color="auto"/>
          </w:divBdr>
        </w:div>
        <w:div w:id="2086994282">
          <w:marLeft w:val="0"/>
          <w:marRight w:val="0"/>
          <w:marTop w:val="0"/>
          <w:marBottom w:val="120"/>
          <w:divBdr>
            <w:top w:val="none" w:sz="0" w:space="0" w:color="auto"/>
            <w:left w:val="none" w:sz="0" w:space="0" w:color="auto"/>
            <w:bottom w:val="none" w:sz="0" w:space="0" w:color="auto"/>
            <w:right w:val="none" w:sz="0" w:space="0" w:color="auto"/>
          </w:divBdr>
        </w:div>
      </w:divsChild>
    </w:div>
    <w:div w:id="1501776851">
      <w:bodyDiv w:val="1"/>
      <w:marLeft w:val="0"/>
      <w:marRight w:val="0"/>
      <w:marTop w:val="0"/>
      <w:marBottom w:val="0"/>
      <w:divBdr>
        <w:top w:val="none" w:sz="0" w:space="0" w:color="auto"/>
        <w:left w:val="none" w:sz="0" w:space="0" w:color="auto"/>
        <w:bottom w:val="none" w:sz="0" w:space="0" w:color="auto"/>
        <w:right w:val="none" w:sz="0" w:space="0" w:color="auto"/>
      </w:divBdr>
      <w:divsChild>
        <w:div w:id="58603963">
          <w:marLeft w:val="0"/>
          <w:marRight w:val="0"/>
          <w:marTop w:val="0"/>
          <w:marBottom w:val="0"/>
          <w:divBdr>
            <w:top w:val="none" w:sz="0" w:space="0" w:color="auto"/>
            <w:left w:val="none" w:sz="0" w:space="0" w:color="auto"/>
            <w:bottom w:val="none" w:sz="0" w:space="0" w:color="auto"/>
            <w:right w:val="none" w:sz="0" w:space="0" w:color="auto"/>
          </w:divBdr>
          <w:divsChild>
            <w:div w:id="1760103071">
              <w:marLeft w:val="0"/>
              <w:marRight w:val="0"/>
              <w:marTop w:val="675"/>
              <w:marBottom w:val="675"/>
              <w:divBdr>
                <w:top w:val="none" w:sz="0" w:space="0" w:color="auto"/>
                <w:left w:val="none" w:sz="0" w:space="0" w:color="auto"/>
                <w:bottom w:val="none" w:sz="0" w:space="0" w:color="auto"/>
                <w:right w:val="none" w:sz="0" w:space="0" w:color="auto"/>
              </w:divBdr>
            </w:div>
          </w:divsChild>
        </w:div>
        <w:div w:id="1314792656">
          <w:marLeft w:val="0"/>
          <w:marRight w:val="0"/>
          <w:marTop w:val="0"/>
          <w:marBottom w:val="0"/>
          <w:divBdr>
            <w:top w:val="none" w:sz="0" w:space="0" w:color="auto"/>
            <w:left w:val="none" w:sz="0" w:space="0" w:color="auto"/>
            <w:bottom w:val="none" w:sz="0" w:space="0" w:color="auto"/>
            <w:right w:val="none" w:sz="0" w:space="0" w:color="auto"/>
          </w:divBdr>
        </w:div>
      </w:divsChild>
    </w:div>
    <w:div w:id="1532765028">
      <w:bodyDiv w:val="1"/>
      <w:marLeft w:val="0"/>
      <w:marRight w:val="0"/>
      <w:marTop w:val="0"/>
      <w:marBottom w:val="0"/>
      <w:divBdr>
        <w:top w:val="none" w:sz="0" w:space="0" w:color="auto"/>
        <w:left w:val="none" w:sz="0" w:space="0" w:color="auto"/>
        <w:bottom w:val="none" w:sz="0" w:space="0" w:color="auto"/>
        <w:right w:val="none" w:sz="0" w:space="0" w:color="auto"/>
      </w:divBdr>
    </w:div>
    <w:div w:id="1543784125">
      <w:bodyDiv w:val="1"/>
      <w:marLeft w:val="0"/>
      <w:marRight w:val="0"/>
      <w:marTop w:val="0"/>
      <w:marBottom w:val="0"/>
      <w:divBdr>
        <w:top w:val="none" w:sz="0" w:space="0" w:color="auto"/>
        <w:left w:val="none" w:sz="0" w:space="0" w:color="auto"/>
        <w:bottom w:val="none" w:sz="0" w:space="0" w:color="auto"/>
        <w:right w:val="none" w:sz="0" w:space="0" w:color="auto"/>
      </w:divBdr>
    </w:div>
    <w:div w:id="1705905660">
      <w:bodyDiv w:val="1"/>
      <w:marLeft w:val="0"/>
      <w:marRight w:val="0"/>
      <w:marTop w:val="0"/>
      <w:marBottom w:val="0"/>
      <w:divBdr>
        <w:top w:val="none" w:sz="0" w:space="0" w:color="auto"/>
        <w:left w:val="none" w:sz="0" w:space="0" w:color="auto"/>
        <w:bottom w:val="none" w:sz="0" w:space="0" w:color="auto"/>
        <w:right w:val="none" w:sz="0" w:space="0" w:color="auto"/>
      </w:divBdr>
      <w:divsChild>
        <w:div w:id="1537280153">
          <w:marLeft w:val="0"/>
          <w:marRight w:val="0"/>
          <w:marTop w:val="0"/>
          <w:marBottom w:val="0"/>
          <w:divBdr>
            <w:top w:val="none" w:sz="0" w:space="0" w:color="auto"/>
            <w:left w:val="none" w:sz="0" w:space="0" w:color="auto"/>
            <w:bottom w:val="none" w:sz="0" w:space="0" w:color="auto"/>
            <w:right w:val="none" w:sz="0" w:space="0" w:color="auto"/>
          </w:divBdr>
          <w:divsChild>
            <w:div w:id="74207487">
              <w:marLeft w:val="0"/>
              <w:marRight w:val="0"/>
              <w:marTop w:val="100"/>
              <w:marBottom w:val="100"/>
              <w:divBdr>
                <w:top w:val="none" w:sz="0" w:space="0" w:color="auto"/>
                <w:left w:val="none" w:sz="0" w:space="0" w:color="auto"/>
                <w:bottom w:val="none" w:sz="0" w:space="0" w:color="auto"/>
                <w:right w:val="none" w:sz="0" w:space="0" w:color="auto"/>
              </w:divBdr>
              <w:divsChild>
                <w:div w:id="1325859860">
                  <w:marLeft w:val="0"/>
                  <w:marRight w:val="0"/>
                  <w:marTop w:val="0"/>
                  <w:marBottom w:val="0"/>
                  <w:divBdr>
                    <w:top w:val="none" w:sz="0" w:space="0" w:color="auto"/>
                    <w:left w:val="none" w:sz="0" w:space="0" w:color="auto"/>
                    <w:bottom w:val="none" w:sz="0" w:space="0" w:color="auto"/>
                    <w:right w:val="none" w:sz="0" w:space="0" w:color="auto"/>
                  </w:divBdr>
                  <w:divsChild>
                    <w:div w:id="711615737">
                      <w:marLeft w:val="0"/>
                      <w:marRight w:val="0"/>
                      <w:marTop w:val="0"/>
                      <w:marBottom w:val="0"/>
                      <w:divBdr>
                        <w:top w:val="none" w:sz="0" w:space="0" w:color="auto"/>
                        <w:left w:val="none" w:sz="0" w:space="0" w:color="auto"/>
                        <w:bottom w:val="none" w:sz="0" w:space="0" w:color="auto"/>
                        <w:right w:val="none" w:sz="0" w:space="0" w:color="auto"/>
                      </w:divBdr>
                      <w:divsChild>
                        <w:div w:id="660621955">
                          <w:marLeft w:val="0"/>
                          <w:marRight w:val="0"/>
                          <w:marTop w:val="0"/>
                          <w:marBottom w:val="0"/>
                          <w:divBdr>
                            <w:top w:val="none" w:sz="0" w:space="0" w:color="auto"/>
                            <w:left w:val="none" w:sz="0" w:space="0" w:color="auto"/>
                            <w:bottom w:val="none" w:sz="0" w:space="0" w:color="auto"/>
                            <w:right w:val="none" w:sz="0" w:space="0" w:color="auto"/>
                          </w:divBdr>
                          <w:divsChild>
                            <w:div w:id="2108386456">
                              <w:marLeft w:val="0"/>
                              <w:marRight w:val="0"/>
                              <w:marTop w:val="0"/>
                              <w:marBottom w:val="0"/>
                              <w:divBdr>
                                <w:top w:val="none" w:sz="0" w:space="0" w:color="auto"/>
                                <w:left w:val="none" w:sz="0" w:space="0" w:color="auto"/>
                                <w:bottom w:val="none" w:sz="0" w:space="0" w:color="auto"/>
                                <w:right w:val="none" w:sz="0" w:space="0" w:color="auto"/>
                              </w:divBdr>
                              <w:divsChild>
                                <w:div w:id="2079745631">
                                  <w:marLeft w:val="0"/>
                                  <w:marRight w:val="0"/>
                                  <w:marTop w:val="0"/>
                                  <w:marBottom w:val="0"/>
                                  <w:divBdr>
                                    <w:top w:val="none" w:sz="0" w:space="0" w:color="auto"/>
                                    <w:left w:val="none" w:sz="0" w:space="0" w:color="auto"/>
                                    <w:bottom w:val="none" w:sz="0" w:space="0" w:color="auto"/>
                                    <w:right w:val="none" w:sz="0" w:space="0" w:color="auto"/>
                                  </w:divBdr>
                                  <w:divsChild>
                                    <w:div w:id="407072629">
                                      <w:marLeft w:val="0"/>
                                      <w:marRight w:val="0"/>
                                      <w:marTop w:val="0"/>
                                      <w:marBottom w:val="0"/>
                                      <w:divBdr>
                                        <w:top w:val="none" w:sz="0" w:space="0" w:color="auto"/>
                                        <w:left w:val="none" w:sz="0" w:space="0" w:color="auto"/>
                                        <w:bottom w:val="none" w:sz="0" w:space="0" w:color="auto"/>
                                        <w:right w:val="none" w:sz="0" w:space="0" w:color="auto"/>
                                      </w:divBdr>
                                      <w:divsChild>
                                        <w:div w:id="11978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802660">
      <w:bodyDiv w:val="1"/>
      <w:marLeft w:val="0"/>
      <w:marRight w:val="0"/>
      <w:marTop w:val="0"/>
      <w:marBottom w:val="0"/>
      <w:divBdr>
        <w:top w:val="none" w:sz="0" w:space="0" w:color="auto"/>
        <w:left w:val="none" w:sz="0" w:space="0" w:color="auto"/>
        <w:bottom w:val="none" w:sz="0" w:space="0" w:color="auto"/>
        <w:right w:val="none" w:sz="0" w:space="0" w:color="auto"/>
      </w:divBdr>
    </w:div>
    <w:div w:id="1882672748">
      <w:bodyDiv w:val="1"/>
      <w:marLeft w:val="0"/>
      <w:marRight w:val="0"/>
      <w:marTop w:val="0"/>
      <w:marBottom w:val="0"/>
      <w:divBdr>
        <w:top w:val="none" w:sz="0" w:space="0" w:color="auto"/>
        <w:left w:val="none" w:sz="0" w:space="0" w:color="auto"/>
        <w:bottom w:val="none" w:sz="0" w:space="0" w:color="auto"/>
        <w:right w:val="none" w:sz="0" w:space="0" w:color="auto"/>
      </w:divBdr>
    </w:div>
    <w:div w:id="1934438844">
      <w:bodyDiv w:val="1"/>
      <w:marLeft w:val="0"/>
      <w:marRight w:val="0"/>
      <w:marTop w:val="0"/>
      <w:marBottom w:val="0"/>
      <w:divBdr>
        <w:top w:val="none" w:sz="0" w:space="0" w:color="auto"/>
        <w:left w:val="none" w:sz="0" w:space="0" w:color="auto"/>
        <w:bottom w:val="none" w:sz="0" w:space="0" w:color="auto"/>
        <w:right w:val="none" w:sz="0" w:space="0" w:color="auto"/>
      </w:divBdr>
      <w:divsChild>
        <w:div w:id="43333198">
          <w:marLeft w:val="0"/>
          <w:marRight w:val="0"/>
          <w:marTop w:val="0"/>
          <w:marBottom w:val="120"/>
          <w:divBdr>
            <w:top w:val="none" w:sz="0" w:space="0" w:color="auto"/>
            <w:left w:val="none" w:sz="0" w:space="0" w:color="auto"/>
            <w:bottom w:val="none" w:sz="0" w:space="0" w:color="auto"/>
            <w:right w:val="none" w:sz="0" w:space="0" w:color="auto"/>
          </w:divBdr>
        </w:div>
        <w:div w:id="126239075">
          <w:marLeft w:val="0"/>
          <w:marRight w:val="0"/>
          <w:marTop w:val="0"/>
          <w:marBottom w:val="120"/>
          <w:divBdr>
            <w:top w:val="none" w:sz="0" w:space="0" w:color="auto"/>
            <w:left w:val="none" w:sz="0" w:space="0" w:color="auto"/>
            <w:bottom w:val="none" w:sz="0" w:space="0" w:color="auto"/>
            <w:right w:val="none" w:sz="0" w:space="0" w:color="auto"/>
          </w:divBdr>
        </w:div>
        <w:div w:id="248660865">
          <w:marLeft w:val="0"/>
          <w:marRight w:val="0"/>
          <w:marTop w:val="0"/>
          <w:marBottom w:val="120"/>
          <w:divBdr>
            <w:top w:val="none" w:sz="0" w:space="0" w:color="auto"/>
            <w:left w:val="none" w:sz="0" w:space="0" w:color="auto"/>
            <w:bottom w:val="none" w:sz="0" w:space="0" w:color="auto"/>
            <w:right w:val="none" w:sz="0" w:space="0" w:color="auto"/>
          </w:divBdr>
        </w:div>
        <w:div w:id="252395732">
          <w:marLeft w:val="0"/>
          <w:marRight w:val="0"/>
          <w:marTop w:val="0"/>
          <w:marBottom w:val="120"/>
          <w:divBdr>
            <w:top w:val="none" w:sz="0" w:space="0" w:color="auto"/>
            <w:left w:val="none" w:sz="0" w:space="0" w:color="auto"/>
            <w:bottom w:val="none" w:sz="0" w:space="0" w:color="auto"/>
            <w:right w:val="none" w:sz="0" w:space="0" w:color="auto"/>
          </w:divBdr>
        </w:div>
        <w:div w:id="337582123">
          <w:marLeft w:val="0"/>
          <w:marRight w:val="0"/>
          <w:marTop w:val="0"/>
          <w:marBottom w:val="120"/>
          <w:divBdr>
            <w:top w:val="none" w:sz="0" w:space="0" w:color="auto"/>
            <w:left w:val="none" w:sz="0" w:space="0" w:color="auto"/>
            <w:bottom w:val="none" w:sz="0" w:space="0" w:color="auto"/>
            <w:right w:val="none" w:sz="0" w:space="0" w:color="auto"/>
          </w:divBdr>
        </w:div>
        <w:div w:id="424574335">
          <w:marLeft w:val="0"/>
          <w:marRight w:val="0"/>
          <w:marTop w:val="0"/>
          <w:marBottom w:val="120"/>
          <w:divBdr>
            <w:top w:val="none" w:sz="0" w:space="0" w:color="auto"/>
            <w:left w:val="none" w:sz="0" w:space="0" w:color="auto"/>
            <w:bottom w:val="none" w:sz="0" w:space="0" w:color="auto"/>
            <w:right w:val="none" w:sz="0" w:space="0" w:color="auto"/>
          </w:divBdr>
        </w:div>
        <w:div w:id="464739495">
          <w:marLeft w:val="0"/>
          <w:marRight w:val="0"/>
          <w:marTop w:val="0"/>
          <w:marBottom w:val="120"/>
          <w:divBdr>
            <w:top w:val="none" w:sz="0" w:space="0" w:color="auto"/>
            <w:left w:val="none" w:sz="0" w:space="0" w:color="auto"/>
            <w:bottom w:val="none" w:sz="0" w:space="0" w:color="auto"/>
            <w:right w:val="none" w:sz="0" w:space="0" w:color="auto"/>
          </w:divBdr>
        </w:div>
        <w:div w:id="496193522">
          <w:marLeft w:val="0"/>
          <w:marRight w:val="0"/>
          <w:marTop w:val="240"/>
          <w:marBottom w:val="120"/>
          <w:divBdr>
            <w:top w:val="none" w:sz="0" w:space="0" w:color="auto"/>
            <w:left w:val="none" w:sz="0" w:space="0" w:color="auto"/>
            <w:bottom w:val="none" w:sz="0" w:space="0" w:color="auto"/>
            <w:right w:val="none" w:sz="0" w:space="0" w:color="auto"/>
          </w:divBdr>
        </w:div>
        <w:div w:id="559486572">
          <w:marLeft w:val="0"/>
          <w:marRight w:val="0"/>
          <w:marTop w:val="0"/>
          <w:marBottom w:val="120"/>
          <w:divBdr>
            <w:top w:val="none" w:sz="0" w:space="0" w:color="auto"/>
            <w:left w:val="none" w:sz="0" w:space="0" w:color="auto"/>
            <w:bottom w:val="none" w:sz="0" w:space="0" w:color="auto"/>
            <w:right w:val="none" w:sz="0" w:space="0" w:color="auto"/>
          </w:divBdr>
        </w:div>
        <w:div w:id="566720700">
          <w:marLeft w:val="0"/>
          <w:marRight w:val="0"/>
          <w:marTop w:val="0"/>
          <w:marBottom w:val="120"/>
          <w:divBdr>
            <w:top w:val="none" w:sz="0" w:space="0" w:color="auto"/>
            <w:left w:val="none" w:sz="0" w:space="0" w:color="auto"/>
            <w:bottom w:val="none" w:sz="0" w:space="0" w:color="auto"/>
            <w:right w:val="none" w:sz="0" w:space="0" w:color="auto"/>
          </w:divBdr>
        </w:div>
        <w:div w:id="685448023">
          <w:marLeft w:val="0"/>
          <w:marRight w:val="0"/>
          <w:marTop w:val="0"/>
          <w:marBottom w:val="120"/>
          <w:divBdr>
            <w:top w:val="none" w:sz="0" w:space="0" w:color="auto"/>
            <w:left w:val="none" w:sz="0" w:space="0" w:color="auto"/>
            <w:bottom w:val="none" w:sz="0" w:space="0" w:color="auto"/>
            <w:right w:val="none" w:sz="0" w:space="0" w:color="auto"/>
          </w:divBdr>
        </w:div>
        <w:div w:id="698820372">
          <w:marLeft w:val="0"/>
          <w:marRight w:val="0"/>
          <w:marTop w:val="0"/>
          <w:marBottom w:val="120"/>
          <w:divBdr>
            <w:top w:val="none" w:sz="0" w:space="0" w:color="auto"/>
            <w:left w:val="none" w:sz="0" w:space="0" w:color="auto"/>
            <w:bottom w:val="none" w:sz="0" w:space="0" w:color="auto"/>
            <w:right w:val="none" w:sz="0" w:space="0" w:color="auto"/>
          </w:divBdr>
        </w:div>
        <w:div w:id="701174323">
          <w:marLeft w:val="0"/>
          <w:marRight w:val="0"/>
          <w:marTop w:val="0"/>
          <w:marBottom w:val="120"/>
          <w:divBdr>
            <w:top w:val="none" w:sz="0" w:space="0" w:color="auto"/>
            <w:left w:val="none" w:sz="0" w:space="0" w:color="auto"/>
            <w:bottom w:val="none" w:sz="0" w:space="0" w:color="auto"/>
            <w:right w:val="none" w:sz="0" w:space="0" w:color="auto"/>
          </w:divBdr>
        </w:div>
        <w:div w:id="711073810">
          <w:marLeft w:val="0"/>
          <w:marRight w:val="0"/>
          <w:marTop w:val="0"/>
          <w:marBottom w:val="120"/>
          <w:divBdr>
            <w:top w:val="none" w:sz="0" w:space="0" w:color="auto"/>
            <w:left w:val="none" w:sz="0" w:space="0" w:color="auto"/>
            <w:bottom w:val="none" w:sz="0" w:space="0" w:color="auto"/>
            <w:right w:val="none" w:sz="0" w:space="0" w:color="auto"/>
          </w:divBdr>
        </w:div>
        <w:div w:id="959609894">
          <w:marLeft w:val="0"/>
          <w:marRight w:val="0"/>
          <w:marTop w:val="0"/>
          <w:marBottom w:val="120"/>
          <w:divBdr>
            <w:top w:val="none" w:sz="0" w:space="0" w:color="auto"/>
            <w:left w:val="none" w:sz="0" w:space="0" w:color="auto"/>
            <w:bottom w:val="none" w:sz="0" w:space="0" w:color="auto"/>
            <w:right w:val="none" w:sz="0" w:space="0" w:color="auto"/>
          </w:divBdr>
        </w:div>
        <w:div w:id="1020008496">
          <w:marLeft w:val="0"/>
          <w:marRight w:val="0"/>
          <w:marTop w:val="0"/>
          <w:marBottom w:val="120"/>
          <w:divBdr>
            <w:top w:val="none" w:sz="0" w:space="0" w:color="auto"/>
            <w:left w:val="none" w:sz="0" w:space="0" w:color="auto"/>
            <w:bottom w:val="none" w:sz="0" w:space="0" w:color="auto"/>
            <w:right w:val="none" w:sz="0" w:space="0" w:color="auto"/>
          </w:divBdr>
        </w:div>
        <w:div w:id="1052458947">
          <w:marLeft w:val="0"/>
          <w:marRight w:val="0"/>
          <w:marTop w:val="0"/>
          <w:marBottom w:val="120"/>
          <w:divBdr>
            <w:top w:val="none" w:sz="0" w:space="0" w:color="auto"/>
            <w:left w:val="none" w:sz="0" w:space="0" w:color="auto"/>
            <w:bottom w:val="none" w:sz="0" w:space="0" w:color="auto"/>
            <w:right w:val="none" w:sz="0" w:space="0" w:color="auto"/>
          </w:divBdr>
        </w:div>
        <w:div w:id="1060401203">
          <w:marLeft w:val="0"/>
          <w:marRight w:val="0"/>
          <w:marTop w:val="0"/>
          <w:marBottom w:val="120"/>
          <w:divBdr>
            <w:top w:val="none" w:sz="0" w:space="0" w:color="auto"/>
            <w:left w:val="none" w:sz="0" w:space="0" w:color="auto"/>
            <w:bottom w:val="none" w:sz="0" w:space="0" w:color="auto"/>
            <w:right w:val="none" w:sz="0" w:space="0" w:color="auto"/>
          </w:divBdr>
        </w:div>
        <w:div w:id="1095394272">
          <w:marLeft w:val="0"/>
          <w:marRight w:val="0"/>
          <w:marTop w:val="0"/>
          <w:marBottom w:val="120"/>
          <w:divBdr>
            <w:top w:val="none" w:sz="0" w:space="0" w:color="auto"/>
            <w:left w:val="none" w:sz="0" w:space="0" w:color="auto"/>
            <w:bottom w:val="none" w:sz="0" w:space="0" w:color="auto"/>
            <w:right w:val="none" w:sz="0" w:space="0" w:color="auto"/>
          </w:divBdr>
        </w:div>
        <w:div w:id="1153832896">
          <w:marLeft w:val="0"/>
          <w:marRight w:val="0"/>
          <w:marTop w:val="0"/>
          <w:marBottom w:val="120"/>
          <w:divBdr>
            <w:top w:val="none" w:sz="0" w:space="0" w:color="auto"/>
            <w:left w:val="none" w:sz="0" w:space="0" w:color="auto"/>
            <w:bottom w:val="none" w:sz="0" w:space="0" w:color="auto"/>
            <w:right w:val="none" w:sz="0" w:space="0" w:color="auto"/>
          </w:divBdr>
        </w:div>
        <w:div w:id="1187252959">
          <w:marLeft w:val="0"/>
          <w:marRight w:val="0"/>
          <w:marTop w:val="0"/>
          <w:marBottom w:val="120"/>
          <w:divBdr>
            <w:top w:val="none" w:sz="0" w:space="0" w:color="auto"/>
            <w:left w:val="none" w:sz="0" w:space="0" w:color="auto"/>
            <w:bottom w:val="none" w:sz="0" w:space="0" w:color="auto"/>
            <w:right w:val="none" w:sz="0" w:space="0" w:color="auto"/>
          </w:divBdr>
        </w:div>
        <w:div w:id="1241214335">
          <w:marLeft w:val="0"/>
          <w:marRight w:val="0"/>
          <w:marTop w:val="0"/>
          <w:marBottom w:val="120"/>
          <w:divBdr>
            <w:top w:val="none" w:sz="0" w:space="0" w:color="auto"/>
            <w:left w:val="none" w:sz="0" w:space="0" w:color="auto"/>
            <w:bottom w:val="none" w:sz="0" w:space="0" w:color="auto"/>
            <w:right w:val="none" w:sz="0" w:space="0" w:color="auto"/>
          </w:divBdr>
        </w:div>
        <w:div w:id="1310859956">
          <w:marLeft w:val="0"/>
          <w:marRight w:val="0"/>
          <w:marTop w:val="240"/>
          <w:marBottom w:val="120"/>
          <w:divBdr>
            <w:top w:val="none" w:sz="0" w:space="0" w:color="auto"/>
            <w:left w:val="none" w:sz="0" w:space="0" w:color="auto"/>
            <w:bottom w:val="none" w:sz="0" w:space="0" w:color="auto"/>
            <w:right w:val="none" w:sz="0" w:space="0" w:color="auto"/>
          </w:divBdr>
        </w:div>
        <w:div w:id="1315332323">
          <w:marLeft w:val="0"/>
          <w:marRight w:val="0"/>
          <w:marTop w:val="0"/>
          <w:marBottom w:val="120"/>
          <w:divBdr>
            <w:top w:val="none" w:sz="0" w:space="0" w:color="auto"/>
            <w:left w:val="none" w:sz="0" w:space="0" w:color="auto"/>
            <w:bottom w:val="none" w:sz="0" w:space="0" w:color="auto"/>
            <w:right w:val="none" w:sz="0" w:space="0" w:color="auto"/>
          </w:divBdr>
        </w:div>
        <w:div w:id="1434591133">
          <w:marLeft w:val="0"/>
          <w:marRight w:val="0"/>
          <w:marTop w:val="0"/>
          <w:marBottom w:val="120"/>
          <w:divBdr>
            <w:top w:val="none" w:sz="0" w:space="0" w:color="auto"/>
            <w:left w:val="none" w:sz="0" w:space="0" w:color="auto"/>
            <w:bottom w:val="none" w:sz="0" w:space="0" w:color="auto"/>
            <w:right w:val="none" w:sz="0" w:space="0" w:color="auto"/>
          </w:divBdr>
        </w:div>
        <w:div w:id="1548836710">
          <w:marLeft w:val="0"/>
          <w:marRight w:val="0"/>
          <w:marTop w:val="0"/>
          <w:marBottom w:val="120"/>
          <w:divBdr>
            <w:top w:val="none" w:sz="0" w:space="0" w:color="auto"/>
            <w:left w:val="none" w:sz="0" w:space="0" w:color="auto"/>
            <w:bottom w:val="none" w:sz="0" w:space="0" w:color="auto"/>
            <w:right w:val="none" w:sz="0" w:space="0" w:color="auto"/>
          </w:divBdr>
        </w:div>
        <w:div w:id="1569878332">
          <w:marLeft w:val="0"/>
          <w:marRight w:val="0"/>
          <w:marTop w:val="0"/>
          <w:marBottom w:val="120"/>
          <w:divBdr>
            <w:top w:val="none" w:sz="0" w:space="0" w:color="auto"/>
            <w:left w:val="none" w:sz="0" w:space="0" w:color="auto"/>
            <w:bottom w:val="none" w:sz="0" w:space="0" w:color="auto"/>
            <w:right w:val="none" w:sz="0" w:space="0" w:color="auto"/>
          </w:divBdr>
        </w:div>
        <w:div w:id="1604801280">
          <w:marLeft w:val="0"/>
          <w:marRight w:val="0"/>
          <w:marTop w:val="0"/>
          <w:marBottom w:val="120"/>
          <w:divBdr>
            <w:top w:val="none" w:sz="0" w:space="0" w:color="auto"/>
            <w:left w:val="none" w:sz="0" w:space="0" w:color="auto"/>
            <w:bottom w:val="none" w:sz="0" w:space="0" w:color="auto"/>
            <w:right w:val="none" w:sz="0" w:space="0" w:color="auto"/>
          </w:divBdr>
        </w:div>
        <w:div w:id="1665473540">
          <w:marLeft w:val="0"/>
          <w:marRight w:val="0"/>
          <w:marTop w:val="0"/>
          <w:marBottom w:val="120"/>
          <w:divBdr>
            <w:top w:val="none" w:sz="0" w:space="0" w:color="auto"/>
            <w:left w:val="none" w:sz="0" w:space="0" w:color="auto"/>
            <w:bottom w:val="none" w:sz="0" w:space="0" w:color="auto"/>
            <w:right w:val="none" w:sz="0" w:space="0" w:color="auto"/>
          </w:divBdr>
        </w:div>
        <w:div w:id="1699430628">
          <w:marLeft w:val="0"/>
          <w:marRight w:val="0"/>
          <w:marTop w:val="0"/>
          <w:marBottom w:val="120"/>
          <w:divBdr>
            <w:top w:val="none" w:sz="0" w:space="0" w:color="auto"/>
            <w:left w:val="none" w:sz="0" w:space="0" w:color="auto"/>
            <w:bottom w:val="none" w:sz="0" w:space="0" w:color="auto"/>
            <w:right w:val="none" w:sz="0" w:space="0" w:color="auto"/>
          </w:divBdr>
        </w:div>
        <w:div w:id="1747418071">
          <w:marLeft w:val="0"/>
          <w:marRight w:val="0"/>
          <w:marTop w:val="0"/>
          <w:marBottom w:val="120"/>
          <w:divBdr>
            <w:top w:val="none" w:sz="0" w:space="0" w:color="auto"/>
            <w:left w:val="none" w:sz="0" w:space="0" w:color="auto"/>
            <w:bottom w:val="none" w:sz="0" w:space="0" w:color="auto"/>
            <w:right w:val="none" w:sz="0" w:space="0" w:color="auto"/>
          </w:divBdr>
        </w:div>
        <w:div w:id="1811704093">
          <w:marLeft w:val="0"/>
          <w:marRight w:val="0"/>
          <w:marTop w:val="0"/>
          <w:marBottom w:val="120"/>
          <w:divBdr>
            <w:top w:val="none" w:sz="0" w:space="0" w:color="auto"/>
            <w:left w:val="none" w:sz="0" w:space="0" w:color="auto"/>
            <w:bottom w:val="none" w:sz="0" w:space="0" w:color="auto"/>
            <w:right w:val="none" w:sz="0" w:space="0" w:color="auto"/>
          </w:divBdr>
        </w:div>
        <w:div w:id="1842088218">
          <w:marLeft w:val="0"/>
          <w:marRight w:val="0"/>
          <w:marTop w:val="0"/>
          <w:marBottom w:val="120"/>
          <w:divBdr>
            <w:top w:val="none" w:sz="0" w:space="0" w:color="auto"/>
            <w:left w:val="none" w:sz="0" w:space="0" w:color="auto"/>
            <w:bottom w:val="none" w:sz="0" w:space="0" w:color="auto"/>
            <w:right w:val="none" w:sz="0" w:space="0" w:color="auto"/>
          </w:divBdr>
        </w:div>
        <w:div w:id="1987083021">
          <w:marLeft w:val="0"/>
          <w:marRight w:val="0"/>
          <w:marTop w:val="0"/>
          <w:marBottom w:val="120"/>
          <w:divBdr>
            <w:top w:val="none" w:sz="0" w:space="0" w:color="auto"/>
            <w:left w:val="none" w:sz="0" w:space="0" w:color="auto"/>
            <w:bottom w:val="none" w:sz="0" w:space="0" w:color="auto"/>
            <w:right w:val="none" w:sz="0" w:space="0" w:color="auto"/>
          </w:divBdr>
        </w:div>
        <w:div w:id="2132746161">
          <w:marLeft w:val="0"/>
          <w:marRight w:val="0"/>
          <w:marTop w:val="0"/>
          <w:marBottom w:val="120"/>
          <w:divBdr>
            <w:top w:val="none" w:sz="0" w:space="0" w:color="auto"/>
            <w:left w:val="none" w:sz="0" w:space="0" w:color="auto"/>
            <w:bottom w:val="none" w:sz="0" w:space="0" w:color="auto"/>
            <w:right w:val="none" w:sz="0" w:space="0" w:color="auto"/>
          </w:divBdr>
        </w:div>
      </w:divsChild>
    </w:div>
    <w:div w:id="20550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3C45BF-CA29-4DB4-887C-32278C90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17287</Words>
  <Characters>107308</Characters>
  <Application>Microsoft Office Word</Application>
  <DocSecurity>0</DocSecurity>
  <Lines>894</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(klasifikacijski znak)</vt:lpstr>
      <vt:lpstr>Številka: (klasifikacijski znak)</vt:lpstr>
    </vt:vector>
  </TitlesOfParts>
  <Company>Uprava RS za jedrsko varnost</Company>
  <LinksUpToDate>false</LinksUpToDate>
  <CharactersWithSpaces>124347</CharactersWithSpaces>
  <SharedDoc>false</SharedDoc>
  <HLinks>
    <vt:vector size="12" baseType="variant">
      <vt:variant>
        <vt:i4>6553708</vt:i4>
      </vt:variant>
      <vt:variant>
        <vt:i4>3</vt:i4>
      </vt:variant>
      <vt:variant>
        <vt:i4>0</vt:i4>
      </vt:variant>
      <vt:variant>
        <vt:i4>5</vt:i4>
      </vt:variant>
      <vt:variant>
        <vt:lpwstr>https://www.uradni-list.si/glasilo-uradni-list-rs/vsebina/2017-01-3698/</vt:lpwstr>
      </vt:variant>
      <vt:variant>
        <vt:lpwstr>(varnostno%C2%A0preverjanje%C2%A0tujih%C2%A0dr%C5%BEavljanov)</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(klasifikacijski znak)</dc:title>
  <dc:creator>Samo Tomažič</dc:creator>
  <cp:lastModifiedBy>Katja.Goricar</cp:lastModifiedBy>
  <cp:revision>3</cp:revision>
  <cp:lastPrinted>2019-01-25T10:41:00Z</cp:lastPrinted>
  <dcterms:created xsi:type="dcterms:W3CDTF">2021-07-05T11:24:00Z</dcterms:created>
  <dcterms:modified xsi:type="dcterms:W3CDTF">2021-07-05T13:22:00Z</dcterms:modified>
</cp:coreProperties>
</file>