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EE8A5" w14:textId="79C4AAED" w:rsidR="00786020" w:rsidRPr="003A1EC5" w:rsidRDefault="00786020" w:rsidP="003A1EC5">
      <w:pPr>
        <w:pStyle w:val="Odstavekseznama1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103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4"/>
        <w:gridCol w:w="390"/>
        <w:gridCol w:w="895"/>
        <w:gridCol w:w="1120"/>
        <w:gridCol w:w="679"/>
        <w:gridCol w:w="1361"/>
        <w:gridCol w:w="1037"/>
        <w:gridCol w:w="544"/>
        <w:gridCol w:w="819"/>
        <w:gridCol w:w="249"/>
        <w:gridCol w:w="446"/>
        <w:gridCol w:w="1242"/>
      </w:tblGrid>
      <w:tr w:rsidR="004D434D" w:rsidRPr="003A1EC5" w14:paraId="4226032C" w14:textId="77777777" w:rsidTr="00EB69D0">
        <w:trPr>
          <w:gridAfter w:val="4"/>
          <w:wAfter w:w="2756" w:type="dxa"/>
        </w:trPr>
        <w:tc>
          <w:tcPr>
            <w:tcW w:w="7560" w:type="dxa"/>
            <w:gridSpan w:val="8"/>
          </w:tcPr>
          <w:p w14:paraId="6FAFB0FE" w14:textId="7E50324A" w:rsidR="004D434D" w:rsidRPr="003A1EC5" w:rsidRDefault="004D434D" w:rsidP="003A1EC5">
            <w:pPr>
              <w:pStyle w:val="datumtevilka"/>
              <w:spacing w:line="240" w:lineRule="auto"/>
              <w:rPr>
                <w:sz w:val="22"/>
                <w:szCs w:val="22"/>
              </w:rPr>
            </w:pPr>
            <w:r w:rsidRPr="003A1EC5">
              <w:rPr>
                <w:sz w:val="22"/>
                <w:szCs w:val="22"/>
              </w:rPr>
              <w:t>Številka</w:t>
            </w:r>
            <w:r w:rsidRPr="006043BF">
              <w:rPr>
                <w:sz w:val="22"/>
                <w:szCs w:val="22"/>
              </w:rPr>
              <w:t xml:space="preserve">: </w:t>
            </w:r>
            <w:r w:rsidR="006043BF" w:rsidRPr="006043BF">
              <w:rPr>
                <w:rFonts w:eastAsiaTheme="minorHAnsi"/>
                <w:color w:val="000000"/>
                <w:sz w:val="22"/>
                <w:szCs w:val="22"/>
              </w:rPr>
              <w:t>007-33/2020/845</w:t>
            </w:r>
          </w:p>
        </w:tc>
      </w:tr>
      <w:tr w:rsidR="004D434D" w:rsidRPr="003A1EC5" w14:paraId="12F4C29A" w14:textId="77777777" w:rsidTr="00EB69D0">
        <w:trPr>
          <w:gridAfter w:val="4"/>
          <w:wAfter w:w="2756" w:type="dxa"/>
        </w:trPr>
        <w:tc>
          <w:tcPr>
            <w:tcW w:w="7560" w:type="dxa"/>
            <w:gridSpan w:val="8"/>
          </w:tcPr>
          <w:p w14:paraId="47549569" w14:textId="219CC21D" w:rsidR="004D434D" w:rsidRPr="003A1EC5" w:rsidRDefault="000A0D5C" w:rsidP="003A1EC5">
            <w:pPr>
              <w:pStyle w:val="datumtevilka"/>
              <w:spacing w:line="240" w:lineRule="auto"/>
              <w:rPr>
                <w:sz w:val="22"/>
                <w:szCs w:val="22"/>
              </w:rPr>
            </w:pPr>
            <w:r w:rsidRPr="003A1EC5">
              <w:rPr>
                <w:sz w:val="22"/>
                <w:szCs w:val="22"/>
              </w:rPr>
              <w:t>Ljubljana, dne</w:t>
            </w:r>
            <w:r w:rsidR="006E6889">
              <w:rPr>
                <w:sz w:val="22"/>
                <w:szCs w:val="22"/>
              </w:rPr>
              <w:t xml:space="preserve"> 22.3.2021</w:t>
            </w:r>
            <w:bookmarkStart w:id="0" w:name="_GoBack"/>
            <w:bookmarkEnd w:id="0"/>
            <w:r w:rsidRPr="003A1EC5">
              <w:rPr>
                <w:sz w:val="22"/>
                <w:szCs w:val="22"/>
              </w:rPr>
              <w:t xml:space="preserve"> </w:t>
            </w:r>
            <w:r w:rsidR="00E12B58" w:rsidRPr="003A1EC5">
              <w:rPr>
                <w:sz w:val="22"/>
                <w:szCs w:val="22"/>
              </w:rPr>
              <w:t xml:space="preserve"> </w:t>
            </w:r>
            <w:r w:rsidR="00F02E2F" w:rsidRPr="003A1EC5">
              <w:rPr>
                <w:sz w:val="22"/>
                <w:szCs w:val="22"/>
              </w:rPr>
              <w:t xml:space="preserve"> </w:t>
            </w:r>
          </w:p>
        </w:tc>
      </w:tr>
      <w:tr w:rsidR="004D434D" w:rsidRPr="003A1EC5" w14:paraId="19B661CA" w14:textId="77777777" w:rsidTr="00EB69D0">
        <w:trPr>
          <w:gridAfter w:val="4"/>
          <w:wAfter w:w="2756" w:type="dxa"/>
        </w:trPr>
        <w:tc>
          <w:tcPr>
            <w:tcW w:w="7560" w:type="dxa"/>
            <w:gridSpan w:val="8"/>
          </w:tcPr>
          <w:p w14:paraId="52DA3F2C" w14:textId="77777777" w:rsidR="004D434D" w:rsidRPr="003A1EC5" w:rsidRDefault="004D434D" w:rsidP="003A1EC5">
            <w:pPr>
              <w:pStyle w:val="Neotevilenodstavek"/>
              <w:spacing w:before="0" w:after="0" w:line="240" w:lineRule="auto"/>
              <w:jc w:val="left"/>
            </w:pPr>
          </w:p>
        </w:tc>
      </w:tr>
      <w:tr w:rsidR="004D434D" w:rsidRPr="003A1EC5" w14:paraId="38F8A729" w14:textId="77777777" w:rsidTr="00EB69D0">
        <w:trPr>
          <w:gridAfter w:val="4"/>
          <w:wAfter w:w="2756" w:type="dxa"/>
        </w:trPr>
        <w:tc>
          <w:tcPr>
            <w:tcW w:w="7560" w:type="dxa"/>
            <w:gridSpan w:val="8"/>
          </w:tcPr>
          <w:p w14:paraId="04D23DF4" w14:textId="77777777" w:rsidR="004D434D" w:rsidRPr="003A1EC5" w:rsidRDefault="004D434D" w:rsidP="003A1EC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09F7CA1" w14:textId="77777777" w:rsidR="004D434D" w:rsidRPr="003A1EC5" w:rsidRDefault="004D434D" w:rsidP="003A1EC5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EC5">
              <w:rPr>
                <w:rFonts w:ascii="Arial" w:hAnsi="Arial" w:cs="Arial"/>
                <w:b/>
                <w:sz w:val="22"/>
                <w:szCs w:val="22"/>
                <w:lang w:val="sl-SI"/>
              </w:rPr>
              <w:t>GENERALNI SEKRETARIAT VLADE REPUBLIKE SLOVENIJE</w:t>
            </w:r>
          </w:p>
          <w:p w14:paraId="517CEECD" w14:textId="77777777" w:rsidR="004D434D" w:rsidRPr="003A1EC5" w:rsidRDefault="006E6889" w:rsidP="003A1EC5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hyperlink r:id="rId8" w:history="1">
              <w:r w:rsidR="004D434D" w:rsidRPr="003A1EC5">
                <w:rPr>
                  <w:rStyle w:val="Hiperpovezava"/>
                  <w:rFonts w:ascii="Arial" w:hAnsi="Arial" w:cs="Arial"/>
                  <w:b/>
                  <w:sz w:val="22"/>
                  <w:szCs w:val="22"/>
                  <w:lang w:val="sl-SI"/>
                </w:rPr>
                <w:t>gp.gs@gov.si</w:t>
              </w:r>
            </w:hyperlink>
          </w:p>
          <w:p w14:paraId="40E1FECC" w14:textId="54180A77" w:rsidR="004D434D" w:rsidRPr="003A1EC5" w:rsidRDefault="0002290F" w:rsidP="003A1EC5">
            <w:pPr>
              <w:tabs>
                <w:tab w:val="left" w:pos="2254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EC5">
              <w:rPr>
                <w:rFonts w:ascii="Arial" w:hAnsi="Arial" w:cs="Arial"/>
                <w:sz w:val="22"/>
                <w:szCs w:val="22"/>
                <w:lang w:val="sl-SI"/>
              </w:rPr>
              <w:tab/>
            </w:r>
          </w:p>
        </w:tc>
      </w:tr>
      <w:tr w:rsidR="004D434D" w:rsidRPr="003A1EC5" w14:paraId="282A1B6A" w14:textId="77777777" w:rsidTr="00EB69D0">
        <w:tc>
          <w:tcPr>
            <w:tcW w:w="10316" w:type="dxa"/>
            <w:gridSpan w:val="12"/>
          </w:tcPr>
          <w:p w14:paraId="36319B93" w14:textId="01E9EFCB" w:rsidR="004D434D" w:rsidRPr="003A1EC5" w:rsidRDefault="004D434D" w:rsidP="003A1EC5">
            <w:pPr>
              <w:pStyle w:val="Naslovpredpisa"/>
              <w:spacing w:before="0" w:after="0" w:line="240" w:lineRule="auto"/>
              <w:jc w:val="both"/>
            </w:pPr>
            <w:r w:rsidRPr="003A1EC5">
              <w:t xml:space="preserve">ZADEVA: </w:t>
            </w:r>
            <w:r w:rsidR="0049649E" w:rsidRPr="003A1EC5">
              <w:t>Povečanje namenskega premoženja Javnega sklada Republike Slovenije za podjetništvo</w:t>
            </w:r>
            <w:r w:rsidR="00D803BC" w:rsidRPr="003A1EC5">
              <w:t xml:space="preserve"> – predlog za obravnavo</w:t>
            </w:r>
          </w:p>
        </w:tc>
      </w:tr>
      <w:tr w:rsidR="004D434D" w:rsidRPr="003A1EC5" w14:paraId="785D35F2" w14:textId="77777777" w:rsidTr="00EB69D0">
        <w:tc>
          <w:tcPr>
            <w:tcW w:w="10316" w:type="dxa"/>
            <w:gridSpan w:val="12"/>
          </w:tcPr>
          <w:p w14:paraId="726A7025" w14:textId="77777777" w:rsidR="004D434D" w:rsidRPr="003A1EC5" w:rsidRDefault="004D434D" w:rsidP="003A1EC5">
            <w:pPr>
              <w:pStyle w:val="Poglavje"/>
              <w:spacing w:before="0" w:after="0" w:line="240" w:lineRule="auto"/>
              <w:jc w:val="left"/>
            </w:pPr>
            <w:r w:rsidRPr="003A1EC5">
              <w:t>1. Predlog sklepov vlade:</w:t>
            </w:r>
          </w:p>
        </w:tc>
      </w:tr>
      <w:tr w:rsidR="004D434D" w:rsidRPr="003A1EC5" w14:paraId="5513D6D5" w14:textId="77777777" w:rsidTr="00EB69D0">
        <w:tc>
          <w:tcPr>
            <w:tcW w:w="10316" w:type="dxa"/>
            <w:gridSpan w:val="12"/>
          </w:tcPr>
          <w:p w14:paraId="2847A2AE" w14:textId="37843AA8" w:rsidR="004D434D" w:rsidRPr="003A1EC5" w:rsidRDefault="00B71076" w:rsidP="003A1EC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1EC5">
              <w:rPr>
                <w:rFonts w:ascii="Arial" w:hAnsi="Arial" w:cs="Arial"/>
                <w:sz w:val="22"/>
                <w:szCs w:val="22"/>
                <w:lang w:val="sl-SI" w:eastAsia="ar-SA"/>
              </w:rPr>
              <w:t xml:space="preserve">Na podlagi </w:t>
            </w:r>
            <w:r>
              <w:rPr>
                <w:rFonts w:ascii="Arial" w:hAnsi="Arial" w:cs="Arial"/>
                <w:sz w:val="22"/>
                <w:szCs w:val="22"/>
                <w:lang w:val="sl-SI" w:eastAsia="ar-SA"/>
              </w:rPr>
              <w:t>103. člena Zakona o interventnih ukrepih za pomoč pri omilitvi posledic drugega vala epidemije COVID-19 (Uradni list št. 203/20</w:t>
            </w:r>
            <w:r>
              <w:rPr>
                <w:rFonts w:ascii="Arial" w:hAnsi="Arial" w:cs="Arial"/>
                <w:b/>
                <w:bCs/>
                <w:color w:val="626060"/>
                <w:sz w:val="18"/>
                <w:szCs w:val="18"/>
                <w:shd w:val="clear" w:color="auto" w:fill="FFFFFF"/>
              </w:rPr>
              <w:t xml:space="preserve"> </w:t>
            </w:r>
            <w:r w:rsidRPr="00A51257">
              <w:rPr>
                <w:rFonts w:ascii="Arial" w:hAnsi="Arial" w:cs="Arial"/>
                <w:sz w:val="22"/>
                <w:szCs w:val="22"/>
                <w:lang w:val="sl-SI" w:eastAsia="ar-SA"/>
              </w:rPr>
              <w:t>in 15/21 – ZDUOP</w:t>
            </w:r>
            <w:r w:rsidRPr="003A1EC5">
              <w:rPr>
                <w:rFonts w:ascii="Arial" w:hAnsi="Arial" w:cs="Arial"/>
                <w:sz w:val="22"/>
                <w:szCs w:val="22"/>
                <w:lang w:val="sl-SI" w:eastAsia="ar-SA"/>
              </w:rPr>
              <w:t>), drugega odstavka 10. člena</w:t>
            </w:r>
            <w:r>
              <w:rPr>
                <w:rFonts w:ascii="Arial" w:hAnsi="Arial" w:cs="Arial"/>
                <w:sz w:val="22"/>
                <w:szCs w:val="22"/>
                <w:lang w:val="sl-SI" w:eastAsia="ar-SA"/>
              </w:rPr>
              <w:t xml:space="preserve"> in </w:t>
            </w:r>
            <w:r w:rsidRPr="003A1EC5">
              <w:rPr>
                <w:rFonts w:ascii="Arial" w:hAnsi="Arial" w:cs="Arial"/>
                <w:sz w:val="22"/>
                <w:szCs w:val="22"/>
                <w:lang w:val="sl-SI" w:eastAsia="ar-SA"/>
              </w:rPr>
              <w:t xml:space="preserve"> tretje alineje 13. člena Zakona o javnih skladih (Uradni list RS, št. 77/08, 8/10 – ZSKZ-B in 61/20</w:t>
            </w:r>
            <w:r>
              <w:rPr>
                <w:rFonts w:ascii="Arial" w:hAnsi="Arial" w:cs="Arial"/>
                <w:sz w:val="22"/>
                <w:szCs w:val="22"/>
                <w:lang w:val="sl-SI" w:eastAsia="ar-SA"/>
              </w:rPr>
              <w:t xml:space="preserve"> - </w:t>
            </w:r>
            <w:r w:rsidRPr="003A1EC5">
              <w:rPr>
                <w:rFonts w:ascii="Arial" w:hAnsi="Arial" w:cs="Arial"/>
                <w:sz w:val="22"/>
                <w:szCs w:val="22"/>
                <w:lang w:val="sl-SI" w:eastAsia="ar-SA"/>
              </w:rPr>
              <w:t xml:space="preserve"> ZDLGPE) ter 6. člena Zakona o Vladi Republike Slovenije (Uradni list RS, št. 24/05 – uradno prečiščeno besedilo, 109/08, 38/10 – ZUKN, 8/12, 21/13, 47/13 – ZDU-1G, 65/14 in 55/17) </w:t>
            </w:r>
            <w:r>
              <w:rPr>
                <w:rFonts w:ascii="Arial" w:hAnsi="Arial" w:cs="Arial"/>
                <w:sz w:val="22"/>
                <w:szCs w:val="22"/>
                <w:lang w:val="sl-SI" w:eastAsia="ar-SA"/>
              </w:rPr>
              <w:t xml:space="preserve">in drugega odstavka 37. člena </w:t>
            </w:r>
            <w:r w:rsidRPr="003A1EC5">
              <w:rPr>
                <w:rFonts w:ascii="Arial" w:hAnsi="Arial" w:cs="Arial"/>
                <w:sz w:val="22"/>
                <w:szCs w:val="22"/>
                <w:lang w:val="sl-SI" w:eastAsia="ar-SA"/>
              </w:rPr>
              <w:t xml:space="preserve"> </w:t>
            </w:r>
            <w:r w:rsidRPr="00A51257">
              <w:rPr>
                <w:rFonts w:ascii="Arial" w:hAnsi="Arial" w:cs="Arial"/>
                <w:sz w:val="22"/>
                <w:szCs w:val="22"/>
                <w:lang w:val="sl-SI" w:eastAsia="ar-SA"/>
              </w:rPr>
              <w:t xml:space="preserve">Poslovnika Vlade Republike Slovenije (Uradni list RS, št. 43/01, 23/02 – </w:t>
            </w:r>
            <w:proofErr w:type="spellStart"/>
            <w:r w:rsidRPr="00A51257">
              <w:rPr>
                <w:rFonts w:ascii="Arial" w:hAnsi="Arial" w:cs="Arial"/>
                <w:sz w:val="22"/>
                <w:szCs w:val="22"/>
                <w:lang w:val="sl-SI" w:eastAsia="ar-SA"/>
              </w:rPr>
              <w:t>popr</w:t>
            </w:r>
            <w:proofErr w:type="spellEnd"/>
            <w:r w:rsidRPr="00A51257">
              <w:rPr>
                <w:rFonts w:ascii="Arial" w:hAnsi="Arial" w:cs="Arial"/>
                <w:sz w:val="22"/>
                <w:szCs w:val="22"/>
                <w:lang w:val="sl-SI" w:eastAsia="ar-SA"/>
              </w:rPr>
              <w:t>., 54/03, 103/03, 114/04, 26/06, 21/07, 32/10, 73/10, 95/11, 64/12, 10/14 in 164/20)</w:t>
            </w:r>
            <w:r w:rsidRPr="003A1EC5">
              <w:rPr>
                <w:rFonts w:ascii="Arial" w:hAnsi="Arial" w:cs="Arial"/>
                <w:sz w:val="22"/>
                <w:szCs w:val="22"/>
                <w:lang w:val="sl-SI" w:eastAsia="ar-SA"/>
              </w:rPr>
              <w:t xml:space="preserve"> je Vlada Republike Slovenije na seji dne </w:t>
            </w:r>
            <w:r w:rsidR="00967521" w:rsidRPr="003A1EC5">
              <w:rPr>
                <w:rFonts w:ascii="Arial" w:hAnsi="Arial" w:cs="Arial"/>
                <w:sz w:val="22"/>
                <w:szCs w:val="22"/>
                <w:lang w:val="sl-SI" w:eastAsia="ar-SA"/>
              </w:rPr>
              <w:t xml:space="preserve">_____ pod točko ___ dnevnega reda sprejela </w:t>
            </w:r>
            <w:r w:rsidR="008C7D8D" w:rsidRPr="003A1EC5">
              <w:rPr>
                <w:rFonts w:ascii="Arial" w:hAnsi="Arial" w:cs="Arial"/>
                <w:sz w:val="22"/>
                <w:szCs w:val="22"/>
                <w:lang w:val="sl-SI" w:eastAsia="ar-SA"/>
              </w:rPr>
              <w:t>naslednji sklep</w:t>
            </w:r>
            <w:r w:rsidR="00967521" w:rsidRPr="003A1EC5">
              <w:rPr>
                <w:rFonts w:ascii="Arial" w:hAnsi="Arial" w:cs="Arial"/>
                <w:sz w:val="22"/>
                <w:szCs w:val="22"/>
                <w:lang w:val="sl-SI" w:eastAsia="ar-SA"/>
              </w:rPr>
              <w:t>:</w:t>
            </w:r>
          </w:p>
          <w:p w14:paraId="468B23BF" w14:textId="7A0F8FE0" w:rsidR="0049649E" w:rsidRPr="003A1EC5" w:rsidRDefault="0049649E" w:rsidP="003A1EC5">
            <w:pPr>
              <w:widowControl w:val="0"/>
              <w:suppressAutoHyphens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05A13FC1" w14:textId="448C90B7" w:rsidR="00E234B3" w:rsidRDefault="000F1CB6" w:rsidP="000F1CB6">
            <w:pPr>
              <w:pStyle w:val="Odstavekseznama"/>
              <w:numPr>
                <w:ilvl w:val="0"/>
                <w:numId w:val="27"/>
              </w:numPr>
              <w:jc w:val="both"/>
              <w:rPr>
                <w:rFonts w:ascii="Arial" w:hAnsi="Arial" w:cs="Arial"/>
                <w:bCs/>
                <w:lang w:val="sl-SI"/>
              </w:rPr>
            </w:pPr>
            <w:r w:rsidRPr="000F1CB6">
              <w:rPr>
                <w:rFonts w:ascii="Arial" w:hAnsi="Arial" w:cs="Arial"/>
                <w:bCs/>
                <w:lang w:val="sl-SI"/>
              </w:rPr>
              <w:t>Poveča se</w:t>
            </w:r>
            <w:r w:rsidR="0014489D" w:rsidRPr="000F1CB6">
              <w:rPr>
                <w:rFonts w:ascii="Arial" w:hAnsi="Arial" w:cs="Arial"/>
                <w:bCs/>
                <w:lang w:val="sl-SI"/>
              </w:rPr>
              <w:t xml:space="preserve"> namensko premoženje in kapital Javnega sklada Republike Slovenije za </w:t>
            </w:r>
            <w:r w:rsidR="0001164A" w:rsidRPr="000F1CB6">
              <w:rPr>
                <w:rFonts w:ascii="Arial" w:hAnsi="Arial" w:cs="Arial"/>
                <w:bCs/>
                <w:lang w:val="sl-SI"/>
              </w:rPr>
              <w:t>podjetništvo</w:t>
            </w:r>
            <w:r w:rsidR="0014489D" w:rsidRPr="000F1CB6">
              <w:rPr>
                <w:rFonts w:ascii="Arial" w:hAnsi="Arial" w:cs="Arial"/>
                <w:bCs/>
                <w:lang w:val="sl-SI"/>
              </w:rPr>
              <w:t xml:space="preserve"> z vplačilom namenskega premoženja v kapital Javnega sklada Republike Slovenije za podjetništvo, in sicer v denarnih sredstvih v višini </w:t>
            </w:r>
            <w:r w:rsidR="00010F2C">
              <w:rPr>
                <w:rFonts w:ascii="Arial" w:hAnsi="Arial" w:cs="Arial"/>
                <w:bCs/>
                <w:lang w:val="sl-SI"/>
              </w:rPr>
              <w:t>87.030.000,00</w:t>
            </w:r>
            <w:r w:rsidR="0014489D" w:rsidRPr="000F1CB6">
              <w:rPr>
                <w:rFonts w:ascii="Arial" w:hAnsi="Arial" w:cs="Arial"/>
                <w:bCs/>
                <w:lang w:val="sl-SI"/>
              </w:rPr>
              <w:t xml:space="preserve"> EUR za </w:t>
            </w:r>
            <w:r w:rsidR="00962940">
              <w:rPr>
                <w:rFonts w:ascii="Arial" w:hAnsi="Arial" w:cs="Arial"/>
                <w:bCs/>
                <w:lang w:val="sl-SI"/>
              </w:rPr>
              <w:t>izvajanje finančnih produktov</w:t>
            </w:r>
            <w:r w:rsidR="0014489D" w:rsidRPr="000F1CB6">
              <w:rPr>
                <w:rFonts w:ascii="Arial" w:hAnsi="Arial" w:cs="Arial"/>
                <w:bCs/>
                <w:lang w:val="sl-SI"/>
              </w:rPr>
              <w:t xml:space="preserve"> za podjetja kot ukrep za omilitev posledic </w:t>
            </w:r>
            <w:r w:rsidR="00600590">
              <w:rPr>
                <w:rFonts w:ascii="Arial" w:hAnsi="Arial" w:cs="Arial"/>
                <w:bCs/>
                <w:lang w:val="sl-SI"/>
              </w:rPr>
              <w:t xml:space="preserve">drugega vala </w:t>
            </w:r>
            <w:r w:rsidR="0014489D" w:rsidRPr="000F1CB6">
              <w:rPr>
                <w:rFonts w:ascii="Arial" w:hAnsi="Arial" w:cs="Arial"/>
                <w:bCs/>
                <w:lang w:val="sl-SI"/>
              </w:rPr>
              <w:t>epidemije COVID-19.</w:t>
            </w:r>
          </w:p>
          <w:p w14:paraId="7BA5D385" w14:textId="77777777" w:rsidR="000F1CB6" w:rsidRPr="000F1CB6" w:rsidRDefault="000F1CB6" w:rsidP="000F1CB6">
            <w:pPr>
              <w:pStyle w:val="Odstavekseznama"/>
              <w:jc w:val="both"/>
              <w:rPr>
                <w:rFonts w:ascii="Arial" w:hAnsi="Arial" w:cs="Arial"/>
                <w:bCs/>
                <w:lang w:val="sl-SI"/>
              </w:rPr>
            </w:pPr>
          </w:p>
          <w:p w14:paraId="52161289" w14:textId="6EE8DB64" w:rsidR="00E234B3" w:rsidRPr="003A1EC5" w:rsidRDefault="00E234B3" w:rsidP="000F1CB6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3A1EC5">
              <w:rPr>
                <w:rFonts w:ascii="Arial" w:hAnsi="Arial" w:cs="Arial"/>
                <w:bCs/>
                <w:sz w:val="22"/>
                <w:szCs w:val="22"/>
                <w:lang w:val="sl-SI"/>
              </w:rPr>
              <w:t>Povečanje, vrednost in vrsto namenskega premoženja mora Javni sklad Republike S</w:t>
            </w:r>
            <w:r w:rsidR="00B71076">
              <w:rPr>
                <w:rFonts w:ascii="Arial" w:hAnsi="Arial" w:cs="Arial"/>
                <w:bCs/>
                <w:sz w:val="22"/>
                <w:szCs w:val="22"/>
                <w:lang w:val="sl-SI"/>
              </w:rPr>
              <w:t>lovenije za podjetništvo vpiše</w:t>
            </w:r>
            <w:r w:rsidRPr="003A1EC5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v sodni register.</w:t>
            </w:r>
          </w:p>
          <w:p w14:paraId="661CC704" w14:textId="77777777" w:rsidR="003F2F93" w:rsidRPr="003A1EC5" w:rsidRDefault="003F2F93" w:rsidP="003A1EC5">
            <w:pPr>
              <w:ind w:left="720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68375B16" w14:textId="690321E7" w:rsidR="00E12B58" w:rsidRPr="003A1EC5" w:rsidRDefault="00E12B58" w:rsidP="000F1CB6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3A1EC5">
              <w:rPr>
                <w:rFonts w:ascii="Arial" w:hAnsi="Arial" w:cs="Arial"/>
                <w:bCs/>
                <w:sz w:val="22"/>
                <w:szCs w:val="22"/>
                <w:lang w:val="sl-SI"/>
              </w:rPr>
              <w:t>Vlada Republike</w:t>
            </w:r>
            <w:r w:rsidR="00531C42" w:rsidRPr="003A1EC5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Slovenije</w:t>
            </w:r>
            <w:r w:rsidR="00B71076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sklene pogodbo</w:t>
            </w:r>
            <w:r w:rsidR="00531C42" w:rsidRPr="003A1EC5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</w:t>
            </w:r>
            <w:r w:rsidR="00B71076" w:rsidRPr="003A1EC5">
              <w:rPr>
                <w:rFonts w:ascii="Arial" w:hAnsi="Arial" w:cs="Arial"/>
                <w:bCs/>
                <w:sz w:val="22"/>
                <w:szCs w:val="22"/>
                <w:lang w:val="sl-SI"/>
              </w:rPr>
              <w:t>o prenosu sredstev v namensko premoženje Javnega sklada Republike Slovenije za podjetništvo</w:t>
            </w:r>
            <w:r w:rsidR="00B71076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in za njen podpis</w:t>
            </w:r>
            <w:r w:rsidR="00B71076" w:rsidRPr="003A1EC5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</w:t>
            </w:r>
            <w:r w:rsidR="0049649E" w:rsidRPr="003A1EC5">
              <w:rPr>
                <w:rFonts w:ascii="Arial" w:hAnsi="Arial" w:cs="Arial"/>
                <w:bCs/>
                <w:sz w:val="22"/>
                <w:szCs w:val="22"/>
                <w:lang w:val="sl-SI"/>
              </w:rPr>
              <w:t>pooblašča</w:t>
            </w:r>
            <w:r w:rsidR="00531C42" w:rsidRPr="003A1EC5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</w:t>
            </w:r>
            <w:r w:rsidR="00794F21" w:rsidRPr="003A1EC5">
              <w:rPr>
                <w:rFonts w:ascii="Arial" w:hAnsi="Arial" w:cs="Arial"/>
                <w:bCs/>
                <w:sz w:val="22"/>
                <w:szCs w:val="22"/>
                <w:lang w:val="sl-SI"/>
              </w:rPr>
              <w:t>Zdravka Počivalška</w:t>
            </w:r>
            <w:r w:rsidR="003A1EC5">
              <w:rPr>
                <w:rFonts w:ascii="Arial" w:hAnsi="Arial" w:cs="Arial"/>
                <w:bCs/>
                <w:sz w:val="22"/>
                <w:szCs w:val="22"/>
                <w:lang w:val="sl-SI"/>
              </w:rPr>
              <w:t>,</w:t>
            </w:r>
            <w:r w:rsidR="00794F21" w:rsidRPr="003A1EC5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</w:t>
            </w:r>
            <w:r w:rsidR="0049649E" w:rsidRPr="003A1EC5">
              <w:rPr>
                <w:rFonts w:ascii="Arial" w:hAnsi="Arial" w:cs="Arial"/>
                <w:bCs/>
                <w:sz w:val="22"/>
                <w:szCs w:val="22"/>
                <w:lang w:val="sl-SI"/>
              </w:rPr>
              <w:t>ministra za gospodars</w:t>
            </w:r>
            <w:r w:rsidR="00794F21" w:rsidRPr="003A1EC5">
              <w:rPr>
                <w:rFonts w:ascii="Arial" w:hAnsi="Arial" w:cs="Arial"/>
                <w:bCs/>
                <w:sz w:val="22"/>
                <w:szCs w:val="22"/>
                <w:lang w:val="sl-SI"/>
              </w:rPr>
              <w:t>ki razvoj in tehnologijo</w:t>
            </w:r>
            <w:r w:rsidR="0049649E" w:rsidRPr="003A1EC5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za podpis pogodbe</w:t>
            </w:r>
            <w:r w:rsidR="00FB0F5A" w:rsidRPr="003A1EC5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.  </w:t>
            </w:r>
          </w:p>
          <w:p w14:paraId="76970FEF" w14:textId="6A96679E" w:rsidR="0049649E" w:rsidRPr="003A1EC5" w:rsidRDefault="0049649E" w:rsidP="003A1EC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0CEDB3CA" w14:textId="69DBA5FB" w:rsidR="00415ECA" w:rsidRPr="003A1EC5" w:rsidRDefault="00415ECA" w:rsidP="003A1EC5">
            <w:pPr>
              <w:jc w:val="both"/>
              <w:rPr>
                <w:rFonts w:ascii="Arial" w:hAnsi="Arial" w:cs="Arial"/>
                <w:sz w:val="22"/>
                <w:szCs w:val="22"/>
                <w:lang w:val="sl-SI" w:eastAsia="ar-SA"/>
              </w:rPr>
            </w:pPr>
          </w:p>
          <w:p w14:paraId="1EBBF03B" w14:textId="77777777" w:rsidR="002E3464" w:rsidRDefault="002E3464" w:rsidP="002E3464">
            <w:pPr>
              <w:ind w:left="6372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2E3464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mag. Janja </w:t>
            </w:r>
            <w:proofErr w:type="spellStart"/>
            <w:r w:rsidRPr="002E3464">
              <w:rPr>
                <w:rFonts w:ascii="Arial" w:hAnsi="Arial" w:cs="Arial"/>
                <w:sz w:val="22"/>
                <w:szCs w:val="22"/>
                <w:lang w:val="sl-SI" w:eastAsia="sl-SI"/>
              </w:rPr>
              <w:t>Garvas</w:t>
            </w:r>
            <w:proofErr w:type="spellEnd"/>
            <w:r w:rsidRPr="002E3464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Hočevar </w:t>
            </w:r>
            <w:r w:rsidR="00E12B58" w:rsidRPr="003A1EC5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                                                                                             </w:t>
            </w:r>
            <w:r w:rsidR="003F2F93" w:rsidRPr="003A1EC5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        </w:t>
            </w:r>
            <w:r w:rsidR="00E12B58" w:rsidRPr="003A1EC5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</w:p>
          <w:p w14:paraId="4678E7E4" w14:textId="2A8E5C47" w:rsidR="00786020" w:rsidRPr="003A1EC5" w:rsidRDefault="00B71076" w:rsidP="002E3464">
            <w:pPr>
              <w:ind w:left="6372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v.d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. generalnega</w:t>
            </w:r>
            <w:r w:rsidR="00C30929" w:rsidRPr="003A1EC5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sekretar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ja</w:t>
            </w:r>
          </w:p>
          <w:p w14:paraId="27650326" w14:textId="7A0D71E4" w:rsidR="00387004" w:rsidRPr="003A1EC5" w:rsidRDefault="00052147" w:rsidP="003A1EC5">
            <w:pPr>
              <w:pStyle w:val="Naslovpredpisa"/>
              <w:spacing w:before="0" w:after="0" w:line="240" w:lineRule="auto"/>
              <w:jc w:val="both"/>
              <w:rPr>
                <w:b w:val="0"/>
                <w:lang w:eastAsia="en-US"/>
              </w:rPr>
            </w:pPr>
            <w:r w:rsidRPr="003A1EC5">
              <w:rPr>
                <w:b w:val="0"/>
                <w:lang w:eastAsia="en-US"/>
              </w:rPr>
              <w:t>Prilog</w:t>
            </w:r>
            <w:r w:rsidR="002F14FB" w:rsidRPr="003A1EC5">
              <w:rPr>
                <w:b w:val="0"/>
                <w:lang w:eastAsia="en-US"/>
              </w:rPr>
              <w:t>a</w:t>
            </w:r>
            <w:r w:rsidR="00387004" w:rsidRPr="003A1EC5">
              <w:rPr>
                <w:b w:val="0"/>
                <w:lang w:eastAsia="en-US"/>
              </w:rPr>
              <w:t>:</w:t>
            </w:r>
          </w:p>
          <w:p w14:paraId="38FE0FAE" w14:textId="2436A786" w:rsidR="004F175B" w:rsidRPr="003A1EC5" w:rsidRDefault="004F175B" w:rsidP="003A1EC5">
            <w:pPr>
              <w:pStyle w:val="Naslovpredpisa"/>
              <w:numPr>
                <w:ilvl w:val="0"/>
                <w:numId w:val="23"/>
              </w:numPr>
              <w:spacing w:before="0" w:after="0" w:line="240" w:lineRule="auto"/>
              <w:jc w:val="both"/>
              <w:rPr>
                <w:b w:val="0"/>
                <w:lang w:eastAsia="en-US"/>
              </w:rPr>
            </w:pPr>
            <w:r w:rsidRPr="003A1EC5">
              <w:rPr>
                <w:b w:val="0"/>
                <w:lang w:eastAsia="en-US"/>
              </w:rPr>
              <w:t>Obrazložitev</w:t>
            </w:r>
          </w:p>
          <w:p w14:paraId="7464823D" w14:textId="6F82E56A" w:rsidR="003C5C32" w:rsidRPr="003A1EC5" w:rsidRDefault="0049649E" w:rsidP="003A1EC5">
            <w:pPr>
              <w:pStyle w:val="Naslovpredpisa"/>
              <w:numPr>
                <w:ilvl w:val="0"/>
                <w:numId w:val="23"/>
              </w:numPr>
              <w:spacing w:before="0" w:after="0" w:line="240" w:lineRule="auto"/>
              <w:jc w:val="both"/>
              <w:rPr>
                <w:b w:val="0"/>
                <w:lang w:eastAsia="en-US"/>
              </w:rPr>
            </w:pPr>
            <w:r w:rsidRPr="003A1EC5">
              <w:rPr>
                <w:b w:val="0"/>
                <w:bCs/>
              </w:rPr>
              <w:t xml:space="preserve">Osnutek pogodbe o </w:t>
            </w:r>
            <w:r w:rsidR="00DC2BFA" w:rsidRPr="003A1EC5">
              <w:rPr>
                <w:b w:val="0"/>
                <w:bCs/>
              </w:rPr>
              <w:t>prenosu sredstev v namensko premoženje Javnega sklada Republike Slovenije za podjetništvo</w:t>
            </w:r>
          </w:p>
          <w:p w14:paraId="4EE55DFD" w14:textId="3620C393" w:rsidR="004D434D" w:rsidRPr="003A1EC5" w:rsidRDefault="004D434D" w:rsidP="003A1EC5">
            <w:pPr>
              <w:pStyle w:val="Naslovpredpisa"/>
              <w:spacing w:before="0" w:after="0" w:line="240" w:lineRule="auto"/>
              <w:jc w:val="both"/>
              <w:rPr>
                <w:b w:val="0"/>
                <w:lang w:eastAsia="en-US"/>
              </w:rPr>
            </w:pPr>
            <w:r w:rsidRPr="003A1EC5">
              <w:rPr>
                <w:b w:val="0"/>
                <w:lang w:eastAsia="en-US"/>
              </w:rPr>
              <w:lastRenderedPageBreak/>
              <w:t>Sklep prejmejo:</w:t>
            </w:r>
          </w:p>
          <w:p w14:paraId="50538841" w14:textId="6EF62E69" w:rsidR="002F7F06" w:rsidRPr="003A1EC5" w:rsidRDefault="002F7F06" w:rsidP="003A1EC5">
            <w:pPr>
              <w:pStyle w:val="Odstavekseznama"/>
              <w:numPr>
                <w:ilvl w:val="0"/>
                <w:numId w:val="22"/>
              </w:numPr>
              <w:jc w:val="both"/>
              <w:rPr>
                <w:rFonts w:ascii="Arial" w:hAnsi="Arial" w:cs="Arial"/>
                <w:lang w:val="sl-SI"/>
              </w:rPr>
            </w:pPr>
            <w:r w:rsidRPr="003A1EC5">
              <w:rPr>
                <w:rFonts w:ascii="Arial" w:hAnsi="Arial" w:cs="Arial"/>
                <w:lang w:val="sl-SI"/>
              </w:rPr>
              <w:t>Ministrstvo za gospodarski razvoj in tehnologijo</w:t>
            </w:r>
            <w:r w:rsidR="008D4FF0" w:rsidRPr="003A1EC5">
              <w:rPr>
                <w:rFonts w:ascii="Arial" w:hAnsi="Arial" w:cs="Arial"/>
                <w:lang w:val="sl-SI"/>
              </w:rPr>
              <w:t>,</w:t>
            </w:r>
          </w:p>
          <w:p w14:paraId="2F9EFB2F" w14:textId="77777777" w:rsidR="002F7F06" w:rsidRPr="003A1EC5" w:rsidRDefault="002F7F06" w:rsidP="003A1EC5">
            <w:pPr>
              <w:pStyle w:val="Odstavekseznama"/>
              <w:numPr>
                <w:ilvl w:val="0"/>
                <w:numId w:val="22"/>
              </w:numPr>
              <w:jc w:val="both"/>
              <w:rPr>
                <w:rFonts w:ascii="Arial" w:hAnsi="Arial" w:cs="Arial"/>
                <w:lang w:val="sl-SI"/>
              </w:rPr>
            </w:pPr>
            <w:r w:rsidRPr="003A1EC5">
              <w:rPr>
                <w:rFonts w:ascii="Arial" w:hAnsi="Arial" w:cs="Arial"/>
                <w:lang w:val="sl-SI"/>
              </w:rPr>
              <w:t xml:space="preserve">Ministrstvo za finance, </w:t>
            </w:r>
          </w:p>
          <w:p w14:paraId="442AD902" w14:textId="77777777" w:rsidR="002F7F06" w:rsidRPr="003A1EC5" w:rsidRDefault="004D434D" w:rsidP="003A1EC5">
            <w:pPr>
              <w:pStyle w:val="Odstavekseznama"/>
              <w:numPr>
                <w:ilvl w:val="0"/>
                <w:numId w:val="22"/>
              </w:numPr>
              <w:jc w:val="both"/>
              <w:rPr>
                <w:rFonts w:ascii="Arial" w:hAnsi="Arial" w:cs="Arial"/>
                <w:lang w:val="sl-SI"/>
              </w:rPr>
            </w:pPr>
            <w:r w:rsidRPr="003A1EC5">
              <w:rPr>
                <w:rFonts w:ascii="Arial" w:hAnsi="Arial" w:cs="Arial"/>
                <w:lang w:val="sl-SI"/>
              </w:rPr>
              <w:t>Služba Vlade RS za zakonodajo</w:t>
            </w:r>
            <w:r w:rsidR="00FA5DE4" w:rsidRPr="003A1EC5">
              <w:rPr>
                <w:rFonts w:ascii="Arial" w:hAnsi="Arial" w:cs="Arial"/>
                <w:lang w:val="sl-SI"/>
              </w:rPr>
              <w:t>,</w:t>
            </w:r>
          </w:p>
          <w:p w14:paraId="6B991ED0" w14:textId="668E674C" w:rsidR="00E234B3" w:rsidRPr="003A1EC5" w:rsidRDefault="00E234B3" w:rsidP="003A1EC5">
            <w:pPr>
              <w:pStyle w:val="Odstavekseznama"/>
              <w:numPr>
                <w:ilvl w:val="0"/>
                <w:numId w:val="22"/>
              </w:numPr>
              <w:jc w:val="both"/>
              <w:rPr>
                <w:rFonts w:ascii="Arial" w:hAnsi="Arial" w:cs="Arial"/>
                <w:lang w:val="sl-SI"/>
              </w:rPr>
            </w:pPr>
            <w:r w:rsidRPr="003A1EC5">
              <w:rPr>
                <w:rFonts w:ascii="Arial" w:hAnsi="Arial" w:cs="Arial"/>
                <w:lang w:val="sl-SI"/>
              </w:rPr>
              <w:t>Javni sklad Republike Slovenije za podjetništvo</w:t>
            </w:r>
          </w:p>
          <w:p w14:paraId="3AD3FF03" w14:textId="77777777" w:rsidR="002F7F06" w:rsidRPr="003A1EC5" w:rsidRDefault="00B97E25" w:rsidP="003A1EC5">
            <w:pPr>
              <w:pStyle w:val="Odstavekseznama"/>
              <w:numPr>
                <w:ilvl w:val="0"/>
                <w:numId w:val="22"/>
              </w:numPr>
              <w:jc w:val="both"/>
              <w:rPr>
                <w:rFonts w:ascii="Arial" w:hAnsi="Arial" w:cs="Arial"/>
                <w:lang w:val="sl-SI"/>
              </w:rPr>
            </w:pPr>
            <w:r w:rsidRPr="003A1EC5">
              <w:rPr>
                <w:rFonts w:ascii="Arial" w:hAnsi="Arial" w:cs="Arial"/>
                <w:lang w:val="sl-SI"/>
              </w:rPr>
              <w:t>Urad Vlade RS za komuniciranje</w:t>
            </w:r>
            <w:r w:rsidR="00FA5DE4" w:rsidRPr="003A1EC5">
              <w:rPr>
                <w:rFonts w:ascii="Arial" w:hAnsi="Arial" w:cs="Arial"/>
                <w:lang w:val="sl-SI"/>
              </w:rPr>
              <w:t>,</w:t>
            </w:r>
          </w:p>
          <w:p w14:paraId="5DD525B1" w14:textId="40636443" w:rsidR="004167D3" w:rsidRPr="003A1EC5" w:rsidRDefault="00B97E25" w:rsidP="003A1EC5">
            <w:pPr>
              <w:pStyle w:val="Odstavekseznama"/>
              <w:numPr>
                <w:ilvl w:val="0"/>
                <w:numId w:val="22"/>
              </w:numPr>
              <w:jc w:val="both"/>
              <w:rPr>
                <w:rFonts w:ascii="Arial" w:hAnsi="Arial" w:cs="Arial"/>
                <w:lang w:val="sl-SI"/>
              </w:rPr>
            </w:pPr>
            <w:r w:rsidRPr="003A1EC5">
              <w:rPr>
                <w:rFonts w:ascii="Arial" w:hAnsi="Arial" w:cs="Arial"/>
                <w:lang w:val="sl-SI"/>
              </w:rPr>
              <w:t>Generalni sekretariat Vlade RS</w:t>
            </w:r>
            <w:r w:rsidR="00FB0F5A" w:rsidRPr="003A1EC5">
              <w:rPr>
                <w:rFonts w:ascii="Arial" w:hAnsi="Arial" w:cs="Arial"/>
                <w:lang w:val="sl-SI"/>
              </w:rPr>
              <w:t>.</w:t>
            </w:r>
          </w:p>
        </w:tc>
      </w:tr>
      <w:tr w:rsidR="004D434D" w:rsidRPr="003A1EC5" w14:paraId="3E8EC5D5" w14:textId="77777777" w:rsidTr="00EB69D0">
        <w:tc>
          <w:tcPr>
            <w:tcW w:w="10316" w:type="dxa"/>
            <w:gridSpan w:val="12"/>
          </w:tcPr>
          <w:p w14:paraId="752599EB" w14:textId="77777777" w:rsidR="004D434D" w:rsidRPr="003A1EC5" w:rsidRDefault="004D434D" w:rsidP="003A1EC5">
            <w:pPr>
              <w:pStyle w:val="Neotevilenodstavek"/>
              <w:spacing w:before="0" w:after="0" w:line="240" w:lineRule="auto"/>
              <w:rPr>
                <w:b/>
                <w:iCs/>
              </w:rPr>
            </w:pPr>
            <w:r w:rsidRPr="003A1EC5">
              <w:rPr>
                <w:b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4D434D" w:rsidRPr="003A1EC5" w14:paraId="1CEA5901" w14:textId="77777777" w:rsidTr="00EB69D0">
        <w:tc>
          <w:tcPr>
            <w:tcW w:w="10316" w:type="dxa"/>
            <w:gridSpan w:val="12"/>
          </w:tcPr>
          <w:p w14:paraId="064840CB" w14:textId="77777777" w:rsidR="004D434D" w:rsidRPr="003A1EC5" w:rsidRDefault="004D434D" w:rsidP="003A1EC5">
            <w:pPr>
              <w:pStyle w:val="Neotevilenodstavek"/>
              <w:spacing w:before="0" w:after="0" w:line="240" w:lineRule="auto"/>
              <w:rPr>
                <w:iCs/>
              </w:rPr>
            </w:pPr>
            <w:r w:rsidRPr="003A1EC5">
              <w:rPr>
                <w:iCs/>
              </w:rPr>
              <w:t>/</w:t>
            </w:r>
          </w:p>
        </w:tc>
      </w:tr>
      <w:tr w:rsidR="004D434D" w:rsidRPr="003A1EC5" w14:paraId="79D910B3" w14:textId="77777777" w:rsidTr="00EB69D0">
        <w:tc>
          <w:tcPr>
            <w:tcW w:w="10316" w:type="dxa"/>
            <w:gridSpan w:val="12"/>
          </w:tcPr>
          <w:p w14:paraId="65654A1C" w14:textId="77777777" w:rsidR="004D434D" w:rsidRPr="003A1EC5" w:rsidRDefault="004D434D" w:rsidP="003A1EC5">
            <w:pPr>
              <w:pStyle w:val="Neotevilenodstavek"/>
              <w:spacing w:before="0" w:after="0" w:line="240" w:lineRule="auto"/>
              <w:rPr>
                <w:b/>
                <w:iCs/>
              </w:rPr>
            </w:pPr>
            <w:r w:rsidRPr="003A1EC5">
              <w:rPr>
                <w:b/>
              </w:rPr>
              <w:t>3.a Osebe, odgovorne za strokovno pripravo in usklajenost gradiva:</w:t>
            </w:r>
          </w:p>
        </w:tc>
      </w:tr>
      <w:tr w:rsidR="004D434D" w:rsidRPr="007E6CEE" w14:paraId="78DD2768" w14:textId="77777777" w:rsidTr="00EB69D0">
        <w:tc>
          <w:tcPr>
            <w:tcW w:w="10316" w:type="dxa"/>
            <w:gridSpan w:val="12"/>
          </w:tcPr>
          <w:p w14:paraId="17629EE3" w14:textId="453450F5" w:rsidR="004D434D" w:rsidRPr="003A1EC5" w:rsidRDefault="00FB0F5A" w:rsidP="003A1EC5">
            <w:pPr>
              <w:pStyle w:val="Neotevilenodstavek"/>
              <w:numPr>
                <w:ilvl w:val="0"/>
                <w:numId w:val="21"/>
              </w:numPr>
              <w:spacing w:before="0" w:after="0" w:line="240" w:lineRule="auto"/>
              <w:rPr>
                <w:iCs/>
                <w:color w:val="000000"/>
              </w:rPr>
            </w:pPr>
            <w:r w:rsidRPr="003A1EC5">
              <w:rPr>
                <w:iCs/>
                <w:color w:val="000000"/>
              </w:rPr>
              <w:t>Simon Zajc</w:t>
            </w:r>
            <w:r w:rsidR="004D434D" w:rsidRPr="003A1EC5">
              <w:rPr>
                <w:iCs/>
                <w:color w:val="000000"/>
              </w:rPr>
              <w:t>, državni sekretar, Ministrstvo za gospodarski razvoj in tehnologijo</w:t>
            </w:r>
          </w:p>
          <w:p w14:paraId="3D7627AF" w14:textId="35375F7E" w:rsidR="00D3283B" w:rsidRPr="003A1EC5" w:rsidRDefault="00191275" w:rsidP="003A1EC5">
            <w:pPr>
              <w:pStyle w:val="Neotevilenodstavek"/>
              <w:numPr>
                <w:ilvl w:val="0"/>
                <w:numId w:val="21"/>
              </w:numPr>
              <w:spacing w:before="0" w:after="0" w:line="24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Jernej </w:t>
            </w:r>
            <w:proofErr w:type="spellStart"/>
            <w:r>
              <w:rPr>
                <w:iCs/>
                <w:color w:val="000000"/>
              </w:rPr>
              <w:t>Salecl</w:t>
            </w:r>
            <w:proofErr w:type="spellEnd"/>
            <w:r w:rsidR="00725C15" w:rsidRPr="003A1EC5">
              <w:rPr>
                <w:iCs/>
                <w:color w:val="000000"/>
              </w:rPr>
              <w:t xml:space="preserve">, </w:t>
            </w:r>
            <w:proofErr w:type="spellStart"/>
            <w:r w:rsidR="00725C15" w:rsidRPr="003A1EC5">
              <w:rPr>
                <w:iCs/>
                <w:color w:val="000000"/>
              </w:rPr>
              <w:t>v.d</w:t>
            </w:r>
            <w:proofErr w:type="spellEnd"/>
            <w:r w:rsidR="00725C15" w:rsidRPr="003A1EC5">
              <w:rPr>
                <w:iCs/>
                <w:color w:val="000000"/>
              </w:rPr>
              <w:t>. generalnega direktorja,</w:t>
            </w:r>
            <w:r w:rsidR="004D434D" w:rsidRPr="003A1EC5">
              <w:rPr>
                <w:iCs/>
                <w:color w:val="000000"/>
              </w:rPr>
              <w:t xml:space="preserve"> Ministrstvo za gospodarski razvoj in tehnologijo</w:t>
            </w:r>
          </w:p>
        </w:tc>
      </w:tr>
      <w:tr w:rsidR="004D434D" w:rsidRPr="007E6CEE" w14:paraId="7743D3BD" w14:textId="77777777" w:rsidTr="00EB69D0">
        <w:tc>
          <w:tcPr>
            <w:tcW w:w="10316" w:type="dxa"/>
            <w:gridSpan w:val="12"/>
          </w:tcPr>
          <w:p w14:paraId="573DC1E2" w14:textId="77777777" w:rsidR="004D434D" w:rsidRPr="003A1EC5" w:rsidRDefault="004D434D" w:rsidP="003A1EC5">
            <w:pPr>
              <w:pStyle w:val="Neotevilenodstavek"/>
              <w:spacing w:before="0" w:after="0" w:line="240" w:lineRule="auto"/>
              <w:rPr>
                <w:b/>
                <w:iCs/>
              </w:rPr>
            </w:pPr>
            <w:r w:rsidRPr="003A1EC5">
              <w:rPr>
                <w:b/>
                <w:iCs/>
              </w:rPr>
              <w:t xml:space="preserve">3.b Zunanji strokovnjaki, ki so </w:t>
            </w:r>
            <w:r w:rsidRPr="003A1EC5">
              <w:rPr>
                <w:b/>
              </w:rPr>
              <w:t>sodelovali pri pripravi dela ali celotnega gradiva:</w:t>
            </w:r>
          </w:p>
        </w:tc>
      </w:tr>
      <w:tr w:rsidR="004D434D" w:rsidRPr="003A1EC5" w14:paraId="3EB50CFF" w14:textId="77777777" w:rsidTr="00EB69D0">
        <w:tc>
          <w:tcPr>
            <w:tcW w:w="10316" w:type="dxa"/>
            <w:gridSpan w:val="12"/>
          </w:tcPr>
          <w:p w14:paraId="001EF54C" w14:textId="77777777" w:rsidR="004D434D" w:rsidRPr="003A1EC5" w:rsidRDefault="004D434D" w:rsidP="003A1EC5">
            <w:pPr>
              <w:pStyle w:val="Neotevilenodstavek"/>
              <w:spacing w:before="0" w:after="0" w:line="240" w:lineRule="auto"/>
              <w:rPr>
                <w:iCs/>
              </w:rPr>
            </w:pPr>
            <w:r w:rsidRPr="003A1EC5">
              <w:rPr>
                <w:iCs/>
              </w:rPr>
              <w:t>/</w:t>
            </w:r>
          </w:p>
        </w:tc>
      </w:tr>
      <w:tr w:rsidR="004D434D" w:rsidRPr="003A1EC5" w14:paraId="6A818AB7" w14:textId="77777777" w:rsidTr="00EB69D0">
        <w:tc>
          <w:tcPr>
            <w:tcW w:w="10316" w:type="dxa"/>
            <w:gridSpan w:val="12"/>
          </w:tcPr>
          <w:p w14:paraId="42C068CE" w14:textId="77777777" w:rsidR="004D434D" w:rsidRPr="003A1EC5" w:rsidRDefault="004D434D" w:rsidP="003A1EC5">
            <w:pPr>
              <w:pStyle w:val="Neotevilenodstavek"/>
              <w:spacing w:before="0" w:after="0" w:line="240" w:lineRule="auto"/>
              <w:rPr>
                <w:b/>
                <w:iCs/>
              </w:rPr>
            </w:pPr>
            <w:r w:rsidRPr="003A1EC5">
              <w:rPr>
                <w:b/>
              </w:rPr>
              <w:t>4. Predstavniki vlade, ki bodo sodelovali pri delu državnega zbora:</w:t>
            </w:r>
          </w:p>
        </w:tc>
      </w:tr>
      <w:tr w:rsidR="004D434D" w:rsidRPr="003A1EC5" w14:paraId="2C70BB0E" w14:textId="77777777" w:rsidTr="00EB69D0">
        <w:tc>
          <w:tcPr>
            <w:tcW w:w="10316" w:type="dxa"/>
            <w:gridSpan w:val="12"/>
          </w:tcPr>
          <w:p w14:paraId="06B36D32" w14:textId="77777777" w:rsidR="004D434D" w:rsidRPr="003A1EC5" w:rsidRDefault="004D434D" w:rsidP="003A1EC5">
            <w:pPr>
              <w:pStyle w:val="Neotevilenodstavek"/>
              <w:spacing w:before="0" w:after="0" w:line="240" w:lineRule="auto"/>
              <w:rPr>
                <w:b/>
              </w:rPr>
            </w:pPr>
            <w:r w:rsidRPr="003A1EC5">
              <w:rPr>
                <w:iCs/>
              </w:rPr>
              <w:t>/</w:t>
            </w:r>
          </w:p>
        </w:tc>
      </w:tr>
      <w:tr w:rsidR="004D434D" w:rsidRPr="003A1EC5" w14:paraId="4B24B262" w14:textId="77777777" w:rsidTr="00EB69D0">
        <w:tc>
          <w:tcPr>
            <w:tcW w:w="10316" w:type="dxa"/>
            <w:gridSpan w:val="12"/>
          </w:tcPr>
          <w:p w14:paraId="7BC4E225" w14:textId="77777777" w:rsidR="004D434D" w:rsidRPr="003A1EC5" w:rsidRDefault="004D434D" w:rsidP="003A1EC5">
            <w:pPr>
              <w:pStyle w:val="Oddelek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</w:rPr>
            </w:pPr>
            <w:r w:rsidRPr="003A1EC5">
              <w:rPr>
                <w:rFonts w:cs="Arial"/>
              </w:rPr>
              <w:t>5. Kratek povzetek gradiva:</w:t>
            </w:r>
          </w:p>
        </w:tc>
      </w:tr>
      <w:tr w:rsidR="004D434D" w:rsidRPr="007E6CEE" w14:paraId="462A8C6A" w14:textId="77777777" w:rsidTr="00EB69D0">
        <w:tc>
          <w:tcPr>
            <w:tcW w:w="10316" w:type="dxa"/>
            <w:gridSpan w:val="12"/>
          </w:tcPr>
          <w:p w14:paraId="7B1E03A4" w14:textId="2E6CAF9B" w:rsidR="00652395" w:rsidRPr="001D0D98" w:rsidRDefault="00652395" w:rsidP="001D0D9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</w:pPr>
            <w:r w:rsidRPr="001D0D98"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 xml:space="preserve">Ministrstvo za gospodarski razvoj in tehnologijo ima v okviru svojega finančnega načrta v bilanci B načrtovanih </w:t>
            </w:r>
            <w:r w:rsidR="00F47624"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>87.</w:t>
            </w:r>
            <w:r w:rsidR="00010F2C"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>030</w:t>
            </w:r>
            <w:r w:rsidR="00F47624"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>.000,00</w:t>
            </w:r>
            <w:r w:rsidRPr="00F47624"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 xml:space="preserve"> EUR</w:t>
            </w:r>
            <w:r w:rsidRPr="001D0D98"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 xml:space="preserve"> za povečanje namenskega premoženja Javnega sklada R</w:t>
            </w:r>
            <w:r w:rsidR="004A4204"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 xml:space="preserve">epublike </w:t>
            </w:r>
            <w:r w:rsidRPr="001D0D98"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>S</w:t>
            </w:r>
            <w:r w:rsidR="004A4204"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>lovenije</w:t>
            </w:r>
            <w:r w:rsidRPr="001D0D98"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 xml:space="preserve"> za podjetništvo</w:t>
            </w:r>
            <w:r w:rsidR="004A4204"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 xml:space="preserve"> (v nadaljevanju Sklad)</w:t>
            </w:r>
            <w:r w:rsidRPr="001D0D98"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 xml:space="preserve"> za izvajanje finančnih produktov, skladno z Zakonom o javnih skladih</w:t>
            </w:r>
            <w:r w:rsidR="00231669"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 xml:space="preserve"> </w:t>
            </w:r>
            <w:r w:rsidR="00231669" w:rsidRPr="00231669"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>(Uradni list RS, št. 77/08, 8/10 – ZSKZ-B in 61/20 – ZDLGPE)</w:t>
            </w:r>
            <w:r w:rsidRPr="001D0D98"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 xml:space="preserve"> in ob upoštevanju </w:t>
            </w:r>
            <w:r w:rsidR="006F1952">
              <w:rPr>
                <w:rFonts w:ascii="Arial" w:hAnsi="Arial" w:cs="Arial"/>
                <w:sz w:val="22"/>
                <w:szCs w:val="22"/>
                <w:lang w:val="sl-SI" w:eastAsia="ar-SA"/>
              </w:rPr>
              <w:t>Zakona o interv</w:t>
            </w:r>
            <w:r w:rsidR="00FC574D">
              <w:rPr>
                <w:rFonts w:ascii="Arial" w:hAnsi="Arial" w:cs="Arial"/>
                <w:sz w:val="22"/>
                <w:szCs w:val="22"/>
                <w:lang w:val="sl-SI" w:eastAsia="ar-SA"/>
              </w:rPr>
              <w:t>e</w:t>
            </w:r>
            <w:r w:rsidR="006F1952">
              <w:rPr>
                <w:rFonts w:ascii="Arial" w:hAnsi="Arial" w:cs="Arial"/>
                <w:sz w:val="22"/>
                <w:szCs w:val="22"/>
                <w:lang w:val="sl-SI" w:eastAsia="ar-SA"/>
              </w:rPr>
              <w:t>ntnih ukrepih za pomoč pri om</w:t>
            </w:r>
            <w:r w:rsidR="00FC574D">
              <w:rPr>
                <w:rFonts w:ascii="Arial" w:hAnsi="Arial" w:cs="Arial"/>
                <w:sz w:val="22"/>
                <w:szCs w:val="22"/>
                <w:lang w:val="sl-SI" w:eastAsia="ar-SA"/>
              </w:rPr>
              <w:t>i</w:t>
            </w:r>
            <w:r w:rsidR="006F1952">
              <w:rPr>
                <w:rFonts w:ascii="Arial" w:hAnsi="Arial" w:cs="Arial"/>
                <w:sz w:val="22"/>
                <w:szCs w:val="22"/>
                <w:lang w:val="sl-SI" w:eastAsia="ar-SA"/>
              </w:rPr>
              <w:t>litvi posledic drugega vala epidemije COVID-19</w:t>
            </w:r>
            <w:r w:rsidR="00231669">
              <w:rPr>
                <w:rFonts w:ascii="Arial" w:hAnsi="Arial" w:cs="Arial"/>
                <w:sz w:val="22"/>
                <w:szCs w:val="22"/>
                <w:lang w:val="sl-SI" w:eastAsia="ar-SA"/>
              </w:rPr>
              <w:t xml:space="preserve"> </w:t>
            </w:r>
            <w:r w:rsidR="00231669" w:rsidRPr="00231669">
              <w:rPr>
                <w:rFonts w:ascii="Arial" w:hAnsi="Arial" w:cs="Arial"/>
                <w:sz w:val="22"/>
                <w:szCs w:val="22"/>
                <w:lang w:val="sl-SI" w:eastAsia="ar-SA"/>
              </w:rPr>
              <w:t>(Uradni list št. 203/20</w:t>
            </w:r>
            <w:r w:rsidR="00231669">
              <w:rPr>
                <w:rFonts w:ascii="Arial" w:hAnsi="Arial" w:cs="Arial"/>
                <w:sz w:val="22"/>
                <w:szCs w:val="22"/>
                <w:lang w:val="sl-SI" w:eastAsia="ar-SA"/>
              </w:rPr>
              <w:t>; v nadaljevanju ZIUPOPDVE</w:t>
            </w:r>
            <w:r w:rsidR="00231669" w:rsidRPr="00231669">
              <w:rPr>
                <w:rFonts w:ascii="Arial" w:hAnsi="Arial" w:cs="Arial"/>
                <w:sz w:val="22"/>
                <w:szCs w:val="22"/>
                <w:lang w:val="sl-SI" w:eastAsia="ar-SA"/>
              </w:rPr>
              <w:t>)</w:t>
            </w:r>
            <w:r w:rsidRPr="001D0D98"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>.</w:t>
            </w:r>
          </w:p>
          <w:p w14:paraId="26D1BA04" w14:textId="77777777" w:rsidR="00652395" w:rsidRPr="001D0D98" w:rsidRDefault="00652395" w:rsidP="001D0D9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</w:pPr>
          </w:p>
          <w:p w14:paraId="6AD0A4A6" w14:textId="1150555D" w:rsidR="00652395" w:rsidRPr="001D0D98" w:rsidRDefault="004A4204" w:rsidP="001D0D9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</w:pPr>
            <w:r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>Sklad</w:t>
            </w:r>
            <w:r w:rsidR="004C4C14"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 xml:space="preserve"> </w:t>
            </w:r>
            <w:r w:rsidR="00652395" w:rsidRPr="001D0D98"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 xml:space="preserve">bo namenska sredstva v višini </w:t>
            </w:r>
            <w:r w:rsidR="001D65AE"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>87.</w:t>
            </w:r>
            <w:r w:rsidR="00010F2C"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>030</w:t>
            </w:r>
            <w:r w:rsidR="001D65AE"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>.000,00</w:t>
            </w:r>
            <w:r w:rsidR="00652395" w:rsidRPr="001D0D98"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 xml:space="preserve"> EUR namenil za</w:t>
            </w:r>
            <w:r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 xml:space="preserve"> izvajanje finančnih produktov</w:t>
            </w:r>
            <w:r w:rsidR="00652395" w:rsidRPr="001D0D98"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 xml:space="preserve"> za </w:t>
            </w:r>
            <w:proofErr w:type="spellStart"/>
            <w:r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>mikro</w:t>
            </w:r>
            <w:proofErr w:type="spellEnd"/>
            <w:r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 xml:space="preserve">, mala in srednje velika </w:t>
            </w:r>
            <w:r w:rsidR="00652395" w:rsidRPr="001D0D98"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>podjetja</w:t>
            </w:r>
            <w:r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 xml:space="preserve"> (v nadaljevanju MSP)</w:t>
            </w:r>
            <w:r w:rsidR="001D65AE"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 xml:space="preserve">. </w:t>
            </w:r>
            <w:r w:rsidR="00652395" w:rsidRPr="001D0D98"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 xml:space="preserve">Sklad bo namenska sredstva uporabil za izvajanje finančnih produktov skladno z </w:t>
            </w:r>
            <w:bookmarkStart w:id="1" w:name="_Hlk60750005"/>
            <w:r w:rsidR="006F1952">
              <w:rPr>
                <w:rFonts w:ascii="Arial" w:hAnsi="Arial" w:cs="Arial"/>
                <w:sz w:val="22"/>
                <w:szCs w:val="22"/>
                <w:lang w:val="sl-SI" w:eastAsia="ar-SA"/>
              </w:rPr>
              <w:t xml:space="preserve">ZIUPOPDVE </w:t>
            </w:r>
            <w:bookmarkEnd w:id="1"/>
            <w:r w:rsidR="00652395" w:rsidRPr="001D0D98"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 xml:space="preserve"> in </w:t>
            </w:r>
            <w:r w:rsidR="00652395" w:rsidRPr="004A4204"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>Programom izvajanja finančnih spodbud Ministrstva za gospodarski razvoj in tehnologijo</w:t>
            </w:r>
            <w:r w:rsidR="00652395" w:rsidRPr="001D0D98"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 xml:space="preserve">. Načrtovane so finančne spodbude v obliki posojil za naložbe in obratna sredstva za </w:t>
            </w:r>
            <w:r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>MSP</w:t>
            </w:r>
            <w:r w:rsidR="00652395" w:rsidRPr="001D0D98"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>.</w:t>
            </w:r>
          </w:p>
          <w:p w14:paraId="03D5022F" w14:textId="77777777" w:rsidR="00652395" w:rsidRPr="001D0D98" w:rsidRDefault="00652395" w:rsidP="001D0D9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</w:pPr>
          </w:p>
          <w:p w14:paraId="79A7C000" w14:textId="577B265E" w:rsidR="0001164A" w:rsidRPr="001D0D98" w:rsidRDefault="00652395" w:rsidP="001D0D9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</w:pPr>
            <w:r w:rsidRPr="00191275"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 xml:space="preserve">Pravice porabe so zagotovljene na PP </w:t>
            </w:r>
            <w:r w:rsidR="00191275"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>211075</w:t>
            </w:r>
            <w:r w:rsidR="00191275" w:rsidRPr="00191275"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 xml:space="preserve"> </w:t>
            </w:r>
            <w:r w:rsidRPr="00191275"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 xml:space="preserve">– Povečanje namenskega premoženja Javnega sklada RS za spodbujanje podjetništva – </w:t>
            </w:r>
            <w:r w:rsidR="006F1952" w:rsidRPr="00191275"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>103</w:t>
            </w:r>
            <w:r w:rsidRPr="00191275"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 xml:space="preserve">. čl. </w:t>
            </w:r>
            <w:r w:rsidR="006F1952" w:rsidRPr="00191275">
              <w:rPr>
                <w:rFonts w:ascii="Arial" w:hAnsi="Arial" w:cs="Arial"/>
                <w:sz w:val="22"/>
                <w:szCs w:val="22"/>
                <w:lang w:val="sl-SI" w:eastAsia="ar-SA"/>
              </w:rPr>
              <w:t xml:space="preserve">ZIUPOPDVE </w:t>
            </w:r>
            <w:r w:rsidRPr="00191275"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 xml:space="preserve"> – COVID-19, konto 4430, NRP št. 2130-20-0050 – Finančni</w:t>
            </w:r>
            <w:r w:rsidRPr="001D0D98"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 xml:space="preserve"> produkti SPS </w:t>
            </w:r>
            <w:r w:rsidR="006F1952"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>103</w:t>
            </w:r>
            <w:r w:rsidRPr="001D0D98"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 xml:space="preserve">. člen </w:t>
            </w:r>
            <w:r w:rsidR="0015703F">
              <w:rPr>
                <w:rFonts w:ascii="Arial" w:hAnsi="Arial" w:cs="Arial"/>
                <w:sz w:val="22"/>
                <w:szCs w:val="22"/>
                <w:lang w:val="sl-SI" w:eastAsia="ar-SA"/>
              </w:rPr>
              <w:t>ZIUPOPDVE</w:t>
            </w:r>
            <w:r w:rsidRPr="001D0D98"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 xml:space="preserve"> COVID-19. Minister za gospodarski razvoj </w:t>
            </w:r>
            <w:proofErr w:type="spellStart"/>
            <w:r w:rsidRPr="001D0D98"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>intehnologijo</w:t>
            </w:r>
            <w:proofErr w:type="spellEnd"/>
            <w:r w:rsidRPr="001D0D98"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 xml:space="preserve"> po pooblastilu Vlade R</w:t>
            </w:r>
            <w:r w:rsidR="00231669"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 xml:space="preserve">epublike </w:t>
            </w:r>
            <w:r w:rsidRPr="001D0D98"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>S</w:t>
            </w:r>
            <w:r w:rsidR="00231669"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>lovenije</w:t>
            </w:r>
            <w:r w:rsidRPr="001D0D98">
              <w:rPr>
                <w:rFonts w:ascii="Arial" w:eastAsiaTheme="minorHAnsi" w:hAnsi="Arial" w:cs="Arial"/>
                <w:iCs/>
                <w:sz w:val="22"/>
                <w:szCs w:val="22"/>
                <w:lang w:val="sl-SI"/>
              </w:rPr>
              <w:t xml:space="preserve"> podpiše pogodbe o prenosu sredstev v namensko premoženje.</w:t>
            </w:r>
          </w:p>
          <w:p w14:paraId="6DA0A017" w14:textId="39E90F7A" w:rsidR="00DF6E5A" w:rsidRPr="003A1EC5" w:rsidRDefault="00DF6E5A" w:rsidP="003A1EC5">
            <w:pPr>
              <w:pStyle w:val="datumtevilka"/>
              <w:spacing w:line="240" w:lineRule="auto"/>
              <w:jc w:val="both"/>
              <w:rPr>
                <w:iCs/>
                <w:sz w:val="22"/>
                <w:szCs w:val="22"/>
              </w:rPr>
            </w:pPr>
          </w:p>
        </w:tc>
      </w:tr>
      <w:tr w:rsidR="004D434D" w:rsidRPr="003A1EC5" w14:paraId="2C9B26FD" w14:textId="77777777" w:rsidTr="00EB69D0">
        <w:tc>
          <w:tcPr>
            <w:tcW w:w="10316" w:type="dxa"/>
            <w:gridSpan w:val="12"/>
          </w:tcPr>
          <w:p w14:paraId="6959944C" w14:textId="77777777" w:rsidR="004D434D" w:rsidRPr="003A1EC5" w:rsidRDefault="004D434D" w:rsidP="003A1EC5">
            <w:pPr>
              <w:pStyle w:val="Oddelek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</w:rPr>
            </w:pPr>
            <w:r w:rsidRPr="003A1EC5">
              <w:rPr>
                <w:rFonts w:cs="Arial"/>
              </w:rPr>
              <w:t>6. Presoja posledic za:</w:t>
            </w:r>
          </w:p>
        </w:tc>
      </w:tr>
      <w:tr w:rsidR="004D434D" w:rsidRPr="003A1EC5" w14:paraId="111B3E88" w14:textId="77777777" w:rsidTr="00EB69D0">
        <w:tc>
          <w:tcPr>
            <w:tcW w:w="1534" w:type="dxa"/>
          </w:tcPr>
          <w:p w14:paraId="573389A8" w14:textId="77777777" w:rsidR="004D434D" w:rsidRPr="003A1EC5" w:rsidRDefault="004D434D" w:rsidP="003A1EC5">
            <w:pPr>
              <w:pStyle w:val="Neotevilenodstavek"/>
              <w:spacing w:before="0" w:after="0" w:line="240" w:lineRule="auto"/>
              <w:ind w:left="360"/>
              <w:rPr>
                <w:iCs/>
              </w:rPr>
            </w:pPr>
            <w:r w:rsidRPr="003A1EC5">
              <w:rPr>
                <w:iCs/>
              </w:rPr>
              <w:t>a)</w:t>
            </w:r>
          </w:p>
        </w:tc>
        <w:tc>
          <w:tcPr>
            <w:tcW w:w="7540" w:type="dxa"/>
            <w:gridSpan w:val="10"/>
          </w:tcPr>
          <w:p w14:paraId="6F34D263" w14:textId="77777777" w:rsidR="004D434D" w:rsidRPr="003A1EC5" w:rsidRDefault="004D434D" w:rsidP="003A1EC5">
            <w:pPr>
              <w:pStyle w:val="Neotevilenodstavek"/>
              <w:spacing w:before="0" w:after="0" w:line="240" w:lineRule="auto"/>
            </w:pPr>
            <w:r w:rsidRPr="003A1EC5">
              <w:t>javnofinančna sredstva nad 40.000 EUR v tekočem in naslednjih treh letih</w:t>
            </w:r>
          </w:p>
        </w:tc>
        <w:tc>
          <w:tcPr>
            <w:tcW w:w="1242" w:type="dxa"/>
            <w:vAlign w:val="center"/>
          </w:tcPr>
          <w:p w14:paraId="5878106E" w14:textId="607B9742" w:rsidR="004D434D" w:rsidRPr="003A1EC5" w:rsidRDefault="004F175B" w:rsidP="003A1EC5">
            <w:pPr>
              <w:pStyle w:val="Neotevilenodstavek"/>
              <w:spacing w:before="0" w:after="0" w:line="240" w:lineRule="auto"/>
              <w:jc w:val="center"/>
              <w:rPr>
                <w:iCs/>
              </w:rPr>
            </w:pPr>
            <w:r w:rsidRPr="003A1EC5">
              <w:t>DA</w:t>
            </w:r>
          </w:p>
        </w:tc>
      </w:tr>
      <w:tr w:rsidR="004D434D" w:rsidRPr="003A1EC5" w14:paraId="672945D4" w14:textId="77777777" w:rsidTr="00EB69D0">
        <w:tc>
          <w:tcPr>
            <w:tcW w:w="1534" w:type="dxa"/>
          </w:tcPr>
          <w:p w14:paraId="5D3A9077" w14:textId="77777777" w:rsidR="004D434D" w:rsidRPr="003A1EC5" w:rsidRDefault="004D434D" w:rsidP="003A1EC5">
            <w:pPr>
              <w:pStyle w:val="Neotevilenodstavek"/>
              <w:spacing w:before="0" w:after="0" w:line="240" w:lineRule="auto"/>
              <w:ind w:left="360"/>
              <w:rPr>
                <w:iCs/>
              </w:rPr>
            </w:pPr>
            <w:r w:rsidRPr="003A1EC5">
              <w:rPr>
                <w:iCs/>
              </w:rPr>
              <w:t>b)</w:t>
            </w:r>
          </w:p>
        </w:tc>
        <w:tc>
          <w:tcPr>
            <w:tcW w:w="7540" w:type="dxa"/>
            <w:gridSpan w:val="10"/>
          </w:tcPr>
          <w:p w14:paraId="2AC513C0" w14:textId="77777777" w:rsidR="004D434D" w:rsidRPr="003A1EC5" w:rsidRDefault="004D434D" w:rsidP="003A1EC5">
            <w:pPr>
              <w:pStyle w:val="Neotevilenodstavek"/>
              <w:spacing w:before="0" w:after="0" w:line="240" w:lineRule="auto"/>
              <w:rPr>
                <w:iCs/>
              </w:rPr>
            </w:pPr>
            <w:r w:rsidRPr="003A1EC5">
              <w:rPr>
                <w:bCs/>
              </w:rPr>
              <w:t>usklajenost slovenskega pravnega reda s pravnim redom Evropske unije</w:t>
            </w:r>
          </w:p>
        </w:tc>
        <w:tc>
          <w:tcPr>
            <w:tcW w:w="1242" w:type="dxa"/>
            <w:vAlign w:val="center"/>
          </w:tcPr>
          <w:p w14:paraId="65938384" w14:textId="77777777" w:rsidR="004D434D" w:rsidRPr="003A1EC5" w:rsidRDefault="004D434D" w:rsidP="003A1EC5">
            <w:pPr>
              <w:pStyle w:val="Neotevilenodstavek"/>
              <w:spacing w:before="0" w:after="0" w:line="240" w:lineRule="auto"/>
              <w:jc w:val="center"/>
              <w:rPr>
                <w:iCs/>
              </w:rPr>
            </w:pPr>
            <w:r w:rsidRPr="003A1EC5">
              <w:t>NE</w:t>
            </w:r>
          </w:p>
        </w:tc>
      </w:tr>
      <w:tr w:rsidR="004D434D" w:rsidRPr="003A1EC5" w14:paraId="7707BBA1" w14:textId="77777777" w:rsidTr="00EB69D0">
        <w:tc>
          <w:tcPr>
            <w:tcW w:w="1534" w:type="dxa"/>
          </w:tcPr>
          <w:p w14:paraId="3568BEEB" w14:textId="77777777" w:rsidR="004D434D" w:rsidRPr="003A1EC5" w:rsidRDefault="004D434D" w:rsidP="003A1EC5">
            <w:pPr>
              <w:pStyle w:val="Neotevilenodstavek"/>
              <w:spacing w:before="0" w:after="0" w:line="240" w:lineRule="auto"/>
              <w:ind w:left="360"/>
              <w:rPr>
                <w:iCs/>
              </w:rPr>
            </w:pPr>
            <w:r w:rsidRPr="003A1EC5">
              <w:rPr>
                <w:iCs/>
              </w:rPr>
              <w:t>c)</w:t>
            </w:r>
          </w:p>
        </w:tc>
        <w:tc>
          <w:tcPr>
            <w:tcW w:w="7540" w:type="dxa"/>
            <w:gridSpan w:val="10"/>
          </w:tcPr>
          <w:p w14:paraId="0E70FC3D" w14:textId="77777777" w:rsidR="004D434D" w:rsidRPr="003A1EC5" w:rsidRDefault="004D434D" w:rsidP="003A1EC5">
            <w:pPr>
              <w:pStyle w:val="Neotevilenodstavek"/>
              <w:spacing w:before="0" w:after="0" w:line="240" w:lineRule="auto"/>
              <w:rPr>
                <w:iCs/>
              </w:rPr>
            </w:pPr>
            <w:r w:rsidRPr="003A1EC5">
              <w:t>administrativne posledice</w:t>
            </w:r>
          </w:p>
        </w:tc>
        <w:tc>
          <w:tcPr>
            <w:tcW w:w="1242" w:type="dxa"/>
            <w:vAlign w:val="center"/>
          </w:tcPr>
          <w:p w14:paraId="1F8972D9" w14:textId="77777777" w:rsidR="004D434D" w:rsidRPr="003A1EC5" w:rsidRDefault="004D434D" w:rsidP="003A1EC5">
            <w:pPr>
              <w:pStyle w:val="Neotevilenodstavek"/>
              <w:spacing w:before="0" w:after="0" w:line="240" w:lineRule="auto"/>
              <w:jc w:val="center"/>
            </w:pPr>
            <w:r w:rsidRPr="003A1EC5">
              <w:t>NE</w:t>
            </w:r>
          </w:p>
        </w:tc>
      </w:tr>
      <w:tr w:rsidR="004D434D" w:rsidRPr="003A1EC5" w14:paraId="4B34D630" w14:textId="77777777" w:rsidTr="00EB69D0">
        <w:tc>
          <w:tcPr>
            <w:tcW w:w="1534" w:type="dxa"/>
          </w:tcPr>
          <w:p w14:paraId="7EB616A8" w14:textId="77777777" w:rsidR="004D434D" w:rsidRPr="003A1EC5" w:rsidRDefault="004D434D" w:rsidP="003A1EC5">
            <w:pPr>
              <w:pStyle w:val="Neotevilenodstavek"/>
              <w:spacing w:before="0" w:after="0" w:line="240" w:lineRule="auto"/>
              <w:ind w:left="360"/>
              <w:rPr>
                <w:iCs/>
              </w:rPr>
            </w:pPr>
            <w:r w:rsidRPr="003A1EC5">
              <w:rPr>
                <w:iCs/>
              </w:rPr>
              <w:t>č)</w:t>
            </w:r>
          </w:p>
        </w:tc>
        <w:tc>
          <w:tcPr>
            <w:tcW w:w="7540" w:type="dxa"/>
            <w:gridSpan w:val="10"/>
          </w:tcPr>
          <w:p w14:paraId="2D7B8BAD" w14:textId="77777777" w:rsidR="003771FA" w:rsidRPr="003A1EC5" w:rsidRDefault="004D434D" w:rsidP="003A1EC5">
            <w:pPr>
              <w:pStyle w:val="Neotevilenodstavek"/>
              <w:spacing w:before="0" w:after="0" w:line="240" w:lineRule="auto"/>
              <w:rPr>
                <w:bCs/>
              </w:rPr>
            </w:pPr>
            <w:r w:rsidRPr="003A1EC5">
              <w:t>gospodarstvo, zlasti</w:t>
            </w:r>
            <w:r w:rsidRPr="003A1EC5">
              <w:rPr>
                <w:bCs/>
              </w:rPr>
              <w:t xml:space="preserve"> mala in srednja podj</w:t>
            </w:r>
            <w:r w:rsidR="00E930C6" w:rsidRPr="003A1EC5">
              <w:rPr>
                <w:bCs/>
              </w:rPr>
              <w:t>etja ter konkurenčnost podjetij</w:t>
            </w:r>
          </w:p>
          <w:p w14:paraId="463D8154" w14:textId="77777777" w:rsidR="001B43B0" w:rsidRPr="003A1EC5" w:rsidRDefault="001B43B0" w:rsidP="003A1EC5">
            <w:pPr>
              <w:pStyle w:val="Neotevilenodstavek"/>
              <w:spacing w:before="0" w:after="0" w:line="240" w:lineRule="auto"/>
              <w:rPr>
                <w:bCs/>
              </w:rPr>
            </w:pPr>
          </w:p>
          <w:p w14:paraId="799CD4C8" w14:textId="25CD68FB" w:rsidR="001B43B0" w:rsidRPr="003A1EC5" w:rsidRDefault="001B43B0" w:rsidP="00A07397">
            <w:pPr>
              <w:pStyle w:val="Neotevilenodstavek"/>
              <w:spacing w:before="0" w:after="0" w:line="240" w:lineRule="auto"/>
              <w:rPr>
                <w:bCs/>
              </w:rPr>
            </w:pPr>
            <w:r w:rsidRPr="003A1EC5">
              <w:rPr>
                <w:bCs/>
              </w:rPr>
              <w:t xml:space="preserve">S sprejemom sklepa bo Vlada RS omogočila </w:t>
            </w:r>
            <w:proofErr w:type="spellStart"/>
            <w:r w:rsidR="00A07397">
              <w:rPr>
                <w:bCs/>
              </w:rPr>
              <w:t>odatna</w:t>
            </w:r>
            <w:proofErr w:type="spellEnd"/>
            <w:r w:rsidR="00A07397">
              <w:rPr>
                <w:bCs/>
              </w:rPr>
              <w:t xml:space="preserve"> </w:t>
            </w:r>
            <w:proofErr w:type="spellStart"/>
            <w:r w:rsidR="00A07397">
              <w:rPr>
                <w:bCs/>
              </w:rPr>
              <w:t>sredstvad</w:t>
            </w:r>
            <w:proofErr w:type="spellEnd"/>
            <w:r w:rsidRPr="003A1EC5">
              <w:rPr>
                <w:bCs/>
              </w:rPr>
              <w:t xml:space="preserve"> Javnem skladu R</w:t>
            </w:r>
            <w:r w:rsidR="004A4204">
              <w:rPr>
                <w:bCs/>
              </w:rPr>
              <w:t>epublike</w:t>
            </w:r>
            <w:r w:rsidR="00192EA4">
              <w:rPr>
                <w:bCs/>
              </w:rPr>
              <w:t xml:space="preserve"> </w:t>
            </w:r>
            <w:r w:rsidRPr="003A1EC5">
              <w:rPr>
                <w:bCs/>
              </w:rPr>
              <w:t>S</w:t>
            </w:r>
            <w:r w:rsidR="004A4204">
              <w:rPr>
                <w:bCs/>
              </w:rPr>
              <w:t>lovenije</w:t>
            </w:r>
            <w:r w:rsidRPr="003A1EC5">
              <w:rPr>
                <w:bCs/>
              </w:rPr>
              <w:t xml:space="preserve"> za podjetništvo za izvedbo</w:t>
            </w:r>
            <w:r w:rsidR="004A4204">
              <w:rPr>
                <w:bCs/>
              </w:rPr>
              <w:t xml:space="preserve"> produkta</w:t>
            </w:r>
            <w:r w:rsidR="00192EA4">
              <w:rPr>
                <w:bCs/>
              </w:rPr>
              <w:t xml:space="preserve"> </w:t>
            </w:r>
            <w:r w:rsidRPr="003A1EC5">
              <w:rPr>
                <w:bCs/>
              </w:rPr>
              <w:t>kredit</w:t>
            </w:r>
            <w:r w:rsidR="004A4204">
              <w:rPr>
                <w:bCs/>
              </w:rPr>
              <w:t>i</w:t>
            </w:r>
            <w:r w:rsidRPr="003A1EC5">
              <w:rPr>
                <w:bCs/>
              </w:rPr>
              <w:t xml:space="preserve"> za </w:t>
            </w:r>
            <w:r w:rsidR="004A4204">
              <w:rPr>
                <w:bCs/>
              </w:rPr>
              <w:t>MSP</w:t>
            </w:r>
            <w:r w:rsidR="00A07397">
              <w:rPr>
                <w:bCs/>
              </w:rPr>
              <w:t>, ki bodo brezobrestni</w:t>
            </w:r>
            <w:r w:rsidRPr="003A1EC5">
              <w:rPr>
                <w:bCs/>
              </w:rPr>
              <w:t xml:space="preserve">. </w:t>
            </w:r>
          </w:p>
        </w:tc>
        <w:tc>
          <w:tcPr>
            <w:tcW w:w="1242" w:type="dxa"/>
            <w:vAlign w:val="center"/>
          </w:tcPr>
          <w:p w14:paraId="109BFC90" w14:textId="43434347" w:rsidR="004D434D" w:rsidRPr="003A1EC5" w:rsidRDefault="001B43B0" w:rsidP="003A1EC5">
            <w:pPr>
              <w:pStyle w:val="Neotevilenodstavek"/>
              <w:spacing w:before="0" w:after="0" w:line="240" w:lineRule="auto"/>
              <w:jc w:val="center"/>
              <w:rPr>
                <w:iCs/>
              </w:rPr>
            </w:pPr>
            <w:r w:rsidRPr="003A1EC5">
              <w:t>DA</w:t>
            </w:r>
          </w:p>
        </w:tc>
      </w:tr>
      <w:tr w:rsidR="004D434D" w:rsidRPr="003A1EC5" w14:paraId="6A06686B" w14:textId="77777777" w:rsidTr="00EB69D0">
        <w:tc>
          <w:tcPr>
            <w:tcW w:w="1534" w:type="dxa"/>
          </w:tcPr>
          <w:p w14:paraId="4509B9EB" w14:textId="77777777" w:rsidR="004D434D" w:rsidRPr="003A1EC5" w:rsidRDefault="004D434D" w:rsidP="003A1EC5">
            <w:pPr>
              <w:pStyle w:val="Neotevilenodstavek"/>
              <w:spacing w:before="0" w:after="0" w:line="240" w:lineRule="auto"/>
              <w:ind w:left="360"/>
              <w:rPr>
                <w:iCs/>
              </w:rPr>
            </w:pPr>
            <w:r w:rsidRPr="003A1EC5">
              <w:rPr>
                <w:iCs/>
              </w:rPr>
              <w:t>d)</w:t>
            </w:r>
          </w:p>
        </w:tc>
        <w:tc>
          <w:tcPr>
            <w:tcW w:w="7540" w:type="dxa"/>
            <w:gridSpan w:val="10"/>
          </w:tcPr>
          <w:p w14:paraId="212E34FB" w14:textId="77777777" w:rsidR="004D434D" w:rsidRPr="003A1EC5" w:rsidRDefault="004D434D" w:rsidP="003A1EC5">
            <w:pPr>
              <w:pStyle w:val="Neotevilenodstavek"/>
              <w:spacing w:before="0" w:after="0" w:line="240" w:lineRule="auto"/>
              <w:rPr>
                <w:bCs/>
              </w:rPr>
            </w:pPr>
            <w:r w:rsidRPr="003A1EC5">
              <w:rPr>
                <w:bCs/>
              </w:rPr>
              <w:t>okolje, vključno s prostorskimi in varstvenimi vidiki</w:t>
            </w:r>
          </w:p>
        </w:tc>
        <w:tc>
          <w:tcPr>
            <w:tcW w:w="1242" w:type="dxa"/>
            <w:vAlign w:val="center"/>
          </w:tcPr>
          <w:p w14:paraId="04B3350A" w14:textId="7D90D51C" w:rsidR="004D434D" w:rsidRPr="003A1EC5" w:rsidRDefault="004F175B" w:rsidP="003A1EC5">
            <w:pPr>
              <w:pStyle w:val="Neotevilenodstavek"/>
              <w:spacing w:before="0" w:after="0" w:line="240" w:lineRule="auto"/>
              <w:jc w:val="center"/>
              <w:rPr>
                <w:iCs/>
              </w:rPr>
            </w:pPr>
            <w:r w:rsidRPr="003A1EC5">
              <w:t>DA</w:t>
            </w:r>
          </w:p>
        </w:tc>
      </w:tr>
      <w:tr w:rsidR="004D434D" w:rsidRPr="003A1EC5" w14:paraId="6FCD1FFE" w14:textId="77777777" w:rsidTr="00EB69D0">
        <w:tc>
          <w:tcPr>
            <w:tcW w:w="1534" w:type="dxa"/>
          </w:tcPr>
          <w:p w14:paraId="12E0BC06" w14:textId="77777777" w:rsidR="004D434D" w:rsidRPr="003A1EC5" w:rsidRDefault="004D434D" w:rsidP="003A1EC5">
            <w:pPr>
              <w:pStyle w:val="Neotevilenodstavek"/>
              <w:spacing w:before="0" w:after="0" w:line="240" w:lineRule="auto"/>
              <w:ind w:left="360"/>
              <w:rPr>
                <w:iCs/>
              </w:rPr>
            </w:pPr>
            <w:r w:rsidRPr="003A1EC5">
              <w:rPr>
                <w:iCs/>
              </w:rPr>
              <w:t>e)</w:t>
            </w:r>
          </w:p>
        </w:tc>
        <w:tc>
          <w:tcPr>
            <w:tcW w:w="7540" w:type="dxa"/>
            <w:gridSpan w:val="10"/>
          </w:tcPr>
          <w:p w14:paraId="5299DBEA" w14:textId="77777777" w:rsidR="004D434D" w:rsidRPr="003A1EC5" w:rsidRDefault="004D434D" w:rsidP="003A1EC5">
            <w:pPr>
              <w:pStyle w:val="Neotevilenodstavek"/>
              <w:spacing w:before="0" w:after="0" w:line="240" w:lineRule="auto"/>
              <w:rPr>
                <w:bCs/>
              </w:rPr>
            </w:pPr>
            <w:r w:rsidRPr="003A1EC5">
              <w:rPr>
                <w:bCs/>
              </w:rPr>
              <w:t>socialno področje</w:t>
            </w:r>
          </w:p>
        </w:tc>
        <w:tc>
          <w:tcPr>
            <w:tcW w:w="1242" w:type="dxa"/>
            <w:vAlign w:val="center"/>
          </w:tcPr>
          <w:p w14:paraId="73968083" w14:textId="6E3CF8BB" w:rsidR="004D434D" w:rsidRPr="003A1EC5" w:rsidRDefault="004F175B" w:rsidP="003A1EC5">
            <w:pPr>
              <w:pStyle w:val="Neotevilenodstavek"/>
              <w:spacing w:before="0" w:after="0" w:line="240" w:lineRule="auto"/>
              <w:jc w:val="center"/>
              <w:rPr>
                <w:iCs/>
              </w:rPr>
            </w:pPr>
            <w:r w:rsidRPr="003A1EC5">
              <w:t>DA</w:t>
            </w:r>
          </w:p>
        </w:tc>
      </w:tr>
      <w:tr w:rsidR="004D434D" w:rsidRPr="003A1EC5" w14:paraId="75B464F6" w14:textId="77777777" w:rsidTr="00EB69D0">
        <w:tc>
          <w:tcPr>
            <w:tcW w:w="1534" w:type="dxa"/>
            <w:tcBorders>
              <w:bottom w:val="single" w:sz="4" w:space="0" w:color="auto"/>
            </w:tcBorders>
          </w:tcPr>
          <w:p w14:paraId="2B513D99" w14:textId="77777777" w:rsidR="004D434D" w:rsidRPr="003A1EC5" w:rsidRDefault="004D434D" w:rsidP="003A1EC5">
            <w:pPr>
              <w:pStyle w:val="Neotevilenodstavek"/>
              <w:spacing w:before="0" w:after="0" w:line="240" w:lineRule="auto"/>
              <w:ind w:left="360"/>
              <w:rPr>
                <w:iCs/>
              </w:rPr>
            </w:pPr>
            <w:r w:rsidRPr="003A1EC5">
              <w:rPr>
                <w:iCs/>
              </w:rPr>
              <w:lastRenderedPageBreak/>
              <w:t>f)</w:t>
            </w:r>
          </w:p>
        </w:tc>
        <w:tc>
          <w:tcPr>
            <w:tcW w:w="7540" w:type="dxa"/>
            <w:gridSpan w:val="10"/>
            <w:tcBorders>
              <w:bottom w:val="single" w:sz="4" w:space="0" w:color="auto"/>
            </w:tcBorders>
          </w:tcPr>
          <w:p w14:paraId="66B4E6D4" w14:textId="77777777" w:rsidR="004D434D" w:rsidRPr="003A1EC5" w:rsidRDefault="004D434D" w:rsidP="003A1EC5">
            <w:pPr>
              <w:pStyle w:val="Neotevilenodstavek"/>
              <w:spacing w:before="0" w:after="0" w:line="240" w:lineRule="auto"/>
              <w:rPr>
                <w:bCs/>
              </w:rPr>
            </w:pPr>
            <w:r w:rsidRPr="003A1EC5">
              <w:rPr>
                <w:bCs/>
              </w:rPr>
              <w:t>dokumente razvojnega načrtovanja:</w:t>
            </w:r>
          </w:p>
          <w:p w14:paraId="45084176" w14:textId="77777777" w:rsidR="004D434D" w:rsidRPr="003A1EC5" w:rsidRDefault="004D434D" w:rsidP="003A1EC5">
            <w:pPr>
              <w:pStyle w:val="Neotevilenodstavek"/>
              <w:numPr>
                <w:ilvl w:val="0"/>
                <w:numId w:val="19"/>
              </w:numPr>
              <w:spacing w:before="0" w:after="0" w:line="240" w:lineRule="auto"/>
              <w:rPr>
                <w:bCs/>
              </w:rPr>
            </w:pPr>
            <w:r w:rsidRPr="003A1EC5">
              <w:rPr>
                <w:bCs/>
              </w:rPr>
              <w:t>nacionalne dokumente razvojnega načrtovanja</w:t>
            </w:r>
          </w:p>
          <w:p w14:paraId="68C41BAA" w14:textId="77777777" w:rsidR="004D434D" w:rsidRPr="003A1EC5" w:rsidRDefault="004D434D" w:rsidP="003A1EC5">
            <w:pPr>
              <w:pStyle w:val="Neotevilenodstavek"/>
              <w:numPr>
                <w:ilvl w:val="0"/>
                <w:numId w:val="19"/>
              </w:numPr>
              <w:spacing w:before="0" w:after="0" w:line="240" w:lineRule="auto"/>
              <w:rPr>
                <w:bCs/>
              </w:rPr>
            </w:pPr>
            <w:r w:rsidRPr="003A1EC5">
              <w:rPr>
                <w:bCs/>
              </w:rPr>
              <w:t>razvojne politike na ravni programov po strukturi razvojne klasifikacije programskega proračuna</w:t>
            </w:r>
          </w:p>
          <w:p w14:paraId="466633C1" w14:textId="77777777" w:rsidR="004D434D" w:rsidRPr="003A1EC5" w:rsidRDefault="004D434D" w:rsidP="003A1EC5">
            <w:pPr>
              <w:pStyle w:val="Neotevilenodstavek"/>
              <w:numPr>
                <w:ilvl w:val="0"/>
                <w:numId w:val="19"/>
              </w:numPr>
              <w:spacing w:before="0" w:after="0" w:line="240" w:lineRule="auto"/>
              <w:rPr>
                <w:bCs/>
              </w:rPr>
            </w:pPr>
            <w:r w:rsidRPr="003A1EC5">
              <w:rPr>
                <w:bCs/>
              </w:rPr>
              <w:t>razvojne dokumente Evropske unije in mednarodnih organizacij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59DC5BA3" w14:textId="77777777" w:rsidR="004D434D" w:rsidRPr="003A1EC5" w:rsidRDefault="004D434D" w:rsidP="003A1EC5">
            <w:pPr>
              <w:pStyle w:val="Neotevilenodstavek"/>
              <w:spacing w:before="0" w:after="0" w:line="240" w:lineRule="auto"/>
              <w:jc w:val="center"/>
              <w:rPr>
                <w:iCs/>
              </w:rPr>
            </w:pPr>
            <w:r w:rsidRPr="003A1EC5">
              <w:t>NE</w:t>
            </w:r>
          </w:p>
        </w:tc>
      </w:tr>
      <w:tr w:rsidR="00EB69D0" w:rsidRPr="007E6CEE" w14:paraId="604AC446" w14:textId="77777777" w:rsidTr="00EB69D0">
        <w:tc>
          <w:tcPr>
            <w:tcW w:w="10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1333" w14:textId="77777777" w:rsidR="00EB69D0" w:rsidRPr="003A1EC5" w:rsidRDefault="00EB69D0" w:rsidP="003A1EC5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</w:rPr>
            </w:pPr>
            <w:r w:rsidRPr="003A1EC5">
              <w:rPr>
                <w:rFonts w:cs="Arial"/>
              </w:rPr>
              <w:t>7.a Predstavitev ocene finančnih posledic nad 40.000 EUR:</w:t>
            </w:r>
          </w:p>
          <w:p w14:paraId="7DEF4C30" w14:textId="77777777" w:rsidR="00EB69D0" w:rsidRPr="003A1EC5" w:rsidRDefault="00EB69D0" w:rsidP="003A1EC5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b w:val="0"/>
              </w:rPr>
            </w:pPr>
            <w:r w:rsidRPr="003A1EC5">
              <w:rPr>
                <w:rFonts w:cs="Arial"/>
                <w:b w:val="0"/>
              </w:rPr>
              <w:t>(Samo če izberete DA pod točko 6.a.)</w:t>
            </w:r>
          </w:p>
        </w:tc>
      </w:tr>
      <w:tr w:rsidR="00EB69D0" w:rsidRPr="007E6CEE" w14:paraId="16C10A3E" w14:textId="77777777" w:rsidTr="00EB69D0">
        <w:tc>
          <w:tcPr>
            <w:tcW w:w="10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588E91" w14:textId="77777777" w:rsidR="00EB69D0" w:rsidRPr="006043BF" w:rsidRDefault="00EB69D0" w:rsidP="003A1EC5">
            <w:pPr>
              <w:pStyle w:val="Naslov1"/>
              <w:rPr>
                <w:rFonts w:ascii="Arial" w:hAnsi="Arial"/>
                <w:sz w:val="22"/>
                <w:szCs w:val="22"/>
                <w:lang w:val="es-ES_tradnl"/>
              </w:rPr>
            </w:pPr>
          </w:p>
          <w:p w14:paraId="7362220C" w14:textId="77777777" w:rsidR="00EB69D0" w:rsidRPr="006043BF" w:rsidRDefault="00EB69D0" w:rsidP="003A1EC5">
            <w:pPr>
              <w:pStyle w:val="Naslov1"/>
              <w:rPr>
                <w:rFonts w:ascii="Arial" w:hAnsi="Arial"/>
                <w:sz w:val="22"/>
                <w:szCs w:val="22"/>
                <w:lang w:val="es-ES_tradnl"/>
              </w:rPr>
            </w:pPr>
            <w:r w:rsidRPr="006043BF">
              <w:rPr>
                <w:rFonts w:ascii="Arial" w:hAnsi="Arial"/>
                <w:sz w:val="22"/>
                <w:szCs w:val="22"/>
                <w:lang w:val="es-ES_tradnl"/>
              </w:rPr>
              <w:t>I. Ocena finančnih posledic, ki niso načrtovane v sprejetem proračunu</w:t>
            </w:r>
          </w:p>
        </w:tc>
      </w:tr>
      <w:tr w:rsidR="00EB69D0" w:rsidRPr="003A1EC5" w14:paraId="289754D5" w14:textId="77777777" w:rsidTr="00EB6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A4F3" w14:textId="77777777" w:rsidR="00EB69D0" w:rsidRPr="003A1EC5" w:rsidRDefault="00EB69D0" w:rsidP="003A1EC5">
            <w:pPr>
              <w:widowControl w:val="0"/>
              <w:ind w:left="-122" w:right="-112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A924" w14:textId="77777777" w:rsidR="00EB69D0" w:rsidRPr="003A1EC5" w:rsidRDefault="00EB69D0" w:rsidP="003A1E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EC5">
              <w:rPr>
                <w:rFonts w:ascii="Arial" w:hAnsi="Arial" w:cs="Arial"/>
                <w:sz w:val="22"/>
                <w:szCs w:val="22"/>
                <w:lang w:val="sl-SI"/>
              </w:rPr>
              <w:t>Tekoče leto (t)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79A8" w14:textId="77777777" w:rsidR="00EB69D0" w:rsidRPr="003A1EC5" w:rsidRDefault="00EB69D0" w:rsidP="003A1E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EC5">
              <w:rPr>
                <w:rFonts w:ascii="Arial" w:hAnsi="Arial" w:cs="Arial"/>
                <w:sz w:val="22"/>
                <w:szCs w:val="22"/>
                <w:lang w:val="sl-SI"/>
              </w:rPr>
              <w:t>t + 1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08FC" w14:textId="77777777" w:rsidR="00EB69D0" w:rsidRPr="003A1EC5" w:rsidRDefault="00EB69D0" w:rsidP="003A1E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EC5">
              <w:rPr>
                <w:rFonts w:ascii="Arial" w:hAnsi="Arial" w:cs="Arial"/>
                <w:sz w:val="22"/>
                <w:szCs w:val="22"/>
                <w:lang w:val="sl-SI"/>
              </w:rPr>
              <w:t>t + 2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750E" w14:textId="77777777" w:rsidR="00EB69D0" w:rsidRPr="003A1EC5" w:rsidRDefault="00EB69D0" w:rsidP="003A1E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EC5">
              <w:rPr>
                <w:rFonts w:ascii="Arial" w:hAnsi="Arial" w:cs="Arial"/>
                <w:sz w:val="22"/>
                <w:szCs w:val="22"/>
                <w:lang w:val="sl-SI"/>
              </w:rPr>
              <w:t>t + 3</w:t>
            </w:r>
          </w:p>
        </w:tc>
      </w:tr>
      <w:tr w:rsidR="00EB69D0" w:rsidRPr="007E6CEE" w14:paraId="404B6A4A" w14:textId="77777777" w:rsidTr="00EB6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3270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  <w:r w:rsidRPr="003A1EC5">
              <w:rPr>
                <w:rFonts w:ascii="Arial" w:hAnsi="Arial" w:cs="Arial"/>
                <w:i w:val="0"/>
                <w:sz w:val="22"/>
                <w:szCs w:val="22"/>
              </w:rPr>
              <w:t>Predvideno povečanje (+) ali zmanjšanje (</w:t>
            </w:r>
            <w:r w:rsidRPr="003A1EC5">
              <w:rPr>
                <w:rFonts w:ascii="Arial" w:hAnsi="Arial" w:cs="Arial"/>
                <w:b/>
                <w:i w:val="0"/>
                <w:sz w:val="22"/>
                <w:szCs w:val="22"/>
              </w:rPr>
              <w:t>–</w:t>
            </w:r>
            <w:r w:rsidRPr="003A1EC5">
              <w:rPr>
                <w:rFonts w:ascii="Arial" w:hAnsi="Arial" w:cs="Arial"/>
                <w:i w:val="0"/>
                <w:sz w:val="22"/>
                <w:szCs w:val="22"/>
              </w:rPr>
              <w:t xml:space="preserve">) prihodkov državnega proračuna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E254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A315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2C0E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DD3E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EB69D0" w:rsidRPr="007E6CEE" w14:paraId="73103FCF" w14:textId="77777777" w:rsidTr="00EB6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7FC3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  <w:r w:rsidRPr="003A1EC5">
              <w:rPr>
                <w:rFonts w:ascii="Arial" w:hAnsi="Arial" w:cs="Arial"/>
                <w:i w:val="0"/>
                <w:sz w:val="22"/>
                <w:szCs w:val="22"/>
              </w:rPr>
              <w:t>Predvideno povečanje (+) ali zmanjšanje (</w:t>
            </w:r>
            <w:r w:rsidRPr="003A1EC5">
              <w:rPr>
                <w:rFonts w:ascii="Arial" w:hAnsi="Arial" w:cs="Arial"/>
                <w:b/>
                <w:i w:val="0"/>
                <w:sz w:val="22"/>
                <w:szCs w:val="22"/>
              </w:rPr>
              <w:t>–</w:t>
            </w:r>
            <w:r w:rsidRPr="003A1EC5">
              <w:rPr>
                <w:rFonts w:ascii="Arial" w:hAnsi="Arial" w:cs="Arial"/>
                <w:i w:val="0"/>
                <w:sz w:val="22"/>
                <w:szCs w:val="22"/>
              </w:rPr>
              <w:t xml:space="preserve">) prihodkov občinskih proračunov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1E60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2E1A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847E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C917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EB69D0" w:rsidRPr="007E6CEE" w14:paraId="33D12109" w14:textId="77777777" w:rsidTr="00EB6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DAD7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  <w:r w:rsidRPr="003A1EC5">
              <w:rPr>
                <w:rFonts w:ascii="Arial" w:hAnsi="Arial" w:cs="Arial"/>
                <w:i w:val="0"/>
                <w:sz w:val="22"/>
                <w:szCs w:val="22"/>
              </w:rPr>
              <w:t>Predvideno povečanje (+) ali zmanjšanje (</w:t>
            </w:r>
            <w:r w:rsidRPr="003A1EC5">
              <w:rPr>
                <w:rFonts w:ascii="Arial" w:hAnsi="Arial" w:cs="Arial"/>
                <w:b/>
                <w:i w:val="0"/>
                <w:sz w:val="22"/>
                <w:szCs w:val="22"/>
              </w:rPr>
              <w:t>–</w:t>
            </w:r>
            <w:r w:rsidRPr="003A1EC5">
              <w:rPr>
                <w:rFonts w:ascii="Arial" w:hAnsi="Arial" w:cs="Arial"/>
                <w:i w:val="0"/>
                <w:sz w:val="22"/>
                <w:szCs w:val="22"/>
              </w:rPr>
              <w:t xml:space="preserve">) odhodkov državnega proračuna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40A6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F247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5CB1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D668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EB69D0" w:rsidRPr="007E6CEE" w14:paraId="559AE307" w14:textId="77777777" w:rsidTr="00EB6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1428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  <w:r w:rsidRPr="003A1EC5">
              <w:rPr>
                <w:rFonts w:ascii="Arial" w:hAnsi="Arial" w:cs="Arial"/>
                <w:i w:val="0"/>
                <w:sz w:val="22"/>
                <w:szCs w:val="22"/>
              </w:rPr>
              <w:t>Predvideno povečanje (+) ali zmanjšanje (</w:t>
            </w:r>
            <w:r w:rsidRPr="003A1EC5">
              <w:rPr>
                <w:rFonts w:ascii="Arial" w:hAnsi="Arial" w:cs="Arial"/>
                <w:b/>
                <w:i w:val="0"/>
                <w:sz w:val="22"/>
                <w:szCs w:val="22"/>
              </w:rPr>
              <w:t>–</w:t>
            </w:r>
            <w:r w:rsidRPr="003A1EC5">
              <w:rPr>
                <w:rFonts w:ascii="Arial" w:hAnsi="Arial" w:cs="Arial"/>
                <w:i w:val="0"/>
                <w:sz w:val="22"/>
                <w:szCs w:val="22"/>
              </w:rPr>
              <w:t>) odhodkov občinskih proračunov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4415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B5B8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1063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76D0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EB69D0" w:rsidRPr="007E6CEE" w14:paraId="20189693" w14:textId="77777777" w:rsidTr="00EB6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58BD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  <w:r w:rsidRPr="003A1EC5">
              <w:rPr>
                <w:rFonts w:ascii="Arial" w:hAnsi="Arial" w:cs="Arial"/>
                <w:i w:val="0"/>
                <w:sz w:val="22"/>
                <w:szCs w:val="22"/>
              </w:rPr>
              <w:t>Predvideno povečanje (+) ali zmanjšanje (</w:t>
            </w:r>
            <w:r w:rsidRPr="003A1EC5">
              <w:rPr>
                <w:rFonts w:ascii="Arial" w:hAnsi="Arial" w:cs="Arial"/>
                <w:b/>
                <w:i w:val="0"/>
                <w:sz w:val="22"/>
                <w:szCs w:val="22"/>
              </w:rPr>
              <w:t>–</w:t>
            </w:r>
            <w:r w:rsidRPr="003A1EC5">
              <w:rPr>
                <w:rFonts w:ascii="Arial" w:hAnsi="Arial" w:cs="Arial"/>
                <w:i w:val="0"/>
                <w:sz w:val="22"/>
                <w:szCs w:val="22"/>
              </w:rPr>
              <w:t>) obveznosti za druga javnofinančna sredstva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124A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9399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3204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B0B3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EB69D0" w:rsidRPr="007E6CEE" w14:paraId="657EDE5C" w14:textId="77777777" w:rsidTr="00EB6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10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554D2E" w14:textId="77777777" w:rsidR="00EB69D0" w:rsidRPr="006043BF" w:rsidRDefault="00EB69D0" w:rsidP="003A1EC5">
            <w:pPr>
              <w:pStyle w:val="Naslov1"/>
              <w:rPr>
                <w:rFonts w:ascii="Arial" w:hAnsi="Arial"/>
                <w:sz w:val="22"/>
                <w:szCs w:val="22"/>
                <w:lang w:val="es-ES_tradnl"/>
              </w:rPr>
            </w:pPr>
            <w:r w:rsidRPr="006043BF">
              <w:rPr>
                <w:rFonts w:ascii="Arial" w:hAnsi="Arial"/>
                <w:sz w:val="22"/>
                <w:szCs w:val="22"/>
                <w:lang w:val="es-ES_tradnl"/>
              </w:rPr>
              <w:t>II. Finančne posledice za državni proračun</w:t>
            </w:r>
          </w:p>
        </w:tc>
      </w:tr>
      <w:tr w:rsidR="00EB69D0" w:rsidRPr="007E6CEE" w14:paraId="698306F1" w14:textId="77777777" w:rsidTr="00EB6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10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F256AE7" w14:textId="77777777" w:rsidR="00EB69D0" w:rsidRPr="006043BF" w:rsidRDefault="00EB69D0" w:rsidP="003A1EC5">
            <w:pPr>
              <w:pStyle w:val="Naslov1"/>
              <w:rPr>
                <w:rFonts w:ascii="Arial" w:hAnsi="Arial"/>
                <w:sz w:val="22"/>
                <w:szCs w:val="22"/>
                <w:lang w:val="es-ES_tradnl"/>
              </w:rPr>
            </w:pPr>
            <w:r w:rsidRPr="006043BF">
              <w:rPr>
                <w:rFonts w:ascii="Arial" w:hAnsi="Arial"/>
                <w:sz w:val="22"/>
                <w:szCs w:val="22"/>
                <w:lang w:val="es-ES_tradnl"/>
              </w:rPr>
              <w:t>II.a Pravice porabe za izvedbo predlaganih rešitev so zagotovljene:</w:t>
            </w:r>
          </w:p>
        </w:tc>
      </w:tr>
      <w:tr w:rsidR="00EB69D0" w:rsidRPr="003A1EC5" w14:paraId="5C9C073F" w14:textId="77777777" w:rsidTr="00EB6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4263" w14:textId="77777777" w:rsidR="00EB69D0" w:rsidRPr="003A1EC5" w:rsidRDefault="00EB69D0" w:rsidP="003A1EC5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EC5">
              <w:rPr>
                <w:rFonts w:ascii="Arial" w:hAnsi="Arial" w:cs="Arial"/>
                <w:sz w:val="22"/>
                <w:szCs w:val="22"/>
                <w:lang w:val="sl-SI"/>
              </w:rPr>
              <w:t xml:space="preserve">Ime proračunskega uporabnika 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ACF3" w14:textId="77777777" w:rsidR="00EB69D0" w:rsidRPr="003A1EC5" w:rsidRDefault="00EB69D0" w:rsidP="003A1EC5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EC5">
              <w:rPr>
                <w:rFonts w:ascii="Arial" w:hAnsi="Arial" w:cs="Arial"/>
                <w:sz w:val="22"/>
                <w:szCs w:val="22"/>
                <w:lang w:val="sl-SI"/>
              </w:rPr>
              <w:t>Šifra in naziv ukrepa, projekta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D013" w14:textId="77777777" w:rsidR="00EB69D0" w:rsidRPr="003A1EC5" w:rsidRDefault="00EB69D0" w:rsidP="003A1EC5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EC5">
              <w:rPr>
                <w:rFonts w:ascii="Arial" w:hAnsi="Arial" w:cs="Arial"/>
                <w:sz w:val="22"/>
                <w:szCs w:val="22"/>
                <w:lang w:val="sl-SI"/>
              </w:rPr>
              <w:t>Šifra in naziv proračunske postavke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5506" w14:textId="77777777" w:rsidR="00EB69D0" w:rsidRPr="003A1EC5" w:rsidRDefault="00EB69D0" w:rsidP="003A1EC5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EC5">
              <w:rPr>
                <w:rFonts w:ascii="Arial" w:hAnsi="Arial" w:cs="Arial"/>
                <w:sz w:val="22"/>
                <w:szCs w:val="22"/>
                <w:lang w:val="sl-SI"/>
              </w:rPr>
              <w:t>Znesek za tekoče leto (t)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A538" w14:textId="77777777" w:rsidR="00EB69D0" w:rsidRPr="003A1EC5" w:rsidRDefault="00EB69D0" w:rsidP="003A1EC5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EC5">
              <w:rPr>
                <w:rFonts w:ascii="Arial" w:hAnsi="Arial" w:cs="Arial"/>
                <w:sz w:val="22"/>
                <w:szCs w:val="22"/>
                <w:lang w:val="sl-SI"/>
              </w:rPr>
              <w:t>Znesek za t + 1</w:t>
            </w:r>
          </w:p>
        </w:tc>
      </w:tr>
      <w:tr w:rsidR="00EB69D0" w:rsidRPr="003A1EC5" w14:paraId="52A0C182" w14:textId="77777777" w:rsidTr="00EB6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D4AD" w14:textId="77777777" w:rsidR="00EB69D0" w:rsidRPr="0019127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  <w:r w:rsidRPr="00191275">
              <w:rPr>
                <w:rFonts w:ascii="Arial" w:hAnsi="Arial" w:cs="Arial"/>
                <w:i w:val="0"/>
                <w:sz w:val="22"/>
                <w:szCs w:val="22"/>
              </w:rPr>
              <w:lastRenderedPageBreak/>
              <w:t>2130 MGRT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EEB5" w14:textId="77777777" w:rsidR="00652395" w:rsidRPr="00191275" w:rsidRDefault="00652395" w:rsidP="0065239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191275">
              <w:rPr>
                <w:rFonts w:ascii="Arial" w:eastAsiaTheme="minorHAnsi" w:hAnsi="Arial" w:cs="Arial"/>
                <w:bCs/>
                <w:sz w:val="22"/>
                <w:szCs w:val="22"/>
              </w:rPr>
              <w:t>2130-20-0050 –</w:t>
            </w:r>
          </w:p>
          <w:p w14:paraId="61C1D40D" w14:textId="2910D0B5" w:rsidR="00EB69D0" w:rsidRPr="00191275" w:rsidRDefault="00652395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  <w:r w:rsidRPr="00191275">
              <w:rPr>
                <w:rFonts w:ascii="Arial" w:hAnsi="Arial" w:cs="Arial"/>
                <w:bCs/>
                <w:sz w:val="22"/>
                <w:szCs w:val="22"/>
              </w:rPr>
              <w:t xml:space="preserve">Finančni produkti SPS </w:t>
            </w:r>
            <w:r w:rsidR="00F302AC" w:rsidRPr="00191275">
              <w:rPr>
                <w:rFonts w:ascii="Arial" w:hAnsi="Arial" w:cs="Arial"/>
                <w:bCs/>
                <w:sz w:val="22"/>
                <w:szCs w:val="22"/>
              </w:rPr>
              <w:t>103</w:t>
            </w:r>
            <w:r w:rsidRPr="00191275">
              <w:rPr>
                <w:rFonts w:ascii="Arial" w:hAnsi="Arial" w:cs="Arial"/>
                <w:bCs/>
                <w:sz w:val="22"/>
                <w:szCs w:val="22"/>
              </w:rPr>
              <w:t xml:space="preserve">. člen </w:t>
            </w:r>
            <w:r w:rsidR="00F302AC" w:rsidRPr="00191275">
              <w:rPr>
                <w:rFonts w:ascii="Arial" w:hAnsi="Arial" w:cs="Arial"/>
                <w:sz w:val="22"/>
                <w:szCs w:val="22"/>
                <w:lang w:eastAsia="ar-SA"/>
              </w:rPr>
              <w:t xml:space="preserve">(ZIUPOPDVE) </w:t>
            </w:r>
            <w:r w:rsidRPr="00191275">
              <w:rPr>
                <w:rFonts w:ascii="Arial" w:hAnsi="Arial" w:cs="Arial"/>
                <w:bCs/>
                <w:sz w:val="22"/>
                <w:szCs w:val="22"/>
              </w:rPr>
              <w:t xml:space="preserve"> COVID-19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E371" w14:textId="23C71556" w:rsidR="00EB69D0" w:rsidRPr="003A1EC5" w:rsidRDefault="00191275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i w:val="0"/>
                <w:sz w:val="22"/>
                <w:szCs w:val="22"/>
              </w:rPr>
              <w:t>211075</w:t>
            </w:r>
            <w:r w:rsidRPr="003A1EC5">
              <w:rPr>
                <w:rFonts w:ascii="Arial" w:hAnsi="Arial" w:cs="Arial"/>
                <w:bCs/>
                <w:i w:val="0"/>
                <w:sz w:val="22"/>
                <w:szCs w:val="22"/>
              </w:rPr>
              <w:t xml:space="preserve"> </w:t>
            </w:r>
            <w:r w:rsidR="00EB69D0" w:rsidRPr="003A1EC5">
              <w:rPr>
                <w:rFonts w:ascii="Arial" w:hAnsi="Arial" w:cs="Arial"/>
                <w:bCs/>
                <w:i w:val="0"/>
                <w:sz w:val="22"/>
                <w:szCs w:val="22"/>
              </w:rPr>
              <w:t xml:space="preserve">– Povečanje namenskega premoženja Javnega sklada RS za spodbujanje podjetništva – </w:t>
            </w:r>
            <w:r w:rsidR="00F302AC">
              <w:rPr>
                <w:rFonts w:ascii="Arial" w:hAnsi="Arial" w:cs="Arial"/>
                <w:bCs/>
                <w:i w:val="0"/>
                <w:sz w:val="22"/>
                <w:szCs w:val="22"/>
              </w:rPr>
              <w:t>103</w:t>
            </w:r>
            <w:r w:rsidR="00EB69D0" w:rsidRPr="003A1EC5">
              <w:rPr>
                <w:rFonts w:ascii="Arial" w:hAnsi="Arial" w:cs="Arial"/>
                <w:bCs/>
                <w:i w:val="0"/>
                <w:sz w:val="22"/>
                <w:szCs w:val="22"/>
              </w:rPr>
              <w:t xml:space="preserve">. čl. </w:t>
            </w:r>
            <w:r w:rsidR="00F302AC">
              <w:rPr>
                <w:rFonts w:ascii="Arial" w:hAnsi="Arial" w:cs="Arial"/>
                <w:sz w:val="22"/>
                <w:szCs w:val="22"/>
                <w:lang w:eastAsia="ar-SA"/>
              </w:rPr>
              <w:t xml:space="preserve">ZIUPOPDVE </w:t>
            </w:r>
            <w:r w:rsidR="00EB69D0" w:rsidRPr="003A1EC5">
              <w:rPr>
                <w:rFonts w:ascii="Arial" w:hAnsi="Arial" w:cs="Arial"/>
                <w:bCs/>
                <w:i w:val="0"/>
                <w:sz w:val="22"/>
                <w:szCs w:val="22"/>
              </w:rPr>
              <w:t xml:space="preserve"> – COVID-19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CA48" w14:textId="2B5DFA2E" w:rsidR="001D65AE" w:rsidRDefault="001D65AE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2B525565" w14:textId="5D85DC9E" w:rsidR="00EB69D0" w:rsidRPr="003A1EC5" w:rsidRDefault="001D65AE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87.</w:t>
            </w:r>
            <w:r w:rsidR="00010F2C">
              <w:rPr>
                <w:rFonts w:ascii="Arial" w:hAnsi="Arial" w:cs="Arial"/>
                <w:i w:val="0"/>
                <w:sz w:val="22"/>
                <w:szCs w:val="22"/>
              </w:rPr>
              <w:t>030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.000,00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DA63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  <w:r w:rsidRPr="003A1EC5">
              <w:rPr>
                <w:rFonts w:ascii="Arial" w:hAnsi="Arial" w:cs="Arial"/>
                <w:i w:val="0"/>
                <w:sz w:val="22"/>
                <w:szCs w:val="22"/>
              </w:rPr>
              <w:t>0</w:t>
            </w:r>
          </w:p>
        </w:tc>
      </w:tr>
      <w:tr w:rsidR="00EB69D0" w:rsidRPr="003A1EC5" w14:paraId="1881B196" w14:textId="77777777" w:rsidTr="00EB6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853E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  <w:r w:rsidRPr="003A1EC5">
              <w:rPr>
                <w:rFonts w:ascii="Arial" w:hAnsi="Arial" w:cs="Arial"/>
                <w:i w:val="0"/>
                <w:sz w:val="22"/>
                <w:szCs w:val="22"/>
              </w:rPr>
              <w:t>SKUPAJ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16F3" w14:textId="358CB993" w:rsidR="00EB69D0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14:paraId="5300A6BD" w14:textId="6C8A65CA" w:rsidR="001D65AE" w:rsidRPr="003A1EC5" w:rsidRDefault="001D65AE" w:rsidP="003A1EC5">
            <w:pPr>
              <w:pStyle w:val="Address"/>
              <w:spacing w:line="240" w:lineRule="auto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87.</w:t>
            </w:r>
            <w:r w:rsidR="00010F2C">
              <w:rPr>
                <w:rFonts w:ascii="Arial" w:hAnsi="Arial" w:cs="Arial"/>
                <w:b/>
                <w:i w:val="0"/>
                <w:sz w:val="22"/>
                <w:szCs w:val="22"/>
              </w:rPr>
              <w:t>03</w:t>
            </w: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0.000,00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8D61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  <w:r w:rsidRPr="003A1EC5">
              <w:rPr>
                <w:rFonts w:ascii="Arial" w:hAnsi="Arial" w:cs="Arial"/>
                <w:i w:val="0"/>
                <w:sz w:val="22"/>
                <w:szCs w:val="22"/>
              </w:rPr>
              <w:t>0</w:t>
            </w:r>
          </w:p>
        </w:tc>
      </w:tr>
      <w:tr w:rsidR="00EB69D0" w:rsidRPr="003A1EC5" w14:paraId="3BAF9333" w14:textId="77777777" w:rsidTr="00EB6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10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8677D2" w14:textId="77777777" w:rsidR="00EB69D0" w:rsidRPr="003A1EC5" w:rsidRDefault="00EB69D0" w:rsidP="003A1EC5">
            <w:pPr>
              <w:pStyle w:val="Naslov1"/>
              <w:jc w:val="left"/>
              <w:rPr>
                <w:rFonts w:ascii="Arial" w:hAnsi="Arial"/>
                <w:sz w:val="22"/>
                <w:szCs w:val="22"/>
              </w:rPr>
            </w:pPr>
            <w:proofErr w:type="spellStart"/>
            <w:r w:rsidRPr="003A1EC5">
              <w:rPr>
                <w:rFonts w:ascii="Arial" w:hAnsi="Arial"/>
                <w:sz w:val="22"/>
                <w:szCs w:val="22"/>
              </w:rPr>
              <w:t>II.b</w:t>
            </w:r>
            <w:proofErr w:type="spellEnd"/>
            <w:r w:rsidRPr="003A1EC5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3A1EC5">
              <w:rPr>
                <w:rFonts w:ascii="Arial" w:hAnsi="Arial"/>
                <w:sz w:val="22"/>
                <w:szCs w:val="22"/>
              </w:rPr>
              <w:t>Manjkajoče</w:t>
            </w:r>
            <w:proofErr w:type="spellEnd"/>
            <w:r w:rsidRPr="003A1EC5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3A1EC5">
              <w:rPr>
                <w:rFonts w:ascii="Arial" w:hAnsi="Arial"/>
                <w:sz w:val="22"/>
                <w:szCs w:val="22"/>
              </w:rPr>
              <w:t>pravice</w:t>
            </w:r>
            <w:proofErr w:type="spellEnd"/>
            <w:r w:rsidRPr="003A1EC5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3A1EC5">
              <w:rPr>
                <w:rFonts w:ascii="Arial" w:hAnsi="Arial"/>
                <w:sz w:val="22"/>
                <w:szCs w:val="22"/>
              </w:rPr>
              <w:t>porabe</w:t>
            </w:r>
            <w:proofErr w:type="spellEnd"/>
            <w:r w:rsidRPr="003A1EC5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3A1EC5">
              <w:rPr>
                <w:rFonts w:ascii="Arial" w:hAnsi="Arial"/>
                <w:sz w:val="22"/>
                <w:szCs w:val="22"/>
              </w:rPr>
              <w:t>bodo</w:t>
            </w:r>
            <w:proofErr w:type="spellEnd"/>
            <w:r w:rsidRPr="003A1EC5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3A1EC5">
              <w:rPr>
                <w:rFonts w:ascii="Arial" w:hAnsi="Arial"/>
                <w:sz w:val="22"/>
                <w:szCs w:val="22"/>
              </w:rPr>
              <w:t>zagotovljene</w:t>
            </w:r>
            <w:proofErr w:type="spellEnd"/>
            <w:r w:rsidRPr="003A1EC5">
              <w:rPr>
                <w:rFonts w:ascii="Arial" w:hAnsi="Arial"/>
                <w:sz w:val="22"/>
                <w:szCs w:val="22"/>
              </w:rPr>
              <w:t xml:space="preserve"> s </w:t>
            </w:r>
            <w:proofErr w:type="spellStart"/>
            <w:r w:rsidRPr="003A1EC5">
              <w:rPr>
                <w:rFonts w:ascii="Arial" w:hAnsi="Arial"/>
                <w:sz w:val="22"/>
                <w:szCs w:val="22"/>
              </w:rPr>
              <w:t>prerazporeditvijo</w:t>
            </w:r>
            <w:proofErr w:type="spellEnd"/>
            <w:r w:rsidRPr="003A1EC5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EB69D0" w:rsidRPr="003A1EC5" w14:paraId="32586CFB" w14:textId="77777777" w:rsidTr="00EB6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D22F" w14:textId="77777777" w:rsidR="00EB69D0" w:rsidRPr="003A1EC5" w:rsidRDefault="00EB69D0" w:rsidP="003A1EC5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EC5">
              <w:rPr>
                <w:rFonts w:ascii="Arial" w:hAnsi="Arial" w:cs="Arial"/>
                <w:sz w:val="22"/>
                <w:szCs w:val="22"/>
                <w:lang w:val="sl-SI"/>
              </w:rPr>
              <w:t xml:space="preserve">Ime proračunskega uporabnika 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39EE" w14:textId="77777777" w:rsidR="00EB69D0" w:rsidRPr="003A1EC5" w:rsidRDefault="00EB69D0" w:rsidP="003A1EC5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EC5">
              <w:rPr>
                <w:rFonts w:ascii="Arial" w:hAnsi="Arial" w:cs="Arial"/>
                <w:sz w:val="22"/>
                <w:szCs w:val="22"/>
                <w:lang w:val="sl-SI"/>
              </w:rPr>
              <w:t>Šifra in naziv ukrepa, projekta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25AC" w14:textId="77777777" w:rsidR="00EB69D0" w:rsidRPr="003A1EC5" w:rsidRDefault="00EB69D0" w:rsidP="003A1EC5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EC5">
              <w:rPr>
                <w:rFonts w:ascii="Arial" w:hAnsi="Arial" w:cs="Arial"/>
                <w:sz w:val="22"/>
                <w:szCs w:val="22"/>
                <w:lang w:val="sl-SI"/>
              </w:rPr>
              <w:t xml:space="preserve">Šifra in naziv proračunske postavke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F287" w14:textId="77777777" w:rsidR="00EB69D0" w:rsidRPr="003A1EC5" w:rsidRDefault="00EB69D0" w:rsidP="003A1EC5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EC5">
              <w:rPr>
                <w:rFonts w:ascii="Arial" w:hAnsi="Arial" w:cs="Arial"/>
                <w:sz w:val="22"/>
                <w:szCs w:val="22"/>
                <w:lang w:val="sl-SI"/>
              </w:rPr>
              <w:t>Znesek za tekoče leto (t)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03FA" w14:textId="77777777" w:rsidR="00EB69D0" w:rsidRPr="003A1EC5" w:rsidRDefault="00EB69D0" w:rsidP="003A1EC5">
            <w:pPr>
              <w:widowControl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EC5">
              <w:rPr>
                <w:rFonts w:ascii="Arial" w:hAnsi="Arial" w:cs="Arial"/>
                <w:sz w:val="22"/>
                <w:szCs w:val="22"/>
                <w:lang w:val="sl-SI"/>
              </w:rPr>
              <w:t xml:space="preserve">Znesek za t + 1 </w:t>
            </w:r>
          </w:p>
        </w:tc>
      </w:tr>
      <w:tr w:rsidR="00EB69D0" w:rsidRPr="003A1EC5" w14:paraId="143CC2B8" w14:textId="77777777" w:rsidTr="00EB6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A6E3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13CD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884D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A9DF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96D1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EB69D0" w:rsidRPr="003A1EC5" w14:paraId="615FDA1D" w14:textId="77777777" w:rsidTr="00EB6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CACE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495A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001A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A968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CAF4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EB69D0" w:rsidRPr="003A1EC5" w14:paraId="3608D946" w14:textId="77777777" w:rsidTr="00EB6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84D2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  <w:r w:rsidRPr="003A1EC5">
              <w:rPr>
                <w:rFonts w:ascii="Arial" w:hAnsi="Arial" w:cs="Arial"/>
                <w:i w:val="0"/>
                <w:sz w:val="22"/>
                <w:szCs w:val="22"/>
              </w:rPr>
              <w:t>SKUPAJ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308C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56E8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EB69D0" w:rsidRPr="003A1EC5" w14:paraId="44F98C5E" w14:textId="77777777" w:rsidTr="00EB6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10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8427DA" w14:textId="77777777" w:rsidR="00EB69D0" w:rsidRPr="003A1EC5" w:rsidRDefault="00EB69D0" w:rsidP="003A1EC5">
            <w:pPr>
              <w:pStyle w:val="Naslov1"/>
              <w:jc w:val="left"/>
              <w:rPr>
                <w:rFonts w:ascii="Arial" w:hAnsi="Arial"/>
                <w:sz w:val="22"/>
                <w:szCs w:val="22"/>
              </w:rPr>
            </w:pPr>
            <w:proofErr w:type="spellStart"/>
            <w:r w:rsidRPr="003A1EC5">
              <w:rPr>
                <w:rFonts w:ascii="Arial" w:hAnsi="Arial"/>
                <w:sz w:val="22"/>
                <w:szCs w:val="22"/>
              </w:rPr>
              <w:t>II.c</w:t>
            </w:r>
            <w:proofErr w:type="spellEnd"/>
            <w:r w:rsidRPr="003A1EC5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3A1EC5">
              <w:rPr>
                <w:rFonts w:ascii="Arial" w:hAnsi="Arial"/>
                <w:sz w:val="22"/>
                <w:szCs w:val="22"/>
              </w:rPr>
              <w:t>Načrtovana</w:t>
            </w:r>
            <w:proofErr w:type="spellEnd"/>
            <w:r w:rsidRPr="003A1EC5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3A1EC5">
              <w:rPr>
                <w:rFonts w:ascii="Arial" w:hAnsi="Arial"/>
                <w:sz w:val="22"/>
                <w:szCs w:val="22"/>
              </w:rPr>
              <w:t>nadomestitev</w:t>
            </w:r>
            <w:proofErr w:type="spellEnd"/>
            <w:r w:rsidRPr="003A1EC5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3A1EC5">
              <w:rPr>
                <w:rFonts w:ascii="Arial" w:hAnsi="Arial"/>
                <w:sz w:val="22"/>
                <w:szCs w:val="22"/>
              </w:rPr>
              <w:t>zmanjšanih</w:t>
            </w:r>
            <w:proofErr w:type="spellEnd"/>
            <w:r w:rsidRPr="003A1EC5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3A1EC5">
              <w:rPr>
                <w:rFonts w:ascii="Arial" w:hAnsi="Arial"/>
                <w:sz w:val="22"/>
                <w:szCs w:val="22"/>
              </w:rPr>
              <w:t>prihodkov</w:t>
            </w:r>
            <w:proofErr w:type="spellEnd"/>
            <w:r w:rsidRPr="003A1EC5">
              <w:rPr>
                <w:rFonts w:ascii="Arial" w:hAnsi="Arial"/>
                <w:sz w:val="22"/>
                <w:szCs w:val="22"/>
              </w:rPr>
              <w:t xml:space="preserve"> in </w:t>
            </w:r>
            <w:proofErr w:type="spellStart"/>
            <w:r w:rsidRPr="003A1EC5">
              <w:rPr>
                <w:rFonts w:ascii="Arial" w:hAnsi="Arial"/>
                <w:sz w:val="22"/>
                <w:szCs w:val="22"/>
              </w:rPr>
              <w:t>povečanih</w:t>
            </w:r>
            <w:proofErr w:type="spellEnd"/>
            <w:r w:rsidRPr="003A1EC5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3A1EC5">
              <w:rPr>
                <w:rFonts w:ascii="Arial" w:hAnsi="Arial"/>
                <w:sz w:val="22"/>
                <w:szCs w:val="22"/>
              </w:rPr>
              <w:t>odhodkov</w:t>
            </w:r>
            <w:proofErr w:type="spellEnd"/>
            <w:r w:rsidRPr="003A1EC5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3A1EC5">
              <w:rPr>
                <w:rFonts w:ascii="Arial" w:hAnsi="Arial"/>
                <w:sz w:val="22"/>
                <w:szCs w:val="22"/>
              </w:rPr>
              <w:t>proračuna</w:t>
            </w:r>
            <w:proofErr w:type="spellEnd"/>
            <w:r w:rsidRPr="003A1EC5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EB69D0" w:rsidRPr="003A1EC5" w14:paraId="70903167" w14:textId="77777777" w:rsidTr="00EB6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D880" w14:textId="77777777" w:rsidR="00EB69D0" w:rsidRPr="003A1EC5" w:rsidRDefault="00EB69D0" w:rsidP="003A1EC5">
            <w:pPr>
              <w:widowControl w:val="0"/>
              <w:ind w:left="-122" w:right="-112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EC5">
              <w:rPr>
                <w:rFonts w:ascii="Arial" w:hAnsi="Arial" w:cs="Arial"/>
                <w:sz w:val="22"/>
                <w:szCs w:val="22"/>
                <w:lang w:val="sl-SI"/>
              </w:rPr>
              <w:t>Novi prihodki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84FC" w14:textId="77777777" w:rsidR="00EB69D0" w:rsidRPr="003A1EC5" w:rsidRDefault="00EB69D0" w:rsidP="003A1EC5">
            <w:pPr>
              <w:widowControl w:val="0"/>
              <w:ind w:left="-122" w:right="-112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EC5">
              <w:rPr>
                <w:rFonts w:ascii="Arial" w:hAnsi="Arial" w:cs="Arial"/>
                <w:sz w:val="22"/>
                <w:szCs w:val="22"/>
                <w:lang w:val="sl-SI"/>
              </w:rPr>
              <w:t>Znesek za tekoče leto (t)</w:t>
            </w: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9343" w14:textId="77777777" w:rsidR="00EB69D0" w:rsidRPr="003A1EC5" w:rsidRDefault="00EB69D0" w:rsidP="003A1EC5">
            <w:pPr>
              <w:widowControl w:val="0"/>
              <w:ind w:left="-122" w:right="-112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EC5">
              <w:rPr>
                <w:rFonts w:ascii="Arial" w:hAnsi="Arial" w:cs="Arial"/>
                <w:sz w:val="22"/>
                <w:szCs w:val="22"/>
                <w:lang w:val="sl-SI"/>
              </w:rPr>
              <w:t>Znesek za t + 1</w:t>
            </w:r>
          </w:p>
        </w:tc>
      </w:tr>
      <w:tr w:rsidR="00EB69D0" w:rsidRPr="003A1EC5" w14:paraId="558C9E19" w14:textId="77777777" w:rsidTr="00EB6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21DE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3FC2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9D7C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EB69D0" w:rsidRPr="003A1EC5" w14:paraId="69D7E269" w14:textId="77777777" w:rsidTr="00EB6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0F42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1937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1C56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EB69D0" w:rsidRPr="003A1EC5" w14:paraId="3F962C01" w14:textId="77777777" w:rsidTr="00EB6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C7D0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3F18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4EF8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EB69D0" w:rsidRPr="003A1EC5" w14:paraId="467F2EB3" w14:textId="77777777" w:rsidTr="00EB6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E6C5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  <w:r w:rsidRPr="003A1EC5">
              <w:rPr>
                <w:rFonts w:ascii="Arial" w:hAnsi="Arial" w:cs="Arial"/>
                <w:i w:val="0"/>
                <w:sz w:val="22"/>
                <w:szCs w:val="22"/>
              </w:rPr>
              <w:t>SKUPAJ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0D8C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A8F8" w14:textId="77777777" w:rsidR="00EB69D0" w:rsidRPr="003A1EC5" w:rsidRDefault="00EB69D0" w:rsidP="003A1EC5">
            <w:pPr>
              <w:pStyle w:val="Address"/>
              <w:spacing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EB69D0" w:rsidRPr="007E6CEE" w14:paraId="685A9B02" w14:textId="77777777" w:rsidTr="00EB69D0">
        <w:trPr>
          <w:trHeight w:val="699"/>
        </w:trPr>
        <w:tc>
          <w:tcPr>
            <w:tcW w:w="10316" w:type="dxa"/>
            <w:gridSpan w:val="12"/>
          </w:tcPr>
          <w:p w14:paraId="182F6591" w14:textId="77777777" w:rsidR="00EB69D0" w:rsidRPr="003A1EC5" w:rsidRDefault="00EB69D0" w:rsidP="003A1EC5">
            <w:pPr>
              <w:widowControl w:val="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D582BA9" w14:textId="77777777" w:rsidR="00EB69D0" w:rsidRPr="003A1EC5" w:rsidRDefault="00EB69D0" w:rsidP="003A1EC5">
            <w:pPr>
              <w:widowControl w:val="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EC5">
              <w:rPr>
                <w:rFonts w:ascii="Arial" w:hAnsi="Arial" w:cs="Arial"/>
                <w:b/>
                <w:sz w:val="22"/>
                <w:szCs w:val="22"/>
                <w:lang w:val="sl-SI"/>
              </w:rPr>
              <w:t>OBRAZLOŽITEV:</w:t>
            </w:r>
          </w:p>
          <w:p w14:paraId="6A8FF73D" w14:textId="77777777" w:rsidR="00EB69D0" w:rsidRPr="003A1EC5" w:rsidRDefault="00EB69D0" w:rsidP="003A1EC5">
            <w:pPr>
              <w:widowControl w:val="0"/>
              <w:numPr>
                <w:ilvl w:val="0"/>
                <w:numId w:val="24"/>
              </w:numPr>
              <w:suppressAutoHyphens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</w:pPr>
            <w:r w:rsidRPr="003A1EC5"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  <w:t>Ocena finančnih posledic, ki niso načrtovane v sprejetem proračunu</w:t>
            </w:r>
          </w:p>
          <w:p w14:paraId="300CE150" w14:textId="77777777" w:rsidR="00EB69D0" w:rsidRPr="003A1EC5" w:rsidRDefault="00EB69D0" w:rsidP="003A1EC5">
            <w:pPr>
              <w:widowControl w:val="0"/>
              <w:ind w:left="360" w:hanging="76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3A1EC5">
              <w:rPr>
                <w:rFonts w:ascii="Arial" w:hAnsi="Arial" w:cs="Arial"/>
                <w:sz w:val="22"/>
                <w:szCs w:val="22"/>
                <w:lang w:val="sl-SI" w:eastAsia="sl-SI"/>
              </w:rPr>
              <w:t>V zvezi s predlaganim vladnim gradivom se navedejo predvidene spremembe (povečanje, zmanjšanje):</w:t>
            </w:r>
          </w:p>
          <w:p w14:paraId="792C8117" w14:textId="77777777" w:rsidR="00EB69D0" w:rsidRPr="003A1EC5" w:rsidRDefault="00EB69D0" w:rsidP="003A1EC5">
            <w:pPr>
              <w:widowControl w:val="0"/>
              <w:numPr>
                <w:ilvl w:val="0"/>
                <w:numId w:val="25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EC5">
              <w:rPr>
                <w:rFonts w:ascii="Arial" w:hAnsi="Arial" w:cs="Arial"/>
                <w:sz w:val="22"/>
                <w:szCs w:val="22"/>
                <w:lang w:val="sl-SI" w:eastAsia="sl-SI"/>
              </w:rPr>
              <w:t>prihodkov državnega proračuna in občinskih proračunov,</w:t>
            </w:r>
          </w:p>
          <w:p w14:paraId="3B61570D" w14:textId="77777777" w:rsidR="00EB69D0" w:rsidRPr="003A1EC5" w:rsidRDefault="00EB69D0" w:rsidP="003A1EC5">
            <w:pPr>
              <w:widowControl w:val="0"/>
              <w:numPr>
                <w:ilvl w:val="0"/>
                <w:numId w:val="25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EC5">
              <w:rPr>
                <w:rFonts w:ascii="Arial" w:hAnsi="Arial" w:cs="Arial"/>
                <w:sz w:val="22"/>
                <w:szCs w:val="22"/>
                <w:lang w:val="sl-SI" w:eastAsia="sl-SI"/>
              </w:rPr>
              <w:t>odhodkov državnega proračuna, ki niso načrtovani na ukrepih oziroma projektih sprejetih proračunov,</w:t>
            </w:r>
          </w:p>
          <w:p w14:paraId="205565C4" w14:textId="77777777" w:rsidR="00EB69D0" w:rsidRPr="003A1EC5" w:rsidRDefault="00EB69D0" w:rsidP="003A1EC5">
            <w:pPr>
              <w:widowControl w:val="0"/>
              <w:numPr>
                <w:ilvl w:val="0"/>
                <w:numId w:val="25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EC5">
              <w:rPr>
                <w:rFonts w:ascii="Arial" w:hAnsi="Arial" w:cs="Arial"/>
                <w:sz w:val="22"/>
                <w:szCs w:val="22"/>
                <w:lang w:val="sl-SI" w:eastAsia="sl-SI"/>
              </w:rPr>
              <w:t>obveznosti za druga javnofinančna sredstva (drugi viri), ki niso načrtovana na ukrepih oziroma projektih sprejetih proračunov.</w:t>
            </w:r>
          </w:p>
          <w:p w14:paraId="072DD418" w14:textId="77777777" w:rsidR="00EB69D0" w:rsidRPr="003A1EC5" w:rsidRDefault="00EB69D0" w:rsidP="003A1EC5">
            <w:pPr>
              <w:widowControl w:val="0"/>
              <w:ind w:left="284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  <w:p w14:paraId="042E3F90" w14:textId="77777777" w:rsidR="00EB69D0" w:rsidRPr="003A1EC5" w:rsidRDefault="00EB69D0" w:rsidP="003A1EC5">
            <w:pPr>
              <w:widowControl w:val="0"/>
              <w:numPr>
                <w:ilvl w:val="0"/>
                <w:numId w:val="24"/>
              </w:numPr>
              <w:suppressAutoHyphens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</w:pPr>
            <w:r w:rsidRPr="003A1EC5"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  <w:t>Finančne posledice za državni proračun</w:t>
            </w:r>
          </w:p>
          <w:p w14:paraId="7D493C8B" w14:textId="77777777" w:rsidR="00EB69D0" w:rsidRPr="003A1EC5" w:rsidRDefault="00EB69D0" w:rsidP="003A1EC5">
            <w:pPr>
              <w:widowControl w:val="0"/>
              <w:ind w:left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3A1EC5">
              <w:rPr>
                <w:rFonts w:ascii="Arial" w:hAnsi="Arial" w:cs="Arial"/>
                <w:sz w:val="22"/>
                <w:szCs w:val="22"/>
                <w:lang w:val="sl-SI"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7DA49A67" w14:textId="77777777" w:rsidR="00EB69D0" w:rsidRPr="003A1EC5" w:rsidRDefault="00EB69D0" w:rsidP="003A1EC5">
            <w:pPr>
              <w:widowControl w:val="0"/>
              <w:suppressAutoHyphens/>
              <w:ind w:left="720"/>
              <w:jc w:val="both"/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</w:pPr>
            <w:proofErr w:type="spellStart"/>
            <w:r w:rsidRPr="003A1EC5"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  <w:t>II.a</w:t>
            </w:r>
            <w:proofErr w:type="spellEnd"/>
            <w:r w:rsidRPr="003A1EC5"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  <w:t xml:space="preserve"> Pravice porabe za izvedbo predlaganih rešitev so zagotovljene:</w:t>
            </w:r>
          </w:p>
          <w:p w14:paraId="2EC44FA4" w14:textId="77777777" w:rsidR="00EB69D0" w:rsidRPr="003A1EC5" w:rsidRDefault="00EB69D0" w:rsidP="003A1EC5">
            <w:pPr>
              <w:widowControl w:val="0"/>
              <w:ind w:left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3A1EC5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</w:t>
            </w:r>
            <w:r w:rsidRPr="003A1EC5">
              <w:rPr>
                <w:rFonts w:ascii="Arial" w:hAnsi="Arial" w:cs="Arial"/>
                <w:sz w:val="22"/>
                <w:szCs w:val="22"/>
                <w:lang w:val="sl-SI" w:eastAsia="sl-SI"/>
              </w:rPr>
              <w:lastRenderedPageBreak/>
              <w:t xml:space="preserve">povezava s točko </w:t>
            </w:r>
            <w:proofErr w:type="spellStart"/>
            <w:r w:rsidRPr="003A1EC5">
              <w:rPr>
                <w:rFonts w:ascii="Arial" w:hAnsi="Arial" w:cs="Arial"/>
                <w:sz w:val="22"/>
                <w:szCs w:val="22"/>
                <w:lang w:val="sl-SI" w:eastAsia="sl-SI"/>
              </w:rPr>
              <w:t>II.b</w:t>
            </w:r>
            <w:proofErr w:type="spellEnd"/>
            <w:r w:rsidRPr="003A1EC5">
              <w:rPr>
                <w:rFonts w:ascii="Arial" w:hAnsi="Arial" w:cs="Arial"/>
                <w:sz w:val="22"/>
                <w:szCs w:val="22"/>
                <w:lang w:val="sl-SI" w:eastAsia="sl-SI"/>
              </w:rPr>
              <w:t>). Pri uvrstitvi novega projekta oziroma ukrepa v načrt razvojnih programov se navedejo:</w:t>
            </w:r>
          </w:p>
          <w:p w14:paraId="3C30018C" w14:textId="77777777" w:rsidR="00EB69D0" w:rsidRPr="003A1EC5" w:rsidRDefault="00EB69D0" w:rsidP="003A1EC5">
            <w:pPr>
              <w:widowControl w:val="0"/>
              <w:numPr>
                <w:ilvl w:val="0"/>
                <w:numId w:val="26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3A1EC5">
              <w:rPr>
                <w:rFonts w:ascii="Arial" w:hAnsi="Arial" w:cs="Arial"/>
                <w:sz w:val="22"/>
                <w:szCs w:val="22"/>
                <w:lang w:val="sl-SI" w:eastAsia="sl-SI"/>
              </w:rPr>
              <w:t>proračunski uporabnik, ki bo financiral novi projekt oziroma ukrep,</w:t>
            </w:r>
          </w:p>
          <w:p w14:paraId="18B82FD4" w14:textId="77777777" w:rsidR="00EB69D0" w:rsidRPr="003A1EC5" w:rsidRDefault="00EB69D0" w:rsidP="003A1EC5">
            <w:pPr>
              <w:widowControl w:val="0"/>
              <w:numPr>
                <w:ilvl w:val="0"/>
                <w:numId w:val="26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3A1EC5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projekt oziroma ukrep, s katerim se bodo dosegli cilji vladnega gradiva, in </w:t>
            </w:r>
          </w:p>
          <w:p w14:paraId="6D0F94EE" w14:textId="77777777" w:rsidR="00EB69D0" w:rsidRPr="003A1EC5" w:rsidRDefault="00EB69D0" w:rsidP="003A1EC5">
            <w:pPr>
              <w:widowControl w:val="0"/>
              <w:numPr>
                <w:ilvl w:val="0"/>
                <w:numId w:val="26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3A1EC5">
              <w:rPr>
                <w:rFonts w:ascii="Arial" w:hAnsi="Arial" w:cs="Arial"/>
                <w:sz w:val="22"/>
                <w:szCs w:val="22"/>
                <w:lang w:val="sl-SI" w:eastAsia="sl-SI"/>
              </w:rPr>
              <w:t>proračunske postavke.</w:t>
            </w:r>
          </w:p>
          <w:p w14:paraId="09D16227" w14:textId="77777777" w:rsidR="00EB69D0" w:rsidRPr="003A1EC5" w:rsidRDefault="00EB69D0" w:rsidP="003A1EC5">
            <w:pPr>
              <w:widowControl w:val="0"/>
              <w:ind w:left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3A1EC5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3A1EC5">
              <w:rPr>
                <w:rFonts w:ascii="Arial" w:hAnsi="Arial" w:cs="Arial"/>
                <w:sz w:val="22"/>
                <w:szCs w:val="22"/>
                <w:lang w:val="sl-SI" w:eastAsia="sl-SI"/>
              </w:rPr>
              <w:t>II.b</w:t>
            </w:r>
            <w:proofErr w:type="spellEnd"/>
            <w:r w:rsidRPr="003A1EC5">
              <w:rPr>
                <w:rFonts w:ascii="Arial" w:hAnsi="Arial" w:cs="Arial"/>
                <w:sz w:val="22"/>
                <w:szCs w:val="22"/>
                <w:lang w:val="sl-SI"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40AF3707" w14:textId="77777777" w:rsidR="00EB69D0" w:rsidRPr="003A1EC5" w:rsidRDefault="00EB69D0" w:rsidP="003A1EC5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</w:pPr>
            <w:proofErr w:type="spellStart"/>
            <w:r w:rsidRPr="003A1EC5"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  <w:t>II.b</w:t>
            </w:r>
            <w:proofErr w:type="spellEnd"/>
            <w:r w:rsidRPr="003A1EC5"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  <w:t xml:space="preserve"> Manjkajoče pravice porabe bodo zagotovljene s prerazporeditvijo:</w:t>
            </w:r>
          </w:p>
          <w:p w14:paraId="1CDEDE9D" w14:textId="77777777" w:rsidR="00EB69D0" w:rsidRPr="003A1EC5" w:rsidRDefault="00EB69D0" w:rsidP="003A1EC5">
            <w:pPr>
              <w:widowControl w:val="0"/>
              <w:ind w:left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3A1EC5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3A1EC5">
              <w:rPr>
                <w:rFonts w:ascii="Arial" w:hAnsi="Arial" w:cs="Arial"/>
                <w:sz w:val="22"/>
                <w:szCs w:val="22"/>
                <w:lang w:val="sl-SI" w:eastAsia="sl-SI"/>
              </w:rPr>
              <w:t>II.a</w:t>
            </w:r>
            <w:proofErr w:type="spellEnd"/>
            <w:r w:rsidRPr="003A1EC5">
              <w:rPr>
                <w:rFonts w:ascii="Arial" w:hAnsi="Arial" w:cs="Arial"/>
                <w:sz w:val="22"/>
                <w:szCs w:val="22"/>
                <w:lang w:val="sl-SI" w:eastAsia="sl-SI"/>
              </w:rPr>
              <w:t>.</w:t>
            </w:r>
          </w:p>
          <w:p w14:paraId="2D0EE30F" w14:textId="77777777" w:rsidR="00EB69D0" w:rsidRPr="003A1EC5" w:rsidRDefault="00EB69D0" w:rsidP="003A1EC5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</w:pPr>
            <w:proofErr w:type="spellStart"/>
            <w:r w:rsidRPr="003A1EC5"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  <w:t>II.c</w:t>
            </w:r>
            <w:proofErr w:type="spellEnd"/>
            <w:r w:rsidRPr="003A1EC5"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  <w:t xml:space="preserve"> Načrtovana nadomestitev zmanjšanih prihodkov in povečanih odhodkov proračuna:</w:t>
            </w:r>
          </w:p>
          <w:p w14:paraId="2F298EDE" w14:textId="77777777" w:rsidR="00EB69D0" w:rsidRPr="003A1EC5" w:rsidRDefault="00EB69D0" w:rsidP="003A1EC5">
            <w:pPr>
              <w:widowControl w:val="0"/>
              <w:ind w:left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3A1EC5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3A1EC5">
              <w:rPr>
                <w:rFonts w:ascii="Arial" w:hAnsi="Arial" w:cs="Arial"/>
                <w:sz w:val="22"/>
                <w:szCs w:val="22"/>
                <w:lang w:val="sl-SI" w:eastAsia="sl-SI"/>
              </w:rPr>
              <w:t>II.a</w:t>
            </w:r>
            <w:proofErr w:type="spellEnd"/>
            <w:r w:rsidRPr="003A1EC5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in </w:t>
            </w:r>
            <w:proofErr w:type="spellStart"/>
            <w:r w:rsidRPr="003A1EC5">
              <w:rPr>
                <w:rFonts w:ascii="Arial" w:hAnsi="Arial" w:cs="Arial"/>
                <w:sz w:val="22"/>
                <w:szCs w:val="22"/>
                <w:lang w:val="sl-SI" w:eastAsia="sl-SI"/>
              </w:rPr>
              <w:t>II.b</w:t>
            </w:r>
            <w:proofErr w:type="spellEnd"/>
            <w:r w:rsidRPr="003A1EC5">
              <w:rPr>
                <w:rFonts w:ascii="Arial" w:hAnsi="Arial" w:cs="Arial"/>
                <w:sz w:val="22"/>
                <w:szCs w:val="22"/>
                <w:lang w:val="sl-SI"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</w:tc>
      </w:tr>
      <w:tr w:rsidR="00EB69D0" w:rsidRPr="003A1EC5" w14:paraId="0984CA2A" w14:textId="77777777" w:rsidTr="00EB69D0">
        <w:tc>
          <w:tcPr>
            <w:tcW w:w="10316" w:type="dxa"/>
            <w:gridSpan w:val="12"/>
          </w:tcPr>
          <w:p w14:paraId="76F99D0D" w14:textId="77777777" w:rsidR="00EB69D0" w:rsidRPr="003A1EC5" w:rsidRDefault="00EB69D0" w:rsidP="003A1EC5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</w:rPr>
            </w:pPr>
            <w:r w:rsidRPr="003A1EC5">
              <w:rPr>
                <w:rFonts w:cs="Arial"/>
              </w:rPr>
              <w:lastRenderedPageBreak/>
              <w:t>7.b Predstavitev ocene finančnih posledic pod 40.000 EUR:</w:t>
            </w:r>
          </w:p>
          <w:p w14:paraId="610AE931" w14:textId="77777777" w:rsidR="00EB69D0" w:rsidRPr="003A1EC5" w:rsidRDefault="00EB69D0" w:rsidP="003A1EC5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b w:val="0"/>
              </w:rPr>
            </w:pPr>
            <w:r w:rsidRPr="003A1EC5">
              <w:rPr>
                <w:rFonts w:cs="Arial"/>
                <w:b w:val="0"/>
              </w:rPr>
              <w:t>(Samo če izberete NE pod točko 6.a.)</w:t>
            </w:r>
          </w:p>
          <w:p w14:paraId="7AA0E52C" w14:textId="7650594B" w:rsidR="00EB69D0" w:rsidRPr="003A1EC5" w:rsidRDefault="00EB69D0" w:rsidP="003A1EC5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b w:val="0"/>
              </w:rPr>
            </w:pPr>
          </w:p>
        </w:tc>
      </w:tr>
      <w:tr w:rsidR="004D434D" w:rsidRPr="003A1EC5" w14:paraId="01C6E8F0" w14:textId="77777777" w:rsidTr="00EB69D0">
        <w:trPr>
          <w:trHeight w:val="371"/>
        </w:trPr>
        <w:tc>
          <w:tcPr>
            <w:tcW w:w="103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FCE7" w14:textId="77777777" w:rsidR="004D434D" w:rsidRPr="003A1EC5" w:rsidRDefault="004D434D" w:rsidP="003A1EC5">
            <w:pPr>
              <w:pStyle w:val="NormalBulleted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3A1EC5">
              <w:rPr>
                <w:rFonts w:ascii="Arial" w:hAnsi="Arial" w:cs="Arial"/>
                <w:b/>
                <w:szCs w:val="22"/>
              </w:rPr>
              <w:t>8. Predstavitev sodelovanja z združenji občin:</w:t>
            </w:r>
          </w:p>
        </w:tc>
      </w:tr>
      <w:tr w:rsidR="004D434D" w:rsidRPr="003A1EC5" w14:paraId="6C997D38" w14:textId="77777777" w:rsidTr="00EB69D0">
        <w:tc>
          <w:tcPr>
            <w:tcW w:w="8628" w:type="dxa"/>
            <w:gridSpan w:val="10"/>
          </w:tcPr>
          <w:p w14:paraId="46E2E972" w14:textId="77777777" w:rsidR="004D434D" w:rsidRPr="003A1EC5" w:rsidRDefault="004D434D" w:rsidP="003A1EC5">
            <w:pPr>
              <w:pStyle w:val="NormalBulleted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iCs/>
                <w:szCs w:val="22"/>
              </w:rPr>
            </w:pPr>
            <w:r w:rsidRPr="003A1EC5">
              <w:rPr>
                <w:rFonts w:ascii="Arial" w:hAnsi="Arial" w:cs="Arial"/>
                <w:iCs/>
                <w:szCs w:val="22"/>
              </w:rPr>
              <w:t>Vsebina predloženega gradiva (predpisa) vpliva na:</w:t>
            </w:r>
          </w:p>
          <w:p w14:paraId="0A22A558" w14:textId="77777777" w:rsidR="004D434D" w:rsidRPr="003A1EC5" w:rsidRDefault="004D434D" w:rsidP="003A1EC5">
            <w:pPr>
              <w:pStyle w:val="NormalBulleted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iCs/>
                <w:szCs w:val="22"/>
              </w:rPr>
            </w:pPr>
            <w:r w:rsidRPr="003A1EC5">
              <w:rPr>
                <w:rFonts w:ascii="Arial" w:hAnsi="Arial" w:cs="Arial"/>
                <w:iCs/>
                <w:szCs w:val="22"/>
              </w:rPr>
              <w:t>pristojnosti občin,</w:t>
            </w:r>
          </w:p>
          <w:p w14:paraId="6E2DCCCD" w14:textId="77777777" w:rsidR="004D434D" w:rsidRPr="003A1EC5" w:rsidRDefault="004D434D" w:rsidP="003A1EC5">
            <w:pPr>
              <w:pStyle w:val="NormalBulleted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iCs/>
                <w:szCs w:val="22"/>
              </w:rPr>
            </w:pPr>
            <w:r w:rsidRPr="003A1EC5">
              <w:rPr>
                <w:rFonts w:ascii="Arial" w:hAnsi="Arial" w:cs="Arial"/>
                <w:iCs/>
                <w:szCs w:val="22"/>
              </w:rPr>
              <w:t>delovanje občin,</w:t>
            </w:r>
          </w:p>
          <w:p w14:paraId="6E16B846" w14:textId="77777777" w:rsidR="004D434D" w:rsidRPr="003A1EC5" w:rsidRDefault="004D434D" w:rsidP="003A1EC5">
            <w:pPr>
              <w:pStyle w:val="NormalBulleted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iCs/>
                <w:szCs w:val="22"/>
              </w:rPr>
            </w:pPr>
            <w:r w:rsidRPr="003A1EC5">
              <w:rPr>
                <w:rFonts w:ascii="Arial" w:hAnsi="Arial" w:cs="Arial"/>
                <w:iCs/>
                <w:szCs w:val="22"/>
              </w:rPr>
              <w:t>financiranje občin.</w:t>
            </w:r>
          </w:p>
        </w:tc>
        <w:tc>
          <w:tcPr>
            <w:tcW w:w="1688" w:type="dxa"/>
            <w:gridSpan w:val="2"/>
          </w:tcPr>
          <w:p w14:paraId="78A85388" w14:textId="77777777" w:rsidR="004D434D" w:rsidRPr="003A1EC5" w:rsidRDefault="004D434D" w:rsidP="003A1EC5">
            <w:pPr>
              <w:pStyle w:val="NormalBulleted"/>
              <w:numPr>
                <w:ilvl w:val="0"/>
                <w:numId w:val="0"/>
              </w:numPr>
              <w:spacing w:line="240" w:lineRule="auto"/>
              <w:ind w:left="360"/>
              <w:rPr>
                <w:rFonts w:ascii="Arial" w:hAnsi="Arial" w:cs="Arial"/>
                <w:szCs w:val="22"/>
              </w:rPr>
            </w:pPr>
            <w:r w:rsidRPr="003A1EC5">
              <w:rPr>
                <w:rFonts w:ascii="Arial" w:hAnsi="Arial" w:cs="Arial"/>
                <w:szCs w:val="22"/>
              </w:rPr>
              <w:t>DA</w:t>
            </w:r>
            <w:r w:rsidRPr="003A1EC5">
              <w:rPr>
                <w:rFonts w:ascii="Arial" w:hAnsi="Arial" w:cs="Arial"/>
                <w:b/>
                <w:szCs w:val="22"/>
              </w:rPr>
              <w:t>/NE</w:t>
            </w:r>
          </w:p>
        </w:tc>
      </w:tr>
      <w:tr w:rsidR="004D434D" w:rsidRPr="007E6CEE" w14:paraId="661DF60F" w14:textId="77777777" w:rsidTr="00EB69D0">
        <w:trPr>
          <w:trHeight w:val="274"/>
        </w:trPr>
        <w:tc>
          <w:tcPr>
            <w:tcW w:w="10316" w:type="dxa"/>
            <w:gridSpan w:val="12"/>
          </w:tcPr>
          <w:p w14:paraId="5765AE13" w14:textId="77777777" w:rsidR="004D434D" w:rsidRPr="003A1EC5" w:rsidRDefault="004D434D" w:rsidP="003A1EC5">
            <w:pPr>
              <w:pStyle w:val="NormalBulleted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iCs/>
                <w:szCs w:val="22"/>
              </w:rPr>
            </w:pPr>
            <w:r w:rsidRPr="003A1EC5">
              <w:rPr>
                <w:rFonts w:ascii="Arial" w:hAnsi="Arial" w:cs="Arial"/>
                <w:iCs/>
                <w:szCs w:val="22"/>
              </w:rPr>
              <w:t xml:space="preserve">Gradivo (predpis) je bilo poslano v mnenje: </w:t>
            </w:r>
          </w:p>
          <w:p w14:paraId="72D3FBEC" w14:textId="77777777" w:rsidR="004D434D" w:rsidRPr="003A1EC5" w:rsidRDefault="004D434D" w:rsidP="003A1EC5">
            <w:pPr>
              <w:pStyle w:val="NormalBulleted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iCs/>
                <w:szCs w:val="22"/>
              </w:rPr>
            </w:pPr>
            <w:r w:rsidRPr="003A1EC5">
              <w:rPr>
                <w:rFonts w:ascii="Arial" w:hAnsi="Arial" w:cs="Arial"/>
                <w:iCs/>
                <w:szCs w:val="22"/>
              </w:rPr>
              <w:t>Skupnosti občin Slovenije SOS: DA/</w:t>
            </w:r>
            <w:r w:rsidRPr="003A1EC5">
              <w:rPr>
                <w:rFonts w:ascii="Arial" w:hAnsi="Arial" w:cs="Arial"/>
                <w:b/>
                <w:iCs/>
                <w:szCs w:val="22"/>
              </w:rPr>
              <w:t>NE</w:t>
            </w:r>
          </w:p>
          <w:p w14:paraId="49747196" w14:textId="77777777" w:rsidR="004D434D" w:rsidRPr="003A1EC5" w:rsidRDefault="004D434D" w:rsidP="003A1EC5">
            <w:pPr>
              <w:pStyle w:val="NormalBulleted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iCs/>
                <w:szCs w:val="22"/>
              </w:rPr>
            </w:pPr>
            <w:r w:rsidRPr="003A1EC5">
              <w:rPr>
                <w:rFonts w:ascii="Arial" w:hAnsi="Arial" w:cs="Arial"/>
                <w:iCs/>
                <w:szCs w:val="22"/>
              </w:rPr>
              <w:t>Združenju občin Slovenije ZOS: DA/</w:t>
            </w:r>
            <w:r w:rsidRPr="003A1EC5">
              <w:rPr>
                <w:rFonts w:ascii="Arial" w:hAnsi="Arial" w:cs="Arial"/>
                <w:b/>
                <w:iCs/>
                <w:szCs w:val="22"/>
              </w:rPr>
              <w:t>NE</w:t>
            </w:r>
          </w:p>
          <w:p w14:paraId="13367437" w14:textId="77777777" w:rsidR="004D434D" w:rsidRPr="003A1EC5" w:rsidRDefault="004D434D" w:rsidP="003A1EC5">
            <w:pPr>
              <w:pStyle w:val="NormalBulleted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iCs/>
                <w:szCs w:val="22"/>
              </w:rPr>
            </w:pPr>
            <w:r w:rsidRPr="003A1EC5">
              <w:rPr>
                <w:rFonts w:ascii="Arial" w:hAnsi="Arial" w:cs="Arial"/>
                <w:iCs/>
                <w:szCs w:val="22"/>
              </w:rPr>
              <w:t>Združenju mestnih občin Slovenije ZMOS:</w:t>
            </w:r>
            <w:r w:rsidRPr="003A1EC5">
              <w:rPr>
                <w:rFonts w:ascii="Arial" w:hAnsi="Arial" w:cs="Arial"/>
                <w:b/>
                <w:iCs/>
                <w:szCs w:val="22"/>
              </w:rPr>
              <w:t xml:space="preserve"> </w:t>
            </w:r>
            <w:r w:rsidRPr="003A1EC5">
              <w:rPr>
                <w:rFonts w:ascii="Arial" w:hAnsi="Arial" w:cs="Arial"/>
                <w:iCs/>
                <w:szCs w:val="22"/>
              </w:rPr>
              <w:t>DA/</w:t>
            </w:r>
            <w:r w:rsidRPr="003A1EC5">
              <w:rPr>
                <w:rFonts w:ascii="Arial" w:hAnsi="Arial" w:cs="Arial"/>
                <w:b/>
                <w:iCs/>
                <w:szCs w:val="22"/>
              </w:rPr>
              <w:t>NE</w:t>
            </w:r>
          </w:p>
          <w:p w14:paraId="2B152AF6" w14:textId="77777777" w:rsidR="004D434D" w:rsidRPr="003A1EC5" w:rsidRDefault="004D434D" w:rsidP="003A1EC5">
            <w:pPr>
              <w:pStyle w:val="NormalBulleted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iCs/>
                <w:szCs w:val="22"/>
              </w:rPr>
            </w:pPr>
          </w:p>
        </w:tc>
      </w:tr>
      <w:tr w:rsidR="004D434D" w:rsidRPr="003A1EC5" w14:paraId="0456F915" w14:textId="77777777" w:rsidTr="00EB69D0">
        <w:tc>
          <w:tcPr>
            <w:tcW w:w="10316" w:type="dxa"/>
            <w:gridSpan w:val="12"/>
            <w:vAlign w:val="center"/>
          </w:tcPr>
          <w:p w14:paraId="26757D5C" w14:textId="77777777" w:rsidR="004D434D" w:rsidRPr="003A1EC5" w:rsidRDefault="004D434D" w:rsidP="003A1EC5">
            <w:pPr>
              <w:pStyle w:val="Neotevilenodstavek"/>
              <w:widowControl w:val="0"/>
              <w:spacing w:before="0" w:after="0" w:line="240" w:lineRule="auto"/>
              <w:jc w:val="left"/>
              <w:rPr>
                <w:b/>
              </w:rPr>
            </w:pPr>
            <w:r w:rsidRPr="003A1EC5">
              <w:rPr>
                <w:b/>
              </w:rPr>
              <w:t>9. Predstavitev sodelovanja javnosti:</w:t>
            </w:r>
          </w:p>
        </w:tc>
      </w:tr>
      <w:tr w:rsidR="004D434D" w:rsidRPr="003A1EC5" w14:paraId="605D9D00" w14:textId="77777777" w:rsidTr="00EB69D0">
        <w:tc>
          <w:tcPr>
            <w:tcW w:w="8628" w:type="dxa"/>
            <w:gridSpan w:val="10"/>
          </w:tcPr>
          <w:p w14:paraId="179E591F" w14:textId="77777777" w:rsidR="004D434D" w:rsidRPr="003A1EC5" w:rsidRDefault="004D434D" w:rsidP="003A1EC5">
            <w:pPr>
              <w:pStyle w:val="Neotevilenodstavek"/>
              <w:widowControl w:val="0"/>
              <w:spacing w:before="0" w:after="0" w:line="240" w:lineRule="auto"/>
            </w:pPr>
            <w:r w:rsidRPr="003A1EC5">
              <w:rPr>
                <w:iCs/>
              </w:rPr>
              <w:t>Gradivo je bilo predhodno objavljeno na spletni strani predlagatelja:</w:t>
            </w:r>
          </w:p>
        </w:tc>
        <w:tc>
          <w:tcPr>
            <w:tcW w:w="1688" w:type="dxa"/>
            <w:gridSpan w:val="2"/>
          </w:tcPr>
          <w:p w14:paraId="30CDC079" w14:textId="77777777" w:rsidR="004D434D" w:rsidRPr="003A1EC5" w:rsidRDefault="004D434D" w:rsidP="003A1EC5">
            <w:pPr>
              <w:pStyle w:val="Neotevilenodstavek"/>
              <w:widowControl w:val="0"/>
              <w:spacing w:before="0" w:after="0" w:line="240" w:lineRule="auto"/>
              <w:ind w:left="360"/>
              <w:jc w:val="center"/>
              <w:rPr>
                <w:iCs/>
              </w:rPr>
            </w:pPr>
            <w:r w:rsidRPr="003A1EC5">
              <w:t>DA/</w:t>
            </w:r>
            <w:r w:rsidRPr="003A1EC5">
              <w:rPr>
                <w:b/>
              </w:rPr>
              <w:t>NE</w:t>
            </w:r>
          </w:p>
        </w:tc>
      </w:tr>
      <w:tr w:rsidR="004D434D" w:rsidRPr="003A1EC5" w14:paraId="413A9AFC" w14:textId="77777777" w:rsidTr="00EB69D0">
        <w:tc>
          <w:tcPr>
            <w:tcW w:w="10316" w:type="dxa"/>
            <w:gridSpan w:val="12"/>
          </w:tcPr>
          <w:p w14:paraId="025CE7F0" w14:textId="77777777" w:rsidR="004D434D" w:rsidRPr="003A1EC5" w:rsidRDefault="00B97E25" w:rsidP="003A1EC5">
            <w:pPr>
              <w:pStyle w:val="Neotevilenodstavek"/>
              <w:widowControl w:val="0"/>
              <w:spacing w:before="0" w:after="0" w:line="240" w:lineRule="auto"/>
              <w:rPr>
                <w:iCs/>
              </w:rPr>
            </w:pPr>
            <w:r w:rsidRPr="003A1EC5">
              <w:rPr>
                <w:iCs/>
              </w:rPr>
              <w:t>Sodelovanje javnosti upoštevaje 9. člen Poslovnika vlade RS ni potrebno.</w:t>
            </w:r>
          </w:p>
        </w:tc>
      </w:tr>
      <w:tr w:rsidR="004D434D" w:rsidRPr="003A1EC5" w14:paraId="5EB00697" w14:textId="77777777" w:rsidTr="00EB69D0">
        <w:tc>
          <w:tcPr>
            <w:tcW w:w="10316" w:type="dxa"/>
            <w:gridSpan w:val="12"/>
          </w:tcPr>
          <w:p w14:paraId="00588341" w14:textId="77777777" w:rsidR="004D434D" w:rsidRPr="003A1EC5" w:rsidRDefault="004D434D" w:rsidP="003A1EC5">
            <w:pPr>
              <w:pStyle w:val="Neotevilenodstavek"/>
              <w:widowControl w:val="0"/>
              <w:spacing w:before="0" w:after="0" w:line="240" w:lineRule="auto"/>
              <w:rPr>
                <w:iCs/>
              </w:rPr>
            </w:pPr>
          </w:p>
        </w:tc>
      </w:tr>
      <w:tr w:rsidR="004D434D" w:rsidRPr="003A1EC5" w14:paraId="3515FF2A" w14:textId="77777777" w:rsidTr="00EB69D0">
        <w:tc>
          <w:tcPr>
            <w:tcW w:w="8628" w:type="dxa"/>
            <w:gridSpan w:val="10"/>
            <w:vAlign w:val="center"/>
          </w:tcPr>
          <w:p w14:paraId="21F9AE9E" w14:textId="77777777" w:rsidR="004D434D" w:rsidRPr="003A1EC5" w:rsidRDefault="004D434D" w:rsidP="003A1EC5">
            <w:pPr>
              <w:pStyle w:val="Neotevilenodstavek"/>
              <w:widowControl w:val="0"/>
              <w:spacing w:before="0" w:after="0" w:line="240" w:lineRule="auto"/>
              <w:jc w:val="left"/>
            </w:pPr>
            <w:r w:rsidRPr="003A1EC5">
              <w:rPr>
                <w:b/>
              </w:rPr>
              <w:t>10. Pri pripravi gradiva so bile upoštevane zahteve iz Resolucije o normativni dejavnosti:</w:t>
            </w:r>
          </w:p>
        </w:tc>
        <w:tc>
          <w:tcPr>
            <w:tcW w:w="1688" w:type="dxa"/>
            <w:gridSpan w:val="2"/>
            <w:vAlign w:val="center"/>
          </w:tcPr>
          <w:p w14:paraId="02ACAA82" w14:textId="77777777" w:rsidR="004D434D" w:rsidRPr="003A1EC5" w:rsidRDefault="004D434D" w:rsidP="003A1EC5">
            <w:pPr>
              <w:pStyle w:val="Neotevilenodstavek"/>
              <w:widowControl w:val="0"/>
              <w:spacing w:before="0" w:after="0" w:line="240" w:lineRule="auto"/>
              <w:ind w:left="360"/>
              <w:jc w:val="center"/>
              <w:rPr>
                <w:iCs/>
              </w:rPr>
            </w:pPr>
            <w:r w:rsidRPr="003A1EC5">
              <w:t>DA/</w:t>
            </w:r>
            <w:r w:rsidRPr="003A1EC5">
              <w:rPr>
                <w:b/>
              </w:rPr>
              <w:t>NE</w:t>
            </w:r>
          </w:p>
        </w:tc>
      </w:tr>
      <w:tr w:rsidR="004D434D" w:rsidRPr="003A1EC5" w14:paraId="57FE7E8C" w14:textId="77777777" w:rsidTr="00EB69D0">
        <w:tc>
          <w:tcPr>
            <w:tcW w:w="8628" w:type="dxa"/>
            <w:gridSpan w:val="10"/>
            <w:vAlign w:val="center"/>
          </w:tcPr>
          <w:p w14:paraId="27EAC21B" w14:textId="77777777" w:rsidR="004D434D" w:rsidRPr="003A1EC5" w:rsidRDefault="004D434D" w:rsidP="003A1EC5">
            <w:pPr>
              <w:pStyle w:val="Neotevilenodstavek"/>
              <w:widowControl w:val="0"/>
              <w:spacing w:before="0" w:after="0" w:line="240" w:lineRule="auto"/>
              <w:jc w:val="left"/>
              <w:rPr>
                <w:b/>
              </w:rPr>
            </w:pPr>
            <w:r w:rsidRPr="003A1EC5">
              <w:rPr>
                <w:b/>
              </w:rPr>
              <w:t>11. Gradivo je uvrščeno v delovni program vlade:</w:t>
            </w:r>
          </w:p>
        </w:tc>
        <w:tc>
          <w:tcPr>
            <w:tcW w:w="1688" w:type="dxa"/>
            <w:gridSpan w:val="2"/>
            <w:vAlign w:val="center"/>
          </w:tcPr>
          <w:p w14:paraId="74255A1A" w14:textId="77777777" w:rsidR="004D434D" w:rsidRPr="003A1EC5" w:rsidRDefault="004D434D" w:rsidP="003A1EC5">
            <w:pPr>
              <w:pStyle w:val="Neotevilenodstavek"/>
              <w:widowControl w:val="0"/>
              <w:spacing w:before="0" w:after="0" w:line="240" w:lineRule="auto"/>
              <w:ind w:left="360"/>
              <w:jc w:val="center"/>
            </w:pPr>
            <w:r w:rsidRPr="003A1EC5">
              <w:t>DA/</w:t>
            </w:r>
            <w:r w:rsidRPr="003A1EC5">
              <w:rPr>
                <w:b/>
              </w:rPr>
              <w:t>NE</w:t>
            </w:r>
          </w:p>
        </w:tc>
      </w:tr>
      <w:tr w:rsidR="004D434D" w:rsidRPr="003A1EC5" w14:paraId="0E43AD9B" w14:textId="77777777" w:rsidTr="00EB69D0">
        <w:trPr>
          <w:trHeight w:val="1338"/>
        </w:trPr>
        <w:tc>
          <w:tcPr>
            <w:tcW w:w="103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984D" w14:textId="77777777" w:rsidR="004D434D" w:rsidRPr="003A1EC5" w:rsidRDefault="004D434D" w:rsidP="003A1EC5">
            <w:pPr>
              <w:pStyle w:val="Poglavje"/>
              <w:widowControl w:val="0"/>
              <w:spacing w:before="0" w:after="0" w:line="240" w:lineRule="auto"/>
              <w:ind w:left="360"/>
              <w:jc w:val="left"/>
            </w:pPr>
          </w:p>
          <w:p w14:paraId="77649AD6" w14:textId="77777777" w:rsidR="004D434D" w:rsidRPr="003A1EC5" w:rsidRDefault="000C287E" w:rsidP="003A1EC5">
            <w:pPr>
              <w:pStyle w:val="Poglavje"/>
              <w:widowControl w:val="0"/>
              <w:spacing w:before="0" w:after="0" w:line="240" w:lineRule="auto"/>
              <w:ind w:left="6372"/>
              <w:jc w:val="left"/>
            </w:pPr>
            <w:r w:rsidRPr="003A1EC5">
              <w:t>Zdravko Počivalšek</w:t>
            </w:r>
          </w:p>
          <w:p w14:paraId="467193E6" w14:textId="642D674C" w:rsidR="00056628" w:rsidRPr="003A1EC5" w:rsidRDefault="000C287E" w:rsidP="003A1EC5">
            <w:pPr>
              <w:pStyle w:val="Poglavje"/>
              <w:widowControl w:val="0"/>
              <w:spacing w:before="0" w:after="0" w:line="240" w:lineRule="auto"/>
              <w:ind w:left="6372"/>
              <w:jc w:val="left"/>
            </w:pPr>
            <w:r w:rsidRPr="003A1EC5">
              <w:t xml:space="preserve">        minister</w:t>
            </w:r>
          </w:p>
        </w:tc>
      </w:tr>
    </w:tbl>
    <w:p w14:paraId="3F8F7593" w14:textId="77777777" w:rsidR="003D70BD" w:rsidRPr="003A1EC5" w:rsidRDefault="003D70BD" w:rsidP="003A1EC5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239511AE" w14:textId="109954D9" w:rsidR="00387004" w:rsidRPr="003A1EC5" w:rsidRDefault="002F14FB" w:rsidP="003A1EC5">
      <w:pPr>
        <w:spacing w:after="160"/>
        <w:rPr>
          <w:rFonts w:ascii="Arial" w:hAnsi="Arial" w:cs="Arial"/>
          <w:b/>
          <w:sz w:val="22"/>
          <w:szCs w:val="22"/>
        </w:rPr>
      </w:pPr>
      <w:r w:rsidRPr="003A1EC5">
        <w:rPr>
          <w:rFonts w:ascii="Arial" w:hAnsi="Arial" w:cs="Arial"/>
          <w:b/>
          <w:sz w:val="22"/>
          <w:szCs w:val="22"/>
        </w:rPr>
        <w:br w:type="page"/>
      </w:r>
      <w:r w:rsidRPr="003A1EC5">
        <w:rPr>
          <w:rFonts w:ascii="Arial" w:hAnsi="Arial" w:cs="Arial"/>
          <w:b/>
          <w:sz w:val="22"/>
          <w:szCs w:val="22"/>
        </w:rPr>
        <w:lastRenderedPageBreak/>
        <w:t>OBRAZLOŽITEV</w:t>
      </w:r>
    </w:p>
    <w:p w14:paraId="2BACB8BF" w14:textId="45F37B29" w:rsidR="002F14FB" w:rsidRPr="003A1EC5" w:rsidRDefault="002F14FB" w:rsidP="003A1EC5">
      <w:pPr>
        <w:spacing w:after="160"/>
        <w:rPr>
          <w:rFonts w:ascii="Arial" w:hAnsi="Arial" w:cs="Arial"/>
          <w:b/>
          <w:sz w:val="22"/>
          <w:szCs w:val="22"/>
        </w:rPr>
      </w:pPr>
    </w:p>
    <w:p w14:paraId="55A95785" w14:textId="278A41C3" w:rsidR="00561355" w:rsidRPr="003A1EC5" w:rsidRDefault="00561355" w:rsidP="003A1EC5">
      <w:pPr>
        <w:pStyle w:val="datumtevilka"/>
        <w:spacing w:line="240" w:lineRule="auto"/>
        <w:jc w:val="both"/>
        <w:rPr>
          <w:iCs/>
          <w:sz w:val="22"/>
          <w:szCs w:val="22"/>
        </w:rPr>
      </w:pPr>
      <w:r w:rsidRPr="003A1EC5">
        <w:rPr>
          <w:iCs/>
          <w:sz w:val="22"/>
          <w:szCs w:val="22"/>
        </w:rPr>
        <w:t xml:space="preserve">Slovensko gospodarstvo, posebej </w:t>
      </w:r>
      <w:proofErr w:type="spellStart"/>
      <w:r w:rsidRPr="003A1EC5">
        <w:rPr>
          <w:iCs/>
          <w:sz w:val="22"/>
          <w:szCs w:val="22"/>
        </w:rPr>
        <w:t>mikro</w:t>
      </w:r>
      <w:proofErr w:type="spellEnd"/>
      <w:r w:rsidRPr="003A1EC5">
        <w:rPr>
          <w:iCs/>
          <w:sz w:val="22"/>
          <w:szCs w:val="22"/>
        </w:rPr>
        <w:t>, mala in srednje velika podjetja se soočajo s posledicami gospodarske krize</w:t>
      </w:r>
      <w:r w:rsidR="00F302AC">
        <w:rPr>
          <w:iCs/>
          <w:sz w:val="22"/>
          <w:szCs w:val="22"/>
        </w:rPr>
        <w:t xml:space="preserve"> in velikimi likvidnostnimi težavami</w:t>
      </w:r>
      <w:r w:rsidRPr="003A1EC5">
        <w:rPr>
          <w:iCs/>
          <w:sz w:val="22"/>
          <w:szCs w:val="22"/>
        </w:rPr>
        <w:t xml:space="preserve">, ki </w:t>
      </w:r>
      <w:r w:rsidR="00F302AC">
        <w:rPr>
          <w:iCs/>
          <w:sz w:val="22"/>
          <w:szCs w:val="22"/>
        </w:rPr>
        <w:t>so</w:t>
      </w:r>
      <w:r w:rsidRPr="003A1EC5">
        <w:rPr>
          <w:iCs/>
          <w:sz w:val="22"/>
          <w:szCs w:val="22"/>
        </w:rPr>
        <w:t xml:space="preserve"> </w:t>
      </w:r>
      <w:r w:rsidR="00F302AC">
        <w:rPr>
          <w:iCs/>
          <w:sz w:val="22"/>
          <w:szCs w:val="22"/>
        </w:rPr>
        <w:t xml:space="preserve">posledica </w:t>
      </w:r>
      <w:r w:rsidRPr="003A1EC5">
        <w:rPr>
          <w:iCs/>
          <w:sz w:val="22"/>
          <w:szCs w:val="22"/>
        </w:rPr>
        <w:t xml:space="preserve"> </w:t>
      </w:r>
      <w:r w:rsidR="0002444A">
        <w:rPr>
          <w:iCs/>
          <w:sz w:val="22"/>
          <w:szCs w:val="22"/>
        </w:rPr>
        <w:t xml:space="preserve">drugega vala </w:t>
      </w:r>
      <w:r w:rsidRPr="003A1EC5">
        <w:rPr>
          <w:iCs/>
          <w:sz w:val="22"/>
          <w:szCs w:val="22"/>
        </w:rPr>
        <w:t>epidemij</w:t>
      </w:r>
      <w:r w:rsidR="00F302AC">
        <w:rPr>
          <w:iCs/>
          <w:sz w:val="22"/>
          <w:szCs w:val="22"/>
        </w:rPr>
        <w:t>e</w:t>
      </w:r>
      <w:r w:rsidRPr="003A1EC5">
        <w:rPr>
          <w:iCs/>
          <w:sz w:val="22"/>
          <w:szCs w:val="22"/>
        </w:rPr>
        <w:t xml:space="preserve"> COVID-19. Vlada Republike Slovenije je pripravila več paketov interventnih ukrepov za ohranjanje delovnih mest</w:t>
      </w:r>
      <w:r w:rsidR="0002444A">
        <w:rPr>
          <w:iCs/>
          <w:sz w:val="22"/>
          <w:szCs w:val="22"/>
        </w:rPr>
        <w:t>,</w:t>
      </w:r>
      <w:r w:rsidRPr="003A1EC5">
        <w:rPr>
          <w:iCs/>
          <w:sz w:val="22"/>
          <w:szCs w:val="22"/>
        </w:rPr>
        <w:t xml:space="preserve"> zagotavljanje likvidnosti gospodarstva</w:t>
      </w:r>
      <w:r w:rsidR="0002444A">
        <w:rPr>
          <w:iCs/>
          <w:sz w:val="22"/>
          <w:szCs w:val="22"/>
        </w:rPr>
        <w:t xml:space="preserve"> in pomoč pri omilitvi posledic drugega vala epidemije COVID-19</w:t>
      </w:r>
      <w:r w:rsidRPr="003A1EC5">
        <w:rPr>
          <w:iCs/>
          <w:sz w:val="22"/>
          <w:szCs w:val="22"/>
        </w:rPr>
        <w:t>. Dne 30.</w:t>
      </w:r>
      <w:r w:rsidR="00F302AC">
        <w:rPr>
          <w:iCs/>
          <w:sz w:val="22"/>
          <w:szCs w:val="22"/>
        </w:rPr>
        <w:t>12</w:t>
      </w:r>
      <w:r w:rsidRPr="003A1EC5">
        <w:rPr>
          <w:iCs/>
          <w:sz w:val="22"/>
          <w:szCs w:val="22"/>
        </w:rPr>
        <w:t>.2020 je bil sprejet Zakon o interventnih ukrepih za</w:t>
      </w:r>
      <w:r w:rsidR="00F302AC">
        <w:rPr>
          <w:iCs/>
          <w:sz w:val="22"/>
          <w:szCs w:val="22"/>
        </w:rPr>
        <w:t xml:space="preserve"> pomoč pri</w:t>
      </w:r>
      <w:r w:rsidRPr="003A1EC5">
        <w:rPr>
          <w:iCs/>
          <w:sz w:val="22"/>
          <w:szCs w:val="22"/>
        </w:rPr>
        <w:t xml:space="preserve"> omilitv</w:t>
      </w:r>
      <w:r w:rsidR="00F302AC">
        <w:rPr>
          <w:iCs/>
          <w:sz w:val="22"/>
          <w:szCs w:val="22"/>
        </w:rPr>
        <w:t>i</w:t>
      </w:r>
      <w:r w:rsidR="00413F25">
        <w:rPr>
          <w:iCs/>
          <w:sz w:val="22"/>
          <w:szCs w:val="22"/>
        </w:rPr>
        <w:t xml:space="preserve"> </w:t>
      </w:r>
      <w:r w:rsidRPr="003A1EC5">
        <w:rPr>
          <w:iCs/>
          <w:sz w:val="22"/>
          <w:szCs w:val="22"/>
        </w:rPr>
        <w:t xml:space="preserve">posledic </w:t>
      </w:r>
      <w:r w:rsidR="00F302AC">
        <w:rPr>
          <w:iCs/>
          <w:sz w:val="22"/>
          <w:szCs w:val="22"/>
        </w:rPr>
        <w:t xml:space="preserve">drugega vala </w:t>
      </w:r>
      <w:r w:rsidRPr="003A1EC5">
        <w:rPr>
          <w:iCs/>
          <w:sz w:val="22"/>
          <w:szCs w:val="22"/>
        </w:rPr>
        <w:t xml:space="preserve">epidemije COVID-19 (Uradni list RS št. </w:t>
      </w:r>
      <w:r w:rsidR="00F302AC">
        <w:rPr>
          <w:iCs/>
          <w:sz w:val="22"/>
          <w:szCs w:val="22"/>
        </w:rPr>
        <w:t>203</w:t>
      </w:r>
      <w:r w:rsidRPr="003A1EC5">
        <w:rPr>
          <w:iCs/>
          <w:sz w:val="22"/>
          <w:szCs w:val="22"/>
        </w:rPr>
        <w:t>/20</w:t>
      </w:r>
      <w:r w:rsidR="00231669">
        <w:rPr>
          <w:iCs/>
          <w:sz w:val="22"/>
          <w:szCs w:val="22"/>
        </w:rPr>
        <w:t xml:space="preserve">; v nadaljevanju: </w:t>
      </w:r>
      <w:r w:rsidR="00231669" w:rsidRPr="00231669">
        <w:rPr>
          <w:iCs/>
          <w:sz w:val="22"/>
          <w:szCs w:val="22"/>
        </w:rPr>
        <w:t>ZIUPOPDVE</w:t>
      </w:r>
      <w:r w:rsidRPr="003A1EC5">
        <w:rPr>
          <w:iCs/>
          <w:sz w:val="22"/>
          <w:szCs w:val="22"/>
        </w:rPr>
        <w:t xml:space="preserve">), ki </w:t>
      </w:r>
      <w:r w:rsidR="00413F25">
        <w:rPr>
          <w:iCs/>
          <w:sz w:val="22"/>
          <w:szCs w:val="22"/>
        </w:rPr>
        <w:t xml:space="preserve">med drugim </w:t>
      </w:r>
      <w:r w:rsidRPr="003A1EC5">
        <w:rPr>
          <w:iCs/>
          <w:sz w:val="22"/>
          <w:szCs w:val="22"/>
        </w:rPr>
        <w:t>omogoča dodelitev finančnih spodbud v obliki povratnih sredstev za zagotovitev tekočega poslovanja in likvidnosti podjetij.</w:t>
      </w:r>
    </w:p>
    <w:p w14:paraId="5C8F7CB4" w14:textId="77777777" w:rsidR="00561355" w:rsidRPr="003A1EC5" w:rsidRDefault="00561355" w:rsidP="003A1EC5">
      <w:pPr>
        <w:pStyle w:val="datumtevilka"/>
        <w:spacing w:line="240" w:lineRule="auto"/>
        <w:jc w:val="both"/>
        <w:rPr>
          <w:iCs/>
          <w:sz w:val="22"/>
          <w:szCs w:val="22"/>
        </w:rPr>
      </w:pPr>
    </w:p>
    <w:p w14:paraId="55900B2D" w14:textId="1762FF42" w:rsidR="00561355" w:rsidRPr="003A1EC5" w:rsidRDefault="00413F25" w:rsidP="003A1EC5">
      <w:pPr>
        <w:pStyle w:val="datumtevilka"/>
        <w:spacing w:line="24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Skladno s 103. členom </w:t>
      </w:r>
      <w:r w:rsidR="00231669" w:rsidRPr="00231669">
        <w:rPr>
          <w:iCs/>
          <w:sz w:val="22"/>
          <w:szCs w:val="22"/>
        </w:rPr>
        <w:t>ZIUPOPDVE</w:t>
      </w:r>
      <w:r w:rsidR="00231669" w:rsidRPr="00231669" w:rsidDel="00231669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f</w:t>
      </w:r>
      <w:r w:rsidR="00561355" w:rsidRPr="003A1EC5">
        <w:rPr>
          <w:iCs/>
          <w:sz w:val="22"/>
          <w:szCs w:val="22"/>
        </w:rPr>
        <w:t xml:space="preserve">inančne produkte izvaja </w:t>
      </w:r>
      <w:r w:rsidR="00962940">
        <w:rPr>
          <w:iCs/>
          <w:sz w:val="22"/>
          <w:szCs w:val="22"/>
        </w:rPr>
        <w:t>J</w:t>
      </w:r>
      <w:r w:rsidR="00561355" w:rsidRPr="003A1EC5">
        <w:rPr>
          <w:iCs/>
          <w:sz w:val="22"/>
          <w:szCs w:val="22"/>
        </w:rPr>
        <w:t>avni sklad Repu</w:t>
      </w:r>
      <w:r w:rsidR="00A11916">
        <w:rPr>
          <w:iCs/>
          <w:sz w:val="22"/>
          <w:szCs w:val="22"/>
        </w:rPr>
        <w:t>b</w:t>
      </w:r>
      <w:r w:rsidR="00561355" w:rsidRPr="003A1EC5">
        <w:rPr>
          <w:iCs/>
          <w:sz w:val="22"/>
          <w:szCs w:val="22"/>
        </w:rPr>
        <w:t>like Slovenije za podjetništvo, ko od ustanovitelja prejme namensko premoženje za izvajanje finančnih produktov.</w:t>
      </w:r>
    </w:p>
    <w:p w14:paraId="12099E3C" w14:textId="77777777" w:rsidR="00561355" w:rsidRPr="003A1EC5" w:rsidRDefault="00561355" w:rsidP="003A1EC5">
      <w:pPr>
        <w:pStyle w:val="datumtevilka"/>
        <w:spacing w:line="240" w:lineRule="auto"/>
        <w:jc w:val="both"/>
        <w:rPr>
          <w:iCs/>
          <w:sz w:val="22"/>
          <w:szCs w:val="22"/>
        </w:rPr>
      </w:pPr>
    </w:p>
    <w:p w14:paraId="44E49CF8" w14:textId="4BE75128" w:rsidR="001B43B0" w:rsidRPr="003A1EC5" w:rsidRDefault="001B43B0" w:rsidP="003A1EC5">
      <w:pPr>
        <w:pStyle w:val="datumtevilka"/>
        <w:spacing w:line="240" w:lineRule="auto"/>
        <w:jc w:val="both"/>
        <w:rPr>
          <w:iCs/>
          <w:sz w:val="22"/>
          <w:szCs w:val="22"/>
        </w:rPr>
      </w:pPr>
      <w:r w:rsidRPr="003A1EC5">
        <w:rPr>
          <w:iCs/>
          <w:sz w:val="22"/>
          <w:szCs w:val="22"/>
        </w:rPr>
        <w:t>Ministrstvo za gospodarski razvoj in tehnologijo ima v okviru svojega finančnega načrta v bilanci B</w:t>
      </w:r>
      <w:r w:rsidR="005D1FE3" w:rsidRPr="003A1EC5">
        <w:rPr>
          <w:iCs/>
          <w:sz w:val="22"/>
          <w:szCs w:val="22"/>
        </w:rPr>
        <w:t xml:space="preserve"> (proračunska </w:t>
      </w:r>
      <w:r w:rsidR="005D1FE3" w:rsidRPr="00191275">
        <w:rPr>
          <w:iCs/>
          <w:sz w:val="22"/>
          <w:szCs w:val="22"/>
        </w:rPr>
        <w:t xml:space="preserve">postavka </w:t>
      </w:r>
      <w:r w:rsidR="00191275" w:rsidRPr="00191275">
        <w:rPr>
          <w:iCs/>
          <w:sz w:val="22"/>
          <w:szCs w:val="22"/>
        </w:rPr>
        <w:t>211075</w:t>
      </w:r>
      <w:r w:rsidR="005D1FE3" w:rsidRPr="00191275">
        <w:rPr>
          <w:iCs/>
          <w:sz w:val="22"/>
          <w:szCs w:val="22"/>
        </w:rPr>
        <w:t>-Povečanje namenskega premoženja Javnega sklada RS za spodbujanje podjetništva-</w:t>
      </w:r>
      <w:r w:rsidR="00191275" w:rsidRPr="00191275">
        <w:rPr>
          <w:iCs/>
          <w:sz w:val="22"/>
          <w:szCs w:val="22"/>
        </w:rPr>
        <w:t xml:space="preserve"> 103. člen ZIUPOPDVE - </w:t>
      </w:r>
      <w:r w:rsidR="005D1FE3" w:rsidRPr="00191275">
        <w:rPr>
          <w:iCs/>
          <w:sz w:val="22"/>
          <w:szCs w:val="22"/>
        </w:rPr>
        <w:t>COVID-19, konto 4430)</w:t>
      </w:r>
      <w:r w:rsidRPr="00191275">
        <w:rPr>
          <w:iCs/>
          <w:sz w:val="22"/>
          <w:szCs w:val="22"/>
        </w:rPr>
        <w:t xml:space="preserve">  na razpolago</w:t>
      </w:r>
      <w:r w:rsidRPr="003A1EC5">
        <w:rPr>
          <w:iCs/>
          <w:sz w:val="22"/>
          <w:szCs w:val="22"/>
        </w:rPr>
        <w:t xml:space="preserve"> </w:t>
      </w:r>
      <w:r w:rsidR="001D65AE">
        <w:rPr>
          <w:iCs/>
          <w:sz w:val="22"/>
          <w:szCs w:val="22"/>
        </w:rPr>
        <w:t>87.</w:t>
      </w:r>
      <w:r w:rsidR="00010F2C">
        <w:rPr>
          <w:iCs/>
          <w:sz w:val="22"/>
          <w:szCs w:val="22"/>
        </w:rPr>
        <w:t>030</w:t>
      </w:r>
      <w:r w:rsidR="001D65AE">
        <w:rPr>
          <w:iCs/>
          <w:sz w:val="22"/>
          <w:szCs w:val="22"/>
        </w:rPr>
        <w:t>.000,00</w:t>
      </w:r>
      <w:r w:rsidR="002D7BE2" w:rsidRPr="003A1EC5">
        <w:rPr>
          <w:iCs/>
          <w:sz w:val="22"/>
          <w:szCs w:val="22"/>
        </w:rPr>
        <w:t xml:space="preserve"> </w:t>
      </w:r>
      <w:r w:rsidRPr="003A1EC5">
        <w:rPr>
          <w:iCs/>
          <w:sz w:val="22"/>
          <w:szCs w:val="22"/>
        </w:rPr>
        <w:t>EUR za povečanje namenskega premoženja Javnega sklada R</w:t>
      </w:r>
      <w:r w:rsidR="00962940">
        <w:rPr>
          <w:iCs/>
          <w:sz w:val="22"/>
          <w:szCs w:val="22"/>
        </w:rPr>
        <w:t>epublike</w:t>
      </w:r>
      <w:r w:rsidR="00192EA4">
        <w:rPr>
          <w:iCs/>
          <w:sz w:val="22"/>
          <w:szCs w:val="22"/>
        </w:rPr>
        <w:t xml:space="preserve"> </w:t>
      </w:r>
      <w:r w:rsidRPr="003A1EC5">
        <w:rPr>
          <w:iCs/>
          <w:sz w:val="22"/>
          <w:szCs w:val="22"/>
        </w:rPr>
        <w:t>S</w:t>
      </w:r>
      <w:r w:rsidR="00962940">
        <w:rPr>
          <w:iCs/>
          <w:sz w:val="22"/>
          <w:szCs w:val="22"/>
        </w:rPr>
        <w:t>lovenije</w:t>
      </w:r>
      <w:r w:rsidRPr="003A1EC5">
        <w:rPr>
          <w:iCs/>
          <w:sz w:val="22"/>
          <w:szCs w:val="22"/>
        </w:rPr>
        <w:t xml:space="preserve"> za podjetništvo.</w:t>
      </w:r>
    </w:p>
    <w:p w14:paraId="1166BDB9" w14:textId="77777777" w:rsidR="001B43B0" w:rsidRPr="003A1EC5" w:rsidRDefault="001B43B0" w:rsidP="003A1EC5">
      <w:pPr>
        <w:pStyle w:val="datumtevilka"/>
        <w:spacing w:line="240" w:lineRule="auto"/>
        <w:jc w:val="both"/>
        <w:rPr>
          <w:iCs/>
          <w:sz w:val="22"/>
          <w:szCs w:val="22"/>
        </w:rPr>
      </w:pPr>
    </w:p>
    <w:p w14:paraId="4B2297F1" w14:textId="0F480974" w:rsidR="00652395" w:rsidRPr="00652395" w:rsidRDefault="00652395" w:rsidP="00652395">
      <w:pPr>
        <w:pStyle w:val="datumtevilka"/>
        <w:jc w:val="both"/>
        <w:rPr>
          <w:iCs/>
          <w:sz w:val="22"/>
          <w:szCs w:val="22"/>
        </w:rPr>
      </w:pPr>
      <w:r w:rsidRPr="00652395">
        <w:rPr>
          <w:iCs/>
          <w:sz w:val="22"/>
          <w:szCs w:val="22"/>
        </w:rPr>
        <w:t>Skladno z 10. členom Zakon</w:t>
      </w:r>
      <w:r w:rsidR="0001164A">
        <w:rPr>
          <w:iCs/>
          <w:sz w:val="22"/>
          <w:szCs w:val="22"/>
        </w:rPr>
        <w:t>a</w:t>
      </w:r>
      <w:r w:rsidRPr="00652395">
        <w:rPr>
          <w:iCs/>
          <w:sz w:val="22"/>
          <w:szCs w:val="22"/>
        </w:rPr>
        <w:t xml:space="preserve"> o javnih skladih </w:t>
      </w:r>
      <w:proofErr w:type="spellStart"/>
      <w:r w:rsidR="00231669" w:rsidRPr="00231669">
        <w:rPr>
          <w:iCs/>
          <w:sz w:val="22"/>
          <w:szCs w:val="22"/>
        </w:rPr>
        <w:t>skladih</w:t>
      </w:r>
      <w:proofErr w:type="spellEnd"/>
      <w:r w:rsidR="00231669" w:rsidRPr="00231669">
        <w:rPr>
          <w:iCs/>
          <w:sz w:val="22"/>
          <w:szCs w:val="22"/>
        </w:rPr>
        <w:t xml:space="preserve"> (Uradni list RS, št. 77/08, 8/10 – ZSKZ-B in 61/20 – ZDLGPE</w:t>
      </w:r>
      <w:r w:rsidR="009670B9">
        <w:rPr>
          <w:iCs/>
          <w:sz w:val="22"/>
          <w:szCs w:val="22"/>
        </w:rPr>
        <w:t>; v nadaljevanju ZJS-1</w:t>
      </w:r>
      <w:r w:rsidR="00231669" w:rsidRPr="00231669">
        <w:rPr>
          <w:iCs/>
          <w:sz w:val="22"/>
          <w:szCs w:val="22"/>
        </w:rPr>
        <w:t xml:space="preserve">) </w:t>
      </w:r>
      <w:r w:rsidRPr="00652395">
        <w:rPr>
          <w:iCs/>
          <w:sz w:val="22"/>
          <w:szCs w:val="22"/>
        </w:rPr>
        <w:t>lahko Republ</w:t>
      </w:r>
      <w:r>
        <w:rPr>
          <w:iCs/>
          <w:sz w:val="22"/>
          <w:szCs w:val="22"/>
        </w:rPr>
        <w:t xml:space="preserve">ika Slovenija zagotovi namensko </w:t>
      </w:r>
      <w:r w:rsidRPr="00652395">
        <w:rPr>
          <w:iCs/>
          <w:sz w:val="22"/>
          <w:szCs w:val="22"/>
        </w:rPr>
        <w:t xml:space="preserve">premoženje javnemu skladu </w:t>
      </w:r>
      <w:r w:rsidR="0001164A">
        <w:rPr>
          <w:iCs/>
          <w:sz w:val="22"/>
          <w:szCs w:val="22"/>
        </w:rPr>
        <w:t xml:space="preserve">s </w:t>
      </w:r>
      <w:r w:rsidRPr="00652395">
        <w:rPr>
          <w:iCs/>
          <w:sz w:val="22"/>
          <w:szCs w:val="22"/>
        </w:rPr>
        <w:t>sklepom, iz katerega sta razvi</w:t>
      </w:r>
      <w:r>
        <w:rPr>
          <w:iCs/>
          <w:sz w:val="22"/>
          <w:szCs w:val="22"/>
        </w:rPr>
        <w:t xml:space="preserve">dni vrsta in vrednost </w:t>
      </w:r>
      <w:r w:rsidRPr="00652395">
        <w:rPr>
          <w:iCs/>
          <w:sz w:val="22"/>
          <w:szCs w:val="22"/>
        </w:rPr>
        <w:t>namenskega premoženja, ki ga kot kapital vplačuje v javni sklad.</w:t>
      </w:r>
    </w:p>
    <w:p w14:paraId="25FEF9AD" w14:textId="77777777" w:rsidR="00652395" w:rsidRDefault="00652395" w:rsidP="00652395">
      <w:pPr>
        <w:pStyle w:val="datumtevilka"/>
        <w:jc w:val="both"/>
        <w:rPr>
          <w:iCs/>
          <w:sz w:val="22"/>
          <w:szCs w:val="22"/>
        </w:rPr>
      </w:pPr>
    </w:p>
    <w:p w14:paraId="73807870" w14:textId="7213D963" w:rsidR="00652395" w:rsidRDefault="00652395" w:rsidP="0001164A">
      <w:pPr>
        <w:pStyle w:val="datumtevilka"/>
        <w:jc w:val="both"/>
        <w:rPr>
          <w:iCs/>
          <w:sz w:val="22"/>
          <w:szCs w:val="22"/>
        </w:rPr>
      </w:pPr>
      <w:r w:rsidRPr="00652395">
        <w:rPr>
          <w:iCs/>
          <w:sz w:val="22"/>
          <w:szCs w:val="22"/>
        </w:rPr>
        <w:t xml:space="preserve">V </w:t>
      </w:r>
      <w:r w:rsidR="00413F25">
        <w:rPr>
          <w:iCs/>
          <w:sz w:val="22"/>
          <w:szCs w:val="22"/>
        </w:rPr>
        <w:t>103</w:t>
      </w:r>
      <w:r w:rsidRPr="00652395">
        <w:rPr>
          <w:iCs/>
          <w:sz w:val="22"/>
          <w:szCs w:val="22"/>
        </w:rPr>
        <w:t xml:space="preserve">. členu </w:t>
      </w:r>
      <w:r w:rsidR="00413F25">
        <w:rPr>
          <w:sz w:val="22"/>
          <w:szCs w:val="22"/>
          <w:lang w:eastAsia="ar-SA"/>
        </w:rPr>
        <w:t xml:space="preserve">ZIUPOPDVE </w:t>
      </w:r>
      <w:r w:rsidRPr="00652395">
        <w:rPr>
          <w:iCs/>
          <w:sz w:val="22"/>
          <w:szCs w:val="22"/>
        </w:rPr>
        <w:t>je določeno, da v primeru, da Javni sklad R</w:t>
      </w:r>
      <w:r w:rsidR="00962940">
        <w:rPr>
          <w:iCs/>
          <w:sz w:val="22"/>
          <w:szCs w:val="22"/>
        </w:rPr>
        <w:t xml:space="preserve">epublike </w:t>
      </w:r>
      <w:r w:rsidRPr="00652395">
        <w:rPr>
          <w:iCs/>
          <w:sz w:val="22"/>
          <w:szCs w:val="22"/>
        </w:rPr>
        <w:t>S</w:t>
      </w:r>
      <w:r w:rsidR="00962940">
        <w:rPr>
          <w:iCs/>
          <w:sz w:val="22"/>
          <w:szCs w:val="22"/>
        </w:rPr>
        <w:t>lovenije</w:t>
      </w:r>
      <w:r w:rsidRPr="00652395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za podjetništvo </w:t>
      </w:r>
      <w:r w:rsidR="009670B9">
        <w:rPr>
          <w:iCs/>
          <w:sz w:val="22"/>
          <w:szCs w:val="22"/>
        </w:rPr>
        <w:t xml:space="preserve">(v nadaljevanju Sklad) </w:t>
      </w:r>
      <w:r w:rsidR="007C26FB">
        <w:rPr>
          <w:iCs/>
          <w:sz w:val="22"/>
          <w:szCs w:val="22"/>
        </w:rPr>
        <w:t xml:space="preserve">od ustanovitelja </w:t>
      </w:r>
      <w:r>
        <w:rPr>
          <w:iCs/>
          <w:sz w:val="22"/>
          <w:szCs w:val="22"/>
        </w:rPr>
        <w:t xml:space="preserve">prejme namensko </w:t>
      </w:r>
      <w:r w:rsidRPr="00652395">
        <w:rPr>
          <w:iCs/>
          <w:sz w:val="22"/>
          <w:szCs w:val="22"/>
        </w:rPr>
        <w:t>premoženje za izvajanje finančnih produktov, se le-to lahko zma</w:t>
      </w:r>
      <w:r>
        <w:rPr>
          <w:iCs/>
          <w:sz w:val="22"/>
          <w:szCs w:val="22"/>
        </w:rPr>
        <w:t xml:space="preserve">njša, vendar največ do minimuma </w:t>
      </w:r>
      <w:r w:rsidRPr="00652395">
        <w:rPr>
          <w:iCs/>
          <w:sz w:val="22"/>
          <w:szCs w:val="22"/>
        </w:rPr>
        <w:t>namenskega premoženja javnega sklada, določe</w:t>
      </w:r>
      <w:r>
        <w:rPr>
          <w:iCs/>
          <w:sz w:val="22"/>
          <w:szCs w:val="22"/>
        </w:rPr>
        <w:t>nega v</w:t>
      </w:r>
      <w:r w:rsidR="009670B9">
        <w:rPr>
          <w:iCs/>
          <w:sz w:val="22"/>
          <w:szCs w:val="22"/>
        </w:rPr>
        <w:t xml:space="preserve"> ZJS-1</w:t>
      </w:r>
      <w:r>
        <w:rPr>
          <w:iCs/>
          <w:sz w:val="22"/>
          <w:szCs w:val="22"/>
        </w:rPr>
        <w:t xml:space="preserve">. </w:t>
      </w:r>
      <w:r w:rsidRPr="00652395">
        <w:rPr>
          <w:iCs/>
          <w:sz w:val="22"/>
          <w:szCs w:val="22"/>
        </w:rPr>
        <w:t>Ustanovitelj v pogodbi, s katero se prenašajo namenska sredstva za</w:t>
      </w:r>
      <w:r>
        <w:rPr>
          <w:iCs/>
          <w:sz w:val="22"/>
          <w:szCs w:val="22"/>
        </w:rPr>
        <w:t xml:space="preserve"> izvajanje finančnih produktov, </w:t>
      </w:r>
      <w:r w:rsidRPr="00652395">
        <w:rPr>
          <w:iCs/>
          <w:sz w:val="22"/>
          <w:szCs w:val="22"/>
        </w:rPr>
        <w:t xml:space="preserve">določi upravičene namene porabe teh sredstev </w:t>
      </w:r>
      <w:r w:rsidR="007C26FB">
        <w:rPr>
          <w:iCs/>
          <w:sz w:val="22"/>
          <w:szCs w:val="22"/>
        </w:rPr>
        <w:t>in višino upravljavske provizije</w:t>
      </w:r>
      <w:r w:rsidR="00F47624">
        <w:rPr>
          <w:iCs/>
          <w:sz w:val="22"/>
          <w:szCs w:val="22"/>
        </w:rPr>
        <w:t>, za katero se sklene ločena pogodba</w:t>
      </w:r>
      <w:r w:rsidRPr="00652395">
        <w:rPr>
          <w:iCs/>
          <w:sz w:val="22"/>
          <w:szCs w:val="22"/>
        </w:rPr>
        <w:t xml:space="preserve">. </w:t>
      </w:r>
      <w:r w:rsidR="007C26FB">
        <w:rPr>
          <w:iCs/>
          <w:sz w:val="22"/>
          <w:szCs w:val="22"/>
        </w:rPr>
        <w:t>Sklep o zmanjšanju namenskega premoženja zaradi pokrivanja presežka odhodkov nad prihodki v rezultatu poslovanja Sklada sprejme ustanovitelj ob sprejemu letnega poročila Sklada, skladno z Z</w:t>
      </w:r>
      <w:r w:rsidR="009670B9">
        <w:rPr>
          <w:iCs/>
          <w:sz w:val="22"/>
          <w:szCs w:val="22"/>
        </w:rPr>
        <w:t>JS-1</w:t>
      </w:r>
      <w:r w:rsidR="007C26FB">
        <w:rPr>
          <w:iCs/>
          <w:sz w:val="22"/>
          <w:szCs w:val="22"/>
        </w:rPr>
        <w:t>.</w:t>
      </w:r>
    </w:p>
    <w:p w14:paraId="6E9D39CD" w14:textId="77777777" w:rsidR="00652395" w:rsidRDefault="00652395" w:rsidP="0001164A">
      <w:pPr>
        <w:pStyle w:val="datumtevilka"/>
        <w:jc w:val="both"/>
        <w:rPr>
          <w:iCs/>
          <w:sz w:val="22"/>
          <w:szCs w:val="22"/>
        </w:rPr>
      </w:pPr>
    </w:p>
    <w:p w14:paraId="1B79DACB" w14:textId="795ACEB0" w:rsidR="0001164A" w:rsidRDefault="00652395" w:rsidP="0001164A">
      <w:pPr>
        <w:pStyle w:val="datumtevilka"/>
        <w:jc w:val="both"/>
        <w:rPr>
          <w:iCs/>
          <w:sz w:val="22"/>
          <w:szCs w:val="22"/>
        </w:rPr>
      </w:pPr>
      <w:r w:rsidRPr="00652395">
        <w:rPr>
          <w:iCs/>
          <w:sz w:val="22"/>
          <w:szCs w:val="22"/>
        </w:rPr>
        <w:t>Finančni produkt bo podrobneje predstavljen v</w:t>
      </w:r>
      <w:r>
        <w:rPr>
          <w:iCs/>
          <w:sz w:val="22"/>
          <w:szCs w:val="22"/>
        </w:rPr>
        <w:t xml:space="preserve"> </w:t>
      </w:r>
      <w:r w:rsidRPr="00962940">
        <w:rPr>
          <w:iCs/>
          <w:sz w:val="22"/>
          <w:szCs w:val="22"/>
        </w:rPr>
        <w:t>spremembah Poslovno finančnega načrta</w:t>
      </w:r>
      <w:r w:rsidR="009670B9">
        <w:rPr>
          <w:iCs/>
          <w:sz w:val="22"/>
          <w:szCs w:val="22"/>
        </w:rPr>
        <w:t xml:space="preserve"> Sklada</w:t>
      </w:r>
      <w:r w:rsidRPr="00652395">
        <w:rPr>
          <w:iCs/>
          <w:sz w:val="22"/>
          <w:szCs w:val="22"/>
        </w:rPr>
        <w:t>, ki ga bo MGRT posredoval Vladi R</w:t>
      </w:r>
      <w:r w:rsidR="009670B9">
        <w:rPr>
          <w:iCs/>
          <w:sz w:val="22"/>
          <w:szCs w:val="22"/>
        </w:rPr>
        <w:t xml:space="preserve">epublike </w:t>
      </w:r>
      <w:r w:rsidRPr="00652395">
        <w:rPr>
          <w:iCs/>
          <w:sz w:val="22"/>
          <w:szCs w:val="22"/>
        </w:rPr>
        <w:t>S</w:t>
      </w:r>
      <w:r w:rsidR="009670B9">
        <w:rPr>
          <w:iCs/>
          <w:sz w:val="22"/>
          <w:szCs w:val="22"/>
        </w:rPr>
        <w:t>lovenije</w:t>
      </w:r>
      <w:r w:rsidRPr="00652395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v sprejem. </w:t>
      </w:r>
      <w:r w:rsidR="009670B9">
        <w:rPr>
          <w:iCs/>
          <w:sz w:val="22"/>
          <w:szCs w:val="22"/>
        </w:rPr>
        <w:t>Skladu</w:t>
      </w:r>
      <w:r w:rsidRPr="00652395">
        <w:rPr>
          <w:iCs/>
          <w:sz w:val="22"/>
          <w:szCs w:val="22"/>
        </w:rPr>
        <w:t xml:space="preserve"> se zagot</w:t>
      </w:r>
      <w:r>
        <w:rPr>
          <w:iCs/>
          <w:sz w:val="22"/>
          <w:szCs w:val="22"/>
        </w:rPr>
        <w:t xml:space="preserve">ovi </w:t>
      </w:r>
      <w:r w:rsidR="001D65AE">
        <w:rPr>
          <w:iCs/>
          <w:sz w:val="22"/>
          <w:szCs w:val="22"/>
        </w:rPr>
        <w:t>87.</w:t>
      </w:r>
      <w:r w:rsidR="00010F2C">
        <w:rPr>
          <w:iCs/>
          <w:sz w:val="22"/>
          <w:szCs w:val="22"/>
        </w:rPr>
        <w:t>03</w:t>
      </w:r>
      <w:r w:rsidR="001D65AE">
        <w:rPr>
          <w:iCs/>
          <w:sz w:val="22"/>
          <w:szCs w:val="22"/>
        </w:rPr>
        <w:t>0.000,00</w:t>
      </w:r>
      <w:r>
        <w:rPr>
          <w:iCs/>
          <w:sz w:val="22"/>
          <w:szCs w:val="22"/>
        </w:rPr>
        <w:t xml:space="preserve"> EUR za povečanje </w:t>
      </w:r>
      <w:r w:rsidRPr="00652395">
        <w:rPr>
          <w:iCs/>
          <w:sz w:val="22"/>
          <w:szCs w:val="22"/>
        </w:rPr>
        <w:t xml:space="preserve">namenskega premoženja z namenom izvedbe kreditov za </w:t>
      </w:r>
      <w:proofErr w:type="spellStart"/>
      <w:r w:rsidR="00FF3AED">
        <w:rPr>
          <w:iCs/>
          <w:sz w:val="22"/>
          <w:szCs w:val="22"/>
        </w:rPr>
        <w:t>mikro</w:t>
      </w:r>
      <w:proofErr w:type="spellEnd"/>
      <w:r w:rsidR="00FF3AED">
        <w:rPr>
          <w:iCs/>
          <w:sz w:val="22"/>
          <w:szCs w:val="22"/>
        </w:rPr>
        <w:t xml:space="preserve">, </w:t>
      </w:r>
      <w:r w:rsidRPr="00652395">
        <w:rPr>
          <w:iCs/>
          <w:sz w:val="22"/>
          <w:szCs w:val="22"/>
        </w:rPr>
        <w:t>ma</w:t>
      </w:r>
      <w:r>
        <w:rPr>
          <w:iCs/>
          <w:sz w:val="22"/>
          <w:szCs w:val="22"/>
        </w:rPr>
        <w:t>la in srednje velika podjetja.</w:t>
      </w:r>
    </w:p>
    <w:p w14:paraId="6B51BD86" w14:textId="5669C682" w:rsidR="00561355" w:rsidRPr="003A1EC5" w:rsidRDefault="00561355" w:rsidP="003A1EC5">
      <w:pPr>
        <w:pStyle w:val="datumtevilka"/>
        <w:spacing w:line="240" w:lineRule="auto"/>
        <w:jc w:val="both"/>
        <w:rPr>
          <w:iCs/>
          <w:sz w:val="22"/>
          <w:szCs w:val="22"/>
        </w:rPr>
      </w:pPr>
    </w:p>
    <w:p w14:paraId="52C37569" w14:textId="21D9DF0E" w:rsidR="00561355" w:rsidRPr="003A1EC5" w:rsidRDefault="00561355" w:rsidP="003A1EC5">
      <w:pPr>
        <w:pStyle w:val="datumtevilka"/>
        <w:spacing w:line="240" w:lineRule="auto"/>
        <w:jc w:val="both"/>
        <w:rPr>
          <w:iCs/>
          <w:sz w:val="22"/>
          <w:szCs w:val="22"/>
        </w:rPr>
      </w:pPr>
      <w:r w:rsidRPr="003A1EC5">
        <w:rPr>
          <w:iCs/>
          <w:sz w:val="22"/>
          <w:szCs w:val="22"/>
        </w:rPr>
        <w:t>Povečanje namenskega premoženja (vrsta in vrednost namenskega premoženja) Sklad vpiše v sodni register.</w:t>
      </w:r>
    </w:p>
    <w:p w14:paraId="236877C5" w14:textId="34E9FA49" w:rsidR="005D1FE3" w:rsidRPr="003A1EC5" w:rsidRDefault="005D1FE3" w:rsidP="003A1EC5">
      <w:pPr>
        <w:pStyle w:val="datumtevilka"/>
        <w:spacing w:line="240" w:lineRule="auto"/>
        <w:jc w:val="both"/>
        <w:rPr>
          <w:iCs/>
          <w:sz w:val="22"/>
          <w:szCs w:val="22"/>
        </w:rPr>
      </w:pPr>
    </w:p>
    <w:p w14:paraId="28C8A38C" w14:textId="2BB81D7D" w:rsidR="002F14FB" w:rsidRPr="006043BF" w:rsidRDefault="0052347C" w:rsidP="003A1EC5">
      <w:pPr>
        <w:spacing w:after="160"/>
        <w:rPr>
          <w:rFonts w:ascii="Arial" w:hAnsi="Arial" w:cs="Arial"/>
          <w:b/>
          <w:sz w:val="22"/>
          <w:szCs w:val="22"/>
          <w:lang w:val="sl-SI"/>
        </w:rPr>
      </w:pPr>
      <w:r w:rsidRPr="003A1EC5">
        <w:rPr>
          <w:rFonts w:ascii="Arial" w:hAnsi="Arial" w:cs="Arial"/>
          <w:iCs/>
          <w:sz w:val="22"/>
          <w:szCs w:val="22"/>
          <w:lang w:val="sl-SI" w:eastAsia="sl-SI"/>
        </w:rPr>
        <w:t>Minister za gospodarski razvoj in tehnologijo po pooblastilu Vlade R</w:t>
      </w:r>
      <w:r w:rsidR="00191275">
        <w:rPr>
          <w:rFonts w:ascii="Arial" w:hAnsi="Arial" w:cs="Arial"/>
          <w:iCs/>
          <w:sz w:val="22"/>
          <w:szCs w:val="22"/>
          <w:lang w:val="sl-SI" w:eastAsia="sl-SI"/>
        </w:rPr>
        <w:t>e</w:t>
      </w:r>
      <w:r w:rsidR="009670B9">
        <w:rPr>
          <w:rFonts w:ascii="Arial" w:hAnsi="Arial" w:cs="Arial"/>
          <w:iCs/>
          <w:sz w:val="22"/>
          <w:szCs w:val="22"/>
          <w:lang w:val="sl-SI" w:eastAsia="sl-SI"/>
        </w:rPr>
        <w:t xml:space="preserve">publike </w:t>
      </w:r>
      <w:r w:rsidRPr="003A1EC5">
        <w:rPr>
          <w:rFonts w:ascii="Arial" w:hAnsi="Arial" w:cs="Arial"/>
          <w:iCs/>
          <w:sz w:val="22"/>
          <w:szCs w:val="22"/>
          <w:lang w:val="sl-SI" w:eastAsia="sl-SI"/>
        </w:rPr>
        <w:t>S</w:t>
      </w:r>
      <w:r w:rsidR="009670B9">
        <w:rPr>
          <w:rFonts w:ascii="Arial" w:hAnsi="Arial" w:cs="Arial"/>
          <w:iCs/>
          <w:sz w:val="22"/>
          <w:szCs w:val="22"/>
          <w:lang w:val="sl-SI" w:eastAsia="sl-SI"/>
        </w:rPr>
        <w:t>lovenije</w:t>
      </w:r>
      <w:r w:rsidRPr="003A1EC5">
        <w:rPr>
          <w:rFonts w:ascii="Arial" w:hAnsi="Arial" w:cs="Arial"/>
          <w:iCs/>
          <w:sz w:val="22"/>
          <w:szCs w:val="22"/>
          <w:lang w:val="sl-SI" w:eastAsia="sl-SI"/>
        </w:rPr>
        <w:t xml:space="preserve"> podpiše pogodbe o prenosu sredstev v namensko premoženje.</w:t>
      </w:r>
    </w:p>
    <w:sectPr w:rsidR="002F14FB" w:rsidRPr="006043BF" w:rsidSect="006D00EE">
      <w:headerReference w:type="default" r:id="rId9"/>
      <w:footerReference w:type="default" r:id="rId10"/>
      <w:headerReference w:type="first" r:id="rId11"/>
      <w:pgSz w:w="11909" w:h="16834" w:code="9"/>
      <w:pgMar w:top="21" w:right="1022" w:bottom="2160" w:left="792" w:header="207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75A4D" w14:textId="77777777" w:rsidR="002E6740" w:rsidRDefault="002E6740" w:rsidP="00E44171">
      <w:r>
        <w:separator/>
      </w:r>
    </w:p>
  </w:endnote>
  <w:endnote w:type="continuationSeparator" w:id="0">
    <w:p w14:paraId="6D3D346B" w14:textId="77777777" w:rsidR="002E6740" w:rsidRDefault="002E6740" w:rsidP="00E44171">
      <w:r>
        <w:continuationSeparator/>
      </w:r>
    </w:p>
  </w:endnote>
  <w:endnote w:type="continuationNotice" w:id="1">
    <w:p w14:paraId="0460E3DB" w14:textId="77777777" w:rsidR="002E6740" w:rsidRDefault="002E67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Republika">
    <w:altName w:val="Franklin Gothic Medium Cond"/>
    <w:panose1 w:val="02000506040000020004"/>
    <w:charset w:val="EE"/>
    <w:family w:val="auto"/>
    <w:pitch w:val="variable"/>
    <w:sig w:usb0="00000001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30231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39A9C6B" w14:textId="50B7AD28" w:rsidR="00182004" w:rsidRPr="00306359" w:rsidRDefault="00182004">
        <w:pPr>
          <w:pStyle w:val="Noga"/>
          <w:jc w:val="center"/>
          <w:rPr>
            <w:rFonts w:ascii="Arial" w:hAnsi="Arial" w:cs="Arial"/>
            <w:sz w:val="20"/>
            <w:szCs w:val="20"/>
          </w:rPr>
        </w:pPr>
        <w:r w:rsidRPr="00306359">
          <w:rPr>
            <w:rFonts w:ascii="Arial" w:hAnsi="Arial" w:cs="Arial"/>
            <w:sz w:val="20"/>
            <w:szCs w:val="20"/>
          </w:rPr>
          <w:fldChar w:fldCharType="begin"/>
        </w:r>
        <w:r w:rsidRPr="00306359">
          <w:rPr>
            <w:rFonts w:ascii="Arial" w:hAnsi="Arial" w:cs="Arial"/>
            <w:sz w:val="20"/>
            <w:szCs w:val="20"/>
          </w:rPr>
          <w:instrText>PAGE   \* MERGEFORMAT</w:instrText>
        </w:r>
        <w:r w:rsidRPr="00306359">
          <w:rPr>
            <w:rFonts w:ascii="Arial" w:hAnsi="Arial" w:cs="Arial"/>
            <w:sz w:val="20"/>
            <w:szCs w:val="20"/>
          </w:rPr>
          <w:fldChar w:fldCharType="separate"/>
        </w:r>
        <w:r w:rsidR="006E6889" w:rsidRPr="006E6889">
          <w:rPr>
            <w:rFonts w:ascii="Arial" w:hAnsi="Arial" w:cs="Arial"/>
            <w:noProof/>
            <w:sz w:val="20"/>
            <w:szCs w:val="20"/>
            <w:lang w:val="sl-SI"/>
          </w:rPr>
          <w:t>6</w:t>
        </w:r>
        <w:r w:rsidRPr="0030635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D6F8772" w14:textId="77777777" w:rsidR="00182004" w:rsidRDefault="0018200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274FA" w14:textId="77777777" w:rsidR="002E6740" w:rsidRDefault="002E6740" w:rsidP="00E44171">
      <w:r>
        <w:separator/>
      </w:r>
    </w:p>
  </w:footnote>
  <w:footnote w:type="continuationSeparator" w:id="0">
    <w:p w14:paraId="66486E5E" w14:textId="77777777" w:rsidR="002E6740" w:rsidRDefault="002E6740" w:rsidP="00E44171">
      <w:r>
        <w:continuationSeparator/>
      </w:r>
    </w:p>
  </w:footnote>
  <w:footnote w:type="continuationNotice" w:id="1">
    <w:p w14:paraId="4FCBB296" w14:textId="77777777" w:rsidR="002E6740" w:rsidRDefault="002E674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B6E5D" w14:textId="77777777" w:rsidR="00182004" w:rsidRPr="004D434D" w:rsidRDefault="00182004" w:rsidP="004D434D">
    <w:pPr>
      <w:pStyle w:val="Glava"/>
    </w:pPr>
    <w:r w:rsidRPr="004D434D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CC47F" w14:textId="77777777" w:rsidR="00182004" w:rsidRPr="00FD030D" w:rsidRDefault="00182004" w:rsidP="000D4B69">
    <w:pPr>
      <w:autoSpaceDE w:val="0"/>
      <w:autoSpaceDN w:val="0"/>
      <w:adjustRightInd w:val="0"/>
      <w:rPr>
        <w:rFonts w:ascii="Republika" w:hAnsi="Republika"/>
        <w:lang w:val="it-IT"/>
      </w:rPr>
    </w:pPr>
    <w:r w:rsidRPr="00FD030D">
      <w:rPr>
        <w:rFonts w:ascii="Arial" w:hAnsi="Arial" w:cs="Arial"/>
        <w:sz w:val="16"/>
        <w:lang w:val="it-IT"/>
      </w:rPr>
      <w:t xml:space="preserve"> </w:t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95F7E90" wp14:editId="6F8733B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D082FAA" id="Lin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lrF3lBUCAAAn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Pr="00FD030D">
      <w:rPr>
        <w:rFonts w:ascii="Republika" w:hAnsi="Republika"/>
        <w:lang w:val="it-IT"/>
      </w:rPr>
      <w:t>REPUBLIKA SLOVENIJA</w:t>
    </w:r>
  </w:p>
  <w:p w14:paraId="352B117B" w14:textId="77777777" w:rsidR="00182004" w:rsidRPr="00FD030D" w:rsidRDefault="00182004" w:rsidP="000D4B69">
    <w:pPr>
      <w:pStyle w:val="Glava"/>
      <w:tabs>
        <w:tab w:val="left" w:pos="5112"/>
      </w:tabs>
      <w:rPr>
        <w:rFonts w:ascii="Republika" w:hAnsi="Republika"/>
        <w:b/>
        <w:caps/>
        <w:lang w:val="it-IT"/>
      </w:rPr>
    </w:pPr>
    <w:r w:rsidRPr="00FD030D">
      <w:rPr>
        <w:rFonts w:ascii="Republika" w:hAnsi="Republika"/>
        <w:b/>
        <w:caps/>
        <w:lang w:val="it-IT"/>
      </w:rPr>
      <w:t>Ministrstvo za gospodarsKI</w:t>
    </w:r>
  </w:p>
  <w:p w14:paraId="504A7140" w14:textId="77777777" w:rsidR="00182004" w:rsidRPr="00FD030D" w:rsidRDefault="00182004" w:rsidP="000D4B69">
    <w:pPr>
      <w:pStyle w:val="Glava"/>
      <w:tabs>
        <w:tab w:val="left" w:pos="5112"/>
      </w:tabs>
      <w:spacing w:after="120"/>
      <w:rPr>
        <w:rFonts w:ascii="Republika" w:hAnsi="Republika"/>
        <w:b/>
        <w:caps/>
        <w:lang w:val="it-IT"/>
      </w:rPr>
    </w:pPr>
    <w:r w:rsidRPr="00FD030D">
      <w:rPr>
        <w:rFonts w:ascii="Republika" w:hAnsi="Republika"/>
        <w:b/>
        <w:caps/>
        <w:lang w:val="it-IT"/>
      </w:rPr>
      <w:t>RAZVOJ IN TEHNOLOGIJO</w:t>
    </w:r>
  </w:p>
  <w:p w14:paraId="52E78EB9" w14:textId="40067F7C" w:rsidR="00182004" w:rsidRPr="00FD030D" w:rsidRDefault="00182004" w:rsidP="000D4B69">
    <w:pPr>
      <w:pStyle w:val="Glava"/>
      <w:tabs>
        <w:tab w:val="left" w:pos="5112"/>
      </w:tabs>
      <w:spacing w:before="240"/>
      <w:jc w:val="right"/>
      <w:rPr>
        <w:rFonts w:cs="Arial"/>
        <w:sz w:val="16"/>
        <w:lang w:val="it-IT"/>
      </w:rPr>
    </w:pPr>
  </w:p>
  <w:p w14:paraId="185B2D52" w14:textId="35619A57" w:rsidR="00182004" w:rsidRPr="006043BF" w:rsidRDefault="00182004" w:rsidP="000D4B69">
    <w:pPr>
      <w:pStyle w:val="Glava"/>
      <w:tabs>
        <w:tab w:val="left" w:pos="5112"/>
      </w:tabs>
      <w:spacing w:before="240"/>
      <w:rPr>
        <w:rFonts w:cs="Arial"/>
        <w:sz w:val="16"/>
        <w:lang w:val="it-IT"/>
      </w:rPr>
    </w:pPr>
    <w:proofErr w:type="spellStart"/>
    <w:r w:rsidRPr="006043BF">
      <w:rPr>
        <w:rFonts w:cs="Arial"/>
        <w:sz w:val="16"/>
        <w:lang w:val="it-IT"/>
      </w:rPr>
      <w:t>Kotnikova</w:t>
    </w:r>
    <w:proofErr w:type="spellEnd"/>
    <w:r w:rsidRPr="006043BF">
      <w:rPr>
        <w:rFonts w:cs="Arial"/>
        <w:sz w:val="16"/>
        <w:lang w:val="it-IT"/>
      </w:rPr>
      <w:t xml:space="preserve"> </w:t>
    </w:r>
    <w:proofErr w:type="spellStart"/>
    <w:r w:rsidRPr="006043BF">
      <w:rPr>
        <w:rFonts w:cs="Arial"/>
        <w:sz w:val="16"/>
        <w:lang w:val="it-IT"/>
      </w:rPr>
      <w:t>ulica</w:t>
    </w:r>
    <w:proofErr w:type="spellEnd"/>
    <w:r w:rsidRPr="006043BF">
      <w:rPr>
        <w:rFonts w:cs="Arial"/>
        <w:sz w:val="16"/>
        <w:lang w:val="it-IT"/>
      </w:rPr>
      <w:t xml:space="preserve"> 5, 1000 </w:t>
    </w:r>
    <w:proofErr w:type="spellStart"/>
    <w:r w:rsidRPr="006043BF">
      <w:rPr>
        <w:rFonts w:cs="Arial"/>
        <w:sz w:val="16"/>
        <w:lang w:val="it-IT"/>
      </w:rPr>
      <w:t>Ljubljana</w:t>
    </w:r>
    <w:proofErr w:type="spellEnd"/>
    <w:r w:rsidRPr="006043BF">
      <w:rPr>
        <w:rFonts w:cs="Arial"/>
        <w:sz w:val="16"/>
        <w:lang w:val="it-IT"/>
      </w:rPr>
      <w:tab/>
      <w:t>T: 01 400 36 00, 01 400 33 11</w:t>
    </w:r>
  </w:p>
  <w:p w14:paraId="2C573711" w14:textId="5CD3E1B0" w:rsidR="00182004" w:rsidRPr="008D4FF0" w:rsidRDefault="00182004" w:rsidP="008D4FF0">
    <w:pPr>
      <w:pStyle w:val="Glava"/>
      <w:tabs>
        <w:tab w:val="left" w:pos="5112"/>
      </w:tabs>
      <w:rPr>
        <w:rFonts w:cs="Arial"/>
        <w:sz w:val="16"/>
        <w:lang w:val="it-IT"/>
      </w:rPr>
    </w:pPr>
    <w:r w:rsidRPr="006043BF">
      <w:rPr>
        <w:rFonts w:cs="Arial"/>
        <w:sz w:val="16"/>
        <w:lang w:val="it-IT"/>
      </w:rPr>
      <w:tab/>
    </w:r>
    <w:r w:rsidRPr="00FD030D">
      <w:rPr>
        <w:rFonts w:cs="Arial"/>
        <w:sz w:val="16"/>
        <w:lang w:val="it-IT"/>
      </w:rPr>
      <w:t xml:space="preserve">E: </w:t>
    </w:r>
    <w:hyperlink r:id="rId1" w:history="1">
      <w:r w:rsidRPr="00FD030D">
        <w:rPr>
          <w:rStyle w:val="Hiperpovezava"/>
          <w:rFonts w:eastAsia="Calibri" w:cs="Arial"/>
          <w:sz w:val="16"/>
          <w:lang w:val="it-IT"/>
        </w:rPr>
        <w:t>gp.mgrt@gov.si</w:t>
      </w:r>
    </w:hyperlink>
    <w:r w:rsidRPr="008D4FF0">
      <w:rPr>
        <w:rFonts w:cs="Arial"/>
        <w:sz w:val="16"/>
        <w:lang w:val="it-IT"/>
      </w:rPr>
      <w:t xml:space="preserve"> </w:t>
    </w:r>
  </w:p>
  <w:p w14:paraId="28E8448B" w14:textId="14DE42A6" w:rsidR="00182004" w:rsidRPr="008D4FF0" w:rsidRDefault="00182004" w:rsidP="000D4B69">
    <w:pPr>
      <w:pStyle w:val="Glava"/>
      <w:tabs>
        <w:tab w:val="left" w:pos="5112"/>
      </w:tabs>
      <w:rPr>
        <w:rFonts w:cs="Arial"/>
        <w:sz w:val="16"/>
        <w:lang w:val="it-IT"/>
      </w:rPr>
    </w:pPr>
    <w:r w:rsidRPr="008D4FF0">
      <w:rPr>
        <w:rFonts w:cs="Arial"/>
        <w:sz w:val="16"/>
        <w:lang w:val="it-IT"/>
      </w:rPr>
      <w:tab/>
    </w:r>
    <w:hyperlink r:id="rId2" w:history="1">
      <w:r w:rsidRPr="008D4FF0">
        <w:rPr>
          <w:rStyle w:val="Hiperpovezava"/>
          <w:rFonts w:eastAsia="Calibri" w:cs="Arial"/>
          <w:sz w:val="16"/>
          <w:lang w:val="it-IT"/>
        </w:rPr>
        <w:t>www.</w:t>
      </w:r>
      <w:r w:rsidRPr="008D4FF0" w:rsidDel="008C7D8D">
        <w:rPr>
          <w:rStyle w:val="Hiperpovezava"/>
          <w:rFonts w:eastAsia="Calibri" w:cs="Arial"/>
          <w:sz w:val="16"/>
          <w:lang w:val="it-IT"/>
        </w:rPr>
        <w:t xml:space="preserve"> </w:t>
      </w:r>
      <w:r w:rsidRPr="008D4FF0">
        <w:rPr>
          <w:rStyle w:val="Hiperpovezava"/>
          <w:rFonts w:eastAsia="Calibri" w:cs="Arial"/>
          <w:sz w:val="16"/>
          <w:lang w:val="it-IT"/>
        </w:rPr>
        <w:t>gov.si</w:t>
      </w:r>
    </w:hyperlink>
    <w:r w:rsidRPr="008D4FF0">
      <w:rPr>
        <w:rFonts w:cs="Arial"/>
        <w:sz w:val="16"/>
        <w:lang w:val="it-IT"/>
      </w:rPr>
      <w:t xml:space="preserve"> </w:t>
    </w:r>
  </w:p>
  <w:p w14:paraId="719A5944" w14:textId="77777777" w:rsidR="00182004" w:rsidRPr="008D4FF0" w:rsidRDefault="00182004" w:rsidP="000D4B69">
    <w:pPr>
      <w:pStyle w:val="Glava"/>
      <w:tabs>
        <w:tab w:val="left" w:pos="5112"/>
      </w:tabs>
      <w:rPr>
        <w:rFonts w:cs="Arial"/>
        <w:sz w:val="16"/>
        <w:lang w:val="it-IT"/>
      </w:rPr>
    </w:pPr>
  </w:p>
  <w:p w14:paraId="0DE3D862" w14:textId="77777777" w:rsidR="00182004" w:rsidRPr="008D4FF0" w:rsidRDefault="00182004" w:rsidP="000D4B69">
    <w:pPr>
      <w:pStyle w:val="Glava"/>
      <w:tabs>
        <w:tab w:val="left" w:pos="5112"/>
      </w:tabs>
      <w:rPr>
        <w:rFonts w:ascii="Arial" w:hAnsi="Arial" w:cs="Arial"/>
        <w:sz w:val="16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71A6C40"/>
    <w:lvl w:ilvl="0">
      <w:start w:val="1"/>
      <w:numFmt w:val="bullet"/>
      <w:pStyle w:val="Heading3new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515326E"/>
    <w:multiLevelType w:val="multilevel"/>
    <w:tmpl w:val="9E26B4E8"/>
    <w:styleLink w:val="lenOdsek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B934A4B"/>
    <w:multiLevelType w:val="hybridMultilevel"/>
    <w:tmpl w:val="AB9E4A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C3C77"/>
    <w:multiLevelType w:val="hybridMultilevel"/>
    <w:tmpl w:val="B79C68F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pStyle w:val="ExhibitHeading4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pStyle w:val="ExhibitHeading5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60733"/>
    <w:multiLevelType w:val="hybridMultilevel"/>
    <w:tmpl w:val="0BBA2312"/>
    <w:lvl w:ilvl="0" w:tplc="63EE0A32">
      <w:numFmt w:val="bullet"/>
      <w:pStyle w:val="NormalBulleted"/>
      <w:lvlText w:val="•"/>
      <w:lvlJc w:val="left"/>
      <w:pPr>
        <w:ind w:left="720" w:hanging="360"/>
      </w:pPr>
      <w:rPr>
        <w:rFonts w:ascii="Futura Lt BT" w:eastAsia="Times New Roman" w:hAnsi="Futura Lt BT" w:cs="Times New Roman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05CA9"/>
    <w:multiLevelType w:val="hybridMultilevel"/>
    <w:tmpl w:val="8548B266"/>
    <w:lvl w:ilvl="0" w:tplc="7F520CE8">
      <w:start w:val="1"/>
      <w:numFmt w:val="decimal"/>
      <w:pStyle w:val="ParagraphNumbering"/>
      <w:lvlText w:val="%1.     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868CB"/>
    <w:multiLevelType w:val="multilevel"/>
    <w:tmpl w:val="3D94EA66"/>
    <w:lvl w:ilvl="0">
      <w:start w:val="1"/>
      <w:numFmt w:val="upperLetter"/>
      <w:pStyle w:val="AppendixHeading1"/>
      <w:suff w:val="space"/>
      <w:lvlText w:val="Priloga %1. -"/>
      <w:lvlJc w:val="left"/>
      <w:pPr>
        <w:ind w:left="9464" w:hanging="53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ppendixHeading2"/>
      <w:suff w:val="space"/>
      <w:lvlText w:val="%1.%2."/>
      <w:lvlJc w:val="left"/>
      <w:pPr>
        <w:ind w:left="-7042" w:hanging="61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6877" w:hanging="77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6792" w:hanging="862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6735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-4918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-4414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-3910" w:hanging="374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-3334" w:hanging="4320"/>
      </w:pPr>
      <w:rPr>
        <w:rFonts w:hint="default"/>
      </w:rPr>
    </w:lvl>
  </w:abstractNum>
  <w:abstractNum w:abstractNumId="8" w15:restartNumberingAfterBreak="0">
    <w:nsid w:val="29487B96"/>
    <w:multiLevelType w:val="hybridMultilevel"/>
    <w:tmpl w:val="19D20ABE"/>
    <w:lvl w:ilvl="0" w:tplc="79E4B07E">
      <w:start w:val="1"/>
      <w:numFmt w:val="bullet"/>
      <w:pStyle w:val="NormalBulleted2"/>
      <w:lvlText w:val="–"/>
      <w:lvlJc w:val="left"/>
      <w:pPr>
        <w:ind w:left="1434" w:hanging="360"/>
      </w:pPr>
      <w:rPr>
        <w:rFonts w:ascii="Century Gothic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8424E"/>
    <w:multiLevelType w:val="hybridMultilevel"/>
    <w:tmpl w:val="F9747B72"/>
    <w:lvl w:ilvl="0" w:tplc="3E5A79F0">
      <w:start w:val="1"/>
      <w:numFmt w:val="bullet"/>
      <w:lvlText w:val="-"/>
      <w:lvlJc w:val="left"/>
      <w:pPr>
        <w:ind w:left="720" w:hanging="360"/>
      </w:pPr>
      <w:rPr>
        <w:rFonts w:ascii="Helv" w:hAnsi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337DCE"/>
    <w:multiLevelType w:val="hybridMultilevel"/>
    <w:tmpl w:val="4A0C0D8E"/>
    <w:lvl w:ilvl="0" w:tplc="A08209E2">
      <w:start w:val="1"/>
      <w:numFmt w:val="decimal"/>
      <w:pStyle w:val="Normal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014CC"/>
    <w:multiLevelType w:val="hybridMultilevel"/>
    <w:tmpl w:val="3612C7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96EB8"/>
    <w:multiLevelType w:val="hybridMultilevel"/>
    <w:tmpl w:val="D436A088"/>
    <w:lvl w:ilvl="0" w:tplc="233E72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pStyle w:val="ZnakZnak1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pStyle w:val="ListAlpha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B4E3E"/>
    <w:multiLevelType w:val="multilevel"/>
    <w:tmpl w:val="597EBFB8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i w:val="0"/>
        <w:iCs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51F744E9"/>
    <w:multiLevelType w:val="multilevel"/>
    <w:tmpl w:val="A1C4874A"/>
    <w:lvl w:ilvl="0">
      <w:start w:val="1"/>
      <w:numFmt w:val="lowerRoman"/>
      <w:pStyle w:val="ListRoman"/>
      <w:lvlText w:val="%1."/>
      <w:lvlJc w:val="left"/>
      <w:pPr>
        <w:tabs>
          <w:tab w:val="num" w:pos="346"/>
        </w:tabs>
        <w:ind w:left="346" w:hanging="346"/>
      </w:pPr>
      <w:rPr>
        <w:rFonts w:hint="default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691"/>
        </w:tabs>
        <w:ind w:left="691" w:hanging="345"/>
      </w:pPr>
      <w:rPr>
        <w:rFonts w:hint="default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037"/>
        </w:tabs>
        <w:ind w:left="1037" w:hanging="346"/>
      </w:pPr>
      <w:rPr>
        <w:rFonts w:hint="default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1382"/>
        </w:tabs>
        <w:ind w:left="1382" w:hanging="345"/>
      </w:pPr>
      <w:rPr>
        <w:rFonts w:hint="default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1728"/>
        </w:tabs>
        <w:ind w:left="1728" w:hanging="346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074"/>
        </w:tabs>
        <w:ind w:left="2074" w:hanging="346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419"/>
        </w:tabs>
        <w:ind w:left="2419" w:hanging="345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765"/>
        </w:tabs>
        <w:ind w:left="2765" w:hanging="34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10"/>
        </w:tabs>
        <w:ind w:left="3110" w:hanging="345"/>
      </w:pPr>
      <w:rPr>
        <w:rFonts w:hint="default"/>
      </w:rPr>
    </w:lvl>
  </w:abstractNum>
  <w:abstractNum w:abstractNumId="17" w15:restartNumberingAfterBreak="0">
    <w:nsid w:val="59DC119E"/>
    <w:multiLevelType w:val="multilevel"/>
    <w:tmpl w:val="FA6A4740"/>
    <w:lvl w:ilvl="0">
      <w:start w:val="1"/>
      <w:numFmt w:val="lowerLetter"/>
      <w:pStyle w:val="ListAlpha"/>
      <w:lvlText w:val="%1."/>
      <w:lvlJc w:val="left"/>
      <w:pPr>
        <w:tabs>
          <w:tab w:val="num" w:pos="346"/>
        </w:tabs>
        <w:ind w:left="346" w:hanging="346"/>
      </w:pPr>
      <w:rPr>
        <w:rFonts w:hint="default"/>
      </w:rPr>
    </w:lvl>
    <w:lvl w:ilvl="1">
      <w:start w:val="1"/>
      <w:numFmt w:val="lowerLetter"/>
      <w:pStyle w:val="ListAlpha2"/>
      <w:lvlText w:val="%2."/>
      <w:lvlJc w:val="left"/>
      <w:pPr>
        <w:tabs>
          <w:tab w:val="num" w:pos="691"/>
        </w:tabs>
        <w:ind w:left="691" w:hanging="345"/>
      </w:pPr>
      <w:rPr>
        <w:rFonts w:hint="default"/>
      </w:rPr>
    </w:lvl>
    <w:lvl w:ilvl="2">
      <w:start w:val="1"/>
      <w:numFmt w:val="lowerLetter"/>
      <w:pStyle w:val="ListAlpha3"/>
      <w:lvlText w:val="%3."/>
      <w:lvlJc w:val="left"/>
      <w:pPr>
        <w:tabs>
          <w:tab w:val="num" w:pos="1037"/>
        </w:tabs>
        <w:ind w:left="1037" w:hanging="346"/>
      </w:pPr>
      <w:rPr>
        <w:rFonts w:hint="default"/>
      </w:rPr>
    </w:lvl>
    <w:lvl w:ilvl="3">
      <w:start w:val="1"/>
      <w:numFmt w:val="lowerLetter"/>
      <w:pStyle w:val="ListAlpha4"/>
      <w:lvlText w:val="%4."/>
      <w:lvlJc w:val="left"/>
      <w:pPr>
        <w:tabs>
          <w:tab w:val="num" w:pos="1382"/>
        </w:tabs>
        <w:ind w:left="1382" w:hanging="345"/>
      </w:pPr>
      <w:rPr>
        <w:rFonts w:hint="default"/>
      </w:rPr>
    </w:lvl>
    <w:lvl w:ilvl="4">
      <w:start w:val="1"/>
      <w:numFmt w:val="lowerLetter"/>
      <w:pStyle w:val="ListAlpha"/>
      <w:lvlText w:val="%5."/>
      <w:lvlJc w:val="left"/>
      <w:pPr>
        <w:tabs>
          <w:tab w:val="num" w:pos="1728"/>
        </w:tabs>
        <w:ind w:left="1728" w:hanging="346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2074"/>
        </w:tabs>
        <w:ind w:left="2074" w:hanging="34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419"/>
        </w:tabs>
        <w:ind w:left="2419" w:hanging="34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65"/>
        </w:tabs>
        <w:ind w:left="2765" w:hanging="346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110"/>
        </w:tabs>
        <w:ind w:left="3110" w:hanging="345"/>
      </w:pPr>
      <w:rPr>
        <w:rFonts w:hint="default"/>
      </w:rPr>
    </w:lvl>
  </w:abstractNum>
  <w:abstractNum w:abstractNumId="18" w15:restartNumberingAfterBreak="0">
    <w:nsid w:val="5B050C0A"/>
    <w:multiLevelType w:val="hybridMultilevel"/>
    <w:tmpl w:val="26D072E0"/>
    <w:lvl w:ilvl="0" w:tplc="FFFFFFFF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579F9"/>
    <w:multiLevelType w:val="hybridMultilevel"/>
    <w:tmpl w:val="2E54925E"/>
    <w:lvl w:ilvl="0" w:tplc="BFBE5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42301"/>
    <w:multiLevelType w:val="hybridMultilevel"/>
    <w:tmpl w:val="34C4D36A"/>
    <w:lvl w:ilvl="0" w:tplc="BFBE5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A15A1"/>
    <w:multiLevelType w:val="multilevel"/>
    <w:tmpl w:val="7070104A"/>
    <w:lvl w:ilvl="0">
      <w:start w:val="1"/>
      <w:numFmt w:val="upperRoman"/>
      <w:pStyle w:val="Naslov1"/>
      <w:suff w:val="nothing"/>
      <w:lvlText w:val="%1.   "/>
      <w:lvlJc w:val="left"/>
      <w:pPr>
        <w:ind w:left="1843" w:firstLine="0"/>
      </w:pPr>
      <w:rPr>
        <w:rFonts w:hint="default"/>
      </w:rPr>
    </w:lvl>
    <w:lvl w:ilvl="1">
      <w:start w:val="1"/>
      <w:numFmt w:val="upperLetter"/>
      <w:pStyle w:val="Naslov2"/>
      <w:suff w:val="nothing"/>
      <w:lvlText w:val="%2.   "/>
      <w:lvlJc w:val="left"/>
      <w:pPr>
        <w:ind w:left="144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23" w15:restartNumberingAfterBreak="0">
    <w:nsid w:val="717B43F2"/>
    <w:multiLevelType w:val="multilevel"/>
    <w:tmpl w:val="20A6E5BC"/>
    <w:lvl w:ilvl="0">
      <w:start w:val="1"/>
      <w:numFmt w:val="bullet"/>
      <w:pStyle w:val="Oznaenseznam"/>
      <w:lvlText w:val="•"/>
      <w:lvlJc w:val="left"/>
      <w:pPr>
        <w:tabs>
          <w:tab w:val="num" w:pos="346"/>
        </w:tabs>
        <w:ind w:left="346" w:hanging="346"/>
      </w:pPr>
      <w:rPr>
        <w:rFonts w:ascii="Georgia" w:hAnsi="Georgia" w:hint="default"/>
        <w:color w:val="auto"/>
      </w:rPr>
    </w:lvl>
    <w:lvl w:ilvl="1">
      <w:start w:val="1"/>
      <w:numFmt w:val="bullet"/>
      <w:pStyle w:val="Oznaenseznam2"/>
      <w:lvlText w:val="-"/>
      <w:lvlJc w:val="left"/>
      <w:pPr>
        <w:tabs>
          <w:tab w:val="num" w:pos="691"/>
        </w:tabs>
        <w:ind w:left="691" w:hanging="345"/>
      </w:pPr>
      <w:rPr>
        <w:rFonts w:ascii="Arial" w:hAnsi="Arial" w:hint="default"/>
        <w:color w:val="auto"/>
      </w:rPr>
    </w:lvl>
    <w:lvl w:ilvl="2">
      <w:start w:val="1"/>
      <w:numFmt w:val="bullet"/>
      <w:pStyle w:val="Oznaenseznam3"/>
      <w:lvlText w:val="◦"/>
      <w:lvlJc w:val="left"/>
      <w:pPr>
        <w:tabs>
          <w:tab w:val="num" w:pos="1037"/>
        </w:tabs>
        <w:ind w:left="1037" w:hanging="346"/>
      </w:pPr>
      <w:rPr>
        <w:rFonts w:ascii="Georgia" w:hAnsi="Georgia" w:hint="default"/>
        <w:color w:val="auto"/>
      </w:rPr>
    </w:lvl>
    <w:lvl w:ilvl="3">
      <w:start w:val="1"/>
      <w:numFmt w:val="bullet"/>
      <w:pStyle w:val="Oznaenseznam4"/>
      <w:lvlText w:val="›"/>
      <w:lvlJc w:val="left"/>
      <w:pPr>
        <w:tabs>
          <w:tab w:val="num" w:pos="1382"/>
        </w:tabs>
        <w:ind w:left="1382" w:hanging="345"/>
      </w:pPr>
      <w:rPr>
        <w:rFonts w:ascii="Georgia" w:hAnsi="Georgia" w:hint="default"/>
        <w:color w:val="auto"/>
      </w:rPr>
    </w:lvl>
    <w:lvl w:ilvl="4">
      <w:start w:val="1"/>
      <w:numFmt w:val="bullet"/>
      <w:pStyle w:val="Oznaenseznam5"/>
      <w:lvlText w:val="~"/>
      <w:lvlJc w:val="left"/>
      <w:pPr>
        <w:tabs>
          <w:tab w:val="num" w:pos="1728"/>
        </w:tabs>
        <w:ind w:left="1728" w:hanging="346"/>
      </w:pPr>
      <w:rPr>
        <w:rFonts w:ascii="Georgia" w:hAnsi="Georgia" w:hint="default"/>
        <w:color w:val="auto"/>
      </w:rPr>
    </w:lvl>
    <w:lvl w:ilvl="5">
      <w:start w:val="1"/>
      <w:numFmt w:val="bullet"/>
      <w:pStyle w:val="Oznaenseznam"/>
      <w:lvlText w:val="•"/>
      <w:lvlJc w:val="left"/>
      <w:pPr>
        <w:tabs>
          <w:tab w:val="num" w:pos="2074"/>
        </w:tabs>
        <w:ind w:left="2074" w:hanging="346"/>
      </w:pPr>
      <w:rPr>
        <w:rFonts w:ascii="Georgia" w:hAnsi="Georgia" w:hint="default"/>
        <w:color w:val="auto"/>
      </w:rPr>
    </w:lvl>
    <w:lvl w:ilvl="6">
      <w:start w:val="1"/>
      <w:numFmt w:val="bullet"/>
      <w:pStyle w:val="Oznaenseznam2"/>
      <w:lvlText w:val="-"/>
      <w:lvlJc w:val="left"/>
      <w:pPr>
        <w:tabs>
          <w:tab w:val="num" w:pos="2419"/>
        </w:tabs>
        <w:ind w:left="2419" w:hanging="345"/>
      </w:pPr>
      <w:rPr>
        <w:rFonts w:ascii="Arial" w:hAnsi="Arial" w:hint="default"/>
        <w:color w:val="auto"/>
      </w:rPr>
    </w:lvl>
    <w:lvl w:ilvl="7">
      <w:start w:val="1"/>
      <w:numFmt w:val="bullet"/>
      <w:pStyle w:val="Oznaenseznam3"/>
      <w:lvlText w:val="◦"/>
      <w:lvlJc w:val="left"/>
      <w:pPr>
        <w:tabs>
          <w:tab w:val="num" w:pos="2765"/>
        </w:tabs>
        <w:ind w:left="2765" w:hanging="346"/>
      </w:pPr>
      <w:rPr>
        <w:rFonts w:ascii="Georgia" w:hAnsi="Georgia" w:hint="default"/>
        <w:color w:val="auto"/>
      </w:rPr>
    </w:lvl>
    <w:lvl w:ilvl="8">
      <w:start w:val="1"/>
      <w:numFmt w:val="bullet"/>
      <w:pStyle w:val="Oznaenseznam4"/>
      <w:lvlText w:val="›"/>
      <w:lvlJc w:val="left"/>
      <w:pPr>
        <w:tabs>
          <w:tab w:val="num" w:pos="3110"/>
        </w:tabs>
        <w:ind w:left="3110" w:hanging="345"/>
      </w:pPr>
      <w:rPr>
        <w:rFonts w:ascii="Georgia" w:hAnsi="Georgia" w:hint="default"/>
        <w:color w:val="auto"/>
      </w:rPr>
    </w:lvl>
  </w:abstractNum>
  <w:abstractNum w:abstractNumId="24" w15:restartNumberingAfterBreak="0">
    <w:nsid w:val="72934ABD"/>
    <w:multiLevelType w:val="multilevel"/>
    <w:tmpl w:val="747A11BC"/>
    <w:lvl w:ilvl="0">
      <w:start w:val="1"/>
      <w:numFmt w:val="decimal"/>
      <w:pStyle w:val="Otevilenseznam"/>
      <w:lvlText w:val="%1."/>
      <w:lvlJc w:val="left"/>
      <w:pPr>
        <w:tabs>
          <w:tab w:val="num" w:pos="346"/>
        </w:tabs>
        <w:ind w:left="346" w:hanging="346"/>
      </w:pPr>
      <w:rPr>
        <w:rFonts w:hint="default"/>
      </w:rPr>
    </w:lvl>
    <w:lvl w:ilvl="1">
      <w:start w:val="1"/>
      <w:numFmt w:val="decimal"/>
      <w:pStyle w:val="Otevilenseznam2"/>
      <w:lvlText w:val="%2."/>
      <w:lvlJc w:val="left"/>
      <w:pPr>
        <w:tabs>
          <w:tab w:val="num" w:pos="691"/>
        </w:tabs>
        <w:ind w:left="691" w:hanging="345"/>
      </w:pPr>
      <w:rPr>
        <w:rFonts w:hint="default"/>
      </w:rPr>
    </w:lvl>
    <w:lvl w:ilvl="2">
      <w:start w:val="1"/>
      <w:numFmt w:val="decimal"/>
      <w:pStyle w:val="Otevilenseznam3"/>
      <w:lvlText w:val="%3."/>
      <w:lvlJc w:val="left"/>
      <w:pPr>
        <w:tabs>
          <w:tab w:val="num" w:pos="1037"/>
        </w:tabs>
        <w:ind w:left="1037" w:hanging="346"/>
      </w:pPr>
      <w:rPr>
        <w:rFonts w:hint="default"/>
      </w:rPr>
    </w:lvl>
    <w:lvl w:ilvl="3">
      <w:start w:val="1"/>
      <w:numFmt w:val="decimal"/>
      <w:pStyle w:val="Otevilenseznam4"/>
      <w:lvlText w:val="%4."/>
      <w:lvlJc w:val="left"/>
      <w:pPr>
        <w:tabs>
          <w:tab w:val="num" w:pos="1382"/>
        </w:tabs>
        <w:ind w:left="1382" w:hanging="345"/>
      </w:pPr>
      <w:rPr>
        <w:rFonts w:hint="default"/>
      </w:rPr>
    </w:lvl>
    <w:lvl w:ilvl="4">
      <w:start w:val="1"/>
      <w:numFmt w:val="decimal"/>
      <w:pStyle w:val="Otevilenseznam5"/>
      <w:lvlText w:val="%5."/>
      <w:lvlJc w:val="left"/>
      <w:pPr>
        <w:tabs>
          <w:tab w:val="num" w:pos="1728"/>
        </w:tabs>
        <w:ind w:left="1728" w:hanging="34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074"/>
        </w:tabs>
        <w:ind w:left="2074" w:hanging="34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19"/>
        </w:tabs>
        <w:ind w:left="2419" w:hanging="345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65"/>
        </w:tabs>
        <w:ind w:left="2765" w:hanging="34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110"/>
        </w:tabs>
        <w:ind w:left="3110" w:hanging="345"/>
      </w:pPr>
      <w:rPr>
        <w:rFonts w:hint="default"/>
      </w:rPr>
    </w:lvl>
  </w:abstractNum>
  <w:abstractNum w:abstractNumId="25" w15:restartNumberingAfterBreak="0">
    <w:nsid w:val="792F63C6"/>
    <w:multiLevelType w:val="multilevel"/>
    <w:tmpl w:val="3F3EBD72"/>
    <w:lvl w:ilvl="0">
      <w:start w:val="1"/>
      <w:numFmt w:val="decimal"/>
      <w:pStyle w:val="ExhibitHeading1"/>
      <w:suff w:val="space"/>
      <w:lvlText w:val="Exhibit %1. 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Exhibit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xhibitHeading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ExhibitHeading1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ExhibitHeading2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4"/>
  </w:num>
  <w:num w:numId="4">
    <w:abstractNumId w:val="15"/>
  </w:num>
  <w:num w:numId="5">
    <w:abstractNumId w:val="3"/>
  </w:num>
  <w:num w:numId="6">
    <w:abstractNumId w:val="10"/>
  </w:num>
  <w:num w:numId="7">
    <w:abstractNumId w:val="11"/>
    <w:lvlOverride w:ilvl="0">
      <w:startOverride w:val="1"/>
    </w:lvlOverride>
  </w:num>
  <w:num w:numId="8">
    <w:abstractNumId w:val="23"/>
  </w:num>
  <w:num w:numId="9">
    <w:abstractNumId w:val="7"/>
  </w:num>
  <w:num w:numId="10">
    <w:abstractNumId w:val="0"/>
  </w:num>
  <w:num w:numId="11">
    <w:abstractNumId w:val="17"/>
  </w:num>
  <w:num w:numId="12">
    <w:abstractNumId w:val="16"/>
  </w:num>
  <w:num w:numId="13">
    <w:abstractNumId w:val="25"/>
  </w:num>
  <w:num w:numId="14">
    <w:abstractNumId w:val="8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18"/>
  </w:num>
  <w:num w:numId="20">
    <w:abstractNumId w:val="2"/>
  </w:num>
  <w:num w:numId="21">
    <w:abstractNumId w:val="9"/>
  </w:num>
  <w:num w:numId="22">
    <w:abstractNumId w:val="21"/>
  </w:num>
  <w:num w:numId="23">
    <w:abstractNumId w:val="19"/>
  </w:num>
  <w:num w:numId="24">
    <w:abstractNumId w:val="6"/>
  </w:num>
  <w:num w:numId="25">
    <w:abstractNumId w:val="20"/>
  </w:num>
  <w:num w:numId="26">
    <w:abstractNumId w:val="26"/>
  </w:num>
  <w:num w:numId="27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71"/>
    <w:rsid w:val="00000120"/>
    <w:rsid w:val="00000129"/>
    <w:rsid w:val="00001152"/>
    <w:rsid w:val="00001454"/>
    <w:rsid w:val="000014AB"/>
    <w:rsid w:val="00004458"/>
    <w:rsid w:val="00006039"/>
    <w:rsid w:val="000063CE"/>
    <w:rsid w:val="00010810"/>
    <w:rsid w:val="00010F2C"/>
    <w:rsid w:val="0001164A"/>
    <w:rsid w:val="00013698"/>
    <w:rsid w:val="00013BD2"/>
    <w:rsid w:val="00014393"/>
    <w:rsid w:val="00014A3A"/>
    <w:rsid w:val="000154F0"/>
    <w:rsid w:val="00015CBA"/>
    <w:rsid w:val="00016CCE"/>
    <w:rsid w:val="00017E51"/>
    <w:rsid w:val="00020E01"/>
    <w:rsid w:val="0002148B"/>
    <w:rsid w:val="00021E78"/>
    <w:rsid w:val="00022146"/>
    <w:rsid w:val="0002248B"/>
    <w:rsid w:val="0002290F"/>
    <w:rsid w:val="00023D44"/>
    <w:rsid w:val="0002444A"/>
    <w:rsid w:val="0002447A"/>
    <w:rsid w:val="00024D26"/>
    <w:rsid w:val="0002501D"/>
    <w:rsid w:val="00025CB3"/>
    <w:rsid w:val="00025F0F"/>
    <w:rsid w:val="00026E66"/>
    <w:rsid w:val="00030830"/>
    <w:rsid w:val="000313C8"/>
    <w:rsid w:val="00035C58"/>
    <w:rsid w:val="00035D43"/>
    <w:rsid w:val="0003623F"/>
    <w:rsid w:val="00036A16"/>
    <w:rsid w:val="00036FE6"/>
    <w:rsid w:val="0004022C"/>
    <w:rsid w:val="00041189"/>
    <w:rsid w:val="00042ECE"/>
    <w:rsid w:val="00043FF3"/>
    <w:rsid w:val="00044D4A"/>
    <w:rsid w:val="0004791C"/>
    <w:rsid w:val="00050709"/>
    <w:rsid w:val="00051A23"/>
    <w:rsid w:val="00051D67"/>
    <w:rsid w:val="00051D89"/>
    <w:rsid w:val="00051F4A"/>
    <w:rsid w:val="00052147"/>
    <w:rsid w:val="000529C9"/>
    <w:rsid w:val="0005345C"/>
    <w:rsid w:val="00053C27"/>
    <w:rsid w:val="000541D6"/>
    <w:rsid w:val="00055604"/>
    <w:rsid w:val="00055E6E"/>
    <w:rsid w:val="0005654B"/>
    <w:rsid w:val="00056628"/>
    <w:rsid w:val="00056B2C"/>
    <w:rsid w:val="00056C76"/>
    <w:rsid w:val="00057058"/>
    <w:rsid w:val="000615E6"/>
    <w:rsid w:val="00061A0A"/>
    <w:rsid w:val="00062CC0"/>
    <w:rsid w:val="00063B7F"/>
    <w:rsid w:val="00063D57"/>
    <w:rsid w:val="0006499A"/>
    <w:rsid w:val="00065806"/>
    <w:rsid w:val="000673D4"/>
    <w:rsid w:val="00067E56"/>
    <w:rsid w:val="00070E13"/>
    <w:rsid w:val="00071C6D"/>
    <w:rsid w:val="0007219E"/>
    <w:rsid w:val="000744E8"/>
    <w:rsid w:val="00074B38"/>
    <w:rsid w:val="0007644E"/>
    <w:rsid w:val="0008349D"/>
    <w:rsid w:val="000839BA"/>
    <w:rsid w:val="00083BF9"/>
    <w:rsid w:val="00084682"/>
    <w:rsid w:val="00085A96"/>
    <w:rsid w:val="00091BDF"/>
    <w:rsid w:val="000935C1"/>
    <w:rsid w:val="000945A9"/>
    <w:rsid w:val="00094DA7"/>
    <w:rsid w:val="00095A3A"/>
    <w:rsid w:val="00096C3E"/>
    <w:rsid w:val="00096D49"/>
    <w:rsid w:val="000A0D5C"/>
    <w:rsid w:val="000A2C1E"/>
    <w:rsid w:val="000A3D0F"/>
    <w:rsid w:val="000A660B"/>
    <w:rsid w:val="000A69C9"/>
    <w:rsid w:val="000A7CA0"/>
    <w:rsid w:val="000B18DE"/>
    <w:rsid w:val="000B1CAC"/>
    <w:rsid w:val="000B1EB9"/>
    <w:rsid w:val="000B3426"/>
    <w:rsid w:val="000B3761"/>
    <w:rsid w:val="000B43D4"/>
    <w:rsid w:val="000B4B72"/>
    <w:rsid w:val="000B6D74"/>
    <w:rsid w:val="000B79AC"/>
    <w:rsid w:val="000C1160"/>
    <w:rsid w:val="000C228B"/>
    <w:rsid w:val="000C287E"/>
    <w:rsid w:val="000C2A96"/>
    <w:rsid w:val="000C2AB7"/>
    <w:rsid w:val="000C42E7"/>
    <w:rsid w:val="000C488E"/>
    <w:rsid w:val="000C5ED4"/>
    <w:rsid w:val="000C7069"/>
    <w:rsid w:val="000C7322"/>
    <w:rsid w:val="000C75BE"/>
    <w:rsid w:val="000C7CCF"/>
    <w:rsid w:val="000D4A90"/>
    <w:rsid w:val="000D4B69"/>
    <w:rsid w:val="000D67D8"/>
    <w:rsid w:val="000E136E"/>
    <w:rsid w:val="000E1A39"/>
    <w:rsid w:val="000E24C8"/>
    <w:rsid w:val="000E255B"/>
    <w:rsid w:val="000E3857"/>
    <w:rsid w:val="000E405F"/>
    <w:rsid w:val="000E44B9"/>
    <w:rsid w:val="000E4515"/>
    <w:rsid w:val="000E5110"/>
    <w:rsid w:val="000F04AE"/>
    <w:rsid w:val="000F06CF"/>
    <w:rsid w:val="000F091E"/>
    <w:rsid w:val="000F1CB6"/>
    <w:rsid w:val="000F284C"/>
    <w:rsid w:val="000F33C1"/>
    <w:rsid w:val="000F6EFC"/>
    <w:rsid w:val="00103448"/>
    <w:rsid w:val="00104BED"/>
    <w:rsid w:val="00106AB7"/>
    <w:rsid w:val="00107707"/>
    <w:rsid w:val="00107C2A"/>
    <w:rsid w:val="001100DB"/>
    <w:rsid w:val="00112FBD"/>
    <w:rsid w:val="0011370A"/>
    <w:rsid w:val="001143F0"/>
    <w:rsid w:val="00115F5B"/>
    <w:rsid w:val="001168A0"/>
    <w:rsid w:val="00117206"/>
    <w:rsid w:val="001179A0"/>
    <w:rsid w:val="00120325"/>
    <w:rsid w:val="00120C8B"/>
    <w:rsid w:val="00123691"/>
    <w:rsid w:val="001254A3"/>
    <w:rsid w:val="001263F8"/>
    <w:rsid w:val="00136636"/>
    <w:rsid w:val="00137E41"/>
    <w:rsid w:val="00140560"/>
    <w:rsid w:val="0014111A"/>
    <w:rsid w:val="0014118A"/>
    <w:rsid w:val="00141381"/>
    <w:rsid w:val="00142290"/>
    <w:rsid w:val="0014326E"/>
    <w:rsid w:val="00144285"/>
    <w:rsid w:val="00144697"/>
    <w:rsid w:val="0014489D"/>
    <w:rsid w:val="00146A5A"/>
    <w:rsid w:val="001500B4"/>
    <w:rsid w:val="0015094C"/>
    <w:rsid w:val="00151A22"/>
    <w:rsid w:val="001522D3"/>
    <w:rsid w:val="001525F2"/>
    <w:rsid w:val="001549C4"/>
    <w:rsid w:val="00154A9B"/>
    <w:rsid w:val="001559DE"/>
    <w:rsid w:val="0015703F"/>
    <w:rsid w:val="001576D4"/>
    <w:rsid w:val="00157C6A"/>
    <w:rsid w:val="00160AEF"/>
    <w:rsid w:val="00162090"/>
    <w:rsid w:val="0016234A"/>
    <w:rsid w:val="00162569"/>
    <w:rsid w:val="0016282F"/>
    <w:rsid w:val="00163B1F"/>
    <w:rsid w:val="00164E62"/>
    <w:rsid w:val="001700BC"/>
    <w:rsid w:val="00170F3C"/>
    <w:rsid w:val="00171E0D"/>
    <w:rsid w:val="00172A87"/>
    <w:rsid w:val="00174398"/>
    <w:rsid w:val="00176B1D"/>
    <w:rsid w:val="00177198"/>
    <w:rsid w:val="0017753B"/>
    <w:rsid w:val="00177E92"/>
    <w:rsid w:val="001809B3"/>
    <w:rsid w:val="00182004"/>
    <w:rsid w:val="001855D9"/>
    <w:rsid w:val="0018565E"/>
    <w:rsid w:val="00185DA5"/>
    <w:rsid w:val="001868E0"/>
    <w:rsid w:val="00190FBD"/>
    <w:rsid w:val="00191275"/>
    <w:rsid w:val="00191D60"/>
    <w:rsid w:val="001926A3"/>
    <w:rsid w:val="00192A7D"/>
    <w:rsid w:val="00192EA4"/>
    <w:rsid w:val="00194F91"/>
    <w:rsid w:val="00197496"/>
    <w:rsid w:val="001978A6"/>
    <w:rsid w:val="001A0C27"/>
    <w:rsid w:val="001A2BED"/>
    <w:rsid w:val="001A5C61"/>
    <w:rsid w:val="001A614E"/>
    <w:rsid w:val="001A6F69"/>
    <w:rsid w:val="001B0E34"/>
    <w:rsid w:val="001B14B7"/>
    <w:rsid w:val="001B43B0"/>
    <w:rsid w:val="001B4E2A"/>
    <w:rsid w:val="001B639E"/>
    <w:rsid w:val="001C1341"/>
    <w:rsid w:val="001C20BB"/>
    <w:rsid w:val="001C24E4"/>
    <w:rsid w:val="001C2A17"/>
    <w:rsid w:val="001C2C2D"/>
    <w:rsid w:val="001C357A"/>
    <w:rsid w:val="001C3FE5"/>
    <w:rsid w:val="001C5CCF"/>
    <w:rsid w:val="001C637C"/>
    <w:rsid w:val="001C6D10"/>
    <w:rsid w:val="001C7BF6"/>
    <w:rsid w:val="001D0D98"/>
    <w:rsid w:val="001D11BA"/>
    <w:rsid w:val="001D2795"/>
    <w:rsid w:val="001D5E7E"/>
    <w:rsid w:val="001D65AE"/>
    <w:rsid w:val="001D6755"/>
    <w:rsid w:val="001D75C4"/>
    <w:rsid w:val="001E05A7"/>
    <w:rsid w:val="001E31C7"/>
    <w:rsid w:val="001E32C0"/>
    <w:rsid w:val="001E4DCC"/>
    <w:rsid w:val="001E5345"/>
    <w:rsid w:val="001F3C10"/>
    <w:rsid w:val="001F4379"/>
    <w:rsid w:val="001F49D7"/>
    <w:rsid w:val="001F5BF1"/>
    <w:rsid w:val="001F6528"/>
    <w:rsid w:val="001F6BCE"/>
    <w:rsid w:val="001F70F6"/>
    <w:rsid w:val="001F712D"/>
    <w:rsid w:val="001F7C40"/>
    <w:rsid w:val="002031DB"/>
    <w:rsid w:val="00204B43"/>
    <w:rsid w:val="00205460"/>
    <w:rsid w:val="002057F9"/>
    <w:rsid w:val="00206B3F"/>
    <w:rsid w:val="00206C6A"/>
    <w:rsid w:val="0021047C"/>
    <w:rsid w:val="00210E8A"/>
    <w:rsid w:val="00211188"/>
    <w:rsid w:val="00212504"/>
    <w:rsid w:val="002132FD"/>
    <w:rsid w:val="00215459"/>
    <w:rsid w:val="00215D27"/>
    <w:rsid w:val="002204B7"/>
    <w:rsid w:val="0022100E"/>
    <w:rsid w:val="002218F9"/>
    <w:rsid w:val="00222D7A"/>
    <w:rsid w:val="0022357C"/>
    <w:rsid w:val="00223B22"/>
    <w:rsid w:val="00224B22"/>
    <w:rsid w:val="00224F55"/>
    <w:rsid w:val="00227364"/>
    <w:rsid w:val="002274BA"/>
    <w:rsid w:val="00231669"/>
    <w:rsid w:val="002319DE"/>
    <w:rsid w:val="00232A91"/>
    <w:rsid w:val="002335B4"/>
    <w:rsid w:val="0023410F"/>
    <w:rsid w:val="00235A1B"/>
    <w:rsid w:val="002378A1"/>
    <w:rsid w:val="00237AF7"/>
    <w:rsid w:val="002406B0"/>
    <w:rsid w:val="002423C1"/>
    <w:rsid w:val="00242612"/>
    <w:rsid w:val="00243FAE"/>
    <w:rsid w:val="00244B95"/>
    <w:rsid w:val="00245BAA"/>
    <w:rsid w:val="00245F0E"/>
    <w:rsid w:val="0024723C"/>
    <w:rsid w:val="002507F9"/>
    <w:rsid w:val="00252A91"/>
    <w:rsid w:val="00252E60"/>
    <w:rsid w:val="0025434A"/>
    <w:rsid w:val="00254B9E"/>
    <w:rsid w:val="00254C41"/>
    <w:rsid w:val="0025614A"/>
    <w:rsid w:val="0025624B"/>
    <w:rsid w:val="002627E8"/>
    <w:rsid w:val="00265B45"/>
    <w:rsid w:val="00266FC5"/>
    <w:rsid w:val="0026775D"/>
    <w:rsid w:val="00267F18"/>
    <w:rsid w:val="00271A03"/>
    <w:rsid w:val="00272443"/>
    <w:rsid w:val="002725D7"/>
    <w:rsid w:val="00272FFA"/>
    <w:rsid w:val="00276AB8"/>
    <w:rsid w:val="0027707C"/>
    <w:rsid w:val="0027708B"/>
    <w:rsid w:val="002778F5"/>
    <w:rsid w:val="00281D1A"/>
    <w:rsid w:val="0028215C"/>
    <w:rsid w:val="00282CC2"/>
    <w:rsid w:val="002831EE"/>
    <w:rsid w:val="00284063"/>
    <w:rsid w:val="002842DA"/>
    <w:rsid w:val="00285A49"/>
    <w:rsid w:val="002863FD"/>
    <w:rsid w:val="00286A5D"/>
    <w:rsid w:val="00290EE2"/>
    <w:rsid w:val="0029262B"/>
    <w:rsid w:val="00292FA7"/>
    <w:rsid w:val="00294B4C"/>
    <w:rsid w:val="00295C71"/>
    <w:rsid w:val="002A1EE6"/>
    <w:rsid w:val="002A3131"/>
    <w:rsid w:val="002A3A31"/>
    <w:rsid w:val="002A4D73"/>
    <w:rsid w:val="002A59F2"/>
    <w:rsid w:val="002A5EF2"/>
    <w:rsid w:val="002A676E"/>
    <w:rsid w:val="002A6BE8"/>
    <w:rsid w:val="002A77F1"/>
    <w:rsid w:val="002A7DE3"/>
    <w:rsid w:val="002B15C0"/>
    <w:rsid w:val="002B17C7"/>
    <w:rsid w:val="002B1FC1"/>
    <w:rsid w:val="002B2DF6"/>
    <w:rsid w:val="002B4293"/>
    <w:rsid w:val="002B6E5C"/>
    <w:rsid w:val="002B7358"/>
    <w:rsid w:val="002C0740"/>
    <w:rsid w:val="002C18A5"/>
    <w:rsid w:val="002C464D"/>
    <w:rsid w:val="002C50CB"/>
    <w:rsid w:val="002C5BBA"/>
    <w:rsid w:val="002C6CC0"/>
    <w:rsid w:val="002C72C1"/>
    <w:rsid w:val="002D0024"/>
    <w:rsid w:val="002D0370"/>
    <w:rsid w:val="002D049D"/>
    <w:rsid w:val="002D06A4"/>
    <w:rsid w:val="002D1154"/>
    <w:rsid w:val="002D2FC6"/>
    <w:rsid w:val="002D4E40"/>
    <w:rsid w:val="002D54CE"/>
    <w:rsid w:val="002D614F"/>
    <w:rsid w:val="002D7BE2"/>
    <w:rsid w:val="002D7CFB"/>
    <w:rsid w:val="002E06D2"/>
    <w:rsid w:val="002E0A78"/>
    <w:rsid w:val="002E144A"/>
    <w:rsid w:val="002E17B4"/>
    <w:rsid w:val="002E28B4"/>
    <w:rsid w:val="002E28D3"/>
    <w:rsid w:val="002E3176"/>
    <w:rsid w:val="002E3464"/>
    <w:rsid w:val="002E45EB"/>
    <w:rsid w:val="002E5329"/>
    <w:rsid w:val="002E5375"/>
    <w:rsid w:val="002E5ACB"/>
    <w:rsid w:val="002E6740"/>
    <w:rsid w:val="002E6CA6"/>
    <w:rsid w:val="002E71A2"/>
    <w:rsid w:val="002E797B"/>
    <w:rsid w:val="002F02AF"/>
    <w:rsid w:val="002F036A"/>
    <w:rsid w:val="002F14FB"/>
    <w:rsid w:val="002F1E76"/>
    <w:rsid w:val="002F2341"/>
    <w:rsid w:val="002F29D9"/>
    <w:rsid w:val="002F3038"/>
    <w:rsid w:val="002F33DF"/>
    <w:rsid w:val="002F50B9"/>
    <w:rsid w:val="002F50BD"/>
    <w:rsid w:val="002F5937"/>
    <w:rsid w:val="002F5B9C"/>
    <w:rsid w:val="002F63AC"/>
    <w:rsid w:val="002F6740"/>
    <w:rsid w:val="002F6D4C"/>
    <w:rsid w:val="002F6D8C"/>
    <w:rsid w:val="002F7262"/>
    <w:rsid w:val="002F7F06"/>
    <w:rsid w:val="0030006A"/>
    <w:rsid w:val="003002B2"/>
    <w:rsid w:val="00300588"/>
    <w:rsid w:val="0030080D"/>
    <w:rsid w:val="00300C5E"/>
    <w:rsid w:val="003039B2"/>
    <w:rsid w:val="00306359"/>
    <w:rsid w:val="00310F4B"/>
    <w:rsid w:val="00312826"/>
    <w:rsid w:val="00313D1C"/>
    <w:rsid w:val="00314637"/>
    <w:rsid w:val="0031491C"/>
    <w:rsid w:val="00320839"/>
    <w:rsid w:val="00320D98"/>
    <w:rsid w:val="003217B5"/>
    <w:rsid w:val="00321CF3"/>
    <w:rsid w:val="00323BD4"/>
    <w:rsid w:val="0032488E"/>
    <w:rsid w:val="003278D0"/>
    <w:rsid w:val="003279B2"/>
    <w:rsid w:val="00332382"/>
    <w:rsid w:val="00332CF0"/>
    <w:rsid w:val="00333026"/>
    <w:rsid w:val="00333A3A"/>
    <w:rsid w:val="00334E86"/>
    <w:rsid w:val="00336E36"/>
    <w:rsid w:val="003412DE"/>
    <w:rsid w:val="00342FF1"/>
    <w:rsid w:val="003431D2"/>
    <w:rsid w:val="00343376"/>
    <w:rsid w:val="003433E5"/>
    <w:rsid w:val="00343D00"/>
    <w:rsid w:val="0034703A"/>
    <w:rsid w:val="003471C8"/>
    <w:rsid w:val="0034720E"/>
    <w:rsid w:val="0034761F"/>
    <w:rsid w:val="003478F4"/>
    <w:rsid w:val="003504CB"/>
    <w:rsid w:val="00350777"/>
    <w:rsid w:val="00350CBD"/>
    <w:rsid w:val="00351C0D"/>
    <w:rsid w:val="0035218F"/>
    <w:rsid w:val="00354C0C"/>
    <w:rsid w:val="00354FED"/>
    <w:rsid w:val="0035585A"/>
    <w:rsid w:val="003577D3"/>
    <w:rsid w:val="0036030A"/>
    <w:rsid w:val="00360B46"/>
    <w:rsid w:val="003611A9"/>
    <w:rsid w:val="0036125B"/>
    <w:rsid w:val="00363D87"/>
    <w:rsid w:val="0036439C"/>
    <w:rsid w:val="0036468F"/>
    <w:rsid w:val="00365422"/>
    <w:rsid w:val="003707AC"/>
    <w:rsid w:val="003711F7"/>
    <w:rsid w:val="003724C5"/>
    <w:rsid w:val="00373104"/>
    <w:rsid w:val="00374262"/>
    <w:rsid w:val="0037513B"/>
    <w:rsid w:val="00375201"/>
    <w:rsid w:val="00375875"/>
    <w:rsid w:val="003758C4"/>
    <w:rsid w:val="003771FA"/>
    <w:rsid w:val="003811EB"/>
    <w:rsid w:val="00381D3A"/>
    <w:rsid w:val="003835C7"/>
    <w:rsid w:val="00383D89"/>
    <w:rsid w:val="003844C7"/>
    <w:rsid w:val="00387004"/>
    <w:rsid w:val="003878E8"/>
    <w:rsid w:val="00387B2F"/>
    <w:rsid w:val="00391370"/>
    <w:rsid w:val="003918C2"/>
    <w:rsid w:val="003925CB"/>
    <w:rsid w:val="0039288D"/>
    <w:rsid w:val="0039317C"/>
    <w:rsid w:val="003939E3"/>
    <w:rsid w:val="00395807"/>
    <w:rsid w:val="00395E87"/>
    <w:rsid w:val="00397C7E"/>
    <w:rsid w:val="003A1021"/>
    <w:rsid w:val="003A105D"/>
    <w:rsid w:val="003A1EC5"/>
    <w:rsid w:val="003A28C5"/>
    <w:rsid w:val="003A4F2E"/>
    <w:rsid w:val="003A69EE"/>
    <w:rsid w:val="003B115C"/>
    <w:rsid w:val="003B1754"/>
    <w:rsid w:val="003B2130"/>
    <w:rsid w:val="003B650B"/>
    <w:rsid w:val="003C0A7D"/>
    <w:rsid w:val="003C0BD9"/>
    <w:rsid w:val="003C0D12"/>
    <w:rsid w:val="003C1177"/>
    <w:rsid w:val="003C4A2B"/>
    <w:rsid w:val="003C4FFE"/>
    <w:rsid w:val="003C5C32"/>
    <w:rsid w:val="003C5FC7"/>
    <w:rsid w:val="003C6E68"/>
    <w:rsid w:val="003C75FA"/>
    <w:rsid w:val="003D0C04"/>
    <w:rsid w:val="003D0C7B"/>
    <w:rsid w:val="003D186F"/>
    <w:rsid w:val="003D2241"/>
    <w:rsid w:val="003D2917"/>
    <w:rsid w:val="003D397A"/>
    <w:rsid w:val="003D42CB"/>
    <w:rsid w:val="003D47B7"/>
    <w:rsid w:val="003D48D5"/>
    <w:rsid w:val="003D59D1"/>
    <w:rsid w:val="003D5ED3"/>
    <w:rsid w:val="003D70BD"/>
    <w:rsid w:val="003D7347"/>
    <w:rsid w:val="003D79F3"/>
    <w:rsid w:val="003D7C53"/>
    <w:rsid w:val="003E1F2B"/>
    <w:rsid w:val="003E2417"/>
    <w:rsid w:val="003E2798"/>
    <w:rsid w:val="003E3A22"/>
    <w:rsid w:val="003E3D1D"/>
    <w:rsid w:val="003E3FE4"/>
    <w:rsid w:val="003E5412"/>
    <w:rsid w:val="003E5785"/>
    <w:rsid w:val="003E5EFE"/>
    <w:rsid w:val="003E614D"/>
    <w:rsid w:val="003E7A70"/>
    <w:rsid w:val="003F085D"/>
    <w:rsid w:val="003F18C2"/>
    <w:rsid w:val="003F2F93"/>
    <w:rsid w:val="003F37A6"/>
    <w:rsid w:val="003F38AD"/>
    <w:rsid w:val="003F3D4F"/>
    <w:rsid w:val="003F69D9"/>
    <w:rsid w:val="003F6CB9"/>
    <w:rsid w:val="003F7145"/>
    <w:rsid w:val="00401268"/>
    <w:rsid w:val="00403D17"/>
    <w:rsid w:val="004043F8"/>
    <w:rsid w:val="00405674"/>
    <w:rsid w:val="00406A76"/>
    <w:rsid w:val="00413F25"/>
    <w:rsid w:val="00413F67"/>
    <w:rsid w:val="00414FA0"/>
    <w:rsid w:val="00415ECA"/>
    <w:rsid w:val="004167D3"/>
    <w:rsid w:val="0041691F"/>
    <w:rsid w:val="00417E46"/>
    <w:rsid w:val="00417FAD"/>
    <w:rsid w:val="004207D5"/>
    <w:rsid w:val="00422096"/>
    <w:rsid w:val="004236B8"/>
    <w:rsid w:val="00430FCA"/>
    <w:rsid w:val="0043114C"/>
    <w:rsid w:val="00431875"/>
    <w:rsid w:val="00433D65"/>
    <w:rsid w:val="00435EAF"/>
    <w:rsid w:val="00435EBB"/>
    <w:rsid w:val="00436A9D"/>
    <w:rsid w:val="00436B93"/>
    <w:rsid w:val="00440D5E"/>
    <w:rsid w:val="004412FD"/>
    <w:rsid w:val="00441366"/>
    <w:rsid w:val="004415F8"/>
    <w:rsid w:val="0044262A"/>
    <w:rsid w:val="004427BA"/>
    <w:rsid w:val="00454C9F"/>
    <w:rsid w:val="004564A3"/>
    <w:rsid w:val="00456EAF"/>
    <w:rsid w:val="0045785B"/>
    <w:rsid w:val="00457992"/>
    <w:rsid w:val="004579D9"/>
    <w:rsid w:val="00463037"/>
    <w:rsid w:val="0046474F"/>
    <w:rsid w:val="00465866"/>
    <w:rsid w:val="0046603C"/>
    <w:rsid w:val="00466AE9"/>
    <w:rsid w:val="00467F4C"/>
    <w:rsid w:val="00471406"/>
    <w:rsid w:val="00472986"/>
    <w:rsid w:val="004740EB"/>
    <w:rsid w:val="004772F4"/>
    <w:rsid w:val="00477895"/>
    <w:rsid w:val="00480279"/>
    <w:rsid w:val="00480A9E"/>
    <w:rsid w:val="00484FC6"/>
    <w:rsid w:val="0049205A"/>
    <w:rsid w:val="0049213D"/>
    <w:rsid w:val="004944F7"/>
    <w:rsid w:val="0049649E"/>
    <w:rsid w:val="00497030"/>
    <w:rsid w:val="004A00DD"/>
    <w:rsid w:val="004A0B66"/>
    <w:rsid w:val="004A3132"/>
    <w:rsid w:val="004A4204"/>
    <w:rsid w:val="004A45EC"/>
    <w:rsid w:val="004A4DC0"/>
    <w:rsid w:val="004B058F"/>
    <w:rsid w:val="004B1240"/>
    <w:rsid w:val="004B17B8"/>
    <w:rsid w:val="004B2FD9"/>
    <w:rsid w:val="004B30F4"/>
    <w:rsid w:val="004B4084"/>
    <w:rsid w:val="004B560A"/>
    <w:rsid w:val="004B6544"/>
    <w:rsid w:val="004B6FE5"/>
    <w:rsid w:val="004C0129"/>
    <w:rsid w:val="004C0A2A"/>
    <w:rsid w:val="004C0C27"/>
    <w:rsid w:val="004C0C68"/>
    <w:rsid w:val="004C0FD3"/>
    <w:rsid w:val="004C109A"/>
    <w:rsid w:val="004C3375"/>
    <w:rsid w:val="004C34D1"/>
    <w:rsid w:val="004C38A1"/>
    <w:rsid w:val="004C4C14"/>
    <w:rsid w:val="004C6BDE"/>
    <w:rsid w:val="004D20BC"/>
    <w:rsid w:val="004D3771"/>
    <w:rsid w:val="004D3BA6"/>
    <w:rsid w:val="004D40CD"/>
    <w:rsid w:val="004D434D"/>
    <w:rsid w:val="004D65E0"/>
    <w:rsid w:val="004D7D0B"/>
    <w:rsid w:val="004E15FD"/>
    <w:rsid w:val="004E2063"/>
    <w:rsid w:val="004E5841"/>
    <w:rsid w:val="004E61B9"/>
    <w:rsid w:val="004E6652"/>
    <w:rsid w:val="004E71E3"/>
    <w:rsid w:val="004E7577"/>
    <w:rsid w:val="004E7ECB"/>
    <w:rsid w:val="004F001F"/>
    <w:rsid w:val="004F0B1D"/>
    <w:rsid w:val="004F10E9"/>
    <w:rsid w:val="004F1336"/>
    <w:rsid w:val="004F175B"/>
    <w:rsid w:val="004F1D2E"/>
    <w:rsid w:val="004F1F56"/>
    <w:rsid w:val="004F2073"/>
    <w:rsid w:val="004F28B5"/>
    <w:rsid w:val="004F3395"/>
    <w:rsid w:val="004F388B"/>
    <w:rsid w:val="004F41B7"/>
    <w:rsid w:val="004F6369"/>
    <w:rsid w:val="004F65B3"/>
    <w:rsid w:val="004F705D"/>
    <w:rsid w:val="004F7348"/>
    <w:rsid w:val="00500C93"/>
    <w:rsid w:val="00500FED"/>
    <w:rsid w:val="005010A9"/>
    <w:rsid w:val="005012E5"/>
    <w:rsid w:val="005013FC"/>
    <w:rsid w:val="005028A4"/>
    <w:rsid w:val="0050594F"/>
    <w:rsid w:val="0050649E"/>
    <w:rsid w:val="00510408"/>
    <w:rsid w:val="00510BC4"/>
    <w:rsid w:val="005126D9"/>
    <w:rsid w:val="00513F96"/>
    <w:rsid w:val="0051599B"/>
    <w:rsid w:val="005159B1"/>
    <w:rsid w:val="0051656D"/>
    <w:rsid w:val="00516623"/>
    <w:rsid w:val="00516693"/>
    <w:rsid w:val="00516C03"/>
    <w:rsid w:val="00516D39"/>
    <w:rsid w:val="005171A3"/>
    <w:rsid w:val="005205BB"/>
    <w:rsid w:val="0052075D"/>
    <w:rsid w:val="005217FA"/>
    <w:rsid w:val="0052223B"/>
    <w:rsid w:val="0052347C"/>
    <w:rsid w:val="005234C0"/>
    <w:rsid w:val="0052387C"/>
    <w:rsid w:val="00523BC2"/>
    <w:rsid w:val="0052409B"/>
    <w:rsid w:val="00524AD2"/>
    <w:rsid w:val="00525B51"/>
    <w:rsid w:val="00526383"/>
    <w:rsid w:val="005274E8"/>
    <w:rsid w:val="00527BBF"/>
    <w:rsid w:val="00527F6E"/>
    <w:rsid w:val="0053106C"/>
    <w:rsid w:val="00531C42"/>
    <w:rsid w:val="005341BC"/>
    <w:rsid w:val="005342EB"/>
    <w:rsid w:val="0053440E"/>
    <w:rsid w:val="00534D95"/>
    <w:rsid w:val="00534F2D"/>
    <w:rsid w:val="00535A7F"/>
    <w:rsid w:val="00537AB0"/>
    <w:rsid w:val="00537C5C"/>
    <w:rsid w:val="0054020A"/>
    <w:rsid w:val="00542297"/>
    <w:rsid w:val="005425D5"/>
    <w:rsid w:val="0054266A"/>
    <w:rsid w:val="00542778"/>
    <w:rsid w:val="00542D6F"/>
    <w:rsid w:val="00543F3C"/>
    <w:rsid w:val="005459DC"/>
    <w:rsid w:val="00547298"/>
    <w:rsid w:val="0055109B"/>
    <w:rsid w:val="00551D04"/>
    <w:rsid w:val="00553834"/>
    <w:rsid w:val="005556FA"/>
    <w:rsid w:val="00555B66"/>
    <w:rsid w:val="0055619F"/>
    <w:rsid w:val="005570EF"/>
    <w:rsid w:val="005605A9"/>
    <w:rsid w:val="00561355"/>
    <w:rsid w:val="00561DD6"/>
    <w:rsid w:val="00562328"/>
    <w:rsid w:val="005654EF"/>
    <w:rsid w:val="00567927"/>
    <w:rsid w:val="005709F7"/>
    <w:rsid w:val="00570B29"/>
    <w:rsid w:val="005710A4"/>
    <w:rsid w:val="00572EF4"/>
    <w:rsid w:val="0057515C"/>
    <w:rsid w:val="0057522A"/>
    <w:rsid w:val="00577281"/>
    <w:rsid w:val="00577CA7"/>
    <w:rsid w:val="00580BEF"/>
    <w:rsid w:val="00581824"/>
    <w:rsid w:val="00582996"/>
    <w:rsid w:val="00583AB7"/>
    <w:rsid w:val="0058454A"/>
    <w:rsid w:val="005848A0"/>
    <w:rsid w:val="00585613"/>
    <w:rsid w:val="005869E6"/>
    <w:rsid w:val="00587CC9"/>
    <w:rsid w:val="0059203F"/>
    <w:rsid w:val="005927C6"/>
    <w:rsid w:val="00592C9E"/>
    <w:rsid w:val="005A4316"/>
    <w:rsid w:val="005A4768"/>
    <w:rsid w:val="005A5B5C"/>
    <w:rsid w:val="005A798B"/>
    <w:rsid w:val="005B013A"/>
    <w:rsid w:val="005B0589"/>
    <w:rsid w:val="005B1CC1"/>
    <w:rsid w:val="005B2E11"/>
    <w:rsid w:val="005B31F2"/>
    <w:rsid w:val="005B49C4"/>
    <w:rsid w:val="005B4A1F"/>
    <w:rsid w:val="005B5636"/>
    <w:rsid w:val="005B5CE6"/>
    <w:rsid w:val="005B5E0C"/>
    <w:rsid w:val="005B6DB0"/>
    <w:rsid w:val="005B7960"/>
    <w:rsid w:val="005B79E3"/>
    <w:rsid w:val="005B7F73"/>
    <w:rsid w:val="005C0644"/>
    <w:rsid w:val="005C0788"/>
    <w:rsid w:val="005C17C6"/>
    <w:rsid w:val="005C1A00"/>
    <w:rsid w:val="005C1D12"/>
    <w:rsid w:val="005C385B"/>
    <w:rsid w:val="005C6B35"/>
    <w:rsid w:val="005D1302"/>
    <w:rsid w:val="005D1FE3"/>
    <w:rsid w:val="005D2589"/>
    <w:rsid w:val="005D28F7"/>
    <w:rsid w:val="005D6665"/>
    <w:rsid w:val="005D6AC3"/>
    <w:rsid w:val="005D6C53"/>
    <w:rsid w:val="005D739B"/>
    <w:rsid w:val="005E1B1E"/>
    <w:rsid w:val="005E3506"/>
    <w:rsid w:val="005E557F"/>
    <w:rsid w:val="005E6F93"/>
    <w:rsid w:val="005E7324"/>
    <w:rsid w:val="005E7A06"/>
    <w:rsid w:val="005F011D"/>
    <w:rsid w:val="005F0BA0"/>
    <w:rsid w:val="005F17FF"/>
    <w:rsid w:val="005F20EF"/>
    <w:rsid w:val="005F2BE4"/>
    <w:rsid w:val="005F2C44"/>
    <w:rsid w:val="005F39FE"/>
    <w:rsid w:val="005F3D9D"/>
    <w:rsid w:val="005F441A"/>
    <w:rsid w:val="005F747F"/>
    <w:rsid w:val="005F759F"/>
    <w:rsid w:val="005F79CE"/>
    <w:rsid w:val="0060010F"/>
    <w:rsid w:val="00600590"/>
    <w:rsid w:val="00600735"/>
    <w:rsid w:val="00600B99"/>
    <w:rsid w:val="00600C4C"/>
    <w:rsid w:val="00600ED7"/>
    <w:rsid w:val="00602001"/>
    <w:rsid w:val="00602E4B"/>
    <w:rsid w:val="00603351"/>
    <w:rsid w:val="006043BF"/>
    <w:rsid w:val="00604AAC"/>
    <w:rsid w:val="00604CA4"/>
    <w:rsid w:val="00605B35"/>
    <w:rsid w:val="006065AB"/>
    <w:rsid w:val="00606AB7"/>
    <w:rsid w:val="0060761A"/>
    <w:rsid w:val="00607E0F"/>
    <w:rsid w:val="00612AAC"/>
    <w:rsid w:val="00614E1F"/>
    <w:rsid w:val="00615C9D"/>
    <w:rsid w:val="00616776"/>
    <w:rsid w:val="006179A9"/>
    <w:rsid w:val="00620767"/>
    <w:rsid w:val="006216E3"/>
    <w:rsid w:val="0062466C"/>
    <w:rsid w:val="00632B86"/>
    <w:rsid w:val="006332C0"/>
    <w:rsid w:val="0063474D"/>
    <w:rsid w:val="006352CA"/>
    <w:rsid w:val="00635919"/>
    <w:rsid w:val="00637CA6"/>
    <w:rsid w:val="00642BEA"/>
    <w:rsid w:val="00643308"/>
    <w:rsid w:val="00644F75"/>
    <w:rsid w:val="006467B3"/>
    <w:rsid w:val="0065054A"/>
    <w:rsid w:val="00652395"/>
    <w:rsid w:val="006526E9"/>
    <w:rsid w:val="00653251"/>
    <w:rsid w:val="006532B9"/>
    <w:rsid w:val="0065499D"/>
    <w:rsid w:val="00655176"/>
    <w:rsid w:val="00655B93"/>
    <w:rsid w:val="00655C68"/>
    <w:rsid w:val="006563C9"/>
    <w:rsid w:val="00656EF2"/>
    <w:rsid w:val="0065701D"/>
    <w:rsid w:val="0065769E"/>
    <w:rsid w:val="00657AFD"/>
    <w:rsid w:val="00660B53"/>
    <w:rsid w:val="00662F1E"/>
    <w:rsid w:val="00663828"/>
    <w:rsid w:val="006639AA"/>
    <w:rsid w:val="00663CC9"/>
    <w:rsid w:val="00670B8F"/>
    <w:rsid w:val="00671B66"/>
    <w:rsid w:val="00674A32"/>
    <w:rsid w:val="00674B7C"/>
    <w:rsid w:val="00676794"/>
    <w:rsid w:val="006820A2"/>
    <w:rsid w:val="006825FB"/>
    <w:rsid w:val="00682911"/>
    <w:rsid w:val="00682CC1"/>
    <w:rsid w:val="00684346"/>
    <w:rsid w:val="00690B01"/>
    <w:rsid w:val="00691049"/>
    <w:rsid w:val="00692236"/>
    <w:rsid w:val="00692C2F"/>
    <w:rsid w:val="00693A3A"/>
    <w:rsid w:val="0069611B"/>
    <w:rsid w:val="00696B17"/>
    <w:rsid w:val="00696EB5"/>
    <w:rsid w:val="0069796A"/>
    <w:rsid w:val="006A391B"/>
    <w:rsid w:val="006A4186"/>
    <w:rsid w:val="006A49AC"/>
    <w:rsid w:val="006A4E91"/>
    <w:rsid w:val="006A542F"/>
    <w:rsid w:val="006A56BF"/>
    <w:rsid w:val="006A6403"/>
    <w:rsid w:val="006A6773"/>
    <w:rsid w:val="006A6F92"/>
    <w:rsid w:val="006B011C"/>
    <w:rsid w:val="006B0596"/>
    <w:rsid w:val="006B1188"/>
    <w:rsid w:val="006B17C2"/>
    <w:rsid w:val="006B1A5A"/>
    <w:rsid w:val="006C2429"/>
    <w:rsid w:val="006C5180"/>
    <w:rsid w:val="006C52EF"/>
    <w:rsid w:val="006C5641"/>
    <w:rsid w:val="006C6623"/>
    <w:rsid w:val="006C71E0"/>
    <w:rsid w:val="006C7913"/>
    <w:rsid w:val="006C7FCD"/>
    <w:rsid w:val="006D00EE"/>
    <w:rsid w:val="006D3188"/>
    <w:rsid w:val="006D3C10"/>
    <w:rsid w:val="006D4D97"/>
    <w:rsid w:val="006D56EA"/>
    <w:rsid w:val="006D5975"/>
    <w:rsid w:val="006D7927"/>
    <w:rsid w:val="006D7B01"/>
    <w:rsid w:val="006E03B9"/>
    <w:rsid w:val="006E0EC5"/>
    <w:rsid w:val="006E5938"/>
    <w:rsid w:val="006E59A5"/>
    <w:rsid w:val="006E60A5"/>
    <w:rsid w:val="006E6889"/>
    <w:rsid w:val="006E68B4"/>
    <w:rsid w:val="006F0193"/>
    <w:rsid w:val="006F1952"/>
    <w:rsid w:val="006F2BB5"/>
    <w:rsid w:val="006F320A"/>
    <w:rsid w:val="006F32F4"/>
    <w:rsid w:val="006F3A97"/>
    <w:rsid w:val="006F3ECA"/>
    <w:rsid w:val="006F4195"/>
    <w:rsid w:val="006F5F58"/>
    <w:rsid w:val="00700065"/>
    <w:rsid w:val="00700FDA"/>
    <w:rsid w:val="00702964"/>
    <w:rsid w:val="00703AF8"/>
    <w:rsid w:val="00703EFC"/>
    <w:rsid w:val="0071099E"/>
    <w:rsid w:val="007113C9"/>
    <w:rsid w:val="00712364"/>
    <w:rsid w:val="00712B46"/>
    <w:rsid w:val="00712D42"/>
    <w:rsid w:val="00713890"/>
    <w:rsid w:val="007139CC"/>
    <w:rsid w:val="00714B1E"/>
    <w:rsid w:val="00714F80"/>
    <w:rsid w:val="0071624D"/>
    <w:rsid w:val="00716C01"/>
    <w:rsid w:val="0072027F"/>
    <w:rsid w:val="00720745"/>
    <w:rsid w:val="00721091"/>
    <w:rsid w:val="007216F1"/>
    <w:rsid w:val="00721C35"/>
    <w:rsid w:val="00723225"/>
    <w:rsid w:val="007244BC"/>
    <w:rsid w:val="00725C15"/>
    <w:rsid w:val="00726932"/>
    <w:rsid w:val="0073050C"/>
    <w:rsid w:val="007322CF"/>
    <w:rsid w:val="0073291F"/>
    <w:rsid w:val="0073355A"/>
    <w:rsid w:val="0073512E"/>
    <w:rsid w:val="00735D76"/>
    <w:rsid w:val="00735DCF"/>
    <w:rsid w:val="00735F8E"/>
    <w:rsid w:val="00736B28"/>
    <w:rsid w:val="00737252"/>
    <w:rsid w:val="00737C10"/>
    <w:rsid w:val="007421F4"/>
    <w:rsid w:val="00743389"/>
    <w:rsid w:val="007448B9"/>
    <w:rsid w:val="007462C9"/>
    <w:rsid w:val="0074764A"/>
    <w:rsid w:val="007503A0"/>
    <w:rsid w:val="007509AA"/>
    <w:rsid w:val="007514D9"/>
    <w:rsid w:val="00751A98"/>
    <w:rsid w:val="00751AAA"/>
    <w:rsid w:val="007549DF"/>
    <w:rsid w:val="00762A7E"/>
    <w:rsid w:val="007640A4"/>
    <w:rsid w:val="007660A5"/>
    <w:rsid w:val="007663A4"/>
    <w:rsid w:val="00767865"/>
    <w:rsid w:val="00770A18"/>
    <w:rsid w:val="00774BFD"/>
    <w:rsid w:val="00775C23"/>
    <w:rsid w:val="00775E2D"/>
    <w:rsid w:val="0077759D"/>
    <w:rsid w:val="007814FA"/>
    <w:rsid w:val="00781C7E"/>
    <w:rsid w:val="00782C4F"/>
    <w:rsid w:val="00783B74"/>
    <w:rsid w:val="00784155"/>
    <w:rsid w:val="00785C07"/>
    <w:rsid w:val="00786020"/>
    <w:rsid w:val="00787439"/>
    <w:rsid w:val="00787B74"/>
    <w:rsid w:val="0079100A"/>
    <w:rsid w:val="00791A07"/>
    <w:rsid w:val="00791DCA"/>
    <w:rsid w:val="0079271F"/>
    <w:rsid w:val="007936EC"/>
    <w:rsid w:val="007944A3"/>
    <w:rsid w:val="00794AB4"/>
    <w:rsid w:val="00794F21"/>
    <w:rsid w:val="00796270"/>
    <w:rsid w:val="0079637E"/>
    <w:rsid w:val="00796A6E"/>
    <w:rsid w:val="007974A3"/>
    <w:rsid w:val="007977C7"/>
    <w:rsid w:val="007A2016"/>
    <w:rsid w:val="007A3A60"/>
    <w:rsid w:val="007A4930"/>
    <w:rsid w:val="007A64BF"/>
    <w:rsid w:val="007A7C72"/>
    <w:rsid w:val="007B46F8"/>
    <w:rsid w:val="007B4738"/>
    <w:rsid w:val="007B5034"/>
    <w:rsid w:val="007B5D75"/>
    <w:rsid w:val="007B6C1A"/>
    <w:rsid w:val="007B6CC5"/>
    <w:rsid w:val="007B79F3"/>
    <w:rsid w:val="007C26FB"/>
    <w:rsid w:val="007C358B"/>
    <w:rsid w:val="007C45F8"/>
    <w:rsid w:val="007C46A2"/>
    <w:rsid w:val="007C52D7"/>
    <w:rsid w:val="007C5374"/>
    <w:rsid w:val="007C5B38"/>
    <w:rsid w:val="007C6787"/>
    <w:rsid w:val="007C6A3A"/>
    <w:rsid w:val="007C737E"/>
    <w:rsid w:val="007C75CC"/>
    <w:rsid w:val="007D01BE"/>
    <w:rsid w:val="007D081E"/>
    <w:rsid w:val="007D10B6"/>
    <w:rsid w:val="007D12A6"/>
    <w:rsid w:val="007D2E6F"/>
    <w:rsid w:val="007D3EF4"/>
    <w:rsid w:val="007D4D25"/>
    <w:rsid w:val="007D52D3"/>
    <w:rsid w:val="007D5AF0"/>
    <w:rsid w:val="007D7EC9"/>
    <w:rsid w:val="007E147E"/>
    <w:rsid w:val="007E5B4A"/>
    <w:rsid w:val="007E6CEE"/>
    <w:rsid w:val="007E7599"/>
    <w:rsid w:val="007F03B2"/>
    <w:rsid w:val="007F23D3"/>
    <w:rsid w:val="00803FE7"/>
    <w:rsid w:val="0080602B"/>
    <w:rsid w:val="00806A47"/>
    <w:rsid w:val="0081026C"/>
    <w:rsid w:val="00811388"/>
    <w:rsid w:val="00811390"/>
    <w:rsid w:val="00811D70"/>
    <w:rsid w:val="0081302E"/>
    <w:rsid w:val="00814828"/>
    <w:rsid w:val="008166EE"/>
    <w:rsid w:val="00816833"/>
    <w:rsid w:val="0082659E"/>
    <w:rsid w:val="00830A16"/>
    <w:rsid w:val="0083188F"/>
    <w:rsid w:val="008327A8"/>
    <w:rsid w:val="00832926"/>
    <w:rsid w:val="0083322E"/>
    <w:rsid w:val="00833961"/>
    <w:rsid w:val="00833E4E"/>
    <w:rsid w:val="00834D7F"/>
    <w:rsid w:val="00835908"/>
    <w:rsid w:val="00835AD6"/>
    <w:rsid w:val="00835ADE"/>
    <w:rsid w:val="00835DE6"/>
    <w:rsid w:val="008377F0"/>
    <w:rsid w:val="00840495"/>
    <w:rsid w:val="008422A5"/>
    <w:rsid w:val="0084441C"/>
    <w:rsid w:val="00844D07"/>
    <w:rsid w:val="00844DA3"/>
    <w:rsid w:val="0084722B"/>
    <w:rsid w:val="0084755C"/>
    <w:rsid w:val="008476EC"/>
    <w:rsid w:val="00850975"/>
    <w:rsid w:val="008525D0"/>
    <w:rsid w:val="00852610"/>
    <w:rsid w:val="00853808"/>
    <w:rsid w:val="00856C5C"/>
    <w:rsid w:val="00856C5D"/>
    <w:rsid w:val="00856F11"/>
    <w:rsid w:val="00857B94"/>
    <w:rsid w:val="00861111"/>
    <w:rsid w:val="008631DB"/>
    <w:rsid w:val="008703F0"/>
    <w:rsid w:val="0087043C"/>
    <w:rsid w:val="00870EFA"/>
    <w:rsid w:val="00871D5C"/>
    <w:rsid w:val="00872D86"/>
    <w:rsid w:val="00872F5B"/>
    <w:rsid w:val="00872F8A"/>
    <w:rsid w:val="0087494D"/>
    <w:rsid w:val="00877021"/>
    <w:rsid w:val="00880043"/>
    <w:rsid w:val="00881738"/>
    <w:rsid w:val="00881E86"/>
    <w:rsid w:val="00881F96"/>
    <w:rsid w:val="0088233A"/>
    <w:rsid w:val="00882516"/>
    <w:rsid w:val="00882C13"/>
    <w:rsid w:val="00883677"/>
    <w:rsid w:val="00885583"/>
    <w:rsid w:val="008856A4"/>
    <w:rsid w:val="00885979"/>
    <w:rsid w:val="0088635C"/>
    <w:rsid w:val="00886ADC"/>
    <w:rsid w:val="0088734A"/>
    <w:rsid w:val="00892674"/>
    <w:rsid w:val="00892FF6"/>
    <w:rsid w:val="008933FD"/>
    <w:rsid w:val="00893D42"/>
    <w:rsid w:val="00893FD2"/>
    <w:rsid w:val="00894B95"/>
    <w:rsid w:val="008957EE"/>
    <w:rsid w:val="008969C5"/>
    <w:rsid w:val="00896BBA"/>
    <w:rsid w:val="00896C93"/>
    <w:rsid w:val="00896FF6"/>
    <w:rsid w:val="008A170E"/>
    <w:rsid w:val="008A2C9B"/>
    <w:rsid w:val="008A4489"/>
    <w:rsid w:val="008A5489"/>
    <w:rsid w:val="008A58D5"/>
    <w:rsid w:val="008A5BEF"/>
    <w:rsid w:val="008A5E33"/>
    <w:rsid w:val="008B0504"/>
    <w:rsid w:val="008B1CF1"/>
    <w:rsid w:val="008B308A"/>
    <w:rsid w:val="008B40EB"/>
    <w:rsid w:val="008B4CAD"/>
    <w:rsid w:val="008B68AB"/>
    <w:rsid w:val="008B709B"/>
    <w:rsid w:val="008B7284"/>
    <w:rsid w:val="008B7690"/>
    <w:rsid w:val="008C0418"/>
    <w:rsid w:val="008C05C9"/>
    <w:rsid w:val="008C2137"/>
    <w:rsid w:val="008C26B6"/>
    <w:rsid w:val="008C36A4"/>
    <w:rsid w:val="008C381D"/>
    <w:rsid w:val="008C4BA6"/>
    <w:rsid w:val="008C4F2F"/>
    <w:rsid w:val="008C7259"/>
    <w:rsid w:val="008C7D8D"/>
    <w:rsid w:val="008C7EF6"/>
    <w:rsid w:val="008D0541"/>
    <w:rsid w:val="008D1C8B"/>
    <w:rsid w:val="008D2F79"/>
    <w:rsid w:val="008D4FF0"/>
    <w:rsid w:val="008E1253"/>
    <w:rsid w:val="008E309C"/>
    <w:rsid w:val="008E30F2"/>
    <w:rsid w:val="008E39A0"/>
    <w:rsid w:val="008E52B2"/>
    <w:rsid w:val="008E72ED"/>
    <w:rsid w:val="008F0E07"/>
    <w:rsid w:val="008F1D10"/>
    <w:rsid w:val="008F2A33"/>
    <w:rsid w:val="008F3460"/>
    <w:rsid w:val="008F3802"/>
    <w:rsid w:val="008F433B"/>
    <w:rsid w:val="008F4B28"/>
    <w:rsid w:val="008F5C39"/>
    <w:rsid w:val="00901FBE"/>
    <w:rsid w:val="00903579"/>
    <w:rsid w:val="00903CD9"/>
    <w:rsid w:val="00904626"/>
    <w:rsid w:val="00905D4D"/>
    <w:rsid w:val="00907EFF"/>
    <w:rsid w:val="009116A6"/>
    <w:rsid w:val="00911A47"/>
    <w:rsid w:val="0091223B"/>
    <w:rsid w:val="00913EC2"/>
    <w:rsid w:val="0091678A"/>
    <w:rsid w:val="00916C69"/>
    <w:rsid w:val="009209F8"/>
    <w:rsid w:val="00920D4A"/>
    <w:rsid w:val="00920D5C"/>
    <w:rsid w:val="0092109A"/>
    <w:rsid w:val="0092195E"/>
    <w:rsid w:val="0092216C"/>
    <w:rsid w:val="00923874"/>
    <w:rsid w:val="009240FA"/>
    <w:rsid w:val="009250C1"/>
    <w:rsid w:val="00925763"/>
    <w:rsid w:val="0092767C"/>
    <w:rsid w:val="00933273"/>
    <w:rsid w:val="009342DA"/>
    <w:rsid w:val="00935C27"/>
    <w:rsid w:val="009362EC"/>
    <w:rsid w:val="00937FE5"/>
    <w:rsid w:val="00940620"/>
    <w:rsid w:val="00941491"/>
    <w:rsid w:val="00943B85"/>
    <w:rsid w:val="00943EE1"/>
    <w:rsid w:val="00944A62"/>
    <w:rsid w:val="00946FD0"/>
    <w:rsid w:val="00947965"/>
    <w:rsid w:val="00947E1E"/>
    <w:rsid w:val="0095222D"/>
    <w:rsid w:val="009542D6"/>
    <w:rsid w:val="009542EE"/>
    <w:rsid w:val="00954D94"/>
    <w:rsid w:val="00954FC3"/>
    <w:rsid w:val="009553EA"/>
    <w:rsid w:val="00955AB0"/>
    <w:rsid w:val="00955BC1"/>
    <w:rsid w:val="009566B5"/>
    <w:rsid w:val="009578BE"/>
    <w:rsid w:val="0096214D"/>
    <w:rsid w:val="009624A0"/>
    <w:rsid w:val="00962940"/>
    <w:rsid w:val="0096301E"/>
    <w:rsid w:val="009654B4"/>
    <w:rsid w:val="0096635C"/>
    <w:rsid w:val="009670B9"/>
    <w:rsid w:val="00967521"/>
    <w:rsid w:val="00970DE4"/>
    <w:rsid w:val="0097147B"/>
    <w:rsid w:val="0097148C"/>
    <w:rsid w:val="009725BA"/>
    <w:rsid w:val="00973946"/>
    <w:rsid w:val="009741AB"/>
    <w:rsid w:val="00975CBE"/>
    <w:rsid w:val="00976429"/>
    <w:rsid w:val="0097668D"/>
    <w:rsid w:val="009771F3"/>
    <w:rsid w:val="00980AAB"/>
    <w:rsid w:val="00981289"/>
    <w:rsid w:val="009820F5"/>
    <w:rsid w:val="00983E8C"/>
    <w:rsid w:val="0098443E"/>
    <w:rsid w:val="00984B80"/>
    <w:rsid w:val="00985E79"/>
    <w:rsid w:val="00987930"/>
    <w:rsid w:val="00991A92"/>
    <w:rsid w:val="0099735A"/>
    <w:rsid w:val="009A0244"/>
    <w:rsid w:val="009A1B78"/>
    <w:rsid w:val="009A2659"/>
    <w:rsid w:val="009A32AF"/>
    <w:rsid w:val="009A433A"/>
    <w:rsid w:val="009A578A"/>
    <w:rsid w:val="009A6E9C"/>
    <w:rsid w:val="009A7389"/>
    <w:rsid w:val="009B309D"/>
    <w:rsid w:val="009B41CC"/>
    <w:rsid w:val="009B4463"/>
    <w:rsid w:val="009B56CB"/>
    <w:rsid w:val="009B63D6"/>
    <w:rsid w:val="009B673C"/>
    <w:rsid w:val="009B7210"/>
    <w:rsid w:val="009B7B54"/>
    <w:rsid w:val="009C0C81"/>
    <w:rsid w:val="009C1116"/>
    <w:rsid w:val="009C154C"/>
    <w:rsid w:val="009C1E93"/>
    <w:rsid w:val="009C27EB"/>
    <w:rsid w:val="009C4F84"/>
    <w:rsid w:val="009C50AB"/>
    <w:rsid w:val="009C5C72"/>
    <w:rsid w:val="009C71C6"/>
    <w:rsid w:val="009D1552"/>
    <w:rsid w:val="009D25F9"/>
    <w:rsid w:val="009D3179"/>
    <w:rsid w:val="009D3688"/>
    <w:rsid w:val="009D3B37"/>
    <w:rsid w:val="009D65F7"/>
    <w:rsid w:val="009D6D39"/>
    <w:rsid w:val="009D7059"/>
    <w:rsid w:val="009E0490"/>
    <w:rsid w:val="009E133E"/>
    <w:rsid w:val="009E27DB"/>
    <w:rsid w:val="009E30E2"/>
    <w:rsid w:val="009E36FB"/>
    <w:rsid w:val="009E3FEE"/>
    <w:rsid w:val="009E4B60"/>
    <w:rsid w:val="009E560E"/>
    <w:rsid w:val="009E6BD7"/>
    <w:rsid w:val="009F0D81"/>
    <w:rsid w:val="009F127C"/>
    <w:rsid w:val="009F3B32"/>
    <w:rsid w:val="009F3B94"/>
    <w:rsid w:val="009F43F3"/>
    <w:rsid w:val="009F4446"/>
    <w:rsid w:val="009F4648"/>
    <w:rsid w:val="009F46A7"/>
    <w:rsid w:val="009F5ED0"/>
    <w:rsid w:val="009F7C99"/>
    <w:rsid w:val="00A00411"/>
    <w:rsid w:val="00A0055E"/>
    <w:rsid w:val="00A009FB"/>
    <w:rsid w:val="00A02ED4"/>
    <w:rsid w:val="00A03D9C"/>
    <w:rsid w:val="00A03E74"/>
    <w:rsid w:val="00A04920"/>
    <w:rsid w:val="00A04EBA"/>
    <w:rsid w:val="00A053FB"/>
    <w:rsid w:val="00A07397"/>
    <w:rsid w:val="00A079C6"/>
    <w:rsid w:val="00A11916"/>
    <w:rsid w:val="00A12A31"/>
    <w:rsid w:val="00A13A9A"/>
    <w:rsid w:val="00A14BC7"/>
    <w:rsid w:val="00A14F29"/>
    <w:rsid w:val="00A16B04"/>
    <w:rsid w:val="00A2541C"/>
    <w:rsid w:val="00A25465"/>
    <w:rsid w:val="00A27E3A"/>
    <w:rsid w:val="00A27EF5"/>
    <w:rsid w:val="00A301A4"/>
    <w:rsid w:val="00A3034A"/>
    <w:rsid w:val="00A32894"/>
    <w:rsid w:val="00A32B46"/>
    <w:rsid w:val="00A3392C"/>
    <w:rsid w:val="00A3510B"/>
    <w:rsid w:val="00A3535E"/>
    <w:rsid w:val="00A35C84"/>
    <w:rsid w:val="00A360C3"/>
    <w:rsid w:val="00A4081A"/>
    <w:rsid w:val="00A430D5"/>
    <w:rsid w:val="00A43AE4"/>
    <w:rsid w:val="00A452F3"/>
    <w:rsid w:val="00A46271"/>
    <w:rsid w:val="00A5096B"/>
    <w:rsid w:val="00A50B8A"/>
    <w:rsid w:val="00A53445"/>
    <w:rsid w:val="00A544E1"/>
    <w:rsid w:val="00A55C9E"/>
    <w:rsid w:val="00A5675A"/>
    <w:rsid w:val="00A5696A"/>
    <w:rsid w:val="00A613BC"/>
    <w:rsid w:val="00A62447"/>
    <w:rsid w:val="00A63691"/>
    <w:rsid w:val="00A645BB"/>
    <w:rsid w:val="00A668E4"/>
    <w:rsid w:val="00A67295"/>
    <w:rsid w:val="00A67387"/>
    <w:rsid w:val="00A67647"/>
    <w:rsid w:val="00A6768E"/>
    <w:rsid w:val="00A731AF"/>
    <w:rsid w:val="00A77B8F"/>
    <w:rsid w:val="00A83828"/>
    <w:rsid w:val="00A84814"/>
    <w:rsid w:val="00A85C8F"/>
    <w:rsid w:val="00A86332"/>
    <w:rsid w:val="00A86A1C"/>
    <w:rsid w:val="00A90E2C"/>
    <w:rsid w:val="00A91613"/>
    <w:rsid w:val="00A91C1A"/>
    <w:rsid w:val="00A91DCA"/>
    <w:rsid w:val="00A91E1B"/>
    <w:rsid w:val="00A91F04"/>
    <w:rsid w:val="00A92714"/>
    <w:rsid w:val="00A928C7"/>
    <w:rsid w:val="00A9295B"/>
    <w:rsid w:val="00A930B5"/>
    <w:rsid w:val="00A9506E"/>
    <w:rsid w:val="00A95B36"/>
    <w:rsid w:val="00A9643B"/>
    <w:rsid w:val="00A96C22"/>
    <w:rsid w:val="00A971F4"/>
    <w:rsid w:val="00AA16B2"/>
    <w:rsid w:val="00AA4421"/>
    <w:rsid w:val="00AA5A6F"/>
    <w:rsid w:val="00AA6338"/>
    <w:rsid w:val="00AB1589"/>
    <w:rsid w:val="00AB287F"/>
    <w:rsid w:val="00AB29B2"/>
    <w:rsid w:val="00AB2A32"/>
    <w:rsid w:val="00AB3252"/>
    <w:rsid w:val="00AB4584"/>
    <w:rsid w:val="00AB48A4"/>
    <w:rsid w:val="00AB4C2D"/>
    <w:rsid w:val="00AB589F"/>
    <w:rsid w:val="00AB7482"/>
    <w:rsid w:val="00AB7943"/>
    <w:rsid w:val="00AC1313"/>
    <w:rsid w:val="00AC1CB0"/>
    <w:rsid w:val="00AC2C56"/>
    <w:rsid w:val="00AC2D9A"/>
    <w:rsid w:val="00AC4CD6"/>
    <w:rsid w:val="00AC6DAF"/>
    <w:rsid w:val="00AD036A"/>
    <w:rsid w:val="00AD201F"/>
    <w:rsid w:val="00AD3582"/>
    <w:rsid w:val="00AD3623"/>
    <w:rsid w:val="00AD3F9F"/>
    <w:rsid w:val="00AD4613"/>
    <w:rsid w:val="00AD64AB"/>
    <w:rsid w:val="00AD6813"/>
    <w:rsid w:val="00AD6A94"/>
    <w:rsid w:val="00AD7408"/>
    <w:rsid w:val="00AD798F"/>
    <w:rsid w:val="00AE0CE5"/>
    <w:rsid w:val="00AE0FEF"/>
    <w:rsid w:val="00AE114C"/>
    <w:rsid w:val="00AE2FFA"/>
    <w:rsid w:val="00AE6D50"/>
    <w:rsid w:val="00AF14B8"/>
    <w:rsid w:val="00AF3903"/>
    <w:rsid w:val="00AF3ED5"/>
    <w:rsid w:val="00AF4F8C"/>
    <w:rsid w:val="00B00107"/>
    <w:rsid w:val="00B0058B"/>
    <w:rsid w:val="00B01604"/>
    <w:rsid w:val="00B02975"/>
    <w:rsid w:val="00B03A96"/>
    <w:rsid w:val="00B04226"/>
    <w:rsid w:val="00B0452E"/>
    <w:rsid w:val="00B05232"/>
    <w:rsid w:val="00B05E25"/>
    <w:rsid w:val="00B0653E"/>
    <w:rsid w:val="00B06D0E"/>
    <w:rsid w:val="00B0709D"/>
    <w:rsid w:val="00B104C8"/>
    <w:rsid w:val="00B10EB0"/>
    <w:rsid w:val="00B11445"/>
    <w:rsid w:val="00B121D9"/>
    <w:rsid w:val="00B13899"/>
    <w:rsid w:val="00B13E19"/>
    <w:rsid w:val="00B149BE"/>
    <w:rsid w:val="00B1714C"/>
    <w:rsid w:val="00B17C48"/>
    <w:rsid w:val="00B221EA"/>
    <w:rsid w:val="00B222B9"/>
    <w:rsid w:val="00B22872"/>
    <w:rsid w:val="00B2329B"/>
    <w:rsid w:val="00B24026"/>
    <w:rsid w:val="00B2624D"/>
    <w:rsid w:val="00B263F8"/>
    <w:rsid w:val="00B2679E"/>
    <w:rsid w:val="00B277CF"/>
    <w:rsid w:val="00B309BD"/>
    <w:rsid w:val="00B30B22"/>
    <w:rsid w:val="00B30E2A"/>
    <w:rsid w:val="00B31CA2"/>
    <w:rsid w:val="00B32136"/>
    <w:rsid w:val="00B34334"/>
    <w:rsid w:val="00B351D6"/>
    <w:rsid w:val="00B3749E"/>
    <w:rsid w:val="00B37875"/>
    <w:rsid w:val="00B37C5B"/>
    <w:rsid w:val="00B448EA"/>
    <w:rsid w:val="00B45826"/>
    <w:rsid w:val="00B51250"/>
    <w:rsid w:val="00B512EF"/>
    <w:rsid w:val="00B53619"/>
    <w:rsid w:val="00B54A58"/>
    <w:rsid w:val="00B5550F"/>
    <w:rsid w:val="00B56482"/>
    <w:rsid w:val="00B56787"/>
    <w:rsid w:val="00B56EC7"/>
    <w:rsid w:val="00B57881"/>
    <w:rsid w:val="00B57A3E"/>
    <w:rsid w:val="00B57E76"/>
    <w:rsid w:val="00B608CD"/>
    <w:rsid w:val="00B60E57"/>
    <w:rsid w:val="00B65D47"/>
    <w:rsid w:val="00B6698E"/>
    <w:rsid w:val="00B67596"/>
    <w:rsid w:val="00B70429"/>
    <w:rsid w:val="00B71076"/>
    <w:rsid w:val="00B72683"/>
    <w:rsid w:val="00B728DA"/>
    <w:rsid w:val="00B821B3"/>
    <w:rsid w:val="00B830E7"/>
    <w:rsid w:val="00B844E8"/>
    <w:rsid w:val="00B84A21"/>
    <w:rsid w:val="00B84AEB"/>
    <w:rsid w:val="00B85A30"/>
    <w:rsid w:val="00B86025"/>
    <w:rsid w:val="00B86893"/>
    <w:rsid w:val="00B875BF"/>
    <w:rsid w:val="00B87B70"/>
    <w:rsid w:val="00B901AE"/>
    <w:rsid w:val="00B90489"/>
    <w:rsid w:val="00B92902"/>
    <w:rsid w:val="00B9359C"/>
    <w:rsid w:val="00B9413F"/>
    <w:rsid w:val="00B9444E"/>
    <w:rsid w:val="00B9501E"/>
    <w:rsid w:val="00B962FC"/>
    <w:rsid w:val="00B96881"/>
    <w:rsid w:val="00B977D8"/>
    <w:rsid w:val="00B978A6"/>
    <w:rsid w:val="00B97E25"/>
    <w:rsid w:val="00BA0E81"/>
    <w:rsid w:val="00BA2522"/>
    <w:rsid w:val="00BA289F"/>
    <w:rsid w:val="00BA3178"/>
    <w:rsid w:val="00BA3448"/>
    <w:rsid w:val="00BA3718"/>
    <w:rsid w:val="00BA4747"/>
    <w:rsid w:val="00BA5FF2"/>
    <w:rsid w:val="00BA6400"/>
    <w:rsid w:val="00BA7CD0"/>
    <w:rsid w:val="00BB2D8B"/>
    <w:rsid w:val="00BB2E7B"/>
    <w:rsid w:val="00BB6224"/>
    <w:rsid w:val="00BB6F27"/>
    <w:rsid w:val="00BC06FC"/>
    <w:rsid w:val="00BC0C76"/>
    <w:rsid w:val="00BC14A3"/>
    <w:rsid w:val="00BC2AAE"/>
    <w:rsid w:val="00BC445D"/>
    <w:rsid w:val="00BC4D46"/>
    <w:rsid w:val="00BC6B0B"/>
    <w:rsid w:val="00BD03D0"/>
    <w:rsid w:val="00BD13B8"/>
    <w:rsid w:val="00BD2378"/>
    <w:rsid w:val="00BD2381"/>
    <w:rsid w:val="00BD2891"/>
    <w:rsid w:val="00BD2BD0"/>
    <w:rsid w:val="00BD4555"/>
    <w:rsid w:val="00BD4637"/>
    <w:rsid w:val="00BD4C0A"/>
    <w:rsid w:val="00BD5937"/>
    <w:rsid w:val="00BD7CD6"/>
    <w:rsid w:val="00BD7DC5"/>
    <w:rsid w:val="00BE08B6"/>
    <w:rsid w:val="00BE16C4"/>
    <w:rsid w:val="00BE1EA6"/>
    <w:rsid w:val="00BE255A"/>
    <w:rsid w:val="00BE2FBE"/>
    <w:rsid w:val="00BE41D4"/>
    <w:rsid w:val="00BE55B8"/>
    <w:rsid w:val="00BE56D1"/>
    <w:rsid w:val="00BE6697"/>
    <w:rsid w:val="00BF0566"/>
    <w:rsid w:val="00BF056E"/>
    <w:rsid w:val="00BF0BA9"/>
    <w:rsid w:val="00BF0DE4"/>
    <w:rsid w:val="00BF11B3"/>
    <w:rsid w:val="00BF1745"/>
    <w:rsid w:val="00BF3260"/>
    <w:rsid w:val="00BF61D2"/>
    <w:rsid w:val="00C00315"/>
    <w:rsid w:val="00C02284"/>
    <w:rsid w:val="00C023C8"/>
    <w:rsid w:val="00C03402"/>
    <w:rsid w:val="00C04D57"/>
    <w:rsid w:val="00C06B0D"/>
    <w:rsid w:val="00C06C5C"/>
    <w:rsid w:val="00C07414"/>
    <w:rsid w:val="00C0746F"/>
    <w:rsid w:val="00C07AC8"/>
    <w:rsid w:val="00C10644"/>
    <w:rsid w:val="00C12B21"/>
    <w:rsid w:val="00C17FA9"/>
    <w:rsid w:val="00C20514"/>
    <w:rsid w:val="00C243EB"/>
    <w:rsid w:val="00C24996"/>
    <w:rsid w:val="00C2670F"/>
    <w:rsid w:val="00C2688C"/>
    <w:rsid w:val="00C30929"/>
    <w:rsid w:val="00C31A84"/>
    <w:rsid w:val="00C34605"/>
    <w:rsid w:val="00C348A1"/>
    <w:rsid w:val="00C349AC"/>
    <w:rsid w:val="00C36DE3"/>
    <w:rsid w:val="00C36FAE"/>
    <w:rsid w:val="00C4153E"/>
    <w:rsid w:val="00C41B75"/>
    <w:rsid w:val="00C443B8"/>
    <w:rsid w:val="00C4465F"/>
    <w:rsid w:val="00C45C3F"/>
    <w:rsid w:val="00C47A1E"/>
    <w:rsid w:val="00C52561"/>
    <w:rsid w:val="00C526A4"/>
    <w:rsid w:val="00C5387C"/>
    <w:rsid w:val="00C57088"/>
    <w:rsid w:val="00C630DF"/>
    <w:rsid w:val="00C63A25"/>
    <w:rsid w:val="00C642CE"/>
    <w:rsid w:val="00C66224"/>
    <w:rsid w:val="00C678E8"/>
    <w:rsid w:val="00C71633"/>
    <w:rsid w:val="00C727A1"/>
    <w:rsid w:val="00C73D86"/>
    <w:rsid w:val="00C74131"/>
    <w:rsid w:val="00C77638"/>
    <w:rsid w:val="00C8062F"/>
    <w:rsid w:val="00C809CD"/>
    <w:rsid w:val="00C815F0"/>
    <w:rsid w:val="00C81AB9"/>
    <w:rsid w:val="00C82A5D"/>
    <w:rsid w:val="00C83159"/>
    <w:rsid w:val="00C838A3"/>
    <w:rsid w:val="00C83E4D"/>
    <w:rsid w:val="00C8762B"/>
    <w:rsid w:val="00C8792F"/>
    <w:rsid w:val="00C92F7F"/>
    <w:rsid w:val="00C93E6D"/>
    <w:rsid w:val="00C94790"/>
    <w:rsid w:val="00C952F8"/>
    <w:rsid w:val="00C95FA6"/>
    <w:rsid w:val="00C9667E"/>
    <w:rsid w:val="00C96A0C"/>
    <w:rsid w:val="00C97534"/>
    <w:rsid w:val="00CA0D42"/>
    <w:rsid w:val="00CA114D"/>
    <w:rsid w:val="00CA2F95"/>
    <w:rsid w:val="00CA33E9"/>
    <w:rsid w:val="00CA3BC4"/>
    <w:rsid w:val="00CA4F3B"/>
    <w:rsid w:val="00CA6299"/>
    <w:rsid w:val="00CA662D"/>
    <w:rsid w:val="00CA6DE2"/>
    <w:rsid w:val="00CA7A7B"/>
    <w:rsid w:val="00CA7CE3"/>
    <w:rsid w:val="00CB0AD1"/>
    <w:rsid w:val="00CB0D6A"/>
    <w:rsid w:val="00CB1AFB"/>
    <w:rsid w:val="00CB4655"/>
    <w:rsid w:val="00CB5946"/>
    <w:rsid w:val="00CB6EEC"/>
    <w:rsid w:val="00CC2FF3"/>
    <w:rsid w:val="00CC5D8E"/>
    <w:rsid w:val="00CC5FD3"/>
    <w:rsid w:val="00CC602A"/>
    <w:rsid w:val="00CC6565"/>
    <w:rsid w:val="00CC6E77"/>
    <w:rsid w:val="00CC7904"/>
    <w:rsid w:val="00CD23C7"/>
    <w:rsid w:val="00CD3ABD"/>
    <w:rsid w:val="00CD603F"/>
    <w:rsid w:val="00CE1E13"/>
    <w:rsid w:val="00CE39EB"/>
    <w:rsid w:val="00CE4124"/>
    <w:rsid w:val="00CE4355"/>
    <w:rsid w:val="00CE43C9"/>
    <w:rsid w:val="00CE4A2A"/>
    <w:rsid w:val="00CE4ACD"/>
    <w:rsid w:val="00CE618C"/>
    <w:rsid w:val="00CE65BF"/>
    <w:rsid w:val="00CE7CCD"/>
    <w:rsid w:val="00CE7E20"/>
    <w:rsid w:val="00CE7F15"/>
    <w:rsid w:val="00CE7F2A"/>
    <w:rsid w:val="00CF22B5"/>
    <w:rsid w:val="00CF3798"/>
    <w:rsid w:val="00CF4856"/>
    <w:rsid w:val="00D00260"/>
    <w:rsid w:val="00D025DE"/>
    <w:rsid w:val="00D029D4"/>
    <w:rsid w:val="00D03435"/>
    <w:rsid w:val="00D04238"/>
    <w:rsid w:val="00D04746"/>
    <w:rsid w:val="00D048C7"/>
    <w:rsid w:val="00D07B42"/>
    <w:rsid w:val="00D102F3"/>
    <w:rsid w:val="00D103A3"/>
    <w:rsid w:val="00D10C57"/>
    <w:rsid w:val="00D1121A"/>
    <w:rsid w:val="00D1140A"/>
    <w:rsid w:val="00D12512"/>
    <w:rsid w:val="00D1397B"/>
    <w:rsid w:val="00D15DEC"/>
    <w:rsid w:val="00D16610"/>
    <w:rsid w:val="00D16FD8"/>
    <w:rsid w:val="00D172DA"/>
    <w:rsid w:val="00D22078"/>
    <w:rsid w:val="00D22D64"/>
    <w:rsid w:val="00D24D1B"/>
    <w:rsid w:val="00D25652"/>
    <w:rsid w:val="00D25771"/>
    <w:rsid w:val="00D26924"/>
    <w:rsid w:val="00D27CF1"/>
    <w:rsid w:val="00D30542"/>
    <w:rsid w:val="00D30F9B"/>
    <w:rsid w:val="00D3163B"/>
    <w:rsid w:val="00D3244A"/>
    <w:rsid w:val="00D3283B"/>
    <w:rsid w:val="00D33D26"/>
    <w:rsid w:val="00D33FB1"/>
    <w:rsid w:val="00D343A9"/>
    <w:rsid w:val="00D373C9"/>
    <w:rsid w:val="00D409F3"/>
    <w:rsid w:val="00D413D3"/>
    <w:rsid w:val="00D41D9E"/>
    <w:rsid w:val="00D43195"/>
    <w:rsid w:val="00D45299"/>
    <w:rsid w:val="00D45422"/>
    <w:rsid w:val="00D46A87"/>
    <w:rsid w:val="00D47D6C"/>
    <w:rsid w:val="00D50784"/>
    <w:rsid w:val="00D5160E"/>
    <w:rsid w:val="00D51A98"/>
    <w:rsid w:val="00D51CB9"/>
    <w:rsid w:val="00D524EB"/>
    <w:rsid w:val="00D533C9"/>
    <w:rsid w:val="00D54408"/>
    <w:rsid w:val="00D56119"/>
    <w:rsid w:val="00D56C15"/>
    <w:rsid w:val="00D5765F"/>
    <w:rsid w:val="00D5784E"/>
    <w:rsid w:val="00D57E0F"/>
    <w:rsid w:val="00D62B88"/>
    <w:rsid w:val="00D63C15"/>
    <w:rsid w:val="00D6518A"/>
    <w:rsid w:val="00D65BFF"/>
    <w:rsid w:val="00D668F1"/>
    <w:rsid w:val="00D67AF4"/>
    <w:rsid w:val="00D70C6F"/>
    <w:rsid w:val="00D714C5"/>
    <w:rsid w:val="00D72120"/>
    <w:rsid w:val="00D72455"/>
    <w:rsid w:val="00D72A63"/>
    <w:rsid w:val="00D803BC"/>
    <w:rsid w:val="00D8214A"/>
    <w:rsid w:val="00D852F4"/>
    <w:rsid w:val="00D8548A"/>
    <w:rsid w:val="00D85C18"/>
    <w:rsid w:val="00D8734B"/>
    <w:rsid w:val="00D876E7"/>
    <w:rsid w:val="00D905C2"/>
    <w:rsid w:val="00D91E15"/>
    <w:rsid w:val="00D93CBC"/>
    <w:rsid w:val="00D94474"/>
    <w:rsid w:val="00D94554"/>
    <w:rsid w:val="00D96800"/>
    <w:rsid w:val="00D974BB"/>
    <w:rsid w:val="00D97813"/>
    <w:rsid w:val="00DA0B17"/>
    <w:rsid w:val="00DA1ECA"/>
    <w:rsid w:val="00DA28EB"/>
    <w:rsid w:val="00DA3B5A"/>
    <w:rsid w:val="00DA4A4D"/>
    <w:rsid w:val="00DA5121"/>
    <w:rsid w:val="00DA5AAB"/>
    <w:rsid w:val="00DB2A31"/>
    <w:rsid w:val="00DB36AA"/>
    <w:rsid w:val="00DB3CA8"/>
    <w:rsid w:val="00DB4605"/>
    <w:rsid w:val="00DB47A0"/>
    <w:rsid w:val="00DB4A2B"/>
    <w:rsid w:val="00DB4B6C"/>
    <w:rsid w:val="00DB5FC3"/>
    <w:rsid w:val="00DB68CB"/>
    <w:rsid w:val="00DB6BA7"/>
    <w:rsid w:val="00DB7169"/>
    <w:rsid w:val="00DC06D3"/>
    <w:rsid w:val="00DC1098"/>
    <w:rsid w:val="00DC162F"/>
    <w:rsid w:val="00DC1BCF"/>
    <w:rsid w:val="00DC203F"/>
    <w:rsid w:val="00DC2BFA"/>
    <w:rsid w:val="00DC30E3"/>
    <w:rsid w:val="00DC4166"/>
    <w:rsid w:val="00DC505B"/>
    <w:rsid w:val="00DC765C"/>
    <w:rsid w:val="00DD09A8"/>
    <w:rsid w:val="00DD480D"/>
    <w:rsid w:val="00DD58E8"/>
    <w:rsid w:val="00DD73FB"/>
    <w:rsid w:val="00DE03EA"/>
    <w:rsid w:val="00DE1DD9"/>
    <w:rsid w:val="00DE242F"/>
    <w:rsid w:val="00DE35A7"/>
    <w:rsid w:val="00DE37C8"/>
    <w:rsid w:val="00DE64A9"/>
    <w:rsid w:val="00DE6775"/>
    <w:rsid w:val="00DF3BE8"/>
    <w:rsid w:val="00DF5B0D"/>
    <w:rsid w:val="00DF621F"/>
    <w:rsid w:val="00DF6510"/>
    <w:rsid w:val="00DF6E5A"/>
    <w:rsid w:val="00DF79C4"/>
    <w:rsid w:val="00E00319"/>
    <w:rsid w:val="00E01B9B"/>
    <w:rsid w:val="00E033DB"/>
    <w:rsid w:val="00E1255B"/>
    <w:rsid w:val="00E12B58"/>
    <w:rsid w:val="00E15434"/>
    <w:rsid w:val="00E15BAA"/>
    <w:rsid w:val="00E16CAF"/>
    <w:rsid w:val="00E1739B"/>
    <w:rsid w:val="00E234B3"/>
    <w:rsid w:val="00E2488D"/>
    <w:rsid w:val="00E25D6A"/>
    <w:rsid w:val="00E2650F"/>
    <w:rsid w:val="00E310C6"/>
    <w:rsid w:val="00E311FC"/>
    <w:rsid w:val="00E33380"/>
    <w:rsid w:val="00E343A4"/>
    <w:rsid w:val="00E3560D"/>
    <w:rsid w:val="00E3611A"/>
    <w:rsid w:val="00E37BA8"/>
    <w:rsid w:val="00E412B2"/>
    <w:rsid w:val="00E423C0"/>
    <w:rsid w:val="00E42B47"/>
    <w:rsid w:val="00E42CAE"/>
    <w:rsid w:val="00E42DBE"/>
    <w:rsid w:val="00E43B5F"/>
    <w:rsid w:val="00E44171"/>
    <w:rsid w:val="00E447F3"/>
    <w:rsid w:val="00E45C07"/>
    <w:rsid w:val="00E45CFE"/>
    <w:rsid w:val="00E463FF"/>
    <w:rsid w:val="00E5180B"/>
    <w:rsid w:val="00E5492B"/>
    <w:rsid w:val="00E57406"/>
    <w:rsid w:val="00E60AA7"/>
    <w:rsid w:val="00E62087"/>
    <w:rsid w:val="00E63160"/>
    <w:rsid w:val="00E65A87"/>
    <w:rsid w:val="00E666D7"/>
    <w:rsid w:val="00E71EB7"/>
    <w:rsid w:val="00E72258"/>
    <w:rsid w:val="00E7258A"/>
    <w:rsid w:val="00E72B10"/>
    <w:rsid w:val="00E74179"/>
    <w:rsid w:val="00E74923"/>
    <w:rsid w:val="00E759C6"/>
    <w:rsid w:val="00E76CE2"/>
    <w:rsid w:val="00E77BCA"/>
    <w:rsid w:val="00E803AF"/>
    <w:rsid w:val="00E8622B"/>
    <w:rsid w:val="00E90F84"/>
    <w:rsid w:val="00E91C64"/>
    <w:rsid w:val="00E92BEF"/>
    <w:rsid w:val="00E930C6"/>
    <w:rsid w:val="00E94DB7"/>
    <w:rsid w:val="00E96063"/>
    <w:rsid w:val="00E97B35"/>
    <w:rsid w:val="00EA006B"/>
    <w:rsid w:val="00EA1DDF"/>
    <w:rsid w:val="00EA2E44"/>
    <w:rsid w:val="00EA3C7D"/>
    <w:rsid w:val="00EA5216"/>
    <w:rsid w:val="00EA57C6"/>
    <w:rsid w:val="00EA5F1D"/>
    <w:rsid w:val="00EA6327"/>
    <w:rsid w:val="00EA73C3"/>
    <w:rsid w:val="00EA7A95"/>
    <w:rsid w:val="00EB0853"/>
    <w:rsid w:val="00EB1A7E"/>
    <w:rsid w:val="00EB1BAB"/>
    <w:rsid w:val="00EB28F2"/>
    <w:rsid w:val="00EB327C"/>
    <w:rsid w:val="00EB3A0E"/>
    <w:rsid w:val="00EB429B"/>
    <w:rsid w:val="00EB462B"/>
    <w:rsid w:val="00EB4C97"/>
    <w:rsid w:val="00EB5FA6"/>
    <w:rsid w:val="00EB60F0"/>
    <w:rsid w:val="00EB69D0"/>
    <w:rsid w:val="00EC39FE"/>
    <w:rsid w:val="00EC3AD6"/>
    <w:rsid w:val="00EC4153"/>
    <w:rsid w:val="00EC51F8"/>
    <w:rsid w:val="00EC6334"/>
    <w:rsid w:val="00EC6E48"/>
    <w:rsid w:val="00ED1F4A"/>
    <w:rsid w:val="00ED2AF4"/>
    <w:rsid w:val="00ED499D"/>
    <w:rsid w:val="00EE0FBE"/>
    <w:rsid w:val="00EE1520"/>
    <w:rsid w:val="00EE3014"/>
    <w:rsid w:val="00EE3024"/>
    <w:rsid w:val="00EE306C"/>
    <w:rsid w:val="00EE48EB"/>
    <w:rsid w:val="00EE5761"/>
    <w:rsid w:val="00EE59DC"/>
    <w:rsid w:val="00EE7338"/>
    <w:rsid w:val="00EF12A4"/>
    <w:rsid w:val="00EF1A55"/>
    <w:rsid w:val="00EF250B"/>
    <w:rsid w:val="00EF252D"/>
    <w:rsid w:val="00EF2636"/>
    <w:rsid w:val="00EF4CA5"/>
    <w:rsid w:val="00EF606E"/>
    <w:rsid w:val="00EF6340"/>
    <w:rsid w:val="00EF7C03"/>
    <w:rsid w:val="00F01002"/>
    <w:rsid w:val="00F014CF"/>
    <w:rsid w:val="00F017D7"/>
    <w:rsid w:val="00F02541"/>
    <w:rsid w:val="00F02E2F"/>
    <w:rsid w:val="00F03C76"/>
    <w:rsid w:val="00F05B36"/>
    <w:rsid w:val="00F05BF5"/>
    <w:rsid w:val="00F06C94"/>
    <w:rsid w:val="00F10648"/>
    <w:rsid w:val="00F10FEA"/>
    <w:rsid w:val="00F110E0"/>
    <w:rsid w:val="00F11C4C"/>
    <w:rsid w:val="00F122BA"/>
    <w:rsid w:val="00F1319A"/>
    <w:rsid w:val="00F14FE9"/>
    <w:rsid w:val="00F1595E"/>
    <w:rsid w:val="00F161A9"/>
    <w:rsid w:val="00F16992"/>
    <w:rsid w:val="00F169AF"/>
    <w:rsid w:val="00F16AB0"/>
    <w:rsid w:val="00F20E82"/>
    <w:rsid w:val="00F20FC2"/>
    <w:rsid w:val="00F24DE5"/>
    <w:rsid w:val="00F25DFA"/>
    <w:rsid w:val="00F26BB4"/>
    <w:rsid w:val="00F302AC"/>
    <w:rsid w:val="00F32B1C"/>
    <w:rsid w:val="00F32E5A"/>
    <w:rsid w:val="00F34A49"/>
    <w:rsid w:val="00F36FEE"/>
    <w:rsid w:val="00F40A65"/>
    <w:rsid w:val="00F4134E"/>
    <w:rsid w:val="00F45517"/>
    <w:rsid w:val="00F47624"/>
    <w:rsid w:val="00F52099"/>
    <w:rsid w:val="00F53150"/>
    <w:rsid w:val="00F550CD"/>
    <w:rsid w:val="00F5593C"/>
    <w:rsid w:val="00F561F2"/>
    <w:rsid w:val="00F562E6"/>
    <w:rsid w:val="00F575C6"/>
    <w:rsid w:val="00F576A2"/>
    <w:rsid w:val="00F607F6"/>
    <w:rsid w:val="00F6300F"/>
    <w:rsid w:val="00F63D22"/>
    <w:rsid w:val="00F6554F"/>
    <w:rsid w:val="00F65F6D"/>
    <w:rsid w:val="00F67296"/>
    <w:rsid w:val="00F67595"/>
    <w:rsid w:val="00F71009"/>
    <w:rsid w:val="00F722FA"/>
    <w:rsid w:val="00F732F1"/>
    <w:rsid w:val="00F764F2"/>
    <w:rsid w:val="00F776A0"/>
    <w:rsid w:val="00F814D7"/>
    <w:rsid w:val="00F81593"/>
    <w:rsid w:val="00F85CDA"/>
    <w:rsid w:val="00F85D19"/>
    <w:rsid w:val="00F87219"/>
    <w:rsid w:val="00F91ECF"/>
    <w:rsid w:val="00F92B79"/>
    <w:rsid w:val="00F935A5"/>
    <w:rsid w:val="00F94BC3"/>
    <w:rsid w:val="00F95023"/>
    <w:rsid w:val="00F971EA"/>
    <w:rsid w:val="00F97908"/>
    <w:rsid w:val="00F97EA1"/>
    <w:rsid w:val="00FA0C08"/>
    <w:rsid w:val="00FA0E91"/>
    <w:rsid w:val="00FA1008"/>
    <w:rsid w:val="00FA1C3B"/>
    <w:rsid w:val="00FA3FF7"/>
    <w:rsid w:val="00FA4011"/>
    <w:rsid w:val="00FA5989"/>
    <w:rsid w:val="00FA5DE4"/>
    <w:rsid w:val="00FA6AB5"/>
    <w:rsid w:val="00FA7819"/>
    <w:rsid w:val="00FB0F1C"/>
    <w:rsid w:val="00FB0F5A"/>
    <w:rsid w:val="00FB218B"/>
    <w:rsid w:val="00FB2420"/>
    <w:rsid w:val="00FB246D"/>
    <w:rsid w:val="00FB27B5"/>
    <w:rsid w:val="00FB2A22"/>
    <w:rsid w:val="00FB2B6D"/>
    <w:rsid w:val="00FB4110"/>
    <w:rsid w:val="00FB4BCE"/>
    <w:rsid w:val="00FB56B6"/>
    <w:rsid w:val="00FB70B4"/>
    <w:rsid w:val="00FB7372"/>
    <w:rsid w:val="00FC179F"/>
    <w:rsid w:val="00FC2AC1"/>
    <w:rsid w:val="00FC2F2B"/>
    <w:rsid w:val="00FC574D"/>
    <w:rsid w:val="00FC74D0"/>
    <w:rsid w:val="00FD0205"/>
    <w:rsid w:val="00FD030D"/>
    <w:rsid w:val="00FD0CC7"/>
    <w:rsid w:val="00FD14DD"/>
    <w:rsid w:val="00FD2775"/>
    <w:rsid w:val="00FD5957"/>
    <w:rsid w:val="00FD5BBA"/>
    <w:rsid w:val="00FD6EE5"/>
    <w:rsid w:val="00FE1248"/>
    <w:rsid w:val="00FE1793"/>
    <w:rsid w:val="00FE36F9"/>
    <w:rsid w:val="00FE3712"/>
    <w:rsid w:val="00FE7807"/>
    <w:rsid w:val="00FE7D76"/>
    <w:rsid w:val="00FF0F47"/>
    <w:rsid w:val="00FF1A4F"/>
    <w:rsid w:val="00FF3AED"/>
    <w:rsid w:val="00FF3CE1"/>
    <w:rsid w:val="00FF51AA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1064BD"/>
  <w15:docId w15:val="{D7683E77-5DB7-4DE2-9C37-7D4E2F2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13" w:unhideWhenUsed="1" w:qFormat="1"/>
    <w:lsdException w:name="List Number 3" w:semiHidden="1" w:uiPriority="13" w:unhideWhenUsed="1" w:qFormat="1"/>
    <w:lsdException w:name="List Number 4" w:semiHidden="1" w:uiPriority="13" w:unhideWhenUsed="1" w:qFormat="1"/>
    <w:lsdException w:name="List Number 5" w:semiHidden="1" w:uiPriority="13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aliases w:val="NASLOV"/>
    <w:basedOn w:val="Navaden"/>
    <w:next w:val="Navaden"/>
    <w:link w:val="Naslov1Znak"/>
    <w:qFormat/>
    <w:rsid w:val="00E44171"/>
    <w:pPr>
      <w:keepNext/>
      <w:numPr>
        <w:numId w:val="1"/>
      </w:numPr>
      <w:spacing w:after="240"/>
      <w:jc w:val="center"/>
      <w:outlineLvl w:val="0"/>
    </w:pPr>
    <w:rPr>
      <w:rFonts w:cs="Arial"/>
      <w:b/>
      <w:bCs/>
      <w:smallCaps/>
      <w:kern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qFormat/>
    <w:rsid w:val="00E44171"/>
    <w:pPr>
      <w:keepNext/>
      <w:numPr>
        <w:ilvl w:val="1"/>
        <w:numId w:val="1"/>
      </w:numPr>
      <w:spacing w:after="240"/>
      <w:jc w:val="center"/>
      <w:outlineLvl w:val="1"/>
    </w:pPr>
    <w:rPr>
      <w:rFonts w:cs="Arial"/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D11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712D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8377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next w:val="Navaden"/>
    <w:link w:val="Naslov6Znak"/>
    <w:uiPriority w:val="9"/>
    <w:unhideWhenUsed/>
    <w:qFormat/>
    <w:rsid w:val="00712D42"/>
    <w:pPr>
      <w:keepNext/>
      <w:keepLines/>
      <w:spacing w:after="98"/>
      <w:ind w:left="10" w:hanging="10"/>
      <w:outlineLvl w:val="5"/>
    </w:pPr>
    <w:rPr>
      <w:rFonts w:ascii="Georgia" w:eastAsia="Georgia" w:hAnsi="Georgia" w:cs="Georgia"/>
      <w:color w:val="821A1A"/>
      <w:sz w:val="24"/>
      <w:lang w:eastAsia="sl-SI"/>
    </w:rPr>
  </w:style>
  <w:style w:type="paragraph" w:styleId="Naslov7">
    <w:name w:val="heading 7"/>
    <w:next w:val="Navaden"/>
    <w:link w:val="Naslov7Znak"/>
    <w:uiPriority w:val="9"/>
    <w:unhideWhenUsed/>
    <w:qFormat/>
    <w:rsid w:val="00712D42"/>
    <w:pPr>
      <w:keepNext/>
      <w:keepLines/>
      <w:spacing w:after="98"/>
      <w:ind w:left="10" w:hanging="10"/>
      <w:outlineLvl w:val="6"/>
    </w:pPr>
    <w:rPr>
      <w:rFonts w:ascii="Georgia" w:eastAsia="Georgia" w:hAnsi="Georgia" w:cs="Georgia"/>
      <w:color w:val="821A1A"/>
      <w:sz w:val="24"/>
      <w:lang w:eastAsia="sl-SI"/>
    </w:rPr>
  </w:style>
  <w:style w:type="paragraph" w:styleId="Naslov8">
    <w:name w:val="heading 8"/>
    <w:basedOn w:val="Navaden"/>
    <w:next w:val="Telobesedila"/>
    <w:link w:val="Naslov8Znak"/>
    <w:uiPriority w:val="9"/>
    <w:unhideWhenUsed/>
    <w:qFormat/>
    <w:rsid w:val="00FF3CE1"/>
    <w:pPr>
      <w:keepNext/>
      <w:spacing w:after="240"/>
      <w:outlineLvl w:val="7"/>
    </w:pPr>
    <w:rPr>
      <w:rFonts w:asciiTheme="majorHAnsi" w:eastAsiaTheme="majorEastAsia" w:hAnsiTheme="majorHAnsi" w:cstheme="majorBidi"/>
      <w:b/>
      <w:color w:val="000000" w:themeColor="text1"/>
      <w:sz w:val="20"/>
      <w:szCs w:val="21"/>
      <w:lang w:val="sl-SI"/>
    </w:rPr>
  </w:style>
  <w:style w:type="paragraph" w:styleId="Naslov9">
    <w:name w:val="heading 9"/>
    <w:basedOn w:val="Navaden"/>
    <w:next w:val="Telobesedila"/>
    <w:link w:val="Naslov9Znak"/>
    <w:uiPriority w:val="9"/>
    <w:semiHidden/>
    <w:unhideWhenUsed/>
    <w:qFormat/>
    <w:rsid w:val="00FF3CE1"/>
    <w:pPr>
      <w:keepNext/>
      <w:spacing w:after="2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E44171"/>
    <w:rPr>
      <w:rFonts w:ascii="Times New Roman" w:eastAsia="Times New Roman" w:hAnsi="Times New Roman" w:cs="Arial"/>
      <w:b/>
      <w:bCs/>
      <w:smallCaps/>
      <w:kern w:val="28"/>
      <w:sz w:val="24"/>
      <w:szCs w:val="32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rsid w:val="00E44171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customStyle="1" w:styleId="ParagraphNumbering">
    <w:name w:val="Paragraph Numbering"/>
    <w:basedOn w:val="Navaden"/>
    <w:link w:val="ParagraphNumberingChar"/>
    <w:qFormat/>
    <w:rsid w:val="00E44171"/>
    <w:pPr>
      <w:numPr>
        <w:numId w:val="2"/>
      </w:numPr>
      <w:spacing w:after="240"/>
    </w:pPr>
  </w:style>
  <w:style w:type="character" w:styleId="Sprotnaopomba-sklic">
    <w:name w:val="footnote reference"/>
    <w:aliases w:val="Footnote symbol,Fussnota,Footnote,Footnote reference number,note TESI,SUPERS,EN Footnote Reference,-E Fußnotenzeichen,Times 10 Point,Exposant 3 Point,E...,nota de rodapé,Footnote Reference_LVL6,Footnote Reference_LVL61,Footnot,fr"/>
    <w:uiPriority w:val="99"/>
    <w:qFormat/>
    <w:rsid w:val="00E44171"/>
    <w:rPr>
      <w:vertAlign w:val="superscript"/>
    </w:rPr>
  </w:style>
  <w:style w:type="character" w:customStyle="1" w:styleId="ParagraphNumberingChar">
    <w:name w:val="Paragraph Numbering Char"/>
    <w:link w:val="ParagraphNumbering"/>
    <w:rsid w:val="00E441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povezava">
    <w:name w:val="Hyperlink"/>
    <w:rsid w:val="00E44171"/>
    <w:rPr>
      <w:color w:val="0000FF"/>
      <w:u w:val="single"/>
    </w:rPr>
  </w:style>
  <w:style w:type="paragraph" w:styleId="Odstavekseznama">
    <w:name w:val="List Paragraph"/>
    <w:aliases w:val="K1,Table of contents numbered,Elenco num ARGEA,body,Odsek zoznamu2"/>
    <w:basedOn w:val="Navaden"/>
    <w:link w:val="OdstavekseznamaZnak"/>
    <w:uiPriority w:val="34"/>
    <w:qFormat/>
    <w:rsid w:val="00E44171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OdstavekseznamaZnak">
    <w:name w:val="Odstavek seznama Znak"/>
    <w:aliases w:val="K1 Znak,Table of contents numbered Znak,Elenco num ARGEA Znak,body Znak,Odsek zoznamu2 Znak"/>
    <w:link w:val="Odstavekseznama"/>
    <w:uiPriority w:val="34"/>
    <w:locked/>
    <w:rsid w:val="00E44171"/>
    <w:rPr>
      <w:rFonts w:ascii="Calibri" w:eastAsia="Calibri" w:hAnsi="Calibri" w:cs="Calibri"/>
      <w:lang w:val="en-US"/>
    </w:rPr>
  </w:style>
  <w:style w:type="character" w:customStyle="1" w:styleId="hps">
    <w:name w:val="hps"/>
    <w:basedOn w:val="Privzetapisavaodstavka"/>
    <w:rsid w:val="00E44171"/>
  </w:style>
  <w:style w:type="paragraph" w:customStyle="1" w:styleId="Sprotnaopomba-besedilo1">
    <w:name w:val="Sprotna opomba - besedilo1"/>
    <w:basedOn w:val="Navaden"/>
    <w:rsid w:val="00E44171"/>
    <w:pPr>
      <w:tabs>
        <w:tab w:val="left" w:pos="1700"/>
        <w:tab w:val="left" w:pos="2041"/>
        <w:tab w:val="left" w:pos="2381"/>
      </w:tabs>
      <w:suppressAutoHyphens/>
      <w:autoSpaceDN w:val="0"/>
      <w:spacing w:after="120"/>
      <w:ind w:left="850" w:hanging="850"/>
      <w:jc w:val="both"/>
    </w:pPr>
    <w:rPr>
      <w:rFonts w:eastAsia="MS Mincho"/>
      <w:kern w:val="3"/>
      <w:sz w:val="20"/>
      <w:szCs w:val="20"/>
      <w:lang w:val="en-GB" w:eastAsia="zh-CN"/>
    </w:rPr>
  </w:style>
  <w:style w:type="table" w:styleId="Tabelamrea">
    <w:name w:val="Table Grid"/>
    <w:basedOn w:val="Navadnatabela"/>
    <w:uiPriority w:val="39"/>
    <w:rsid w:val="00E4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1D11B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Pripombasklic">
    <w:name w:val="annotation reference"/>
    <w:basedOn w:val="Privzetapisavaodstavka"/>
    <w:unhideWhenUsed/>
    <w:rsid w:val="00785C07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785C07"/>
    <w:pPr>
      <w:spacing w:after="200"/>
    </w:pPr>
    <w:rPr>
      <w:rFonts w:asciiTheme="minorHAnsi" w:eastAsiaTheme="minorHAnsi" w:hAnsiTheme="minorHAnsi" w:cstheme="minorBidi"/>
      <w:sz w:val="20"/>
      <w:szCs w:val="20"/>
      <w:lang w:val="sl-SI"/>
    </w:rPr>
  </w:style>
  <w:style w:type="character" w:customStyle="1" w:styleId="PripombabesediloZnak">
    <w:name w:val="Pripomba – besedilo Znak"/>
    <w:basedOn w:val="Privzetapisavaodstavka"/>
    <w:link w:val="Pripombabesedilo"/>
    <w:rsid w:val="00785C07"/>
    <w:rPr>
      <w:sz w:val="20"/>
      <w:szCs w:val="20"/>
    </w:rPr>
  </w:style>
  <w:style w:type="paragraph" w:styleId="Besedilooblaka">
    <w:name w:val="Balloon Text"/>
    <w:basedOn w:val="Navaden"/>
    <w:link w:val="BesedilooblakaZnak"/>
    <w:unhideWhenUsed/>
    <w:rsid w:val="00785C0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785C07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83322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Telobesedila">
    <w:name w:val="Body Text"/>
    <w:basedOn w:val="Navaden"/>
    <w:link w:val="TelobesedilaZnak"/>
    <w:uiPriority w:val="99"/>
    <w:qFormat/>
    <w:rsid w:val="002A7DE3"/>
    <w:pPr>
      <w:suppressAutoHyphens/>
    </w:pPr>
    <w:rPr>
      <w:rFonts w:ascii="Tahoma" w:hAnsi="Tahoma"/>
      <w:color w:val="008000"/>
      <w:sz w:val="22"/>
      <w:szCs w:val="22"/>
      <w:lang w:eastAsia="ar-SA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2A7DE3"/>
    <w:rPr>
      <w:rFonts w:ascii="Tahoma" w:eastAsia="Times New Roman" w:hAnsi="Tahoma" w:cs="Times New Roman"/>
      <w:color w:val="008000"/>
      <w:lang w:eastAsia="ar-SA"/>
    </w:rPr>
  </w:style>
  <w:style w:type="paragraph" w:customStyle="1" w:styleId="AOHead1">
    <w:name w:val="AOHead1"/>
    <w:basedOn w:val="Navaden"/>
    <w:next w:val="Navaden"/>
    <w:rsid w:val="002A7DE3"/>
    <w:pPr>
      <w:keepNext/>
      <w:numPr>
        <w:numId w:val="4"/>
      </w:numPr>
      <w:spacing w:before="240" w:line="260" w:lineRule="atLeast"/>
      <w:jc w:val="both"/>
      <w:outlineLvl w:val="0"/>
    </w:pPr>
    <w:rPr>
      <w:b/>
      <w:bCs/>
      <w:caps/>
      <w:snapToGrid w:val="0"/>
      <w:sz w:val="22"/>
      <w:szCs w:val="22"/>
      <w:lang w:val="hu-HU"/>
    </w:rPr>
  </w:style>
  <w:style w:type="paragraph" w:customStyle="1" w:styleId="AOHead2">
    <w:name w:val="AOHead2"/>
    <w:basedOn w:val="Navaden"/>
    <w:next w:val="Navaden"/>
    <w:rsid w:val="002A7DE3"/>
    <w:pPr>
      <w:keepNext/>
      <w:numPr>
        <w:ilvl w:val="1"/>
        <w:numId w:val="4"/>
      </w:numPr>
      <w:spacing w:before="240" w:line="260" w:lineRule="atLeast"/>
      <w:jc w:val="both"/>
      <w:outlineLvl w:val="1"/>
    </w:pPr>
    <w:rPr>
      <w:b/>
      <w:bCs/>
      <w:snapToGrid w:val="0"/>
      <w:sz w:val="22"/>
      <w:szCs w:val="22"/>
      <w:lang w:val="hu-HU"/>
    </w:rPr>
  </w:style>
  <w:style w:type="paragraph" w:customStyle="1" w:styleId="AOHead3">
    <w:name w:val="AOHead3"/>
    <w:basedOn w:val="Navaden"/>
    <w:next w:val="Navaden"/>
    <w:rsid w:val="002A7DE3"/>
    <w:pPr>
      <w:numPr>
        <w:ilvl w:val="2"/>
        <w:numId w:val="4"/>
      </w:numPr>
      <w:spacing w:before="240" w:line="260" w:lineRule="atLeast"/>
      <w:jc w:val="both"/>
      <w:outlineLvl w:val="2"/>
    </w:pPr>
    <w:rPr>
      <w:snapToGrid w:val="0"/>
      <w:sz w:val="22"/>
      <w:szCs w:val="22"/>
      <w:lang w:val="hu-HU"/>
    </w:rPr>
  </w:style>
  <w:style w:type="paragraph" w:customStyle="1" w:styleId="AOHead4">
    <w:name w:val="AOHead4"/>
    <w:basedOn w:val="Navaden"/>
    <w:next w:val="Navaden"/>
    <w:rsid w:val="002A7DE3"/>
    <w:pPr>
      <w:numPr>
        <w:ilvl w:val="3"/>
        <w:numId w:val="4"/>
      </w:numPr>
      <w:spacing w:before="240" w:line="260" w:lineRule="atLeast"/>
      <w:jc w:val="both"/>
      <w:outlineLvl w:val="3"/>
    </w:pPr>
    <w:rPr>
      <w:snapToGrid w:val="0"/>
      <w:sz w:val="22"/>
      <w:szCs w:val="22"/>
      <w:lang w:val="hu-HU"/>
    </w:rPr>
  </w:style>
  <w:style w:type="paragraph" w:customStyle="1" w:styleId="AOHead5">
    <w:name w:val="AOHead5"/>
    <w:basedOn w:val="Navaden"/>
    <w:next w:val="Navaden"/>
    <w:rsid w:val="002A7DE3"/>
    <w:pPr>
      <w:numPr>
        <w:ilvl w:val="4"/>
        <w:numId w:val="4"/>
      </w:numPr>
      <w:spacing w:before="240" w:line="260" w:lineRule="atLeast"/>
      <w:jc w:val="both"/>
      <w:outlineLvl w:val="4"/>
    </w:pPr>
    <w:rPr>
      <w:snapToGrid w:val="0"/>
      <w:sz w:val="22"/>
      <w:szCs w:val="22"/>
      <w:lang w:val="hu-HU"/>
    </w:rPr>
  </w:style>
  <w:style w:type="paragraph" w:customStyle="1" w:styleId="AOHead6">
    <w:name w:val="AOHead6"/>
    <w:basedOn w:val="Navaden"/>
    <w:next w:val="Navaden"/>
    <w:rsid w:val="002A7DE3"/>
    <w:pPr>
      <w:numPr>
        <w:ilvl w:val="5"/>
        <w:numId w:val="4"/>
      </w:numPr>
      <w:spacing w:before="240" w:line="260" w:lineRule="atLeast"/>
      <w:jc w:val="both"/>
      <w:outlineLvl w:val="5"/>
    </w:pPr>
    <w:rPr>
      <w:snapToGrid w:val="0"/>
      <w:sz w:val="22"/>
      <w:szCs w:val="22"/>
      <w:lang w:val="hu-HU"/>
    </w:rPr>
  </w:style>
  <w:style w:type="paragraph" w:styleId="NaslovTOC">
    <w:name w:val="TOC Heading"/>
    <w:basedOn w:val="Naslov1"/>
    <w:next w:val="Navaden"/>
    <w:uiPriority w:val="39"/>
    <w:unhideWhenUsed/>
    <w:qFormat/>
    <w:rsid w:val="0092767C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smallCaps w:val="0"/>
      <w:color w:val="2E74B5" w:themeColor="accent1" w:themeShade="BF"/>
      <w:kern w:val="0"/>
      <w:sz w:val="32"/>
      <w:lang w:val="sl-SI"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98443E"/>
    <w:pPr>
      <w:tabs>
        <w:tab w:val="left" w:pos="660"/>
        <w:tab w:val="right" w:leader="dot" w:pos="9062"/>
      </w:tabs>
      <w:spacing w:after="100"/>
      <w:ind w:left="220"/>
    </w:pPr>
    <w:rPr>
      <w:rFonts w:asciiTheme="minorHAnsi" w:eastAsiaTheme="minorEastAsia" w:hAnsiTheme="minorHAnsi"/>
      <w:sz w:val="22"/>
      <w:szCs w:val="22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92767C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BD4637"/>
    <w:pPr>
      <w:tabs>
        <w:tab w:val="right" w:leader="dot" w:pos="9062"/>
      </w:tabs>
      <w:spacing w:line="276" w:lineRule="auto"/>
      <w:ind w:left="440"/>
    </w:pPr>
    <w:rPr>
      <w:rFonts w:asciiTheme="minorHAnsi" w:eastAsiaTheme="minorEastAsia" w:hAnsiTheme="minorHAnsi"/>
      <w:sz w:val="22"/>
      <w:szCs w:val="22"/>
      <w:lang w:val="sl-SI" w:eastAsia="sl-SI"/>
    </w:rPr>
  </w:style>
  <w:style w:type="paragraph" w:customStyle="1" w:styleId="Golobesedilo1">
    <w:name w:val="Golo besedilo1"/>
    <w:basedOn w:val="Navaden"/>
    <w:rsid w:val="00B86025"/>
    <w:pPr>
      <w:suppressAutoHyphens/>
    </w:pPr>
    <w:rPr>
      <w:rFonts w:ascii="Courier New" w:hAnsi="Courier New"/>
      <w:sz w:val="20"/>
      <w:szCs w:val="20"/>
      <w:lang w:val="sl-SI" w:eastAsia="ar-SA"/>
    </w:rPr>
  </w:style>
  <w:style w:type="paragraph" w:customStyle="1" w:styleId="ZnakZnak1">
    <w:name w:val="Znak Znak1"/>
    <w:basedOn w:val="AOHead3"/>
    <w:next w:val="Navaden"/>
    <w:rsid w:val="00B86025"/>
    <w:pPr>
      <w:numPr>
        <w:numId w:val="3"/>
      </w:numPr>
    </w:pPr>
  </w:style>
  <w:style w:type="paragraph" w:styleId="Glava">
    <w:name w:val="header"/>
    <w:basedOn w:val="Navaden"/>
    <w:link w:val="GlavaZnak"/>
    <w:unhideWhenUsed/>
    <w:qFormat/>
    <w:rsid w:val="004427B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427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ga">
    <w:name w:val="footer"/>
    <w:aliases w:val="|| Footer"/>
    <w:basedOn w:val="Navaden"/>
    <w:link w:val="NogaZnak"/>
    <w:uiPriority w:val="99"/>
    <w:unhideWhenUsed/>
    <w:rsid w:val="004427BA"/>
    <w:pPr>
      <w:tabs>
        <w:tab w:val="center" w:pos="4536"/>
        <w:tab w:val="right" w:pos="9072"/>
      </w:tabs>
    </w:pPr>
  </w:style>
  <w:style w:type="character" w:customStyle="1" w:styleId="NogaZnak">
    <w:name w:val="Noga Znak"/>
    <w:aliases w:val="|| Footer Znak"/>
    <w:basedOn w:val="Privzetapisavaodstavka"/>
    <w:link w:val="Noga"/>
    <w:uiPriority w:val="99"/>
    <w:rsid w:val="004427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nhideWhenUsed/>
    <w:rsid w:val="00FE7807"/>
    <w:pPr>
      <w:spacing w:after="0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ZadevapripombeZnak">
    <w:name w:val="Zadeva pripombe Znak"/>
    <w:basedOn w:val="PripombabesediloZnak"/>
    <w:link w:val="Zadevapripombe"/>
    <w:rsid w:val="00FE780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apis">
    <w:name w:val="caption"/>
    <w:aliases w:val="topic,c,topic1,topic2,topic3,3559Caption,topic4,c1,C1,Legend1,topic11,topic21,topic31,3559Caption1,Table,Légende italique,Figure Reference,Légende italique Char,kuvateksti Char,kuvateksti,Figure No,Figure-caption,CAPTION,t,Beschriftung Char2 Cha"/>
    <w:basedOn w:val="Navaden"/>
    <w:next w:val="Navaden"/>
    <w:link w:val="NapisZnak"/>
    <w:uiPriority w:val="35"/>
    <w:unhideWhenUsed/>
    <w:qFormat/>
    <w:rsid w:val="008327A8"/>
    <w:pPr>
      <w:spacing w:after="200"/>
    </w:pPr>
    <w:rPr>
      <w:b/>
      <w:bCs/>
      <w:color w:val="5B9BD5" w:themeColor="accent1"/>
      <w:sz w:val="18"/>
      <w:szCs w:val="18"/>
    </w:rPr>
  </w:style>
  <w:style w:type="paragraph" w:styleId="Revizija">
    <w:name w:val="Revision"/>
    <w:hidden/>
    <w:uiPriority w:val="99"/>
    <w:semiHidden/>
    <w:rsid w:val="00CD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vilnatoka1">
    <w:name w:val="tevilnatoka1"/>
    <w:basedOn w:val="Navaden"/>
    <w:rsid w:val="005234C0"/>
    <w:pPr>
      <w:ind w:left="425" w:hanging="425"/>
      <w:jc w:val="both"/>
    </w:pPr>
    <w:rPr>
      <w:rFonts w:ascii="Arial" w:hAnsi="Arial" w:cs="Arial"/>
      <w:sz w:val="22"/>
      <w:szCs w:val="22"/>
      <w:lang w:val="sl-SI" w:eastAsia="sl-SI"/>
    </w:rPr>
  </w:style>
  <w:style w:type="paragraph" w:styleId="Sprotnaopomba-besedilo">
    <w:name w:val="footnote text"/>
    <w:aliases w:val=" Znak5,Znak5 Znak Znak,Znak5 Znak Znak Znak Znak, Char Char,Sprotna opomba - besedilo Znak1,Sprotna opomba - besedilo Znak Znak2,Sprotna opomba - besedilo Znak1 Znak Znak1,Sprotna opomba - besedilo Znak1 Znak Znak Znak,fn"/>
    <w:basedOn w:val="Navaden"/>
    <w:link w:val="Sprotnaopomba-besediloZnak"/>
    <w:uiPriority w:val="99"/>
    <w:unhideWhenUsed/>
    <w:qFormat/>
    <w:rsid w:val="000F04AE"/>
    <w:rPr>
      <w:sz w:val="20"/>
      <w:szCs w:val="20"/>
    </w:rPr>
  </w:style>
  <w:style w:type="character" w:customStyle="1" w:styleId="Sprotnaopomba-besediloZnak">
    <w:name w:val="Sprotna opomba - besedilo Znak"/>
    <w:aliases w:val=" Znak5 Znak,Znak5 Znak Znak Znak,Znak5 Znak Znak Znak Znak Znak, Char Char Znak,Sprotna opomba - besedilo Znak1 Znak,Sprotna opomba - besedilo Znak Znak2 Znak,Sprotna opomba - besedilo Znak1 Znak Znak1 Znak,fn Znak"/>
    <w:basedOn w:val="Privzetapisavaodstavka"/>
    <w:link w:val="Sprotnaopomba-besedilo"/>
    <w:uiPriority w:val="99"/>
    <w:rsid w:val="000F04A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slov5Znak">
    <w:name w:val="Naslov 5 Znak"/>
    <w:basedOn w:val="Privzetapisavaodstavka"/>
    <w:link w:val="Naslov5"/>
    <w:uiPriority w:val="9"/>
    <w:rsid w:val="008377F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footnotedescription">
    <w:name w:val="footnote description"/>
    <w:next w:val="Navaden"/>
    <w:link w:val="footnotedescriptionChar"/>
    <w:hidden/>
    <w:rsid w:val="008377F0"/>
    <w:pPr>
      <w:spacing w:after="0"/>
    </w:pPr>
    <w:rPr>
      <w:rFonts w:ascii="Georgia" w:eastAsia="Georgia" w:hAnsi="Georgia" w:cs="Georgia"/>
      <w:color w:val="000000"/>
      <w:sz w:val="18"/>
      <w:lang w:eastAsia="sl-SI"/>
    </w:rPr>
  </w:style>
  <w:style w:type="character" w:customStyle="1" w:styleId="footnotedescriptionChar">
    <w:name w:val="footnote description Char"/>
    <w:link w:val="footnotedescription"/>
    <w:rsid w:val="008377F0"/>
    <w:rPr>
      <w:rFonts w:ascii="Georgia" w:eastAsia="Georgia" w:hAnsi="Georgia" w:cs="Georgia"/>
      <w:color w:val="000000"/>
      <w:sz w:val="18"/>
      <w:lang w:eastAsia="sl-SI"/>
    </w:rPr>
  </w:style>
  <w:style w:type="character" w:customStyle="1" w:styleId="footnotemark">
    <w:name w:val="footnote mark"/>
    <w:hidden/>
    <w:rsid w:val="008377F0"/>
    <w:rPr>
      <w:rFonts w:ascii="Georgia" w:eastAsia="Georgia" w:hAnsi="Georgia" w:cs="Georgia"/>
      <w:color w:val="000000"/>
      <w:sz w:val="16"/>
      <w:vertAlign w:val="superscript"/>
    </w:rPr>
  </w:style>
  <w:style w:type="table" w:customStyle="1" w:styleId="TableGrid">
    <w:name w:val="TableGrid"/>
    <w:rsid w:val="008377F0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4Znak">
    <w:name w:val="Naslov 4 Znak"/>
    <w:basedOn w:val="Privzetapisavaodstavka"/>
    <w:link w:val="Naslov4"/>
    <w:uiPriority w:val="9"/>
    <w:rsid w:val="00712D4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Naslov6Znak">
    <w:name w:val="Naslov 6 Znak"/>
    <w:basedOn w:val="Privzetapisavaodstavka"/>
    <w:link w:val="Naslov6"/>
    <w:uiPriority w:val="9"/>
    <w:rsid w:val="00712D42"/>
    <w:rPr>
      <w:rFonts w:ascii="Georgia" w:eastAsia="Georgia" w:hAnsi="Georgia" w:cs="Georgia"/>
      <w:color w:val="821A1A"/>
      <w:sz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712D42"/>
    <w:rPr>
      <w:rFonts w:ascii="Georgia" w:eastAsia="Georgia" w:hAnsi="Georgia" w:cs="Georgia"/>
      <w:color w:val="821A1A"/>
      <w:sz w:val="24"/>
      <w:lang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712D42"/>
  </w:style>
  <w:style w:type="paragraph" w:customStyle="1" w:styleId="ZnakZnak11">
    <w:name w:val="Znak Znak11"/>
    <w:basedOn w:val="AOHead3"/>
    <w:next w:val="Navaden"/>
    <w:rsid w:val="00497030"/>
    <w:pPr>
      <w:numPr>
        <w:ilvl w:val="0"/>
        <w:numId w:val="0"/>
      </w:numPr>
      <w:ind w:left="2160" w:hanging="360"/>
    </w:pPr>
  </w:style>
  <w:style w:type="paragraph" w:customStyle="1" w:styleId="Oddelek">
    <w:name w:val="Oddelek"/>
    <w:basedOn w:val="Navaden"/>
    <w:link w:val="OddelekZnak1"/>
    <w:qFormat/>
    <w:rsid w:val="00526383"/>
    <w:pPr>
      <w:numPr>
        <w:numId w:val="6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hAnsi="Arial"/>
      <w:b/>
      <w:sz w:val="22"/>
      <w:szCs w:val="22"/>
      <w:lang w:val="sl-SI" w:eastAsia="sl-SI"/>
    </w:rPr>
  </w:style>
  <w:style w:type="paragraph" w:customStyle="1" w:styleId="rkovnatokazaodstavkom">
    <w:name w:val="Črkovna točka_za odstavkom"/>
    <w:basedOn w:val="Navaden"/>
    <w:qFormat/>
    <w:rsid w:val="007C46A2"/>
    <w:pPr>
      <w:numPr>
        <w:numId w:val="7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eastAsia="Calibri" w:hAnsi="Arial"/>
      <w:sz w:val="20"/>
      <w:szCs w:val="20"/>
      <w:lang w:val="sl-SI" w:eastAsia="sl-SI"/>
    </w:rPr>
  </w:style>
  <w:style w:type="paragraph" w:styleId="Navadensplet">
    <w:name w:val="Normal (Web)"/>
    <w:basedOn w:val="Navaden"/>
    <w:uiPriority w:val="99"/>
    <w:unhideWhenUsed/>
    <w:rsid w:val="00E45CFE"/>
    <w:pPr>
      <w:spacing w:before="100" w:beforeAutospacing="1" w:after="100" w:afterAutospacing="1"/>
    </w:pPr>
    <w:rPr>
      <w:rFonts w:ascii="Roboto" w:hAnsi="Roboto"/>
      <w:color w:val="333333"/>
      <w:lang w:val="sl-SI" w:eastAsia="sl-SI"/>
    </w:rPr>
  </w:style>
  <w:style w:type="paragraph" w:customStyle="1" w:styleId="slikasredina">
    <w:name w:val="slikasredina"/>
    <w:basedOn w:val="Navaden"/>
    <w:rsid w:val="00E45CFE"/>
    <w:pPr>
      <w:spacing w:before="300" w:after="300"/>
      <w:ind w:left="300" w:right="300"/>
      <w:jc w:val="center"/>
    </w:pPr>
    <w:rPr>
      <w:rFonts w:ascii="Roboto" w:hAnsi="Roboto"/>
      <w:color w:val="333333"/>
      <w:lang w:val="sl-SI" w:eastAsia="sl-SI"/>
    </w:rPr>
  </w:style>
  <w:style w:type="character" w:styleId="Poudarek">
    <w:name w:val="Emphasis"/>
    <w:basedOn w:val="Privzetapisavaodstavka"/>
    <w:uiPriority w:val="20"/>
    <w:qFormat/>
    <w:rsid w:val="00354C0C"/>
    <w:rPr>
      <w:rFonts w:ascii="inherit" w:hAnsi="inherit" w:hint="default"/>
      <w:i/>
      <w:iCs/>
      <w:bdr w:val="none" w:sz="0" w:space="0" w:color="auto" w:frame="1"/>
      <w:vertAlign w:val="baseline"/>
    </w:rPr>
  </w:style>
  <w:style w:type="paragraph" w:styleId="Oznaenseznam">
    <w:name w:val="List Bullet"/>
    <w:basedOn w:val="Navaden"/>
    <w:uiPriority w:val="99"/>
    <w:unhideWhenUsed/>
    <w:qFormat/>
    <w:rsid w:val="001C24E4"/>
    <w:pPr>
      <w:numPr>
        <w:ilvl w:val="5"/>
        <w:numId w:val="8"/>
      </w:numPr>
      <w:spacing w:before="60" w:after="120"/>
      <w:ind w:left="346"/>
      <w:jc w:val="both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Oznaenseznam2">
    <w:name w:val="List Bullet 2"/>
    <w:basedOn w:val="Navaden"/>
    <w:unhideWhenUsed/>
    <w:qFormat/>
    <w:rsid w:val="001C24E4"/>
    <w:pPr>
      <w:numPr>
        <w:ilvl w:val="6"/>
        <w:numId w:val="8"/>
      </w:numPr>
      <w:spacing w:after="120"/>
      <w:ind w:left="692" w:hanging="346"/>
      <w:jc w:val="both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Oznaenseznam3">
    <w:name w:val="List Bullet 3"/>
    <w:basedOn w:val="Navaden"/>
    <w:uiPriority w:val="99"/>
    <w:unhideWhenUsed/>
    <w:qFormat/>
    <w:rsid w:val="001C24E4"/>
    <w:pPr>
      <w:numPr>
        <w:ilvl w:val="7"/>
        <w:numId w:val="8"/>
      </w:numPr>
      <w:spacing w:after="120"/>
      <w:ind w:left="1038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Oznaenseznam4">
    <w:name w:val="List Bullet 4"/>
    <w:basedOn w:val="Navaden"/>
    <w:unhideWhenUsed/>
    <w:qFormat/>
    <w:rsid w:val="001C24E4"/>
    <w:pPr>
      <w:numPr>
        <w:ilvl w:val="8"/>
        <w:numId w:val="8"/>
      </w:numPr>
      <w:spacing w:after="120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Oznaenseznam5">
    <w:name w:val="List Bullet 5"/>
    <w:basedOn w:val="Navaden"/>
    <w:unhideWhenUsed/>
    <w:rsid w:val="001C24E4"/>
    <w:pPr>
      <w:numPr>
        <w:ilvl w:val="4"/>
        <w:numId w:val="8"/>
      </w:numPr>
      <w:spacing w:after="120"/>
    </w:pPr>
    <w:rPr>
      <w:rFonts w:asciiTheme="minorHAnsi" w:eastAsiaTheme="minorHAnsi" w:hAnsiTheme="minorHAnsi" w:cstheme="minorBidi"/>
      <w:sz w:val="20"/>
      <w:szCs w:val="20"/>
      <w:lang w:val="sl-SI"/>
    </w:rPr>
  </w:style>
  <w:style w:type="character" w:customStyle="1" w:styleId="NapisZnak">
    <w:name w:val="Napis Znak"/>
    <w:aliases w:val="topic Znak,c Znak,topic1 Znak,topic2 Znak,topic3 Znak,3559Caption Znak,topic4 Znak,c1 Znak,C1 Znak,Legend1 Znak,topic11 Znak,topic21 Znak,topic31 Znak,3559Caption1 Znak,Table Znak,Légende italique Znak,Figure Reference Znak,kuvateksti Znak"/>
    <w:link w:val="Napis"/>
    <w:uiPriority w:val="35"/>
    <w:rsid w:val="00FF3CE1"/>
    <w:rPr>
      <w:rFonts w:ascii="Times New Roman" w:eastAsia="Times New Roman" w:hAnsi="Times New Roman" w:cs="Times New Roman"/>
      <w:b/>
      <w:bCs/>
      <w:color w:val="5B9BD5" w:themeColor="accent1"/>
      <w:sz w:val="18"/>
      <w:szCs w:val="18"/>
      <w:lang w:val="en-US"/>
    </w:rPr>
  </w:style>
  <w:style w:type="paragraph" w:customStyle="1" w:styleId="Source">
    <w:name w:val="Source"/>
    <w:basedOn w:val="Telobesedila"/>
    <w:link w:val="SourceChar"/>
    <w:uiPriority w:val="99"/>
    <w:qFormat/>
    <w:rsid w:val="00FF3CE1"/>
    <w:pPr>
      <w:suppressAutoHyphens w:val="0"/>
      <w:spacing w:before="120" w:after="160"/>
      <w:jc w:val="both"/>
    </w:pPr>
    <w:rPr>
      <w:rFonts w:asciiTheme="minorHAnsi" w:eastAsiaTheme="minorHAnsi" w:hAnsiTheme="minorHAnsi" w:cstheme="minorBidi"/>
      <w:i/>
      <w:color w:val="auto"/>
      <w:sz w:val="18"/>
      <w:szCs w:val="20"/>
      <w:lang w:val="sl-SI" w:eastAsia="en-US"/>
    </w:rPr>
  </w:style>
  <w:style w:type="character" w:customStyle="1" w:styleId="SourceChar">
    <w:name w:val="Source Char"/>
    <w:link w:val="Source"/>
    <w:uiPriority w:val="99"/>
    <w:locked/>
    <w:rsid w:val="00FF3CE1"/>
    <w:rPr>
      <w:i/>
      <w:sz w:val="18"/>
      <w:szCs w:val="20"/>
    </w:rPr>
  </w:style>
  <w:style w:type="table" w:customStyle="1" w:styleId="PwCTableText">
    <w:name w:val="PwC Table Text"/>
    <w:basedOn w:val="Navadnatabela"/>
    <w:uiPriority w:val="99"/>
    <w:rsid w:val="00FF3CE1"/>
    <w:pPr>
      <w:spacing w:before="100" w:beforeAutospacing="1" w:after="100" w:afterAutospacing="1" w:line="240" w:lineRule="auto"/>
    </w:pPr>
    <w:rPr>
      <w:rFonts w:ascii="Georgia" w:hAnsi="Georgia"/>
      <w:sz w:val="18"/>
      <w:szCs w:val="20"/>
      <w:lang w:val="en-US"/>
    </w:rPr>
    <w:tblPr>
      <w:tblBorders>
        <w:insideH w:val="dotted" w:sz="4" w:space="0" w:color="5B9BD5" w:themeColor="accent1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color w:val="44546A" w:themeColor="text2"/>
        <w:sz w:val="18"/>
      </w:rPr>
      <w:tblPr/>
      <w:tcPr>
        <w:tcBorders>
          <w:top w:val="single" w:sz="6" w:space="0" w:color="5B9BD5" w:themeColor="accent1"/>
          <w:left w:val="nil"/>
          <w:bottom w:val="single" w:sz="6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repko">
    <w:name w:val="Strong"/>
    <w:basedOn w:val="Privzetapisavaodstavka"/>
    <w:uiPriority w:val="22"/>
    <w:qFormat/>
    <w:rsid w:val="00FF3CE1"/>
    <w:rPr>
      <w:b/>
      <w:bCs/>
    </w:rPr>
  </w:style>
  <w:style w:type="paragraph" w:customStyle="1" w:styleId="AppendixHeading1">
    <w:name w:val="Appendix Heading 1"/>
    <w:basedOn w:val="Naslov1"/>
    <w:next w:val="AppendixHeading2"/>
    <w:rsid w:val="00FF3CE1"/>
    <w:pPr>
      <w:pageBreakBefore/>
      <w:numPr>
        <w:numId w:val="9"/>
      </w:numPr>
      <w:spacing w:after="480" w:line="0" w:lineRule="atLeast"/>
      <w:ind w:left="533"/>
      <w:jc w:val="left"/>
    </w:pPr>
    <w:rPr>
      <w:rFonts w:asciiTheme="majorHAnsi" w:eastAsiaTheme="majorEastAsia" w:hAnsiTheme="majorHAnsi" w:cstheme="majorBidi"/>
      <w:bCs w:val="0"/>
      <w:i/>
      <w:smallCaps w:val="0"/>
      <w:color w:val="000000" w:themeColor="text1"/>
      <w:kern w:val="0"/>
      <w:sz w:val="32"/>
      <w:lang w:val="sl-SI"/>
    </w:rPr>
  </w:style>
  <w:style w:type="paragraph" w:customStyle="1" w:styleId="AppendixHeading2">
    <w:name w:val="Appendix Heading 2"/>
    <w:basedOn w:val="AppendixHeading1"/>
    <w:next w:val="Telobesedila"/>
    <w:rsid w:val="00FF3CE1"/>
    <w:pPr>
      <w:pageBreakBefore w:val="0"/>
      <w:numPr>
        <w:ilvl w:val="1"/>
      </w:numPr>
      <w:spacing w:after="160"/>
      <w:ind w:left="612"/>
      <w:outlineLvl w:val="1"/>
    </w:pPr>
    <w:rPr>
      <w:color w:val="44546A" w:themeColor="text2"/>
      <w:sz w:val="28"/>
    </w:rPr>
  </w:style>
  <w:style w:type="character" w:customStyle="1" w:styleId="Naslov8Znak">
    <w:name w:val="Naslov 8 Znak"/>
    <w:basedOn w:val="Privzetapisavaodstavka"/>
    <w:link w:val="Naslov8"/>
    <w:uiPriority w:val="9"/>
    <w:rsid w:val="00FF3CE1"/>
    <w:rPr>
      <w:rFonts w:asciiTheme="majorHAnsi" w:eastAsiaTheme="majorEastAsia" w:hAnsiTheme="majorHAnsi" w:cstheme="majorBidi"/>
      <w:b/>
      <w:color w:val="000000" w:themeColor="text1"/>
      <w:sz w:val="20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FF3CE1"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paragraph" w:customStyle="1" w:styleId="Address">
    <w:name w:val="Address"/>
    <w:basedOn w:val="Navaden"/>
    <w:link w:val="AddressChar"/>
    <w:qFormat/>
    <w:rsid w:val="00FF3CE1"/>
    <w:pPr>
      <w:spacing w:line="200" w:lineRule="atLeast"/>
    </w:pPr>
    <w:rPr>
      <w:rFonts w:asciiTheme="minorHAnsi" w:eastAsiaTheme="minorHAnsi" w:hAnsiTheme="minorHAnsi" w:cstheme="minorBidi"/>
      <w:i/>
      <w:sz w:val="18"/>
      <w:szCs w:val="20"/>
      <w:lang w:val="sl-SI"/>
    </w:rPr>
  </w:style>
  <w:style w:type="character" w:customStyle="1" w:styleId="AddressChar">
    <w:name w:val="Address Char"/>
    <w:basedOn w:val="Privzetapisavaodstavka"/>
    <w:link w:val="Address"/>
    <w:locked/>
    <w:rsid w:val="00FF3CE1"/>
    <w:rPr>
      <w:i/>
      <w:sz w:val="18"/>
      <w:szCs w:val="20"/>
    </w:rPr>
  </w:style>
  <w:style w:type="paragraph" w:styleId="Blokbesedila">
    <w:name w:val="Block Text"/>
    <w:basedOn w:val="Telobesedila"/>
    <w:uiPriority w:val="99"/>
    <w:unhideWhenUsed/>
    <w:rsid w:val="00FF3CE1"/>
    <w:pPr>
      <w:framePr w:wrap="around" w:vAnchor="text" w:hAnchor="text" w:y="1"/>
      <w:pBdr>
        <w:top w:val="single" w:sz="2" w:space="10" w:color="000000" w:themeColor="text1" w:shadow="1"/>
        <w:left w:val="single" w:sz="2" w:space="10" w:color="000000" w:themeColor="text1" w:shadow="1"/>
        <w:bottom w:val="single" w:sz="2" w:space="10" w:color="000000" w:themeColor="text1" w:shadow="1"/>
        <w:right w:val="single" w:sz="2" w:space="10" w:color="000000" w:themeColor="text1" w:shadow="1"/>
      </w:pBdr>
      <w:suppressAutoHyphens w:val="0"/>
      <w:spacing w:after="160"/>
      <w:ind w:left="232" w:right="232"/>
      <w:jc w:val="both"/>
    </w:pPr>
    <w:rPr>
      <w:rFonts w:asciiTheme="minorHAnsi" w:eastAsiaTheme="minorEastAsia" w:hAnsiTheme="minorHAnsi" w:cstheme="minorBidi"/>
      <w:iCs/>
      <w:color w:val="000000" w:themeColor="text1"/>
      <w:szCs w:val="20"/>
      <w:lang w:val="sl-SI" w:eastAsia="en-US"/>
    </w:rPr>
  </w:style>
  <w:style w:type="paragraph" w:customStyle="1" w:styleId="BlockText3">
    <w:name w:val="Block Text 3"/>
    <w:basedOn w:val="Telobesedila"/>
    <w:rsid w:val="00FF3CE1"/>
    <w:pPr>
      <w:pBdr>
        <w:top w:val="single" w:sz="8" w:space="10" w:color="5B9BD5" w:themeColor="accent1"/>
        <w:left w:val="single" w:sz="8" w:space="10" w:color="5B9BD5" w:themeColor="accent1"/>
        <w:bottom w:val="single" w:sz="8" w:space="10" w:color="5B9BD5" w:themeColor="accent1"/>
        <w:right w:val="single" w:sz="8" w:space="10" w:color="5B9BD5" w:themeColor="accent1"/>
      </w:pBdr>
      <w:shd w:val="clear" w:color="auto" w:fill="5B9BD5" w:themeFill="accent1"/>
      <w:suppressAutoHyphens w:val="0"/>
      <w:spacing w:after="160"/>
      <w:ind w:left="230" w:right="230"/>
      <w:jc w:val="both"/>
    </w:pPr>
    <w:rPr>
      <w:rFonts w:asciiTheme="minorHAnsi" w:eastAsiaTheme="minorHAnsi" w:hAnsiTheme="minorHAnsi" w:cstheme="minorBidi"/>
      <w:b/>
      <w:i/>
      <w:color w:val="E7E6E6" w:themeColor="background2"/>
      <w:szCs w:val="20"/>
      <w:lang w:val="sl-SI" w:eastAsia="en-US"/>
    </w:rPr>
  </w:style>
  <w:style w:type="paragraph" w:customStyle="1" w:styleId="Callout">
    <w:name w:val="Callout"/>
    <w:basedOn w:val="Telobesedila"/>
    <w:next w:val="Telobesedila"/>
    <w:rsid w:val="00FF3CE1"/>
    <w:pPr>
      <w:framePr w:w="2102" w:hSpace="230" w:wrap="around" w:vAnchor="text" w:hAnchor="page" w:x="1023" w:y="203"/>
      <w:suppressAutoHyphens w:val="0"/>
      <w:spacing w:after="160"/>
      <w:jc w:val="both"/>
    </w:pPr>
    <w:rPr>
      <w:rFonts w:asciiTheme="minorHAnsi" w:eastAsiaTheme="minorHAnsi" w:hAnsiTheme="minorHAnsi" w:cstheme="minorBidi"/>
      <w:i/>
      <w:color w:val="44546A" w:themeColor="text2"/>
      <w:sz w:val="16"/>
      <w:szCs w:val="20"/>
      <w:lang w:val="sl-SI" w:eastAsia="en-US"/>
    </w:rPr>
  </w:style>
  <w:style w:type="paragraph" w:styleId="Datum">
    <w:name w:val="Date"/>
    <w:basedOn w:val="Navaden"/>
    <w:next w:val="Telobesedila"/>
    <w:link w:val="DatumZnak"/>
    <w:uiPriority w:val="99"/>
    <w:unhideWhenUsed/>
    <w:rsid w:val="00FF3CE1"/>
    <w:pPr>
      <w:spacing w:after="160" w:line="276" w:lineRule="auto"/>
      <w:ind w:left="2376"/>
    </w:pPr>
    <w:rPr>
      <w:rFonts w:asciiTheme="minorHAnsi" w:eastAsiaTheme="minorHAnsi" w:hAnsiTheme="minorHAnsi" w:cstheme="minorBidi"/>
      <w:sz w:val="28"/>
      <w:szCs w:val="20"/>
      <w:lang w:val="sl-SI"/>
    </w:rPr>
  </w:style>
  <w:style w:type="character" w:customStyle="1" w:styleId="DatumZnak">
    <w:name w:val="Datum Znak"/>
    <w:basedOn w:val="Privzetapisavaodstavka"/>
    <w:link w:val="Datum"/>
    <w:uiPriority w:val="99"/>
    <w:rsid w:val="00FF3CE1"/>
    <w:rPr>
      <w:sz w:val="28"/>
      <w:szCs w:val="20"/>
    </w:rPr>
  </w:style>
  <w:style w:type="paragraph" w:customStyle="1" w:styleId="Disclaimer">
    <w:name w:val="Disclaimer"/>
    <w:basedOn w:val="Telobesedila"/>
    <w:link w:val="DisclaimerChar"/>
    <w:qFormat/>
    <w:rsid w:val="00FF3CE1"/>
    <w:pPr>
      <w:suppressAutoHyphens w:val="0"/>
      <w:spacing w:line="140" w:lineRule="atLeast"/>
      <w:jc w:val="both"/>
    </w:pPr>
    <w:rPr>
      <w:rFonts w:asciiTheme="minorHAnsi" w:eastAsiaTheme="minorHAnsi" w:hAnsiTheme="minorHAnsi" w:cstheme="minorBidi"/>
      <w:color w:val="auto"/>
      <w:sz w:val="16"/>
      <w:szCs w:val="20"/>
      <w:lang w:val="sl-SI" w:eastAsia="en-US"/>
    </w:rPr>
  </w:style>
  <w:style w:type="character" w:customStyle="1" w:styleId="DisclaimerChar">
    <w:name w:val="Disclaimer Char"/>
    <w:basedOn w:val="Privzetapisavaodstavka"/>
    <w:link w:val="Disclaimer"/>
    <w:locked/>
    <w:rsid w:val="00FF3CE1"/>
    <w:rPr>
      <w:sz w:val="16"/>
      <w:szCs w:val="20"/>
    </w:rPr>
  </w:style>
  <w:style w:type="paragraph" w:customStyle="1" w:styleId="DividerHeader">
    <w:name w:val="Divider Header"/>
    <w:rsid w:val="00FF3CE1"/>
    <w:pPr>
      <w:spacing w:after="240" w:line="240" w:lineRule="atLeast"/>
    </w:pPr>
    <w:rPr>
      <w:rFonts w:asciiTheme="majorHAnsi" w:hAnsiTheme="majorHAnsi"/>
      <w:b/>
      <w:i/>
      <w:color w:val="000000" w:themeColor="text1"/>
      <w:sz w:val="64"/>
      <w:szCs w:val="20"/>
      <w:lang w:val="en-US"/>
    </w:rPr>
  </w:style>
  <w:style w:type="paragraph" w:customStyle="1" w:styleId="ExhibitHeading1">
    <w:name w:val="Exhibit Heading 1"/>
    <w:basedOn w:val="Telobesedila"/>
    <w:next w:val="Telobesedila"/>
    <w:qFormat/>
    <w:rsid w:val="00FF3CE1"/>
    <w:pPr>
      <w:keepNext/>
      <w:pageBreakBefore/>
      <w:numPr>
        <w:ilvl w:val="3"/>
        <w:numId w:val="13"/>
      </w:numPr>
      <w:suppressAutoHyphens w:val="0"/>
      <w:spacing w:after="480" w:line="0" w:lineRule="atLeast"/>
      <w:ind w:left="0" w:firstLine="0"/>
      <w:jc w:val="both"/>
      <w:outlineLvl w:val="0"/>
    </w:pPr>
    <w:rPr>
      <w:rFonts w:asciiTheme="majorHAnsi" w:eastAsiaTheme="minorHAnsi" w:hAnsiTheme="majorHAnsi" w:cstheme="minorBidi"/>
      <w:b/>
      <w:i/>
      <w:color w:val="auto"/>
      <w:sz w:val="48"/>
      <w:szCs w:val="20"/>
      <w:lang w:val="sl-SI" w:eastAsia="en-US"/>
    </w:rPr>
  </w:style>
  <w:style w:type="paragraph" w:customStyle="1" w:styleId="ExhibitHeading2">
    <w:name w:val="Exhibit Heading 2"/>
    <w:basedOn w:val="ExhibitHeading1"/>
    <w:next w:val="Telobesedila"/>
    <w:qFormat/>
    <w:rsid w:val="00FF3CE1"/>
    <w:pPr>
      <w:pageBreakBefore w:val="0"/>
      <w:numPr>
        <w:ilvl w:val="4"/>
      </w:numPr>
      <w:spacing w:after="160"/>
      <w:ind w:left="504" w:hanging="504"/>
      <w:outlineLvl w:val="1"/>
    </w:pPr>
    <w:rPr>
      <w:color w:val="44546A" w:themeColor="text2"/>
      <w:sz w:val="32"/>
    </w:rPr>
  </w:style>
  <w:style w:type="paragraph" w:customStyle="1" w:styleId="ExhibitHeading3">
    <w:name w:val="Exhibit Heading 3"/>
    <w:basedOn w:val="ExhibitHeading2"/>
    <w:next w:val="Telobesedila"/>
    <w:qFormat/>
    <w:rsid w:val="00FF3CE1"/>
    <w:pPr>
      <w:numPr>
        <w:ilvl w:val="2"/>
      </w:numPr>
      <w:ind w:left="648" w:hanging="648"/>
      <w:outlineLvl w:val="2"/>
    </w:pPr>
    <w:rPr>
      <w:sz w:val="28"/>
    </w:rPr>
  </w:style>
  <w:style w:type="paragraph" w:customStyle="1" w:styleId="ExhibitHeading4">
    <w:name w:val="Exhibit Heading 4"/>
    <w:basedOn w:val="ExhibitHeading3"/>
    <w:next w:val="Telobesedila"/>
    <w:qFormat/>
    <w:rsid w:val="00FF3CE1"/>
    <w:pPr>
      <w:numPr>
        <w:ilvl w:val="3"/>
        <w:numId w:val="5"/>
      </w:numPr>
      <w:ind w:left="792" w:hanging="792"/>
      <w:outlineLvl w:val="3"/>
    </w:pPr>
    <w:rPr>
      <w:b w:val="0"/>
    </w:rPr>
  </w:style>
  <w:style w:type="paragraph" w:customStyle="1" w:styleId="ExhibitHeading5">
    <w:name w:val="Exhibit Heading 5"/>
    <w:basedOn w:val="ExhibitHeading4"/>
    <w:next w:val="Telobesedila"/>
    <w:qFormat/>
    <w:rsid w:val="00FF3CE1"/>
    <w:pPr>
      <w:numPr>
        <w:ilvl w:val="4"/>
      </w:numPr>
      <w:ind w:left="864" w:hanging="864"/>
      <w:outlineLvl w:val="4"/>
    </w:pPr>
    <w:rPr>
      <w:sz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3CE1"/>
    <w:rPr>
      <w:color w:val="A8D08D" w:themeColor="accent6" w:themeTint="99"/>
      <w:u w:val="single"/>
    </w:rPr>
  </w:style>
  <w:style w:type="paragraph" w:customStyle="1" w:styleId="Guidance">
    <w:name w:val="Guidance"/>
    <w:basedOn w:val="Navaden"/>
    <w:link w:val="GuidanceChar"/>
    <w:uiPriority w:val="99"/>
    <w:qFormat/>
    <w:rsid w:val="00FF3CE1"/>
    <w:pPr>
      <w:spacing w:after="100" w:afterAutospacing="1" w:line="276" w:lineRule="auto"/>
    </w:pPr>
    <w:rPr>
      <w:rFonts w:ascii="Arial" w:eastAsiaTheme="minorHAnsi" w:hAnsi="Arial" w:cstheme="minorBidi"/>
      <w:color w:val="00A5FF"/>
      <w:sz w:val="16"/>
      <w:szCs w:val="20"/>
      <w:lang w:val="sl-SI"/>
    </w:rPr>
  </w:style>
  <w:style w:type="character" w:customStyle="1" w:styleId="GuidanceChar">
    <w:name w:val="Guidance Char"/>
    <w:basedOn w:val="Privzetapisavaodstavka"/>
    <w:link w:val="Guidance"/>
    <w:uiPriority w:val="99"/>
    <w:rsid w:val="00FF3CE1"/>
    <w:rPr>
      <w:rFonts w:ascii="Arial" w:hAnsi="Arial"/>
      <w:color w:val="00A5FF"/>
      <w:sz w:val="16"/>
      <w:szCs w:val="20"/>
    </w:rPr>
  </w:style>
  <w:style w:type="character" w:styleId="HTML-kratica">
    <w:name w:val="HTML Acronym"/>
    <w:basedOn w:val="Privzetapisavaodstavka"/>
    <w:uiPriority w:val="99"/>
    <w:semiHidden/>
    <w:unhideWhenUsed/>
    <w:rsid w:val="00FF3CE1"/>
    <w:rPr>
      <w:color w:val="000000" w:themeColor="text1"/>
    </w:rPr>
  </w:style>
  <w:style w:type="paragraph" w:styleId="Stvarnokazalo1">
    <w:name w:val="index 1"/>
    <w:basedOn w:val="Navaden"/>
    <w:next w:val="Navaden"/>
    <w:autoRedefine/>
    <w:uiPriority w:val="99"/>
    <w:unhideWhenUsed/>
    <w:rsid w:val="00FF3CE1"/>
    <w:pPr>
      <w:spacing w:after="120"/>
      <w:ind w:left="202" w:hanging="202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Stvarnokazalo2">
    <w:name w:val="index 2"/>
    <w:basedOn w:val="Navaden"/>
    <w:next w:val="Navaden"/>
    <w:autoRedefine/>
    <w:uiPriority w:val="99"/>
    <w:unhideWhenUsed/>
    <w:rsid w:val="00FF3CE1"/>
    <w:pPr>
      <w:spacing w:after="120"/>
      <w:ind w:left="404" w:hanging="202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Stvarnokazalo3">
    <w:name w:val="index 3"/>
    <w:basedOn w:val="Navaden"/>
    <w:next w:val="Navaden"/>
    <w:autoRedefine/>
    <w:uiPriority w:val="99"/>
    <w:unhideWhenUsed/>
    <w:rsid w:val="00FF3CE1"/>
    <w:pPr>
      <w:spacing w:after="120"/>
      <w:ind w:left="605" w:hanging="202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Stvarnokazalo4">
    <w:name w:val="index 4"/>
    <w:basedOn w:val="Navaden"/>
    <w:next w:val="Navaden"/>
    <w:autoRedefine/>
    <w:uiPriority w:val="99"/>
    <w:unhideWhenUsed/>
    <w:rsid w:val="00FF3CE1"/>
    <w:pPr>
      <w:ind w:left="800" w:hanging="200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Stvarnokazalo5">
    <w:name w:val="index 5"/>
    <w:basedOn w:val="Navaden"/>
    <w:next w:val="Navaden"/>
    <w:autoRedefine/>
    <w:uiPriority w:val="99"/>
    <w:unhideWhenUsed/>
    <w:rsid w:val="00FF3CE1"/>
    <w:pPr>
      <w:spacing w:after="120"/>
      <w:ind w:left="1008" w:hanging="202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Stvarnokazalo6">
    <w:name w:val="index 6"/>
    <w:basedOn w:val="Navaden"/>
    <w:next w:val="Navaden"/>
    <w:autoRedefine/>
    <w:uiPriority w:val="99"/>
    <w:unhideWhenUsed/>
    <w:rsid w:val="00FF3CE1"/>
    <w:pPr>
      <w:spacing w:after="120"/>
      <w:ind w:left="1196" w:hanging="202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Stvarnokazalo7">
    <w:name w:val="index 7"/>
    <w:basedOn w:val="Navaden"/>
    <w:next w:val="Navaden"/>
    <w:autoRedefine/>
    <w:uiPriority w:val="99"/>
    <w:unhideWhenUsed/>
    <w:rsid w:val="00FF3CE1"/>
    <w:pPr>
      <w:spacing w:after="120"/>
      <w:ind w:left="1397" w:hanging="202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Stvarnokazalo8">
    <w:name w:val="index 8"/>
    <w:basedOn w:val="Navaden"/>
    <w:next w:val="Navaden"/>
    <w:autoRedefine/>
    <w:uiPriority w:val="99"/>
    <w:unhideWhenUsed/>
    <w:rsid w:val="00FF3CE1"/>
    <w:pPr>
      <w:spacing w:after="120"/>
      <w:ind w:left="1599" w:hanging="202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Stvarnokazalo9">
    <w:name w:val="index 9"/>
    <w:basedOn w:val="Navaden"/>
    <w:next w:val="Navaden"/>
    <w:autoRedefine/>
    <w:uiPriority w:val="99"/>
    <w:unhideWhenUsed/>
    <w:rsid w:val="00FF3CE1"/>
    <w:pPr>
      <w:spacing w:after="120"/>
      <w:ind w:left="1800" w:hanging="202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Stvarnokazalo-naslov">
    <w:name w:val="index heading"/>
    <w:basedOn w:val="Navaden"/>
    <w:next w:val="Stvarnokazalo1"/>
    <w:uiPriority w:val="99"/>
    <w:unhideWhenUsed/>
    <w:rsid w:val="00FF3CE1"/>
    <w:pPr>
      <w:spacing w:after="160"/>
    </w:pPr>
    <w:rPr>
      <w:rFonts w:asciiTheme="majorHAnsi" w:eastAsiaTheme="majorEastAsia" w:hAnsiTheme="majorHAnsi" w:cstheme="majorBidi"/>
      <w:b/>
      <w:bCs/>
      <w:sz w:val="20"/>
      <w:szCs w:val="20"/>
      <w:lang w:val="sl-SI"/>
    </w:rPr>
  </w:style>
  <w:style w:type="character" w:styleId="Intenzivenpoudarek">
    <w:name w:val="Intense Emphasis"/>
    <w:basedOn w:val="Privzetapisavaodstavka"/>
    <w:uiPriority w:val="21"/>
    <w:rsid w:val="00FF3CE1"/>
    <w:rPr>
      <w:i/>
      <w:iCs/>
      <w:color w:val="5B9BD5" w:themeColor="accent1"/>
    </w:rPr>
  </w:style>
  <w:style w:type="paragraph" w:customStyle="1" w:styleId="HeadingText">
    <w:name w:val="Heading Text"/>
    <w:basedOn w:val="Telobesedila"/>
    <w:next w:val="Telobesedila"/>
    <w:qFormat/>
    <w:rsid w:val="00FF3CE1"/>
    <w:pPr>
      <w:suppressAutoHyphens w:val="0"/>
      <w:spacing w:after="80"/>
      <w:jc w:val="both"/>
    </w:pPr>
    <w:rPr>
      <w:rFonts w:asciiTheme="minorHAnsi" w:eastAsiaTheme="minorHAnsi" w:hAnsiTheme="minorHAnsi" w:cstheme="minorBidi"/>
      <w:b/>
      <w:color w:val="44546A" w:themeColor="text2"/>
      <w:sz w:val="20"/>
      <w:szCs w:val="20"/>
      <w:lang w:val="sl-SI" w:eastAsia="en-US"/>
    </w:rPr>
  </w:style>
  <w:style w:type="character" w:styleId="Intenzivensklic">
    <w:name w:val="Intense Reference"/>
    <w:basedOn w:val="Privzetapisavaodstavka"/>
    <w:uiPriority w:val="32"/>
    <w:rsid w:val="00FF3CE1"/>
    <w:rPr>
      <w:b/>
      <w:bCs/>
      <w:smallCaps/>
      <w:color w:val="5B9BD5" w:themeColor="accent1"/>
      <w:spacing w:val="5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FF3CE1"/>
    <w:pPr>
      <w:pBdr>
        <w:bottom w:val="single" w:sz="4" w:space="10" w:color="5B9BD5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i/>
      <w:iCs/>
      <w:color w:val="5B9BD5" w:themeColor="accent1"/>
      <w:sz w:val="20"/>
      <w:szCs w:val="20"/>
      <w:lang w:val="sl-SI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F3CE1"/>
    <w:rPr>
      <w:b/>
      <w:i/>
      <w:iCs/>
      <w:color w:val="5B9BD5" w:themeColor="accent1"/>
      <w:sz w:val="20"/>
      <w:szCs w:val="20"/>
    </w:rPr>
  </w:style>
  <w:style w:type="character" w:styleId="tevilkavrstice">
    <w:name w:val="line number"/>
    <w:basedOn w:val="Privzetapisavaodstavka"/>
    <w:uiPriority w:val="99"/>
    <w:unhideWhenUsed/>
    <w:rsid w:val="00FF3CE1"/>
  </w:style>
  <w:style w:type="paragraph" w:styleId="Seznam">
    <w:name w:val="List"/>
    <w:basedOn w:val="Navaden"/>
    <w:uiPriority w:val="99"/>
    <w:unhideWhenUsed/>
    <w:rsid w:val="00FF3CE1"/>
    <w:pPr>
      <w:spacing w:after="120"/>
      <w:ind w:left="346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Seznam2">
    <w:name w:val="List 2"/>
    <w:basedOn w:val="Seznam"/>
    <w:uiPriority w:val="99"/>
    <w:unhideWhenUsed/>
    <w:rsid w:val="00FF3CE1"/>
    <w:pPr>
      <w:ind w:left="691"/>
    </w:pPr>
  </w:style>
  <w:style w:type="paragraph" w:styleId="Seznam4">
    <w:name w:val="List 4"/>
    <w:basedOn w:val="Seznam3"/>
    <w:uiPriority w:val="99"/>
    <w:unhideWhenUsed/>
    <w:rsid w:val="00FF3CE1"/>
    <w:pPr>
      <w:ind w:left="1382" w:firstLine="0"/>
    </w:pPr>
  </w:style>
  <w:style w:type="paragraph" w:styleId="Seznam3">
    <w:name w:val="List 3"/>
    <w:basedOn w:val="Seznam2"/>
    <w:uiPriority w:val="99"/>
    <w:unhideWhenUsed/>
    <w:rsid w:val="00FF3CE1"/>
    <w:pPr>
      <w:ind w:left="2232" w:hanging="1195"/>
    </w:pPr>
  </w:style>
  <w:style w:type="paragraph" w:styleId="Seznam5">
    <w:name w:val="List 5"/>
    <w:basedOn w:val="Navaden"/>
    <w:uiPriority w:val="99"/>
    <w:unhideWhenUsed/>
    <w:rsid w:val="00FF3CE1"/>
    <w:pPr>
      <w:spacing w:after="120"/>
      <w:ind w:left="1728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customStyle="1" w:styleId="ListAlpha">
    <w:name w:val="List Alpha"/>
    <w:basedOn w:val="Navaden"/>
    <w:qFormat/>
    <w:rsid w:val="00FF3CE1"/>
    <w:pPr>
      <w:numPr>
        <w:ilvl w:val="4"/>
        <w:numId w:val="11"/>
      </w:numPr>
      <w:tabs>
        <w:tab w:val="clear" w:pos="1728"/>
        <w:tab w:val="num" w:pos="346"/>
      </w:tabs>
      <w:spacing w:after="120"/>
      <w:ind w:left="346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customStyle="1" w:styleId="ListAlpha2">
    <w:name w:val="List Alpha 2"/>
    <w:basedOn w:val="ListAlpha"/>
    <w:qFormat/>
    <w:rsid w:val="00FF3CE1"/>
    <w:pPr>
      <w:numPr>
        <w:ilvl w:val="1"/>
      </w:numPr>
      <w:ind w:left="692" w:hanging="346"/>
    </w:pPr>
  </w:style>
  <w:style w:type="paragraph" w:customStyle="1" w:styleId="ListAlpha3">
    <w:name w:val="List Alpha 3"/>
    <w:basedOn w:val="ListAlpha"/>
    <w:qFormat/>
    <w:rsid w:val="00FF3CE1"/>
    <w:pPr>
      <w:numPr>
        <w:ilvl w:val="2"/>
      </w:numPr>
    </w:pPr>
  </w:style>
  <w:style w:type="paragraph" w:customStyle="1" w:styleId="ListAlpha4">
    <w:name w:val="List Alpha 4"/>
    <w:basedOn w:val="ListAlpha3"/>
    <w:qFormat/>
    <w:rsid w:val="00FF3CE1"/>
    <w:pPr>
      <w:numPr>
        <w:ilvl w:val="3"/>
      </w:numPr>
    </w:pPr>
  </w:style>
  <w:style w:type="paragraph" w:customStyle="1" w:styleId="ListAlpha5">
    <w:name w:val="List Alpha 5"/>
    <w:basedOn w:val="ListAlpha4"/>
    <w:rsid w:val="00FF3CE1"/>
    <w:pPr>
      <w:numPr>
        <w:ilvl w:val="4"/>
        <w:numId w:val="3"/>
      </w:numPr>
    </w:pPr>
  </w:style>
  <w:style w:type="paragraph" w:customStyle="1" w:styleId="ListBullet6">
    <w:name w:val="List Bullet 6"/>
    <w:basedOn w:val="Oznaenseznam5"/>
    <w:qFormat/>
    <w:rsid w:val="00FF3CE1"/>
    <w:pPr>
      <w:numPr>
        <w:ilvl w:val="0"/>
        <w:numId w:val="0"/>
      </w:numPr>
      <w:tabs>
        <w:tab w:val="num" w:pos="2074"/>
      </w:tabs>
      <w:ind w:left="2074" w:hanging="346"/>
    </w:pPr>
  </w:style>
  <w:style w:type="paragraph" w:customStyle="1" w:styleId="ListBullet7">
    <w:name w:val="List Bullet 7"/>
    <w:basedOn w:val="ListBullet6"/>
    <w:qFormat/>
    <w:rsid w:val="00FF3CE1"/>
    <w:pPr>
      <w:numPr>
        <w:ilvl w:val="6"/>
      </w:numPr>
      <w:tabs>
        <w:tab w:val="num" w:pos="2074"/>
      </w:tabs>
      <w:ind w:left="2074" w:hanging="346"/>
    </w:pPr>
  </w:style>
  <w:style w:type="paragraph" w:customStyle="1" w:styleId="ListBullet8">
    <w:name w:val="List Bullet 8"/>
    <w:basedOn w:val="ListBullet7"/>
    <w:qFormat/>
    <w:rsid w:val="00FF3CE1"/>
    <w:pPr>
      <w:numPr>
        <w:ilvl w:val="7"/>
      </w:numPr>
      <w:tabs>
        <w:tab w:val="num" w:pos="2074"/>
      </w:tabs>
      <w:ind w:left="2074" w:hanging="346"/>
    </w:pPr>
  </w:style>
  <w:style w:type="paragraph" w:customStyle="1" w:styleId="ListBullet9">
    <w:name w:val="List Bullet 9"/>
    <w:basedOn w:val="ListBullet8"/>
    <w:qFormat/>
    <w:rsid w:val="00FF3CE1"/>
    <w:pPr>
      <w:numPr>
        <w:ilvl w:val="8"/>
      </w:numPr>
      <w:tabs>
        <w:tab w:val="num" w:pos="2074"/>
      </w:tabs>
      <w:ind w:left="2074" w:hanging="346"/>
    </w:pPr>
  </w:style>
  <w:style w:type="paragraph" w:styleId="Otevilenseznam">
    <w:name w:val="List Number"/>
    <w:basedOn w:val="Navaden"/>
    <w:unhideWhenUsed/>
    <w:qFormat/>
    <w:rsid w:val="00FF3CE1"/>
    <w:pPr>
      <w:numPr>
        <w:numId w:val="18"/>
      </w:numPr>
      <w:spacing w:after="120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Otevilenseznam2">
    <w:name w:val="List Number 2"/>
    <w:basedOn w:val="Otevilenseznam"/>
    <w:uiPriority w:val="13"/>
    <w:unhideWhenUsed/>
    <w:qFormat/>
    <w:rsid w:val="00FF3CE1"/>
    <w:pPr>
      <w:numPr>
        <w:ilvl w:val="1"/>
      </w:numPr>
      <w:tabs>
        <w:tab w:val="left" w:pos="792"/>
      </w:tabs>
    </w:pPr>
  </w:style>
  <w:style w:type="paragraph" w:styleId="Otevilenseznam3">
    <w:name w:val="List Number 3"/>
    <w:basedOn w:val="Otevilenseznam2"/>
    <w:uiPriority w:val="13"/>
    <w:unhideWhenUsed/>
    <w:qFormat/>
    <w:rsid w:val="00FF3CE1"/>
    <w:pPr>
      <w:numPr>
        <w:ilvl w:val="2"/>
      </w:numPr>
      <w:tabs>
        <w:tab w:val="clear" w:pos="792"/>
        <w:tab w:val="left" w:pos="1195"/>
      </w:tabs>
    </w:pPr>
  </w:style>
  <w:style w:type="paragraph" w:styleId="Otevilenseznam4">
    <w:name w:val="List Number 4"/>
    <w:basedOn w:val="Otevilenseznam3"/>
    <w:uiPriority w:val="13"/>
    <w:unhideWhenUsed/>
    <w:qFormat/>
    <w:rsid w:val="00FF3CE1"/>
    <w:pPr>
      <w:numPr>
        <w:ilvl w:val="3"/>
      </w:numPr>
      <w:tabs>
        <w:tab w:val="clear" w:pos="1195"/>
        <w:tab w:val="left" w:pos="1642"/>
      </w:tabs>
    </w:pPr>
  </w:style>
  <w:style w:type="paragraph" w:styleId="Otevilenseznam5">
    <w:name w:val="List Number 5"/>
    <w:basedOn w:val="Otevilenseznam4"/>
    <w:uiPriority w:val="13"/>
    <w:unhideWhenUsed/>
    <w:rsid w:val="00FF3CE1"/>
    <w:pPr>
      <w:numPr>
        <w:ilvl w:val="4"/>
      </w:numPr>
      <w:tabs>
        <w:tab w:val="clear" w:pos="1642"/>
        <w:tab w:val="left" w:pos="1987"/>
      </w:tabs>
    </w:pPr>
  </w:style>
  <w:style w:type="paragraph" w:styleId="Seznam-nadaljevanje">
    <w:name w:val="List Continue"/>
    <w:basedOn w:val="Navaden"/>
    <w:uiPriority w:val="99"/>
    <w:unhideWhenUsed/>
    <w:qFormat/>
    <w:rsid w:val="00FF3CE1"/>
    <w:pPr>
      <w:spacing w:after="120"/>
      <w:ind w:left="346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Seznam-nadaljevanje2">
    <w:name w:val="List Continue 2"/>
    <w:basedOn w:val="Seznam-nadaljevanje"/>
    <w:uiPriority w:val="99"/>
    <w:unhideWhenUsed/>
    <w:qFormat/>
    <w:rsid w:val="00FF3CE1"/>
    <w:pPr>
      <w:ind w:left="691"/>
    </w:pPr>
  </w:style>
  <w:style w:type="paragraph" w:styleId="Seznam-nadaljevanje3">
    <w:name w:val="List Continue 3"/>
    <w:basedOn w:val="Otevilenseznam2"/>
    <w:uiPriority w:val="99"/>
    <w:unhideWhenUsed/>
    <w:qFormat/>
    <w:rsid w:val="00FF3CE1"/>
    <w:pPr>
      <w:numPr>
        <w:ilvl w:val="0"/>
        <w:numId w:val="0"/>
      </w:numPr>
      <w:ind w:left="1037"/>
    </w:pPr>
  </w:style>
  <w:style w:type="paragraph" w:styleId="Seznam-nadaljevanje4">
    <w:name w:val="List Continue 4"/>
    <w:basedOn w:val="Seznam-nadaljevanje3"/>
    <w:uiPriority w:val="99"/>
    <w:unhideWhenUsed/>
    <w:qFormat/>
    <w:rsid w:val="00FF3CE1"/>
    <w:pPr>
      <w:ind w:left="1382"/>
    </w:pPr>
  </w:style>
  <w:style w:type="paragraph" w:styleId="Seznam-nadaljevanje5">
    <w:name w:val="List Continue 5"/>
    <w:basedOn w:val="Seznam-nadaljevanje4"/>
    <w:uiPriority w:val="99"/>
    <w:unhideWhenUsed/>
    <w:rsid w:val="00FF3CE1"/>
    <w:pPr>
      <w:ind w:left="1728"/>
    </w:pPr>
  </w:style>
  <w:style w:type="paragraph" w:styleId="Makrobesedilo">
    <w:name w:val="macro"/>
    <w:link w:val="MakrobesediloZnak"/>
    <w:uiPriority w:val="99"/>
    <w:unhideWhenUsed/>
    <w:rsid w:val="00FF3C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US"/>
    </w:rPr>
  </w:style>
  <w:style w:type="character" w:customStyle="1" w:styleId="MakrobesediloZnak">
    <w:name w:val="Makro besedilo Znak"/>
    <w:basedOn w:val="Privzetapisavaodstavka"/>
    <w:link w:val="Makrobesedilo"/>
    <w:uiPriority w:val="99"/>
    <w:rsid w:val="00FF3CE1"/>
    <w:rPr>
      <w:rFonts w:ascii="Consolas" w:hAnsi="Consolas"/>
      <w:sz w:val="20"/>
      <w:szCs w:val="20"/>
      <w:lang w:val="en-US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FF3C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inorHAnsi" w:eastAsiaTheme="majorEastAsia" w:hAnsiTheme="minorHAnsi" w:cstheme="majorBidi"/>
      <w:lang w:val="sl-SI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FF3CE1"/>
    <w:rPr>
      <w:rFonts w:eastAsiaTheme="majorEastAsia" w:cstheme="majorBidi"/>
      <w:sz w:val="24"/>
      <w:szCs w:val="24"/>
      <w:shd w:val="pct20" w:color="auto" w:fill="auto"/>
    </w:rPr>
  </w:style>
  <w:style w:type="paragraph" w:customStyle="1" w:styleId="Non-numberedHeading1">
    <w:name w:val="Non-numbered Heading 1"/>
    <w:basedOn w:val="Subheading"/>
    <w:next w:val="Telobesedila"/>
    <w:qFormat/>
    <w:rsid w:val="00FF3CE1"/>
    <w:pPr>
      <w:pageBreakBefore/>
    </w:pPr>
    <w:rPr>
      <w:b/>
      <w:i/>
      <w:sz w:val="48"/>
    </w:rPr>
  </w:style>
  <w:style w:type="paragraph" w:customStyle="1" w:styleId="Subheading">
    <w:name w:val="Subheading"/>
    <w:basedOn w:val="Heading1wSubheading"/>
    <w:rsid w:val="00FF3CE1"/>
    <w:pPr>
      <w:pageBreakBefore w:val="0"/>
      <w:spacing w:after="480"/>
    </w:pPr>
    <w:rPr>
      <w:b w:val="0"/>
      <w:i w:val="0"/>
      <w:sz w:val="44"/>
    </w:rPr>
  </w:style>
  <w:style w:type="paragraph" w:customStyle="1" w:styleId="Heading1wSubheading">
    <w:name w:val="Heading 1 w/Subheading"/>
    <w:basedOn w:val="Naslov1"/>
    <w:next w:val="Subheading"/>
    <w:rsid w:val="00FF3CE1"/>
    <w:pPr>
      <w:pageBreakBefore/>
      <w:numPr>
        <w:numId w:val="0"/>
      </w:numPr>
      <w:spacing w:after="0" w:line="0" w:lineRule="atLeast"/>
      <w:jc w:val="left"/>
    </w:pPr>
    <w:rPr>
      <w:rFonts w:asciiTheme="majorHAnsi" w:eastAsiaTheme="majorEastAsia" w:hAnsiTheme="majorHAnsi" w:cstheme="majorBidi"/>
      <w:bCs w:val="0"/>
      <w:i/>
      <w:smallCaps w:val="0"/>
      <w:color w:val="000000" w:themeColor="text1"/>
      <w:kern w:val="0"/>
      <w:sz w:val="48"/>
      <w:lang w:val="sl-SI"/>
    </w:rPr>
  </w:style>
  <w:style w:type="paragraph" w:customStyle="1" w:styleId="Non-numberedHeading2">
    <w:name w:val="Non-numbered Heading 2"/>
    <w:basedOn w:val="Non-numberedHeading1"/>
    <w:next w:val="Telobesedila"/>
    <w:qFormat/>
    <w:rsid w:val="00FF3CE1"/>
    <w:pPr>
      <w:pageBreakBefore w:val="0"/>
      <w:spacing w:after="160"/>
      <w:outlineLvl w:val="1"/>
    </w:pPr>
    <w:rPr>
      <w:color w:val="44546A" w:themeColor="text2"/>
      <w:sz w:val="32"/>
    </w:rPr>
  </w:style>
  <w:style w:type="paragraph" w:customStyle="1" w:styleId="Non-numberedHeading3">
    <w:name w:val="Non-numbered Heading 3"/>
    <w:basedOn w:val="Naslov3"/>
    <w:next w:val="Telobesedila"/>
    <w:qFormat/>
    <w:rsid w:val="00FF3CE1"/>
    <w:pPr>
      <w:keepLines w:val="0"/>
      <w:spacing w:before="0" w:after="160" w:line="0" w:lineRule="atLeast"/>
    </w:pPr>
    <w:rPr>
      <w:b/>
      <w:i/>
      <w:color w:val="44546A" w:themeColor="text2"/>
      <w:sz w:val="28"/>
      <w:lang w:val="sl-SI"/>
    </w:rPr>
  </w:style>
  <w:style w:type="paragraph" w:customStyle="1" w:styleId="Non-numberedHeading4">
    <w:name w:val="Non-numbered Heading 4"/>
    <w:basedOn w:val="Non-numberedHeading3"/>
    <w:next w:val="Telobesedila"/>
    <w:qFormat/>
    <w:rsid w:val="00FF3CE1"/>
    <w:pPr>
      <w:outlineLvl w:val="3"/>
    </w:pPr>
    <w:rPr>
      <w:b w:val="0"/>
    </w:rPr>
  </w:style>
  <w:style w:type="paragraph" w:customStyle="1" w:styleId="Non-numberedHeading5">
    <w:name w:val="Non-numbered Heading 5"/>
    <w:basedOn w:val="Non-numberedHeading4"/>
    <w:next w:val="Telobesedila"/>
    <w:rsid w:val="00FF3CE1"/>
    <w:pPr>
      <w:outlineLvl w:val="4"/>
    </w:pPr>
    <w:rPr>
      <w:sz w:val="24"/>
    </w:rPr>
  </w:style>
  <w:style w:type="paragraph" w:customStyle="1" w:styleId="PwCAddress">
    <w:name w:val="PwC Address"/>
    <w:qFormat/>
    <w:rsid w:val="00FF3CE1"/>
    <w:pPr>
      <w:spacing w:after="0" w:line="200" w:lineRule="atLeast"/>
    </w:pPr>
    <w:rPr>
      <w:b/>
      <w:sz w:val="24"/>
      <w:szCs w:val="20"/>
      <w:lang w:val="en-US"/>
    </w:rPr>
  </w:style>
  <w:style w:type="paragraph" w:styleId="Citat">
    <w:name w:val="Quote"/>
    <w:basedOn w:val="Navaden"/>
    <w:next w:val="Navaden"/>
    <w:link w:val="CitatZnak"/>
    <w:uiPriority w:val="29"/>
    <w:rsid w:val="00FF3CE1"/>
    <w:pPr>
      <w:spacing w:after="160" w:line="276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0"/>
      <w:szCs w:val="20"/>
      <w:lang w:val="sl-SI"/>
    </w:rPr>
  </w:style>
  <w:style w:type="character" w:customStyle="1" w:styleId="CitatZnak">
    <w:name w:val="Citat Znak"/>
    <w:basedOn w:val="Privzetapisavaodstavka"/>
    <w:link w:val="Citat"/>
    <w:uiPriority w:val="29"/>
    <w:rsid w:val="00FF3CE1"/>
    <w:rPr>
      <w:i/>
      <w:iCs/>
      <w:color w:val="404040" w:themeColor="text1" w:themeTint="BF"/>
      <w:sz w:val="20"/>
      <w:szCs w:val="20"/>
    </w:rPr>
  </w:style>
  <w:style w:type="paragraph" w:styleId="Podnaslov">
    <w:name w:val="Subtitle"/>
    <w:basedOn w:val="Navaden"/>
    <w:next w:val="Navaden"/>
    <w:link w:val="PodnaslovZnak"/>
    <w:uiPriority w:val="11"/>
    <w:rsid w:val="00FF3CE1"/>
    <w:pPr>
      <w:numPr>
        <w:ilvl w:val="1"/>
      </w:numPr>
      <w:spacing w:after="1200"/>
      <w:ind w:left="2376"/>
    </w:pPr>
    <w:rPr>
      <w:rFonts w:asciiTheme="majorHAnsi" w:eastAsiaTheme="minorEastAsia" w:hAnsiTheme="majorHAnsi" w:cstheme="minorBidi"/>
      <w:spacing w:val="15"/>
      <w:sz w:val="64"/>
      <w:szCs w:val="20"/>
      <w:lang w:val="sl-SI"/>
    </w:rPr>
  </w:style>
  <w:style w:type="character" w:customStyle="1" w:styleId="PodnaslovZnak">
    <w:name w:val="Podnaslov Znak"/>
    <w:basedOn w:val="Privzetapisavaodstavka"/>
    <w:link w:val="Podnaslov"/>
    <w:uiPriority w:val="11"/>
    <w:rsid w:val="00FF3CE1"/>
    <w:rPr>
      <w:rFonts w:asciiTheme="majorHAnsi" w:eastAsiaTheme="minorEastAsia" w:hAnsiTheme="majorHAnsi"/>
      <w:spacing w:val="15"/>
      <w:sz w:val="64"/>
      <w:szCs w:val="20"/>
    </w:rPr>
  </w:style>
  <w:style w:type="character" w:styleId="Neenpoudarek">
    <w:name w:val="Subtle Emphasis"/>
    <w:basedOn w:val="Privzetapisavaodstavka"/>
    <w:uiPriority w:val="19"/>
    <w:rsid w:val="00FF3CE1"/>
    <w:rPr>
      <w:i/>
      <w:iCs/>
      <w:color w:val="7F7F7F" w:themeColor="text1" w:themeTint="80"/>
    </w:rPr>
  </w:style>
  <w:style w:type="paragraph" w:styleId="Naslov">
    <w:name w:val="Title"/>
    <w:basedOn w:val="Navaden"/>
    <w:next w:val="Navaden"/>
    <w:link w:val="NaslovZnak"/>
    <w:uiPriority w:val="10"/>
    <w:rsid w:val="00FF3CE1"/>
    <w:pPr>
      <w:ind w:left="2376"/>
      <w:contextualSpacing/>
    </w:pPr>
    <w:rPr>
      <w:rFonts w:asciiTheme="majorHAnsi" w:eastAsiaTheme="majorEastAsia" w:hAnsiTheme="majorHAnsi" w:cstheme="majorBidi"/>
      <w:b/>
      <w:i/>
      <w:spacing w:val="-10"/>
      <w:kern w:val="28"/>
      <w:sz w:val="64"/>
      <w:szCs w:val="56"/>
      <w:lang w:val="sl-SI"/>
    </w:rPr>
  </w:style>
  <w:style w:type="character" w:customStyle="1" w:styleId="NaslovZnak">
    <w:name w:val="Naslov Znak"/>
    <w:basedOn w:val="Privzetapisavaodstavka"/>
    <w:link w:val="Naslov"/>
    <w:uiPriority w:val="10"/>
    <w:rsid w:val="00FF3CE1"/>
    <w:rPr>
      <w:rFonts w:asciiTheme="majorHAnsi" w:eastAsiaTheme="majorEastAsia" w:hAnsiTheme="majorHAnsi" w:cstheme="majorBidi"/>
      <w:b/>
      <w:i/>
      <w:spacing w:val="-10"/>
      <w:kern w:val="28"/>
      <w:sz w:val="64"/>
      <w:szCs w:val="56"/>
    </w:rPr>
  </w:style>
  <w:style w:type="paragraph" w:styleId="Kazalovsebine4">
    <w:name w:val="toc 4"/>
    <w:basedOn w:val="Navaden"/>
    <w:next w:val="Navaden"/>
    <w:autoRedefine/>
    <w:uiPriority w:val="39"/>
    <w:unhideWhenUsed/>
    <w:rsid w:val="00FF3CE1"/>
    <w:pPr>
      <w:tabs>
        <w:tab w:val="right" w:leader="dot" w:pos="9360"/>
      </w:tabs>
      <w:spacing w:line="360" w:lineRule="auto"/>
      <w:ind w:left="1077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Kazalovsebine5">
    <w:name w:val="toc 5"/>
    <w:basedOn w:val="Navaden"/>
    <w:next w:val="Navaden"/>
    <w:autoRedefine/>
    <w:uiPriority w:val="39"/>
    <w:unhideWhenUsed/>
    <w:rsid w:val="00FF3CE1"/>
    <w:pPr>
      <w:spacing w:before="120" w:after="120" w:line="240" w:lineRule="atLeast"/>
      <w:ind w:left="806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customStyle="1" w:styleId="ListRoman">
    <w:name w:val="List Roman"/>
    <w:basedOn w:val="Telobesedila"/>
    <w:qFormat/>
    <w:rsid w:val="00FF3CE1"/>
    <w:pPr>
      <w:numPr>
        <w:numId w:val="12"/>
      </w:numPr>
      <w:suppressAutoHyphens w:val="0"/>
      <w:spacing w:after="120"/>
      <w:jc w:val="both"/>
    </w:pPr>
    <w:rPr>
      <w:rFonts w:asciiTheme="minorHAnsi" w:eastAsiaTheme="minorHAnsi" w:hAnsiTheme="minorHAnsi" w:cstheme="minorBidi"/>
      <w:color w:val="auto"/>
      <w:sz w:val="20"/>
      <w:szCs w:val="20"/>
      <w:lang w:val="sl-SI" w:eastAsia="en-US"/>
    </w:rPr>
  </w:style>
  <w:style w:type="paragraph" w:customStyle="1" w:styleId="ListRoman2">
    <w:name w:val="List Roman 2"/>
    <w:basedOn w:val="ListRoman"/>
    <w:qFormat/>
    <w:rsid w:val="00FF3CE1"/>
    <w:pPr>
      <w:numPr>
        <w:ilvl w:val="1"/>
      </w:numPr>
      <w:tabs>
        <w:tab w:val="left" w:pos="792"/>
      </w:tabs>
    </w:pPr>
  </w:style>
  <w:style w:type="paragraph" w:customStyle="1" w:styleId="ListRoman3">
    <w:name w:val="List Roman 3"/>
    <w:basedOn w:val="ListRoman2"/>
    <w:qFormat/>
    <w:rsid w:val="00FF3CE1"/>
    <w:pPr>
      <w:numPr>
        <w:ilvl w:val="2"/>
      </w:numPr>
      <w:tabs>
        <w:tab w:val="clear" w:pos="792"/>
        <w:tab w:val="left" w:pos="1195"/>
      </w:tabs>
    </w:pPr>
  </w:style>
  <w:style w:type="paragraph" w:customStyle="1" w:styleId="ListRoman4">
    <w:name w:val="List Roman 4"/>
    <w:basedOn w:val="ListRoman3"/>
    <w:qFormat/>
    <w:rsid w:val="00FF3CE1"/>
    <w:pPr>
      <w:numPr>
        <w:ilvl w:val="3"/>
      </w:numPr>
      <w:tabs>
        <w:tab w:val="clear" w:pos="1195"/>
        <w:tab w:val="left" w:pos="1584"/>
      </w:tabs>
    </w:pPr>
  </w:style>
  <w:style w:type="paragraph" w:customStyle="1" w:styleId="ListRoman5">
    <w:name w:val="List Roman 5"/>
    <w:basedOn w:val="ListRoman4"/>
    <w:qFormat/>
    <w:rsid w:val="00FF3CE1"/>
    <w:pPr>
      <w:numPr>
        <w:ilvl w:val="4"/>
      </w:numPr>
      <w:tabs>
        <w:tab w:val="clear" w:pos="1584"/>
        <w:tab w:val="left" w:pos="1987"/>
      </w:tabs>
    </w:pPr>
  </w:style>
  <w:style w:type="character" w:styleId="Besedilooznabemesta">
    <w:name w:val="Placeholder Text"/>
    <w:basedOn w:val="Privzetapisavaodstavka"/>
    <w:uiPriority w:val="99"/>
    <w:semiHidden/>
    <w:rsid w:val="00FF3CE1"/>
    <w:rPr>
      <w:color w:val="808080"/>
    </w:rPr>
  </w:style>
  <w:style w:type="table" w:customStyle="1" w:styleId="PwCTableofFigures">
    <w:name w:val="PwC Table of Figures"/>
    <w:basedOn w:val="PwCTableText"/>
    <w:uiPriority w:val="99"/>
    <w:rsid w:val="00FF3CE1"/>
    <w:pPr>
      <w:spacing w:after="0"/>
      <w:jc w:val="right"/>
    </w:pPr>
    <w:rPr>
      <w:rFonts w:ascii="Arial" w:hAnsi="Arial"/>
    </w:rPr>
    <w:tblPr/>
    <w:tblStylePr w:type="firstRow">
      <w:pPr>
        <w:jc w:val="right"/>
      </w:pPr>
      <w:rPr>
        <w:rFonts w:asciiTheme="majorHAnsi" w:hAnsiTheme="majorHAnsi"/>
        <w:b/>
        <w:color w:val="44546A" w:themeColor="text2"/>
        <w:sz w:val="18"/>
      </w:rPr>
      <w:tblPr/>
      <w:tcPr>
        <w:tcBorders>
          <w:top w:val="single" w:sz="6" w:space="0" w:color="5B9BD5" w:themeColor="accent1"/>
          <w:left w:val="nil"/>
          <w:bottom w:val="single" w:sz="6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1">
    <w:name w:val="Style1"/>
    <w:basedOn w:val="PwCTableText"/>
    <w:uiPriority w:val="99"/>
    <w:rsid w:val="00FF3CE1"/>
    <w:pPr>
      <w:spacing w:after="0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pPr>
        <w:jc w:val="left"/>
      </w:pPr>
      <w:rPr>
        <w:rFonts w:asciiTheme="majorHAnsi" w:hAnsiTheme="majorHAnsi"/>
        <w:b/>
        <w:color w:val="44546A" w:themeColor="text2"/>
        <w:sz w:val="18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single" w:sz="4" w:space="0" w:color="5B9BD5" w:themeColor="accent1"/>
          <w:tl2br w:val="nil"/>
          <w:tr2bl w:val="nil"/>
        </w:tcBorders>
      </w:tcPr>
    </w:tblStylePr>
  </w:style>
  <w:style w:type="table" w:customStyle="1" w:styleId="SmartTextListTable">
    <w:name w:val="Smart Text List Table"/>
    <w:basedOn w:val="PwCTableText"/>
    <w:uiPriority w:val="99"/>
    <w:rsid w:val="00FF3CE1"/>
    <w:pPr>
      <w:spacing w:after="0"/>
    </w:pPr>
    <w:tblPr/>
    <w:tblStylePr w:type="firstRow">
      <w:pPr>
        <w:jc w:val="left"/>
      </w:pPr>
      <w:rPr>
        <w:rFonts w:asciiTheme="majorHAnsi" w:hAnsiTheme="majorHAnsi"/>
        <w:b/>
        <w:color w:val="44546A" w:themeColor="text2"/>
        <w:sz w:val="18"/>
      </w:rPr>
      <w:tblPr/>
      <w:tcPr>
        <w:tcBorders>
          <w:top w:val="nil"/>
          <w:left w:val="nil"/>
          <w:bottom w:val="single" w:sz="6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artBasicTable">
    <w:name w:val="Smart Basic Table"/>
    <w:basedOn w:val="PwCTableText"/>
    <w:uiPriority w:val="99"/>
    <w:rsid w:val="00FF3CE1"/>
    <w:pPr>
      <w:spacing w:after="0"/>
    </w:pPr>
    <w:tblPr/>
    <w:tblStylePr w:type="firstRow">
      <w:pPr>
        <w:jc w:val="left"/>
      </w:pPr>
      <w:rPr>
        <w:rFonts w:asciiTheme="majorHAnsi" w:hAnsiTheme="majorHAnsi"/>
        <w:b/>
        <w:color w:val="44546A" w:themeColor="text2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i/>
      </w:rPr>
    </w:tblStyle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FF3CE1"/>
    <w:pPr>
      <w:spacing w:after="120"/>
      <w:ind w:left="360"/>
    </w:pPr>
    <w:rPr>
      <w:rFonts w:asciiTheme="minorHAnsi" w:eastAsiaTheme="minorHAnsi" w:hAnsiTheme="minorHAnsi" w:cstheme="minorBidi"/>
      <w:sz w:val="20"/>
      <w:szCs w:val="20"/>
      <w:lang w:val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FF3CE1"/>
    <w:rPr>
      <w:sz w:val="20"/>
      <w:szCs w:val="20"/>
    </w:rPr>
  </w:style>
  <w:style w:type="character" w:styleId="Naslovknjige">
    <w:name w:val="Book Title"/>
    <w:basedOn w:val="Privzetapisavaodstavka"/>
    <w:uiPriority w:val="33"/>
    <w:rsid w:val="00FF3CE1"/>
    <w:rPr>
      <w:b/>
      <w:bCs/>
      <w:i/>
      <w:iCs/>
      <w:spacing w:val="5"/>
    </w:rPr>
  </w:style>
  <w:style w:type="paragraph" w:styleId="Brezrazmikov">
    <w:name w:val="No Spacing"/>
    <w:uiPriority w:val="1"/>
    <w:qFormat/>
    <w:rsid w:val="00FF3CE1"/>
    <w:pPr>
      <w:spacing w:after="0" w:line="240" w:lineRule="auto"/>
    </w:pPr>
    <w:rPr>
      <w:sz w:val="20"/>
      <w:szCs w:val="20"/>
      <w:lang w:val="en-US"/>
    </w:rPr>
  </w:style>
  <w:style w:type="character" w:styleId="Neensklic">
    <w:name w:val="Subtle Reference"/>
    <w:basedOn w:val="Privzetapisavaodstavka"/>
    <w:uiPriority w:val="31"/>
    <w:rsid w:val="00FF3CE1"/>
    <w:rPr>
      <w:smallCaps/>
      <w:color w:val="5A5A5A" w:themeColor="text1" w:themeTint="A5"/>
    </w:rPr>
  </w:style>
  <w:style w:type="paragraph" w:customStyle="1" w:styleId="AppendixHeading3">
    <w:name w:val="Appendix Heading 3"/>
    <w:basedOn w:val="AppendixHeading2"/>
    <w:next w:val="Telobesedila"/>
    <w:rsid w:val="00FF3CE1"/>
    <w:pPr>
      <w:numPr>
        <w:ilvl w:val="0"/>
        <w:numId w:val="0"/>
      </w:numPr>
      <w:outlineLvl w:val="2"/>
    </w:pPr>
    <w:rPr>
      <w:sz w:val="24"/>
    </w:rPr>
  </w:style>
  <w:style w:type="paragraph" w:customStyle="1" w:styleId="AppendixHeading4">
    <w:name w:val="Appendix Heading 4"/>
    <w:basedOn w:val="AppendixHeading3"/>
    <w:next w:val="Telobesedila"/>
    <w:rsid w:val="00FF3CE1"/>
    <w:pPr>
      <w:numPr>
        <w:ilvl w:val="3"/>
      </w:numPr>
      <w:outlineLvl w:val="3"/>
    </w:pPr>
    <w:rPr>
      <w:b w:val="0"/>
    </w:rPr>
  </w:style>
  <w:style w:type="paragraph" w:customStyle="1" w:styleId="AppendixHeading5">
    <w:name w:val="Appendix Heading 5"/>
    <w:basedOn w:val="AppendixHeading4"/>
    <w:next w:val="Telobesedila"/>
    <w:rsid w:val="00FF3CE1"/>
    <w:pPr>
      <w:numPr>
        <w:ilvl w:val="4"/>
      </w:numPr>
      <w:outlineLvl w:val="4"/>
    </w:pPr>
    <w:rPr>
      <w:b/>
      <w:color w:val="000000" w:themeColor="text1"/>
      <w:sz w:val="20"/>
      <w:u w:val="single"/>
    </w:rPr>
  </w:style>
  <w:style w:type="paragraph" w:styleId="Kazalovirov-naslov">
    <w:name w:val="toa heading"/>
    <w:basedOn w:val="Navaden"/>
    <w:next w:val="Navaden"/>
    <w:uiPriority w:val="99"/>
    <w:unhideWhenUsed/>
    <w:rsid w:val="00FF3CE1"/>
    <w:pPr>
      <w:spacing w:before="120" w:after="160"/>
    </w:pPr>
    <w:rPr>
      <w:rFonts w:asciiTheme="majorHAnsi" w:eastAsiaTheme="majorEastAsia" w:hAnsiTheme="majorHAnsi" w:cstheme="majorBidi"/>
      <w:b/>
      <w:bCs/>
      <w:lang w:val="sl-SI"/>
    </w:rPr>
  </w:style>
  <w:style w:type="paragraph" w:customStyle="1" w:styleId="BlockText2">
    <w:name w:val="Block Text 2"/>
    <w:basedOn w:val="Blokbesedila"/>
    <w:rsid w:val="00FF3CE1"/>
    <w:pPr>
      <w:framePr w:wrap="around"/>
      <w:pBdr>
        <w:top w:val="single" w:sz="8" w:space="10" w:color="DBD9D9" w:themeColor="background2" w:themeShade="F2"/>
        <w:left w:val="single" w:sz="8" w:space="10" w:color="DBD9D9" w:themeColor="background2" w:themeShade="F2"/>
        <w:bottom w:val="single" w:sz="8" w:space="10" w:color="DBD9D9" w:themeColor="background2" w:themeShade="F2"/>
        <w:right w:val="single" w:sz="8" w:space="10" w:color="DBD9D9" w:themeColor="background2" w:themeShade="F2"/>
      </w:pBdr>
      <w:shd w:val="clear" w:color="auto" w:fill="C5C2C2" w:themeFill="background2" w:themeFillShade="D9"/>
    </w:pPr>
  </w:style>
  <w:style w:type="paragraph" w:customStyle="1" w:styleId="Non-numberedHeading1wSubheading">
    <w:name w:val="Non-numbered Heading 1 w/Subheading"/>
    <w:basedOn w:val="Non-numberedHeading1"/>
    <w:next w:val="Subheading"/>
    <w:rsid w:val="00FF3CE1"/>
    <w:pPr>
      <w:spacing w:after="0"/>
    </w:pPr>
  </w:style>
  <w:style w:type="paragraph" w:customStyle="1" w:styleId="AppendixHeading1wSubheading">
    <w:name w:val="Appendix Heading 1 w/Subheading"/>
    <w:basedOn w:val="AppendixHeading1"/>
    <w:next w:val="Subheading"/>
    <w:rsid w:val="00FF3CE1"/>
    <w:pPr>
      <w:numPr>
        <w:numId w:val="0"/>
      </w:numPr>
      <w:tabs>
        <w:tab w:val="num" w:pos="720"/>
      </w:tabs>
      <w:spacing w:after="0"/>
      <w:ind w:left="533" w:hanging="720"/>
    </w:pPr>
  </w:style>
  <w:style w:type="paragraph" w:customStyle="1" w:styleId="ExhibitHeading1wSubheading">
    <w:name w:val="Exhibit Heading 1 w/Subheading"/>
    <w:basedOn w:val="ExhibitHeading1"/>
    <w:next w:val="Subheading"/>
    <w:rsid w:val="00FF3CE1"/>
    <w:pPr>
      <w:spacing w:after="0"/>
    </w:pPr>
  </w:style>
  <w:style w:type="paragraph" w:customStyle="1" w:styleId="Attorneyworkproduct">
    <w:name w:val="Attorney work product"/>
    <w:rsid w:val="00FF3CE1"/>
    <w:pPr>
      <w:spacing w:after="200" w:line="240" w:lineRule="auto"/>
    </w:pPr>
    <w:rPr>
      <w:sz w:val="20"/>
      <w:lang w:val="en-US"/>
    </w:rPr>
  </w:style>
  <w:style w:type="paragraph" w:customStyle="1" w:styleId="Heading3new">
    <w:name w:val="Heading 3_new"/>
    <w:basedOn w:val="Naslov3"/>
    <w:next w:val="Telobesedila"/>
    <w:qFormat/>
    <w:rsid w:val="00FF3CE1"/>
    <w:pPr>
      <w:keepLines w:val="0"/>
      <w:numPr>
        <w:numId w:val="10"/>
      </w:numPr>
      <w:spacing w:before="0" w:after="160" w:line="0" w:lineRule="atLeast"/>
    </w:pPr>
    <w:rPr>
      <w:b/>
      <w:i/>
      <w:color w:val="44546A" w:themeColor="text2"/>
      <w:sz w:val="28"/>
      <w:lang w:val="sl-SI"/>
    </w:rPr>
  </w:style>
  <w:style w:type="paragraph" w:styleId="Kazaloslik">
    <w:name w:val="table of figures"/>
    <w:basedOn w:val="Navaden"/>
    <w:next w:val="Navaden"/>
    <w:uiPriority w:val="99"/>
    <w:unhideWhenUsed/>
    <w:rsid w:val="00FF3CE1"/>
    <w:rPr>
      <w:rFonts w:asciiTheme="minorHAnsi" w:eastAsiaTheme="minorHAnsi" w:hAnsiTheme="minorHAnsi" w:cstheme="minorBidi"/>
      <w:sz w:val="18"/>
      <w:szCs w:val="20"/>
      <w:lang w:val="sl-SI"/>
    </w:rPr>
  </w:style>
  <w:style w:type="table" w:customStyle="1" w:styleId="MediumGrid3-Accent11">
    <w:name w:val="Medium Grid 3 - Accent 11"/>
    <w:basedOn w:val="Navadnatabela"/>
    <w:next w:val="Srednjamrea3poudarek1"/>
    <w:uiPriority w:val="69"/>
    <w:rsid w:val="00FF3CE1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rednjamrea3poudarek1">
    <w:name w:val="Medium Grid 3 Accent 1"/>
    <w:basedOn w:val="Navadnatabela"/>
    <w:uiPriority w:val="69"/>
    <w:rsid w:val="00FF3CE1"/>
    <w:pPr>
      <w:spacing w:after="0" w:line="240" w:lineRule="auto"/>
    </w:pPr>
    <w:rPr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FF3CE1"/>
    <w:rPr>
      <w:rFonts w:asciiTheme="minorHAnsi" w:eastAsiaTheme="minorHAnsi" w:hAnsiTheme="minorHAnsi" w:cstheme="minorBidi"/>
      <w:sz w:val="20"/>
      <w:szCs w:val="20"/>
      <w:lang w:val="sl-S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FF3CE1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unhideWhenUsed/>
    <w:rsid w:val="00FF3CE1"/>
    <w:rPr>
      <w:vertAlign w:val="superscript"/>
    </w:rPr>
  </w:style>
  <w:style w:type="character" w:customStyle="1" w:styleId="apple-converted-space">
    <w:name w:val="apple-converted-space"/>
    <w:basedOn w:val="Privzetapisavaodstavka"/>
    <w:rsid w:val="00FF3CE1"/>
  </w:style>
  <w:style w:type="character" w:customStyle="1" w:styleId="lexitem">
    <w:name w:val="lexitem"/>
    <w:basedOn w:val="Privzetapisavaodstavka"/>
    <w:rsid w:val="00FF3CE1"/>
  </w:style>
  <w:style w:type="paragraph" w:styleId="HTML-oblikovano">
    <w:name w:val="HTML Preformatted"/>
    <w:basedOn w:val="Navaden"/>
    <w:link w:val="HTML-oblikovanoZnak"/>
    <w:uiPriority w:val="99"/>
    <w:unhideWhenUsed/>
    <w:rsid w:val="00FF3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FF3CE1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blue">
    <w:name w:val="blue"/>
    <w:basedOn w:val="Privzetapisavaodstavka"/>
    <w:rsid w:val="00FF3CE1"/>
  </w:style>
  <w:style w:type="character" w:customStyle="1" w:styleId="at1">
    <w:name w:val="a__t1"/>
    <w:basedOn w:val="Privzetapisavaodstavka"/>
    <w:rsid w:val="00FF3CE1"/>
  </w:style>
  <w:style w:type="table" w:styleId="Srednjesenenje2poudarek1">
    <w:name w:val="Medium Shading 2 Accent 1"/>
    <w:basedOn w:val="Navadnatabela"/>
    <w:uiPriority w:val="64"/>
    <w:rsid w:val="00FF3CE1"/>
    <w:pPr>
      <w:spacing w:after="0" w:line="240" w:lineRule="auto"/>
      <w:jc w:val="both"/>
    </w:pPr>
    <w:rPr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otnotecall1">
    <w:name w:val="Footnote call1"/>
    <w:basedOn w:val="Privzetapisavaodstavka"/>
    <w:unhideWhenUsed/>
    <w:qFormat/>
    <w:rsid w:val="00FF3CE1"/>
    <w:rPr>
      <w:color w:val="000000"/>
      <w:vertAlign w:val="superscript"/>
    </w:rPr>
  </w:style>
  <w:style w:type="table" w:customStyle="1" w:styleId="Tabelatemnamrea5poudarek11">
    <w:name w:val="Tabela – temna mreža 5 (poudarek 1)1"/>
    <w:basedOn w:val="Navadnatabela"/>
    <w:uiPriority w:val="50"/>
    <w:rsid w:val="00FF3CE1"/>
    <w:pPr>
      <w:spacing w:after="0" w:line="240" w:lineRule="auto"/>
    </w:pPr>
    <w:rPr>
      <w:sz w:val="20"/>
      <w:szCs w:val="20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BodyText">
    <w:name w:val="BodyText"/>
    <w:basedOn w:val="Navaden"/>
    <w:uiPriority w:val="99"/>
    <w:rsid w:val="00FF3CE1"/>
    <w:pPr>
      <w:widowControl w:val="0"/>
      <w:suppressAutoHyphens/>
      <w:autoSpaceDE w:val="0"/>
      <w:autoSpaceDN w:val="0"/>
      <w:adjustRightInd w:val="0"/>
      <w:spacing w:after="160" w:line="240" w:lineRule="atLeast"/>
      <w:ind w:firstLine="12"/>
      <w:jc w:val="both"/>
    </w:pPr>
    <w:rPr>
      <w:rFonts w:ascii="Calibri" w:eastAsiaTheme="minorEastAsia" w:hAnsi="Calibri" w:cs="Calibri"/>
      <w:color w:val="000000"/>
      <w:sz w:val="22"/>
      <w:szCs w:val="22"/>
      <w:u w:color="000000"/>
      <w:lang w:val="sl-SI" w:eastAsia="en-GB"/>
    </w:rPr>
  </w:style>
  <w:style w:type="table" w:customStyle="1" w:styleId="MediumGrid3-Accent112">
    <w:name w:val="Medium Grid 3 - Accent 112"/>
    <w:basedOn w:val="Navadnatabela"/>
    <w:uiPriority w:val="69"/>
    <w:rsid w:val="00FF3CE1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character" w:customStyle="1" w:styleId="Heading2Char1">
    <w:name w:val="Heading 2 Char1"/>
    <w:basedOn w:val="Privzetapisavaodstavka"/>
    <w:rsid w:val="00FF3CE1"/>
    <w:rPr>
      <w:rFonts w:ascii="Futura Lt BT" w:eastAsiaTheme="majorEastAsia" w:hAnsi="Futura Lt BT" w:cstheme="majorBidi"/>
      <w:b/>
      <w:color w:val="333399"/>
      <w:sz w:val="26"/>
      <w:szCs w:val="26"/>
    </w:rPr>
  </w:style>
  <w:style w:type="table" w:customStyle="1" w:styleId="Tabelamrea4poudarek21">
    <w:name w:val="Tabela – mreža 4 (poudarek 2)1"/>
    <w:basedOn w:val="Navadnatabela"/>
    <w:uiPriority w:val="49"/>
    <w:rsid w:val="00FF3CE1"/>
    <w:pPr>
      <w:spacing w:after="0" w:line="240" w:lineRule="auto"/>
    </w:pPr>
    <w:rPr>
      <w:sz w:val="20"/>
      <w:szCs w:val="20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NormalNumbered">
    <w:name w:val="Normal Numbered"/>
    <w:basedOn w:val="Navaden"/>
    <w:link w:val="NormalNumberedChar"/>
    <w:rsid w:val="00FF3CE1"/>
    <w:pPr>
      <w:numPr>
        <w:numId w:val="15"/>
      </w:numPr>
      <w:spacing w:before="60" w:after="60" w:line="276" w:lineRule="auto"/>
      <w:ind w:left="714" w:hanging="357"/>
      <w:jc w:val="both"/>
    </w:pPr>
    <w:rPr>
      <w:rFonts w:ascii="Futura Lt BT" w:eastAsia="PMingLiU" w:hAnsi="Futura Lt BT"/>
      <w:sz w:val="22"/>
      <w:szCs w:val="20"/>
      <w:lang w:val="sl-SI"/>
    </w:rPr>
  </w:style>
  <w:style w:type="character" w:customStyle="1" w:styleId="NormalNumberedChar">
    <w:name w:val="Normal Numbered Char"/>
    <w:basedOn w:val="Privzetapisavaodstavka"/>
    <w:link w:val="NormalNumbered"/>
    <w:rsid w:val="00FF3CE1"/>
    <w:rPr>
      <w:rFonts w:ascii="Futura Lt BT" w:eastAsia="PMingLiU" w:hAnsi="Futura Lt BT" w:cs="Times New Roman"/>
      <w:szCs w:val="20"/>
    </w:rPr>
  </w:style>
  <w:style w:type="paragraph" w:customStyle="1" w:styleId="NormalBulleted2">
    <w:name w:val="Normal Bulleted 2"/>
    <w:basedOn w:val="Navaden"/>
    <w:link w:val="NormalBulleted2Char"/>
    <w:qFormat/>
    <w:rsid w:val="00FF3CE1"/>
    <w:pPr>
      <w:keepNext/>
      <w:numPr>
        <w:numId w:val="14"/>
      </w:numPr>
      <w:tabs>
        <w:tab w:val="left" w:pos="1066"/>
      </w:tabs>
      <w:spacing w:line="276" w:lineRule="auto"/>
      <w:ind w:left="1066" w:hanging="357"/>
      <w:jc w:val="both"/>
    </w:pPr>
    <w:rPr>
      <w:rFonts w:ascii="Futura Lt BT" w:eastAsia="PMingLiU" w:hAnsi="Futura Lt BT"/>
      <w:sz w:val="22"/>
      <w:szCs w:val="20"/>
      <w:lang w:val="sl-SI" w:eastAsia="en-GB"/>
    </w:rPr>
  </w:style>
  <w:style w:type="character" w:customStyle="1" w:styleId="NormalBulleted2Char">
    <w:name w:val="Normal Bulleted 2 Char"/>
    <w:link w:val="NormalBulleted2"/>
    <w:rsid w:val="00FF3CE1"/>
    <w:rPr>
      <w:rFonts w:ascii="Futura Lt BT" w:eastAsia="PMingLiU" w:hAnsi="Futura Lt BT" w:cs="Times New Roman"/>
      <w:szCs w:val="20"/>
      <w:lang w:eastAsia="en-GB"/>
    </w:rPr>
  </w:style>
  <w:style w:type="table" w:customStyle="1" w:styleId="TableGrid1">
    <w:name w:val="Table Grid1"/>
    <w:basedOn w:val="Navadnatabela"/>
    <w:next w:val="Tabelamrea"/>
    <w:uiPriority w:val="59"/>
    <w:rsid w:val="00FF3CE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ulleted">
    <w:name w:val="Normal Bulleted"/>
    <w:basedOn w:val="Navaden"/>
    <w:link w:val="NormalBulletedChar"/>
    <w:qFormat/>
    <w:rsid w:val="00FF3CE1"/>
    <w:pPr>
      <w:numPr>
        <w:numId w:val="16"/>
      </w:numPr>
      <w:spacing w:line="276" w:lineRule="auto"/>
      <w:contextualSpacing/>
      <w:jc w:val="both"/>
    </w:pPr>
    <w:rPr>
      <w:rFonts w:ascii="Futura Lt BT" w:eastAsia="PMingLiU" w:hAnsi="Futura Lt BT"/>
      <w:sz w:val="22"/>
      <w:szCs w:val="20"/>
      <w:lang w:val="sl-SI" w:eastAsia="en-GB"/>
    </w:rPr>
  </w:style>
  <w:style w:type="character" w:customStyle="1" w:styleId="NormalBulletedChar">
    <w:name w:val="Normal Bulleted Char"/>
    <w:link w:val="NormalBulleted"/>
    <w:rsid w:val="00FF3CE1"/>
    <w:rPr>
      <w:rFonts w:ascii="Futura Lt BT" w:eastAsia="PMingLiU" w:hAnsi="Futura Lt BT" w:cs="Times New Roman"/>
      <w:szCs w:val="20"/>
      <w:lang w:eastAsia="en-GB"/>
    </w:rPr>
  </w:style>
  <w:style w:type="character" w:customStyle="1" w:styleId="left">
    <w:name w:val="left"/>
    <w:basedOn w:val="Privzetapisavaodstavka"/>
    <w:rsid w:val="00FF3CE1"/>
  </w:style>
  <w:style w:type="table" w:customStyle="1" w:styleId="TableGrid3">
    <w:name w:val="Table Grid3"/>
    <w:basedOn w:val="Navadnatabela"/>
    <w:next w:val="Tabelamrea"/>
    <w:uiPriority w:val="59"/>
    <w:rsid w:val="00FF3CE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poudarek11">
    <w:name w:val="Tabela – mreža 4 (poudarek 1)1"/>
    <w:basedOn w:val="Navadnatabela"/>
    <w:uiPriority w:val="49"/>
    <w:rsid w:val="00FF3CE1"/>
    <w:pPr>
      <w:spacing w:after="0" w:line="240" w:lineRule="auto"/>
    </w:pPr>
    <w:rPr>
      <w:sz w:val="20"/>
      <w:szCs w:val="20"/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Uvodnipozdrav">
    <w:name w:val="Salutation"/>
    <w:basedOn w:val="Navaden"/>
    <w:next w:val="Navaden"/>
    <w:link w:val="UvodnipozdravZnak"/>
    <w:uiPriority w:val="99"/>
    <w:unhideWhenUsed/>
    <w:rsid w:val="00FF3CE1"/>
    <w:pPr>
      <w:spacing w:after="160"/>
    </w:pPr>
    <w:rPr>
      <w:rFonts w:asciiTheme="minorHAnsi" w:eastAsiaTheme="minorHAnsi" w:hAnsiTheme="minorHAnsi" w:cstheme="minorBidi"/>
      <w:sz w:val="20"/>
      <w:szCs w:val="20"/>
      <w:lang w:val="sl-SI"/>
    </w:rPr>
  </w:style>
  <w:style w:type="character" w:customStyle="1" w:styleId="UvodnipozdravZnak">
    <w:name w:val="Uvodni pozdrav Znak"/>
    <w:basedOn w:val="Privzetapisavaodstavka"/>
    <w:link w:val="Uvodnipozdrav"/>
    <w:uiPriority w:val="99"/>
    <w:rsid w:val="00FF3CE1"/>
    <w:rPr>
      <w:sz w:val="20"/>
      <w:szCs w:val="20"/>
    </w:rPr>
  </w:style>
  <w:style w:type="table" w:customStyle="1" w:styleId="TableGrid2">
    <w:name w:val="Table Grid2"/>
    <w:basedOn w:val="Navadnatabela"/>
    <w:next w:val="Tabelamrea"/>
    <w:uiPriority w:val="39"/>
    <w:rsid w:val="00FF3CE1"/>
    <w:pPr>
      <w:spacing w:after="0" w:line="240" w:lineRule="auto"/>
    </w:pPr>
    <w:rPr>
      <w:rFonts w:ascii="Georgia" w:hAnsi="Georg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wCTableText1">
    <w:name w:val="PwC Table Text1"/>
    <w:basedOn w:val="Navadnatabela"/>
    <w:uiPriority w:val="99"/>
    <w:rsid w:val="00FF3CE1"/>
    <w:pPr>
      <w:spacing w:before="100" w:beforeAutospacing="1" w:after="100" w:afterAutospacing="1" w:line="240" w:lineRule="auto"/>
    </w:pPr>
    <w:rPr>
      <w:rFonts w:ascii="Georgia" w:hAnsi="Georgia"/>
      <w:sz w:val="18"/>
      <w:szCs w:val="20"/>
      <w:lang w:val="en-US"/>
    </w:rPr>
    <w:tblPr>
      <w:tblBorders>
        <w:insideH w:val="dotted" w:sz="4" w:space="0" w:color="821A1A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pPr>
        <w:jc w:val="left"/>
      </w:pPr>
      <w:rPr>
        <w:rFonts w:ascii="Arial Black" w:hAnsi="Arial Black"/>
        <w:b/>
        <w:color w:val="821A1A"/>
        <w:sz w:val="18"/>
      </w:rPr>
      <w:tblPr/>
      <w:tcPr>
        <w:tcBorders>
          <w:top w:val="single" w:sz="6" w:space="0" w:color="821A1A"/>
          <w:left w:val="nil"/>
          <w:bottom w:val="single" w:sz="6" w:space="0" w:color="821A1A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Podpis">
    <w:name w:val="Signature"/>
    <w:basedOn w:val="Navaden"/>
    <w:link w:val="PodpisZnak"/>
    <w:uiPriority w:val="99"/>
    <w:unhideWhenUsed/>
    <w:rsid w:val="00FF3CE1"/>
    <w:pPr>
      <w:ind w:left="4252"/>
    </w:pPr>
    <w:rPr>
      <w:rFonts w:asciiTheme="minorHAnsi" w:eastAsiaTheme="minorHAnsi" w:hAnsiTheme="minorHAnsi" w:cstheme="minorBidi"/>
      <w:sz w:val="20"/>
      <w:szCs w:val="20"/>
      <w:lang w:val="sl-SI"/>
    </w:rPr>
  </w:style>
  <w:style w:type="character" w:customStyle="1" w:styleId="PodpisZnak">
    <w:name w:val="Podpis Znak"/>
    <w:basedOn w:val="Privzetapisavaodstavka"/>
    <w:link w:val="Podpis"/>
    <w:uiPriority w:val="99"/>
    <w:rsid w:val="00FF3CE1"/>
    <w:rPr>
      <w:sz w:val="20"/>
      <w:szCs w:val="20"/>
    </w:rPr>
  </w:style>
  <w:style w:type="paragraph" w:styleId="Opomba-naslov">
    <w:name w:val="Note Heading"/>
    <w:basedOn w:val="Navaden"/>
    <w:next w:val="Navaden"/>
    <w:link w:val="Opomba-naslovZnak"/>
    <w:uiPriority w:val="99"/>
    <w:unhideWhenUsed/>
    <w:rsid w:val="00FF3CE1"/>
    <w:pPr>
      <w:spacing w:after="160"/>
    </w:pPr>
    <w:rPr>
      <w:rFonts w:asciiTheme="minorHAnsi" w:eastAsiaTheme="minorHAnsi" w:hAnsiTheme="minorHAnsi" w:cstheme="minorBidi"/>
      <w:sz w:val="16"/>
      <w:szCs w:val="20"/>
      <w:lang w:val="sl-SI"/>
    </w:rPr>
  </w:style>
  <w:style w:type="character" w:customStyle="1" w:styleId="Opomba-naslovZnak">
    <w:name w:val="Opomba - naslov Znak"/>
    <w:basedOn w:val="Privzetapisavaodstavka"/>
    <w:link w:val="Opomba-naslov"/>
    <w:uiPriority w:val="99"/>
    <w:rsid w:val="00FF3CE1"/>
    <w:rPr>
      <w:sz w:val="16"/>
      <w:szCs w:val="20"/>
    </w:rPr>
  </w:style>
  <w:style w:type="paragraph" w:styleId="Kazalovsebine6">
    <w:name w:val="toc 6"/>
    <w:basedOn w:val="Navaden"/>
    <w:next w:val="Navaden"/>
    <w:autoRedefine/>
    <w:uiPriority w:val="39"/>
    <w:unhideWhenUsed/>
    <w:rsid w:val="00FF3CE1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7">
    <w:name w:val="toc 7"/>
    <w:basedOn w:val="Navaden"/>
    <w:next w:val="Navaden"/>
    <w:autoRedefine/>
    <w:uiPriority w:val="39"/>
    <w:unhideWhenUsed/>
    <w:rsid w:val="00FF3CE1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8">
    <w:name w:val="toc 8"/>
    <w:basedOn w:val="Navaden"/>
    <w:next w:val="Navaden"/>
    <w:autoRedefine/>
    <w:uiPriority w:val="39"/>
    <w:unhideWhenUsed/>
    <w:rsid w:val="00FF3CE1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9">
    <w:name w:val="toc 9"/>
    <w:basedOn w:val="Navaden"/>
    <w:next w:val="Navaden"/>
    <w:autoRedefine/>
    <w:uiPriority w:val="39"/>
    <w:unhideWhenUsed/>
    <w:rsid w:val="00FF3CE1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table" w:customStyle="1" w:styleId="TableGrid4">
    <w:name w:val="Table Grid4"/>
    <w:basedOn w:val="Navadnatabela"/>
    <w:next w:val="Tabelamrea"/>
    <w:uiPriority w:val="39"/>
    <w:rsid w:val="00FF3CE1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-Accent111">
    <w:name w:val="Medium Grid 3 - Accent 111"/>
    <w:basedOn w:val="Navadnatabela"/>
    <w:uiPriority w:val="69"/>
    <w:rsid w:val="00FF3CE1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0B5B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21A1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21A1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21A1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21A1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16C6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16C6C"/>
      </w:tcPr>
    </w:tblStylePr>
  </w:style>
  <w:style w:type="paragraph" w:customStyle="1" w:styleId="ListNumberLevel2">
    <w:name w:val="List Number (Level 2)"/>
    <w:basedOn w:val="Navaden"/>
    <w:rsid w:val="00FF3CE1"/>
    <w:pPr>
      <w:tabs>
        <w:tab w:val="num" w:pos="1417"/>
      </w:tabs>
      <w:spacing w:after="240"/>
      <w:ind w:left="1417" w:hanging="708"/>
      <w:jc w:val="both"/>
    </w:pPr>
    <w:rPr>
      <w:szCs w:val="20"/>
      <w:lang w:val="sl-SI"/>
    </w:rPr>
  </w:style>
  <w:style w:type="paragraph" w:customStyle="1" w:styleId="ListNumberLevel3">
    <w:name w:val="List Number (Level 3)"/>
    <w:basedOn w:val="Navaden"/>
    <w:rsid w:val="00FF3CE1"/>
    <w:pPr>
      <w:tabs>
        <w:tab w:val="num" w:pos="2126"/>
      </w:tabs>
      <w:spacing w:after="240"/>
      <w:ind w:left="2126" w:hanging="709"/>
      <w:jc w:val="both"/>
    </w:pPr>
    <w:rPr>
      <w:szCs w:val="20"/>
      <w:lang w:val="sl-SI"/>
    </w:rPr>
  </w:style>
  <w:style w:type="paragraph" w:customStyle="1" w:styleId="ListNumberLevel4">
    <w:name w:val="List Number (Level 4)"/>
    <w:basedOn w:val="Navaden"/>
    <w:rsid w:val="00FF3CE1"/>
    <w:pPr>
      <w:tabs>
        <w:tab w:val="num" w:pos="2835"/>
      </w:tabs>
      <w:spacing w:after="240"/>
      <w:ind w:left="2835" w:hanging="709"/>
      <w:jc w:val="both"/>
    </w:pPr>
    <w:rPr>
      <w:szCs w:val="20"/>
      <w:lang w:val="sl-SI"/>
    </w:rPr>
  </w:style>
  <w:style w:type="paragraph" w:customStyle="1" w:styleId="ListRoman6">
    <w:name w:val="List Roman 6"/>
    <w:basedOn w:val="ListRoman5"/>
    <w:qFormat/>
    <w:rsid w:val="00FF3CE1"/>
    <w:pPr>
      <w:numPr>
        <w:ilvl w:val="0"/>
        <w:numId w:val="0"/>
      </w:numPr>
      <w:tabs>
        <w:tab w:val="clear" w:pos="1987"/>
        <w:tab w:val="num" w:pos="2381"/>
      </w:tabs>
      <w:spacing w:before="60" w:after="60"/>
      <w:ind w:left="2382" w:hanging="397"/>
    </w:pPr>
    <w:rPr>
      <w:rFonts w:eastAsiaTheme="minorEastAsia"/>
      <w:szCs w:val="22"/>
      <w:lang w:val="en-US"/>
    </w:rPr>
  </w:style>
  <w:style w:type="paragraph" w:customStyle="1" w:styleId="ListRoman7">
    <w:name w:val="List Roman 7"/>
    <w:basedOn w:val="ListRoman6"/>
    <w:qFormat/>
    <w:rsid w:val="00FF3CE1"/>
    <w:pPr>
      <w:tabs>
        <w:tab w:val="clear" w:pos="2381"/>
        <w:tab w:val="num" w:pos="2778"/>
      </w:tabs>
      <w:ind w:left="2779"/>
    </w:pPr>
  </w:style>
  <w:style w:type="paragraph" w:customStyle="1" w:styleId="ListRoman8">
    <w:name w:val="List Roman 8"/>
    <w:basedOn w:val="ListRoman7"/>
    <w:qFormat/>
    <w:rsid w:val="00FF3CE1"/>
    <w:pPr>
      <w:tabs>
        <w:tab w:val="clear" w:pos="2778"/>
        <w:tab w:val="num" w:pos="3175"/>
      </w:tabs>
      <w:ind w:left="3176"/>
    </w:pPr>
  </w:style>
  <w:style w:type="paragraph" w:customStyle="1" w:styleId="ListRoman9">
    <w:name w:val="List Roman 9"/>
    <w:basedOn w:val="ListRoman8"/>
    <w:qFormat/>
    <w:rsid w:val="00FF3CE1"/>
    <w:pPr>
      <w:tabs>
        <w:tab w:val="clear" w:pos="3175"/>
        <w:tab w:val="num" w:pos="3572"/>
      </w:tabs>
      <w:ind w:left="3573"/>
    </w:pPr>
  </w:style>
  <w:style w:type="table" w:styleId="Srednjesenenje1poudarek1">
    <w:name w:val="Medium Shading 1 Accent 1"/>
    <w:basedOn w:val="Navadnatabela"/>
    <w:uiPriority w:val="63"/>
    <w:rsid w:val="00FF3CE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otnote">
    <w:name w:val="footnote"/>
    <w:autoRedefine/>
    <w:rsid w:val="00FF3CE1"/>
    <w:pPr>
      <w:spacing w:after="0" w:line="240" w:lineRule="auto"/>
      <w:ind w:left="284" w:hanging="284"/>
    </w:pPr>
    <w:rPr>
      <w:rFonts w:ascii="Arial" w:eastAsia="Calibri" w:hAnsi="Arial" w:cs="Arial"/>
      <w:sz w:val="14"/>
      <w:szCs w:val="18"/>
      <w:lang w:val="en-US" w:eastAsia="en-GB"/>
    </w:rPr>
  </w:style>
  <w:style w:type="numbering" w:styleId="lenOdsek">
    <w:name w:val="Outline List 3"/>
    <w:basedOn w:val="Brezseznama"/>
    <w:rsid w:val="00FF3CE1"/>
    <w:pPr>
      <w:numPr>
        <w:numId w:val="17"/>
      </w:numPr>
    </w:pPr>
  </w:style>
  <w:style w:type="table" w:customStyle="1" w:styleId="Tabelasvetlamrea1">
    <w:name w:val="Tabela – svetla mreža1"/>
    <w:basedOn w:val="Navadnatabela"/>
    <w:uiPriority w:val="40"/>
    <w:rsid w:val="00FF3CE1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lobesedila2">
    <w:name w:val="Body Text 2"/>
    <w:basedOn w:val="Navaden"/>
    <w:link w:val="Telobesedila2Znak"/>
    <w:uiPriority w:val="99"/>
    <w:unhideWhenUsed/>
    <w:rsid w:val="00FF3CE1"/>
    <w:pPr>
      <w:spacing w:after="120" w:line="480" w:lineRule="auto"/>
    </w:pPr>
    <w:rPr>
      <w:rFonts w:asciiTheme="minorHAnsi" w:eastAsiaTheme="minorHAnsi" w:hAnsiTheme="minorHAnsi" w:cstheme="minorBidi"/>
      <w:sz w:val="20"/>
      <w:szCs w:val="20"/>
      <w:lang w:val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FF3CE1"/>
    <w:rPr>
      <w:sz w:val="20"/>
      <w:szCs w:val="20"/>
    </w:rPr>
  </w:style>
  <w:style w:type="table" w:customStyle="1" w:styleId="GridTable5Dark-Accent11">
    <w:name w:val="Grid Table 5 Dark - Accent 11"/>
    <w:basedOn w:val="Navadnatabela"/>
    <w:uiPriority w:val="50"/>
    <w:rsid w:val="00FF3CE1"/>
    <w:pPr>
      <w:spacing w:after="0" w:line="240" w:lineRule="auto"/>
    </w:pPr>
    <w:rPr>
      <w:sz w:val="20"/>
      <w:szCs w:val="20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MediumShading2-Accent11">
    <w:name w:val="Medium Shading 2 - Accent 11"/>
    <w:basedOn w:val="Navadnatabela"/>
    <w:uiPriority w:val="64"/>
    <w:rsid w:val="00FF3CE1"/>
    <w:pPr>
      <w:spacing w:after="0" w:line="240" w:lineRule="auto"/>
      <w:jc w:val="both"/>
    </w:pPr>
    <w:rPr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dTable4-Accent21">
    <w:name w:val="Grid Table 4 - Accent 21"/>
    <w:basedOn w:val="Navadnatabela"/>
    <w:uiPriority w:val="49"/>
    <w:rsid w:val="00FF3CE1"/>
    <w:pPr>
      <w:spacing w:after="0" w:line="240" w:lineRule="auto"/>
    </w:pPr>
    <w:rPr>
      <w:sz w:val="20"/>
      <w:szCs w:val="20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11">
    <w:name w:val="Grid Table 4 - Accent 11"/>
    <w:basedOn w:val="Navadnatabela"/>
    <w:uiPriority w:val="49"/>
    <w:rsid w:val="00FF3CE1"/>
    <w:pPr>
      <w:spacing w:after="0" w:line="240" w:lineRule="auto"/>
    </w:pPr>
    <w:rPr>
      <w:sz w:val="20"/>
      <w:szCs w:val="20"/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MediumShading1-Accent11">
    <w:name w:val="Medium Shading 1 - Accent 11"/>
    <w:basedOn w:val="Navadnatabela"/>
    <w:uiPriority w:val="63"/>
    <w:rsid w:val="00FF3CE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1">
    <w:name w:val="Table Grid Light1"/>
    <w:basedOn w:val="Navadnatabela"/>
    <w:uiPriority w:val="40"/>
    <w:rsid w:val="00FF3CE1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">
    <w:name w:val="st"/>
    <w:basedOn w:val="Privzetapisavaodstavka"/>
    <w:rsid w:val="00FF3CE1"/>
  </w:style>
  <w:style w:type="paragraph" w:customStyle="1" w:styleId="odstavek1">
    <w:name w:val="odstavek1"/>
    <w:basedOn w:val="Navaden"/>
    <w:rsid w:val="00D524EB"/>
    <w:pPr>
      <w:spacing w:before="240"/>
      <w:ind w:firstLine="1021"/>
      <w:jc w:val="both"/>
    </w:pPr>
    <w:rPr>
      <w:rFonts w:ascii="Arial" w:hAnsi="Arial" w:cs="Arial"/>
      <w:sz w:val="22"/>
      <w:szCs w:val="22"/>
      <w:lang w:val="sl-SI" w:eastAsia="sl-SI"/>
    </w:rPr>
  </w:style>
  <w:style w:type="paragraph" w:customStyle="1" w:styleId="alineazaodstavkom1">
    <w:name w:val="alineazaodstavkom1"/>
    <w:basedOn w:val="Navaden"/>
    <w:rsid w:val="00D524EB"/>
    <w:pPr>
      <w:ind w:left="425" w:hanging="425"/>
      <w:jc w:val="both"/>
    </w:pPr>
    <w:rPr>
      <w:rFonts w:ascii="Arial" w:hAnsi="Arial" w:cs="Arial"/>
      <w:sz w:val="22"/>
      <w:szCs w:val="22"/>
      <w:lang w:val="sl-SI" w:eastAsia="sl-SI"/>
    </w:rPr>
  </w:style>
  <w:style w:type="paragraph" w:customStyle="1" w:styleId="rkovnatokazaodstavkom1">
    <w:name w:val="rkovnatokazaodstavkom1"/>
    <w:basedOn w:val="Navaden"/>
    <w:rsid w:val="000A7CA0"/>
    <w:pPr>
      <w:ind w:left="425" w:hanging="425"/>
      <w:jc w:val="both"/>
    </w:pPr>
    <w:rPr>
      <w:rFonts w:ascii="Arial" w:hAnsi="Arial" w:cs="Arial"/>
      <w:sz w:val="22"/>
      <w:szCs w:val="22"/>
      <w:lang w:val="sl-SI" w:eastAsia="sl-SI"/>
    </w:rPr>
  </w:style>
  <w:style w:type="paragraph" w:customStyle="1" w:styleId="normal2">
    <w:name w:val="normal2"/>
    <w:basedOn w:val="Navaden"/>
    <w:rsid w:val="00C03402"/>
    <w:pPr>
      <w:spacing w:before="120" w:line="312" w:lineRule="atLeast"/>
      <w:jc w:val="both"/>
    </w:pPr>
    <w:rPr>
      <w:lang w:val="sl-SI" w:eastAsia="sl-SI"/>
    </w:rPr>
  </w:style>
  <w:style w:type="paragraph" w:customStyle="1" w:styleId="podpisi">
    <w:name w:val="podpisi"/>
    <w:basedOn w:val="Navaden"/>
    <w:qFormat/>
    <w:rsid w:val="004D434D"/>
    <w:pPr>
      <w:tabs>
        <w:tab w:val="left" w:pos="3402"/>
      </w:tabs>
      <w:spacing w:line="260" w:lineRule="exact"/>
    </w:pPr>
    <w:rPr>
      <w:rFonts w:ascii="Arial" w:hAnsi="Arial"/>
      <w:sz w:val="20"/>
      <w:lang w:val="it-IT"/>
    </w:rPr>
  </w:style>
  <w:style w:type="paragraph" w:customStyle="1" w:styleId="Naslovpredpisa">
    <w:name w:val="Naslov_predpisa"/>
    <w:basedOn w:val="Navaden"/>
    <w:link w:val="NaslovpredpisaZnak"/>
    <w:qFormat/>
    <w:rsid w:val="004D434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4D434D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4D434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D434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hAnsi="Arial"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4D434D"/>
    <w:rPr>
      <w:rFonts w:ascii="Arial" w:eastAsia="Times New Roman" w:hAnsi="Arial" w:cs="Arial"/>
      <w:lang w:eastAsia="sl-SI"/>
    </w:rPr>
  </w:style>
  <w:style w:type="character" w:customStyle="1" w:styleId="OddelekZnak1">
    <w:name w:val="Oddelek Znak1"/>
    <w:link w:val="Oddelek"/>
    <w:rsid w:val="004D434D"/>
    <w:rPr>
      <w:rFonts w:ascii="Arial" w:eastAsia="Times New Roman" w:hAnsi="Arial" w:cs="Times New Roman"/>
      <w:b/>
      <w:lang w:eastAsia="sl-SI"/>
    </w:rPr>
  </w:style>
  <w:style w:type="paragraph" w:customStyle="1" w:styleId="Odstavekseznama1">
    <w:name w:val="Odstavek seznama1"/>
    <w:basedOn w:val="Navaden"/>
    <w:qFormat/>
    <w:rsid w:val="004D434D"/>
    <w:pPr>
      <w:ind w:left="720"/>
      <w:contextualSpacing/>
    </w:pPr>
    <w:rPr>
      <w:lang w:val="sl-SI" w:eastAsia="sl-SI"/>
    </w:rPr>
  </w:style>
  <w:style w:type="paragraph" w:customStyle="1" w:styleId="datumtevilka">
    <w:name w:val="datum številka"/>
    <w:basedOn w:val="Navaden"/>
    <w:qFormat/>
    <w:rsid w:val="004D434D"/>
    <w:pPr>
      <w:tabs>
        <w:tab w:val="left" w:pos="1701"/>
      </w:tabs>
      <w:spacing w:line="260" w:lineRule="atLeast"/>
    </w:pPr>
    <w:rPr>
      <w:rFonts w:ascii="Arial" w:hAnsi="Arial" w:cs="Arial"/>
      <w:sz w:val="20"/>
      <w:szCs w:val="20"/>
      <w:lang w:val="sl-SI" w:eastAsia="sl-SI"/>
    </w:rPr>
  </w:style>
  <w:style w:type="paragraph" w:customStyle="1" w:styleId="alineazaodstavkom">
    <w:name w:val="alineazaodstavkom"/>
    <w:basedOn w:val="Navaden"/>
    <w:rsid w:val="004C6BDE"/>
    <w:pPr>
      <w:spacing w:before="100" w:beforeAutospacing="1" w:after="100" w:afterAutospacing="1"/>
    </w:pPr>
    <w:rPr>
      <w:lang w:val="sl-SI"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4C6BDE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doc-ti2">
    <w:name w:val="doc-ti2"/>
    <w:basedOn w:val="Navaden"/>
    <w:rsid w:val="004C6BDE"/>
    <w:pPr>
      <w:spacing w:before="240" w:after="120" w:line="312" w:lineRule="atLeast"/>
      <w:jc w:val="center"/>
    </w:pPr>
    <w:rPr>
      <w:b/>
      <w:bCs/>
      <w:lang w:val="sl-SI" w:eastAsia="sl-SI"/>
    </w:rPr>
  </w:style>
  <w:style w:type="paragraph" w:customStyle="1" w:styleId="CM1">
    <w:name w:val="CM1"/>
    <w:basedOn w:val="Default"/>
    <w:next w:val="Default"/>
    <w:uiPriority w:val="99"/>
    <w:rsid w:val="00F94BC3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F94BC3"/>
    <w:rPr>
      <w:rFonts w:ascii="EUAlbertina" w:hAnsi="EUAlbertina" w:cstheme="minorBidi"/>
      <w:color w:val="auto"/>
    </w:rPr>
  </w:style>
  <w:style w:type="paragraph" w:customStyle="1" w:styleId="graf">
    <w:name w:val="graf"/>
    <w:basedOn w:val="Navaden"/>
    <w:rsid w:val="00C57088"/>
    <w:pPr>
      <w:spacing w:before="100" w:beforeAutospacing="1" w:after="450"/>
    </w:pPr>
    <w:rPr>
      <w:lang w:val="sl-SI" w:eastAsia="sl-SI"/>
    </w:rPr>
  </w:style>
  <w:style w:type="paragraph" w:customStyle="1" w:styleId="len">
    <w:name w:val="Člen"/>
    <w:basedOn w:val="Navaden"/>
    <w:link w:val="lenZnak"/>
    <w:qFormat/>
    <w:rsid w:val="00B30E2A"/>
    <w:pPr>
      <w:suppressAutoHyphen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hAnsi="Arial"/>
      <w:b/>
      <w:sz w:val="22"/>
      <w:szCs w:val="22"/>
    </w:rPr>
  </w:style>
  <w:style w:type="character" w:customStyle="1" w:styleId="lenZnak">
    <w:name w:val="Člen Znak"/>
    <w:link w:val="len"/>
    <w:rsid w:val="00B30E2A"/>
    <w:rPr>
      <w:rFonts w:ascii="Arial" w:eastAsia="Times New Roman" w:hAnsi="Arial" w:cs="Times New Roman"/>
      <w:b/>
    </w:rPr>
  </w:style>
  <w:style w:type="paragraph" w:styleId="Zgradbadokumenta">
    <w:name w:val="Document Map"/>
    <w:basedOn w:val="Navaden"/>
    <w:link w:val="ZgradbadokumentaZnak"/>
    <w:rsid w:val="001A614E"/>
    <w:pPr>
      <w:spacing w:line="260" w:lineRule="atLeast"/>
    </w:pPr>
    <w:rPr>
      <w:rFonts w:ascii="Tahoma" w:hAnsi="Tahoma" w:cs="Tahoma"/>
      <w:sz w:val="16"/>
      <w:szCs w:val="16"/>
      <w:lang w:val="sl-SI"/>
    </w:rPr>
  </w:style>
  <w:style w:type="character" w:customStyle="1" w:styleId="ZgradbadokumentaZnak">
    <w:name w:val="Zgradba dokumenta Znak"/>
    <w:basedOn w:val="Privzetapisavaodstavka"/>
    <w:link w:val="Zgradbadokumenta"/>
    <w:rsid w:val="001A614E"/>
    <w:rPr>
      <w:rFonts w:ascii="Tahoma" w:eastAsia="Times New Roman" w:hAnsi="Tahoma" w:cs="Tahoma"/>
      <w:sz w:val="16"/>
      <w:szCs w:val="16"/>
    </w:rPr>
  </w:style>
  <w:style w:type="paragraph" w:customStyle="1" w:styleId="ZADEVA">
    <w:name w:val="ZADEVA"/>
    <w:basedOn w:val="Navaden"/>
    <w:qFormat/>
    <w:rsid w:val="001A614E"/>
    <w:pPr>
      <w:tabs>
        <w:tab w:val="left" w:pos="1701"/>
      </w:tabs>
      <w:spacing w:line="260" w:lineRule="atLeast"/>
      <w:ind w:left="1701" w:hanging="1701"/>
    </w:pPr>
    <w:rPr>
      <w:rFonts w:ascii="Arial" w:hAnsi="Arial"/>
      <w:b/>
      <w:sz w:val="20"/>
      <w:lang w:val="it-IT"/>
    </w:rPr>
  </w:style>
  <w:style w:type="character" w:customStyle="1" w:styleId="st1">
    <w:name w:val="st1"/>
    <w:basedOn w:val="Privzetapisavaodstavka"/>
    <w:rsid w:val="00F1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4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7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880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1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56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9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6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7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8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213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1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1860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0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7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4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03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87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7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3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2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60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9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2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9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0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1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67270">
                  <w:marLeft w:val="0"/>
                  <w:marRight w:val="0"/>
                  <w:marTop w:val="0"/>
                  <w:marBottom w:val="0"/>
                  <w:divBdr>
                    <w:top w:val="single" w:sz="6" w:space="4" w:color="C5C5C7"/>
                    <w:left w:val="single" w:sz="6" w:space="11" w:color="C5C5C7"/>
                    <w:bottom w:val="none" w:sz="0" w:space="0" w:color="auto"/>
                    <w:right w:val="single" w:sz="6" w:space="11" w:color="C5C5C7"/>
                  </w:divBdr>
                  <w:divsChild>
                    <w:div w:id="16339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33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76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6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8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6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4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5019">
                  <w:marLeft w:val="0"/>
                  <w:marRight w:val="0"/>
                  <w:marTop w:val="0"/>
                  <w:marBottom w:val="0"/>
                  <w:divBdr>
                    <w:top w:val="dotted" w:sz="6" w:space="0" w:color="C0C0C0"/>
                    <w:left w:val="dotted" w:sz="6" w:space="0" w:color="C0C0C0"/>
                    <w:bottom w:val="dotted" w:sz="6" w:space="0" w:color="C0C0C0"/>
                    <w:right w:val="dotted" w:sz="6" w:space="0" w:color="C0C0C0"/>
                  </w:divBdr>
                </w:div>
              </w:divsChild>
            </w:div>
          </w:divsChild>
        </w:div>
      </w:divsChild>
    </w:div>
    <w:div w:id="1928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1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5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4056">
                          <w:marLeft w:val="0"/>
                          <w:marRight w:val="0"/>
                          <w:marTop w:val="10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3D4D4"/>
                            <w:right w:val="none" w:sz="0" w:space="0" w:color="auto"/>
                          </w:divBdr>
                          <w:divsChild>
                            <w:div w:id="44165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grt.gov.si" TargetMode="External"/><Relationship Id="rId1" Type="http://schemas.openxmlformats.org/officeDocument/2006/relationships/hyperlink" Target="mailto:gp.mgrt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6EBA8D3-32C9-4460-AB7E-42E320FE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1914</Words>
  <Characters>10912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</Company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Alenka Marovt</dc:creator>
  <cp:lastModifiedBy>Martina Vehovec</cp:lastModifiedBy>
  <cp:revision>11</cp:revision>
  <cp:lastPrinted>2017-07-06T06:39:00Z</cp:lastPrinted>
  <dcterms:created xsi:type="dcterms:W3CDTF">2021-01-26T09:30:00Z</dcterms:created>
  <dcterms:modified xsi:type="dcterms:W3CDTF">2021-03-22T12:27:00Z</dcterms:modified>
</cp:coreProperties>
</file>