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F861" w14:textId="77777777" w:rsidR="00CA678E" w:rsidRPr="002F5FFA" w:rsidRDefault="00CA678E">
      <w:pPr>
        <w:rPr>
          <w:rFonts w:cs="Arial"/>
          <w:szCs w:val="20"/>
        </w:rPr>
      </w:pPr>
    </w:p>
    <w:p w14:paraId="76515ED4" w14:textId="77777777" w:rsidR="00CA678E" w:rsidRPr="002F5FFA" w:rsidRDefault="00CA678E">
      <w:pPr>
        <w:rPr>
          <w:rFonts w:cs="Arial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CA678E" w:rsidRPr="002F5FFA" w14:paraId="35E602DF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2AAFD0B2" w14:textId="77777777" w:rsidR="00CA678E" w:rsidRPr="002F5FFA" w:rsidRDefault="00CA678E" w:rsidP="009B323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 xml:space="preserve">Številka: </w:t>
            </w:r>
            <w:r w:rsidR="00550C5E" w:rsidRPr="002F5FFA">
              <w:rPr>
                <w:sz w:val="20"/>
                <w:szCs w:val="20"/>
              </w:rPr>
              <w:t>007-564/2020</w:t>
            </w:r>
          </w:p>
        </w:tc>
      </w:tr>
      <w:tr w:rsidR="002F5FFA" w:rsidRPr="002F5FFA" w14:paraId="794815CD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409066B" w14:textId="635043E0" w:rsidR="00CA678E" w:rsidRPr="002F5FFA" w:rsidRDefault="00475024" w:rsidP="0047502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 xml:space="preserve">Ljubljana, </w:t>
            </w:r>
            <w:r w:rsidR="005A20BB">
              <w:rPr>
                <w:sz w:val="20"/>
                <w:szCs w:val="20"/>
              </w:rPr>
              <w:t>10</w:t>
            </w:r>
            <w:r w:rsidR="009B3231" w:rsidRPr="002F5FFA">
              <w:rPr>
                <w:sz w:val="20"/>
                <w:szCs w:val="20"/>
              </w:rPr>
              <w:t>.</w:t>
            </w:r>
            <w:r w:rsidR="005A20BB">
              <w:rPr>
                <w:sz w:val="20"/>
                <w:szCs w:val="20"/>
              </w:rPr>
              <w:t xml:space="preserve"> 2</w:t>
            </w:r>
            <w:r w:rsidR="009B3231" w:rsidRPr="002F5FFA">
              <w:rPr>
                <w:sz w:val="20"/>
                <w:szCs w:val="20"/>
              </w:rPr>
              <w:t>.</w:t>
            </w:r>
            <w:r w:rsidR="00E966EC" w:rsidRPr="002F5FFA">
              <w:rPr>
                <w:sz w:val="20"/>
                <w:szCs w:val="20"/>
              </w:rPr>
              <w:t xml:space="preserve"> </w:t>
            </w:r>
            <w:r w:rsidR="004279A7">
              <w:rPr>
                <w:sz w:val="20"/>
                <w:szCs w:val="20"/>
              </w:rPr>
              <w:t>2021</w:t>
            </w:r>
          </w:p>
        </w:tc>
      </w:tr>
      <w:tr w:rsidR="002F5FFA" w:rsidRPr="002F5FFA" w14:paraId="143E2A7D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D795EFE" w14:textId="77777777" w:rsidR="00CA678E" w:rsidRPr="002F5FFA" w:rsidRDefault="00CA678E" w:rsidP="0041665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EVA </w:t>
            </w:r>
            <w:r w:rsidR="00E966EC" w:rsidRPr="002F5FFA">
              <w:rPr>
                <w:iCs/>
                <w:sz w:val="20"/>
                <w:szCs w:val="20"/>
              </w:rPr>
              <w:t>2020-2430-0140</w:t>
            </w:r>
          </w:p>
        </w:tc>
      </w:tr>
      <w:tr w:rsidR="00CA678E" w:rsidRPr="002F5FFA" w14:paraId="0BF82AEC" w14:textId="77777777" w:rsidTr="00CA678E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2FF0CCB0" w14:textId="77777777" w:rsidR="00CA678E" w:rsidRPr="002F5FFA" w:rsidRDefault="00CA678E" w:rsidP="00416654">
            <w:pPr>
              <w:rPr>
                <w:rFonts w:cs="Arial"/>
                <w:szCs w:val="20"/>
              </w:rPr>
            </w:pPr>
          </w:p>
          <w:p w14:paraId="43E93628" w14:textId="77777777" w:rsidR="00CA678E" w:rsidRPr="002F5FFA" w:rsidRDefault="00CA678E" w:rsidP="00416654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GENERALNI SEKRETARIAT VLADE REPUBLIKE SLOVENIJE</w:t>
            </w:r>
          </w:p>
          <w:p w14:paraId="64CF7B8A" w14:textId="77777777" w:rsidR="00CA678E" w:rsidRPr="002F5FFA" w:rsidRDefault="00C51D56" w:rsidP="00416654">
            <w:pPr>
              <w:rPr>
                <w:rFonts w:cs="Arial"/>
                <w:szCs w:val="20"/>
              </w:rPr>
            </w:pPr>
            <w:hyperlink r:id="rId8" w:history="1">
              <w:r w:rsidR="00CA678E" w:rsidRPr="002F5FFA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14:paraId="06C34344" w14:textId="77777777" w:rsidR="00CA678E" w:rsidRPr="002F5FFA" w:rsidRDefault="00CA678E" w:rsidP="00416654">
            <w:pPr>
              <w:rPr>
                <w:rFonts w:cs="Arial"/>
                <w:szCs w:val="20"/>
              </w:rPr>
            </w:pPr>
          </w:p>
        </w:tc>
      </w:tr>
      <w:tr w:rsidR="002F5FFA" w:rsidRPr="002F5FFA" w14:paraId="130E37B8" w14:textId="77777777" w:rsidTr="00CA678E">
        <w:tc>
          <w:tcPr>
            <w:tcW w:w="9100" w:type="dxa"/>
            <w:gridSpan w:val="12"/>
          </w:tcPr>
          <w:p w14:paraId="4A936172" w14:textId="6E22E099" w:rsidR="00CA678E" w:rsidRPr="002F5FFA" w:rsidRDefault="00CA678E" w:rsidP="000B387A">
            <w:pPr>
              <w:jc w:val="both"/>
              <w:rPr>
                <w:rFonts w:cs="Arial"/>
                <w:b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ZADEVA: </w:t>
            </w:r>
            <w:r w:rsidR="000B387A" w:rsidRPr="002F5FFA">
              <w:rPr>
                <w:rFonts w:cs="Arial"/>
                <w:b/>
                <w:szCs w:val="20"/>
              </w:rPr>
              <w:t>Uredba o sprememb</w:t>
            </w:r>
            <w:r w:rsidR="00CF6ED6">
              <w:rPr>
                <w:rFonts w:cs="Arial"/>
                <w:b/>
                <w:szCs w:val="20"/>
              </w:rPr>
              <w:t>ah</w:t>
            </w:r>
            <w:r w:rsidR="000B387A" w:rsidRPr="002F5FFA">
              <w:rPr>
                <w:rFonts w:cs="Arial"/>
                <w:b/>
                <w:szCs w:val="20"/>
              </w:rPr>
              <w:t xml:space="preserve"> Uredbe o razmejitvi 110 kV omrežja v distribucijski in prenosni sistem </w:t>
            </w:r>
            <w:r w:rsidRPr="002F5FFA">
              <w:rPr>
                <w:rFonts w:cs="Arial"/>
                <w:b/>
                <w:szCs w:val="20"/>
              </w:rPr>
              <w:t>– predlog za obravnavo</w:t>
            </w:r>
            <w:r w:rsidRPr="002F5FFA">
              <w:rPr>
                <w:rFonts w:cs="Arial"/>
                <w:szCs w:val="20"/>
              </w:rPr>
              <w:t xml:space="preserve"> </w:t>
            </w:r>
          </w:p>
        </w:tc>
      </w:tr>
      <w:tr w:rsidR="002F5FFA" w:rsidRPr="002F5FFA" w14:paraId="7435922D" w14:textId="77777777" w:rsidTr="00CA678E">
        <w:tc>
          <w:tcPr>
            <w:tcW w:w="9100" w:type="dxa"/>
            <w:gridSpan w:val="12"/>
          </w:tcPr>
          <w:p w14:paraId="237C5780" w14:textId="77777777" w:rsidR="00CA678E" w:rsidRPr="002F5FFA" w:rsidRDefault="00CA678E" w:rsidP="0041665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1. Predlog sklepov vlade:</w:t>
            </w:r>
          </w:p>
        </w:tc>
      </w:tr>
      <w:tr w:rsidR="002F5FFA" w:rsidRPr="002F5FFA" w14:paraId="322FAB1D" w14:textId="77777777" w:rsidTr="00CA678E">
        <w:tc>
          <w:tcPr>
            <w:tcW w:w="9100" w:type="dxa"/>
            <w:gridSpan w:val="12"/>
          </w:tcPr>
          <w:p w14:paraId="4635CFE5" w14:textId="77777777" w:rsidR="00E1056F" w:rsidRPr="002F5FFA" w:rsidRDefault="000B387A" w:rsidP="00F40D8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 xml:space="preserve">Na podlagi </w:t>
            </w:r>
            <w:r w:rsidR="00AF3C43" w:rsidRPr="002F5FFA">
              <w:rPr>
                <w:iCs/>
                <w:sz w:val="20"/>
                <w:szCs w:val="20"/>
              </w:rPr>
              <w:t xml:space="preserve">prvega odstavke 21. člena Zakona o Vladi Republike Slovenije (Uradni list RS, št. 24/05 – uradno prečiščeno besedilo, 109/08, 38/10 – ZUKN, 8/12, 21/13, 47/13 – ZDU-1G, 65/14 in 55/17) </w:t>
            </w:r>
            <w:r w:rsidR="00AF3C43">
              <w:rPr>
                <w:iCs/>
                <w:sz w:val="20"/>
                <w:szCs w:val="20"/>
              </w:rPr>
              <w:t xml:space="preserve">in </w:t>
            </w:r>
            <w:r w:rsidRPr="002F5FFA">
              <w:rPr>
                <w:sz w:val="20"/>
                <w:szCs w:val="20"/>
              </w:rPr>
              <w:t>četrtega odstavka 35. člena Energetskega zakona (Uradni list RS, št. 60/19 – uradn</w:t>
            </w:r>
            <w:r w:rsidR="00045942" w:rsidRPr="002F5FFA">
              <w:rPr>
                <w:sz w:val="20"/>
                <w:szCs w:val="20"/>
              </w:rPr>
              <w:t xml:space="preserve">o prečiščeno besedilo, </w:t>
            </w:r>
            <w:r w:rsidRPr="002F5FFA">
              <w:rPr>
                <w:sz w:val="20"/>
                <w:szCs w:val="20"/>
              </w:rPr>
              <w:t>65/20</w:t>
            </w:r>
            <w:r w:rsidR="00045942" w:rsidRPr="002F5FFA">
              <w:rPr>
                <w:sz w:val="20"/>
                <w:szCs w:val="20"/>
              </w:rPr>
              <w:t xml:space="preserve"> in </w:t>
            </w:r>
            <w:hyperlink r:id="rId9" w:tgtFrame="_blank" w:tooltip="Zakon o učinkoviti rabi energije" w:history="1">
              <w:r w:rsidR="00045942" w:rsidRPr="002F5FFA">
                <w:rPr>
                  <w:sz w:val="20"/>
                  <w:szCs w:val="20"/>
                </w:rPr>
                <w:t>158/20</w:t>
              </w:r>
            </w:hyperlink>
            <w:r w:rsidR="00045942" w:rsidRPr="002F5FFA">
              <w:rPr>
                <w:sz w:val="20"/>
                <w:szCs w:val="20"/>
              </w:rPr>
              <w:t> – ZURE</w:t>
            </w:r>
            <w:r w:rsidRPr="002F5FFA">
              <w:rPr>
                <w:sz w:val="20"/>
                <w:szCs w:val="20"/>
              </w:rPr>
              <w:t>)</w:t>
            </w:r>
            <w:r w:rsidR="00AF3C43">
              <w:rPr>
                <w:iCs/>
                <w:sz w:val="20"/>
                <w:szCs w:val="20"/>
              </w:rPr>
              <w:t xml:space="preserve"> </w:t>
            </w:r>
            <w:r w:rsidR="00F40D81" w:rsidRPr="002F5FFA">
              <w:rPr>
                <w:iCs/>
                <w:sz w:val="20"/>
                <w:szCs w:val="20"/>
              </w:rPr>
              <w:t>je Vlada Republike Slovenije na svoji ... seji dne ... sprejela naslednji</w:t>
            </w:r>
          </w:p>
          <w:p w14:paraId="19754E4C" w14:textId="77777777" w:rsidR="00E1056F" w:rsidRPr="002F5FFA" w:rsidRDefault="00E1056F" w:rsidP="00E1056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14:paraId="444985BD" w14:textId="77777777" w:rsidR="00E1056F" w:rsidRPr="002F5FFA" w:rsidRDefault="00E1056F" w:rsidP="00E1056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S K L E P:</w:t>
            </w:r>
          </w:p>
          <w:p w14:paraId="539C6C1D" w14:textId="77777777" w:rsidR="000B387A" w:rsidRPr="002F5FFA" w:rsidRDefault="000B387A" w:rsidP="00E1056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14:paraId="32EC872D" w14:textId="4B0F4DDC" w:rsidR="00E1056F" w:rsidRPr="002F5FFA" w:rsidRDefault="00E1056F" w:rsidP="00E1056F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Vlada Republike Slovenije je izdala </w:t>
            </w:r>
            <w:r w:rsidR="000B387A" w:rsidRPr="002F5FFA">
              <w:rPr>
                <w:iCs/>
                <w:sz w:val="20"/>
                <w:szCs w:val="20"/>
              </w:rPr>
              <w:t xml:space="preserve">Uredbo </w:t>
            </w:r>
            <w:r w:rsidR="000B387A" w:rsidRPr="002F5FFA">
              <w:rPr>
                <w:sz w:val="20"/>
                <w:szCs w:val="20"/>
              </w:rPr>
              <w:t>o sprememb</w:t>
            </w:r>
            <w:r w:rsidR="00CF6ED6">
              <w:rPr>
                <w:sz w:val="20"/>
                <w:szCs w:val="20"/>
              </w:rPr>
              <w:t>ah</w:t>
            </w:r>
            <w:r w:rsidR="000B387A" w:rsidRPr="002F5FFA">
              <w:rPr>
                <w:sz w:val="20"/>
                <w:szCs w:val="20"/>
              </w:rPr>
              <w:t xml:space="preserve"> Uredbe o razmejitvi 110 kV omrežja v distribucijski in prenosni sistem</w:t>
            </w:r>
            <w:r w:rsidR="000B387A" w:rsidRPr="002F5FFA">
              <w:rPr>
                <w:iCs/>
                <w:sz w:val="20"/>
                <w:szCs w:val="20"/>
              </w:rPr>
              <w:t xml:space="preserve"> </w:t>
            </w:r>
            <w:r w:rsidR="0070629A" w:rsidRPr="002F5FFA">
              <w:rPr>
                <w:iCs/>
                <w:sz w:val="20"/>
                <w:szCs w:val="20"/>
              </w:rPr>
              <w:t>ter jo</w:t>
            </w:r>
            <w:r w:rsidRPr="002F5FFA">
              <w:rPr>
                <w:iCs/>
                <w:sz w:val="20"/>
                <w:szCs w:val="20"/>
              </w:rPr>
              <w:t xml:space="preserve"> objavi v Uradnem listu Republike Slovenije. </w:t>
            </w:r>
          </w:p>
          <w:p w14:paraId="370A9FBE" w14:textId="77777777" w:rsidR="00E1056F" w:rsidRPr="002F5FFA" w:rsidRDefault="00E1056F" w:rsidP="00E1056F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</w:p>
          <w:p w14:paraId="2D9F000F" w14:textId="77777777" w:rsidR="00E1056F" w:rsidRPr="002F5FFA" w:rsidRDefault="00E1056F" w:rsidP="00E1056F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 </w:t>
            </w:r>
          </w:p>
          <w:p w14:paraId="47D21697" w14:textId="6978554A" w:rsidR="00E1056F" w:rsidRPr="002F5FFA" w:rsidRDefault="00E1056F" w:rsidP="00E1056F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="00D60901" w:rsidRPr="002F5FFA">
              <w:rPr>
                <w:iCs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240A27">
              <w:rPr>
                <w:iCs/>
                <w:sz w:val="20"/>
                <w:szCs w:val="20"/>
              </w:rPr>
              <w:t xml:space="preserve">mag. Janja </w:t>
            </w:r>
            <w:proofErr w:type="spellStart"/>
            <w:r w:rsidR="00240A27">
              <w:rPr>
                <w:iCs/>
                <w:sz w:val="20"/>
                <w:szCs w:val="20"/>
              </w:rPr>
              <w:t>Garvas</w:t>
            </w:r>
            <w:proofErr w:type="spellEnd"/>
            <w:r w:rsidR="00240A27">
              <w:rPr>
                <w:iCs/>
                <w:sz w:val="20"/>
                <w:szCs w:val="20"/>
              </w:rPr>
              <w:t xml:space="preserve"> Hočevar</w:t>
            </w:r>
            <w:r w:rsidRPr="002F5FFA">
              <w:rPr>
                <w:iCs/>
                <w:sz w:val="20"/>
                <w:szCs w:val="20"/>
              </w:rPr>
              <w:t xml:space="preserve"> </w:t>
            </w:r>
          </w:p>
          <w:p w14:paraId="61B98235" w14:textId="55F811BD" w:rsidR="00E1056F" w:rsidRPr="002F5FFA" w:rsidRDefault="00E1056F" w:rsidP="00E105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Pr="002F5FFA">
              <w:rPr>
                <w:iCs/>
                <w:sz w:val="20"/>
                <w:szCs w:val="20"/>
              </w:rPr>
              <w:tab/>
            </w:r>
            <w:r w:rsidR="00D60901" w:rsidRPr="002F5FFA">
              <w:rPr>
                <w:iCs/>
                <w:sz w:val="20"/>
                <w:szCs w:val="20"/>
              </w:rPr>
              <w:t xml:space="preserve">  </w:t>
            </w:r>
            <w:r w:rsidRPr="002F5FFA">
              <w:rPr>
                <w:iCs/>
                <w:sz w:val="20"/>
                <w:szCs w:val="20"/>
              </w:rPr>
              <w:t xml:space="preserve"> </w:t>
            </w:r>
            <w:r w:rsidR="00240A27">
              <w:rPr>
                <w:iCs/>
                <w:sz w:val="20"/>
                <w:szCs w:val="20"/>
              </w:rPr>
              <w:t>v. d. generalnega sekretarja</w:t>
            </w:r>
          </w:p>
          <w:p w14:paraId="24C525EA" w14:textId="77777777" w:rsidR="00E1056F" w:rsidRPr="002F5FFA" w:rsidRDefault="00E1056F" w:rsidP="00E105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A4C42BF" w14:textId="77777777" w:rsidR="0070629A" w:rsidRPr="002F5FFA" w:rsidRDefault="0070629A" w:rsidP="00E1056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Priloga:</w:t>
            </w:r>
          </w:p>
          <w:p w14:paraId="1AA970D5" w14:textId="77777777" w:rsidR="0070629A" w:rsidRPr="002F5FFA" w:rsidRDefault="000B387A" w:rsidP="00ED00A0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Uredba </w:t>
            </w:r>
            <w:r w:rsidRPr="002F5FFA">
              <w:rPr>
                <w:sz w:val="20"/>
                <w:szCs w:val="20"/>
              </w:rPr>
              <w:t>o spremembi Uredbe o razmejitvi 110 kV omrežja v distribucijski in prenosni sistem</w:t>
            </w:r>
            <w:r w:rsidRPr="002F5FFA">
              <w:rPr>
                <w:iCs/>
                <w:sz w:val="20"/>
                <w:szCs w:val="20"/>
              </w:rPr>
              <w:t xml:space="preserve"> </w:t>
            </w:r>
          </w:p>
          <w:p w14:paraId="715A4DE1" w14:textId="77777777" w:rsidR="00CA678E" w:rsidRPr="002F5FFA" w:rsidRDefault="00E1056F" w:rsidP="007062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Prejmejo:</w:t>
            </w:r>
          </w:p>
          <w:p w14:paraId="306A9AEA" w14:textId="77777777" w:rsidR="00E1056F" w:rsidRPr="002F5FFA" w:rsidRDefault="00E1056F" w:rsidP="009D449B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Ministrstvo za infrastrukturo,</w:t>
            </w:r>
          </w:p>
          <w:p w14:paraId="04C5C553" w14:textId="77777777" w:rsidR="00E1056F" w:rsidRPr="002F5FFA" w:rsidRDefault="00E1056F" w:rsidP="000B387A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Služba Vlade R</w:t>
            </w:r>
            <w:r w:rsidR="0070629A" w:rsidRPr="002F5FFA">
              <w:rPr>
                <w:iCs/>
                <w:sz w:val="20"/>
                <w:szCs w:val="20"/>
              </w:rPr>
              <w:t xml:space="preserve">epublike </w:t>
            </w:r>
            <w:r w:rsidRPr="002F5FFA">
              <w:rPr>
                <w:iCs/>
                <w:sz w:val="20"/>
                <w:szCs w:val="20"/>
              </w:rPr>
              <w:t>S</w:t>
            </w:r>
            <w:r w:rsidR="0070629A" w:rsidRPr="002F5FFA">
              <w:rPr>
                <w:iCs/>
                <w:sz w:val="20"/>
                <w:szCs w:val="20"/>
              </w:rPr>
              <w:t>lovenije</w:t>
            </w:r>
            <w:r w:rsidRPr="002F5FFA">
              <w:rPr>
                <w:iCs/>
                <w:sz w:val="20"/>
                <w:szCs w:val="20"/>
              </w:rPr>
              <w:t xml:space="preserve"> za zakonodajo, </w:t>
            </w:r>
          </w:p>
        </w:tc>
      </w:tr>
      <w:tr w:rsidR="002F5FFA" w:rsidRPr="002F5FFA" w14:paraId="29D4B42C" w14:textId="77777777" w:rsidTr="00CA678E">
        <w:tc>
          <w:tcPr>
            <w:tcW w:w="9100" w:type="dxa"/>
            <w:gridSpan w:val="12"/>
          </w:tcPr>
          <w:p w14:paraId="69C44695" w14:textId="77777777" w:rsidR="00CA678E" w:rsidRPr="002F5FFA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F5FFA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2F5FFA" w:rsidRPr="002F5FFA" w14:paraId="7DC8B546" w14:textId="77777777" w:rsidTr="00CA678E">
        <w:tc>
          <w:tcPr>
            <w:tcW w:w="9100" w:type="dxa"/>
            <w:gridSpan w:val="12"/>
          </w:tcPr>
          <w:p w14:paraId="6010C0FE" w14:textId="77777777" w:rsidR="00CA678E" w:rsidRPr="002F5FFA" w:rsidRDefault="008E65F5" w:rsidP="004166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/</w:t>
            </w:r>
          </w:p>
        </w:tc>
      </w:tr>
      <w:tr w:rsidR="002F5FFA" w:rsidRPr="002F5FFA" w14:paraId="6998286D" w14:textId="77777777" w:rsidTr="00CA678E">
        <w:tc>
          <w:tcPr>
            <w:tcW w:w="9100" w:type="dxa"/>
            <w:gridSpan w:val="12"/>
          </w:tcPr>
          <w:p w14:paraId="17DF38F1" w14:textId="77777777" w:rsidR="00CA678E" w:rsidRPr="002F5FFA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F5FFA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2F5FFA" w:rsidRPr="002F5FFA" w14:paraId="2568E376" w14:textId="77777777" w:rsidTr="00CA678E">
        <w:tc>
          <w:tcPr>
            <w:tcW w:w="9100" w:type="dxa"/>
            <w:gridSpan w:val="12"/>
          </w:tcPr>
          <w:p w14:paraId="0D53C441" w14:textId="77777777" w:rsidR="00AA789B" w:rsidRPr="002F5FFA" w:rsidRDefault="000B387A" w:rsidP="00AA789B">
            <w:pPr>
              <w:widowControl w:val="0"/>
              <w:numPr>
                <w:ilvl w:val="0"/>
                <w:numId w:val="1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</w:rPr>
            </w:pPr>
            <w:r w:rsidRPr="002F5FFA">
              <w:rPr>
                <w:rFonts w:cs="Arial"/>
                <w:iCs/>
                <w:szCs w:val="20"/>
              </w:rPr>
              <w:t>Jernej Vrtovec, minister</w:t>
            </w:r>
          </w:p>
          <w:p w14:paraId="619C9F3E" w14:textId="77777777" w:rsidR="00AA789B" w:rsidRPr="002F5FFA" w:rsidRDefault="00AA789B" w:rsidP="00AA789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5FFA">
              <w:rPr>
                <w:rFonts w:cs="Arial"/>
                <w:iCs/>
                <w:szCs w:val="20"/>
                <w:lang w:eastAsia="sl-SI"/>
              </w:rPr>
              <w:t xml:space="preserve">Blaž </w:t>
            </w:r>
            <w:proofErr w:type="spellStart"/>
            <w:r w:rsidRPr="002F5FFA">
              <w:rPr>
                <w:rFonts w:cs="Arial"/>
                <w:iCs/>
                <w:szCs w:val="20"/>
                <w:lang w:eastAsia="sl-SI"/>
              </w:rPr>
              <w:t>Košorok</w:t>
            </w:r>
            <w:proofErr w:type="spellEnd"/>
            <w:r w:rsidRPr="002F5FFA">
              <w:rPr>
                <w:rFonts w:cs="Arial"/>
                <w:iCs/>
                <w:szCs w:val="20"/>
                <w:lang w:eastAsia="sl-SI"/>
              </w:rPr>
              <w:t xml:space="preserve">, državni sekretar, </w:t>
            </w:r>
          </w:p>
          <w:p w14:paraId="5095FF1D" w14:textId="77777777" w:rsidR="00F40D81" w:rsidRPr="002F5FFA" w:rsidRDefault="00AA789B" w:rsidP="00E966EC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mag. Hinko </w:t>
            </w:r>
            <w:proofErr w:type="spellStart"/>
            <w:r w:rsidRPr="002F5FFA">
              <w:rPr>
                <w:iCs/>
                <w:sz w:val="20"/>
                <w:szCs w:val="20"/>
              </w:rPr>
              <w:t>Šolinc</w:t>
            </w:r>
            <w:proofErr w:type="spellEnd"/>
            <w:r w:rsidRPr="002F5FFA">
              <w:rPr>
                <w:iCs/>
                <w:sz w:val="20"/>
                <w:szCs w:val="20"/>
              </w:rPr>
              <w:t>, generalni direktor Direktorata za energij</w:t>
            </w:r>
            <w:r w:rsidR="00E966EC" w:rsidRPr="002F5FFA">
              <w:rPr>
                <w:iCs/>
                <w:sz w:val="20"/>
                <w:szCs w:val="20"/>
              </w:rPr>
              <w:t>o</w:t>
            </w:r>
          </w:p>
        </w:tc>
      </w:tr>
      <w:tr w:rsidR="002F5FFA" w:rsidRPr="002F5FFA" w14:paraId="2901B8B2" w14:textId="77777777" w:rsidTr="00CA678E">
        <w:tc>
          <w:tcPr>
            <w:tcW w:w="9100" w:type="dxa"/>
            <w:gridSpan w:val="12"/>
          </w:tcPr>
          <w:p w14:paraId="43EAFD3C" w14:textId="77777777" w:rsidR="00CA678E" w:rsidRPr="002F5FFA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F5FFA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2F5FFA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2F5FFA" w:rsidRPr="002F5FFA" w14:paraId="12E24B72" w14:textId="77777777" w:rsidTr="00CA678E">
        <w:tc>
          <w:tcPr>
            <w:tcW w:w="9100" w:type="dxa"/>
            <w:gridSpan w:val="12"/>
          </w:tcPr>
          <w:p w14:paraId="42174C98" w14:textId="77777777" w:rsidR="00CA678E" w:rsidRPr="002F5FFA" w:rsidRDefault="008E65F5" w:rsidP="008E65F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/</w:t>
            </w:r>
          </w:p>
        </w:tc>
      </w:tr>
      <w:tr w:rsidR="002F5FFA" w:rsidRPr="002F5FFA" w14:paraId="3E8AFBA9" w14:textId="77777777" w:rsidTr="00CA678E">
        <w:tc>
          <w:tcPr>
            <w:tcW w:w="9100" w:type="dxa"/>
            <w:gridSpan w:val="12"/>
          </w:tcPr>
          <w:p w14:paraId="0E75214B" w14:textId="77777777" w:rsidR="00CA678E" w:rsidRPr="002F5FFA" w:rsidRDefault="00CA678E" w:rsidP="00416654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F5FFA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2F5FFA" w:rsidRPr="002F5FFA" w14:paraId="1B9AB7CB" w14:textId="77777777" w:rsidTr="00CA678E">
        <w:tc>
          <w:tcPr>
            <w:tcW w:w="9100" w:type="dxa"/>
            <w:gridSpan w:val="12"/>
          </w:tcPr>
          <w:p w14:paraId="74E54BD2" w14:textId="77777777" w:rsidR="00E1056F" w:rsidRPr="002F5FFA" w:rsidRDefault="00F40D81" w:rsidP="00F40D8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/</w:t>
            </w:r>
          </w:p>
        </w:tc>
      </w:tr>
      <w:tr w:rsidR="002F5FFA" w:rsidRPr="002F5FFA" w14:paraId="51E52C3C" w14:textId="77777777" w:rsidTr="00CA678E">
        <w:tc>
          <w:tcPr>
            <w:tcW w:w="9100" w:type="dxa"/>
            <w:gridSpan w:val="12"/>
          </w:tcPr>
          <w:p w14:paraId="1989AE01" w14:textId="77777777" w:rsidR="00CA678E" w:rsidRPr="002F5FFA" w:rsidRDefault="00CA678E" w:rsidP="0041665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5. Kratek povzetek gradiva:</w:t>
            </w:r>
          </w:p>
        </w:tc>
      </w:tr>
      <w:tr w:rsidR="002F5FFA" w:rsidRPr="002F5FFA" w14:paraId="314370D7" w14:textId="77777777" w:rsidTr="00CA678E">
        <w:tc>
          <w:tcPr>
            <w:tcW w:w="9100" w:type="dxa"/>
            <w:gridSpan w:val="12"/>
          </w:tcPr>
          <w:p w14:paraId="5FDEEBC3" w14:textId="77777777" w:rsidR="00604704" w:rsidRPr="002F5FFA" w:rsidRDefault="00604704" w:rsidP="00604704">
            <w:pPr>
              <w:jc w:val="both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Energetski zakon (Uradni list RS, št. 60/19 – uradno prečiščeno besedilo, 65/20 in </w:t>
            </w:r>
            <w:hyperlink r:id="rId10" w:tgtFrame="_blank" w:tooltip="Zakon o učinkoviti rabi energije" w:history="1">
              <w:r w:rsidRPr="002F5FFA">
                <w:rPr>
                  <w:rFonts w:cs="Arial"/>
                  <w:szCs w:val="20"/>
                </w:rPr>
                <w:t>158/20</w:t>
              </w:r>
            </w:hyperlink>
            <w:r w:rsidRPr="002F5FFA">
              <w:rPr>
                <w:rFonts w:cs="Arial"/>
                <w:szCs w:val="20"/>
              </w:rPr>
              <w:t xml:space="preserve"> – ZURE, v nadaljevanju EZ-1) v četrtem odstavku 35. člena določa, da vlada z uredbo podrobneje opredeli elemente na 110 kilovoltni ravni, ki spadajo v prenosni oziroma distribucijski sistem, pri čemer </w:t>
            </w:r>
            <w:r w:rsidRPr="002F5FFA">
              <w:rPr>
                <w:rFonts w:cs="Arial"/>
                <w:szCs w:val="20"/>
              </w:rPr>
              <w:lastRenderedPageBreak/>
              <w:t xml:space="preserve">upošteva zlasti dejansko funkcionalnost vodov in stikališč, obstoječe stanje, minimizacijo potrebnih lastniških prenosov in plačil ter lastniško enotnost posameznih zank. </w:t>
            </w:r>
          </w:p>
          <w:p w14:paraId="06077C3F" w14:textId="77777777" w:rsidR="00604704" w:rsidRPr="002F5FFA" w:rsidRDefault="00604704" w:rsidP="0060470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63FA5" w14:textId="77777777" w:rsidR="00604704" w:rsidRPr="002F5FFA" w:rsidRDefault="00604704" w:rsidP="0060470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F5FFA">
              <w:rPr>
                <w:rFonts w:ascii="Arial" w:hAnsi="Arial" w:cs="Arial"/>
                <w:sz w:val="20"/>
                <w:szCs w:val="20"/>
              </w:rPr>
              <w:t xml:space="preserve">Uredba o razmejitvi 110 kV omrežja v distribucijski in prenosni sistem </w:t>
            </w:r>
            <w:r w:rsidRPr="002F5FF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(Uradni list RS, št. </w:t>
            </w:r>
            <w:hyperlink r:id="rId11" w:tgtFrame="_blank" w:tooltip="Uredba o razmejitvi 110 kV omrežja v distribucijski in prenosni sistem" w:history="1">
              <w:r w:rsidRPr="002F5FFA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35/15</w:t>
              </w:r>
            </w:hyperlink>
            <w:r w:rsidRPr="002F5FFA">
              <w:rPr>
                <w:rFonts w:ascii="Arial" w:hAnsi="Arial" w:cs="Arial"/>
                <w:sz w:val="20"/>
                <w:szCs w:val="20"/>
              </w:rPr>
              <w:t>, v nadaljevanju uredba</w:t>
            </w:r>
            <w:r w:rsidRPr="002F5FF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) </w:t>
            </w:r>
            <w:r w:rsidRPr="002F5F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določa kriterije za opredelitev 110 kV omrežja, opredelitev elementov 110 kV omrežja, ki sodijo v prenosni ali v distribucijski sistem, razmejitev med priključkom na 110 kV omrežje in omrežjem, ter obvezo zagotovitve enovitega vodenja na 110 kV omrežju. </w:t>
            </w:r>
          </w:p>
          <w:p w14:paraId="04349714" w14:textId="77777777" w:rsidR="00E966EC" w:rsidRPr="002F5FFA" w:rsidRDefault="00E966EC" w:rsidP="00E966E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949096" w14:textId="77777777" w:rsidR="0085295D" w:rsidRDefault="0085295D" w:rsidP="0085295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 nekaj letih je potrebno prilogi I in II dopolniti, saj so bili v tem času med distribucijskimi družbami in ELES-om doseženi nekateri novi dogovori o prenosu dodatnih elementov 110 kV omrežja. Nekateri elementi so novi in jih je treba uvrstiti v prilogi. Novi prilogi odpravljata tudi redakcijsko napako, ki se je pojavila v Prilogi II, ko so bile vrstice posameznih polj za eno mesto zamaknjene v odnosu na ime postaje. </w:t>
            </w:r>
          </w:p>
          <w:p w14:paraId="0E7BBEC9" w14:textId="77777777" w:rsidR="00796F9F" w:rsidRDefault="00796F9F" w:rsidP="0085295D">
            <w:pPr>
              <w:jc w:val="both"/>
              <w:rPr>
                <w:rFonts w:cs="Arial"/>
                <w:szCs w:val="20"/>
              </w:rPr>
            </w:pPr>
          </w:p>
          <w:p w14:paraId="3C52D4E6" w14:textId="77777777" w:rsidR="00604704" w:rsidRPr="002F5FFA" w:rsidRDefault="00604704" w:rsidP="0060470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FFA">
              <w:rPr>
                <w:rFonts w:ascii="Arial" w:hAnsi="Arial" w:cs="Arial"/>
                <w:sz w:val="20"/>
                <w:szCs w:val="20"/>
              </w:rPr>
              <w:t>Iz navedenih razlogov</w:t>
            </w:r>
            <w:r w:rsidR="00812109">
              <w:rPr>
                <w:rFonts w:ascii="Arial" w:hAnsi="Arial" w:cs="Arial"/>
                <w:sz w:val="20"/>
                <w:szCs w:val="20"/>
              </w:rPr>
              <w:t xml:space="preserve"> se predlaga, da se s spremembo</w:t>
            </w:r>
            <w:r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2F5FFA">
              <w:rPr>
                <w:rFonts w:ascii="Arial" w:hAnsi="Arial" w:cs="Arial"/>
                <w:sz w:val="20"/>
                <w:szCs w:val="20"/>
              </w:rPr>
              <w:t xml:space="preserve">redbe opravijo </w:t>
            </w:r>
            <w:r w:rsidR="00812109">
              <w:rPr>
                <w:rFonts w:ascii="Arial" w:hAnsi="Arial" w:cs="Arial"/>
                <w:sz w:val="20"/>
                <w:szCs w:val="20"/>
              </w:rPr>
              <w:t>spremembe</w:t>
            </w:r>
            <w:r w:rsidRPr="002F5FFA">
              <w:rPr>
                <w:rFonts w:ascii="Arial" w:hAnsi="Arial" w:cs="Arial"/>
                <w:sz w:val="20"/>
                <w:szCs w:val="20"/>
              </w:rPr>
              <w:t xml:space="preserve"> 110 kV elementov na način, da se Priloga I: 110 kV vodi, ki sodijo v distribucijski sistem in Priloga II: polja, ki sodijo v distribucijski sistem, nadomestita z novo Prilogo I: 110 kV vodi, ki sodijo v distribucijski sistem in novo Prilogo II: polja, ki sodijo v distribucijski sistem, ki sta sestavni del te uredbe.</w:t>
            </w:r>
          </w:p>
          <w:p w14:paraId="50BE5804" w14:textId="77777777" w:rsidR="00E966EC" w:rsidRPr="002F5FFA" w:rsidRDefault="00E966EC" w:rsidP="00E966EC">
            <w:pPr>
              <w:jc w:val="both"/>
              <w:rPr>
                <w:rFonts w:cs="Arial"/>
                <w:szCs w:val="20"/>
              </w:rPr>
            </w:pPr>
          </w:p>
        </w:tc>
      </w:tr>
      <w:tr w:rsidR="002F5FFA" w:rsidRPr="002F5FFA" w14:paraId="2E49C5AC" w14:textId="77777777" w:rsidTr="00CA678E">
        <w:tc>
          <w:tcPr>
            <w:tcW w:w="9100" w:type="dxa"/>
            <w:gridSpan w:val="12"/>
          </w:tcPr>
          <w:p w14:paraId="034CA45A" w14:textId="77777777" w:rsidR="00E966EC" w:rsidRPr="002F5FFA" w:rsidRDefault="00E966EC" w:rsidP="00E966E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2F5FFA" w:rsidRPr="002F5FFA" w14:paraId="16FCFA83" w14:textId="77777777" w:rsidTr="00CA678E">
        <w:tc>
          <w:tcPr>
            <w:tcW w:w="1448" w:type="dxa"/>
          </w:tcPr>
          <w:p w14:paraId="5F311B12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14:paraId="79E86C3C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648D2CCF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2F5FFA" w:rsidRPr="002F5FFA" w14:paraId="570595D8" w14:textId="77777777" w:rsidTr="00CA678E">
        <w:tc>
          <w:tcPr>
            <w:tcW w:w="1448" w:type="dxa"/>
          </w:tcPr>
          <w:p w14:paraId="022329FE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1A0EA3CE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3EAEE7F6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2F5FFA" w:rsidRPr="002F5FFA" w14:paraId="03A63F16" w14:textId="77777777" w:rsidTr="00CA678E">
        <w:tc>
          <w:tcPr>
            <w:tcW w:w="1448" w:type="dxa"/>
          </w:tcPr>
          <w:p w14:paraId="0C525245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4D2AC987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7D821D2D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2F5FFA" w:rsidRPr="002F5FFA" w14:paraId="0B980399" w14:textId="77777777" w:rsidTr="00CA678E">
        <w:tc>
          <w:tcPr>
            <w:tcW w:w="1448" w:type="dxa"/>
          </w:tcPr>
          <w:p w14:paraId="1BCEECA9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6C59D5AD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gospodarstvo, zlasti</w:t>
            </w:r>
            <w:r w:rsidRPr="002F5FFA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4D673639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2F5FFA" w:rsidRPr="002F5FFA" w14:paraId="54C07E29" w14:textId="77777777" w:rsidTr="00CA678E">
        <w:tc>
          <w:tcPr>
            <w:tcW w:w="1448" w:type="dxa"/>
          </w:tcPr>
          <w:p w14:paraId="61CEC4B8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545DB344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29B30B2D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2F5FFA" w:rsidRPr="002F5FFA" w14:paraId="268DEF97" w14:textId="77777777" w:rsidTr="00CA678E">
        <w:tc>
          <w:tcPr>
            <w:tcW w:w="1448" w:type="dxa"/>
          </w:tcPr>
          <w:p w14:paraId="77B4C94D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6D9B8A14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030D0BE5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2F5FFA" w:rsidRPr="002F5FFA" w14:paraId="4D717451" w14:textId="77777777" w:rsidTr="00CA678E">
        <w:tc>
          <w:tcPr>
            <w:tcW w:w="1448" w:type="dxa"/>
            <w:tcBorders>
              <w:bottom w:val="single" w:sz="4" w:space="0" w:color="auto"/>
            </w:tcBorders>
          </w:tcPr>
          <w:p w14:paraId="2E2D2B75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15E8E972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dokumente razvojnega načrtovanja:</w:t>
            </w:r>
          </w:p>
          <w:p w14:paraId="235067E6" w14:textId="77777777" w:rsidR="00E966EC" w:rsidRPr="002F5FFA" w:rsidRDefault="00E966EC" w:rsidP="00E966E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nacionalne dokumente razvojnega načrtovanja</w:t>
            </w:r>
          </w:p>
          <w:p w14:paraId="5EAE9FD8" w14:textId="77777777" w:rsidR="00E966EC" w:rsidRPr="002F5FFA" w:rsidRDefault="00E966EC" w:rsidP="00E966E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C3711A2" w14:textId="77777777" w:rsidR="00E966EC" w:rsidRPr="002F5FFA" w:rsidRDefault="00E966EC" w:rsidP="00E966E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F5FFA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17AC70D6" w14:textId="77777777" w:rsidR="00E966EC" w:rsidRPr="002F5FFA" w:rsidRDefault="00E966EC" w:rsidP="00E966E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2F5FFA" w:rsidRPr="002F5FFA" w14:paraId="128C8344" w14:textId="77777777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892" w14:textId="77777777" w:rsidR="00E966EC" w:rsidRPr="002F5FFA" w:rsidRDefault="00E966EC" w:rsidP="00E966E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7.a Predstavitev ocene finančnih posledic nad 40.000 EUR:</w:t>
            </w:r>
          </w:p>
          <w:p w14:paraId="48EEF728" w14:textId="77777777" w:rsidR="00E966EC" w:rsidRPr="002F5FFA" w:rsidRDefault="00E966EC" w:rsidP="00E966E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F5FFA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E966EC" w:rsidRPr="002F5FFA" w14:paraId="60BF76F8" w14:textId="77777777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0FD" w14:textId="77777777" w:rsidR="00E966EC" w:rsidRPr="002F5FFA" w:rsidRDefault="00E966EC" w:rsidP="00E966EC">
            <w:pPr>
              <w:pStyle w:val="Oddelek"/>
              <w:spacing w:line="260" w:lineRule="exact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2F5FFA" w:rsidRPr="002F5FFA" w14:paraId="7BCD9CA2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F8DD" w14:textId="77777777" w:rsidR="00E966EC" w:rsidRPr="002F5FFA" w:rsidRDefault="00E966EC" w:rsidP="00E966E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7EC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712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3B51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ABC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 + 3</w:t>
            </w:r>
          </w:p>
        </w:tc>
      </w:tr>
      <w:tr w:rsidR="00E966EC" w:rsidRPr="002F5FFA" w14:paraId="0A96D25A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7DA" w14:textId="77777777" w:rsidR="00E966EC" w:rsidRPr="002F5FFA" w:rsidRDefault="00E966EC" w:rsidP="00E966EC">
            <w:pPr>
              <w:widowControl w:val="0"/>
              <w:rPr>
                <w:rFonts w:cs="Arial"/>
                <w:bCs/>
                <w:szCs w:val="20"/>
              </w:rPr>
            </w:pPr>
            <w:r w:rsidRPr="002F5FFA">
              <w:rPr>
                <w:rFonts w:cs="Arial"/>
                <w:bCs/>
                <w:szCs w:val="20"/>
              </w:rPr>
              <w:t>Predvideno povečanje (+) ali zmanjšanje (</w:t>
            </w:r>
            <w:r w:rsidRPr="002F5FFA">
              <w:rPr>
                <w:rFonts w:cs="Arial"/>
                <w:b/>
                <w:szCs w:val="20"/>
              </w:rPr>
              <w:t>–</w:t>
            </w:r>
            <w:r w:rsidRPr="002F5FFA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298E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1BE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1BE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6F2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3083AB8F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167" w14:textId="77777777" w:rsidR="00E966EC" w:rsidRPr="002F5FFA" w:rsidRDefault="00E966EC" w:rsidP="00E966EC">
            <w:pPr>
              <w:widowControl w:val="0"/>
              <w:rPr>
                <w:rFonts w:cs="Arial"/>
                <w:bCs/>
                <w:szCs w:val="20"/>
              </w:rPr>
            </w:pPr>
            <w:r w:rsidRPr="002F5FFA">
              <w:rPr>
                <w:rFonts w:cs="Arial"/>
                <w:bCs/>
                <w:szCs w:val="20"/>
              </w:rPr>
              <w:t>Predvideno povečanje (+) ali zmanjšanje (</w:t>
            </w:r>
            <w:r w:rsidRPr="002F5FFA">
              <w:rPr>
                <w:rFonts w:cs="Arial"/>
                <w:b/>
                <w:szCs w:val="20"/>
              </w:rPr>
              <w:t>–</w:t>
            </w:r>
            <w:r w:rsidRPr="002F5FFA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6ACA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036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56BD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286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08F5AC68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E5D" w14:textId="77777777" w:rsidR="00E966EC" w:rsidRPr="002F5FFA" w:rsidRDefault="00E966EC" w:rsidP="00E966EC">
            <w:pPr>
              <w:widowControl w:val="0"/>
              <w:rPr>
                <w:rFonts w:cs="Arial"/>
                <w:bCs/>
                <w:szCs w:val="20"/>
              </w:rPr>
            </w:pPr>
            <w:r w:rsidRPr="002F5FFA">
              <w:rPr>
                <w:rFonts w:cs="Arial"/>
                <w:bCs/>
                <w:szCs w:val="20"/>
              </w:rPr>
              <w:t>Predvideno povečanje (+) ali zmanjšanje (</w:t>
            </w:r>
            <w:r w:rsidRPr="002F5FFA">
              <w:rPr>
                <w:rFonts w:cs="Arial"/>
                <w:b/>
                <w:szCs w:val="20"/>
              </w:rPr>
              <w:t>–</w:t>
            </w:r>
            <w:r w:rsidRPr="002F5FFA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0F36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B1E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B86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D31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966EC" w:rsidRPr="002F5FFA" w14:paraId="0144E4EB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FD2" w14:textId="77777777" w:rsidR="00E966EC" w:rsidRPr="002F5FFA" w:rsidRDefault="00E966EC" w:rsidP="00E966EC">
            <w:pPr>
              <w:widowControl w:val="0"/>
              <w:rPr>
                <w:rFonts w:cs="Arial"/>
                <w:bCs/>
                <w:szCs w:val="20"/>
              </w:rPr>
            </w:pPr>
            <w:r w:rsidRPr="002F5FFA">
              <w:rPr>
                <w:rFonts w:cs="Arial"/>
                <w:bCs/>
                <w:szCs w:val="20"/>
              </w:rPr>
              <w:t>Predvideno povečanje (+) ali zmanjšanje (</w:t>
            </w:r>
            <w:r w:rsidRPr="002F5FFA">
              <w:rPr>
                <w:rFonts w:cs="Arial"/>
                <w:b/>
                <w:szCs w:val="20"/>
              </w:rPr>
              <w:t>–</w:t>
            </w:r>
            <w:r w:rsidRPr="002F5FFA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9469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A48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D27A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69B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966EC" w:rsidRPr="002F5FFA" w14:paraId="5D3F14A5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178" w14:textId="77777777" w:rsidR="00E966EC" w:rsidRPr="002F5FFA" w:rsidRDefault="00E966EC" w:rsidP="00E966EC">
            <w:pPr>
              <w:widowControl w:val="0"/>
              <w:rPr>
                <w:rFonts w:cs="Arial"/>
                <w:bCs/>
                <w:szCs w:val="20"/>
              </w:rPr>
            </w:pPr>
            <w:r w:rsidRPr="002F5FFA">
              <w:rPr>
                <w:rFonts w:cs="Arial"/>
                <w:bCs/>
                <w:szCs w:val="20"/>
              </w:rPr>
              <w:lastRenderedPageBreak/>
              <w:t>Predvideno povečanje (+) ali zmanjšanje (</w:t>
            </w:r>
            <w:r w:rsidRPr="002F5FFA">
              <w:rPr>
                <w:rFonts w:cs="Arial"/>
                <w:b/>
                <w:szCs w:val="20"/>
              </w:rPr>
              <w:t>–</w:t>
            </w:r>
            <w:r w:rsidRPr="002F5FFA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FB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FE3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4126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80B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2F5FFA" w:rsidRPr="002F5FFA" w14:paraId="44CD6D33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07F84C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II. Finančne posledice za državni proračun</w:t>
            </w:r>
          </w:p>
        </w:tc>
      </w:tr>
      <w:tr w:rsidR="002F5FFA" w:rsidRPr="002F5FFA" w14:paraId="0020AA83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E32575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  <w:proofErr w:type="spellStart"/>
            <w:r w:rsidRPr="002F5FFA">
              <w:rPr>
                <w:rFonts w:cs="Arial"/>
                <w:szCs w:val="20"/>
              </w:rPr>
              <w:t>II.a</w:t>
            </w:r>
            <w:proofErr w:type="spellEnd"/>
            <w:r w:rsidRPr="002F5FFA">
              <w:rPr>
                <w:rFonts w:cs="Arial"/>
                <w:szCs w:val="20"/>
              </w:rPr>
              <w:t xml:space="preserve"> Pravice porabe za izvedbo predlaganih rešitev so zagotovljene:</w:t>
            </w:r>
          </w:p>
        </w:tc>
      </w:tr>
      <w:tr w:rsidR="00E966EC" w:rsidRPr="002F5FFA" w14:paraId="4469E0BC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F21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68F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6C2F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2FE6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8D1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Znesek za t + 1</w:t>
            </w:r>
          </w:p>
        </w:tc>
      </w:tr>
      <w:tr w:rsidR="00E966EC" w:rsidRPr="002F5FFA" w14:paraId="26786F28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8BA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958A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8AED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7DFD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F39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24ACB3E6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1603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20B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DAB3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289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95FD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5718490A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FBF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269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B4B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2F5FFA" w:rsidRPr="002F5FFA" w14:paraId="5BC5E87C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B6FAF1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  <w:proofErr w:type="spellStart"/>
            <w:r w:rsidRPr="002F5FFA">
              <w:rPr>
                <w:rFonts w:cs="Arial"/>
                <w:szCs w:val="20"/>
              </w:rPr>
              <w:t>II.b</w:t>
            </w:r>
            <w:proofErr w:type="spellEnd"/>
            <w:r w:rsidRPr="002F5FFA">
              <w:rPr>
                <w:rFonts w:cs="Arial"/>
                <w:szCs w:val="20"/>
              </w:rPr>
              <w:t xml:space="preserve"> Manjkajoče pravice porabe bodo zagotovljene s prerazporeditvijo:</w:t>
            </w:r>
          </w:p>
        </w:tc>
      </w:tr>
      <w:tr w:rsidR="00E966EC" w:rsidRPr="002F5FFA" w14:paraId="2D5C731D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D54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2903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4EB4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779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CC2" w14:textId="77777777" w:rsidR="00E966EC" w:rsidRPr="002F5FFA" w:rsidRDefault="00E966EC" w:rsidP="00E966EC">
            <w:pPr>
              <w:widowControl w:val="0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Znesek za t + 1 </w:t>
            </w:r>
          </w:p>
        </w:tc>
      </w:tr>
      <w:tr w:rsidR="00E966EC" w:rsidRPr="002F5FFA" w14:paraId="16C2BC72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E1B2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26A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3CE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1A66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AD77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1F3023C9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31F6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E52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C578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2BA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403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5331D08A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E72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645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15F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2F5FFA" w:rsidRPr="002F5FFA" w14:paraId="37AF2D4C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1A0E9B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  <w:proofErr w:type="spellStart"/>
            <w:r w:rsidRPr="002F5FFA">
              <w:rPr>
                <w:rFonts w:cs="Arial"/>
                <w:szCs w:val="20"/>
              </w:rPr>
              <w:t>II.c</w:t>
            </w:r>
            <w:proofErr w:type="spellEnd"/>
            <w:r w:rsidRPr="002F5FFA">
              <w:rPr>
                <w:rFonts w:cs="Arial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E966EC" w:rsidRPr="002F5FFA" w14:paraId="0E6E5739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800B" w14:textId="77777777" w:rsidR="00E966EC" w:rsidRPr="002F5FFA" w:rsidRDefault="00E966EC" w:rsidP="00E966E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21F" w14:textId="77777777" w:rsidR="00E966EC" w:rsidRPr="002F5FFA" w:rsidRDefault="00E966EC" w:rsidP="00E966E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E6DC" w14:textId="77777777" w:rsidR="00E966EC" w:rsidRPr="002F5FFA" w:rsidRDefault="00E966EC" w:rsidP="00E966EC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Znesek za t + 1</w:t>
            </w:r>
          </w:p>
        </w:tc>
      </w:tr>
      <w:tr w:rsidR="00E966EC" w:rsidRPr="002F5FFA" w14:paraId="7F3809D4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C41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8C71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B4A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2240EB34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0546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20A1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DEE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0558773C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F844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265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06E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69B4D782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FE9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C070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DDF" w14:textId="77777777" w:rsidR="00E966EC" w:rsidRPr="002F5FFA" w:rsidRDefault="00E966EC" w:rsidP="00E966EC">
            <w:pPr>
              <w:pStyle w:val="Naslov1"/>
              <w:rPr>
                <w:rFonts w:cs="Arial"/>
                <w:szCs w:val="20"/>
              </w:rPr>
            </w:pPr>
          </w:p>
        </w:tc>
      </w:tr>
      <w:tr w:rsidR="00E966EC" w:rsidRPr="002F5FFA" w14:paraId="2D6F7EE6" w14:textId="77777777" w:rsidTr="00F40D81">
        <w:trPr>
          <w:trHeight w:val="845"/>
        </w:trPr>
        <w:tc>
          <w:tcPr>
            <w:tcW w:w="9100" w:type="dxa"/>
            <w:gridSpan w:val="12"/>
          </w:tcPr>
          <w:p w14:paraId="59BC8E09" w14:textId="77777777" w:rsidR="00E966EC" w:rsidRPr="002F5FFA" w:rsidRDefault="00E966EC" w:rsidP="00E966EC">
            <w:pPr>
              <w:widowControl w:val="0"/>
              <w:rPr>
                <w:rFonts w:cs="Arial"/>
                <w:b/>
                <w:szCs w:val="20"/>
              </w:rPr>
            </w:pPr>
          </w:p>
          <w:p w14:paraId="31A1DA1E" w14:textId="77777777" w:rsidR="00E966EC" w:rsidRPr="002F5FFA" w:rsidRDefault="00E966EC" w:rsidP="00E966EC">
            <w:pPr>
              <w:widowControl w:val="0"/>
              <w:rPr>
                <w:rFonts w:cs="Arial"/>
                <w:b/>
                <w:szCs w:val="20"/>
              </w:rPr>
            </w:pPr>
            <w:r w:rsidRPr="002F5FFA">
              <w:rPr>
                <w:rFonts w:cs="Arial"/>
                <w:b/>
                <w:szCs w:val="20"/>
              </w:rPr>
              <w:t>OBRAZLOŽITEV:</w:t>
            </w:r>
          </w:p>
          <w:p w14:paraId="29398B7D" w14:textId="77777777" w:rsidR="00E966EC" w:rsidRPr="002F5FFA" w:rsidRDefault="00E966EC" w:rsidP="00E966E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F5FFA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1FA9050B" w14:textId="77777777" w:rsidR="00E966EC" w:rsidRPr="002F5FFA" w:rsidRDefault="00E966EC" w:rsidP="00E966EC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233272D" w14:textId="77777777" w:rsidR="00E966EC" w:rsidRPr="002F5FFA" w:rsidRDefault="00E966EC" w:rsidP="00E966EC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6F72BB51" w14:textId="77777777" w:rsidR="00E966EC" w:rsidRPr="002F5FFA" w:rsidRDefault="00E966EC" w:rsidP="00E966EC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1F8907B1" w14:textId="77777777" w:rsidR="00E966EC" w:rsidRPr="002F5FFA" w:rsidRDefault="00E966EC" w:rsidP="00E966EC">
            <w:pPr>
              <w:widowControl w:val="0"/>
              <w:numPr>
                <w:ilvl w:val="0"/>
                <w:numId w:val="5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66F8CF1D" w14:textId="77777777" w:rsidR="00E966EC" w:rsidRPr="002F5FFA" w:rsidRDefault="00E966EC" w:rsidP="00E966EC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722E861D" w14:textId="77777777" w:rsidR="00E966EC" w:rsidRPr="002F5FFA" w:rsidRDefault="00E966EC" w:rsidP="00E966EC">
            <w:pPr>
              <w:widowControl w:val="0"/>
              <w:numPr>
                <w:ilvl w:val="0"/>
                <w:numId w:val="4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F5FFA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7DDC0D07" w14:textId="77777777" w:rsidR="00E966EC" w:rsidRPr="002F5FFA" w:rsidRDefault="00E966EC" w:rsidP="00E966EC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DECC78A" w14:textId="77777777" w:rsidR="00E966EC" w:rsidRPr="002F5FFA" w:rsidRDefault="00E966EC" w:rsidP="00E966EC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F5FFA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2F5FFA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FAFFF07" w14:textId="77777777" w:rsidR="00E966EC" w:rsidRPr="002F5FFA" w:rsidRDefault="00E966EC" w:rsidP="00E966EC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F5FFA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F5FFA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1DD7A02A" w14:textId="77777777" w:rsidR="00E966EC" w:rsidRPr="002F5FFA" w:rsidRDefault="00E966EC" w:rsidP="00E966EC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74281F08" w14:textId="77777777" w:rsidR="00E966EC" w:rsidRPr="002F5FFA" w:rsidRDefault="00E966EC" w:rsidP="00E966EC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23B6374" w14:textId="77777777" w:rsidR="00E966EC" w:rsidRPr="002F5FFA" w:rsidRDefault="00E966EC" w:rsidP="00E966EC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7B632231" w14:textId="77777777" w:rsidR="00E966EC" w:rsidRPr="002F5FFA" w:rsidRDefault="00E966EC" w:rsidP="00E966EC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</w:t>
            </w:r>
            <w:r w:rsidRPr="002F5FFA">
              <w:rPr>
                <w:rFonts w:cs="Arial"/>
                <w:szCs w:val="20"/>
                <w:lang w:eastAsia="sl-SI"/>
              </w:rPr>
              <w:lastRenderedPageBreak/>
              <w:t xml:space="preserve">oziroma ukrep, je treba izpolniti tudi točko </w:t>
            </w:r>
            <w:proofErr w:type="spellStart"/>
            <w:r w:rsidRPr="002F5FFA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F5FFA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523B5D4" w14:textId="77777777" w:rsidR="00E966EC" w:rsidRPr="002F5FFA" w:rsidRDefault="00E966EC" w:rsidP="00E966EC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F5FFA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2F5FFA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6033B96" w14:textId="77777777" w:rsidR="00E966EC" w:rsidRPr="002F5FFA" w:rsidRDefault="00E966EC" w:rsidP="00E966EC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2F5FFA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F5FFA">
              <w:rPr>
                <w:rFonts w:cs="Arial"/>
                <w:szCs w:val="20"/>
                <w:lang w:eastAsia="sl-SI"/>
              </w:rPr>
              <w:t>.</w:t>
            </w:r>
          </w:p>
          <w:p w14:paraId="2511E4D3" w14:textId="77777777" w:rsidR="00E966EC" w:rsidRPr="002F5FFA" w:rsidRDefault="00E966EC" w:rsidP="00E966EC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F5FFA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2F5FFA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A844BBE" w14:textId="77777777" w:rsidR="00E966EC" w:rsidRPr="002F5FFA" w:rsidRDefault="00E966EC" w:rsidP="00E966EC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F5FFA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F5FFA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F5FFA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2F5FFA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F5FFA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005A90BE" w14:textId="77777777" w:rsidR="00E966EC" w:rsidRPr="002F5FFA" w:rsidRDefault="00E966EC" w:rsidP="00E966EC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F5FFA" w:rsidRPr="002F5FFA" w14:paraId="5BD097C2" w14:textId="77777777" w:rsidTr="000B387A">
        <w:trPr>
          <w:trHeight w:val="546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0809" w14:textId="77777777" w:rsidR="00E966EC" w:rsidRDefault="00E966EC" w:rsidP="00E966EC">
            <w:pPr>
              <w:rPr>
                <w:rFonts w:cs="Arial"/>
                <w:b/>
                <w:szCs w:val="20"/>
              </w:rPr>
            </w:pPr>
            <w:r w:rsidRPr="002F5FFA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7D951842" w14:textId="77777777" w:rsidR="00266ADD" w:rsidRPr="00266ADD" w:rsidRDefault="00266ADD" w:rsidP="00E966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Gradivo nima finančnih posledic pod 40.000 EUR.</w:t>
            </w:r>
          </w:p>
        </w:tc>
      </w:tr>
      <w:tr w:rsidR="002F5FFA" w:rsidRPr="002F5FFA" w14:paraId="7204BB70" w14:textId="77777777" w:rsidTr="00CA678E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CA03" w14:textId="77777777" w:rsidR="00E966EC" w:rsidRPr="002F5FFA" w:rsidRDefault="00E966EC" w:rsidP="00E966EC">
            <w:pPr>
              <w:rPr>
                <w:rFonts w:cs="Arial"/>
                <w:b/>
                <w:szCs w:val="20"/>
              </w:rPr>
            </w:pPr>
            <w:r w:rsidRPr="002F5FFA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2F5FFA" w:rsidRPr="002F5FFA" w14:paraId="71178A60" w14:textId="77777777" w:rsidTr="00CA678E">
        <w:tc>
          <w:tcPr>
            <w:tcW w:w="6669" w:type="dxa"/>
            <w:gridSpan w:val="9"/>
          </w:tcPr>
          <w:p w14:paraId="3A97BCB0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A2E6F4C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pristojnosti občin,</w:t>
            </w:r>
          </w:p>
          <w:p w14:paraId="12709BC4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delovanje občin,</w:t>
            </w:r>
          </w:p>
          <w:p w14:paraId="051469ED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financiranje občin.</w:t>
            </w:r>
          </w:p>
          <w:p w14:paraId="7B3053A7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08063478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NE</w:t>
            </w:r>
          </w:p>
        </w:tc>
      </w:tr>
      <w:tr w:rsidR="00E966EC" w:rsidRPr="002F5FFA" w14:paraId="2D48D282" w14:textId="77777777" w:rsidTr="00CA678E">
        <w:trPr>
          <w:trHeight w:val="274"/>
        </w:trPr>
        <w:tc>
          <w:tcPr>
            <w:tcW w:w="9100" w:type="dxa"/>
            <w:gridSpan w:val="12"/>
          </w:tcPr>
          <w:p w14:paraId="2F247A37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257154D7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Skupnosti občin Slovenije SOS: NE</w:t>
            </w:r>
          </w:p>
          <w:p w14:paraId="07D0932D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Združenju občin Slovenije ZOS: NE</w:t>
            </w:r>
          </w:p>
          <w:p w14:paraId="67AADB5E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Združenju mestnih občin Slovenije ZMOS: NE</w:t>
            </w:r>
          </w:p>
          <w:p w14:paraId="20AEA3EE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6D3A1D3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Predlogi in pripombe združenj so bili upoštevani: /</w:t>
            </w:r>
          </w:p>
          <w:p w14:paraId="5FF3F69D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F5FFA" w:rsidRPr="002F5FFA" w14:paraId="3E0E2A1A" w14:textId="77777777" w:rsidTr="00CA678E">
        <w:tc>
          <w:tcPr>
            <w:tcW w:w="9100" w:type="dxa"/>
            <w:gridSpan w:val="12"/>
            <w:vAlign w:val="center"/>
          </w:tcPr>
          <w:p w14:paraId="5DC08729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F5FFA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2F5FFA" w:rsidRPr="002F5FFA" w14:paraId="6AC9A3DD" w14:textId="77777777" w:rsidTr="00CA678E">
        <w:tc>
          <w:tcPr>
            <w:tcW w:w="6669" w:type="dxa"/>
            <w:gridSpan w:val="9"/>
          </w:tcPr>
          <w:p w14:paraId="40720B1A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7220AE3F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DA</w:t>
            </w:r>
          </w:p>
        </w:tc>
      </w:tr>
      <w:tr w:rsidR="00E966EC" w:rsidRPr="002F5FFA" w14:paraId="00A344C0" w14:textId="77777777" w:rsidTr="00CA678E">
        <w:tc>
          <w:tcPr>
            <w:tcW w:w="9100" w:type="dxa"/>
            <w:gridSpan w:val="12"/>
          </w:tcPr>
          <w:p w14:paraId="54A05496" w14:textId="77777777" w:rsidR="004829DB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Datum objave: </w:t>
            </w:r>
            <w:r w:rsidR="00CC36F0">
              <w:rPr>
                <w:iCs/>
                <w:sz w:val="20"/>
                <w:szCs w:val="20"/>
              </w:rPr>
              <w:t>17</w:t>
            </w:r>
            <w:r w:rsidRPr="002F5FFA">
              <w:rPr>
                <w:iCs/>
                <w:sz w:val="20"/>
                <w:szCs w:val="20"/>
              </w:rPr>
              <w:t>.</w:t>
            </w:r>
            <w:r w:rsidR="002F5FFA">
              <w:rPr>
                <w:iCs/>
                <w:sz w:val="20"/>
                <w:szCs w:val="20"/>
              </w:rPr>
              <w:t xml:space="preserve"> 12</w:t>
            </w:r>
            <w:r w:rsidRPr="002F5FFA">
              <w:rPr>
                <w:iCs/>
                <w:sz w:val="20"/>
                <w:szCs w:val="20"/>
              </w:rPr>
              <w:t>. 2020</w:t>
            </w:r>
            <w:r w:rsidR="002F5FFA">
              <w:rPr>
                <w:iCs/>
                <w:sz w:val="20"/>
                <w:szCs w:val="20"/>
              </w:rPr>
              <w:t xml:space="preserve">. </w:t>
            </w:r>
            <w:r w:rsidR="004829DB">
              <w:rPr>
                <w:iCs/>
                <w:sz w:val="20"/>
                <w:szCs w:val="20"/>
              </w:rPr>
              <w:t>Javna obravnava je trajala do 18. 1. 2021.</w:t>
            </w:r>
          </w:p>
          <w:p w14:paraId="25D9EFB6" w14:textId="77777777" w:rsidR="00E966EC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34CDDE34" w14:textId="77777777" w:rsidR="002F5FFA" w:rsidRDefault="002F5FFA" w:rsidP="00874A37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ELES d. o. o.</w:t>
            </w:r>
          </w:p>
          <w:p w14:paraId="58D2367F" w14:textId="77777777" w:rsidR="00CC36F0" w:rsidRDefault="00CC36F0" w:rsidP="00874A37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Elektro Ljubljana</w:t>
            </w:r>
          </w:p>
          <w:p w14:paraId="13819C87" w14:textId="77777777" w:rsidR="00CC36F0" w:rsidRDefault="00CC36F0" w:rsidP="00874A37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Elektro Celje d. o. o.</w:t>
            </w:r>
          </w:p>
          <w:p w14:paraId="6E5E9A37" w14:textId="77777777" w:rsidR="00CC36F0" w:rsidRPr="002F5FFA" w:rsidRDefault="00CC36F0" w:rsidP="00874A37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Elektro Primorska d. o. o.</w:t>
            </w:r>
          </w:p>
          <w:p w14:paraId="3E4F3282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F5168E2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Upoštevani so bili:</w:t>
            </w:r>
          </w:p>
          <w:p w14:paraId="7131A720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F5FFA">
              <w:rPr>
                <w:b/>
                <w:iCs/>
                <w:sz w:val="20"/>
                <w:szCs w:val="20"/>
              </w:rPr>
              <w:t>v celoti,</w:t>
            </w:r>
          </w:p>
          <w:p w14:paraId="18E56EBD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bCs/>
                <w:iCs/>
                <w:sz w:val="20"/>
                <w:szCs w:val="20"/>
              </w:rPr>
            </w:pPr>
            <w:r w:rsidRPr="002F5FFA">
              <w:rPr>
                <w:bCs/>
                <w:iCs/>
                <w:sz w:val="20"/>
                <w:szCs w:val="20"/>
              </w:rPr>
              <w:t>večinoma,</w:t>
            </w:r>
          </w:p>
          <w:p w14:paraId="34D602BB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delno,</w:t>
            </w:r>
          </w:p>
          <w:p w14:paraId="11339102" w14:textId="77777777" w:rsidR="00E966EC" w:rsidRPr="002F5FFA" w:rsidRDefault="00E966EC" w:rsidP="00E966EC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F5FFA">
              <w:rPr>
                <w:iCs/>
                <w:sz w:val="20"/>
                <w:szCs w:val="20"/>
              </w:rPr>
              <w:t>niso bili upoštevani.</w:t>
            </w:r>
          </w:p>
          <w:p w14:paraId="024EC1BD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26B1221" w14:textId="77777777" w:rsidR="00E966EC" w:rsidRPr="002F5FFA" w:rsidRDefault="00E966EC" w:rsidP="002F5FF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F5FFA" w:rsidRPr="002F5FFA" w14:paraId="70A12271" w14:textId="77777777" w:rsidTr="00CA678E">
        <w:tc>
          <w:tcPr>
            <w:tcW w:w="6669" w:type="dxa"/>
            <w:gridSpan w:val="9"/>
            <w:vAlign w:val="center"/>
          </w:tcPr>
          <w:p w14:paraId="12912C2E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F5FFA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66589D8D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F5FFA">
              <w:rPr>
                <w:sz w:val="20"/>
                <w:szCs w:val="20"/>
              </w:rPr>
              <w:t>DA</w:t>
            </w:r>
          </w:p>
        </w:tc>
      </w:tr>
      <w:tr w:rsidR="002F5FFA" w:rsidRPr="002F5FFA" w14:paraId="1E38CEE6" w14:textId="77777777" w:rsidTr="00CA678E">
        <w:tc>
          <w:tcPr>
            <w:tcW w:w="6669" w:type="dxa"/>
            <w:gridSpan w:val="9"/>
            <w:vAlign w:val="center"/>
          </w:tcPr>
          <w:p w14:paraId="70B34714" w14:textId="77777777" w:rsidR="00E966EC" w:rsidRPr="002F5FFA" w:rsidRDefault="00E966EC" w:rsidP="00E966EC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F5FFA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28BAB830" w14:textId="77777777" w:rsidR="00E966EC" w:rsidRPr="002F5FFA" w:rsidRDefault="002F5FFA" w:rsidP="00E966E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E966EC" w:rsidRPr="002F5FFA" w14:paraId="33896B2F" w14:textId="77777777" w:rsidTr="00CA678E"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0FA5" w14:textId="77777777" w:rsidR="00E966EC" w:rsidRPr="002F5FFA" w:rsidRDefault="00E966EC" w:rsidP="00E966E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A72E85C" w14:textId="77777777" w:rsidR="00E966EC" w:rsidRPr="002F5FFA" w:rsidRDefault="00E966EC" w:rsidP="00E966E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F5FFA">
              <w:rPr>
                <w:b w:val="0"/>
                <w:sz w:val="20"/>
                <w:szCs w:val="20"/>
              </w:rPr>
              <w:lastRenderedPageBreak/>
              <w:t xml:space="preserve">                           JERNEJ VRTOVEC</w:t>
            </w:r>
          </w:p>
          <w:p w14:paraId="0548ECD7" w14:textId="77777777" w:rsidR="00E966EC" w:rsidRPr="002F5FFA" w:rsidRDefault="00E966EC" w:rsidP="00E966E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F5FFA">
              <w:rPr>
                <w:b w:val="0"/>
                <w:sz w:val="20"/>
                <w:szCs w:val="20"/>
              </w:rPr>
              <w:t xml:space="preserve">                                     MINISTER</w:t>
            </w:r>
          </w:p>
          <w:p w14:paraId="59B2984B" w14:textId="77777777" w:rsidR="00E966EC" w:rsidRPr="002F5FFA" w:rsidRDefault="00E966EC" w:rsidP="00E966EC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39E1C02B" w14:textId="77777777" w:rsidR="00976551" w:rsidRPr="002F5FFA" w:rsidRDefault="00976551" w:rsidP="00976551">
      <w:pPr>
        <w:pStyle w:val="Telobesedila2"/>
        <w:ind w:left="4956" w:firstLine="708"/>
        <w:rPr>
          <w:rFonts w:ascii="Arial" w:hAnsi="Arial" w:cs="Arial"/>
          <w:b w:val="0"/>
          <w:sz w:val="20"/>
          <w:szCs w:val="20"/>
        </w:rPr>
      </w:pPr>
    </w:p>
    <w:p w14:paraId="24960026" w14:textId="77777777" w:rsidR="00CA678E" w:rsidRPr="002F5FFA" w:rsidRDefault="00CA678E" w:rsidP="005270C2">
      <w:pPr>
        <w:pStyle w:val="Telobesedila2"/>
        <w:rPr>
          <w:rFonts w:ascii="Arial" w:hAnsi="Arial" w:cs="Arial"/>
          <w:b w:val="0"/>
          <w:sz w:val="20"/>
          <w:szCs w:val="20"/>
        </w:rPr>
      </w:pPr>
    </w:p>
    <w:p w14:paraId="29907312" w14:textId="77777777" w:rsidR="005270C2" w:rsidRPr="002F5FFA" w:rsidRDefault="005270C2" w:rsidP="005270C2">
      <w:pPr>
        <w:pStyle w:val="Telobesedila2"/>
        <w:rPr>
          <w:rFonts w:ascii="Arial" w:hAnsi="Arial" w:cs="Arial"/>
          <w:b w:val="0"/>
          <w:sz w:val="20"/>
          <w:szCs w:val="20"/>
        </w:rPr>
      </w:pPr>
      <w:r w:rsidRPr="002F5FFA">
        <w:rPr>
          <w:rFonts w:ascii="Arial" w:hAnsi="Arial" w:cs="Arial"/>
          <w:b w:val="0"/>
          <w:sz w:val="20"/>
          <w:szCs w:val="20"/>
        </w:rPr>
        <w:t xml:space="preserve">Priloga: </w:t>
      </w:r>
    </w:p>
    <w:p w14:paraId="259B3509" w14:textId="252AC990" w:rsidR="002F4E83" w:rsidRDefault="00D7070C" w:rsidP="003C61A2">
      <w:pPr>
        <w:pStyle w:val="Telobesedila2"/>
        <w:numPr>
          <w:ilvl w:val="1"/>
          <w:numId w:val="5"/>
        </w:numPr>
        <w:rPr>
          <w:rFonts w:ascii="Arial" w:hAnsi="Arial" w:cs="Arial"/>
          <w:b w:val="0"/>
          <w:sz w:val="20"/>
          <w:szCs w:val="20"/>
        </w:rPr>
      </w:pPr>
      <w:r w:rsidRPr="002F5FFA">
        <w:rPr>
          <w:rFonts w:ascii="Arial" w:hAnsi="Arial" w:cs="Arial"/>
          <w:b w:val="0"/>
          <w:sz w:val="20"/>
          <w:szCs w:val="20"/>
        </w:rPr>
        <w:t xml:space="preserve">predlog </w:t>
      </w:r>
      <w:r w:rsidR="000F55C1" w:rsidRPr="002F5FFA">
        <w:rPr>
          <w:rFonts w:ascii="Arial" w:hAnsi="Arial" w:cs="Arial"/>
          <w:b w:val="0"/>
          <w:iCs/>
          <w:sz w:val="20"/>
          <w:szCs w:val="20"/>
        </w:rPr>
        <w:t xml:space="preserve">Uredbe </w:t>
      </w:r>
      <w:r w:rsidR="000F55C1" w:rsidRPr="002F5FFA">
        <w:rPr>
          <w:rFonts w:ascii="Arial" w:hAnsi="Arial" w:cs="Arial"/>
          <w:b w:val="0"/>
          <w:sz w:val="20"/>
          <w:szCs w:val="20"/>
        </w:rPr>
        <w:t>o sprememb</w:t>
      </w:r>
      <w:r w:rsidR="00676F77">
        <w:rPr>
          <w:rFonts w:ascii="Arial" w:hAnsi="Arial" w:cs="Arial"/>
          <w:b w:val="0"/>
          <w:sz w:val="20"/>
          <w:szCs w:val="20"/>
        </w:rPr>
        <w:t>ah</w:t>
      </w:r>
      <w:r w:rsidR="000F55C1" w:rsidRPr="002F5FFA">
        <w:rPr>
          <w:rFonts w:ascii="Arial" w:hAnsi="Arial" w:cs="Arial"/>
          <w:b w:val="0"/>
          <w:sz w:val="20"/>
          <w:szCs w:val="20"/>
        </w:rPr>
        <w:t xml:space="preserve"> Uredbe o razmejitvi 110 kV omrežja v distribucijski in prenosni sistem</w:t>
      </w:r>
    </w:p>
    <w:p w14:paraId="4E4E5649" w14:textId="77777777" w:rsidR="00CC36F0" w:rsidRPr="00CC36F0" w:rsidRDefault="00CC36F0" w:rsidP="00CC36F0">
      <w:pPr>
        <w:pStyle w:val="Odstavekseznama"/>
        <w:numPr>
          <w:ilvl w:val="1"/>
          <w:numId w:val="5"/>
        </w:numPr>
        <w:ind w:right="-597"/>
        <w:rPr>
          <w:bCs/>
        </w:rPr>
      </w:pPr>
      <w:r w:rsidRPr="00CC36F0">
        <w:rPr>
          <w:bCs/>
        </w:rPr>
        <w:t xml:space="preserve">Priloga I: 110 kV vodi, ki sodijo v distribucijski sistem </w:t>
      </w:r>
    </w:p>
    <w:p w14:paraId="2E511B51" w14:textId="77777777" w:rsidR="00CC36F0" w:rsidRPr="00CC36F0" w:rsidRDefault="00CC36F0" w:rsidP="00CC36F0">
      <w:pPr>
        <w:pStyle w:val="Odstavekseznama"/>
        <w:numPr>
          <w:ilvl w:val="1"/>
          <w:numId w:val="5"/>
        </w:numPr>
        <w:rPr>
          <w:bCs/>
        </w:rPr>
      </w:pPr>
      <w:r w:rsidRPr="00CC36F0">
        <w:rPr>
          <w:bCs/>
        </w:rPr>
        <w:t>Priloga II: 110 kV polja, ki sodijo v distribucijski sistem</w:t>
      </w:r>
    </w:p>
    <w:p w14:paraId="7891C25F" w14:textId="77777777" w:rsidR="00337961" w:rsidRPr="002F5FFA" w:rsidRDefault="00337961" w:rsidP="003C61A2">
      <w:pPr>
        <w:pStyle w:val="Telobesedila2"/>
        <w:numPr>
          <w:ilvl w:val="1"/>
          <w:numId w:val="5"/>
        </w:numPr>
        <w:rPr>
          <w:rFonts w:ascii="Arial" w:hAnsi="Arial" w:cs="Arial"/>
          <w:b w:val="0"/>
          <w:sz w:val="20"/>
          <w:szCs w:val="20"/>
        </w:rPr>
      </w:pPr>
      <w:r w:rsidRPr="002F5FFA">
        <w:rPr>
          <w:rFonts w:ascii="Arial" w:hAnsi="Arial" w:cs="Arial"/>
          <w:b w:val="0"/>
          <w:sz w:val="20"/>
          <w:szCs w:val="20"/>
        </w:rPr>
        <w:t>obrazložitev</w:t>
      </w:r>
    </w:p>
    <w:p w14:paraId="0ADAAF73" w14:textId="77777777" w:rsidR="002F4E83" w:rsidRPr="002F5FFA" w:rsidRDefault="002F4E83" w:rsidP="002F4E83">
      <w:pPr>
        <w:pStyle w:val="Telobesedila2"/>
        <w:rPr>
          <w:rFonts w:ascii="Arial" w:hAnsi="Arial" w:cs="Arial"/>
          <w:b w:val="0"/>
          <w:sz w:val="20"/>
          <w:szCs w:val="20"/>
        </w:rPr>
        <w:sectPr w:rsidR="002F4E83" w:rsidRPr="002F5FFA" w:rsidSect="002F5FFA">
          <w:headerReference w:type="default" r:id="rId12"/>
          <w:footerReference w:type="default" r:id="rId13"/>
          <w:headerReference w:type="first" r:id="rId14"/>
          <w:pgSz w:w="11900" w:h="16840" w:code="9"/>
          <w:pgMar w:top="1701" w:right="1701" w:bottom="1134" w:left="1701" w:header="964" w:footer="794" w:gutter="0"/>
          <w:cols w:space="708"/>
          <w:titlePg/>
          <w:docGrid w:linePitch="272"/>
        </w:sectPr>
      </w:pPr>
    </w:p>
    <w:p w14:paraId="028988DA" w14:textId="77777777" w:rsidR="00CC36F0" w:rsidRDefault="00CC36F0" w:rsidP="00580EB2">
      <w:pPr>
        <w:widowControl w:val="0"/>
        <w:tabs>
          <w:tab w:val="left" w:pos="708"/>
        </w:tabs>
        <w:spacing w:line="240" w:lineRule="auto"/>
        <w:ind w:left="6012"/>
        <w:jc w:val="both"/>
        <w:rPr>
          <w:rFonts w:cs="Arial"/>
          <w:b/>
          <w:snapToGrid w:val="0"/>
          <w:szCs w:val="20"/>
        </w:rPr>
      </w:pPr>
      <w:r>
        <w:rPr>
          <w:rFonts w:cs="Arial"/>
          <w:b/>
          <w:snapToGrid w:val="0"/>
          <w:szCs w:val="20"/>
        </w:rPr>
        <w:lastRenderedPageBreak/>
        <w:t>Priloga 1</w:t>
      </w:r>
    </w:p>
    <w:p w14:paraId="7153BDE7" w14:textId="77777777" w:rsidR="00580EB2" w:rsidRPr="002F5FFA" w:rsidRDefault="00580EB2" w:rsidP="00580EB2">
      <w:pPr>
        <w:widowControl w:val="0"/>
        <w:tabs>
          <w:tab w:val="left" w:pos="708"/>
        </w:tabs>
        <w:spacing w:line="240" w:lineRule="auto"/>
        <w:ind w:left="6012"/>
        <w:jc w:val="both"/>
        <w:rPr>
          <w:rFonts w:cs="Arial"/>
          <w:b/>
          <w:snapToGrid w:val="0"/>
          <w:szCs w:val="20"/>
        </w:rPr>
      </w:pPr>
      <w:r w:rsidRPr="002F5FFA">
        <w:rPr>
          <w:rFonts w:cs="Arial"/>
          <w:b/>
          <w:snapToGrid w:val="0"/>
          <w:szCs w:val="20"/>
        </w:rPr>
        <w:t>PREDLOG</w:t>
      </w:r>
    </w:p>
    <w:p w14:paraId="34A9354A" w14:textId="77777777" w:rsidR="00580EB2" w:rsidRPr="002F5FFA" w:rsidRDefault="00580EB2" w:rsidP="00580EB2">
      <w:pPr>
        <w:widowControl w:val="0"/>
        <w:tabs>
          <w:tab w:val="left" w:pos="708"/>
        </w:tabs>
        <w:spacing w:line="240" w:lineRule="auto"/>
        <w:ind w:left="6012"/>
        <w:jc w:val="both"/>
        <w:rPr>
          <w:rFonts w:cs="Arial"/>
          <w:snapToGrid w:val="0"/>
          <w:szCs w:val="20"/>
        </w:rPr>
      </w:pPr>
      <w:r w:rsidRPr="002F5FFA">
        <w:rPr>
          <w:rFonts w:cs="Arial"/>
          <w:b/>
          <w:snapToGrid w:val="0"/>
          <w:szCs w:val="20"/>
        </w:rPr>
        <w:t xml:space="preserve">(EVA </w:t>
      </w:r>
      <w:r w:rsidR="00E966EC" w:rsidRPr="002F5FFA">
        <w:rPr>
          <w:rFonts w:cs="Arial"/>
          <w:b/>
          <w:snapToGrid w:val="0"/>
          <w:szCs w:val="20"/>
        </w:rPr>
        <w:t>2020-2430-0140</w:t>
      </w:r>
      <w:r w:rsidRPr="002F5FFA">
        <w:rPr>
          <w:rFonts w:cs="Arial"/>
          <w:b/>
          <w:snapToGrid w:val="0"/>
          <w:szCs w:val="20"/>
        </w:rPr>
        <w:t>)</w:t>
      </w:r>
    </w:p>
    <w:p w14:paraId="5A6E37B7" w14:textId="77777777" w:rsidR="00580EB2" w:rsidRPr="002F5FFA" w:rsidRDefault="00580EB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515C4D88" w14:textId="77777777" w:rsidR="00580EB2" w:rsidRPr="002F5FFA" w:rsidRDefault="00580EB2" w:rsidP="00580EB2">
      <w:pPr>
        <w:widowControl w:val="0"/>
        <w:spacing w:line="240" w:lineRule="atLeast"/>
        <w:jc w:val="both"/>
        <w:rPr>
          <w:rFonts w:cs="Arial"/>
          <w:snapToGrid w:val="0"/>
          <w:szCs w:val="20"/>
        </w:rPr>
      </w:pPr>
    </w:p>
    <w:p w14:paraId="5D174361" w14:textId="77777777" w:rsidR="00580EB2" w:rsidRPr="002F5FFA" w:rsidRDefault="00580EB2" w:rsidP="00580EB2">
      <w:pPr>
        <w:widowControl w:val="0"/>
        <w:spacing w:line="240" w:lineRule="atLeast"/>
        <w:jc w:val="both"/>
        <w:rPr>
          <w:rFonts w:cs="Arial"/>
          <w:snapToGrid w:val="0"/>
          <w:szCs w:val="20"/>
        </w:rPr>
      </w:pPr>
    </w:p>
    <w:p w14:paraId="5CAE911C" w14:textId="77777777" w:rsidR="002860AA" w:rsidRDefault="002860AA" w:rsidP="002860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 podlagi četrtega odstavka 35. člena Energetskega zakona (Uradni list RS, št. 60/19 – uradno prečiščeno besedilo, 65/20 in </w:t>
      </w:r>
      <w:hyperlink r:id="rId15" w:tgtFrame="_blank" w:tooltip="Zakon o učinkoviti rabi energije" w:history="1">
        <w:r>
          <w:rPr>
            <w:rStyle w:val="Hiperpovezava"/>
            <w:rFonts w:cs="Arial"/>
            <w:szCs w:val="20"/>
          </w:rPr>
          <w:t>158/20</w:t>
        </w:r>
      </w:hyperlink>
      <w:r>
        <w:rPr>
          <w:rFonts w:cs="Arial"/>
          <w:szCs w:val="20"/>
        </w:rPr>
        <w:t> – ZURE) Vlada Republike Slovenije izdaja</w:t>
      </w:r>
    </w:p>
    <w:p w14:paraId="3001BDCF" w14:textId="77777777" w:rsidR="002860AA" w:rsidRDefault="002860AA" w:rsidP="002860AA">
      <w:pPr>
        <w:rPr>
          <w:rFonts w:cs="Arial"/>
          <w:szCs w:val="20"/>
        </w:rPr>
      </w:pPr>
    </w:p>
    <w:p w14:paraId="4DDB717C" w14:textId="77777777" w:rsidR="002860AA" w:rsidRDefault="002860AA" w:rsidP="002860AA">
      <w:pPr>
        <w:rPr>
          <w:rFonts w:cs="Arial"/>
          <w:szCs w:val="20"/>
        </w:rPr>
      </w:pPr>
    </w:p>
    <w:p w14:paraId="769D803B" w14:textId="77777777" w:rsidR="002860AA" w:rsidRDefault="002860AA" w:rsidP="002860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Uredbo o spremembah Uredbe o razmejitvi 110 kV omrežja v distribucijski in prenosni sistem </w:t>
      </w:r>
    </w:p>
    <w:p w14:paraId="134D3DA4" w14:textId="77777777" w:rsidR="002860AA" w:rsidRDefault="002860AA" w:rsidP="002860AA">
      <w:pPr>
        <w:jc w:val="center"/>
        <w:rPr>
          <w:rFonts w:cs="Arial"/>
          <w:b/>
          <w:szCs w:val="20"/>
        </w:rPr>
      </w:pPr>
    </w:p>
    <w:p w14:paraId="154266C4" w14:textId="77777777" w:rsidR="002860AA" w:rsidRDefault="002860AA" w:rsidP="002860AA">
      <w:pPr>
        <w:jc w:val="center"/>
        <w:rPr>
          <w:rFonts w:cs="Arial"/>
          <w:b/>
          <w:szCs w:val="20"/>
        </w:rPr>
      </w:pPr>
    </w:p>
    <w:p w14:paraId="2F6D2ACC" w14:textId="77777777" w:rsidR="002860AA" w:rsidRDefault="002860AA" w:rsidP="002860AA">
      <w:pPr>
        <w:pStyle w:val="Odstavekseznama"/>
        <w:numPr>
          <w:ilvl w:val="0"/>
          <w:numId w:val="26"/>
        </w:numPr>
        <w:spacing w:after="0"/>
        <w:contextualSpacing/>
        <w:jc w:val="center"/>
        <w:rPr>
          <w:b/>
        </w:rPr>
      </w:pPr>
      <w:r>
        <w:rPr>
          <w:b/>
        </w:rPr>
        <w:t>člen</w:t>
      </w:r>
    </w:p>
    <w:p w14:paraId="0A0F936D" w14:textId="77777777" w:rsidR="002860AA" w:rsidRDefault="002860AA" w:rsidP="002860AA">
      <w:pPr>
        <w:pStyle w:val="Odstavekseznama"/>
        <w:numPr>
          <w:ilvl w:val="0"/>
          <w:numId w:val="0"/>
        </w:numPr>
        <w:ind w:left="360" w:hanging="360"/>
      </w:pPr>
    </w:p>
    <w:p w14:paraId="129782BC" w14:textId="77777777" w:rsidR="002860AA" w:rsidRDefault="002860AA" w:rsidP="002860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Uredbi o razmejitvi 110 kV omrežja v distribucijski in prenosni sistem (Uradni list RS, št. 35/15) se Priloga I nadomesti z novo Prilogo I, ki je kot priloga sestavni del te uredbe.</w:t>
      </w:r>
    </w:p>
    <w:p w14:paraId="597F1A5F" w14:textId="77777777" w:rsidR="002860AA" w:rsidRDefault="002860AA" w:rsidP="002860AA">
      <w:pPr>
        <w:jc w:val="both"/>
        <w:rPr>
          <w:rFonts w:cs="Arial"/>
          <w:szCs w:val="20"/>
        </w:rPr>
      </w:pPr>
    </w:p>
    <w:p w14:paraId="7C239190" w14:textId="77777777" w:rsidR="002860AA" w:rsidRDefault="002860AA" w:rsidP="002860AA">
      <w:pPr>
        <w:pStyle w:val="Odstavekseznama"/>
        <w:numPr>
          <w:ilvl w:val="0"/>
          <w:numId w:val="26"/>
        </w:numPr>
        <w:jc w:val="center"/>
      </w:pPr>
      <w:r>
        <w:t xml:space="preserve">člen </w:t>
      </w:r>
    </w:p>
    <w:p w14:paraId="7B944675" w14:textId="77777777" w:rsidR="002860AA" w:rsidRDefault="002860AA" w:rsidP="002860AA">
      <w:pPr>
        <w:rPr>
          <w:rFonts w:cs="Arial"/>
          <w:szCs w:val="20"/>
        </w:rPr>
      </w:pPr>
      <w:r>
        <w:rPr>
          <w:rFonts w:cs="Arial"/>
          <w:szCs w:val="20"/>
        </w:rPr>
        <w:t xml:space="preserve">Priloga II se nadomesti z novo Prilogo II, ki je kot priloga sestavni del te uredbe. </w:t>
      </w:r>
    </w:p>
    <w:p w14:paraId="025FEE2B" w14:textId="77777777" w:rsidR="002860AA" w:rsidRDefault="002860AA" w:rsidP="002860AA">
      <w:pPr>
        <w:rPr>
          <w:rFonts w:cs="Arial"/>
          <w:szCs w:val="20"/>
        </w:rPr>
      </w:pPr>
    </w:p>
    <w:p w14:paraId="35409E3F" w14:textId="77777777" w:rsidR="002860AA" w:rsidRDefault="002860AA" w:rsidP="002860AA">
      <w:pPr>
        <w:rPr>
          <w:rFonts w:cs="Arial"/>
          <w:szCs w:val="20"/>
        </w:rPr>
      </w:pPr>
    </w:p>
    <w:p w14:paraId="0B039A54" w14:textId="77777777" w:rsidR="002860AA" w:rsidRDefault="002860AA" w:rsidP="002860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KONČNA DOLOČBA</w:t>
      </w:r>
    </w:p>
    <w:p w14:paraId="24443EEA" w14:textId="77777777" w:rsidR="002860AA" w:rsidRDefault="002860AA" w:rsidP="002860AA">
      <w:pPr>
        <w:jc w:val="center"/>
        <w:rPr>
          <w:rFonts w:cs="Arial"/>
          <w:b/>
          <w:szCs w:val="20"/>
        </w:rPr>
      </w:pPr>
    </w:p>
    <w:p w14:paraId="692E6BE6" w14:textId="77777777" w:rsidR="002860AA" w:rsidRDefault="002860AA" w:rsidP="002860AA">
      <w:pPr>
        <w:pStyle w:val="Odstavekseznama"/>
        <w:numPr>
          <w:ilvl w:val="0"/>
          <w:numId w:val="26"/>
        </w:numPr>
        <w:spacing w:after="0"/>
        <w:contextualSpacing/>
        <w:jc w:val="center"/>
        <w:rPr>
          <w:b/>
        </w:rPr>
      </w:pPr>
      <w:r>
        <w:rPr>
          <w:b/>
        </w:rPr>
        <w:t>člen</w:t>
      </w:r>
    </w:p>
    <w:p w14:paraId="34EE4F0A" w14:textId="77777777" w:rsidR="002860AA" w:rsidRDefault="002860AA" w:rsidP="002860AA">
      <w:pPr>
        <w:rPr>
          <w:rFonts w:cs="Arial"/>
          <w:szCs w:val="20"/>
        </w:rPr>
      </w:pPr>
    </w:p>
    <w:p w14:paraId="355B0F78" w14:textId="77777777" w:rsidR="002860AA" w:rsidRDefault="002860AA" w:rsidP="002860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Ta uredba začne veljati naslednji dan po objavi v Uradnem listu Republike Slovenije.</w:t>
      </w:r>
    </w:p>
    <w:p w14:paraId="016D4A76" w14:textId="77777777" w:rsidR="002860AA" w:rsidRDefault="002860AA" w:rsidP="002860AA">
      <w:pPr>
        <w:rPr>
          <w:rFonts w:cs="Arial"/>
          <w:szCs w:val="20"/>
        </w:rPr>
      </w:pPr>
    </w:p>
    <w:p w14:paraId="58CE3881" w14:textId="77777777" w:rsidR="002860AA" w:rsidRDefault="002860AA" w:rsidP="002860AA">
      <w:pPr>
        <w:rPr>
          <w:rFonts w:cs="Arial"/>
          <w:szCs w:val="20"/>
        </w:rPr>
      </w:pPr>
    </w:p>
    <w:p w14:paraId="7A5A8A12" w14:textId="77777777" w:rsidR="002860AA" w:rsidRDefault="002860AA" w:rsidP="002860AA">
      <w:pPr>
        <w:rPr>
          <w:rFonts w:cs="Arial"/>
          <w:szCs w:val="20"/>
        </w:rPr>
      </w:pPr>
    </w:p>
    <w:p w14:paraId="7E6FDEB4" w14:textId="77777777" w:rsidR="002860AA" w:rsidRDefault="002860AA" w:rsidP="002860AA">
      <w:pPr>
        <w:rPr>
          <w:rFonts w:cs="Arial"/>
          <w:szCs w:val="20"/>
        </w:rPr>
      </w:pPr>
      <w:r>
        <w:rPr>
          <w:rFonts w:cs="Arial"/>
          <w:szCs w:val="20"/>
        </w:rPr>
        <w:t>Št. 007-564/2020</w:t>
      </w:r>
    </w:p>
    <w:p w14:paraId="24BF9D7F" w14:textId="77777777" w:rsidR="002860AA" w:rsidRDefault="002860AA" w:rsidP="002860AA">
      <w:pPr>
        <w:rPr>
          <w:rFonts w:cs="Arial"/>
          <w:szCs w:val="20"/>
        </w:rPr>
      </w:pPr>
      <w:r>
        <w:rPr>
          <w:rFonts w:cs="Arial"/>
          <w:szCs w:val="20"/>
        </w:rPr>
        <w:t>Ljubljana, dne 6. januarja 2021</w:t>
      </w:r>
    </w:p>
    <w:p w14:paraId="6609DF96" w14:textId="77777777" w:rsidR="002860AA" w:rsidRDefault="002860AA" w:rsidP="002860AA">
      <w:pPr>
        <w:rPr>
          <w:rFonts w:cs="Arial"/>
          <w:szCs w:val="20"/>
        </w:rPr>
      </w:pPr>
      <w:r>
        <w:rPr>
          <w:rFonts w:cs="Arial"/>
          <w:szCs w:val="20"/>
        </w:rPr>
        <w:t>EVA 2020-2430-0140</w:t>
      </w:r>
    </w:p>
    <w:p w14:paraId="23D35E27" w14:textId="77777777" w:rsidR="002860AA" w:rsidRDefault="002860AA" w:rsidP="002860AA">
      <w:pPr>
        <w:rPr>
          <w:rFonts w:cs="Arial"/>
          <w:szCs w:val="20"/>
        </w:rPr>
      </w:pPr>
    </w:p>
    <w:p w14:paraId="7ECFBDC7" w14:textId="77777777" w:rsidR="002860AA" w:rsidRDefault="002860AA" w:rsidP="002860AA">
      <w:pPr>
        <w:rPr>
          <w:rFonts w:cs="Arial"/>
          <w:szCs w:val="20"/>
        </w:rPr>
      </w:pPr>
    </w:p>
    <w:p w14:paraId="02B083AB" w14:textId="77777777" w:rsidR="002860AA" w:rsidRDefault="002860AA" w:rsidP="002860AA">
      <w:pPr>
        <w:rPr>
          <w:rFonts w:cs="Arial"/>
          <w:szCs w:val="20"/>
        </w:rPr>
      </w:pPr>
    </w:p>
    <w:p w14:paraId="48B7DAB6" w14:textId="77777777" w:rsidR="002860AA" w:rsidRDefault="002860AA" w:rsidP="002860A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Vlada Republike Slovenije</w:t>
      </w:r>
    </w:p>
    <w:p w14:paraId="504E5CAC" w14:textId="77777777" w:rsidR="002860AA" w:rsidRDefault="002860AA" w:rsidP="002860AA">
      <w:pPr>
        <w:rPr>
          <w:rFonts w:cs="Arial"/>
          <w:szCs w:val="20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301"/>
      </w:tblGrid>
      <w:tr w:rsidR="002860AA" w14:paraId="416765E6" w14:textId="77777777" w:rsidTr="002860AA">
        <w:tc>
          <w:tcPr>
            <w:tcW w:w="2725" w:type="dxa"/>
            <w:hideMark/>
          </w:tcPr>
          <w:p w14:paraId="69461A2F" w14:textId="77777777" w:rsidR="002860AA" w:rsidRDefault="002860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Janez Janša</w:t>
            </w:r>
          </w:p>
        </w:tc>
      </w:tr>
      <w:tr w:rsidR="002860AA" w14:paraId="0CBB46BD" w14:textId="77777777" w:rsidTr="002860AA">
        <w:tc>
          <w:tcPr>
            <w:tcW w:w="2725" w:type="dxa"/>
            <w:hideMark/>
          </w:tcPr>
          <w:p w14:paraId="36BD06D1" w14:textId="77777777" w:rsidR="002860AA" w:rsidRDefault="002860A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predsednik</w:t>
            </w:r>
          </w:p>
        </w:tc>
      </w:tr>
    </w:tbl>
    <w:p w14:paraId="079566BA" w14:textId="77777777" w:rsidR="002860AA" w:rsidRDefault="002860AA" w:rsidP="002860AA"/>
    <w:p w14:paraId="45D48A3B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05C7C2F1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5B8E524B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7DF7F0AB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2BD8BFC4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35418E8E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2F06BAF3" w14:textId="77777777" w:rsidR="00D62FBD" w:rsidRPr="002F5FFA" w:rsidRDefault="00D62FBD" w:rsidP="00D62FBD">
      <w:pPr>
        <w:ind w:right="-597"/>
        <w:rPr>
          <w:rFonts w:cs="Arial"/>
          <w:b/>
          <w:szCs w:val="20"/>
        </w:rPr>
      </w:pPr>
    </w:p>
    <w:p w14:paraId="303EBC31" w14:textId="77777777" w:rsidR="00D62FBD" w:rsidRPr="002F5FFA" w:rsidRDefault="00D62FBD" w:rsidP="00D62FBD">
      <w:pPr>
        <w:ind w:right="-597"/>
        <w:rPr>
          <w:rFonts w:cs="Arial"/>
          <w:b/>
          <w:szCs w:val="20"/>
        </w:rPr>
      </w:pPr>
    </w:p>
    <w:p w14:paraId="71C67B50" w14:textId="77777777" w:rsidR="00D62FBD" w:rsidRPr="002F5FFA" w:rsidRDefault="00D62FBD" w:rsidP="00D62FBD">
      <w:pPr>
        <w:ind w:right="-597"/>
        <w:rPr>
          <w:rFonts w:cs="Arial"/>
          <w:b/>
          <w:szCs w:val="20"/>
        </w:rPr>
      </w:pPr>
    </w:p>
    <w:p w14:paraId="6675B242" w14:textId="77777777" w:rsidR="00D62FBD" w:rsidRPr="002F5FFA" w:rsidRDefault="00D62FBD" w:rsidP="00D62FBD">
      <w:pPr>
        <w:ind w:right="-597"/>
        <w:rPr>
          <w:rFonts w:cs="Arial"/>
          <w:b/>
          <w:szCs w:val="20"/>
        </w:rPr>
      </w:pPr>
    </w:p>
    <w:p w14:paraId="4C44741A" w14:textId="77777777" w:rsidR="00D74E27" w:rsidRDefault="00D74E27" w:rsidP="00D62FBD">
      <w:pPr>
        <w:ind w:right="-597"/>
        <w:rPr>
          <w:rFonts w:cs="Arial"/>
          <w:b/>
          <w:szCs w:val="20"/>
        </w:rPr>
        <w:sectPr w:rsidR="00D74E27" w:rsidSect="00D62FBD">
          <w:footerReference w:type="default" r:id="rId16"/>
          <w:headerReference w:type="first" r:id="rId17"/>
          <w:pgSz w:w="11906" w:h="16838"/>
          <w:pgMar w:top="1417" w:right="1701" w:bottom="1134" w:left="1417" w:header="708" w:footer="708" w:gutter="0"/>
          <w:cols w:space="708"/>
          <w:docGrid w:linePitch="360"/>
        </w:sectPr>
      </w:pPr>
    </w:p>
    <w:p w14:paraId="74FB5946" w14:textId="7E7A446D" w:rsidR="0027242F" w:rsidRDefault="00D62FBD" w:rsidP="00D62FBD">
      <w:pPr>
        <w:ind w:right="-597"/>
        <w:rPr>
          <w:rFonts w:cs="Arial"/>
          <w:b/>
          <w:szCs w:val="20"/>
        </w:rPr>
      </w:pPr>
      <w:r w:rsidRPr="002F5FFA">
        <w:rPr>
          <w:rFonts w:cs="Arial"/>
          <w:b/>
          <w:szCs w:val="20"/>
        </w:rPr>
        <w:lastRenderedPageBreak/>
        <w:t>Priloga I</w:t>
      </w:r>
    </w:p>
    <w:p w14:paraId="7926F963" w14:textId="3DEBB803" w:rsidR="00D62FBD" w:rsidRPr="002F5FFA" w:rsidRDefault="00CF6ED6" w:rsidP="00CF6ED6">
      <w:pPr>
        <w:ind w:right="-597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»Priloga I: </w:t>
      </w:r>
      <w:r w:rsidR="00D62FBD" w:rsidRPr="002F5FFA">
        <w:rPr>
          <w:rFonts w:cs="Arial"/>
          <w:b/>
          <w:szCs w:val="20"/>
        </w:rPr>
        <w:t>110 kV vodi, ki sodijo v distribucijski sistem</w:t>
      </w:r>
      <w:r w:rsidR="00F67849">
        <w:rPr>
          <w:rFonts w:cs="Arial"/>
          <w:b/>
          <w:szCs w:val="20"/>
        </w:rPr>
        <w:t>«</w:t>
      </w:r>
    </w:p>
    <w:p w14:paraId="673A330A" w14:textId="77777777" w:rsidR="00D62FBD" w:rsidRPr="002F5FFA" w:rsidRDefault="00D62FBD" w:rsidP="00D62FBD">
      <w:pPr>
        <w:ind w:right="-597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1194"/>
        <w:gridCol w:w="1105"/>
        <w:gridCol w:w="1039"/>
        <w:gridCol w:w="1149"/>
        <w:gridCol w:w="2446"/>
      </w:tblGrid>
      <w:tr w:rsidR="002F5FFA" w:rsidRPr="002F5FFA" w14:paraId="58C7DBD9" w14:textId="77777777" w:rsidTr="003D5982">
        <w:trPr>
          <w:trHeight w:val="448"/>
          <w:tblHeader/>
        </w:trPr>
        <w:tc>
          <w:tcPr>
            <w:tcW w:w="1845" w:type="dxa"/>
            <w:tcBorders>
              <w:bottom w:val="single" w:sz="12" w:space="0" w:color="auto"/>
            </w:tcBorders>
          </w:tcPr>
          <w:p w14:paraId="3EC4EC0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 xml:space="preserve">NAZIV 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14:paraId="239EFFB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>LETO GRADNJE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5C4D40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 xml:space="preserve">DOLŽINA  / </w:t>
            </w:r>
            <w:r w:rsidRPr="002F5FFA"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14:paraId="0B07653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>PRESEK /</w:t>
            </w:r>
            <w:r w:rsidRPr="002F5FFA">
              <w:rPr>
                <w:rFonts w:cs="Arial"/>
                <w:b/>
                <w:szCs w:val="20"/>
              </w:rPr>
              <w:t>mm</w:t>
            </w:r>
            <w:r w:rsidRPr="002F5FFA">
              <w:rPr>
                <w:rFonts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1149" w:type="dxa"/>
            <w:tcBorders>
              <w:bottom w:val="single" w:sz="12" w:space="0" w:color="auto"/>
            </w:tcBorders>
          </w:tcPr>
          <w:p w14:paraId="35C1CF4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 xml:space="preserve">STIČNO MESTO </w:t>
            </w:r>
          </w:p>
        </w:tc>
        <w:tc>
          <w:tcPr>
            <w:tcW w:w="2446" w:type="dxa"/>
            <w:tcBorders>
              <w:bottom w:val="single" w:sz="12" w:space="0" w:color="auto"/>
            </w:tcBorders>
          </w:tcPr>
          <w:p w14:paraId="673AE09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 xml:space="preserve">OPOMBA K DOLŽINI ALI STIČNEMU MESTU </w:t>
            </w:r>
          </w:p>
        </w:tc>
      </w:tr>
      <w:tr w:rsidR="002F5FFA" w:rsidRPr="002F5FFA" w14:paraId="24E34C1A" w14:textId="77777777" w:rsidTr="003D5982">
        <w:trPr>
          <w:trHeight w:val="349"/>
        </w:trPr>
        <w:tc>
          <w:tcPr>
            <w:tcW w:w="1845" w:type="dxa"/>
          </w:tcPr>
          <w:p w14:paraId="0649F47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110/20 kV Podlog DES–RTP 110/10 kV Lava </w:t>
            </w:r>
          </w:p>
        </w:tc>
        <w:tc>
          <w:tcPr>
            <w:tcW w:w="1194" w:type="dxa"/>
          </w:tcPr>
          <w:p w14:paraId="5E35456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1966 </w:t>
            </w:r>
          </w:p>
        </w:tc>
        <w:tc>
          <w:tcPr>
            <w:tcW w:w="1105" w:type="dxa"/>
          </w:tcPr>
          <w:p w14:paraId="3CB3C8F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11.894 </w:t>
            </w:r>
          </w:p>
        </w:tc>
        <w:tc>
          <w:tcPr>
            <w:tcW w:w="1039" w:type="dxa"/>
          </w:tcPr>
          <w:p w14:paraId="5831C26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150 </w:t>
            </w:r>
          </w:p>
        </w:tc>
        <w:tc>
          <w:tcPr>
            <w:tcW w:w="1149" w:type="dxa"/>
          </w:tcPr>
          <w:p w14:paraId="07FC1AB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110/20 kV Podlog </w:t>
            </w:r>
          </w:p>
        </w:tc>
        <w:tc>
          <w:tcPr>
            <w:tcW w:w="2446" w:type="dxa"/>
          </w:tcPr>
          <w:p w14:paraId="6D9915B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110/10 kV Podlog DES–portal RTP 110/10 kV Lava </w:t>
            </w:r>
          </w:p>
        </w:tc>
      </w:tr>
      <w:tr w:rsidR="002F5FFA" w:rsidRPr="002F5FFA" w14:paraId="0E4AFAB6" w14:textId="77777777" w:rsidTr="003D5982">
        <w:trPr>
          <w:trHeight w:val="220"/>
        </w:trPr>
        <w:tc>
          <w:tcPr>
            <w:tcW w:w="1845" w:type="dxa"/>
          </w:tcPr>
          <w:p w14:paraId="3EEB388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110/10 kV Lava smer RTP 110/20 kV Šentjur: oporišče SM 25 </w:t>
            </w:r>
          </w:p>
        </w:tc>
        <w:tc>
          <w:tcPr>
            <w:tcW w:w="1194" w:type="dxa"/>
          </w:tcPr>
          <w:p w14:paraId="60E40D3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1972 </w:t>
            </w:r>
          </w:p>
        </w:tc>
        <w:tc>
          <w:tcPr>
            <w:tcW w:w="1105" w:type="dxa"/>
          </w:tcPr>
          <w:p w14:paraId="27DB30E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6.641 </w:t>
            </w:r>
          </w:p>
        </w:tc>
        <w:tc>
          <w:tcPr>
            <w:tcW w:w="1039" w:type="dxa"/>
          </w:tcPr>
          <w:p w14:paraId="1EF0ADF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150 </w:t>
            </w:r>
          </w:p>
        </w:tc>
        <w:tc>
          <w:tcPr>
            <w:tcW w:w="1149" w:type="dxa"/>
          </w:tcPr>
          <w:p w14:paraId="124DD91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4F8DCEF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110/10 kV Lava–oporišče SM 25 </w:t>
            </w:r>
          </w:p>
        </w:tc>
      </w:tr>
      <w:tr w:rsidR="002F5FFA" w:rsidRPr="002F5FFA" w14:paraId="016D3C20" w14:textId="77777777" w:rsidTr="003D5982">
        <w:trPr>
          <w:trHeight w:val="124"/>
        </w:trPr>
        <w:tc>
          <w:tcPr>
            <w:tcW w:w="1845" w:type="dxa"/>
          </w:tcPr>
          <w:p w14:paraId="6D80C51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oporišče SM 25–RTP 110/20 kV Šentjur </w:t>
            </w:r>
          </w:p>
        </w:tc>
        <w:tc>
          <w:tcPr>
            <w:tcW w:w="1194" w:type="dxa"/>
          </w:tcPr>
          <w:p w14:paraId="0015432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1976 </w:t>
            </w:r>
          </w:p>
        </w:tc>
        <w:tc>
          <w:tcPr>
            <w:tcW w:w="1105" w:type="dxa"/>
          </w:tcPr>
          <w:p w14:paraId="4ABDA2C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8.856 </w:t>
            </w:r>
          </w:p>
        </w:tc>
        <w:tc>
          <w:tcPr>
            <w:tcW w:w="1039" w:type="dxa"/>
          </w:tcPr>
          <w:p w14:paraId="681B93C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0501F43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3702CC8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oporišče SM 25–portal RTP 110/10 kV Šentjur </w:t>
            </w:r>
          </w:p>
        </w:tc>
      </w:tr>
      <w:tr w:rsidR="002F5FFA" w:rsidRPr="002F5FFA" w14:paraId="1AD7CBA7" w14:textId="77777777" w:rsidTr="003D5982">
        <w:trPr>
          <w:trHeight w:val="221"/>
        </w:trPr>
        <w:tc>
          <w:tcPr>
            <w:tcW w:w="1845" w:type="dxa"/>
          </w:tcPr>
          <w:p w14:paraId="56A84C6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110/20 kV Šentjur–RTP 110/20 kV Rogaška Slatina </w:t>
            </w:r>
          </w:p>
        </w:tc>
        <w:tc>
          <w:tcPr>
            <w:tcW w:w="1194" w:type="dxa"/>
          </w:tcPr>
          <w:p w14:paraId="1186D3E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1990 </w:t>
            </w:r>
          </w:p>
        </w:tc>
        <w:tc>
          <w:tcPr>
            <w:tcW w:w="1105" w:type="dxa"/>
          </w:tcPr>
          <w:p w14:paraId="7C7CC9E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21.056 </w:t>
            </w:r>
          </w:p>
        </w:tc>
        <w:tc>
          <w:tcPr>
            <w:tcW w:w="1039" w:type="dxa"/>
          </w:tcPr>
          <w:p w14:paraId="5A5A22C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4EF4AB9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1B68B44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110/20 kV Šentjur–portal RTP 110/20 kV Rogaška Slatina </w:t>
            </w:r>
          </w:p>
        </w:tc>
      </w:tr>
      <w:tr w:rsidR="002F5FFA" w:rsidRPr="002F5FFA" w14:paraId="712FA4FB" w14:textId="77777777" w:rsidTr="003D5982">
        <w:trPr>
          <w:trHeight w:val="220"/>
        </w:trPr>
        <w:tc>
          <w:tcPr>
            <w:tcW w:w="1845" w:type="dxa"/>
            <w:tcBorders>
              <w:bottom w:val="double" w:sz="4" w:space="0" w:color="auto"/>
            </w:tcBorders>
          </w:tcPr>
          <w:p w14:paraId="63AC755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110/20 kV Rogaška Slatina–RTP 220/110 kV Cirkovce </w:t>
            </w:r>
          </w:p>
        </w:tc>
        <w:tc>
          <w:tcPr>
            <w:tcW w:w="1194" w:type="dxa"/>
            <w:tcBorders>
              <w:bottom w:val="double" w:sz="4" w:space="0" w:color="auto"/>
            </w:tcBorders>
          </w:tcPr>
          <w:p w14:paraId="6A1DB8B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1987 </w:t>
            </w:r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14:paraId="1143E38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19.222 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747B86F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14:paraId="41F6311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SM 5 </w:t>
            </w:r>
          </w:p>
        </w:tc>
        <w:tc>
          <w:tcPr>
            <w:tcW w:w="2446" w:type="dxa"/>
            <w:tcBorders>
              <w:bottom w:val="double" w:sz="4" w:space="0" w:color="auto"/>
            </w:tcBorders>
          </w:tcPr>
          <w:p w14:paraId="1CC5F40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110/10 kV Rogaška Slatina–oporišče SM 5 </w:t>
            </w:r>
          </w:p>
        </w:tc>
      </w:tr>
      <w:tr w:rsidR="002F5FFA" w:rsidRPr="002F5FFA" w14:paraId="10B393CC" w14:textId="77777777" w:rsidTr="003D5982">
        <w:trPr>
          <w:trHeight w:val="110"/>
        </w:trPr>
        <w:tc>
          <w:tcPr>
            <w:tcW w:w="1845" w:type="dxa"/>
            <w:tcBorders>
              <w:top w:val="double" w:sz="4" w:space="0" w:color="auto"/>
            </w:tcBorders>
          </w:tcPr>
          <w:p w14:paraId="4BD9155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Moste–Jesenice I 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6215651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1988 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14:paraId="69D3975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8.461 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7562C89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14:paraId="69B621B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Moste </w:t>
            </w:r>
          </w:p>
        </w:tc>
        <w:tc>
          <w:tcPr>
            <w:tcW w:w="2446" w:type="dxa"/>
            <w:tcBorders>
              <w:top w:val="double" w:sz="4" w:space="0" w:color="auto"/>
            </w:tcBorders>
          </w:tcPr>
          <w:p w14:paraId="0B387A2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portala RTP Moste do RTP Jesenice </w:t>
            </w:r>
          </w:p>
        </w:tc>
      </w:tr>
      <w:tr w:rsidR="002F5FFA" w:rsidRPr="002F5FFA" w14:paraId="745D5F01" w14:textId="77777777" w:rsidTr="003D5982">
        <w:trPr>
          <w:trHeight w:val="110"/>
        </w:trPr>
        <w:tc>
          <w:tcPr>
            <w:tcW w:w="1845" w:type="dxa"/>
          </w:tcPr>
          <w:p w14:paraId="5439BA3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Moste–Jesenice II </w:t>
            </w:r>
          </w:p>
        </w:tc>
        <w:tc>
          <w:tcPr>
            <w:tcW w:w="1194" w:type="dxa"/>
          </w:tcPr>
          <w:p w14:paraId="45A9F0A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1988 </w:t>
            </w:r>
          </w:p>
        </w:tc>
        <w:tc>
          <w:tcPr>
            <w:tcW w:w="1105" w:type="dxa"/>
          </w:tcPr>
          <w:p w14:paraId="238114C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8.461 </w:t>
            </w:r>
          </w:p>
        </w:tc>
        <w:tc>
          <w:tcPr>
            <w:tcW w:w="1039" w:type="dxa"/>
          </w:tcPr>
          <w:p w14:paraId="2A05CF6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3BF3AC5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Moste </w:t>
            </w:r>
          </w:p>
        </w:tc>
        <w:tc>
          <w:tcPr>
            <w:tcW w:w="2446" w:type="dxa"/>
          </w:tcPr>
          <w:p w14:paraId="0E2674D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portala RTP Moste do RTP Jesenice </w:t>
            </w:r>
          </w:p>
        </w:tc>
      </w:tr>
      <w:tr w:rsidR="002F5FFA" w:rsidRPr="002F5FFA" w14:paraId="2295F7EF" w14:textId="77777777" w:rsidTr="003D5982">
        <w:trPr>
          <w:trHeight w:val="222"/>
        </w:trPr>
        <w:tc>
          <w:tcPr>
            <w:tcW w:w="1845" w:type="dxa"/>
          </w:tcPr>
          <w:p w14:paraId="3D128FB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Tržič–Radovljica </w:t>
            </w:r>
          </w:p>
        </w:tc>
        <w:tc>
          <w:tcPr>
            <w:tcW w:w="1194" w:type="dxa"/>
          </w:tcPr>
          <w:p w14:paraId="0C203E1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1995 </w:t>
            </w:r>
          </w:p>
        </w:tc>
        <w:tc>
          <w:tcPr>
            <w:tcW w:w="1105" w:type="dxa"/>
          </w:tcPr>
          <w:p w14:paraId="4BFBC82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6.414 </w:t>
            </w:r>
          </w:p>
        </w:tc>
        <w:tc>
          <w:tcPr>
            <w:tcW w:w="1039" w:type="dxa"/>
          </w:tcPr>
          <w:p w14:paraId="153B914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2940772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SM 318A in SM 348 </w:t>
            </w:r>
          </w:p>
        </w:tc>
        <w:tc>
          <w:tcPr>
            <w:tcW w:w="2446" w:type="dxa"/>
          </w:tcPr>
          <w:p w14:paraId="2928F04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RTP Tržič do SM 318A=5,724 km; DV od SM 348 do RTP Radovljica=0,690 km </w:t>
            </w:r>
          </w:p>
        </w:tc>
      </w:tr>
      <w:tr w:rsidR="002F5FFA" w:rsidRPr="002F5FFA" w14:paraId="6B645F2B" w14:textId="77777777" w:rsidTr="003D5982">
        <w:trPr>
          <w:trHeight w:val="110"/>
        </w:trPr>
        <w:tc>
          <w:tcPr>
            <w:tcW w:w="1845" w:type="dxa"/>
          </w:tcPr>
          <w:p w14:paraId="6E554B2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Okroglo–Tržič </w:t>
            </w:r>
          </w:p>
        </w:tc>
        <w:tc>
          <w:tcPr>
            <w:tcW w:w="1194" w:type="dxa"/>
          </w:tcPr>
          <w:p w14:paraId="59306A3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1995 </w:t>
            </w:r>
          </w:p>
        </w:tc>
        <w:tc>
          <w:tcPr>
            <w:tcW w:w="1105" w:type="dxa"/>
          </w:tcPr>
          <w:p w14:paraId="3167740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5.724 </w:t>
            </w:r>
          </w:p>
        </w:tc>
        <w:tc>
          <w:tcPr>
            <w:tcW w:w="1039" w:type="dxa"/>
          </w:tcPr>
          <w:p w14:paraId="68DC202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5FC9E3D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SM 318A </w:t>
            </w:r>
          </w:p>
        </w:tc>
        <w:tc>
          <w:tcPr>
            <w:tcW w:w="2446" w:type="dxa"/>
          </w:tcPr>
          <w:p w14:paraId="5F37668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RTP Tržič do SM 318A </w:t>
            </w:r>
          </w:p>
        </w:tc>
      </w:tr>
      <w:tr w:rsidR="002F5FFA" w:rsidRPr="002F5FFA" w14:paraId="36DBF2B0" w14:textId="77777777" w:rsidTr="003D5982">
        <w:trPr>
          <w:trHeight w:val="222"/>
        </w:trPr>
        <w:tc>
          <w:tcPr>
            <w:tcW w:w="1845" w:type="dxa"/>
          </w:tcPr>
          <w:p w14:paraId="04A3DB9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Okroglo–Zlato polje </w:t>
            </w:r>
          </w:p>
        </w:tc>
        <w:tc>
          <w:tcPr>
            <w:tcW w:w="1194" w:type="dxa"/>
          </w:tcPr>
          <w:p w14:paraId="1D2B600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1995 </w:t>
            </w:r>
          </w:p>
        </w:tc>
        <w:tc>
          <w:tcPr>
            <w:tcW w:w="1105" w:type="dxa"/>
          </w:tcPr>
          <w:p w14:paraId="2410E82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2.017 </w:t>
            </w:r>
          </w:p>
        </w:tc>
        <w:tc>
          <w:tcPr>
            <w:tcW w:w="1039" w:type="dxa"/>
          </w:tcPr>
          <w:p w14:paraId="37A61B2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7A6D310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Okroglo </w:t>
            </w:r>
          </w:p>
        </w:tc>
        <w:tc>
          <w:tcPr>
            <w:tcW w:w="2446" w:type="dxa"/>
          </w:tcPr>
          <w:p w14:paraId="49FE2B9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RTP Okroglo do SM 6A=1,857 km; KBV od SM 6A do RTP Zlato polje=0,160 km </w:t>
            </w:r>
          </w:p>
        </w:tc>
      </w:tr>
      <w:tr w:rsidR="002F5FFA" w:rsidRPr="002F5FFA" w14:paraId="732B6850" w14:textId="77777777" w:rsidTr="003D5982">
        <w:trPr>
          <w:trHeight w:val="221"/>
        </w:trPr>
        <w:tc>
          <w:tcPr>
            <w:tcW w:w="1845" w:type="dxa"/>
          </w:tcPr>
          <w:p w14:paraId="2EFA1CC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Zlato polje–Primskovo </w:t>
            </w:r>
          </w:p>
        </w:tc>
        <w:tc>
          <w:tcPr>
            <w:tcW w:w="1194" w:type="dxa"/>
          </w:tcPr>
          <w:p w14:paraId="4C3006F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1995 </w:t>
            </w:r>
          </w:p>
        </w:tc>
        <w:tc>
          <w:tcPr>
            <w:tcW w:w="1105" w:type="dxa"/>
          </w:tcPr>
          <w:p w14:paraId="6989174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3.301 </w:t>
            </w:r>
          </w:p>
        </w:tc>
        <w:tc>
          <w:tcPr>
            <w:tcW w:w="1039" w:type="dxa"/>
          </w:tcPr>
          <w:p w14:paraId="4B4F43A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3AE257D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1850E9F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KBV od RTP Zlato polje do SM 6A=0,160 </w:t>
            </w:r>
            <w:proofErr w:type="spellStart"/>
            <w:r w:rsidRPr="002F5FFA">
              <w:rPr>
                <w:rFonts w:cs="Arial"/>
                <w:szCs w:val="20"/>
              </w:rPr>
              <w:t>km;DV</w:t>
            </w:r>
            <w:proofErr w:type="spellEnd"/>
            <w:r w:rsidRPr="002F5FFA">
              <w:rPr>
                <w:rFonts w:cs="Arial"/>
                <w:szCs w:val="20"/>
              </w:rPr>
              <w:t xml:space="preserve"> od SM </w:t>
            </w:r>
          </w:p>
        </w:tc>
      </w:tr>
      <w:tr w:rsidR="002F5FFA" w:rsidRPr="002F5FFA" w14:paraId="789EAAF5" w14:textId="77777777" w:rsidTr="003D5982">
        <w:trPr>
          <w:trHeight w:val="2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3E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</w:t>
            </w:r>
            <w:proofErr w:type="spellStart"/>
            <w:r w:rsidRPr="002F5FFA">
              <w:rPr>
                <w:rFonts w:cs="Arial"/>
                <w:szCs w:val="20"/>
              </w:rPr>
              <w:t>Kv</w:t>
            </w:r>
            <w:proofErr w:type="spellEnd"/>
            <w:r w:rsidRPr="002F5FFA">
              <w:rPr>
                <w:rFonts w:cs="Arial"/>
                <w:szCs w:val="20"/>
              </w:rPr>
              <w:t xml:space="preserve"> Labore–Primskovo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17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8C8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2.742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0C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9D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A0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KBV od RTP Labore do portala RTP Labore =0,174 km; DV=2,568 km </w:t>
            </w:r>
          </w:p>
        </w:tc>
      </w:tr>
      <w:tr w:rsidR="002F5FFA" w:rsidRPr="002F5FFA" w14:paraId="45E4D130" w14:textId="77777777" w:rsidTr="003D5982">
        <w:trPr>
          <w:trHeight w:val="2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1F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Labore–Okroglo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01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E5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1.793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C8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3A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SM 87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0A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KBV od RTP Labore do portala RTP Labore =0,144 km; DV od portala RTP Labore do SM 87=1,649km </w:t>
            </w:r>
          </w:p>
        </w:tc>
      </w:tr>
      <w:tr w:rsidR="002F5FFA" w:rsidRPr="002F5FFA" w14:paraId="48068BEA" w14:textId="77777777" w:rsidTr="003D5982">
        <w:trPr>
          <w:trHeight w:val="2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2F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Mavčiče–Labore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6A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97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1.809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E7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405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SM 87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24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KBV od RTP Labore do portala RTP Labore </w:t>
            </w:r>
            <w:r w:rsidRPr="002F5FFA">
              <w:rPr>
                <w:rFonts w:cs="Arial"/>
                <w:szCs w:val="20"/>
              </w:rPr>
              <w:lastRenderedPageBreak/>
              <w:t xml:space="preserve">=0,160 km; DV od portala RTP Labore do SM 87=1,649km </w:t>
            </w:r>
          </w:p>
        </w:tc>
      </w:tr>
      <w:tr w:rsidR="002F5FFA" w:rsidRPr="002F5FFA" w14:paraId="1F064285" w14:textId="77777777" w:rsidTr="003D5982">
        <w:trPr>
          <w:trHeight w:val="2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39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lastRenderedPageBreak/>
              <w:t xml:space="preserve">DV 110 kV Škofja Loka–Železniki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AB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30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15.103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F3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120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5D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8B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RTP Škofja Loka do RTP Železniki </w:t>
            </w:r>
          </w:p>
        </w:tc>
      </w:tr>
      <w:tr w:rsidR="002F5FFA" w:rsidRPr="002F5FFA" w14:paraId="291CE841" w14:textId="77777777" w:rsidTr="003D5982">
        <w:trPr>
          <w:trHeight w:val="2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33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Škofja Loka–Okroglo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F9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16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1.116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2A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60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SM 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38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RTP Škofja Loka do SM 5 </w:t>
            </w:r>
          </w:p>
        </w:tc>
      </w:tr>
      <w:tr w:rsidR="002F5FFA" w:rsidRPr="002F5FFA" w14:paraId="15CFF6E7" w14:textId="77777777" w:rsidTr="003D5982">
        <w:trPr>
          <w:trHeight w:val="2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9A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Kleče–Škofja Loka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C7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4C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1.116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DD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37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SM 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1D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od RTP Škofja Loka do SM 5 </w:t>
            </w:r>
          </w:p>
        </w:tc>
      </w:tr>
      <w:tr w:rsidR="002F5FFA" w:rsidRPr="002F5FFA" w14:paraId="4BB372C7" w14:textId="77777777" w:rsidTr="003D5982">
        <w:trPr>
          <w:trHeight w:val="7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3FAC5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Moste–Bohinj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2ACA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66DEA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24.312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78B84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41A50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Moste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64CA5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KBV od SM72A do RTP Bohinj=0,902 km; DV od portala RTP Moste do SM72A= 23,330 km; KBV od RTP Moste do portala RTP Moste = 0,080 km </w:t>
            </w:r>
          </w:p>
        </w:tc>
      </w:tr>
      <w:tr w:rsidR="002F5FFA" w:rsidRPr="002F5FFA" w14:paraId="411EB83C" w14:textId="77777777" w:rsidTr="003D5982">
        <w:trPr>
          <w:trHeight w:val="99"/>
        </w:trPr>
        <w:tc>
          <w:tcPr>
            <w:tcW w:w="1845" w:type="dxa"/>
            <w:tcBorders>
              <w:top w:val="double" w:sz="4" w:space="0" w:color="auto"/>
            </w:tcBorders>
          </w:tcPr>
          <w:p w14:paraId="3E4709D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Ljutomer–RTP Lendava 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46517D3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1985 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14:paraId="3F3E318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24.826 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4FFDD90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14:paraId="587B15F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double" w:sz="4" w:space="0" w:color="auto"/>
            </w:tcBorders>
          </w:tcPr>
          <w:p w14:paraId="05058DD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6903D3B6" w14:textId="77777777" w:rsidTr="003D5982">
        <w:trPr>
          <w:trHeight w:val="99"/>
        </w:trPr>
        <w:tc>
          <w:tcPr>
            <w:tcW w:w="1845" w:type="dxa"/>
          </w:tcPr>
          <w:p w14:paraId="528EB4C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Ljutomer–RTP Murska Sobota </w:t>
            </w:r>
          </w:p>
        </w:tc>
        <w:tc>
          <w:tcPr>
            <w:tcW w:w="1194" w:type="dxa"/>
          </w:tcPr>
          <w:p w14:paraId="47BB28F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1977 </w:t>
            </w:r>
          </w:p>
        </w:tc>
        <w:tc>
          <w:tcPr>
            <w:tcW w:w="1105" w:type="dxa"/>
          </w:tcPr>
          <w:p w14:paraId="721F554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21.361 </w:t>
            </w:r>
          </w:p>
        </w:tc>
        <w:tc>
          <w:tcPr>
            <w:tcW w:w="1039" w:type="dxa"/>
          </w:tcPr>
          <w:p w14:paraId="37189FC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46B6544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5BCD2B5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13C4D629" w14:textId="77777777" w:rsidTr="003D5982">
        <w:trPr>
          <w:trHeight w:val="99"/>
        </w:trPr>
        <w:tc>
          <w:tcPr>
            <w:tcW w:w="1845" w:type="dxa"/>
          </w:tcPr>
          <w:p w14:paraId="52DDCEA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Murska Sobota–RTP Radenci </w:t>
            </w:r>
          </w:p>
        </w:tc>
        <w:tc>
          <w:tcPr>
            <w:tcW w:w="1194" w:type="dxa"/>
          </w:tcPr>
          <w:p w14:paraId="224E895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1977 </w:t>
            </w:r>
          </w:p>
        </w:tc>
        <w:tc>
          <w:tcPr>
            <w:tcW w:w="1105" w:type="dxa"/>
          </w:tcPr>
          <w:p w14:paraId="39F83EF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13.760 </w:t>
            </w:r>
          </w:p>
        </w:tc>
        <w:tc>
          <w:tcPr>
            <w:tcW w:w="1039" w:type="dxa"/>
          </w:tcPr>
          <w:p w14:paraId="0394CB4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7E46F6B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0373FD3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5CFB6409" w14:textId="77777777" w:rsidTr="003D5982">
        <w:trPr>
          <w:trHeight w:val="99"/>
        </w:trPr>
        <w:tc>
          <w:tcPr>
            <w:tcW w:w="1845" w:type="dxa"/>
          </w:tcPr>
          <w:p w14:paraId="01588D7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Sladki vrh–RTP Radenci </w:t>
            </w:r>
          </w:p>
        </w:tc>
        <w:tc>
          <w:tcPr>
            <w:tcW w:w="1194" w:type="dxa"/>
          </w:tcPr>
          <w:p w14:paraId="3D377B9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1980 </w:t>
            </w:r>
          </w:p>
        </w:tc>
        <w:tc>
          <w:tcPr>
            <w:tcW w:w="1105" w:type="dxa"/>
          </w:tcPr>
          <w:p w14:paraId="148C877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26.726 </w:t>
            </w:r>
          </w:p>
        </w:tc>
        <w:tc>
          <w:tcPr>
            <w:tcW w:w="1039" w:type="dxa"/>
          </w:tcPr>
          <w:p w14:paraId="6E3626C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2E7AFA8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3EEB1E6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316213EF" w14:textId="77777777" w:rsidTr="003D5982">
        <w:trPr>
          <w:trHeight w:val="99"/>
        </w:trPr>
        <w:tc>
          <w:tcPr>
            <w:tcW w:w="1845" w:type="dxa"/>
          </w:tcPr>
          <w:p w14:paraId="333993B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Maribor–RTP Sladki vrh </w:t>
            </w:r>
          </w:p>
        </w:tc>
        <w:tc>
          <w:tcPr>
            <w:tcW w:w="1194" w:type="dxa"/>
          </w:tcPr>
          <w:p w14:paraId="42E3F91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1977 </w:t>
            </w:r>
          </w:p>
        </w:tc>
        <w:tc>
          <w:tcPr>
            <w:tcW w:w="1105" w:type="dxa"/>
          </w:tcPr>
          <w:p w14:paraId="3ED8CB7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19.641 </w:t>
            </w:r>
          </w:p>
        </w:tc>
        <w:tc>
          <w:tcPr>
            <w:tcW w:w="1039" w:type="dxa"/>
          </w:tcPr>
          <w:p w14:paraId="1E03613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02B5368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Maribor </w:t>
            </w:r>
          </w:p>
        </w:tc>
        <w:tc>
          <w:tcPr>
            <w:tcW w:w="2446" w:type="dxa"/>
          </w:tcPr>
          <w:p w14:paraId="7CFA823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328F2E92" w14:textId="77777777" w:rsidTr="003D5982">
        <w:trPr>
          <w:trHeight w:val="99"/>
        </w:trPr>
        <w:tc>
          <w:tcPr>
            <w:tcW w:w="1845" w:type="dxa"/>
          </w:tcPr>
          <w:p w14:paraId="1AA378C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Maribor–RTP Lenart </w:t>
            </w:r>
          </w:p>
        </w:tc>
        <w:tc>
          <w:tcPr>
            <w:tcW w:w="1194" w:type="dxa"/>
          </w:tcPr>
          <w:p w14:paraId="0C5DA35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1992 </w:t>
            </w:r>
          </w:p>
        </w:tc>
        <w:tc>
          <w:tcPr>
            <w:tcW w:w="1105" w:type="dxa"/>
          </w:tcPr>
          <w:p w14:paraId="7F5119A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12.800 </w:t>
            </w:r>
          </w:p>
        </w:tc>
        <w:tc>
          <w:tcPr>
            <w:tcW w:w="1039" w:type="dxa"/>
          </w:tcPr>
          <w:p w14:paraId="6551E09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112251F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Maribor </w:t>
            </w:r>
          </w:p>
        </w:tc>
        <w:tc>
          <w:tcPr>
            <w:tcW w:w="2446" w:type="dxa"/>
          </w:tcPr>
          <w:p w14:paraId="6CAFE27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2C9A2299" w14:textId="77777777" w:rsidTr="003D5982">
        <w:trPr>
          <w:trHeight w:val="99"/>
        </w:trPr>
        <w:tc>
          <w:tcPr>
            <w:tcW w:w="1845" w:type="dxa"/>
          </w:tcPr>
          <w:p w14:paraId="39FA53F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Maribor–RTP Melje I. </w:t>
            </w:r>
          </w:p>
        </w:tc>
        <w:tc>
          <w:tcPr>
            <w:tcW w:w="1194" w:type="dxa"/>
          </w:tcPr>
          <w:p w14:paraId="5373AB5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1971 </w:t>
            </w:r>
          </w:p>
        </w:tc>
        <w:tc>
          <w:tcPr>
            <w:tcW w:w="1105" w:type="dxa"/>
          </w:tcPr>
          <w:p w14:paraId="1780A0B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6.457 </w:t>
            </w:r>
          </w:p>
        </w:tc>
        <w:tc>
          <w:tcPr>
            <w:tcW w:w="1039" w:type="dxa"/>
          </w:tcPr>
          <w:p w14:paraId="3CA349B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5F5040F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Maribor </w:t>
            </w:r>
          </w:p>
        </w:tc>
        <w:tc>
          <w:tcPr>
            <w:tcW w:w="2446" w:type="dxa"/>
          </w:tcPr>
          <w:p w14:paraId="24D8CF6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7ECF4E2E" w14:textId="77777777" w:rsidTr="003D5982">
        <w:trPr>
          <w:trHeight w:val="99"/>
        </w:trPr>
        <w:tc>
          <w:tcPr>
            <w:tcW w:w="1845" w:type="dxa"/>
          </w:tcPr>
          <w:p w14:paraId="302E228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Maribor–RTP Melje II. </w:t>
            </w:r>
          </w:p>
        </w:tc>
        <w:tc>
          <w:tcPr>
            <w:tcW w:w="1194" w:type="dxa"/>
          </w:tcPr>
          <w:p w14:paraId="74F01BF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1971 </w:t>
            </w:r>
          </w:p>
        </w:tc>
        <w:tc>
          <w:tcPr>
            <w:tcW w:w="1105" w:type="dxa"/>
          </w:tcPr>
          <w:p w14:paraId="3A6DBB0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6.457 </w:t>
            </w:r>
          </w:p>
        </w:tc>
        <w:tc>
          <w:tcPr>
            <w:tcW w:w="1039" w:type="dxa"/>
          </w:tcPr>
          <w:p w14:paraId="1EACF5C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6C5CAA6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Maribor </w:t>
            </w:r>
          </w:p>
        </w:tc>
        <w:tc>
          <w:tcPr>
            <w:tcW w:w="2446" w:type="dxa"/>
          </w:tcPr>
          <w:p w14:paraId="3A02219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38998CFA" w14:textId="77777777" w:rsidTr="003D5982">
        <w:trPr>
          <w:trHeight w:val="99"/>
        </w:trPr>
        <w:tc>
          <w:tcPr>
            <w:tcW w:w="1845" w:type="dxa"/>
          </w:tcPr>
          <w:p w14:paraId="71F740FB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 110 kV RTP Koroška vrata–RTP Melje </w:t>
            </w:r>
          </w:p>
        </w:tc>
        <w:tc>
          <w:tcPr>
            <w:tcW w:w="1194" w:type="dxa"/>
          </w:tcPr>
          <w:p w14:paraId="3584CA3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2008 </w:t>
            </w:r>
          </w:p>
        </w:tc>
        <w:tc>
          <w:tcPr>
            <w:tcW w:w="1105" w:type="dxa"/>
          </w:tcPr>
          <w:p w14:paraId="424E11D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2.770 </w:t>
            </w:r>
          </w:p>
        </w:tc>
        <w:tc>
          <w:tcPr>
            <w:tcW w:w="1039" w:type="dxa"/>
          </w:tcPr>
          <w:p w14:paraId="480E727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500 </w:t>
            </w:r>
          </w:p>
        </w:tc>
        <w:tc>
          <w:tcPr>
            <w:tcW w:w="1149" w:type="dxa"/>
          </w:tcPr>
          <w:p w14:paraId="6D4A1C8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4F34D34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KBV </w:t>
            </w:r>
          </w:p>
        </w:tc>
      </w:tr>
      <w:tr w:rsidR="002F5FFA" w:rsidRPr="002F5FFA" w14:paraId="6594D7B3" w14:textId="77777777" w:rsidTr="003D5982">
        <w:trPr>
          <w:trHeight w:val="99"/>
        </w:trPr>
        <w:tc>
          <w:tcPr>
            <w:tcW w:w="1845" w:type="dxa"/>
          </w:tcPr>
          <w:p w14:paraId="75C2324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 110 kV RTP Pekre–RTP Koroška vrata </w:t>
            </w:r>
          </w:p>
        </w:tc>
        <w:tc>
          <w:tcPr>
            <w:tcW w:w="1194" w:type="dxa"/>
          </w:tcPr>
          <w:p w14:paraId="360FB75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2013 </w:t>
            </w:r>
          </w:p>
        </w:tc>
        <w:tc>
          <w:tcPr>
            <w:tcW w:w="1105" w:type="dxa"/>
          </w:tcPr>
          <w:p w14:paraId="13FA687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3.933 </w:t>
            </w:r>
          </w:p>
        </w:tc>
        <w:tc>
          <w:tcPr>
            <w:tcW w:w="1039" w:type="dxa"/>
          </w:tcPr>
          <w:p w14:paraId="088581F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630 </w:t>
            </w:r>
          </w:p>
        </w:tc>
        <w:tc>
          <w:tcPr>
            <w:tcW w:w="1149" w:type="dxa"/>
          </w:tcPr>
          <w:p w14:paraId="04D8463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Pekre </w:t>
            </w:r>
          </w:p>
        </w:tc>
        <w:tc>
          <w:tcPr>
            <w:tcW w:w="2446" w:type="dxa"/>
          </w:tcPr>
          <w:p w14:paraId="780B53A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KBV </w:t>
            </w:r>
          </w:p>
        </w:tc>
      </w:tr>
      <w:tr w:rsidR="002F5FFA" w:rsidRPr="002F5FFA" w14:paraId="2D69C08C" w14:textId="77777777" w:rsidTr="003D5982">
        <w:trPr>
          <w:trHeight w:val="222"/>
        </w:trPr>
        <w:tc>
          <w:tcPr>
            <w:tcW w:w="1845" w:type="dxa"/>
          </w:tcPr>
          <w:p w14:paraId="1A23EA7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Pekre–RTP (Dobrava) –RTP Maribor 3 </w:t>
            </w:r>
          </w:p>
        </w:tc>
        <w:tc>
          <w:tcPr>
            <w:tcW w:w="1194" w:type="dxa"/>
          </w:tcPr>
          <w:p w14:paraId="6EE7659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1971 </w:t>
            </w:r>
          </w:p>
        </w:tc>
        <w:tc>
          <w:tcPr>
            <w:tcW w:w="1105" w:type="dxa"/>
          </w:tcPr>
          <w:p w14:paraId="3E3079A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9.211 </w:t>
            </w:r>
          </w:p>
        </w:tc>
        <w:tc>
          <w:tcPr>
            <w:tcW w:w="1039" w:type="dxa"/>
          </w:tcPr>
          <w:p w14:paraId="64B850B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0DFC594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Pekre </w:t>
            </w:r>
          </w:p>
          <w:p w14:paraId="24FA2E3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lastRenderedPageBreak/>
              <w:t xml:space="preserve">Portal RTP Maribor </w:t>
            </w:r>
          </w:p>
        </w:tc>
        <w:tc>
          <w:tcPr>
            <w:tcW w:w="2446" w:type="dxa"/>
          </w:tcPr>
          <w:p w14:paraId="2CCB047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lastRenderedPageBreak/>
              <w:t xml:space="preserve">Pekre–(Dobrava) 3 = 7.531 m </w:t>
            </w:r>
          </w:p>
          <w:p w14:paraId="0377FE7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(Dobrava)–Maribor 3 = 1680m </w:t>
            </w:r>
          </w:p>
        </w:tc>
      </w:tr>
      <w:tr w:rsidR="002F5FFA" w:rsidRPr="002F5FFA" w14:paraId="2AA1A2FE" w14:textId="77777777" w:rsidTr="003D5982">
        <w:trPr>
          <w:trHeight w:val="99"/>
        </w:trPr>
        <w:tc>
          <w:tcPr>
            <w:tcW w:w="1845" w:type="dxa"/>
          </w:tcPr>
          <w:p w14:paraId="4D0C7FD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Pekre–RTP Radvanje </w:t>
            </w:r>
          </w:p>
        </w:tc>
        <w:tc>
          <w:tcPr>
            <w:tcW w:w="1194" w:type="dxa"/>
          </w:tcPr>
          <w:p w14:paraId="73924CA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1971 </w:t>
            </w:r>
          </w:p>
        </w:tc>
        <w:tc>
          <w:tcPr>
            <w:tcW w:w="1105" w:type="dxa"/>
          </w:tcPr>
          <w:p w14:paraId="4E9376D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740 </w:t>
            </w:r>
          </w:p>
        </w:tc>
        <w:tc>
          <w:tcPr>
            <w:tcW w:w="1039" w:type="dxa"/>
          </w:tcPr>
          <w:p w14:paraId="0A41E2C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1CA6B92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Pekre </w:t>
            </w:r>
          </w:p>
        </w:tc>
        <w:tc>
          <w:tcPr>
            <w:tcW w:w="2446" w:type="dxa"/>
          </w:tcPr>
          <w:p w14:paraId="4318D49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09118D0A" w14:textId="77777777" w:rsidTr="003D5982">
        <w:trPr>
          <w:trHeight w:val="99"/>
        </w:trPr>
        <w:tc>
          <w:tcPr>
            <w:tcW w:w="1845" w:type="dxa"/>
          </w:tcPr>
          <w:p w14:paraId="15F6ABD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Radvanje–RTP Tezno </w:t>
            </w:r>
          </w:p>
        </w:tc>
        <w:tc>
          <w:tcPr>
            <w:tcW w:w="1194" w:type="dxa"/>
          </w:tcPr>
          <w:p w14:paraId="332B081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1981 </w:t>
            </w:r>
          </w:p>
        </w:tc>
        <w:tc>
          <w:tcPr>
            <w:tcW w:w="1105" w:type="dxa"/>
          </w:tcPr>
          <w:p w14:paraId="14E2EC1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1.631 </w:t>
            </w:r>
          </w:p>
        </w:tc>
        <w:tc>
          <w:tcPr>
            <w:tcW w:w="1039" w:type="dxa"/>
          </w:tcPr>
          <w:p w14:paraId="60873678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</w:tcPr>
          <w:p w14:paraId="3E4181D2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</w:tcPr>
          <w:p w14:paraId="721E222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77730E5E" w14:textId="77777777" w:rsidTr="003D5982">
        <w:trPr>
          <w:trHeight w:val="222"/>
        </w:trPr>
        <w:tc>
          <w:tcPr>
            <w:tcW w:w="1845" w:type="dxa"/>
            <w:tcBorders>
              <w:bottom w:val="single" w:sz="4" w:space="0" w:color="auto"/>
            </w:tcBorders>
          </w:tcPr>
          <w:p w14:paraId="015C5BC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RTP Tezno–RTP (Dobrava) –RTP Maribor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4F399C0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1981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023EEB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5.160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D88F76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A883B6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Portal RTP Maribor 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75BCA7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163D568B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5DF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DV 110 kV Formin–Ljutomer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A18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966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22.950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6E4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270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HE Formin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C2E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Stično mesto z DEM </w:t>
            </w:r>
          </w:p>
        </w:tc>
      </w:tr>
      <w:tr w:rsidR="002F5FFA" w:rsidRPr="002F5FFA" w14:paraId="5C44E1AB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034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DV 110 kV Formin–Ormož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D16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8CC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10.770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1D9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692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HE Formin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8BB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Stično mesto z DEM </w:t>
            </w:r>
          </w:p>
        </w:tc>
      </w:tr>
      <w:tr w:rsidR="002F5FFA" w:rsidRPr="002F5FFA" w14:paraId="1F89437B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923EC0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DV 110 kV Ormož–Ljutomer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7E3F96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5A56A7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17.347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BB137D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E7A5E9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D4AD17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od RTP-SM: 4.393 m (last El. MB) </w:t>
            </w:r>
          </w:p>
          <w:p w14:paraId="4E013634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>od SM 33–RTP Ljutomer: 12.954 m (last ELES)</w:t>
            </w:r>
          </w:p>
        </w:tc>
      </w:tr>
      <w:tr w:rsidR="002F5FFA" w:rsidRPr="002F5FFA" w14:paraId="1187F459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04F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DV 2x110 kV Tolmin–Kobarid 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39B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1987 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35C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15.618 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4FEE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714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Portal RTP Tolmin </w:t>
            </w:r>
          </w:p>
        </w:tc>
        <w:tc>
          <w:tcPr>
            <w:tcW w:w="2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E41" w14:textId="77777777" w:rsidR="00D62FBD" w:rsidRPr="002F5FFA" w:rsidRDefault="00D62FBD" w:rsidP="002F5F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5FFA">
              <w:rPr>
                <w:rFonts w:ascii="Arial" w:hAnsi="Arial" w:cs="Arial"/>
                <w:color w:val="auto"/>
                <w:sz w:val="20"/>
                <w:szCs w:val="20"/>
              </w:rPr>
              <w:t xml:space="preserve">DV obratuje na 35 in 20 kV </w:t>
            </w:r>
          </w:p>
        </w:tc>
      </w:tr>
      <w:tr w:rsidR="002F5FFA" w:rsidRPr="002F5FFA" w14:paraId="42709548" w14:textId="77777777" w:rsidTr="003D5982">
        <w:trPr>
          <w:trHeight w:val="111"/>
        </w:trPr>
        <w:tc>
          <w:tcPr>
            <w:tcW w:w="1845" w:type="dxa"/>
            <w:tcBorders>
              <w:top w:val="double" w:sz="4" w:space="0" w:color="auto"/>
            </w:tcBorders>
            <w:shd w:val="clear" w:color="auto" w:fill="auto"/>
          </w:tcPr>
          <w:p w14:paraId="27B5C0EB" w14:textId="77777777" w:rsidR="00D62FBD" w:rsidRPr="002F5FFA" w:rsidRDefault="00D62FBD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110 kV Kleče–Logatec</w:t>
            </w:r>
            <w:r w:rsidR="003D5982">
              <w:rPr>
                <w:rFonts w:cs="Arial"/>
                <w:szCs w:val="20"/>
              </w:rPr>
              <w:t xml:space="preserve"> 1</w:t>
            </w:r>
          </w:p>
        </w:tc>
        <w:tc>
          <w:tcPr>
            <w:tcW w:w="1194" w:type="dxa"/>
            <w:tcBorders>
              <w:top w:val="double" w:sz="4" w:space="0" w:color="auto"/>
            </w:tcBorders>
          </w:tcPr>
          <w:p w14:paraId="02B6AEE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1959 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14:paraId="3560518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29.441 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4B243C5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double" w:sz="4" w:space="0" w:color="auto"/>
            </w:tcBorders>
          </w:tcPr>
          <w:p w14:paraId="482C1BC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Kleče </w:t>
            </w:r>
          </w:p>
        </w:tc>
        <w:tc>
          <w:tcPr>
            <w:tcW w:w="2446" w:type="dxa"/>
            <w:tcBorders>
              <w:top w:val="double" w:sz="4" w:space="0" w:color="auto"/>
            </w:tcBorders>
          </w:tcPr>
          <w:p w14:paraId="5F32FF1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6F2D5E05" w14:textId="77777777" w:rsidTr="003D5982">
        <w:trPr>
          <w:trHeight w:val="110"/>
        </w:trPr>
        <w:tc>
          <w:tcPr>
            <w:tcW w:w="1845" w:type="dxa"/>
            <w:tcBorders>
              <w:bottom w:val="single" w:sz="4" w:space="0" w:color="auto"/>
            </w:tcBorders>
          </w:tcPr>
          <w:p w14:paraId="741BBE0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Hudo–Črnomelj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6755E85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1974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5BF045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38.506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C16099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47AE875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RP Hudo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A349B0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2F5FFA" w:rsidRPr="002F5FFA" w14:paraId="17DB49EC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24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Kleče–Vrhnika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60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1972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92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22.648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174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B8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Kleče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9A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</w:tr>
      <w:tr w:rsidR="002F5FFA" w:rsidRPr="002F5FFA" w14:paraId="5F4868CF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0D1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Logatec–Cerknica 1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09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32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16.964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C0F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83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96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</w:tr>
      <w:tr w:rsidR="002F5FFA" w:rsidRPr="002F5FFA" w14:paraId="2B640EC6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1FA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Logatec–Cerknica 2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96C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9C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16.964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C66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87BD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99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</w:tr>
      <w:tr w:rsidR="002F5FFA" w:rsidRPr="002F5FFA" w14:paraId="454C8297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600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Hudo–Trebnje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033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1F9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13.158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ED7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61E" w14:textId="77777777" w:rsidR="00D62FBD" w:rsidRPr="002F5FFA" w:rsidRDefault="00D62FBD" w:rsidP="002F5F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RP Hudo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69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</w:tr>
      <w:tr w:rsidR="003D5982" w:rsidRPr="002F5FFA" w14:paraId="08476929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C7D" w14:textId="77777777" w:rsidR="003D5982" w:rsidRPr="00B9347D" w:rsidRDefault="003D5982" w:rsidP="003D59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highlight w:val="blue"/>
              </w:rPr>
            </w:pPr>
            <w:r w:rsidRPr="003D5982">
              <w:rPr>
                <w:rFonts w:cs="Arial"/>
                <w:szCs w:val="20"/>
              </w:rPr>
              <w:t>DV 110 kV Trebnje – Ivančna Gorica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D4E3" w14:textId="77777777" w:rsidR="003D5982" w:rsidRPr="00B9347D" w:rsidRDefault="003D5982" w:rsidP="003D59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highlight w:val="blue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B42" w14:textId="77777777" w:rsidR="003D5982" w:rsidRPr="00B9347D" w:rsidRDefault="003D5982" w:rsidP="003D598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highlight w:val="blue"/>
              </w:rPr>
            </w:pPr>
            <w:r>
              <w:rPr>
                <w:rFonts w:cs="Arial"/>
                <w:szCs w:val="20"/>
              </w:rPr>
              <w:t>21</w:t>
            </w:r>
            <w:r w:rsidRPr="002F5FF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609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82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065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2412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43B04FE8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A39" w14:textId="77777777" w:rsidR="003D5982" w:rsidRPr="003D5982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D5982">
              <w:rPr>
                <w:rFonts w:cs="Arial"/>
                <w:szCs w:val="20"/>
              </w:rPr>
              <w:t xml:space="preserve">DV 110 kV </w:t>
            </w:r>
            <w:r>
              <w:rPr>
                <w:rFonts w:cs="Arial"/>
                <w:szCs w:val="20"/>
              </w:rPr>
              <w:t>Hudo</w:t>
            </w:r>
            <w:r w:rsidRPr="003D5982">
              <w:rPr>
                <w:rFonts w:cs="Arial"/>
                <w:szCs w:val="20"/>
              </w:rPr>
              <w:t xml:space="preserve"> – Ivančna Gorica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C9D" w14:textId="77777777" w:rsidR="003D5982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00F" w14:textId="77777777" w:rsidR="003D5982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  <w:r w:rsidRPr="002F5FF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581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3DF0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CC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FF5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053126E6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525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Črnomelj–Metlika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1DD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F76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21.820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C7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7E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135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255D109B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476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Hudo–Metlika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17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1974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0D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34.689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C6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4B9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RP Hudo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01E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1A76B372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EC0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Kleče–Vič 1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0CA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4B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11.025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17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CE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Kleče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367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3A8CAED7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EBC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Kleče–Vič 2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F6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A36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11.025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67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91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Kleče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45C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7B5F2C7D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865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lastRenderedPageBreak/>
              <w:t xml:space="preserve">DV 110 kV Žiri–Idrija 1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B46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B7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10.770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DD0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48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0F0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1B33A833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76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Žiri–Idrija 2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FB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1985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7A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10.770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7C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95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0EE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3F8F8AB9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8E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110 kV Hudo–</w:t>
            </w:r>
            <w:proofErr w:type="spellStart"/>
            <w:r w:rsidRPr="002F5FFA">
              <w:rPr>
                <w:rFonts w:cs="Arial"/>
                <w:szCs w:val="20"/>
              </w:rPr>
              <w:t>Gotna</w:t>
            </w:r>
            <w:proofErr w:type="spellEnd"/>
            <w:r w:rsidRPr="002F5FFA">
              <w:rPr>
                <w:rFonts w:cs="Arial"/>
                <w:szCs w:val="20"/>
              </w:rPr>
              <w:t xml:space="preserve"> vas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8A5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1974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3A5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8.900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BB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36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RP Hudo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BCD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1DA27548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E5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Domžale–Kamnik 2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A75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A5F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8.487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2B7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E7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A3E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333316A4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CF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Vrhnika –RTP Logatec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5D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1972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54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9.610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B7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83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E34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42099B6A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965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Beričevo–Polje 1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D09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1977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7D6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5.200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73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72A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Beričevo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C76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3A76C8DD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577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Beričevo–Polje (rezerva)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58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1977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1F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5.200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7B7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F42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Beričevo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AC5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45F44912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33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Kleče–Bežigrad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7F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B97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3.871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46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0D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SM 25A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9FF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Od RTP Bežigrad do SM 25A je DV od ELLJ, ostali del do RTP Kleče od ELES</w:t>
            </w:r>
          </w:p>
        </w:tc>
      </w:tr>
      <w:tr w:rsidR="003D5982" w:rsidRPr="002F5FFA" w14:paraId="525AF2B9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4C9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Bežigrad–Žale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669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1983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0B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3.837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F0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A75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892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38FCFD55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C7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 110 kV TE-TOL–Center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81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1977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82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2.800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B36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E8A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TE-TOL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1DD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4EA2E51D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BB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Kleče–Šiška 1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E60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02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2.900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F7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5D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Kleče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3D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-</w:t>
            </w:r>
          </w:p>
        </w:tc>
      </w:tr>
      <w:tr w:rsidR="003D5982" w:rsidRPr="002F5FFA" w14:paraId="22BFA0D2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5E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Kleče–Šiška 2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2D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1968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FEE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2.900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7FA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1A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Kleče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9B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-</w:t>
            </w:r>
          </w:p>
        </w:tc>
      </w:tr>
      <w:tr w:rsidR="003D5982" w:rsidRPr="002F5FFA" w14:paraId="6A7A943A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E20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 110 kV Žale–Center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03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4F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2.083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81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31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188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3302DC7C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ECA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Žale–TE-TOL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6E7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1966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7C9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1.849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8E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7E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TE-TOL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749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04916F90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70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Hudo–Bršljin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A6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1977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31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1.550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44D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63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RP Hudo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AF3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6717EC2D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8E46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KB 110 kV Šiška–Litostroj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EA7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2010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3B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1.118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FA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1200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4F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4A3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5B5AE966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7D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TET TR2–stikališče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53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5E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149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5A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48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TET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EEE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5D770DA5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F3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TET TR1–stikališče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5A4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4A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144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A2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76A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TET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77E9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421D1C82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147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TET–stikališče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E93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1999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F5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144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7AD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240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1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TET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88C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</w:p>
        </w:tc>
      </w:tr>
      <w:tr w:rsidR="003D5982" w:rsidRPr="002F5FFA" w14:paraId="1FABDBBD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569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110 kV Bršljin - Ločna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35A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DE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2.267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4B1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FF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664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Nova RTP Ločna</w:t>
            </w:r>
          </w:p>
        </w:tc>
      </w:tr>
      <w:tr w:rsidR="003D5982" w:rsidRPr="002F5FFA" w14:paraId="0F31132C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A3C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110 kV Ločna – </w:t>
            </w:r>
            <w:proofErr w:type="spellStart"/>
            <w:r w:rsidRPr="002F5FFA">
              <w:rPr>
                <w:rFonts w:cs="Arial"/>
                <w:szCs w:val="20"/>
              </w:rPr>
              <w:t>Gotna</w:t>
            </w:r>
            <w:proofErr w:type="spellEnd"/>
            <w:r w:rsidRPr="002F5FFA">
              <w:rPr>
                <w:rFonts w:cs="Arial"/>
                <w:szCs w:val="20"/>
              </w:rPr>
              <w:t xml:space="preserve"> vas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898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CE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10.048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B12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A5E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00B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Nova RTP Ločna</w:t>
            </w:r>
          </w:p>
        </w:tc>
      </w:tr>
      <w:tr w:rsidR="003D5982" w:rsidRPr="002F5FFA" w14:paraId="09C93A47" w14:textId="77777777" w:rsidTr="003D598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51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110 kV Domžale - Mengeš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190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1980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8FD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3.613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3CF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B5B" w14:textId="77777777" w:rsidR="003D5982" w:rsidRPr="002F5FFA" w:rsidRDefault="003D5982" w:rsidP="003D598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EE7" w14:textId="77777777" w:rsidR="003D5982" w:rsidRPr="002F5FFA" w:rsidRDefault="003D5982" w:rsidP="003D5982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Nova RTP Mengeš</w:t>
            </w:r>
          </w:p>
        </w:tc>
      </w:tr>
    </w:tbl>
    <w:p w14:paraId="07CD7EC7" w14:textId="33C581D6" w:rsidR="0085098A" w:rsidRDefault="00CF6ED6" w:rsidP="00F67849">
      <w:pPr>
        <w:rPr>
          <w:rFonts w:cs="Arial"/>
          <w:szCs w:val="20"/>
        </w:rPr>
        <w:sectPr w:rsidR="0085098A" w:rsidSect="00D74E27">
          <w:footerReference w:type="default" r:id="rId18"/>
          <w:pgSz w:w="11906" w:h="16838"/>
          <w:pgMar w:top="1417" w:right="1701" w:bottom="1134" w:left="1417" w:header="708" w:footer="708" w:gutter="0"/>
          <w:pgNumType w:start="1"/>
          <w:cols w:space="708"/>
          <w:docGrid w:linePitch="360"/>
        </w:sectPr>
      </w:pPr>
      <w:r>
        <w:rPr>
          <w:rFonts w:cs="Arial"/>
          <w:szCs w:val="20"/>
        </w:rPr>
        <w:t>».</w:t>
      </w:r>
    </w:p>
    <w:p w14:paraId="15303CE2" w14:textId="33A00EE5" w:rsidR="0027242F" w:rsidRDefault="00D62FBD" w:rsidP="00D62FBD">
      <w:pPr>
        <w:rPr>
          <w:rFonts w:cs="Arial"/>
          <w:b/>
          <w:szCs w:val="20"/>
        </w:rPr>
      </w:pPr>
      <w:r w:rsidRPr="002F5FFA">
        <w:rPr>
          <w:rFonts w:cs="Arial"/>
          <w:b/>
          <w:szCs w:val="20"/>
        </w:rPr>
        <w:lastRenderedPageBreak/>
        <w:t>Priloga II</w:t>
      </w:r>
    </w:p>
    <w:p w14:paraId="7185489E" w14:textId="02738C69" w:rsidR="00D62FBD" w:rsidRPr="002F5FFA" w:rsidRDefault="00CF6ED6" w:rsidP="00F67849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»Priloga II:</w:t>
      </w:r>
      <w:r w:rsidR="00D62FBD" w:rsidRPr="002F5FFA">
        <w:rPr>
          <w:rFonts w:cs="Arial"/>
          <w:b/>
          <w:szCs w:val="20"/>
        </w:rPr>
        <w:t xml:space="preserve"> 110 kV polja, ki sodijo v distribucijski sistem</w:t>
      </w:r>
      <w:r w:rsidR="00F67849">
        <w:rPr>
          <w:rFonts w:cs="Arial"/>
          <w:b/>
          <w:szCs w:val="20"/>
        </w:rPr>
        <w:t>«</w:t>
      </w:r>
    </w:p>
    <w:p w14:paraId="213FDBAC" w14:textId="77777777" w:rsidR="00D62FBD" w:rsidRPr="002F5FFA" w:rsidRDefault="00D62FBD" w:rsidP="00D62FBD">
      <w:pPr>
        <w:rPr>
          <w:rFonts w:cs="Arial"/>
          <w:b/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819"/>
      </w:tblGrid>
      <w:tr w:rsidR="002F5FFA" w:rsidRPr="002F5FFA" w14:paraId="2C601809" w14:textId="77777777" w:rsidTr="002F5FFA">
        <w:trPr>
          <w:trHeight w:val="288"/>
          <w:tblHeader/>
        </w:trPr>
        <w:tc>
          <w:tcPr>
            <w:tcW w:w="3898" w:type="dxa"/>
            <w:shd w:val="clear" w:color="auto" w:fill="auto"/>
            <w:noWrap/>
            <w:vAlign w:val="center"/>
          </w:tcPr>
          <w:p w14:paraId="29DB1C25" w14:textId="77777777" w:rsidR="00D62FBD" w:rsidRPr="002F5FFA" w:rsidRDefault="00D62FBD" w:rsidP="002F5FFA">
            <w:pPr>
              <w:rPr>
                <w:rFonts w:cs="Arial"/>
                <w:b/>
                <w:bCs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>Naziv razdelilne transformatorske postaje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5D375EE" w14:textId="77777777" w:rsidR="00D62FBD" w:rsidRPr="002F5FFA" w:rsidRDefault="00D62FBD" w:rsidP="002F5FFA">
            <w:pPr>
              <w:rPr>
                <w:rFonts w:cs="Arial"/>
                <w:b/>
                <w:bCs/>
                <w:szCs w:val="20"/>
              </w:rPr>
            </w:pPr>
            <w:r w:rsidRPr="002F5FFA">
              <w:rPr>
                <w:rFonts w:cs="Arial"/>
                <w:b/>
                <w:bCs/>
                <w:szCs w:val="20"/>
              </w:rPr>
              <w:t>Naziv polja 110 kV</w:t>
            </w:r>
          </w:p>
        </w:tc>
      </w:tr>
      <w:tr w:rsidR="002F5FFA" w:rsidRPr="002F5FFA" w14:paraId="6B2ED0DE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7D86CC4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Podlog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758F7F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Podlog</w:t>
            </w:r>
          </w:p>
        </w:tc>
      </w:tr>
      <w:tr w:rsidR="002F5FFA" w:rsidRPr="002F5FFA" w14:paraId="5818D36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E0FCFA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F9F29F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Podlog–( Žalec) Lava</w:t>
            </w:r>
          </w:p>
        </w:tc>
      </w:tr>
      <w:tr w:rsidR="002F5FFA" w:rsidRPr="002F5FFA" w14:paraId="457E113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B72C98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DA9C88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778BBB7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067841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E4210C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BAAC238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46A40EE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Žalec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EDCE78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Podlog</w:t>
            </w:r>
          </w:p>
        </w:tc>
      </w:tr>
      <w:tr w:rsidR="002F5FFA" w:rsidRPr="002F5FFA" w14:paraId="5D5CF42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0E99D3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D40E34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Lava</w:t>
            </w:r>
          </w:p>
        </w:tc>
      </w:tr>
      <w:tr w:rsidR="002F5FFA" w:rsidRPr="002F5FFA" w14:paraId="4758F47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20ECF0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D28F55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1123CD3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AA7DF6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53298F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7B0986F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584B6B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Lava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F63188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(Žalec) Podlog</w:t>
            </w:r>
          </w:p>
        </w:tc>
      </w:tr>
      <w:tr w:rsidR="002F5FFA" w:rsidRPr="002F5FFA" w14:paraId="3C92E7F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CD4A66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4FF98B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Šentjur</w:t>
            </w:r>
          </w:p>
        </w:tc>
      </w:tr>
      <w:tr w:rsidR="002F5FFA" w:rsidRPr="002F5FFA" w14:paraId="17A1812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AD9EB1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51D7F1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00F4A83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9E583C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4FE0AE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55DB4AA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44E71D1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Šentjur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15357D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Lava</w:t>
            </w:r>
          </w:p>
        </w:tc>
      </w:tr>
      <w:tr w:rsidR="002F5FFA" w:rsidRPr="002F5FFA" w14:paraId="53D5C4F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6E8A46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5F85B5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Rogaška Slatina</w:t>
            </w:r>
          </w:p>
        </w:tc>
      </w:tr>
      <w:tr w:rsidR="002F5FFA" w:rsidRPr="002F5FFA" w14:paraId="24A3CB7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AF325C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CFC430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6647343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AC26EE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0263EE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AD7FEF3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54AA690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Rogaška Slatina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88C565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Šentjur</w:t>
            </w:r>
          </w:p>
        </w:tc>
      </w:tr>
      <w:tr w:rsidR="002F5FFA" w:rsidRPr="002F5FFA" w14:paraId="44C750B4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B5C797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5AD4F4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Cirkovce</w:t>
            </w:r>
          </w:p>
        </w:tc>
      </w:tr>
      <w:tr w:rsidR="002F5FFA" w:rsidRPr="002F5FFA" w14:paraId="7D2BD58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D6FD12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5B85F4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5DA88A0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5AC42E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C8ECF0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4D1F6A0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5C4ADA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Vuzenica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5478BF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HE Vuzenica I</w:t>
            </w:r>
          </w:p>
        </w:tc>
      </w:tr>
      <w:tr w:rsidR="002F5FFA" w:rsidRPr="002F5FFA" w14:paraId="3FD03B5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5EF14D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FFE74B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HE Vuzenica II</w:t>
            </w:r>
          </w:p>
        </w:tc>
      </w:tr>
      <w:tr w:rsidR="002F5FFA" w:rsidRPr="002F5FFA" w14:paraId="4DFCF01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2814E8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5AF37D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5E57697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B929D4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2A8BC9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6FF70D6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5A768D3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Ravne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11468A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Dravograd</w:t>
            </w:r>
          </w:p>
        </w:tc>
      </w:tr>
      <w:tr w:rsidR="002F5FFA" w:rsidRPr="002F5FFA" w14:paraId="2D7A4F7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09894F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898802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Železarna</w:t>
            </w:r>
          </w:p>
        </w:tc>
      </w:tr>
      <w:tr w:rsidR="002F5FFA" w:rsidRPr="002F5FFA" w14:paraId="4E046A2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8481BA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15A3DE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732856E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A6A3C3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8947A6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D1564CE" w14:textId="77777777" w:rsidTr="002F5FFA">
        <w:trPr>
          <w:trHeight w:val="288"/>
        </w:trPr>
        <w:tc>
          <w:tcPr>
            <w:tcW w:w="3898" w:type="dxa"/>
            <w:vAlign w:val="center"/>
          </w:tcPr>
          <w:p w14:paraId="6D9B7AA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Sevnica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0BDD15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459EB75" w14:textId="77777777" w:rsidTr="002F5FFA">
        <w:trPr>
          <w:trHeight w:val="288"/>
        </w:trPr>
        <w:tc>
          <w:tcPr>
            <w:tcW w:w="3898" w:type="dxa"/>
            <w:vAlign w:val="center"/>
          </w:tcPr>
          <w:p w14:paraId="08C8F70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Krško DES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0B96B6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6D615858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8AA969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Mozirje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360386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Podlog</w:t>
            </w:r>
          </w:p>
        </w:tc>
      </w:tr>
      <w:tr w:rsidR="002F5FFA" w:rsidRPr="002F5FFA" w14:paraId="335AE94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A8706A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9169B9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Šoštanj</w:t>
            </w:r>
          </w:p>
        </w:tc>
      </w:tr>
      <w:tr w:rsidR="002F5FFA" w:rsidRPr="002F5FFA" w14:paraId="0C72ECC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1B466A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0D37D1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71604C0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FF2F0E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60FA60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F612C9B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1651965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Slovenj Gradec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30058F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Dravograd I</w:t>
            </w:r>
          </w:p>
        </w:tc>
      </w:tr>
      <w:tr w:rsidR="002F5FFA" w:rsidRPr="002F5FFA" w14:paraId="240FFE3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DF9175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801471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Velenje I</w:t>
            </w:r>
          </w:p>
        </w:tc>
      </w:tr>
      <w:tr w:rsidR="002F5FFA" w:rsidRPr="002F5FFA" w14:paraId="0AF8E735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4984FD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23A8B2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075A28EB" w14:textId="77777777" w:rsidTr="002F5FFA">
        <w:trPr>
          <w:trHeight w:val="288"/>
        </w:trPr>
        <w:tc>
          <w:tcPr>
            <w:tcW w:w="3898" w:type="dxa"/>
            <w:vMerge/>
            <w:vAlign w:val="center"/>
          </w:tcPr>
          <w:p w14:paraId="09CA8AC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A3B132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312D194D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8E074D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110/20/10 kV Trnovlje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5F05D0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</w:t>
            </w:r>
          </w:p>
        </w:tc>
      </w:tr>
      <w:tr w:rsidR="002F5FFA" w:rsidRPr="002F5FFA" w14:paraId="54C4B25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A30775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05E17D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Selce</w:t>
            </w:r>
          </w:p>
        </w:tc>
      </w:tr>
      <w:tr w:rsidR="002F5FFA" w:rsidRPr="002F5FFA" w14:paraId="4A57537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8FBD39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FF1CD2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25844B4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328D17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FF8C40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9375F11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F48D8B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110/20/10 kV Selce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8AF540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6421910B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C46F6C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Laško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976F85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137BEF1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76C64DC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Brestanica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0A3A68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1903E5D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22A4E4B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Dravograd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AE8018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CBBFE5E" w14:textId="77777777" w:rsidTr="002F5FFA">
        <w:trPr>
          <w:trHeight w:val="288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BD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Velenje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4C5A0F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1FB2CD4" w14:textId="77777777" w:rsidTr="002F5FFA">
        <w:trPr>
          <w:trHeight w:val="288"/>
        </w:trPr>
        <w:tc>
          <w:tcPr>
            <w:tcW w:w="38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1A143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110/20/10 kV Brežice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8596E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F13DD6D" w14:textId="77777777" w:rsidTr="002F5FFA">
        <w:trPr>
          <w:trHeight w:val="288"/>
        </w:trPr>
        <w:tc>
          <w:tcPr>
            <w:tcW w:w="3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A61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110/35/20 kV Tolmin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C1D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3B6059B8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584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Cerkno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09D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3E7995FB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AEC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Idrija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C8D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3328C00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88A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Plave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AA5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89C86BD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AA2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Gorica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5EF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EBC6BA5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E12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Vrtojba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06A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BDE802E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622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Ajdovščina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110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74512EF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2C7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Sežana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B81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B50E563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1B7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Il. Bistrica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71E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B54041B" w14:textId="77777777" w:rsidTr="002F5FFA">
        <w:trPr>
          <w:trHeight w:val="28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B3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Postojna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35C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20816AA" w14:textId="77777777" w:rsidTr="002F5FFA">
        <w:trPr>
          <w:trHeight w:val="288"/>
        </w:trPr>
        <w:tc>
          <w:tcPr>
            <w:tcW w:w="3898" w:type="dxa"/>
            <w:vAlign w:val="center"/>
          </w:tcPr>
          <w:p w14:paraId="512E553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Pivka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9886E9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0EA5AFB" w14:textId="77777777" w:rsidTr="002F5FFA">
        <w:trPr>
          <w:trHeight w:val="288"/>
        </w:trPr>
        <w:tc>
          <w:tcPr>
            <w:tcW w:w="3898" w:type="dxa"/>
            <w:vAlign w:val="center"/>
          </w:tcPr>
          <w:p w14:paraId="0B5A300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Dekani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DF1663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1D0C718" w14:textId="77777777" w:rsidTr="002F5FFA">
        <w:trPr>
          <w:trHeight w:val="288"/>
        </w:trPr>
        <w:tc>
          <w:tcPr>
            <w:tcW w:w="3898" w:type="dxa"/>
            <w:vAlign w:val="center"/>
          </w:tcPr>
          <w:p w14:paraId="49B11D1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Koper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AB5217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98C534C" w14:textId="77777777" w:rsidTr="002F5FFA">
        <w:trPr>
          <w:trHeight w:val="288"/>
        </w:trPr>
        <w:tc>
          <w:tcPr>
            <w:tcW w:w="3898" w:type="dxa"/>
            <w:vAlign w:val="center"/>
          </w:tcPr>
          <w:p w14:paraId="41728B6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Lucija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25BDF2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F498BFA" w14:textId="77777777" w:rsidTr="002F5FFA">
        <w:trPr>
          <w:trHeight w:val="288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64880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Jesenice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6C3C42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Moste 1</w:t>
            </w:r>
          </w:p>
        </w:tc>
      </w:tr>
      <w:tr w:rsidR="002F5FFA" w:rsidRPr="002F5FFA" w14:paraId="1B3B3AC5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38BADF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09CD24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Moste 2</w:t>
            </w:r>
          </w:p>
        </w:tc>
      </w:tr>
      <w:tr w:rsidR="002F5FFA" w:rsidRPr="002F5FFA" w14:paraId="7E20F0B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A4A56A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0EB4E2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polje 110 kV</w:t>
            </w:r>
          </w:p>
        </w:tc>
      </w:tr>
      <w:tr w:rsidR="002F5FFA" w:rsidRPr="002F5FFA" w14:paraId="10BE2FCD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0C0C86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ED4B20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838C827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6B3C97F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Radovljica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E9F16C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Tržič</w:t>
            </w:r>
          </w:p>
        </w:tc>
      </w:tr>
      <w:tr w:rsidR="002F5FFA" w:rsidRPr="002F5FFA" w14:paraId="032D3AB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563321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984B55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Moste</w:t>
            </w:r>
          </w:p>
        </w:tc>
      </w:tr>
      <w:tr w:rsidR="002F5FFA" w:rsidRPr="002F5FFA" w14:paraId="42E28ACD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932919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40730A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polje 110 kV</w:t>
            </w:r>
          </w:p>
        </w:tc>
      </w:tr>
      <w:tr w:rsidR="002F5FFA" w:rsidRPr="002F5FFA" w14:paraId="6C901BE4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7F3B84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BF18BE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DF35D0F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6F8ADBE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Tržič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D234AA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Radovljica</w:t>
            </w:r>
          </w:p>
        </w:tc>
      </w:tr>
      <w:tr w:rsidR="002F5FFA" w:rsidRPr="002F5FFA" w14:paraId="036B659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C45B60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9642EF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Okroglo</w:t>
            </w:r>
          </w:p>
        </w:tc>
      </w:tr>
      <w:tr w:rsidR="002F5FFA" w:rsidRPr="002F5FFA" w14:paraId="407455C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A254F3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45CA00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polje 110 kV</w:t>
            </w:r>
          </w:p>
        </w:tc>
      </w:tr>
      <w:tr w:rsidR="002F5FFA" w:rsidRPr="002F5FFA" w14:paraId="4030027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A0CA63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2505DE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72CEB8A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CDAB5D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Zlato Polje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D7EDE8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Okroglo</w:t>
            </w:r>
          </w:p>
        </w:tc>
      </w:tr>
      <w:tr w:rsidR="002F5FFA" w:rsidRPr="002F5FFA" w14:paraId="66604A7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154F3F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31EF9C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Primskovo</w:t>
            </w:r>
          </w:p>
        </w:tc>
      </w:tr>
      <w:tr w:rsidR="002F5FFA" w:rsidRPr="002F5FFA" w14:paraId="35EDDC5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715798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DE499D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Prečno polje 110 kV</w:t>
            </w:r>
          </w:p>
        </w:tc>
      </w:tr>
      <w:tr w:rsidR="002F5FFA" w:rsidRPr="002F5FFA" w14:paraId="71AA6A0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12AC14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045D28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8679D7F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31B32DF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Labore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1F7543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Primskovo</w:t>
            </w:r>
          </w:p>
        </w:tc>
      </w:tr>
      <w:tr w:rsidR="002F5FFA" w:rsidRPr="002F5FFA" w14:paraId="7E29C00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A11FC3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F056CC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Okroglo</w:t>
            </w:r>
          </w:p>
        </w:tc>
      </w:tr>
      <w:tr w:rsidR="002F5FFA" w:rsidRPr="002F5FFA" w14:paraId="5453F2A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2B8311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F4139D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Mavčiče</w:t>
            </w:r>
          </w:p>
        </w:tc>
      </w:tr>
      <w:tr w:rsidR="002F5FFA" w:rsidRPr="002F5FFA" w14:paraId="09349FE5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39191F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29996A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Prečno polje 110 kV</w:t>
            </w:r>
          </w:p>
        </w:tc>
      </w:tr>
      <w:tr w:rsidR="002F5FFA" w:rsidRPr="002F5FFA" w14:paraId="5B1D0A3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2E6BBF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8C650F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A8D9CE8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41CDA5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Primskovo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1EFE0B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Zlato Polje</w:t>
            </w:r>
          </w:p>
        </w:tc>
      </w:tr>
      <w:tr w:rsidR="002F5FFA" w:rsidRPr="002F5FFA" w14:paraId="007D968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5C95FD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96EF36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Labore</w:t>
            </w:r>
          </w:p>
        </w:tc>
      </w:tr>
      <w:tr w:rsidR="002F5FFA" w:rsidRPr="002F5FFA" w14:paraId="3F0E2E3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D03C10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410440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36646AB8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1E0EAE0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Škofja Loka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436D3B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Železniki</w:t>
            </w:r>
          </w:p>
        </w:tc>
      </w:tr>
      <w:tr w:rsidR="002F5FFA" w:rsidRPr="002F5FFA" w14:paraId="3D8DDCC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55EF5E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70B74D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Okroglo</w:t>
            </w:r>
          </w:p>
        </w:tc>
      </w:tr>
      <w:tr w:rsidR="002F5FFA" w:rsidRPr="002F5FFA" w14:paraId="1DD2880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65BB07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68E57F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</w:t>
            </w:r>
          </w:p>
        </w:tc>
      </w:tr>
      <w:tr w:rsidR="002F5FFA" w:rsidRPr="002F5FFA" w14:paraId="76CFB51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0B9962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AC29B6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polje 110 kV</w:t>
            </w:r>
          </w:p>
        </w:tc>
      </w:tr>
      <w:tr w:rsidR="002F5FFA" w:rsidRPr="002F5FFA" w14:paraId="25C99DD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96275C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14CAE5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03C34E6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42B937B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Bohinj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69B55E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Moste</w:t>
            </w:r>
          </w:p>
        </w:tc>
      </w:tr>
      <w:tr w:rsidR="002F5FFA" w:rsidRPr="002F5FFA" w14:paraId="6E63FB1D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0C6203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BCDB9F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Železniki</w:t>
            </w:r>
          </w:p>
        </w:tc>
      </w:tr>
      <w:tr w:rsidR="002F5FFA" w:rsidRPr="002F5FFA" w14:paraId="4AAE78D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CA5853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4F373C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polje 110 kV</w:t>
            </w:r>
          </w:p>
        </w:tc>
      </w:tr>
      <w:tr w:rsidR="002F5FFA" w:rsidRPr="002F5FFA" w14:paraId="4ACB5F8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25F4D4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D24E0A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F1AC229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771C975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Železniki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EE76BA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Škofja Loka</w:t>
            </w:r>
          </w:p>
        </w:tc>
      </w:tr>
      <w:tr w:rsidR="002F5FFA" w:rsidRPr="002F5FFA" w14:paraId="487B051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097717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CE8C28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Bohinj</w:t>
            </w:r>
          </w:p>
        </w:tc>
      </w:tr>
      <w:tr w:rsidR="002F5FFA" w:rsidRPr="002F5FFA" w14:paraId="7349712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27F139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01FE96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polje 110 kV</w:t>
            </w:r>
          </w:p>
        </w:tc>
      </w:tr>
      <w:tr w:rsidR="002F5FFA" w:rsidRPr="002F5FFA" w14:paraId="4D554045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385C39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DAE934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68D6ABF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A8F6E5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Moste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B898A5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332B8B6" w14:textId="77777777" w:rsidTr="002F5FFA">
        <w:trPr>
          <w:trHeight w:val="288"/>
        </w:trPr>
        <w:tc>
          <w:tcPr>
            <w:tcW w:w="38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45093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Medvode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8039B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317AFF2" w14:textId="77777777" w:rsidTr="002F5FFA">
        <w:trPr>
          <w:trHeight w:val="288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E4DD6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Lendava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0FB17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Ljutomer</w:t>
            </w:r>
          </w:p>
        </w:tc>
      </w:tr>
      <w:tr w:rsidR="002F5FFA" w:rsidRPr="002F5FFA" w14:paraId="768AE9F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EC5939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CBC801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rezerva (za DV Mačkovci)</w:t>
            </w:r>
          </w:p>
        </w:tc>
      </w:tr>
      <w:tr w:rsidR="002F5FFA" w:rsidRPr="002F5FFA" w14:paraId="58FB88F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A3D987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81000C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9126DD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4C188E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FADC95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6DB37EC0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330BC8E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Murska Sobota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6267DC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Radenci</w:t>
            </w:r>
          </w:p>
        </w:tc>
      </w:tr>
      <w:tr w:rsidR="002F5FFA" w:rsidRPr="002F5FFA" w14:paraId="52F44E2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A126E9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029141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Ljutomer</w:t>
            </w:r>
          </w:p>
        </w:tc>
      </w:tr>
      <w:tr w:rsidR="002F5FFA" w:rsidRPr="002F5FFA" w14:paraId="5D3119F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16831C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54A447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rezerva (za DV Mačkovci)</w:t>
            </w:r>
          </w:p>
        </w:tc>
      </w:tr>
      <w:tr w:rsidR="002F5FFA" w:rsidRPr="002F5FFA" w14:paraId="49A58355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FBD04E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17326D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D6270C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DAC386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2FDCB0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1A439079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48D8D1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Mačkovci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569789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Murska Sobota</w:t>
            </w:r>
          </w:p>
        </w:tc>
      </w:tr>
      <w:tr w:rsidR="002F5FFA" w:rsidRPr="002F5FFA" w14:paraId="64BA28A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D0A291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9D7BEA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Lendava</w:t>
            </w:r>
          </w:p>
        </w:tc>
      </w:tr>
      <w:tr w:rsidR="002F5FFA" w:rsidRPr="002F5FFA" w14:paraId="5BCFC2F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4B708D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CDB802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02D7925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C77480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714487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58B333EC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6B8D277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Radenci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130658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Murska Sobota</w:t>
            </w:r>
          </w:p>
        </w:tc>
      </w:tr>
      <w:tr w:rsidR="002F5FFA" w:rsidRPr="002F5FFA" w14:paraId="1CDC5E1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DDBBCB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1E3024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Sladki vrh</w:t>
            </w:r>
          </w:p>
        </w:tc>
      </w:tr>
      <w:tr w:rsidR="002F5FFA" w:rsidRPr="002F5FFA" w14:paraId="3DF91EA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D12D74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6D96B6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626F61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919281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5248C4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082E1D2F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6FBB5F9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Sladki Vrh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24E12A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Radenci</w:t>
            </w:r>
          </w:p>
        </w:tc>
      </w:tr>
      <w:tr w:rsidR="002F5FFA" w:rsidRPr="002F5FFA" w14:paraId="5B3FAB5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C22545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C0B5EC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</w:t>
            </w:r>
          </w:p>
        </w:tc>
      </w:tr>
      <w:tr w:rsidR="002F5FFA" w:rsidRPr="002F5FFA" w14:paraId="0679072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49C371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7FA401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6FDDA08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C13118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293EC5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60EB9703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464A20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Lenart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3A9B75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</w:t>
            </w:r>
          </w:p>
        </w:tc>
      </w:tr>
      <w:tr w:rsidR="002F5FFA" w:rsidRPr="002F5FFA" w14:paraId="0695ACE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90D4B7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E1429D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rezerva (za DV Radenci)</w:t>
            </w:r>
          </w:p>
        </w:tc>
      </w:tr>
      <w:tr w:rsidR="002F5FFA" w:rsidRPr="002F5FFA" w14:paraId="46F895F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717735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9B16EE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8C12D4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99F17B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75D137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2DDADD07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35F2BD4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Melje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C55423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 1</w:t>
            </w:r>
          </w:p>
        </w:tc>
      </w:tr>
      <w:tr w:rsidR="002F5FFA" w:rsidRPr="002F5FFA" w14:paraId="11E34A9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05E183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4D45C3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 2</w:t>
            </w:r>
          </w:p>
        </w:tc>
      </w:tr>
      <w:tr w:rsidR="002F5FFA" w:rsidRPr="002F5FFA" w14:paraId="528708A4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7B1E9D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F6576A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Koroška vrata</w:t>
            </w:r>
          </w:p>
        </w:tc>
      </w:tr>
      <w:tr w:rsidR="002F5FFA" w:rsidRPr="002F5FFA" w14:paraId="5031E18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163591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B5D953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AE63F4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4A5D8C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97A10E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1F5D46A0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5E15B7A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Koroška Vrata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233FC2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Pekre</w:t>
            </w:r>
          </w:p>
        </w:tc>
      </w:tr>
      <w:tr w:rsidR="002F5FFA" w:rsidRPr="002F5FFA" w14:paraId="7DD1814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86B358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3F15EE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Melje</w:t>
            </w:r>
          </w:p>
        </w:tc>
      </w:tr>
      <w:tr w:rsidR="002F5FFA" w:rsidRPr="002F5FFA" w14:paraId="0A912E5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958783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208116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2A8F97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EAC35E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F9C850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0A944DAF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47766D5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110/20/10 kV Dobrava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54CB3A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</w:t>
            </w:r>
          </w:p>
        </w:tc>
      </w:tr>
      <w:tr w:rsidR="002F5FFA" w:rsidRPr="002F5FFA" w14:paraId="551A20D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674E16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CF81A6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 3</w:t>
            </w:r>
          </w:p>
        </w:tc>
      </w:tr>
      <w:tr w:rsidR="002F5FFA" w:rsidRPr="002F5FFA" w14:paraId="6FDEB0B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66B755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382114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Pekre 3</w:t>
            </w:r>
          </w:p>
        </w:tc>
      </w:tr>
      <w:tr w:rsidR="002F5FFA" w:rsidRPr="002F5FFA" w14:paraId="7F16060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D2ED62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8DA059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Tezno</w:t>
            </w:r>
          </w:p>
        </w:tc>
      </w:tr>
      <w:tr w:rsidR="002F5FFA" w:rsidRPr="002F5FFA" w14:paraId="3AD2CE3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AF29BB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84C1BC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B19A42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43E699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9660D5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2FFB19DC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31BA7FA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Radvanje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AC0C2B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Tezno</w:t>
            </w:r>
          </w:p>
        </w:tc>
      </w:tr>
      <w:tr w:rsidR="002F5FFA" w:rsidRPr="002F5FFA" w14:paraId="6D236F8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F1BE0E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B90629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Pekre</w:t>
            </w:r>
          </w:p>
        </w:tc>
      </w:tr>
      <w:tr w:rsidR="002F5FFA" w:rsidRPr="002F5FFA" w14:paraId="5252B297" w14:textId="77777777" w:rsidTr="002F5FFA">
        <w:trPr>
          <w:trHeight w:val="288"/>
        </w:trPr>
        <w:tc>
          <w:tcPr>
            <w:tcW w:w="3898" w:type="dxa"/>
            <w:vMerge/>
            <w:vAlign w:val="center"/>
          </w:tcPr>
          <w:p w14:paraId="0379A5A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CD56A0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F5C56E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99A2F7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B1C7FB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10844853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47E204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Tezno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5A9072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Maribor</w:t>
            </w:r>
          </w:p>
        </w:tc>
      </w:tr>
      <w:tr w:rsidR="002F5FFA" w:rsidRPr="002F5FFA" w14:paraId="4B154B4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DD753D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8B962F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Radvanje</w:t>
            </w:r>
          </w:p>
        </w:tc>
      </w:tr>
      <w:tr w:rsidR="002F5FFA" w:rsidRPr="002F5FFA" w14:paraId="1D95F4C4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AF4F40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2435EB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3C24EA7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CDBCBF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72C5E2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18A21599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6F42B69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Ljutomer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D63618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M. Sobota</w:t>
            </w:r>
          </w:p>
        </w:tc>
      </w:tr>
      <w:tr w:rsidR="002F5FFA" w:rsidRPr="002F5FFA" w14:paraId="037B2089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D234B0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E02FB9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Lendava</w:t>
            </w:r>
          </w:p>
        </w:tc>
      </w:tr>
      <w:tr w:rsidR="002F5FFA" w:rsidRPr="002F5FFA" w14:paraId="4EEAE78E" w14:textId="77777777" w:rsidTr="002F5FFA">
        <w:trPr>
          <w:trHeight w:val="288"/>
        </w:trPr>
        <w:tc>
          <w:tcPr>
            <w:tcW w:w="3898" w:type="dxa"/>
            <w:vMerge/>
            <w:vAlign w:val="center"/>
          </w:tcPr>
          <w:p w14:paraId="259BD64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6791A1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Ormož</w:t>
            </w:r>
          </w:p>
        </w:tc>
      </w:tr>
      <w:tr w:rsidR="002F5FFA" w:rsidRPr="002F5FFA" w14:paraId="7D1CF280" w14:textId="77777777" w:rsidTr="002F5FFA">
        <w:trPr>
          <w:trHeight w:val="288"/>
        </w:trPr>
        <w:tc>
          <w:tcPr>
            <w:tcW w:w="3898" w:type="dxa"/>
            <w:vMerge/>
            <w:vAlign w:val="center"/>
          </w:tcPr>
          <w:p w14:paraId="24C20E7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43B11FC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Formin</w:t>
            </w:r>
          </w:p>
        </w:tc>
      </w:tr>
      <w:tr w:rsidR="002F5FFA" w:rsidRPr="002F5FFA" w14:paraId="2803704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A90173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4D705B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63E2A0E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6F67CF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924627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3DE3E698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0842F1A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Ruše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B3CFDD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1A4802E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B1230D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Rače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3E9210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3217020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ED6238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Sl. Bistrica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81CC79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B916085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4D7630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Sl. Konjice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5FED07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9A8C63D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633093A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Breg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99C3BA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62A165AB" w14:textId="77777777" w:rsidTr="002F5FFA">
        <w:trPr>
          <w:trHeight w:val="288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AC9ECD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Ptuj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F8F2C3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80050FA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64C649D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Ormož 110/20 kV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60B3BC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Formin</w:t>
            </w:r>
          </w:p>
        </w:tc>
      </w:tr>
      <w:tr w:rsidR="002F5FFA" w:rsidRPr="002F5FFA" w14:paraId="5E261033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5F2F55F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600F79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Ljutomer</w:t>
            </w:r>
          </w:p>
        </w:tc>
      </w:tr>
      <w:tr w:rsidR="002F5FFA" w:rsidRPr="002F5FFA" w14:paraId="71F32DD7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754859E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3ADE9E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88B1362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193272B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F688A3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4A3AB4AF" w14:textId="77777777" w:rsidTr="002F5FFA">
        <w:trPr>
          <w:trHeight w:val="288"/>
        </w:trPr>
        <w:tc>
          <w:tcPr>
            <w:tcW w:w="38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73614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Podvelka 110/20 kV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68CAD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DEB3E83" w14:textId="77777777" w:rsidTr="002F5FFA">
        <w:trPr>
          <w:trHeight w:val="288"/>
        </w:trPr>
        <w:tc>
          <w:tcPr>
            <w:tcW w:w="389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326CD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Črnuče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86A16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TE-TOL</w:t>
            </w:r>
          </w:p>
        </w:tc>
      </w:tr>
      <w:tr w:rsidR="002F5FFA" w:rsidRPr="002F5FFA" w14:paraId="6482603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4CA341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C3CD34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</w:t>
            </w:r>
          </w:p>
        </w:tc>
      </w:tr>
      <w:tr w:rsidR="002F5FFA" w:rsidRPr="002F5FFA" w14:paraId="00D993F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8B165B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897C12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13E70254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60E374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A6C9D9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A1054C0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050FAC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Bežigrad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DB168D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Žale</w:t>
            </w:r>
          </w:p>
        </w:tc>
      </w:tr>
      <w:tr w:rsidR="002F5FFA" w:rsidRPr="002F5FFA" w14:paraId="32CFE98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F90369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A8C48C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</w:t>
            </w:r>
          </w:p>
        </w:tc>
      </w:tr>
      <w:tr w:rsidR="002F5FFA" w:rsidRPr="002F5FFA" w14:paraId="13A9058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D3EE2F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0951DE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4C0BDC5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646DBD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76DD83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9EBC53A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7E11D2B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Žale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CCCDA9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Bežigrad</w:t>
            </w:r>
          </w:p>
        </w:tc>
      </w:tr>
      <w:tr w:rsidR="002F5FFA" w:rsidRPr="002F5FFA" w14:paraId="6978A23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4FA162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930354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TE-TOL</w:t>
            </w:r>
          </w:p>
        </w:tc>
      </w:tr>
      <w:tr w:rsidR="002F5FFA" w:rsidRPr="002F5FFA" w14:paraId="1002C7E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3F4AF8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CFF0F8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Center</w:t>
            </w:r>
          </w:p>
        </w:tc>
      </w:tr>
      <w:tr w:rsidR="002F5FFA" w:rsidRPr="002F5FFA" w14:paraId="6C39356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5BC462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2DD3B5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4DBDE43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9C31D0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D3DFA7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4F32EC58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8EA100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Šiška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676309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 1</w:t>
            </w:r>
          </w:p>
        </w:tc>
      </w:tr>
      <w:tr w:rsidR="002F5FFA" w:rsidRPr="002F5FFA" w14:paraId="3ACBC59D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FA1BD7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AEF563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 2</w:t>
            </w:r>
          </w:p>
        </w:tc>
      </w:tr>
      <w:tr w:rsidR="002F5FFA" w:rsidRPr="002F5FFA" w14:paraId="240B673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668EA0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1E61DA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Litostroj</w:t>
            </w:r>
          </w:p>
        </w:tc>
      </w:tr>
      <w:tr w:rsidR="002F5FFA" w:rsidRPr="002F5FFA" w14:paraId="6272F034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4840FA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95A90D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6AE5A19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E75D6E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9C237D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1ACDE5B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675710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Litostroj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27D081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Šiška</w:t>
            </w:r>
          </w:p>
        </w:tc>
      </w:tr>
      <w:tr w:rsidR="002F5FFA" w:rsidRPr="002F5FFA" w14:paraId="3685ACE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FDB2E2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685CFE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polje 110 kV Kleče 1 </w:t>
            </w:r>
          </w:p>
        </w:tc>
      </w:tr>
      <w:tr w:rsidR="002F5FFA" w:rsidRPr="002F5FFA" w14:paraId="09BC374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148026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290D80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polje 110 kV Kleče 2 </w:t>
            </w:r>
          </w:p>
        </w:tc>
      </w:tr>
      <w:tr w:rsidR="002F5FFA" w:rsidRPr="002F5FFA" w14:paraId="5D3435F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4A12AC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5F32DE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(rezerva)</w:t>
            </w:r>
          </w:p>
        </w:tc>
      </w:tr>
      <w:tr w:rsidR="002F5FFA" w:rsidRPr="002F5FFA" w14:paraId="36FB348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7082F4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00A521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Zvezno polje 110 kV</w:t>
            </w:r>
          </w:p>
        </w:tc>
      </w:tr>
      <w:tr w:rsidR="002F5FFA" w:rsidRPr="002F5FFA" w14:paraId="2FC717D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E1A535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2FD057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1C4F01E8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3EA981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110/20/10 kV Vič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9DA071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 1</w:t>
            </w:r>
          </w:p>
        </w:tc>
      </w:tr>
      <w:tr w:rsidR="002F5FFA" w:rsidRPr="002F5FFA" w14:paraId="09F7132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E08E11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5B132C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 2</w:t>
            </w:r>
          </w:p>
        </w:tc>
      </w:tr>
      <w:tr w:rsidR="002F5FFA" w:rsidRPr="002F5FFA" w14:paraId="2F8C842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6A6A4D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20EDEF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6E6E5F1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CB748A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E6BF3A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06F5629D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1B4231D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Logatec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57F127F" w14:textId="77777777" w:rsidR="00D62FBD" w:rsidRPr="002F5FFA" w:rsidRDefault="00D62FBD" w:rsidP="003D5982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</w:t>
            </w:r>
            <w:r w:rsidR="003D5982">
              <w:rPr>
                <w:rFonts w:cs="Arial"/>
                <w:szCs w:val="20"/>
              </w:rPr>
              <w:t xml:space="preserve"> 1</w:t>
            </w:r>
          </w:p>
        </w:tc>
      </w:tr>
      <w:tr w:rsidR="002F5FFA" w:rsidRPr="002F5FFA" w14:paraId="501E7E2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ED4D7A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66231D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Vrhnika</w:t>
            </w:r>
          </w:p>
        </w:tc>
      </w:tr>
      <w:tr w:rsidR="002F5FFA" w:rsidRPr="002F5FFA" w14:paraId="7945E059" w14:textId="77777777" w:rsidTr="002F5FFA">
        <w:trPr>
          <w:trHeight w:val="288"/>
        </w:trPr>
        <w:tc>
          <w:tcPr>
            <w:tcW w:w="3898" w:type="dxa"/>
            <w:vMerge/>
            <w:vAlign w:val="center"/>
          </w:tcPr>
          <w:p w14:paraId="3CD9E2A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DD9D82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Cerknica 1</w:t>
            </w:r>
          </w:p>
        </w:tc>
      </w:tr>
      <w:tr w:rsidR="002F5FFA" w:rsidRPr="002F5FFA" w14:paraId="12FE863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8BCBF8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C0C67F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Cerknica 2</w:t>
            </w:r>
          </w:p>
        </w:tc>
      </w:tr>
      <w:tr w:rsidR="002F5FFA" w:rsidRPr="002F5FFA" w14:paraId="5ACBC1F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96ED68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C27B80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69F98D3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5DD811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DAD3C9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2936473B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5AC8C6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Cerknica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793B93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Logatec 2</w:t>
            </w:r>
          </w:p>
        </w:tc>
      </w:tr>
      <w:tr w:rsidR="002F5FFA" w:rsidRPr="002F5FFA" w14:paraId="7F90D15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25775C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04D465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Logatec 1</w:t>
            </w:r>
          </w:p>
        </w:tc>
      </w:tr>
      <w:tr w:rsidR="00DC59B8" w:rsidRPr="002F5FFA" w14:paraId="0A738CE6" w14:textId="77777777" w:rsidTr="002F5FFA">
        <w:trPr>
          <w:trHeight w:val="288"/>
        </w:trPr>
        <w:tc>
          <w:tcPr>
            <w:tcW w:w="3898" w:type="dxa"/>
            <w:vMerge/>
            <w:vAlign w:val="center"/>
          </w:tcPr>
          <w:p w14:paraId="71BC1753" w14:textId="77777777" w:rsidR="00DC59B8" w:rsidRPr="002F5FFA" w:rsidRDefault="00DC59B8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7D7BCD1" w14:textId="77777777" w:rsidR="00DC59B8" w:rsidRPr="002F5FFA" w:rsidRDefault="003D5982" w:rsidP="002F5FFA">
            <w:pPr>
              <w:rPr>
                <w:rFonts w:cs="Arial"/>
                <w:szCs w:val="20"/>
              </w:rPr>
            </w:pPr>
            <w:r w:rsidRPr="003D5982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489C0B9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DF1076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2B5EEE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CA579B9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5762FE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Vrhnika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21938D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Kleče</w:t>
            </w:r>
          </w:p>
        </w:tc>
      </w:tr>
      <w:tr w:rsidR="002F5FFA" w:rsidRPr="002F5FFA" w14:paraId="04F3F34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33B993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071486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Logatec</w:t>
            </w:r>
          </w:p>
        </w:tc>
      </w:tr>
      <w:tr w:rsidR="002F5FFA" w:rsidRPr="002F5FFA" w14:paraId="6B0391B0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DC8024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D0BDBF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0C90C36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2F8F4C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3D3B9E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7EB49E8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8A5B63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110/20/10 kV Polje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84B32D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Beričevo 1</w:t>
            </w:r>
          </w:p>
        </w:tc>
      </w:tr>
      <w:tr w:rsidR="002F5FFA" w:rsidRPr="002F5FFA" w14:paraId="34A7F58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87F52C7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7975BC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Beričevo 2</w:t>
            </w:r>
          </w:p>
        </w:tc>
      </w:tr>
      <w:tr w:rsidR="002F5FFA" w:rsidRPr="002F5FFA" w14:paraId="0B9B4C9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A83CE0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D84D2E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TE-TOL</w:t>
            </w:r>
          </w:p>
        </w:tc>
      </w:tr>
      <w:tr w:rsidR="002F5FFA" w:rsidRPr="002F5FFA" w14:paraId="6443974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FD54B6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4BAFB3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2A7AA29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00EC6F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1F40BE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74E27" w:rsidRPr="002F5FFA" w14:paraId="1837E8DD" w14:textId="77777777" w:rsidTr="00D74E27">
        <w:trPr>
          <w:trHeight w:val="288"/>
        </w:trPr>
        <w:tc>
          <w:tcPr>
            <w:tcW w:w="3898" w:type="dxa"/>
            <w:vMerge w:val="restart"/>
            <w:vAlign w:val="center"/>
          </w:tcPr>
          <w:p w14:paraId="3DBD7C96" w14:textId="77777777" w:rsidR="00D74E27" w:rsidRPr="002F5FFA" w:rsidRDefault="00D74E27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Radeče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96163A1" w14:textId="77777777" w:rsidR="00D74E27" w:rsidRPr="002F5FFA" w:rsidRDefault="00D74E27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 TR1</w:t>
            </w:r>
          </w:p>
        </w:tc>
      </w:tr>
      <w:tr w:rsidR="00D74E27" w:rsidRPr="002F5FFA" w14:paraId="675B2B53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33ED23CD" w14:textId="77777777" w:rsidR="00D74E27" w:rsidRPr="002F5FFA" w:rsidRDefault="00D74E27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B834E2F" w14:textId="77777777" w:rsidR="00D74E27" w:rsidRPr="002F5FFA" w:rsidRDefault="00D74E27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 TR2</w:t>
            </w:r>
          </w:p>
        </w:tc>
      </w:tr>
      <w:tr w:rsidR="002F5FFA" w:rsidRPr="002F5FFA" w14:paraId="79D907FE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F9A0F9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110/35/20 kV Potoška vas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4548758" w14:textId="77777777" w:rsidR="00D62FBD" w:rsidRPr="002F5FFA" w:rsidRDefault="00DC59B8" w:rsidP="00F66E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DV polje 110 kV</w:t>
            </w:r>
            <w:r w:rsidR="00F66E78">
              <w:rPr>
                <w:rFonts w:cs="Arial"/>
                <w:szCs w:val="20"/>
              </w:rPr>
              <w:t xml:space="preserve"> Trbovlje</w:t>
            </w:r>
          </w:p>
        </w:tc>
      </w:tr>
      <w:tr w:rsidR="002F5FFA" w:rsidRPr="002F5FFA" w14:paraId="7652A8D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61490F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2E0AFB2D" w14:textId="77777777" w:rsidR="00D62FBD" w:rsidRPr="002F5FFA" w:rsidRDefault="00D62FBD" w:rsidP="00F66E7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Beričevo</w:t>
            </w:r>
            <w:r w:rsidR="00F66E78">
              <w:rPr>
                <w:rFonts w:cs="Arial"/>
                <w:szCs w:val="20"/>
              </w:rPr>
              <w:t xml:space="preserve"> </w:t>
            </w:r>
          </w:p>
        </w:tc>
      </w:tr>
      <w:tr w:rsidR="002F5FFA" w:rsidRPr="002F5FFA" w14:paraId="06409D4B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C24227C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14BDBE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067C54E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7DEEE54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3E6A138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54CBE7FA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6AD1C52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Trebnje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C84916E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polje 110 kV Hudo </w:t>
            </w:r>
          </w:p>
        </w:tc>
      </w:tr>
      <w:tr w:rsidR="002F5FFA" w:rsidRPr="002F5FFA" w14:paraId="2E984904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2D8F327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98F03F9" w14:textId="77777777" w:rsidR="00D62FBD" w:rsidRPr="002F5FFA" w:rsidRDefault="00D62FBD" w:rsidP="00F66E7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Ivančna gorica</w:t>
            </w:r>
          </w:p>
        </w:tc>
      </w:tr>
      <w:tr w:rsidR="002F5FFA" w:rsidRPr="002F5FFA" w14:paraId="678226F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335E4F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59D884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6F94789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71DD8C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F1123B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75F17B9F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DE28FB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Bršljin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7B06A7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polje 110 kV Hudo </w:t>
            </w:r>
          </w:p>
        </w:tc>
      </w:tr>
      <w:tr w:rsidR="002F5FFA" w:rsidRPr="002F5FFA" w14:paraId="2DADDA94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4C20708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389EF4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Ločna</w:t>
            </w:r>
          </w:p>
        </w:tc>
      </w:tr>
      <w:tr w:rsidR="002F5FFA" w:rsidRPr="002F5FFA" w14:paraId="66E1240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1A71A7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2ADF6C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2B6EDA4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6312AC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742DEE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3F7D9E8D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56B8A7C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RTP 110/20 kV </w:t>
            </w:r>
            <w:proofErr w:type="spellStart"/>
            <w:r w:rsidRPr="002F5FFA">
              <w:rPr>
                <w:rFonts w:cs="Arial"/>
                <w:szCs w:val="20"/>
              </w:rPr>
              <w:t>Gotna</w:t>
            </w:r>
            <w:proofErr w:type="spellEnd"/>
            <w:r w:rsidRPr="002F5FFA">
              <w:rPr>
                <w:rFonts w:cs="Arial"/>
                <w:szCs w:val="20"/>
              </w:rPr>
              <w:t xml:space="preserve"> vas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0508D91B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polje 110 kV Hudo </w:t>
            </w:r>
          </w:p>
        </w:tc>
      </w:tr>
      <w:tr w:rsidR="002F5FFA" w:rsidRPr="002F5FFA" w14:paraId="177C14C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138547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90D8A35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Ločna</w:t>
            </w:r>
          </w:p>
        </w:tc>
      </w:tr>
      <w:tr w:rsidR="002F5FFA" w:rsidRPr="002F5FFA" w14:paraId="69E0126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E36FEE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EDE86A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7CAB2E3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42FB923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45DE4FE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2F5FFA" w:rsidRPr="002F5FFA" w14:paraId="323FD61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4E1A19F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A6365A8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(rezerva)</w:t>
            </w:r>
          </w:p>
        </w:tc>
      </w:tr>
      <w:tr w:rsidR="002F5FFA" w:rsidRPr="002F5FFA" w14:paraId="4B014CAC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56042390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Metlika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77D53FE6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Hudo</w:t>
            </w:r>
          </w:p>
        </w:tc>
      </w:tr>
      <w:tr w:rsidR="002F5FFA" w:rsidRPr="002F5FFA" w14:paraId="443D1529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0BE72E8A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EF1259F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Črnomelj</w:t>
            </w:r>
          </w:p>
        </w:tc>
      </w:tr>
      <w:tr w:rsidR="002F5FFA" w:rsidRPr="002F5FFA" w14:paraId="3CA5AB23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6619BE9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9A72791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2F5FFA" w:rsidRPr="002F5FFA" w14:paraId="0BBFE20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AA31FCD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1F07DD42" w14:textId="77777777" w:rsidR="00D62FBD" w:rsidRPr="002F5FFA" w:rsidRDefault="00D62FBD" w:rsidP="002F5FFA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74E27" w:rsidRPr="002F5FFA" w14:paraId="2D25D220" w14:textId="77777777" w:rsidTr="00D74E27">
        <w:trPr>
          <w:trHeight w:val="288"/>
        </w:trPr>
        <w:tc>
          <w:tcPr>
            <w:tcW w:w="3898" w:type="dxa"/>
            <w:vMerge w:val="restart"/>
            <w:vAlign w:val="center"/>
          </w:tcPr>
          <w:p w14:paraId="5B4EF118" w14:textId="77777777" w:rsidR="00D74E27" w:rsidRPr="006D5CF8" w:rsidRDefault="00D74E27" w:rsidP="00DC59B8">
            <w:pPr>
              <w:rPr>
                <w:rFonts w:cs="Arial"/>
                <w:szCs w:val="20"/>
                <w:highlight w:val="blue"/>
              </w:rPr>
            </w:pPr>
            <w:r w:rsidRPr="00F66E78">
              <w:rPr>
                <w:rFonts w:cs="Arial"/>
                <w:szCs w:val="20"/>
              </w:rPr>
              <w:t>RTP 110 kV Ivančna Gorica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7E841BA7" w14:textId="77777777" w:rsidR="00D74E27" w:rsidRPr="00F66E78" w:rsidRDefault="00D74E27" w:rsidP="002F5FFA">
            <w:pPr>
              <w:rPr>
                <w:rFonts w:cs="Arial"/>
                <w:szCs w:val="20"/>
              </w:rPr>
            </w:pPr>
            <w:r w:rsidRPr="00F66E78">
              <w:rPr>
                <w:rFonts w:cs="Arial"/>
                <w:szCs w:val="20"/>
              </w:rPr>
              <w:t>DV polje 110 kV Hudo</w:t>
            </w:r>
          </w:p>
        </w:tc>
      </w:tr>
      <w:tr w:rsidR="00D74E27" w:rsidRPr="002F5FFA" w14:paraId="4B2C60B5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1EFAE43A" w14:textId="77777777" w:rsidR="00D74E27" w:rsidRPr="006D5CF8" w:rsidRDefault="00D74E27" w:rsidP="00DC59B8">
            <w:pPr>
              <w:rPr>
                <w:rFonts w:cs="Arial"/>
                <w:szCs w:val="20"/>
                <w:highlight w:val="blue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A124D4E" w14:textId="77777777" w:rsidR="00D74E27" w:rsidRPr="00F66E78" w:rsidRDefault="00D74E27" w:rsidP="002F5FFA">
            <w:pPr>
              <w:rPr>
                <w:rFonts w:cs="Arial"/>
                <w:szCs w:val="20"/>
              </w:rPr>
            </w:pPr>
            <w:r w:rsidRPr="00F66E78">
              <w:rPr>
                <w:rFonts w:cs="Arial"/>
                <w:szCs w:val="20"/>
              </w:rPr>
              <w:t>DV polje 110 kV Trebnje</w:t>
            </w:r>
          </w:p>
        </w:tc>
      </w:tr>
      <w:tr w:rsidR="00D74E27" w:rsidRPr="002F5FFA" w14:paraId="617DD635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0086E283" w14:textId="77777777" w:rsidR="00D74E27" w:rsidRPr="006D5CF8" w:rsidRDefault="00D74E27" w:rsidP="00DC59B8">
            <w:pPr>
              <w:rPr>
                <w:rFonts w:cs="Arial"/>
                <w:szCs w:val="20"/>
                <w:highlight w:val="blue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51AC7E80" w14:textId="77777777" w:rsidR="00D74E27" w:rsidRPr="00F66E78" w:rsidRDefault="00D74E27" w:rsidP="00DC59B8">
            <w:pPr>
              <w:rPr>
                <w:rFonts w:cs="Arial"/>
                <w:szCs w:val="20"/>
              </w:rPr>
            </w:pPr>
            <w:r w:rsidRPr="00F66E78">
              <w:rPr>
                <w:rFonts w:cs="Arial"/>
                <w:szCs w:val="20"/>
              </w:rPr>
              <w:t>Vzdolžno (prečno) polje 110 kV</w:t>
            </w:r>
          </w:p>
        </w:tc>
      </w:tr>
      <w:tr w:rsidR="00D74E27" w:rsidRPr="002F5FFA" w14:paraId="6EED69DC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338F8F2A" w14:textId="77777777" w:rsidR="00D74E27" w:rsidRPr="006D5CF8" w:rsidRDefault="00D74E27" w:rsidP="00DC59B8">
            <w:pPr>
              <w:rPr>
                <w:rFonts w:cs="Arial"/>
                <w:szCs w:val="20"/>
                <w:highlight w:val="blue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257404EB" w14:textId="77777777" w:rsidR="00D74E27" w:rsidRPr="00F66E78" w:rsidRDefault="00D74E27" w:rsidP="00DC59B8">
            <w:pPr>
              <w:rPr>
                <w:rFonts w:cs="Arial"/>
                <w:szCs w:val="20"/>
              </w:rPr>
            </w:pPr>
            <w:r w:rsidRPr="00F66E78">
              <w:rPr>
                <w:rFonts w:cs="Arial"/>
                <w:szCs w:val="20"/>
              </w:rPr>
              <w:t>TR polja 110 kV</w:t>
            </w:r>
          </w:p>
        </w:tc>
      </w:tr>
      <w:tr w:rsidR="006D5CF8" w:rsidRPr="002F5FFA" w14:paraId="30998B84" w14:textId="77777777" w:rsidTr="006D5CF8">
        <w:trPr>
          <w:trHeight w:val="288"/>
        </w:trPr>
        <w:tc>
          <w:tcPr>
            <w:tcW w:w="3898" w:type="dxa"/>
            <w:tcBorders>
              <w:top w:val="nil"/>
            </w:tcBorders>
            <w:vAlign w:val="center"/>
          </w:tcPr>
          <w:p w14:paraId="2503097F" w14:textId="77777777" w:rsidR="006D5CF8" w:rsidRPr="00F66E78" w:rsidRDefault="00F66E78" w:rsidP="00DC59B8">
            <w:pPr>
              <w:rPr>
                <w:rFonts w:cs="Arial"/>
                <w:szCs w:val="20"/>
              </w:rPr>
            </w:pPr>
            <w:r w:rsidRPr="00F66E78">
              <w:rPr>
                <w:rFonts w:cs="Arial"/>
                <w:szCs w:val="20"/>
              </w:rPr>
              <w:t>RTP 110/20 KV Hrastnik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0900842" w14:textId="77777777" w:rsidR="006D5CF8" w:rsidRPr="006D5CF8" w:rsidRDefault="00F66E78" w:rsidP="00DC59B8">
            <w:pPr>
              <w:rPr>
                <w:rFonts w:cs="Arial"/>
                <w:szCs w:val="20"/>
                <w:highlight w:val="blue"/>
              </w:rPr>
            </w:pPr>
            <w:r w:rsidRPr="00F66E78">
              <w:rPr>
                <w:rFonts w:cs="Arial"/>
                <w:szCs w:val="20"/>
              </w:rPr>
              <w:t>TR polja 110 kV</w:t>
            </w:r>
          </w:p>
        </w:tc>
      </w:tr>
      <w:tr w:rsidR="00D74E27" w:rsidRPr="002F5FFA" w14:paraId="461305A9" w14:textId="77777777" w:rsidTr="00D74E27">
        <w:trPr>
          <w:trHeight w:val="288"/>
        </w:trPr>
        <w:tc>
          <w:tcPr>
            <w:tcW w:w="3898" w:type="dxa"/>
            <w:vMerge w:val="restart"/>
            <w:vAlign w:val="center"/>
          </w:tcPr>
          <w:p w14:paraId="0D8A21FF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Ločna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0746E6DB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Bršljin</w:t>
            </w:r>
          </w:p>
        </w:tc>
      </w:tr>
      <w:tr w:rsidR="00D74E27" w:rsidRPr="002F5FFA" w14:paraId="2B1F46A6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62CCF906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6C7A4E6B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 xml:space="preserve">DV polje 110 kV </w:t>
            </w:r>
            <w:proofErr w:type="spellStart"/>
            <w:r w:rsidRPr="002F5FFA">
              <w:rPr>
                <w:rFonts w:cs="Arial"/>
                <w:szCs w:val="20"/>
              </w:rPr>
              <w:t>Gotna</w:t>
            </w:r>
            <w:proofErr w:type="spellEnd"/>
            <w:r w:rsidRPr="002F5FFA">
              <w:rPr>
                <w:rFonts w:cs="Arial"/>
                <w:szCs w:val="20"/>
              </w:rPr>
              <w:t xml:space="preserve"> vas</w:t>
            </w:r>
          </w:p>
        </w:tc>
      </w:tr>
      <w:tr w:rsidR="00D74E27" w:rsidRPr="002F5FFA" w14:paraId="2BD236C3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69E617CF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3B2C414F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74E27" w:rsidRPr="002F5FFA" w14:paraId="73FB51A7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3A8BA01F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14:paraId="198A9177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polje 110 kV</w:t>
            </w:r>
          </w:p>
        </w:tc>
      </w:tr>
      <w:tr w:rsidR="00DC59B8" w:rsidRPr="002F5FFA" w14:paraId="6A6D6BA3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B786231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Črnomelj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45BA248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Hudo</w:t>
            </w:r>
          </w:p>
        </w:tc>
      </w:tr>
      <w:tr w:rsidR="00DC59B8" w:rsidRPr="002F5FFA" w14:paraId="19E427E8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02C730FF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AF65E1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Metlika</w:t>
            </w:r>
          </w:p>
        </w:tc>
      </w:tr>
      <w:tr w:rsidR="00DC59B8" w:rsidRPr="002F5FFA" w14:paraId="23F39CB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0DBBE7B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9274E4C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59E0CDFD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3D0E469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FD7839D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7335F1A0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204B4658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110/10 kV Center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2D652DF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TE-TOL</w:t>
            </w:r>
          </w:p>
        </w:tc>
      </w:tr>
      <w:tr w:rsidR="00DC59B8" w:rsidRPr="002F5FFA" w14:paraId="44B6FF06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7783854E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B9DEDC3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KB polje 110 kV Žale</w:t>
            </w:r>
          </w:p>
        </w:tc>
      </w:tr>
      <w:tr w:rsidR="00DC59B8" w:rsidRPr="002F5FFA" w14:paraId="42A04D2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B6250F6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5C8C7A8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024A502F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1ABC91D5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F3368DA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62C0044B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77F2DE82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Grosuplje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B4F0D5A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Beričevo 1</w:t>
            </w:r>
          </w:p>
        </w:tc>
      </w:tr>
      <w:tr w:rsidR="00DC59B8" w:rsidRPr="002F5FFA" w14:paraId="1B4492F0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7B719FD6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0DD8D7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Beričevo 2</w:t>
            </w:r>
          </w:p>
        </w:tc>
      </w:tr>
      <w:tr w:rsidR="00DC59B8" w:rsidRPr="002F5FFA" w14:paraId="008495A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0C5CB11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F0C28C3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Trebnje (rezerva)</w:t>
            </w:r>
          </w:p>
        </w:tc>
      </w:tr>
      <w:tr w:rsidR="00DC59B8" w:rsidRPr="002F5FFA" w14:paraId="3A0D3EF4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96E3F8B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588BED2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Ribnica</w:t>
            </w:r>
          </w:p>
        </w:tc>
      </w:tr>
      <w:tr w:rsidR="00DC59B8" w:rsidRPr="002F5FFA" w14:paraId="4053781E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2934E71E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D932085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38A43F9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5D33DCA8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9A4F6FE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74E27" w:rsidRPr="002F5FFA" w14:paraId="1DA4950E" w14:textId="77777777" w:rsidTr="00D74E27">
        <w:trPr>
          <w:trHeight w:val="288"/>
        </w:trPr>
        <w:tc>
          <w:tcPr>
            <w:tcW w:w="3898" w:type="dxa"/>
            <w:vMerge w:val="restart"/>
            <w:vAlign w:val="center"/>
          </w:tcPr>
          <w:p w14:paraId="1027A0F4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Domžale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B566D1B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Kamnik</w:t>
            </w:r>
          </w:p>
        </w:tc>
      </w:tr>
      <w:tr w:rsidR="00D74E27" w:rsidRPr="002F5FFA" w14:paraId="72491177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4DF6F14F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943885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Mengeš</w:t>
            </w:r>
          </w:p>
        </w:tc>
      </w:tr>
      <w:tr w:rsidR="00D74E27" w:rsidRPr="002F5FFA" w14:paraId="0D4A7475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7830098C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EB41DC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74E27" w:rsidRPr="002F5FFA" w14:paraId="288A8CE5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7C6276AE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86FEAAB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74E27" w:rsidRPr="002F5FFA" w14:paraId="6EDAA53A" w14:textId="77777777" w:rsidTr="00D74E27">
        <w:trPr>
          <w:trHeight w:val="288"/>
        </w:trPr>
        <w:tc>
          <w:tcPr>
            <w:tcW w:w="3898" w:type="dxa"/>
            <w:vMerge w:val="restart"/>
            <w:vAlign w:val="center"/>
          </w:tcPr>
          <w:p w14:paraId="664C00CF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Mengeš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CC7FA51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Domžale</w:t>
            </w:r>
          </w:p>
        </w:tc>
      </w:tr>
      <w:tr w:rsidR="00D74E27" w:rsidRPr="002F5FFA" w14:paraId="3D33860C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55019DED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A1470AE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74E27" w:rsidRPr="002F5FFA" w14:paraId="741446C0" w14:textId="77777777" w:rsidTr="00D74E27">
        <w:trPr>
          <w:trHeight w:val="288"/>
        </w:trPr>
        <w:tc>
          <w:tcPr>
            <w:tcW w:w="3898" w:type="dxa"/>
            <w:vMerge/>
            <w:vAlign w:val="center"/>
          </w:tcPr>
          <w:p w14:paraId="7CAA5518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D8F78A6" w14:textId="77777777" w:rsidR="00D74E27" w:rsidRPr="002F5FFA" w:rsidRDefault="00D74E27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75F4DF3E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48EB3AC5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Kamnik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33A7DB3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Domžale 2</w:t>
            </w:r>
          </w:p>
        </w:tc>
      </w:tr>
      <w:tr w:rsidR="00DC59B8" w:rsidRPr="002F5FFA" w14:paraId="2A282D6B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4E25359A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4862AE4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0BA7A09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2632B60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183E2FC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77B2EAE4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38C949F4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Kočevje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D26E1D8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Hudo</w:t>
            </w:r>
          </w:p>
        </w:tc>
      </w:tr>
      <w:tr w:rsidR="00DC59B8" w:rsidRPr="002F5FFA" w14:paraId="160211D5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25EA1B59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127FC2D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Ribnica</w:t>
            </w:r>
          </w:p>
        </w:tc>
      </w:tr>
      <w:tr w:rsidR="00DC59B8" w:rsidRPr="002F5FFA" w14:paraId="5C04AEDC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872D6CB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8A70F5A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5183AB1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AB50C7B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EACAD5D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435BCFA3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4347772F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Litija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7B41A25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Beričevo</w:t>
            </w:r>
          </w:p>
        </w:tc>
      </w:tr>
      <w:tr w:rsidR="00DC59B8" w:rsidRPr="002F5FFA" w14:paraId="6718BB52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34398405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D8A8B8F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Trbovlje</w:t>
            </w:r>
          </w:p>
        </w:tc>
      </w:tr>
      <w:tr w:rsidR="00DC59B8" w:rsidRPr="002F5FFA" w14:paraId="0CD8FE87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3AD738D8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DAC7A34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7C942461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BA9283A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3793933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3814C3A0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5A4488AF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Ribnica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23C8DB3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Grosuplje</w:t>
            </w:r>
          </w:p>
        </w:tc>
      </w:tr>
      <w:tr w:rsidR="00DC59B8" w:rsidRPr="002F5FFA" w14:paraId="3CE9FC46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0FA1A26D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6E0E625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Kočevje</w:t>
            </w:r>
          </w:p>
        </w:tc>
      </w:tr>
      <w:tr w:rsidR="00DC59B8" w:rsidRPr="002F5FFA" w14:paraId="3CECD46A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77FD34E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DDA5B48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1C0B16E8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649DB8B4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1C3B533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5967BB04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707A90A7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110/20 kV Žiri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90C56B9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Idrija 1</w:t>
            </w:r>
          </w:p>
        </w:tc>
      </w:tr>
      <w:tr w:rsidR="00DC59B8" w:rsidRPr="002F5FFA" w14:paraId="43C5954C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7B7E710D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CC3EF71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Idrija 2</w:t>
            </w:r>
          </w:p>
        </w:tc>
      </w:tr>
      <w:tr w:rsidR="00DC59B8" w:rsidRPr="002F5FFA" w14:paraId="1583D536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0DFD56E2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AFAE083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Vzdolžno (prečno) polje 110 kV</w:t>
            </w:r>
          </w:p>
        </w:tc>
      </w:tr>
      <w:tr w:rsidR="00DC59B8" w:rsidRPr="002F5FFA" w14:paraId="371A7412" w14:textId="77777777" w:rsidTr="002F5FFA">
        <w:trPr>
          <w:trHeight w:val="288"/>
        </w:trPr>
        <w:tc>
          <w:tcPr>
            <w:tcW w:w="3898" w:type="dxa"/>
            <w:vMerge/>
            <w:vAlign w:val="center"/>
            <w:hideMark/>
          </w:tcPr>
          <w:p w14:paraId="7D97475D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F99B751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TR polja 110 kV</w:t>
            </w:r>
          </w:p>
        </w:tc>
      </w:tr>
      <w:tr w:rsidR="00DC59B8" w:rsidRPr="002F5FFA" w14:paraId="2F012993" w14:textId="77777777" w:rsidTr="002F5FFA">
        <w:trPr>
          <w:trHeight w:val="288"/>
        </w:trPr>
        <w:tc>
          <w:tcPr>
            <w:tcW w:w="3898" w:type="dxa"/>
            <w:vMerge w:val="restart"/>
            <w:shd w:val="clear" w:color="auto" w:fill="auto"/>
            <w:noWrap/>
            <w:vAlign w:val="center"/>
            <w:hideMark/>
          </w:tcPr>
          <w:p w14:paraId="0CE3A19F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RTP 110/35 kV TET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3BC0464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TR1</w:t>
            </w:r>
          </w:p>
        </w:tc>
      </w:tr>
      <w:tr w:rsidR="00DC59B8" w:rsidRPr="002F5FFA" w14:paraId="4DE9FE3C" w14:textId="77777777" w:rsidTr="002F5FFA">
        <w:trPr>
          <w:trHeight w:val="288"/>
        </w:trPr>
        <w:tc>
          <w:tcPr>
            <w:tcW w:w="3898" w:type="dxa"/>
            <w:vMerge/>
            <w:shd w:val="clear" w:color="auto" w:fill="auto"/>
            <w:noWrap/>
            <w:vAlign w:val="center"/>
          </w:tcPr>
          <w:p w14:paraId="5AA4BD8C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D089932" w14:textId="77777777" w:rsidR="00DC59B8" w:rsidRPr="002F5FFA" w:rsidRDefault="00DC59B8" w:rsidP="00DC59B8">
            <w:pPr>
              <w:rPr>
                <w:rFonts w:cs="Arial"/>
                <w:szCs w:val="20"/>
              </w:rPr>
            </w:pPr>
            <w:r w:rsidRPr="002F5FFA">
              <w:rPr>
                <w:rFonts w:cs="Arial"/>
                <w:szCs w:val="20"/>
              </w:rPr>
              <w:t>DV polje 110 kV TR2</w:t>
            </w:r>
          </w:p>
        </w:tc>
      </w:tr>
    </w:tbl>
    <w:p w14:paraId="24CB335E" w14:textId="1F8154FA" w:rsidR="00D62FBD" w:rsidRPr="002F5FFA" w:rsidRDefault="00CF6ED6" w:rsidP="00D62FBD">
      <w:pPr>
        <w:rPr>
          <w:rFonts w:cs="Arial"/>
          <w:szCs w:val="20"/>
        </w:rPr>
      </w:pPr>
      <w:r>
        <w:rPr>
          <w:rFonts w:cs="Arial"/>
          <w:szCs w:val="20"/>
        </w:rPr>
        <w:t>».</w:t>
      </w:r>
    </w:p>
    <w:p w14:paraId="227E6262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65911D25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0B180297" w14:textId="77777777" w:rsidR="006C17C2" w:rsidRPr="002F5FFA" w:rsidRDefault="006C17C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33280EC8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22CBE3C7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02EE09F6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0100CC7B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16B14150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29234E22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4A793E48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28572A99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3309EC46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1EBA1837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643FC733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7DC9EBD4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46693155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4C965388" w14:textId="77777777" w:rsidR="00D62FBD" w:rsidRPr="002F5FFA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3E0F7773" w14:textId="77777777" w:rsidR="00D62FBD" w:rsidRDefault="00D62FBD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726657F5" w14:textId="77777777" w:rsidR="00537C6A" w:rsidRDefault="00537C6A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  <w:sectPr w:rsidR="00537C6A" w:rsidSect="002F5FFA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 w:code="9"/>
          <w:pgMar w:top="1276" w:right="1701" w:bottom="851" w:left="1701" w:header="794" w:footer="794" w:gutter="0"/>
          <w:pgNumType w:start="1"/>
          <w:cols w:space="708"/>
          <w:docGrid w:linePitch="299"/>
        </w:sectPr>
      </w:pPr>
    </w:p>
    <w:p w14:paraId="5B494265" w14:textId="77777777" w:rsidR="00580EB2" w:rsidRPr="002F5FFA" w:rsidRDefault="00580EB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  <w:r w:rsidRPr="002F5FFA">
        <w:rPr>
          <w:rFonts w:cs="Arial"/>
          <w:b/>
          <w:snapToGrid w:val="0"/>
          <w:szCs w:val="20"/>
        </w:rPr>
        <w:lastRenderedPageBreak/>
        <w:t>OBRAZLOŽITEV</w:t>
      </w:r>
    </w:p>
    <w:p w14:paraId="24850837" w14:textId="77777777" w:rsidR="00580EB2" w:rsidRPr="002F5FFA" w:rsidRDefault="00580EB2" w:rsidP="00580EB2">
      <w:pPr>
        <w:widowControl w:val="0"/>
        <w:tabs>
          <w:tab w:val="left" w:pos="708"/>
        </w:tabs>
        <w:spacing w:line="240" w:lineRule="auto"/>
        <w:jc w:val="both"/>
        <w:rPr>
          <w:rFonts w:cs="Arial"/>
          <w:b/>
          <w:snapToGrid w:val="0"/>
          <w:szCs w:val="20"/>
        </w:rPr>
      </w:pPr>
    </w:p>
    <w:p w14:paraId="1E98F28F" w14:textId="77777777" w:rsidR="00337961" w:rsidRPr="002F5FFA" w:rsidRDefault="00337961" w:rsidP="0033796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C9E23D9" w14:textId="77777777" w:rsidR="00337961" w:rsidRPr="002F5FFA" w:rsidRDefault="00337961" w:rsidP="00337961">
      <w:pPr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>Energetski zakon (Uradni list RS, št. 60/19 – uradno prečiščeno besedilo, 65/20 in </w:t>
      </w:r>
      <w:hyperlink r:id="rId23" w:tgtFrame="_blank" w:tooltip="Zakon o učinkoviti rabi energije" w:history="1">
        <w:r w:rsidRPr="002F5FFA">
          <w:rPr>
            <w:rFonts w:cs="Arial"/>
            <w:szCs w:val="20"/>
          </w:rPr>
          <w:t>158/20</w:t>
        </w:r>
      </w:hyperlink>
      <w:r w:rsidRPr="002F5FFA">
        <w:rPr>
          <w:rFonts w:cs="Arial"/>
          <w:szCs w:val="20"/>
        </w:rPr>
        <w:t> – ZURE</w:t>
      </w:r>
      <w:r w:rsidR="005C1D3A" w:rsidRPr="002F5FFA">
        <w:rPr>
          <w:rFonts w:cs="Arial"/>
          <w:szCs w:val="20"/>
        </w:rPr>
        <w:t>, v nadaljevanju EZ-1</w:t>
      </w:r>
      <w:r w:rsidRPr="002F5FFA">
        <w:rPr>
          <w:rFonts w:cs="Arial"/>
          <w:szCs w:val="20"/>
        </w:rPr>
        <w:t xml:space="preserve">) v četrtem odstavku 35. člena določa, da vlada z uredbo podrobneje opredeli elemente na 110 kilovoltni ravni, ki spadajo v prenosni oziroma distribucijski sistem, pri čemer upošteva zlasti dejansko funkcionalnost vodov in stikališč, obstoječe stanje, minimizacijo potrebnih lastniških prenosov in plačil ter lastniško enotnost posameznih zank. </w:t>
      </w:r>
    </w:p>
    <w:p w14:paraId="09D23C1D" w14:textId="77777777" w:rsidR="00337961" w:rsidRPr="002F5FFA" w:rsidRDefault="00337961" w:rsidP="0033796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158D6CF" w14:textId="77777777" w:rsidR="00337961" w:rsidRPr="002F5FFA" w:rsidRDefault="00337961" w:rsidP="00337961">
      <w:pPr>
        <w:pStyle w:val="Brezrazmikov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F5FFA">
        <w:rPr>
          <w:rFonts w:ascii="Arial" w:hAnsi="Arial" w:cs="Arial"/>
          <w:sz w:val="20"/>
          <w:szCs w:val="20"/>
        </w:rPr>
        <w:t xml:space="preserve">Uredba o razmejitvi 110 kV omrežja v distribucijski in prenosni sistem </w:t>
      </w:r>
      <w:r w:rsidRPr="002F5FFA">
        <w:rPr>
          <w:rFonts w:ascii="Arial" w:hAnsi="Arial" w:cs="Arial"/>
          <w:bCs/>
          <w:sz w:val="20"/>
          <w:szCs w:val="20"/>
          <w:shd w:val="clear" w:color="auto" w:fill="FFFFFF"/>
        </w:rPr>
        <w:t>(Uradni list RS, št. </w:t>
      </w:r>
      <w:hyperlink r:id="rId24" w:tgtFrame="_blank" w:tooltip="Uredba o razmejitvi 110 kV omrežja v distribucijski in prenosni sistem" w:history="1">
        <w:r w:rsidRPr="002F5FFA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35/15</w:t>
        </w:r>
      </w:hyperlink>
      <w:r w:rsidRPr="002F5FFA">
        <w:rPr>
          <w:rFonts w:ascii="Arial" w:hAnsi="Arial" w:cs="Arial"/>
          <w:sz w:val="20"/>
          <w:szCs w:val="20"/>
        </w:rPr>
        <w:t>, v nadaljevanju uredba</w:t>
      </w:r>
      <w:r w:rsidRPr="002F5FF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Pr="002F5FFA">
        <w:rPr>
          <w:rFonts w:ascii="Arial" w:hAnsi="Arial" w:cs="Arial"/>
          <w:sz w:val="20"/>
          <w:szCs w:val="20"/>
          <w:shd w:val="clear" w:color="auto" w:fill="FFFFFF"/>
        </w:rPr>
        <w:t xml:space="preserve">določa kriterije za opredelitev 110 kV omrežja, opredelitev elementov 110 kV omrežja, ki sodijo v prenosni ali v distribucijski sistem, razmejitev med priključkom na 110 kV omrežje in omrežjem, ter obvezo zagotovitve enovitega vodenja na 110 kV omrežju. </w:t>
      </w:r>
    </w:p>
    <w:p w14:paraId="2835BED5" w14:textId="77777777" w:rsidR="00337961" w:rsidRPr="002F5FFA" w:rsidRDefault="00337961" w:rsidP="00337961">
      <w:pPr>
        <w:jc w:val="both"/>
        <w:rPr>
          <w:rFonts w:cs="Arial"/>
          <w:szCs w:val="20"/>
        </w:rPr>
      </w:pPr>
    </w:p>
    <w:p w14:paraId="30E6BFFB" w14:textId="77777777" w:rsidR="00337961" w:rsidRPr="002F5FFA" w:rsidRDefault="00337961" w:rsidP="00337961">
      <w:pPr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 xml:space="preserve">Uredba v drugem odstavku 3. člena določa, da sodi element 110 kV omrežja v prenosni sistem, kadar ima med drugim eno ali več naslednjih lastnosti ali funkcij: zagotavljanje napajanja odjemalcev na zaključenem geografskem območju v normalnih razmerah in v izrednih razmerah po načelu N – 1 in/ali povezava odjemalcev z omrežjem 110 kV. V Prilogi I uredbe so navedeni 110 kV vodi v distribucijskem sistemu, v Prilogi II pa 110 kV polja v distribucijskem sistemu, preostali elementi 110 kV omrežja v Republiki Sloveniji z javnim značajem pa skladno z uredbo spadajo v prenosni sistem. </w:t>
      </w:r>
    </w:p>
    <w:p w14:paraId="1F5FC86B" w14:textId="77777777" w:rsidR="00337961" w:rsidRPr="002F5FFA" w:rsidRDefault="00337961" w:rsidP="00337961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898683E" w14:textId="77777777" w:rsidR="002F5FFA" w:rsidRDefault="00E67B4C" w:rsidP="002F5FF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 nekaj letih je potrebno prilogi I in II dopolniti, saj so bili v tem času med distribucijskimi družbami in ELES-om doseženi nekateri novi dogovori o prenosu dodatnih elementov 110 kV omrežja</w:t>
      </w:r>
      <w:r w:rsidR="006C3B5A">
        <w:rPr>
          <w:rFonts w:cs="Arial"/>
          <w:szCs w:val="20"/>
        </w:rPr>
        <w:t xml:space="preserve"> in je </w:t>
      </w:r>
      <w:r w:rsidR="002B12BF">
        <w:rPr>
          <w:rFonts w:cs="Arial"/>
          <w:szCs w:val="20"/>
        </w:rPr>
        <w:t>te elemente</w:t>
      </w:r>
      <w:r w:rsidR="006C3B5A">
        <w:rPr>
          <w:rFonts w:cs="Arial"/>
          <w:szCs w:val="20"/>
        </w:rPr>
        <w:t xml:space="preserve"> potrebno izbrisati iz prilog</w:t>
      </w:r>
      <w:r>
        <w:rPr>
          <w:rFonts w:cs="Arial"/>
          <w:szCs w:val="20"/>
        </w:rPr>
        <w:t xml:space="preserve">. </w:t>
      </w:r>
      <w:r w:rsidR="00013675">
        <w:rPr>
          <w:rFonts w:cs="Arial"/>
          <w:szCs w:val="20"/>
        </w:rPr>
        <w:t xml:space="preserve">Nekateri </w:t>
      </w:r>
      <w:r w:rsidR="00796F9F">
        <w:rPr>
          <w:rFonts w:cs="Arial"/>
          <w:szCs w:val="20"/>
        </w:rPr>
        <w:t xml:space="preserve">distribucijski </w:t>
      </w:r>
      <w:r w:rsidR="00013675">
        <w:rPr>
          <w:rFonts w:cs="Arial"/>
          <w:szCs w:val="20"/>
        </w:rPr>
        <w:t>elementi so novi in jih je treba v prilogi</w:t>
      </w:r>
      <w:r w:rsidR="006C3B5A" w:rsidRPr="006C3B5A">
        <w:rPr>
          <w:rFonts w:cs="Arial"/>
          <w:szCs w:val="20"/>
        </w:rPr>
        <w:t xml:space="preserve"> </w:t>
      </w:r>
      <w:r w:rsidR="006C3B5A">
        <w:rPr>
          <w:rFonts w:cs="Arial"/>
          <w:szCs w:val="20"/>
        </w:rPr>
        <w:t>uvrstiti</w:t>
      </w:r>
      <w:r w:rsidR="00013675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Novi prilogi odpravljata tudi redakcijsko napako, ki se je pojavila v </w:t>
      </w:r>
      <w:r w:rsidR="00796F9F">
        <w:rPr>
          <w:rFonts w:cs="Arial"/>
          <w:szCs w:val="20"/>
        </w:rPr>
        <w:t xml:space="preserve">veljavni </w:t>
      </w:r>
      <w:r>
        <w:rPr>
          <w:rFonts w:cs="Arial"/>
          <w:szCs w:val="20"/>
        </w:rPr>
        <w:t xml:space="preserve">Prilogi II, ko so bile vrstice posameznih polj za eno mesto zamaknjene v odnosu na ime postaje. </w:t>
      </w:r>
    </w:p>
    <w:p w14:paraId="49E3F547" w14:textId="77777777" w:rsidR="00E67B4C" w:rsidRPr="002F5FFA" w:rsidRDefault="00E67B4C" w:rsidP="002F5FFA">
      <w:pPr>
        <w:jc w:val="both"/>
        <w:rPr>
          <w:rFonts w:cs="Arial"/>
          <w:szCs w:val="20"/>
        </w:rPr>
      </w:pPr>
    </w:p>
    <w:p w14:paraId="49458E11" w14:textId="77777777" w:rsidR="002F5FFA" w:rsidRPr="002F5FFA" w:rsidRDefault="002F5FFA" w:rsidP="002F5FFA">
      <w:pPr>
        <w:suppressAutoHyphens/>
        <w:spacing w:after="200" w:line="276" w:lineRule="auto"/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>Dr</w:t>
      </w:r>
      <w:r w:rsidR="00CF52C3">
        <w:rPr>
          <w:rFonts w:cs="Arial"/>
          <w:szCs w:val="20"/>
        </w:rPr>
        <w:t>užba ELES je 13. 12. 2020 obvestila Ministrstvo za infrastrukturo</w:t>
      </w:r>
      <w:r w:rsidRPr="002F5FFA">
        <w:rPr>
          <w:rFonts w:cs="Arial"/>
          <w:szCs w:val="20"/>
        </w:rPr>
        <w:t>, da so v smislu skupne pobude za nadaljnje aktivnosti v smeri prevzema elementov 110 kV prenosnega</w:t>
      </w:r>
      <w:r w:rsidR="00812109">
        <w:rPr>
          <w:rFonts w:cs="Arial"/>
          <w:szCs w:val="20"/>
        </w:rPr>
        <w:t xml:space="preserve"> omrežja, ki so bili v prvotni ur</w:t>
      </w:r>
      <w:r w:rsidRPr="002F5FFA">
        <w:rPr>
          <w:rFonts w:cs="Arial"/>
          <w:szCs w:val="20"/>
        </w:rPr>
        <w:t xml:space="preserve">edbi izpuščeni, z dopisom dne 20. 8. 2020 pozvali vse distribucijske družbe in družbo SODO, da </w:t>
      </w:r>
      <w:r w:rsidR="00CF52C3">
        <w:rPr>
          <w:rFonts w:cs="Arial"/>
          <w:szCs w:val="20"/>
        </w:rPr>
        <w:t xml:space="preserve">pregledajo in </w:t>
      </w:r>
      <w:r w:rsidRPr="002F5FFA">
        <w:rPr>
          <w:rFonts w:cs="Arial"/>
          <w:szCs w:val="20"/>
        </w:rPr>
        <w:t xml:space="preserve">izpolnijo </w:t>
      </w:r>
      <w:r w:rsidR="00CF52C3">
        <w:rPr>
          <w:rFonts w:cs="Arial"/>
          <w:szCs w:val="20"/>
        </w:rPr>
        <w:t xml:space="preserve">Prilogo I in Prilogo II k </w:t>
      </w:r>
      <w:r w:rsidR="00812109">
        <w:rPr>
          <w:rFonts w:cs="Arial"/>
          <w:szCs w:val="20"/>
        </w:rPr>
        <w:t>uredbi</w:t>
      </w:r>
      <w:r w:rsidRPr="002F5FFA">
        <w:rPr>
          <w:rFonts w:cs="Arial"/>
          <w:szCs w:val="20"/>
        </w:rPr>
        <w:t>.</w:t>
      </w:r>
    </w:p>
    <w:p w14:paraId="0C6803E3" w14:textId="77777777" w:rsidR="00A17B8C" w:rsidRDefault="002F5FFA" w:rsidP="00796F9F">
      <w:pPr>
        <w:spacing w:after="120"/>
        <w:ind w:right="119"/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 xml:space="preserve">Družba Elektro Primorska je predlagala za prevzem oz. </w:t>
      </w:r>
      <w:r w:rsidRPr="00796F9F">
        <w:rPr>
          <w:rFonts w:cs="Arial"/>
          <w:b/>
          <w:szCs w:val="20"/>
        </w:rPr>
        <w:t>izbris</w:t>
      </w:r>
      <w:r w:rsidRPr="002F5FFA">
        <w:rPr>
          <w:rFonts w:cs="Arial"/>
          <w:szCs w:val="20"/>
        </w:rPr>
        <w:t xml:space="preserve"> iz seznama elementov, ki sodijo v distribucijski sistem naslednje elemente: </w:t>
      </w:r>
    </w:p>
    <w:p w14:paraId="0D69C98D" w14:textId="77777777" w:rsidR="00A17B8C" w:rsidRPr="00A17B8C" w:rsidRDefault="002F5FFA" w:rsidP="00796F9F">
      <w:pPr>
        <w:pStyle w:val="Odstavekseznama"/>
        <w:numPr>
          <w:ilvl w:val="0"/>
          <w:numId w:val="16"/>
        </w:numPr>
        <w:ind w:right="119"/>
      </w:pPr>
      <w:r w:rsidRPr="00A17B8C">
        <w:t xml:space="preserve">DV 110 kV Plave–Anhovo in </w:t>
      </w:r>
    </w:p>
    <w:p w14:paraId="2E65CE89" w14:textId="77777777" w:rsidR="00A17B8C" w:rsidRPr="00A17B8C" w:rsidRDefault="002F5FFA" w:rsidP="00796F9F">
      <w:pPr>
        <w:pStyle w:val="Odstavekseznama"/>
        <w:numPr>
          <w:ilvl w:val="0"/>
          <w:numId w:val="16"/>
        </w:numPr>
        <w:ind w:right="119"/>
      </w:pPr>
      <w:r w:rsidRPr="00A17B8C">
        <w:t>DV 110 kV Pivka–Postojna</w:t>
      </w:r>
      <w:r w:rsidR="00A17B8C" w:rsidRPr="00A17B8C">
        <w:t>,</w:t>
      </w:r>
      <w:r w:rsidRPr="00A17B8C">
        <w:t xml:space="preserve"> </w:t>
      </w:r>
    </w:p>
    <w:p w14:paraId="12B12CF9" w14:textId="77777777" w:rsidR="002B737A" w:rsidRPr="002B12BF" w:rsidRDefault="002F5FFA" w:rsidP="00796F9F">
      <w:pPr>
        <w:pStyle w:val="Odstavekseznama"/>
        <w:numPr>
          <w:ilvl w:val="0"/>
          <w:numId w:val="16"/>
        </w:numPr>
        <w:ind w:right="119"/>
      </w:pPr>
      <w:r w:rsidRPr="006C3B5A">
        <w:t xml:space="preserve">v RTP 110/20 kV Postojna </w:t>
      </w:r>
      <w:r w:rsidR="002B737A" w:rsidRPr="006C3B5A">
        <w:t>:</w:t>
      </w:r>
      <w:r w:rsidRPr="006C3B5A">
        <w:t>DV polje 110 kV Pivka in Vzdolžno (prečno) polje 110 kV</w:t>
      </w:r>
      <w:r w:rsidR="002B737A" w:rsidRPr="002B12BF">
        <w:t>,</w:t>
      </w:r>
    </w:p>
    <w:p w14:paraId="3216FFB6" w14:textId="77777777" w:rsidR="00A17B8C" w:rsidRPr="006C3B5A" w:rsidRDefault="002B737A" w:rsidP="00796F9F">
      <w:pPr>
        <w:pStyle w:val="Odstavekseznama"/>
        <w:numPr>
          <w:ilvl w:val="0"/>
          <w:numId w:val="16"/>
        </w:numPr>
        <w:ind w:right="119"/>
      </w:pPr>
      <w:r w:rsidRPr="002B12BF">
        <w:t xml:space="preserve">v RTP </w:t>
      </w:r>
      <w:r w:rsidRPr="00796F9F">
        <w:t xml:space="preserve">110/20 kV </w:t>
      </w:r>
      <w:r w:rsidRPr="006C3B5A">
        <w:t>Lucija</w:t>
      </w:r>
      <w:r w:rsidR="00B229C9" w:rsidRPr="006C3B5A">
        <w:t xml:space="preserve"> </w:t>
      </w:r>
      <w:r w:rsidRPr="00796F9F">
        <w:t>DV polje 110 kV Koper</w:t>
      </w:r>
      <w:r w:rsidRPr="006C3B5A">
        <w:t xml:space="preserve"> in </w:t>
      </w:r>
      <w:r w:rsidRPr="00796F9F">
        <w:t>Vzdolžno (prečno) polje 110 kV</w:t>
      </w:r>
      <w:r w:rsidRPr="006C3B5A">
        <w:t xml:space="preserve"> </w:t>
      </w:r>
    </w:p>
    <w:p w14:paraId="375CA5E3" w14:textId="77777777" w:rsidR="00A17B8C" w:rsidRDefault="002F5FFA" w:rsidP="00796F9F">
      <w:pPr>
        <w:spacing w:after="120"/>
        <w:ind w:right="119"/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 xml:space="preserve">Družba Elektro Celje je predlagala za prevzem oz. </w:t>
      </w:r>
      <w:r w:rsidRPr="00796F9F">
        <w:rPr>
          <w:rFonts w:cs="Arial"/>
          <w:b/>
          <w:szCs w:val="20"/>
        </w:rPr>
        <w:t>izbris</w:t>
      </w:r>
      <w:r w:rsidRPr="002F5FFA">
        <w:rPr>
          <w:rFonts w:cs="Arial"/>
          <w:szCs w:val="20"/>
        </w:rPr>
        <w:t xml:space="preserve"> iz seznama elementov, ki sodijo v distribucijski sistem naslednje elemente: </w:t>
      </w:r>
    </w:p>
    <w:p w14:paraId="7854B4DA" w14:textId="77777777" w:rsidR="00A17B8C" w:rsidRPr="00A17B8C" w:rsidRDefault="002F5FFA" w:rsidP="00796F9F">
      <w:pPr>
        <w:pStyle w:val="Odstavekseznama"/>
        <w:numPr>
          <w:ilvl w:val="0"/>
          <w:numId w:val="17"/>
        </w:numPr>
        <w:ind w:right="119"/>
      </w:pPr>
      <w:r w:rsidRPr="00A17B8C">
        <w:t>v RTP 110/20 kV Sevnica</w:t>
      </w:r>
      <w:r w:rsidR="002B737A">
        <w:t>:</w:t>
      </w:r>
      <w:r w:rsidRPr="00A17B8C">
        <w:t xml:space="preserve"> DV polje 110 kV Boštanj, DV polje 110 kV Blanca in Vzdolžno (prečno) polje 110 kV; </w:t>
      </w:r>
    </w:p>
    <w:p w14:paraId="64AB02A8" w14:textId="77777777" w:rsidR="002F5FFA" w:rsidRPr="00A17B8C" w:rsidRDefault="002F5FFA" w:rsidP="00796F9F">
      <w:pPr>
        <w:pStyle w:val="Odstavekseznama"/>
        <w:numPr>
          <w:ilvl w:val="0"/>
          <w:numId w:val="17"/>
        </w:numPr>
        <w:spacing w:after="204"/>
        <w:ind w:right="118"/>
      </w:pPr>
      <w:r w:rsidRPr="00A17B8C">
        <w:t>v RTP 110/20 kV Krško DES</w:t>
      </w:r>
      <w:r w:rsidR="002B737A">
        <w:t>:</w:t>
      </w:r>
      <w:r w:rsidRPr="00A17B8C">
        <w:t xml:space="preserve"> DV polje 110 kV Krško, DV polje 110 kV HE Krško in Vzdolžno (prečno) polje 110 kV.</w:t>
      </w:r>
    </w:p>
    <w:p w14:paraId="0F91E3CA" w14:textId="77777777" w:rsidR="00A17B8C" w:rsidRDefault="002F5FFA" w:rsidP="00796F9F">
      <w:pPr>
        <w:spacing w:after="120"/>
        <w:ind w:right="119"/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 xml:space="preserve">Družba Elektro Ljubljana je predlagala za prevzem oz. </w:t>
      </w:r>
      <w:r w:rsidRPr="00796F9F">
        <w:rPr>
          <w:rFonts w:cs="Arial"/>
          <w:b/>
          <w:szCs w:val="20"/>
        </w:rPr>
        <w:t>izbris</w:t>
      </w:r>
      <w:r w:rsidRPr="002F5FFA">
        <w:rPr>
          <w:rFonts w:cs="Arial"/>
          <w:szCs w:val="20"/>
        </w:rPr>
        <w:t xml:space="preserve"> iz seznama elementov, ki sodijo v distribucijski sistem naslednje </w:t>
      </w:r>
      <w:r w:rsidR="00F72EE8">
        <w:rPr>
          <w:rFonts w:cs="Arial"/>
          <w:szCs w:val="20"/>
        </w:rPr>
        <w:t>vode</w:t>
      </w:r>
      <w:r w:rsidRPr="002F5FFA">
        <w:rPr>
          <w:rFonts w:cs="Arial"/>
          <w:szCs w:val="20"/>
        </w:rPr>
        <w:t xml:space="preserve">: </w:t>
      </w:r>
    </w:p>
    <w:p w14:paraId="6ADC806A" w14:textId="77777777" w:rsidR="00A17B8C" w:rsidRPr="00A17B8C" w:rsidRDefault="002F5FFA" w:rsidP="00796F9F">
      <w:pPr>
        <w:pStyle w:val="Odstavekseznama"/>
        <w:numPr>
          <w:ilvl w:val="0"/>
          <w:numId w:val="19"/>
        </w:numPr>
        <w:ind w:right="119"/>
      </w:pPr>
      <w:r w:rsidRPr="00A17B8C">
        <w:t>DV 110 kV Hudo–</w:t>
      </w:r>
      <w:proofErr w:type="spellStart"/>
      <w:r w:rsidRPr="00A17B8C">
        <w:t>Gotna</w:t>
      </w:r>
      <w:proofErr w:type="spellEnd"/>
      <w:r w:rsidRPr="00A17B8C">
        <w:t xml:space="preserve"> vas 2–Črnomelj, </w:t>
      </w:r>
    </w:p>
    <w:p w14:paraId="28376004" w14:textId="77777777" w:rsidR="00A17B8C" w:rsidRPr="00A17B8C" w:rsidRDefault="002F5FFA" w:rsidP="00796F9F">
      <w:pPr>
        <w:pStyle w:val="Odstavekseznama"/>
        <w:numPr>
          <w:ilvl w:val="0"/>
          <w:numId w:val="19"/>
        </w:numPr>
        <w:ind w:right="119"/>
      </w:pPr>
      <w:r w:rsidRPr="00A17B8C">
        <w:t xml:space="preserve">DV 110 kV Metlika–Črnomelj (SM81), </w:t>
      </w:r>
    </w:p>
    <w:p w14:paraId="6F6B3684" w14:textId="77777777" w:rsidR="00A17B8C" w:rsidRPr="00934124" w:rsidRDefault="002F5FFA" w:rsidP="00796F9F">
      <w:pPr>
        <w:pStyle w:val="Odstavekseznama"/>
        <w:numPr>
          <w:ilvl w:val="0"/>
          <w:numId w:val="19"/>
        </w:numPr>
        <w:ind w:right="119"/>
      </w:pPr>
      <w:r w:rsidRPr="00934124">
        <w:lastRenderedPageBreak/>
        <w:t>DV 110 kV Metlika–</w:t>
      </w:r>
      <w:proofErr w:type="spellStart"/>
      <w:r w:rsidRPr="00934124">
        <w:t>Gotna</w:t>
      </w:r>
      <w:proofErr w:type="spellEnd"/>
      <w:r w:rsidRPr="00934124">
        <w:t xml:space="preserve"> vas (SM81), </w:t>
      </w:r>
    </w:p>
    <w:p w14:paraId="7F176793" w14:textId="77777777" w:rsidR="00A17B8C" w:rsidRPr="006C3B5A" w:rsidRDefault="002F5FFA" w:rsidP="00796F9F">
      <w:pPr>
        <w:pStyle w:val="Odstavekseznama"/>
        <w:numPr>
          <w:ilvl w:val="0"/>
          <w:numId w:val="19"/>
        </w:numPr>
        <w:ind w:right="119"/>
      </w:pPr>
      <w:r w:rsidRPr="006C3B5A">
        <w:t>DV 110 kV TET–Potoška vas 1-</w:t>
      </w:r>
      <w:r w:rsidR="00B229C9" w:rsidRPr="006C3B5A">
        <w:t xml:space="preserve"> </w:t>
      </w:r>
      <w:r w:rsidRPr="006C3B5A">
        <w:t xml:space="preserve">do SM9, </w:t>
      </w:r>
    </w:p>
    <w:p w14:paraId="3FED7BE5" w14:textId="77777777" w:rsidR="0092142B" w:rsidRDefault="002F5FFA" w:rsidP="00796F9F">
      <w:pPr>
        <w:pStyle w:val="Odstavekseznama"/>
        <w:numPr>
          <w:ilvl w:val="0"/>
          <w:numId w:val="19"/>
        </w:numPr>
        <w:ind w:right="119"/>
      </w:pPr>
      <w:r w:rsidRPr="006C3B5A">
        <w:t xml:space="preserve">DV 110 kV Hudo–Dvor (HUDO-SM7), </w:t>
      </w:r>
    </w:p>
    <w:p w14:paraId="14B6E606" w14:textId="77777777" w:rsidR="00A17B8C" w:rsidRPr="0092142B" w:rsidRDefault="002F5FFA" w:rsidP="00796F9F">
      <w:pPr>
        <w:pStyle w:val="Odstavekseznama"/>
        <w:numPr>
          <w:ilvl w:val="0"/>
          <w:numId w:val="19"/>
        </w:numPr>
        <w:ind w:right="119"/>
      </w:pPr>
      <w:r w:rsidRPr="0092142B">
        <w:t xml:space="preserve">DV 110 kV Hudo–Bršljin 1, </w:t>
      </w:r>
    </w:p>
    <w:p w14:paraId="47A321E3" w14:textId="77777777" w:rsidR="00A17B8C" w:rsidRPr="00934124" w:rsidRDefault="002F5FFA" w:rsidP="00796F9F">
      <w:pPr>
        <w:pStyle w:val="Odstavekseznama"/>
        <w:numPr>
          <w:ilvl w:val="0"/>
          <w:numId w:val="19"/>
        </w:numPr>
        <w:ind w:right="119"/>
      </w:pPr>
      <w:r w:rsidRPr="00934124">
        <w:t xml:space="preserve">DV 110 kV odcep Vrhnika (SM 68A)–RTP Vrhnika, </w:t>
      </w:r>
    </w:p>
    <w:p w14:paraId="5857D3A9" w14:textId="77777777" w:rsidR="00013675" w:rsidRDefault="002F5FFA" w:rsidP="00796F9F">
      <w:pPr>
        <w:pStyle w:val="Odstavekseznama"/>
        <w:numPr>
          <w:ilvl w:val="0"/>
          <w:numId w:val="19"/>
        </w:numPr>
        <w:ind w:left="714" w:right="119" w:hanging="357"/>
      </w:pPr>
      <w:r w:rsidRPr="006C3B5A">
        <w:t xml:space="preserve">DV 110 kV RTP Vrhnika–odcep Vrhnika (SM 68A), </w:t>
      </w:r>
    </w:p>
    <w:p w14:paraId="3C5FDE33" w14:textId="77777777" w:rsidR="00013675" w:rsidRDefault="002F5FFA" w:rsidP="00796F9F">
      <w:pPr>
        <w:pStyle w:val="Odstavekseznama"/>
        <w:numPr>
          <w:ilvl w:val="0"/>
          <w:numId w:val="19"/>
        </w:numPr>
        <w:ind w:left="714" w:right="119" w:hanging="357"/>
      </w:pPr>
      <w:r w:rsidRPr="00013675">
        <w:t xml:space="preserve">DROG 42–RTP Radeče (S2) in </w:t>
      </w:r>
    </w:p>
    <w:p w14:paraId="44DC2245" w14:textId="77777777" w:rsidR="002F5FFA" w:rsidRPr="00013675" w:rsidRDefault="002F5FFA" w:rsidP="00796F9F">
      <w:pPr>
        <w:pStyle w:val="Odstavekseznama"/>
        <w:numPr>
          <w:ilvl w:val="0"/>
          <w:numId w:val="19"/>
        </w:numPr>
        <w:spacing w:after="204"/>
        <w:ind w:right="118"/>
      </w:pPr>
      <w:r w:rsidRPr="00013675">
        <w:t xml:space="preserve">DROG 42–RTP Radeče (S1). </w:t>
      </w:r>
    </w:p>
    <w:p w14:paraId="4C1B7F71" w14:textId="77777777" w:rsidR="00A17B8C" w:rsidRDefault="002F5FFA" w:rsidP="006C3B5A">
      <w:pPr>
        <w:spacing w:after="204"/>
        <w:ind w:right="118"/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 xml:space="preserve">Družba Elektro Ljubljana je </w:t>
      </w:r>
      <w:r w:rsidR="00F72EE8">
        <w:rPr>
          <w:rFonts w:cs="Arial"/>
          <w:szCs w:val="20"/>
        </w:rPr>
        <w:t xml:space="preserve">poleg tega </w:t>
      </w:r>
      <w:r w:rsidRPr="002F5FFA">
        <w:rPr>
          <w:rFonts w:cs="Arial"/>
          <w:szCs w:val="20"/>
        </w:rPr>
        <w:t xml:space="preserve">predlagala za </w:t>
      </w:r>
      <w:r w:rsidRPr="00796F9F">
        <w:rPr>
          <w:rFonts w:cs="Arial"/>
          <w:b/>
          <w:szCs w:val="20"/>
        </w:rPr>
        <w:t>vpis</w:t>
      </w:r>
      <w:r w:rsidRPr="002F5FFA">
        <w:rPr>
          <w:rFonts w:cs="Arial"/>
          <w:szCs w:val="20"/>
        </w:rPr>
        <w:t xml:space="preserve"> v seznam elementov, ki sodijo v distribucijski sistem naslednje elemente: </w:t>
      </w:r>
    </w:p>
    <w:p w14:paraId="55F4EBBD" w14:textId="77777777" w:rsidR="00A17B8C" w:rsidRPr="00A17B8C" w:rsidRDefault="002F5FFA" w:rsidP="00796F9F">
      <w:pPr>
        <w:pStyle w:val="Odstavekseznama"/>
        <w:numPr>
          <w:ilvl w:val="0"/>
          <w:numId w:val="18"/>
        </w:numPr>
        <w:ind w:right="119"/>
      </w:pPr>
      <w:r w:rsidRPr="00A17B8C">
        <w:t>v RTP 110/20 kV Ločna</w:t>
      </w:r>
      <w:r w:rsidR="002B737A">
        <w:t>:</w:t>
      </w:r>
      <w:r w:rsidRPr="00A17B8C">
        <w:t xml:space="preserve"> DV polje 110 kV Bršljin, DV polje 110 kV </w:t>
      </w:r>
      <w:proofErr w:type="spellStart"/>
      <w:r w:rsidRPr="00A17B8C">
        <w:t>Gotna</w:t>
      </w:r>
      <w:proofErr w:type="spellEnd"/>
      <w:r w:rsidRPr="00A17B8C">
        <w:t xml:space="preserve"> vas, Vzdolžno (prečno) polje 110 kV in TR polje 110 kV</w:t>
      </w:r>
      <w:r w:rsidR="00A17B8C" w:rsidRPr="00A17B8C">
        <w:t>,</w:t>
      </w:r>
    </w:p>
    <w:p w14:paraId="30049BC3" w14:textId="77777777" w:rsidR="00A17B8C" w:rsidRPr="002B737A" w:rsidRDefault="002F5FFA" w:rsidP="00796F9F">
      <w:pPr>
        <w:pStyle w:val="Odstavekseznama"/>
        <w:numPr>
          <w:ilvl w:val="0"/>
          <w:numId w:val="18"/>
        </w:numPr>
        <w:spacing w:after="204"/>
        <w:ind w:right="118"/>
      </w:pPr>
      <w:r w:rsidRPr="00A17B8C">
        <w:t>v RTP 110/20 kV Domžale</w:t>
      </w:r>
      <w:r w:rsidR="002B737A">
        <w:t>:</w:t>
      </w:r>
      <w:r w:rsidRPr="00A17B8C">
        <w:t xml:space="preserve"> DV polje 110 kV Kamnik, DV polje 110 kV Mengeš, Vzdolžno </w:t>
      </w:r>
      <w:r w:rsidRPr="002B737A">
        <w:t>(prečno) polje 110 kV in TR polja 110 kV</w:t>
      </w:r>
      <w:r w:rsidR="00A17B8C" w:rsidRPr="002B737A">
        <w:t>,</w:t>
      </w:r>
    </w:p>
    <w:p w14:paraId="3BD8431C" w14:textId="77777777" w:rsidR="00A17B8C" w:rsidRPr="002B737A" w:rsidRDefault="002F5FFA" w:rsidP="00796F9F">
      <w:pPr>
        <w:pStyle w:val="Odstavekseznama"/>
        <w:numPr>
          <w:ilvl w:val="0"/>
          <w:numId w:val="18"/>
        </w:numPr>
        <w:spacing w:after="204"/>
        <w:ind w:right="118"/>
      </w:pPr>
      <w:r w:rsidRPr="002B737A">
        <w:t>v RTP 110/20 kV Mengeš</w:t>
      </w:r>
      <w:r w:rsidR="002B737A">
        <w:t>:</w:t>
      </w:r>
      <w:r w:rsidRPr="002B737A">
        <w:t xml:space="preserve"> DV polje 110 kV Domžale,  Vzdolžno (prečno) polje 110 kV in TR polja 110 kV</w:t>
      </w:r>
      <w:r w:rsidR="00A17B8C" w:rsidRPr="002B737A">
        <w:t xml:space="preserve"> in</w:t>
      </w:r>
      <w:r w:rsidRPr="002B737A">
        <w:t xml:space="preserve"> </w:t>
      </w:r>
    </w:p>
    <w:p w14:paraId="729356A5" w14:textId="77777777" w:rsidR="002F5FFA" w:rsidRDefault="002F5FFA" w:rsidP="00796F9F">
      <w:pPr>
        <w:pStyle w:val="Odstavekseznama"/>
        <w:numPr>
          <w:ilvl w:val="0"/>
          <w:numId w:val="18"/>
        </w:numPr>
        <w:spacing w:after="204"/>
        <w:ind w:right="118"/>
      </w:pPr>
      <w:r w:rsidRPr="002B737A">
        <w:t>v RTP 110/20 kV Radeče</w:t>
      </w:r>
      <w:r w:rsidR="002B737A">
        <w:t>:</w:t>
      </w:r>
      <w:r w:rsidRPr="002B737A">
        <w:t xml:space="preserve"> TR polja 11</w:t>
      </w:r>
      <w:r w:rsidR="006D5CF8">
        <w:t>0 kV TR1 in TR polja 110 kV TR2,</w:t>
      </w:r>
    </w:p>
    <w:p w14:paraId="196FF11A" w14:textId="77777777" w:rsidR="00F66E78" w:rsidRPr="00F66E78" w:rsidRDefault="00F66E78" w:rsidP="00F66E78">
      <w:pPr>
        <w:pStyle w:val="Odstavekseznama"/>
        <w:numPr>
          <w:ilvl w:val="0"/>
          <w:numId w:val="18"/>
        </w:numPr>
        <w:ind w:right="119"/>
      </w:pPr>
      <w:r w:rsidRPr="00F66E78">
        <w:t>DV 110 kV Trebnje – Ivančna Gorica, leto 2019, dolžina 21.609 m, presek 240 mm2,</w:t>
      </w:r>
    </w:p>
    <w:p w14:paraId="76814158" w14:textId="77777777" w:rsidR="00F66E78" w:rsidRPr="00F66E78" w:rsidRDefault="00F66E78" w:rsidP="00F66E78">
      <w:pPr>
        <w:pStyle w:val="Odstavekseznama"/>
        <w:numPr>
          <w:ilvl w:val="0"/>
          <w:numId w:val="18"/>
        </w:numPr>
        <w:ind w:right="119"/>
      </w:pPr>
      <w:r w:rsidRPr="00F66E78">
        <w:t>DV 110 kV Hudo – Ivančna Gorica, leto 2019, dolžina 21.583 m, presek 240 mm2,</w:t>
      </w:r>
    </w:p>
    <w:p w14:paraId="57B4B112" w14:textId="77777777" w:rsidR="00F66E78" w:rsidRPr="00F66E78" w:rsidRDefault="00F66E78" w:rsidP="00F66E78">
      <w:pPr>
        <w:pStyle w:val="Odstavekseznama"/>
        <w:numPr>
          <w:ilvl w:val="0"/>
          <w:numId w:val="18"/>
        </w:numPr>
        <w:ind w:right="119"/>
      </w:pPr>
      <w:r w:rsidRPr="00F66E78">
        <w:t xml:space="preserve">RTP 110 kV Ivančna Gorica z DV polje 110 kV Hudo, DV polje 110 kV Trebnje, Vzdolžno (prečno) </w:t>
      </w:r>
      <w:r>
        <w:t>polje 110 kV in TR polja 110 kV,</w:t>
      </w:r>
    </w:p>
    <w:p w14:paraId="49F9F327" w14:textId="77777777" w:rsidR="00F66E78" w:rsidRPr="00F66E78" w:rsidRDefault="00F66E78" w:rsidP="00F66E78">
      <w:pPr>
        <w:pStyle w:val="Odstavekseznama"/>
        <w:numPr>
          <w:ilvl w:val="0"/>
          <w:numId w:val="18"/>
        </w:numPr>
        <w:spacing w:after="204"/>
        <w:ind w:right="118"/>
      </w:pPr>
      <w:r w:rsidRPr="00F66E78">
        <w:t>RTP 110/20 KV Hrastnik z TR polja 110 kV.</w:t>
      </w:r>
    </w:p>
    <w:p w14:paraId="14F2036D" w14:textId="77777777" w:rsidR="002F5FFA" w:rsidRPr="002F5FFA" w:rsidRDefault="002F5FFA" w:rsidP="00F66E78">
      <w:pPr>
        <w:spacing w:after="204"/>
        <w:ind w:right="118"/>
        <w:jc w:val="both"/>
        <w:rPr>
          <w:rFonts w:cs="Arial"/>
          <w:szCs w:val="20"/>
        </w:rPr>
      </w:pPr>
      <w:r w:rsidRPr="002F5FFA">
        <w:rPr>
          <w:rFonts w:cs="Arial"/>
          <w:szCs w:val="20"/>
        </w:rPr>
        <w:t>Iz navedenih razlogov</w:t>
      </w:r>
      <w:r w:rsidR="00604704">
        <w:rPr>
          <w:rFonts w:cs="Arial"/>
          <w:szCs w:val="20"/>
        </w:rPr>
        <w:t xml:space="preserve"> se predlaga, da se v spremembi u</w:t>
      </w:r>
      <w:r w:rsidRPr="002F5FFA">
        <w:rPr>
          <w:rFonts w:cs="Arial"/>
          <w:szCs w:val="20"/>
        </w:rPr>
        <w:t>redbe opravijo predhodno navedeni izbrisi oz. vpisi navedenih 110 kV elementov na način, da se Priloga I: 110 kV vodi, ki sodijo v distribucijski sistem in Priloga II: polja, ki sodijo v distribucijski sistem, nadomestita z novo Prilogo I: 110 kV vodi, ki sodijo v distribucijski sistem in novo Prilogo II: polja, ki sodijo v distribucijski sistem, ki sta sestavni del te uredbe.</w:t>
      </w:r>
    </w:p>
    <w:p w14:paraId="237A216D" w14:textId="77777777" w:rsidR="002F5FFA" w:rsidRPr="002F5FFA" w:rsidRDefault="002F5FFA" w:rsidP="002B12BF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sectPr w:rsidR="002F5FFA" w:rsidRPr="002F5FFA" w:rsidSect="002F5FFA">
      <w:pgSz w:w="11900" w:h="16840" w:code="9"/>
      <w:pgMar w:top="1276" w:right="1701" w:bottom="851" w:left="1701" w:header="794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7C49" w14:textId="77777777" w:rsidR="00C51D56" w:rsidRDefault="00C51D56">
      <w:r>
        <w:separator/>
      </w:r>
    </w:p>
  </w:endnote>
  <w:endnote w:type="continuationSeparator" w:id="0">
    <w:p w14:paraId="2724AD03" w14:textId="77777777" w:rsidR="00C51D56" w:rsidRDefault="00C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09213"/>
      <w:docPartObj>
        <w:docPartGallery w:val="Page Numbers (Bottom of Page)"/>
        <w:docPartUnique/>
      </w:docPartObj>
    </w:sdtPr>
    <w:sdtEndPr/>
    <w:sdtContent>
      <w:p w14:paraId="706386D5" w14:textId="5FCAA66D" w:rsidR="00CF6ED6" w:rsidRDefault="00CF6E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27">
          <w:rPr>
            <w:noProof/>
          </w:rPr>
          <w:t>5</w:t>
        </w:r>
        <w:r>
          <w:fldChar w:fldCharType="end"/>
        </w:r>
      </w:p>
    </w:sdtContent>
  </w:sdt>
  <w:p w14:paraId="35387A1D" w14:textId="77777777" w:rsidR="00CF6ED6" w:rsidRDefault="00CF6E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EDF4" w14:textId="77777777" w:rsidR="00CF6ED6" w:rsidRDefault="00CF6ED6">
    <w:pPr>
      <w:pStyle w:val="Noga"/>
      <w:jc w:val="center"/>
    </w:pPr>
  </w:p>
  <w:p w14:paraId="3E807265" w14:textId="77777777" w:rsidR="00CF6ED6" w:rsidRDefault="00CF6ED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760846"/>
      <w:docPartObj>
        <w:docPartGallery w:val="Page Numbers (Bottom of Page)"/>
        <w:docPartUnique/>
      </w:docPartObj>
    </w:sdtPr>
    <w:sdtEndPr/>
    <w:sdtContent>
      <w:p w14:paraId="386A6B35" w14:textId="09EFDC56" w:rsidR="00CF6ED6" w:rsidRDefault="00CF6E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27">
          <w:rPr>
            <w:noProof/>
          </w:rPr>
          <w:t>4</w:t>
        </w:r>
        <w:r>
          <w:fldChar w:fldCharType="end"/>
        </w:r>
      </w:p>
    </w:sdtContent>
  </w:sdt>
  <w:p w14:paraId="659FAC0A" w14:textId="77777777" w:rsidR="00CF6ED6" w:rsidRDefault="00CF6ED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A89B" w14:textId="15270DD6" w:rsidR="00CF6ED6" w:rsidRDefault="00CF6ED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240A27">
      <w:rPr>
        <w:noProof/>
      </w:rPr>
      <w:t>2</w:t>
    </w:r>
    <w:r>
      <w:fldChar w:fldCharType="end"/>
    </w:r>
  </w:p>
  <w:p w14:paraId="791E195F" w14:textId="77777777" w:rsidR="00CF6ED6" w:rsidRDefault="00CF6ED6">
    <w:pPr>
      <w:pStyle w:val="Noga"/>
    </w:pPr>
  </w:p>
  <w:p w14:paraId="12C05444" w14:textId="77777777" w:rsidR="00CF6ED6" w:rsidRDefault="00CF6ED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2C75" w14:textId="77777777" w:rsidR="00CF6ED6" w:rsidRDefault="00CF6ED6">
    <w:pPr>
      <w:pStyle w:val="Nog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0824131" w14:textId="77777777" w:rsidR="00CF6ED6" w:rsidRDefault="00CF6ED6">
    <w:pPr>
      <w:pStyle w:val="Noga"/>
    </w:pPr>
  </w:p>
  <w:p w14:paraId="500BF9F3" w14:textId="77777777" w:rsidR="00CF6ED6" w:rsidRDefault="00CF6ED6"/>
  <w:p w14:paraId="7680B092" w14:textId="77777777" w:rsidR="00CF6ED6" w:rsidRDefault="00CF6ED6"/>
  <w:p w14:paraId="4202D450" w14:textId="77777777" w:rsidR="00CF6ED6" w:rsidRDefault="00CF6ED6"/>
  <w:p w14:paraId="0197E3E6" w14:textId="77777777" w:rsidR="00CF6ED6" w:rsidRDefault="00CF6E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E321" w14:textId="77777777" w:rsidR="00C51D56" w:rsidRDefault="00C51D56">
      <w:r>
        <w:separator/>
      </w:r>
    </w:p>
  </w:footnote>
  <w:footnote w:type="continuationSeparator" w:id="0">
    <w:p w14:paraId="570D8217" w14:textId="77777777" w:rsidR="00C51D56" w:rsidRDefault="00C5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17DE1" w14:textId="77777777" w:rsidR="00CF6ED6" w:rsidRPr="00110CBD" w:rsidRDefault="00CF6ED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F5BC" w14:textId="77777777" w:rsidR="00CF6ED6" w:rsidRPr="00F02B4B" w:rsidRDefault="00CF6ED6" w:rsidP="00314929">
    <w:pPr>
      <w:spacing w:before="40"/>
      <w:ind w:right="-3"/>
      <w:rPr>
        <w:rFonts w:cs="Arial"/>
        <w:szCs w:val="20"/>
      </w:rPr>
    </w:pPr>
    <w:r>
      <w:rPr>
        <w:rFonts w:cs="Arial"/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4D539DE8" wp14:editId="1BDDB6C8">
          <wp:simplePos x="0" y="0"/>
          <wp:positionH relativeFrom="column">
            <wp:posOffset>-387350</wp:posOffset>
          </wp:positionH>
          <wp:positionV relativeFrom="paragraph">
            <wp:posOffset>-186055</wp:posOffset>
          </wp:positionV>
          <wp:extent cx="3121660" cy="376555"/>
          <wp:effectExtent l="0" t="0" r="2540" b="444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22B68" w14:textId="77777777" w:rsidR="00CF6ED6" w:rsidRPr="00F02B4B" w:rsidRDefault="00CF6ED6" w:rsidP="00314929">
    <w:pPr>
      <w:spacing w:before="60"/>
      <w:ind w:right="-3"/>
      <w:rPr>
        <w:rFonts w:cs="Arial"/>
        <w:szCs w:val="20"/>
      </w:rPr>
    </w:pPr>
  </w:p>
  <w:p w14:paraId="6DC7DCDE" w14:textId="77777777" w:rsidR="00CF6ED6" w:rsidRPr="00F02B4B" w:rsidRDefault="00CF6ED6" w:rsidP="00314929">
    <w:pPr>
      <w:spacing w:before="60"/>
      <w:ind w:right="-3"/>
      <w:rPr>
        <w:rFonts w:cs="Arial"/>
        <w:szCs w:val="20"/>
      </w:rPr>
    </w:pPr>
    <w:r>
      <w:rPr>
        <w:rFonts w:cs="Arial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B9E6E8" wp14:editId="2DDC1A5D">
              <wp:simplePos x="0" y="0"/>
              <wp:positionH relativeFrom="column">
                <wp:posOffset>1404620</wp:posOffset>
              </wp:positionH>
              <wp:positionV relativeFrom="paragraph">
                <wp:posOffset>9076055</wp:posOffset>
              </wp:positionV>
              <wp:extent cx="4791075" cy="580390"/>
              <wp:effectExtent l="635" t="0" r="0" b="254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C3195" w14:textId="77777777" w:rsidR="00CF6ED6" w:rsidRPr="00D61ACE" w:rsidRDefault="00CF6ED6" w:rsidP="00314929">
                          <w:pPr>
                            <w:rPr>
                              <w:color w:val="000000"/>
                              <w:spacing w:val="-2"/>
                              <w:sz w:val="16"/>
                              <w:szCs w:val="16"/>
                              <w:lang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9E6E8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110.6pt;margin-top:714.65pt;width:377.25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" stroked="f">
              <v:textbox inset="0,0,0,0">
                <w:txbxContent>
                  <w:p w14:paraId="6FEC3195" w14:textId="77777777" w:rsidR="00CF6ED6" w:rsidRPr="00D61ACE" w:rsidRDefault="00CF6ED6" w:rsidP="00314929">
                    <w:pPr>
                      <w:rPr>
                        <w:color w:val="000000"/>
                        <w:spacing w:val="-2"/>
                        <w:sz w:val="16"/>
                        <w:szCs w:val="16"/>
                        <w:lang w:eastAsia="sl-S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71114F" w14:textId="77777777" w:rsidR="00CF6ED6" w:rsidRPr="00F02B4B" w:rsidRDefault="00CF6ED6" w:rsidP="0031492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Cs w:val="20"/>
      </w:rPr>
    </w:pPr>
    <w:r w:rsidRPr="00F02B4B">
      <w:rPr>
        <w:rFonts w:cs="Arial"/>
        <w:color w:val="000000"/>
        <w:szCs w:val="20"/>
        <w:lang w:eastAsia="ar-SA"/>
      </w:rPr>
      <w:t xml:space="preserve">     </w:t>
    </w:r>
    <w:r w:rsidRPr="00F02B4B">
      <w:rPr>
        <w:rFonts w:cs="Arial"/>
        <w:szCs w:val="20"/>
      </w:rPr>
      <w:t>Langusova ulica 4, 1535 Ljubljana</w:t>
    </w:r>
    <w:r w:rsidRPr="00F02B4B">
      <w:rPr>
        <w:rFonts w:cs="Arial"/>
        <w:szCs w:val="20"/>
      </w:rPr>
      <w:tab/>
      <w:t>T: 01 478 80 00</w:t>
    </w:r>
  </w:p>
  <w:p w14:paraId="37B1C377" w14:textId="77777777" w:rsidR="00CF6ED6" w:rsidRPr="00F02B4B" w:rsidRDefault="00CF6ED6" w:rsidP="003149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Cs w:val="20"/>
      </w:rPr>
    </w:pPr>
    <w:r w:rsidRPr="00F02B4B">
      <w:rPr>
        <w:rFonts w:cs="Arial"/>
        <w:szCs w:val="20"/>
      </w:rPr>
      <w:tab/>
      <w:t>E: gp.mzi@gov.si</w:t>
    </w:r>
  </w:p>
  <w:p w14:paraId="39A475D0" w14:textId="77777777" w:rsidR="00CF6ED6" w:rsidRPr="00F02B4B" w:rsidRDefault="00CF6ED6" w:rsidP="003149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Cs w:val="20"/>
      </w:rPr>
    </w:pPr>
    <w:r w:rsidRPr="00F02B4B">
      <w:rPr>
        <w:rFonts w:cs="Arial"/>
        <w:szCs w:val="20"/>
      </w:rPr>
      <w:tab/>
      <w:t>www.mzi.gov.si</w:t>
    </w:r>
  </w:p>
  <w:p w14:paraId="75486E46" w14:textId="77777777" w:rsidR="00CF6ED6" w:rsidRPr="008F3500" w:rsidRDefault="00CF6ED6" w:rsidP="00B77473">
    <w:pPr>
      <w:autoSpaceDE w:val="0"/>
      <w:autoSpaceDN w:val="0"/>
      <w:adjustRightInd w:val="0"/>
      <w:spacing w:line="240" w:lineRule="auto"/>
      <w:rPr>
        <w:rFonts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4861" w14:textId="77777777" w:rsidR="00CF6ED6" w:rsidRDefault="00CF6ED6" w:rsidP="002F5FFA">
    <w:pPr>
      <w:autoSpaceDE w:val="0"/>
      <w:autoSpaceDN w:val="0"/>
      <w:adjustRightInd w:val="0"/>
      <w:spacing w:line="240" w:lineRule="auto"/>
      <w:rPr>
        <w:rFonts w:ascii="Republika" w:hAnsi="Republika"/>
      </w:rPr>
    </w:pPr>
  </w:p>
  <w:p w14:paraId="27D176C6" w14:textId="77777777" w:rsidR="00CF6ED6" w:rsidRDefault="00CF6ED6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92E1" w14:textId="77777777" w:rsidR="00CF6ED6" w:rsidRPr="00110CBD" w:rsidRDefault="00CF6ED6" w:rsidP="009D449B">
    <w:pPr>
      <w:pStyle w:val="Glava"/>
      <w:spacing w:line="240" w:lineRule="exact"/>
      <w:rPr>
        <w:rFonts w:ascii="Republika" w:hAnsi="Republika"/>
        <w:sz w:val="16"/>
      </w:rPr>
    </w:pPr>
  </w:p>
  <w:p w14:paraId="36B67357" w14:textId="77777777" w:rsidR="00CF6ED6" w:rsidRDefault="00CF6ED6"/>
  <w:p w14:paraId="1073B3E4" w14:textId="77777777" w:rsidR="00CF6ED6" w:rsidRDefault="00CF6ED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C0B6" w14:textId="77777777" w:rsidR="00CF6ED6" w:rsidRPr="0035799E" w:rsidRDefault="00CF6ED6" w:rsidP="009D449B">
    <w:pPr>
      <w:pStyle w:val="Glava"/>
      <w:tabs>
        <w:tab w:val="left" w:pos="5112"/>
      </w:tabs>
      <w:spacing w:before="120" w:line="240" w:lineRule="exact"/>
    </w:pPr>
  </w:p>
  <w:p w14:paraId="4003DCF6" w14:textId="77777777" w:rsidR="00CF6ED6" w:rsidRDefault="00CF6ED6"/>
  <w:p w14:paraId="6F4090D9" w14:textId="77777777" w:rsidR="00CF6ED6" w:rsidRDefault="00CF6ED6"/>
  <w:p w14:paraId="1B01B99D" w14:textId="77777777" w:rsidR="00CF6ED6" w:rsidRDefault="00CF6ED6"/>
  <w:p w14:paraId="2C3A7B5A" w14:textId="77777777" w:rsidR="00CF6ED6" w:rsidRDefault="00CF6E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481CDA"/>
    <w:lvl w:ilvl="0">
      <w:numFmt w:val="bullet"/>
      <w:lvlText w:val="*"/>
      <w:lvlJc w:val="left"/>
    </w:lvl>
  </w:abstractNum>
  <w:abstractNum w:abstractNumId="1" w15:restartNumberingAfterBreak="0">
    <w:nsid w:val="18953718"/>
    <w:multiLevelType w:val="hybridMultilevel"/>
    <w:tmpl w:val="8E327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38B8"/>
    <w:multiLevelType w:val="multilevel"/>
    <w:tmpl w:val="576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E511F"/>
    <w:multiLevelType w:val="multilevel"/>
    <w:tmpl w:val="21007A1A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B3979"/>
    <w:multiLevelType w:val="hybridMultilevel"/>
    <w:tmpl w:val="79AE8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3"/>
        </w:tabs>
        <w:ind w:left="423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3"/>
        </w:tabs>
        <w:ind w:left="423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2"/>
        </w:tabs>
        <w:ind w:left="452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4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8" w:hanging="1800"/>
      </w:pPr>
      <w:rPr>
        <w:rFonts w:hint="default"/>
      </w:r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080E"/>
    <w:multiLevelType w:val="hybridMultilevel"/>
    <w:tmpl w:val="8926EEBC"/>
    <w:lvl w:ilvl="0" w:tplc="AEFA49CC">
      <w:start w:val="4"/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C241A"/>
    <w:multiLevelType w:val="hybridMultilevel"/>
    <w:tmpl w:val="F904B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86D33"/>
    <w:multiLevelType w:val="hybridMultilevel"/>
    <w:tmpl w:val="27B48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28B8"/>
    <w:multiLevelType w:val="hybridMultilevel"/>
    <w:tmpl w:val="4768F256"/>
    <w:lvl w:ilvl="0" w:tplc="19900CA4">
      <w:start w:val="1"/>
      <w:numFmt w:val="decimal"/>
      <w:pStyle w:val="Odstavekseznama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D26B9"/>
    <w:multiLevelType w:val="hybridMultilevel"/>
    <w:tmpl w:val="85082856"/>
    <w:lvl w:ilvl="0" w:tplc="F93291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A3F68"/>
    <w:multiLevelType w:val="hybridMultilevel"/>
    <w:tmpl w:val="7DA0C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18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13"/>
  </w:num>
  <w:num w:numId="11">
    <w:abstractNumId w:val="5"/>
  </w:num>
  <w:num w:numId="12">
    <w:abstractNumId w:val="11"/>
  </w:num>
  <w:num w:numId="13">
    <w:abstractNumId w:val="17"/>
  </w:num>
  <w:num w:numId="14">
    <w:abstractNumId w:val="19"/>
  </w:num>
  <w:num w:numId="15">
    <w:abstractNumId w:val="15"/>
  </w:num>
  <w:num w:numId="16">
    <w:abstractNumId w:val="16"/>
  </w:num>
  <w:num w:numId="17">
    <w:abstractNumId w:val="20"/>
  </w:num>
  <w:num w:numId="18">
    <w:abstractNumId w:val="10"/>
  </w:num>
  <w:num w:numId="19">
    <w:abstractNumId w:val="1"/>
  </w:num>
  <w:num w:numId="20">
    <w:abstractNumId w:val="3"/>
  </w:num>
  <w:num w:numId="21">
    <w:abstractNumId w:val="1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>
    <w:abstractNumId w:val="17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3675"/>
    <w:rsid w:val="00023A88"/>
    <w:rsid w:val="00034537"/>
    <w:rsid w:val="00034622"/>
    <w:rsid w:val="00045772"/>
    <w:rsid w:val="00045942"/>
    <w:rsid w:val="000625F3"/>
    <w:rsid w:val="000645C5"/>
    <w:rsid w:val="00080CDB"/>
    <w:rsid w:val="00080D7D"/>
    <w:rsid w:val="00091563"/>
    <w:rsid w:val="000A7238"/>
    <w:rsid w:val="000B2CCD"/>
    <w:rsid w:val="000B387A"/>
    <w:rsid w:val="000B4708"/>
    <w:rsid w:val="000C1728"/>
    <w:rsid w:val="000D353D"/>
    <w:rsid w:val="000F55C1"/>
    <w:rsid w:val="001015E7"/>
    <w:rsid w:val="0011517F"/>
    <w:rsid w:val="001357B2"/>
    <w:rsid w:val="0015463B"/>
    <w:rsid w:val="00170210"/>
    <w:rsid w:val="001754D1"/>
    <w:rsid w:val="00181205"/>
    <w:rsid w:val="00195410"/>
    <w:rsid w:val="00195ED5"/>
    <w:rsid w:val="001A2473"/>
    <w:rsid w:val="001C13F9"/>
    <w:rsid w:val="001D385C"/>
    <w:rsid w:val="0020107F"/>
    <w:rsid w:val="00202A77"/>
    <w:rsid w:val="00226CBE"/>
    <w:rsid w:val="00231EB5"/>
    <w:rsid w:val="00240A27"/>
    <w:rsid w:val="002532A5"/>
    <w:rsid w:val="00266ADD"/>
    <w:rsid w:val="00271CE5"/>
    <w:rsid w:val="0027242F"/>
    <w:rsid w:val="00282020"/>
    <w:rsid w:val="002860AA"/>
    <w:rsid w:val="00286920"/>
    <w:rsid w:val="002A0BA7"/>
    <w:rsid w:val="002A4C0A"/>
    <w:rsid w:val="002B12BF"/>
    <w:rsid w:val="002B737A"/>
    <w:rsid w:val="002F1CDD"/>
    <w:rsid w:val="002F4E83"/>
    <w:rsid w:val="002F51D8"/>
    <w:rsid w:val="002F5FFA"/>
    <w:rsid w:val="00314929"/>
    <w:rsid w:val="003203A0"/>
    <w:rsid w:val="00335905"/>
    <w:rsid w:val="00337961"/>
    <w:rsid w:val="003636BF"/>
    <w:rsid w:val="0037479F"/>
    <w:rsid w:val="003845B4"/>
    <w:rsid w:val="0038510D"/>
    <w:rsid w:val="0038754C"/>
    <w:rsid w:val="00387B1A"/>
    <w:rsid w:val="00392526"/>
    <w:rsid w:val="003C2A38"/>
    <w:rsid w:val="003C61A2"/>
    <w:rsid w:val="003D5982"/>
    <w:rsid w:val="003D70BB"/>
    <w:rsid w:val="003E1C74"/>
    <w:rsid w:val="003E3900"/>
    <w:rsid w:val="004014E7"/>
    <w:rsid w:val="00416654"/>
    <w:rsid w:val="004279A7"/>
    <w:rsid w:val="00433685"/>
    <w:rsid w:val="004643F8"/>
    <w:rsid w:val="00464C07"/>
    <w:rsid w:val="00475024"/>
    <w:rsid w:val="004829DB"/>
    <w:rsid w:val="00487DE5"/>
    <w:rsid w:val="004B696C"/>
    <w:rsid w:val="004F153F"/>
    <w:rsid w:val="00526246"/>
    <w:rsid w:val="00526542"/>
    <w:rsid w:val="005270C2"/>
    <w:rsid w:val="00537C6A"/>
    <w:rsid w:val="00540247"/>
    <w:rsid w:val="00550C5E"/>
    <w:rsid w:val="005528D8"/>
    <w:rsid w:val="00556165"/>
    <w:rsid w:val="00567106"/>
    <w:rsid w:val="00580EB2"/>
    <w:rsid w:val="005A167E"/>
    <w:rsid w:val="005A20BB"/>
    <w:rsid w:val="005A3452"/>
    <w:rsid w:val="005C1D3A"/>
    <w:rsid w:val="005E1D3C"/>
    <w:rsid w:val="005E46DC"/>
    <w:rsid w:val="00604704"/>
    <w:rsid w:val="0062229E"/>
    <w:rsid w:val="00632253"/>
    <w:rsid w:val="006371F8"/>
    <w:rsid w:val="00642714"/>
    <w:rsid w:val="006455CE"/>
    <w:rsid w:val="00676F77"/>
    <w:rsid w:val="00691BCB"/>
    <w:rsid w:val="00696ADE"/>
    <w:rsid w:val="006C08FB"/>
    <w:rsid w:val="006C17C2"/>
    <w:rsid w:val="006C3B5A"/>
    <w:rsid w:val="006D42D9"/>
    <w:rsid w:val="006D5CF8"/>
    <w:rsid w:val="006F49F8"/>
    <w:rsid w:val="007060EF"/>
    <w:rsid w:val="0070629A"/>
    <w:rsid w:val="007171B9"/>
    <w:rsid w:val="0073297D"/>
    <w:rsid w:val="00733017"/>
    <w:rsid w:val="00735F53"/>
    <w:rsid w:val="00754000"/>
    <w:rsid w:val="007633C9"/>
    <w:rsid w:val="00766548"/>
    <w:rsid w:val="00780FA7"/>
    <w:rsid w:val="00783310"/>
    <w:rsid w:val="00794425"/>
    <w:rsid w:val="00796F9F"/>
    <w:rsid w:val="007A4A6D"/>
    <w:rsid w:val="007D1BCF"/>
    <w:rsid w:val="007D75CF"/>
    <w:rsid w:val="007E2D5C"/>
    <w:rsid w:val="007E491E"/>
    <w:rsid w:val="007E60F5"/>
    <w:rsid w:val="007E6DC5"/>
    <w:rsid w:val="007F111B"/>
    <w:rsid w:val="00804E80"/>
    <w:rsid w:val="00812109"/>
    <w:rsid w:val="00823166"/>
    <w:rsid w:val="008467A1"/>
    <w:rsid w:val="008501E8"/>
    <w:rsid w:val="0085098A"/>
    <w:rsid w:val="0085295D"/>
    <w:rsid w:val="0086350F"/>
    <w:rsid w:val="0087445E"/>
    <w:rsid w:val="00874A37"/>
    <w:rsid w:val="00877334"/>
    <w:rsid w:val="0088043C"/>
    <w:rsid w:val="008906C9"/>
    <w:rsid w:val="00897D12"/>
    <w:rsid w:val="008A3C00"/>
    <w:rsid w:val="008C5738"/>
    <w:rsid w:val="008D04F0"/>
    <w:rsid w:val="008E65F5"/>
    <w:rsid w:val="008F3500"/>
    <w:rsid w:val="0092142B"/>
    <w:rsid w:val="00924E3C"/>
    <w:rsid w:val="00934124"/>
    <w:rsid w:val="0095254B"/>
    <w:rsid w:val="009609BA"/>
    <w:rsid w:val="009612BB"/>
    <w:rsid w:val="009679B4"/>
    <w:rsid w:val="00976551"/>
    <w:rsid w:val="009B3231"/>
    <w:rsid w:val="009C5429"/>
    <w:rsid w:val="009C5CE3"/>
    <w:rsid w:val="009D0344"/>
    <w:rsid w:val="009D449B"/>
    <w:rsid w:val="009E31E4"/>
    <w:rsid w:val="00A05BC2"/>
    <w:rsid w:val="00A125C5"/>
    <w:rsid w:val="00A15628"/>
    <w:rsid w:val="00A17B8C"/>
    <w:rsid w:val="00A20E8A"/>
    <w:rsid w:val="00A25B59"/>
    <w:rsid w:val="00A36879"/>
    <w:rsid w:val="00A502A4"/>
    <w:rsid w:val="00A5039D"/>
    <w:rsid w:val="00A50C89"/>
    <w:rsid w:val="00A65EE7"/>
    <w:rsid w:val="00A70133"/>
    <w:rsid w:val="00A8174C"/>
    <w:rsid w:val="00A8202B"/>
    <w:rsid w:val="00AA36C6"/>
    <w:rsid w:val="00AA789B"/>
    <w:rsid w:val="00AC4A7F"/>
    <w:rsid w:val="00AE20B2"/>
    <w:rsid w:val="00AF3C43"/>
    <w:rsid w:val="00B12B6A"/>
    <w:rsid w:val="00B14AEC"/>
    <w:rsid w:val="00B17141"/>
    <w:rsid w:val="00B17C6E"/>
    <w:rsid w:val="00B229C9"/>
    <w:rsid w:val="00B31575"/>
    <w:rsid w:val="00B62E29"/>
    <w:rsid w:val="00B77473"/>
    <w:rsid w:val="00B8547D"/>
    <w:rsid w:val="00BB42A0"/>
    <w:rsid w:val="00BB78AB"/>
    <w:rsid w:val="00BC6FEB"/>
    <w:rsid w:val="00BD5F65"/>
    <w:rsid w:val="00BE3332"/>
    <w:rsid w:val="00C15A49"/>
    <w:rsid w:val="00C250D5"/>
    <w:rsid w:val="00C33C60"/>
    <w:rsid w:val="00C362DE"/>
    <w:rsid w:val="00C51D56"/>
    <w:rsid w:val="00C91BC3"/>
    <w:rsid w:val="00C92898"/>
    <w:rsid w:val="00CA0556"/>
    <w:rsid w:val="00CA678E"/>
    <w:rsid w:val="00CB2576"/>
    <w:rsid w:val="00CC36F0"/>
    <w:rsid w:val="00CE7514"/>
    <w:rsid w:val="00CF4CE7"/>
    <w:rsid w:val="00CF52C3"/>
    <w:rsid w:val="00CF6ED6"/>
    <w:rsid w:val="00D04605"/>
    <w:rsid w:val="00D15B4C"/>
    <w:rsid w:val="00D248DE"/>
    <w:rsid w:val="00D32989"/>
    <w:rsid w:val="00D60901"/>
    <w:rsid w:val="00D60FA7"/>
    <w:rsid w:val="00D62FBD"/>
    <w:rsid w:val="00D67EFE"/>
    <w:rsid w:val="00D7070C"/>
    <w:rsid w:val="00D74E27"/>
    <w:rsid w:val="00D8542D"/>
    <w:rsid w:val="00D861A5"/>
    <w:rsid w:val="00DB1E68"/>
    <w:rsid w:val="00DB7561"/>
    <w:rsid w:val="00DC59B8"/>
    <w:rsid w:val="00DC6A71"/>
    <w:rsid w:val="00DE2711"/>
    <w:rsid w:val="00DE5B46"/>
    <w:rsid w:val="00DE7692"/>
    <w:rsid w:val="00E0357D"/>
    <w:rsid w:val="00E1056F"/>
    <w:rsid w:val="00E11294"/>
    <w:rsid w:val="00E24EC2"/>
    <w:rsid w:val="00E27A6F"/>
    <w:rsid w:val="00E5250A"/>
    <w:rsid w:val="00E67B4C"/>
    <w:rsid w:val="00E703F5"/>
    <w:rsid w:val="00E75438"/>
    <w:rsid w:val="00E966EC"/>
    <w:rsid w:val="00EB4138"/>
    <w:rsid w:val="00EB4B5C"/>
    <w:rsid w:val="00EB6BC4"/>
    <w:rsid w:val="00EB78BA"/>
    <w:rsid w:val="00ED00A0"/>
    <w:rsid w:val="00ED6476"/>
    <w:rsid w:val="00EE4BED"/>
    <w:rsid w:val="00F006D5"/>
    <w:rsid w:val="00F13584"/>
    <w:rsid w:val="00F144FF"/>
    <w:rsid w:val="00F240BB"/>
    <w:rsid w:val="00F40D81"/>
    <w:rsid w:val="00F43B4A"/>
    <w:rsid w:val="00F46724"/>
    <w:rsid w:val="00F57FED"/>
    <w:rsid w:val="00F66E78"/>
    <w:rsid w:val="00F67849"/>
    <w:rsid w:val="00F72EE8"/>
    <w:rsid w:val="00F73F44"/>
    <w:rsid w:val="00F803CB"/>
    <w:rsid w:val="00F8162F"/>
    <w:rsid w:val="00F87CB2"/>
    <w:rsid w:val="00F87DF8"/>
    <w:rsid w:val="00F93A21"/>
    <w:rsid w:val="00FE1C87"/>
    <w:rsid w:val="00FE3C5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FDA0E1"/>
  <w15:chartTrackingRefBased/>
  <w15:docId w15:val="{F1BDB491-D1FD-4061-ABA2-5D29DF0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A3C00"/>
    <w:pPr>
      <w:widowControl w:val="0"/>
      <w:spacing w:line="240" w:lineRule="auto"/>
      <w:jc w:val="center"/>
      <w:outlineLvl w:val="0"/>
    </w:pPr>
    <w:rPr>
      <w:b/>
      <w:kern w:val="3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F15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aliases w:val="CETRTI"/>
    <w:basedOn w:val="Navaden"/>
    <w:next w:val="Navaden"/>
    <w:link w:val="Naslov3Znak"/>
    <w:qFormat/>
    <w:rsid w:val="004F153F"/>
    <w:pPr>
      <w:keepNext/>
      <w:widowControl w:val="0"/>
      <w:numPr>
        <w:ilvl w:val="2"/>
        <w:numId w:val="11"/>
      </w:numPr>
      <w:tabs>
        <w:tab w:val="clear" w:pos="1021"/>
        <w:tab w:val="left" w:pos="680"/>
      </w:tabs>
      <w:spacing w:before="400" w:line="240" w:lineRule="auto"/>
      <w:ind w:left="0" w:firstLine="0"/>
      <w:jc w:val="both"/>
      <w:outlineLvl w:val="2"/>
    </w:pPr>
    <w:rPr>
      <w:b/>
      <w:snapToGrid w:val="0"/>
      <w:sz w:val="22"/>
      <w:szCs w:val="20"/>
    </w:rPr>
  </w:style>
  <w:style w:type="paragraph" w:styleId="Naslov4">
    <w:name w:val="heading 4"/>
    <w:basedOn w:val="Navaden"/>
    <w:next w:val="Navaden"/>
    <w:link w:val="Naslov4Znak"/>
    <w:qFormat/>
    <w:rsid w:val="004F153F"/>
    <w:pPr>
      <w:keepNext/>
      <w:widowControl w:val="0"/>
      <w:numPr>
        <w:ilvl w:val="3"/>
        <w:numId w:val="11"/>
      </w:numPr>
      <w:spacing w:line="240" w:lineRule="auto"/>
      <w:jc w:val="both"/>
      <w:outlineLvl w:val="3"/>
    </w:pPr>
    <w:rPr>
      <w:b/>
      <w:snapToGrid w:val="0"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rsid w:val="004F153F"/>
    <w:pPr>
      <w:numPr>
        <w:ilvl w:val="4"/>
        <w:numId w:val="11"/>
      </w:numPr>
      <w:spacing w:line="240" w:lineRule="auto"/>
      <w:jc w:val="both"/>
      <w:outlineLvl w:val="4"/>
    </w:pPr>
    <w:rPr>
      <w:b/>
      <w:color w:val="000000"/>
      <w:sz w:val="22"/>
      <w:szCs w:val="20"/>
    </w:rPr>
  </w:style>
  <w:style w:type="paragraph" w:styleId="Naslov6">
    <w:name w:val="heading 6"/>
    <w:basedOn w:val="Navaden"/>
    <w:next w:val="Navaden"/>
    <w:link w:val="Naslov6Znak"/>
    <w:qFormat/>
    <w:rsid w:val="004F153F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Times New Roman" w:hAnsi="Times New Roman"/>
      <w:color w:val="000000"/>
      <w:sz w:val="24"/>
      <w:szCs w:val="20"/>
    </w:rPr>
  </w:style>
  <w:style w:type="paragraph" w:styleId="Naslov7">
    <w:name w:val="heading 7"/>
    <w:basedOn w:val="Navaden"/>
    <w:next w:val="Navaden"/>
    <w:link w:val="Naslov7Znak"/>
    <w:qFormat/>
    <w:rsid w:val="004F153F"/>
    <w:pPr>
      <w:numPr>
        <w:ilvl w:val="6"/>
        <w:numId w:val="11"/>
      </w:numPr>
      <w:spacing w:before="240" w:after="60" w:line="240" w:lineRule="auto"/>
      <w:jc w:val="both"/>
      <w:outlineLvl w:val="6"/>
    </w:pPr>
    <w:rPr>
      <w:color w:val="000000"/>
      <w:szCs w:val="20"/>
    </w:rPr>
  </w:style>
  <w:style w:type="paragraph" w:styleId="Naslov8">
    <w:name w:val="heading 8"/>
    <w:basedOn w:val="Navaden"/>
    <w:next w:val="Navaden"/>
    <w:link w:val="Naslov8Znak"/>
    <w:qFormat/>
    <w:rsid w:val="004F153F"/>
    <w:pPr>
      <w:numPr>
        <w:ilvl w:val="7"/>
        <w:numId w:val="11"/>
      </w:numPr>
      <w:spacing w:before="240" w:after="60" w:line="240" w:lineRule="auto"/>
      <w:jc w:val="both"/>
      <w:outlineLvl w:val="7"/>
    </w:pPr>
    <w:rPr>
      <w:i/>
      <w:color w:val="000000"/>
      <w:szCs w:val="20"/>
    </w:rPr>
  </w:style>
  <w:style w:type="paragraph" w:styleId="Naslov9">
    <w:name w:val="heading 9"/>
    <w:basedOn w:val="Navaden"/>
    <w:next w:val="Navaden"/>
    <w:link w:val="Naslov9Znak"/>
    <w:qFormat/>
    <w:rsid w:val="004F153F"/>
    <w:pPr>
      <w:numPr>
        <w:ilvl w:val="8"/>
        <w:numId w:val="11"/>
      </w:numPr>
      <w:spacing w:before="240" w:after="60" w:line="240" w:lineRule="auto"/>
      <w:jc w:val="both"/>
      <w:outlineLvl w:val="8"/>
    </w:pPr>
    <w:rPr>
      <w:b/>
      <w:i/>
      <w:color w:val="000000"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link w:val="TelobesedilaZnak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0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9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styleId="Besedilooblaka">
    <w:name w:val="Balloon Text"/>
    <w:basedOn w:val="Navaden"/>
    <w:link w:val="BesedilooblakaZnak"/>
    <w:rsid w:val="008E6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E65F5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link w:val="Naslov2"/>
    <w:rsid w:val="004F15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aliases w:val="CETRTI Znak"/>
    <w:link w:val="Naslov3"/>
    <w:rsid w:val="004F153F"/>
    <w:rPr>
      <w:rFonts w:ascii="Arial" w:hAnsi="Arial"/>
      <w:b/>
      <w:snapToGrid w:val="0"/>
      <w:sz w:val="22"/>
      <w:lang w:eastAsia="en-US"/>
    </w:rPr>
  </w:style>
  <w:style w:type="character" w:customStyle="1" w:styleId="Naslov4Znak">
    <w:name w:val="Naslov 4 Znak"/>
    <w:link w:val="Naslov4"/>
    <w:rsid w:val="004F153F"/>
    <w:rPr>
      <w:rFonts w:ascii="Arial" w:hAnsi="Arial"/>
      <w:b/>
      <w:snapToGrid w:val="0"/>
      <w:sz w:val="22"/>
      <w:lang w:eastAsia="en-US"/>
    </w:rPr>
  </w:style>
  <w:style w:type="character" w:customStyle="1" w:styleId="Naslov5Znak">
    <w:name w:val="Naslov 5 Znak"/>
    <w:link w:val="Naslov5"/>
    <w:rsid w:val="004F153F"/>
    <w:rPr>
      <w:rFonts w:ascii="Arial" w:hAnsi="Arial"/>
      <w:b/>
      <w:color w:val="000000"/>
      <w:sz w:val="22"/>
      <w:lang w:eastAsia="en-US"/>
    </w:rPr>
  </w:style>
  <w:style w:type="character" w:customStyle="1" w:styleId="Naslov6Znak">
    <w:name w:val="Naslov 6 Znak"/>
    <w:link w:val="Naslov6"/>
    <w:rsid w:val="004F153F"/>
    <w:rPr>
      <w:color w:val="000000"/>
      <w:sz w:val="24"/>
      <w:lang w:eastAsia="en-US"/>
    </w:rPr>
  </w:style>
  <w:style w:type="character" w:customStyle="1" w:styleId="Naslov7Znak">
    <w:name w:val="Naslov 7 Znak"/>
    <w:link w:val="Naslov7"/>
    <w:rsid w:val="004F153F"/>
    <w:rPr>
      <w:rFonts w:ascii="Arial" w:hAnsi="Arial"/>
      <w:color w:val="000000"/>
      <w:lang w:eastAsia="en-US"/>
    </w:rPr>
  </w:style>
  <w:style w:type="character" w:customStyle="1" w:styleId="Naslov8Znak">
    <w:name w:val="Naslov 8 Znak"/>
    <w:link w:val="Naslov8"/>
    <w:rsid w:val="004F153F"/>
    <w:rPr>
      <w:rFonts w:ascii="Arial" w:hAnsi="Arial"/>
      <w:i/>
      <w:color w:val="000000"/>
      <w:lang w:eastAsia="en-US"/>
    </w:rPr>
  </w:style>
  <w:style w:type="character" w:customStyle="1" w:styleId="Naslov9Znak">
    <w:name w:val="Naslov 9 Znak"/>
    <w:link w:val="Naslov9"/>
    <w:rsid w:val="004F153F"/>
    <w:rPr>
      <w:rFonts w:ascii="Arial" w:hAnsi="Arial"/>
      <w:b/>
      <w:i/>
      <w:color w:val="000000"/>
      <w:sz w:val="18"/>
      <w:lang w:eastAsia="en-US"/>
    </w:rPr>
  </w:style>
  <w:style w:type="paragraph" w:customStyle="1" w:styleId="Glava1">
    <w:name w:val="Glava 1"/>
    <w:basedOn w:val="Navaden"/>
    <w:rsid w:val="004F153F"/>
    <w:pPr>
      <w:widowControl w:val="0"/>
      <w:tabs>
        <w:tab w:val="center" w:pos="4536"/>
        <w:tab w:val="right" w:pos="9072"/>
      </w:tabs>
      <w:spacing w:line="240" w:lineRule="auto"/>
      <w:jc w:val="center"/>
    </w:pPr>
    <w:rPr>
      <w:snapToGrid w:val="0"/>
      <w:sz w:val="18"/>
      <w:szCs w:val="20"/>
    </w:rPr>
  </w:style>
  <w:style w:type="paragraph" w:customStyle="1" w:styleId="Glava2">
    <w:name w:val="Glava 2"/>
    <w:basedOn w:val="Navaden"/>
    <w:rsid w:val="004F153F"/>
    <w:pPr>
      <w:widowControl w:val="0"/>
      <w:tabs>
        <w:tab w:val="center" w:pos="4536"/>
        <w:tab w:val="right" w:pos="9072"/>
      </w:tabs>
      <w:spacing w:line="240" w:lineRule="auto"/>
      <w:jc w:val="center"/>
    </w:pPr>
    <w:rPr>
      <w:b/>
      <w:snapToGrid w:val="0"/>
      <w:szCs w:val="20"/>
    </w:rPr>
  </w:style>
  <w:style w:type="paragraph" w:styleId="Stvarnokazalo1">
    <w:name w:val="index 1"/>
    <w:basedOn w:val="Navaden"/>
    <w:next w:val="Navaden"/>
    <w:autoRedefine/>
    <w:rsid w:val="004F153F"/>
    <w:pPr>
      <w:widowControl w:val="0"/>
      <w:spacing w:line="240" w:lineRule="auto"/>
      <w:ind w:left="220" w:hanging="220"/>
      <w:jc w:val="both"/>
    </w:pPr>
    <w:rPr>
      <w:snapToGrid w:val="0"/>
      <w:sz w:val="22"/>
      <w:szCs w:val="20"/>
    </w:rPr>
  </w:style>
  <w:style w:type="paragraph" w:styleId="Stvarnokazalo-naslov">
    <w:name w:val="index heading"/>
    <w:basedOn w:val="Navaden"/>
    <w:next w:val="Stvarnokazalo1"/>
    <w:rsid w:val="004F153F"/>
    <w:pPr>
      <w:spacing w:line="240" w:lineRule="auto"/>
      <w:jc w:val="both"/>
    </w:pPr>
    <w:rPr>
      <w:rFonts w:ascii="Times New Roman" w:hAnsi="Times New Roman"/>
      <w:szCs w:val="20"/>
    </w:rPr>
  </w:style>
  <w:style w:type="paragraph" w:styleId="Kazalovsebine1">
    <w:name w:val="toc 1"/>
    <w:basedOn w:val="Navaden"/>
    <w:next w:val="Navaden"/>
    <w:autoRedefine/>
    <w:rsid w:val="004F153F"/>
    <w:pPr>
      <w:tabs>
        <w:tab w:val="left" w:pos="426"/>
        <w:tab w:val="left" w:pos="1100"/>
        <w:tab w:val="right" w:leader="dot" w:pos="9685"/>
      </w:tabs>
      <w:spacing w:before="60" w:after="40" w:line="240" w:lineRule="auto"/>
      <w:jc w:val="both"/>
    </w:pPr>
    <w:rPr>
      <w:rFonts w:cs="Arial"/>
      <w:b/>
      <w:smallCaps/>
      <w:noProof/>
      <w:sz w:val="24"/>
    </w:rPr>
  </w:style>
  <w:style w:type="paragraph" w:styleId="Kazalovsebine2">
    <w:name w:val="toc 2"/>
    <w:basedOn w:val="Navaden"/>
    <w:next w:val="Navaden"/>
    <w:autoRedefine/>
    <w:rsid w:val="004F153F"/>
    <w:pPr>
      <w:tabs>
        <w:tab w:val="left" w:pos="-142"/>
        <w:tab w:val="left" w:pos="426"/>
        <w:tab w:val="right" w:leader="dot" w:pos="9701"/>
      </w:tabs>
      <w:spacing w:line="240" w:lineRule="auto"/>
      <w:jc w:val="both"/>
    </w:pPr>
    <w:rPr>
      <w:rFonts w:cs="Arial"/>
      <w:noProof/>
      <w:sz w:val="22"/>
      <w:szCs w:val="22"/>
    </w:rPr>
  </w:style>
  <w:style w:type="paragraph" w:customStyle="1" w:styleId="S1">
    <w:name w:val="S1"/>
    <w:basedOn w:val="Navaden"/>
    <w:rsid w:val="004F153F"/>
    <w:pPr>
      <w:spacing w:after="120" w:line="240" w:lineRule="auto"/>
      <w:ind w:left="567"/>
      <w:jc w:val="both"/>
    </w:pPr>
    <w:rPr>
      <w:rFonts w:ascii="Times New Roman" w:hAnsi="Times New Roman"/>
      <w:sz w:val="24"/>
      <w:szCs w:val="20"/>
    </w:rPr>
  </w:style>
  <w:style w:type="paragraph" w:customStyle="1" w:styleId="B2">
    <w:name w:val="B2"/>
    <w:basedOn w:val="S1"/>
    <w:rsid w:val="004F153F"/>
    <w:pPr>
      <w:tabs>
        <w:tab w:val="left" w:pos="794"/>
      </w:tabs>
      <w:spacing w:after="0"/>
      <w:ind w:left="0"/>
    </w:pPr>
  </w:style>
  <w:style w:type="paragraph" w:customStyle="1" w:styleId="Ta1">
    <w:name w:val="Ta1"/>
    <w:basedOn w:val="S1"/>
    <w:rsid w:val="004F153F"/>
    <w:pPr>
      <w:tabs>
        <w:tab w:val="left" w:pos="8080"/>
      </w:tabs>
      <w:spacing w:after="0"/>
      <w:ind w:left="0"/>
      <w:jc w:val="center"/>
    </w:pPr>
  </w:style>
  <w:style w:type="paragraph" w:styleId="Sprotnaopomba-besedilo">
    <w:name w:val="footnote text"/>
    <w:basedOn w:val="Navaden"/>
    <w:link w:val="Sprotnaopomba-besediloZnak"/>
    <w:rsid w:val="004F153F"/>
    <w:pPr>
      <w:widowControl w:val="0"/>
      <w:spacing w:line="240" w:lineRule="auto"/>
      <w:jc w:val="both"/>
    </w:pPr>
    <w:rPr>
      <w:snapToGrid w:val="0"/>
      <w:szCs w:val="20"/>
    </w:rPr>
  </w:style>
  <w:style w:type="character" w:customStyle="1" w:styleId="Sprotnaopomba-besediloZnak">
    <w:name w:val="Sprotna opomba - besedilo Znak"/>
    <w:link w:val="Sprotnaopomba-besedilo"/>
    <w:rsid w:val="004F153F"/>
    <w:rPr>
      <w:rFonts w:ascii="Arial" w:hAnsi="Arial"/>
      <w:snapToGrid w:val="0"/>
      <w:lang w:val="sl-SI"/>
    </w:rPr>
  </w:style>
  <w:style w:type="character" w:styleId="Sprotnaopomba-sklic">
    <w:name w:val="footnote reference"/>
    <w:rsid w:val="004F153F"/>
    <w:rPr>
      <w:vertAlign w:val="superscript"/>
    </w:rPr>
  </w:style>
  <w:style w:type="paragraph" w:styleId="Napis">
    <w:name w:val="caption"/>
    <w:basedOn w:val="Navaden"/>
    <w:next w:val="Navaden"/>
    <w:link w:val="NapisZnak"/>
    <w:qFormat/>
    <w:rsid w:val="004F153F"/>
    <w:pPr>
      <w:widowControl w:val="0"/>
      <w:spacing w:line="240" w:lineRule="auto"/>
      <w:jc w:val="both"/>
    </w:pPr>
    <w:rPr>
      <w:b/>
      <w:bCs/>
      <w:snapToGrid w:val="0"/>
      <w:szCs w:val="20"/>
    </w:rPr>
  </w:style>
  <w:style w:type="paragraph" w:customStyle="1" w:styleId="Slika">
    <w:name w:val="Slika"/>
    <w:basedOn w:val="Napis"/>
    <w:rsid w:val="004F153F"/>
    <w:pPr>
      <w:spacing w:after="240"/>
      <w:jc w:val="center"/>
    </w:pPr>
    <w:rPr>
      <w:b w:val="0"/>
      <w:bCs w:val="0"/>
    </w:rPr>
  </w:style>
  <w:style w:type="paragraph" w:customStyle="1" w:styleId="SKLOP">
    <w:name w:val="SKLOP"/>
    <w:basedOn w:val="Napis"/>
    <w:link w:val="SKLOPZnak"/>
    <w:rsid w:val="004F153F"/>
    <w:pPr>
      <w:spacing w:before="60" w:after="60"/>
    </w:pPr>
    <w:rPr>
      <w:sz w:val="22"/>
    </w:rPr>
  </w:style>
  <w:style w:type="character" w:customStyle="1" w:styleId="NapisZnak">
    <w:name w:val="Napis Znak"/>
    <w:link w:val="Napis"/>
    <w:rsid w:val="004F153F"/>
    <w:rPr>
      <w:rFonts w:ascii="Arial" w:hAnsi="Arial"/>
      <w:b/>
      <w:bCs/>
      <w:snapToGrid w:val="0"/>
      <w:lang w:val="sl-SI"/>
    </w:rPr>
  </w:style>
  <w:style w:type="character" w:customStyle="1" w:styleId="SKLOPZnak">
    <w:name w:val="SKLOP Znak"/>
    <w:link w:val="SKLOP"/>
    <w:rsid w:val="004F153F"/>
    <w:rPr>
      <w:rFonts w:ascii="Arial" w:hAnsi="Arial"/>
      <w:b/>
      <w:bCs/>
      <w:snapToGrid w:val="0"/>
      <w:sz w:val="22"/>
      <w:lang w:val="sl-SI"/>
    </w:rPr>
  </w:style>
  <w:style w:type="paragraph" w:styleId="Kazalovsebine3">
    <w:name w:val="toc 3"/>
    <w:basedOn w:val="Navaden"/>
    <w:next w:val="Navaden"/>
    <w:autoRedefine/>
    <w:rsid w:val="004F153F"/>
    <w:pPr>
      <w:widowControl w:val="0"/>
      <w:tabs>
        <w:tab w:val="left" w:pos="993"/>
        <w:tab w:val="right" w:leader="dot" w:pos="9701"/>
      </w:tabs>
      <w:spacing w:line="240" w:lineRule="auto"/>
      <w:ind w:left="426"/>
      <w:jc w:val="both"/>
    </w:pPr>
    <w:rPr>
      <w:rFonts w:cs="Arial"/>
      <w:noProof/>
      <w:snapToGrid w:val="0"/>
      <w:szCs w:val="20"/>
    </w:rPr>
  </w:style>
  <w:style w:type="paragraph" w:customStyle="1" w:styleId="referenca">
    <w:name w:val="referenca"/>
    <w:basedOn w:val="Navaden"/>
    <w:rsid w:val="004F153F"/>
    <w:pPr>
      <w:widowControl w:val="0"/>
      <w:spacing w:line="240" w:lineRule="auto"/>
      <w:jc w:val="center"/>
    </w:pPr>
    <w:rPr>
      <w:snapToGrid w:val="0"/>
      <w:sz w:val="18"/>
      <w:szCs w:val="20"/>
      <w:u w:val="single"/>
    </w:rPr>
  </w:style>
  <w:style w:type="paragraph" w:customStyle="1" w:styleId="referencabrez">
    <w:name w:val="referenca_brez"/>
    <w:basedOn w:val="referenca"/>
    <w:rsid w:val="004F153F"/>
    <w:rPr>
      <w:u w:val="none"/>
    </w:rPr>
  </w:style>
  <w:style w:type="character" w:customStyle="1" w:styleId="NogaZnak">
    <w:name w:val="Noga Znak"/>
    <w:link w:val="Noga"/>
    <w:uiPriority w:val="99"/>
    <w:locked/>
    <w:rsid w:val="004F153F"/>
    <w:rPr>
      <w:rFonts w:ascii="Arial" w:hAnsi="Arial"/>
      <w:szCs w:val="24"/>
    </w:rPr>
  </w:style>
  <w:style w:type="character" w:styleId="tevilkastrani">
    <w:name w:val="page number"/>
    <w:rsid w:val="004F153F"/>
    <w:rPr>
      <w:rFonts w:cs="Times New Roman"/>
    </w:rPr>
  </w:style>
  <w:style w:type="paragraph" w:customStyle="1" w:styleId="Znak10">
    <w:name w:val="Znak1"/>
    <w:basedOn w:val="Navaden"/>
    <w:rsid w:val="004F153F"/>
    <w:pPr>
      <w:spacing w:after="160" w:line="240" w:lineRule="exact"/>
    </w:pPr>
    <w:rPr>
      <w:rFonts w:ascii="Tahoma" w:hAnsi="Tahoma" w:cs="Tahoma"/>
      <w:szCs w:val="20"/>
    </w:rPr>
  </w:style>
  <w:style w:type="paragraph" w:styleId="Telobesedila-zamik">
    <w:name w:val="Body Text Indent"/>
    <w:basedOn w:val="Navaden"/>
    <w:link w:val="Telobesedila-zamikZnak"/>
    <w:rsid w:val="004F153F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4F153F"/>
    <w:rPr>
      <w:rFonts w:ascii="Arial" w:hAnsi="Arial"/>
      <w:szCs w:val="24"/>
    </w:rPr>
  </w:style>
  <w:style w:type="paragraph" w:customStyle="1" w:styleId="ZnakCharCharZnak">
    <w:name w:val="Znak Char Char Znak"/>
    <w:basedOn w:val="Navaden"/>
    <w:rsid w:val="004F153F"/>
    <w:pPr>
      <w:spacing w:after="160" w:line="240" w:lineRule="exact"/>
    </w:pPr>
    <w:rPr>
      <w:rFonts w:ascii="Tahoma" w:hAnsi="Tahoma" w:cs="Tahoma"/>
      <w:szCs w:val="20"/>
    </w:rPr>
  </w:style>
  <w:style w:type="character" w:styleId="Krepko">
    <w:name w:val="Strong"/>
    <w:qFormat/>
    <w:rsid w:val="004F153F"/>
    <w:rPr>
      <w:b/>
      <w:bCs/>
    </w:rPr>
  </w:style>
  <w:style w:type="character" w:customStyle="1" w:styleId="Telobesedila2Znak">
    <w:name w:val="Telo besedila 2 Znak"/>
    <w:link w:val="Telobesedila2"/>
    <w:locked/>
    <w:rsid w:val="004F153F"/>
    <w:rPr>
      <w:b/>
      <w:bCs/>
      <w:sz w:val="24"/>
      <w:szCs w:val="24"/>
      <w:lang w:val="sl-SI"/>
    </w:rPr>
  </w:style>
  <w:style w:type="paragraph" w:styleId="Odstavekseznama">
    <w:name w:val="List Paragraph"/>
    <w:basedOn w:val="Navaden"/>
    <w:link w:val="OdstavekseznamaZnak"/>
    <w:uiPriority w:val="34"/>
    <w:qFormat/>
    <w:rsid w:val="004F153F"/>
    <w:pPr>
      <w:numPr>
        <w:numId w:val="13"/>
      </w:numPr>
      <w:spacing w:after="120" w:line="240" w:lineRule="auto"/>
      <w:jc w:val="both"/>
    </w:pPr>
    <w:rPr>
      <w:rFonts w:cs="Arial"/>
      <w:szCs w:val="20"/>
    </w:rPr>
  </w:style>
  <w:style w:type="character" w:styleId="Pripombasklic">
    <w:name w:val="annotation reference"/>
    <w:rsid w:val="004F153F"/>
    <w:rPr>
      <w:rFonts w:cs="Times New Roman"/>
      <w:sz w:val="16"/>
      <w:szCs w:val="16"/>
    </w:rPr>
  </w:style>
  <w:style w:type="paragraph" w:customStyle="1" w:styleId="len">
    <w:name w:val="Člen"/>
    <w:basedOn w:val="Navaden"/>
    <w:link w:val="lenZnak"/>
    <w:qFormat/>
    <w:rsid w:val="004F153F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4F153F"/>
    <w:rPr>
      <w:rFonts w:ascii="Arial" w:hAnsi="Arial" w:cs="Arial"/>
      <w:b/>
      <w:sz w:val="22"/>
      <w:szCs w:val="22"/>
      <w:lang w:val="sl-SI" w:eastAsia="sl-SI"/>
    </w:rPr>
  </w:style>
  <w:style w:type="paragraph" w:customStyle="1" w:styleId="tevilnatoka111">
    <w:name w:val="Številčna točka 1.1.1"/>
    <w:basedOn w:val="Navaden"/>
    <w:qFormat/>
    <w:rsid w:val="004F153F"/>
    <w:pPr>
      <w:widowControl w:val="0"/>
      <w:numPr>
        <w:ilvl w:val="2"/>
        <w:numId w:val="12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F153F"/>
    <w:pPr>
      <w:numPr>
        <w:numId w:val="12"/>
      </w:numPr>
      <w:spacing w:line="240" w:lineRule="auto"/>
      <w:jc w:val="both"/>
    </w:pPr>
    <w:rPr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4F153F"/>
    <w:rPr>
      <w:rFonts w:ascii="Arial" w:hAnsi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4F153F"/>
    <w:pPr>
      <w:numPr>
        <w:ilvl w:val="1"/>
      </w:numPr>
      <w:tabs>
        <w:tab w:val="clear" w:pos="423"/>
        <w:tab w:val="num" w:pos="360"/>
        <w:tab w:val="num" w:pos="1440"/>
      </w:tabs>
      <w:ind w:left="360" w:hanging="360"/>
    </w:pPr>
  </w:style>
  <w:style w:type="paragraph" w:styleId="Pripombabesedilo">
    <w:name w:val="annotation text"/>
    <w:aliases w:val="Komentar - besedilo"/>
    <w:basedOn w:val="Navaden"/>
    <w:link w:val="PripombabesediloZnak"/>
    <w:rsid w:val="004F153F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PripombabesediloZnak">
    <w:name w:val="Pripomba – besedilo Znak"/>
    <w:aliases w:val="Komentar - besedilo Znak"/>
    <w:link w:val="Pripombabesedilo"/>
    <w:rsid w:val="004F153F"/>
    <w:rPr>
      <w:lang w:val="x-none"/>
    </w:rPr>
  </w:style>
  <w:style w:type="paragraph" w:customStyle="1" w:styleId="tevilnatoka0">
    <w:name w:val="tevilnatoka"/>
    <w:basedOn w:val="Navaden"/>
    <w:rsid w:val="004F15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4F153F"/>
    <w:pPr>
      <w:widowControl w:val="0"/>
      <w:jc w:val="both"/>
    </w:pPr>
    <w:rPr>
      <w:rFonts w:ascii="Arial" w:hAnsi="Arial"/>
      <w:b/>
      <w:bCs/>
      <w:snapToGrid w:val="0"/>
      <w:lang w:val="sl-SI"/>
    </w:rPr>
  </w:style>
  <w:style w:type="character" w:customStyle="1" w:styleId="ZadevapripombeZnak">
    <w:name w:val="Zadeva pripombe Znak"/>
    <w:link w:val="Zadevapripombe"/>
    <w:rsid w:val="004F153F"/>
    <w:rPr>
      <w:rFonts w:ascii="Arial" w:hAnsi="Arial"/>
      <w:b/>
      <w:bCs/>
      <w:snapToGrid w:val="0"/>
      <w:lang w:val="sl-SI"/>
    </w:rPr>
  </w:style>
  <w:style w:type="paragraph" w:customStyle="1" w:styleId="alineazaodstavkom0">
    <w:name w:val="alineazaodstavkom"/>
    <w:basedOn w:val="Navaden"/>
    <w:rsid w:val="004F15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HTML-oblikovano">
    <w:name w:val="HTML Preformatted"/>
    <w:basedOn w:val="Navaden"/>
    <w:link w:val="HTML-oblikovanoZnak"/>
    <w:rsid w:val="004F1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x-none" w:eastAsia="sl-SI"/>
    </w:rPr>
  </w:style>
  <w:style w:type="character" w:customStyle="1" w:styleId="HTML-oblikovanoZnak">
    <w:name w:val="HTML-oblikovano Znak"/>
    <w:link w:val="HTML-oblikovano"/>
    <w:rsid w:val="004F153F"/>
    <w:rPr>
      <w:rFonts w:ascii="Courier New" w:hAnsi="Courier New" w:cs="Courier New"/>
      <w:color w:val="000000"/>
      <w:sz w:val="18"/>
      <w:szCs w:val="18"/>
      <w:lang w:val="x-none" w:eastAsia="sl-SI"/>
    </w:rPr>
  </w:style>
  <w:style w:type="paragraph" w:styleId="Revizija">
    <w:name w:val="Revision"/>
    <w:hidden/>
    <w:uiPriority w:val="99"/>
    <w:semiHidden/>
    <w:rsid w:val="004F153F"/>
    <w:rPr>
      <w:rFonts w:ascii="Arial" w:hAnsi="Arial"/>
      <w:snapToGrid w:val="0"/>
      <w:sz w:val="22"/>
      <w:lang w:eastAsia="en-US"/>
    </w:rPr>
  </w:style>
  <w:style w:type="paragraph" w:customStyle="1" w:styleId="len0">
    <w:name w:val="len"/>
    <w:basedOn w:val="Navaden"/>
    <w:rsid w:val="004F15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4F15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4F15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F153F"/>
    <w:rPr>
      <w:rFonts w:ascii="Arial" w:hAnsi="Arial" w:cs="Arial"/>
      <w:lang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80CDB"/>
  </w:style>
  <w:style w:type="character" w:customStyle="1" w:styleId="Naslov1Znak">
    <w:name w:val="Naslov 1 Znak"/>
    <w:aliases w:val="NASLOV Znak"/>
    <w:link w:val="Naslov1"/>
    <w:rsid w:val="00080CDB"/>
    <w:rPr>
      <w:rFonts w:ascii="Arial" w:hAnsi="Arial"/>
      <w:b/>
      <w:kern w:val="32"/>
      <w:szCs w:val="22"/>
      <w:lang w:val="sl-SI" w:eastAsia="sl-SI"/>
    </w:rPr>
  </w:style>
  <w:style w:type="table" w:customStyle="1" w:styleId="Tabelamrea1">
    <w:name w:val="Tabela – mreža1"/>
    <w:basedOn w:val="Navadnatabela"/>
    <w:next w:val="Tabelamrea"/>
    <w:rsid w:val="00080C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080CDB"/>
    <w:rPr>
      <w:sz w:val="24"/>
      <w:szCs w:val="24"/>
      <w:lang w:val="sl-SI"/>
    </w:rPr>
  </w:style>
  <w:style w:type="numbering" w:customStyle="1" w:styleId="Brezseznama2">
    <w:name w:val="Brez seznama2"/>
    <w:next w:val="Brezseznama"/>
    <w:uiPriority w:val="99"/>
    <w:semiHidden/>
    <w:unhideWhenUsed/>
    <w:rsid w:val="00580EB2"/>
  </w:style>
  <w:style w:type="table" w:customStyle="1" w:styleId="Tabelamrea2">
    <w:name w:val="Tabela – mreža2"/>
    <w:basedOn w:val="Navadnatabela"/>
    <w:next w:val="Tabelamrea"/>
    <w:rsid w:val="00580E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qFormat/>
    <w:rsid w:val="00E966E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OddelekZnak">
    <w:name w:val="Oddelek Znak"/>
    <w:locked/>
    <w:rsid w:val="00D62FBD"/>
    <w:rPr>
      <w:rFonts w:ascii="Arial" w:hAnsi="Arial" w:cs="Arial"/>
      <w:b/>
      <w:sz w:val="24"/>
      <w:szCs w:val="24"/>
      <w:lang w:eastAsia="sl-SI"/>
    </w:rPr>
  </w:style>
  <w:style w:type="paragraph" w:customStyle="1" w:styleId="NeotevilenodstavekZnakZnak">
    <w:name w:val="Neoštevilčen odstavek Znak Znak"/>
    <w:basedOn w:val="Navaden"/>
    <w:link w:val="NeotevilenodstavekZnakZnakZnak"/>
    <w:rsid w:val="00D62FB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eastAsia="sl-SI"/>
    </w:rPr>
  </w:style>
  <w:style w:type="character" w:customStyle="1" w:styleId="NeotevilenodstavekZnakZnakZnak">
    <w:name w:val="Neoštevilčen odstavek Znak Znak Znak"/>
    <w:link w:val="NeotevilenodstavekZnakZnak"/>
    <w:rsid w:val="00D62FBD"/>
    <w:rPr>
      <w:rFonts w:ascii="Arial" w:hAnsi="Arial" w:cs="Arial"/>
      <w:sz w:val="24"/>
      <w:szCs w:val="24"/>
    </w:rPr>
  </w:style>
  <w:style w:type="paragraph" w:styleId="Navadensplet">
    <w:name w:val="Normal (Web)"/>
    <w:basedOn w:val="Navaden"/>
    <w:rsid w:val="00D62FBD"/>
    <w:rPr>
      <w:rFonts w:ascii="Times New Roman" w:hAnsi="Times New Roman"/>
      <w:sz w:val="24"/>
    </w:rPr>
  </w:style>
  <w:style w:type="character" w:customStyle="1" w:styleId="PravnapodlagaZnak">
    <w:name w:val="Pravna podlaga Znak"/>
    <w:link w:val="Pravnapodlaga"/>
    <w:locked/>
    <w:rsid w:val="00D62FBD"/>
    <w:rPr>
      <w:rFonts w:ascii="Arial" w:hAnsi="Arial" w:cs="Arial"/>
      <w:lang w:val="x-none" w:eastAsia="x-none"/>
    </w:rPr>
  </w:style>
  <w:style w:type="paragraph" w:customStyle="1" w:styleId="Pravnapodlaga">
    <w:name w:val="Pravna podlaga"/>
    <w:basedOn w:val="Navaden"/>
    <w:link w:val="PravnapodlagaZnak"/>
    <w:qFormat/>
    <w:rsid w:val="00D62FBD"/>
    <w:pPr>
      <w:overflowPunct w:val="0"/>
      <w:autoSpaceDE w:val="0"/>
      <w:autoSpaceDN w:val="0"/>
      <w:adjustRightInd w:val="0"/>
      <w:spacing w:before="480" w:line="240" w:lineRule="auto"/>
      <w:ind w:firstLine="1021"/>
      <w:jc w:val="both"/>
    </w:pPr>
    <w:rPr>
      <w:rFonts w:cs="Arial"/>
      <w:szCs w:val="20"/>
      <w:lang w:val="x-none" w:eastAsia="x-none"/>
    </w:rPr>
  </w:style>
  <w:style w:type="character" w:customStyle="1" w:styleId="OdstavekZnak">
    <w:name w:val="Odstavek Znak"/>
    <w:link w:val="Odstavek0"/>
    <w:locked/>
    <w:rsid w:val="00D62FBD"/>
    <w:rPr>
      <w:rFonts w:ascii="Arial" w:hAnsi="Arial" w:cs="Arial"/>
      <w:lang w:val="x-none" w:eastAsia="x-none"/>
    </w:rPr>
  </w:style>
  <w:style w:type="paragraph" w:customStyle="1" w:styleId="Odstavek0">
    <w:name w:val="Odstavek"/>
    <w:basedOn w:val="Navaden"/>
    <w:link w:val="OdstavekZnak"/>
    <w:qFormat/>
    <w:rsid w:val="00D62FBD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Cs w:val="20"/>
      <w:lang w:val="x-none" w:eastAsia="x-none"/>
    </w:rPr>
  </w:style>
  <w:style w:type="paragraph" w:customStyle="1" w:styleId="lennaslov0">
    <w:name w:val="Člen_naslov"/>
    <w:basedOn w:val="len"/>
    <w:qFormat/>
    <w:rsid w:val="00D62FBD"/>
    <w:pPr>
      <w:spacing w:before="0"/>
      <w:textAlignment w:val="auto"/>
    </w:pPr>
    <w:rPr>
      <w:rFonts w:eastAsia="Calibri"/>
      <w:lang w:val="x-none" w:eastAsia="x-none"/>
    </w:rPr>
  </w:style>
  <w:style w:type="character" w:customStyle="1" w:styleId="NazivpodpisnikaZnak">
    <w:name w:val="Naziv podpisnika Znak"/>
    <w:link w:val="Nazivpodpisnika"/>
    <w:locked/>
    <w:rsid w:val="00D62FBD"/>
    <w:rPr>
      <w:rFonts w:ascii="Arial" w:hAnsi="Arial" w:cs="Arial"/>
      <w:lang w:val="x-none" w:eastAsia="x-none"/>
    </w:rPr>
  </w:style>
  <w:style w:type="paragraph" w:customStyle="1" w:styleId="Nazivpodpisnika">
    <w:name w:val="Naziv podpisnika"/>
    <w:basedOn w:val="Navaden"/>
    <w:link w:val="NazivpodpisnikaZnak"/>
    <w:rsid w:val="00D62FBD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cs="Arial"/>
      <w:szCs w:val="20"/>
      <w:lang w:val="x-none" w:eastAsia="x-none"/>
    </w:rPr>
  </w:style>
  <w:style w:type="character" w:customStyle="1" w:styleId="DatumsprejetjaZnak">
    <w:name w:val="Datum sprejetja Znak"/>
    <w:link w:val="Datumsprejetja"/>
    <w:locked/>
    <w:rsid w:val="00D62FBD"/>
    <w:rPr>
      <w:rFonts w:ascii="Arial" w:hAnsi="Arial" w:cs="Arial"/>
      <w:color w:val="000000"/>
      <w:lang w:val="x-none" w:eastAsia="x-none"/>
    </w:rPr>
  </w:style>
  <w:style w:type="paragraph" w:customStyle="1" w:styleId="Datumsprejetja">
    <w:name w:val="Datum sprejetja"/>
    <w:basedOn w:val="Navaden"/>
    <w:link w:val="DatumsprejetjaZnak"/>
    <w:qFormat/>
    <w:rsid w:val="00D62FBD"/>
    <w:pPr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cs="Arial"/>
      <w:color w:val="000000"/>
      <w:szCs w:val="20"/>
      <w:lang w:val="x-none" w:eastAsia="x-none"/>
    </w:rPr>
  </w:style>
  <w:style w:type="character" w:customStyle="1" w:styleId="PodpisnikZnak">
    <w:name w:val="Podpisnik Znak"/>
    <w:link w:val="Podpisnik"/>
    <w:locked/>
    <w:rsid w:val="00D62FBD"/>
  </w:style>
  <w:style w:type="paragraph" w:customStyle="1" w:styleId="Podpisnik">
    <w:name w:val="Podpisnik"/>
    <w:basedOn w:val="Navaden"/>
    <w:link w:val="PodpisnikZnak"/>
    <w:qFormat/>
    <w:rsid w:val="00D62FBD"/>
    <w:pPr>
      <w:overflowPunct w:val="0"/>
      <w:autoSpaceDE w:val="0"/>
      <w:autoSpaceDN w:val="0"/>
      <w:adjustRightInd w:val="0"/>
      <w:spacing w:line="240" w:lineRule="auto"/>
      <w:ind w:left="5670"/>
      <w:jc w:val="center"/>
    </w:pPr>
    <w:rPr>
      <w:rFonts w:ascii="Times New Roman" w:hAnsi="Times New Roman"/>
      <w:szCs w:val="20"/>
      <w:lang w:eastAsia="sl-SI"/>
    </w:rPr>
  </w:style>
  <w:style w:type="character" w:customStyle="1" w:styleId="EVAZnak">
    <w:name w:val="EVA Znak"/>
    <w:link w:val="EVA"/>
    <w:locked/>
    <w:rsid w:val="00D62FBD"/>
    <w:rPr>
      <w:rFonts w:ascii="Arial" w:hAnsi="Arial" w:cs="Arial"/>
      <w:lang w:val="x-none" w:eastAsia="x-none"/>
    </w:rPr>
  </w:style>
  <w:style w:type="paragraph" w:customStyle="1" w:styleId="EVA">
    <w:name w:val="EVA"/>
    <w:basedOn w:val="Navaden"/>
    <w:link w:val="EVAZnak"/>
    <w:qFormat/>
    <w:rsid w:val="00D62FBD"/>
    <w:pPr>
      <w:overflowPunct w:val="0"/>
      <w:autoSpaceDE w:val="0"/>
      <w:autoSpaceDN w:val="0"/>
      <w:adjustRightInd w:val="0"/>
      <w:spacing w:line="240" w:lineRule="auto"/>
      <w:jc w:val="both"/>
    </w:pPr>
    <w:rPr>
      <w:rFonts w:cs="Arial"/>
      <w:szCs w:val="20"/>
      <w:lang w:val="x-none" w:eastAsia="x-none"/>
    </w:rPr>
  </w:style>
  <w:style w:type="character" w:customStyle="1" w:styleId="ImeorganaZnak">
    <w:name w:val="Ime organa Znak"/>
    <w:link w:val="Imeorgana"/>
    <w:locked/>
    <w:rsid w:val="00D62FBD"/>
    <w:rPr>
      <w:rFonts w:ascii="Arial" w:hAnsi="Arial" w:cs="Arial"/>
      <w:lang w:val="x-none" w:eastAsia="x-none"/>
    </w:rPr>
  </w:style>
  <w:style w:type="paragraph" w:customStyle="1" w:styleId="Imeorgana">
    <w:name w:val="Ime organa"/>
    <w:basedOn w:val="Navaden"/>
    <w:link w:val="ImeorganaZnak"/>
    <w:qFormat/>
    <w:rsid w:val="00D62FBD"/>
    <w:pPr>
      <w:overflowPunct w:val="0"/>
      <w:autoSpaceDE w:val="0"/>
      <w:autoSpaceDN w:val="0"/>
      <w:adjustRightInd w:val="0"/>
      <w:spacing w:before="480" w:line="240" w:lineRule="auto"/>
      <w:ind w:left="5670"/>
      <w:jc w:val="center"/>
    </w:pPr>
    <w:rPr>
      <w:rFonts w:cs="Arial"/>
      <w:szCs w:val="20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D62FBD"/>
    <w:pPr>
      <w:spacing w:before="480"/>
    </w:pPr>
    <w:rPr>
      <w:rFonts w:eastAsia="Calibri"/>
    </w:rPr>
  </w:style>
  <w:style w:type="character" w:customStyle="1" w:styleId="tevilkanakoncupredpisaZnak">
    <w:name w:val="Številka na koncu predpisa Znak"/>
    <w:link w:val="tevilkanakoncupredpisa"/>
    <w:locked/>
    <w:rsid w:val="00D62FBD"/>
    <w:rPr>
      <w:rFonts w:ascii="Arial" w:eastAsia="Calibri" w:hAnsi="Arial" w:cs="Arial"/>
      <w:color w:val="000000"/>
      <w:lang w:val="x-none" w:eastAsia="x-none"/>
    </w:rPr>
  </w:style>
  <w:style w:type="paragraph" w:customStyle="1" w:styleId="Default">
    <w:name w:val="Default"/>
    <w:rsid w:val="00D62F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1490" TargetMode="External"/><Relationship Id="rId24" Type="http://schemas.openxmlformats.org/officeDocument/2006/relationships/hyperlink" Target="http://www.uradni-list.si/1/objava.jsp?sop=2015-01-1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2762" TargetMode="External"/><Relationship Id="rId23" Type="http://schemas.openxmlformats.org/officeDocument/2006/relationships/hyperlink" Target="http://www.uradni-list.si/1/objava.jsp?sop=2020-01-2762" TargetMode="External"/><Relationship Id="rId10" Type="http://schemas.openxmlformats.org/officeDocument/2006/relationships/hyperlink" Target="http://www.uradni-list.si/1/objava.jsp?sop=2020-01-2762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2762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9CBA23-7944-4A4B-B7DC-B9ACBCD2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30751</CharactersWithSpaces>
  <SharedDoc>false</SharedDoc>
  <HLinks>
    <vt:vector size="42" baseType="variant">
      <vt:variant>
        <vt:i4>8257577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http://www.uradni-list.si/1/objava.jsp?sop=2015-01-1490</vt:lpwstr>
      </vt:variant>
      <vt:variant>
        <vt:lpwstr/>
      </vt:variant>
      <vt:variant>
        <vt:i4>7405615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7405615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8257577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http://www.uradni-list.si/1/objava.jsp?sop=2015-01-1490</vt:lpwstr>
      </vt:variant>
      <vt:variant>
        <vt:lpwstr/>
      </vt:variant>
      <vt:variant>
        <vt:i4>7405615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7405615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http://www.uradni-list.si/1/objava.jsp?sop=2020-01-2762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MOP</dc:creator>
  <cp:keywords/>
  <cp:lastModifiedBy>Jana Pucelj</cp:lastModifiedBy>
  <cp:revision>3</cp:revision>
  <cp:lastPrinted>2010-07-05T09:38:00Z</cp:lastPrinted>
  <dcterms:created xsi:type="dcterms:W3CDTF">2021-02-15T14:52:00Z</dcterms:created>
  <dcterms:modified xsi:type="dcterms:W3CDTF">2021-02-15T14:54:00Z</dcterms:modified>
</cp:coreProperties>
</file>