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1A4530" w:rsidRDefault="00CA678E">
      <w:pPr>
        <w:rPr>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962"/>
        <w:gridCol w:w="573"/>
        <w:gridCol w:w="223"/>
        <w:gridCol w:w="2180"/>
        <w:gridCol w:w="28"/>
      </w:tblGrid>
      <w:tr w:rsidR="00DD099D" w:rsidRPr="001A4530" w:rsidTr="00DD099D">
        <w:trPr>
          <w:gridAfter w:val="1"/>
          <w:wAfter w:w="28" w:type="dxa"/>
          <w:trHeight w:val="20"/>
        </w:trPr>
        <w:tc>
          <w:tcPr>
            <w:tcW w:w="6096" w:type="dxa"/>
            <w:gridSpan w:val="2"/>
            <w:tcBorders>
              <w:bottom w:val="single" w:sz="4" w:space="0" w:color="000000"/>
            </w:tcBorders>
            <w:shd w:val="clear" w:color="auto" w:fill="auto"/>
          </w:tcPr>
          <w:p w:rsidR="00DD099D" w:rsidRPr="001A4530" w:rsidRDefault="00DD099D" w:rsidP="000708C3">
            <w:pPr>
              <w:spacing w:line="240" w:lineRule="atLeast"/>
              <w:ind w:right="-1"/>
              <w:rPr>
                <w:rFonts w:cs="Arial"/>
                <w:snapToGrid w:val="0"/>
                <w:szCs w:val="20"/>
                <w:lang w:val="sl-SI"/>
              </w:rPr>
            </w:pPr>
            <w:r w:rsidRPr="001A4530">
              <w:rPr>
                <w:szCs w:val="20"/>
                <w:lang w:val="sl-SI"/>
              </w:rPr>
              <w:t xml:space="preserve">Številka: </w:t>
            </w:r>
            <w:r w:rsidR="00CF4F65">
              <w:t>35009-4/2019/</w:t>
            </w:r>
            <w:r w:rsidR="000708C3">
              <w:t>47</w:t>
            </w:r>
            <w:r w:rsidR="00CF4F65">
              <w:t>/</w:t>
            </w:r>
            <w:r w:rsidR="00CF4F65" w:rsidRPr="00527F78">
              <w:rPr>
                <w:rFonts w:cs="Arial"/>
              </w:rPr>
              <w:t>10921-03</w:t>
            </w:r>
          </w:p>
        </w:tc>
        <w:tc>
          <w:tcPr>
            <w:tcW w:w="2976" w:type="dxa"/>
            <w:gridSpan w:val="3"/>
            <w:tcBorders>
              <w:top w:val="nil"/>
              <w:bottom w:val="nil"/>
              <w:right w:val="nil"/>
            </w:tcBorders>
            <w:shd w:val="clear" w:color="auto" w:fill="auto"/>
            <w:vAlign w:val="bottom"/>
          </w:tcPr>
          <w:p w:rsidR="00DD099D" w:rsidRPr="001A4530" w:rsidRDefault="00DD099D" w:rsidP="00AB04E7">
            <w:pPr>
              <w:pStyle w:val="Naslov1"/>
              <w:ind w:left="360"/>
              <w:rPr>
                <w:i/>
                <w:highlight w:val="yellow"/>
              </w:rPr>
            </w:pPr>
            <w:bookmarkStart w:id="0" w:name="_GoBack"/>
            <w:bookmarkEnd w:id="0"/>
          </w:p>
        </w:tc>
      </w:tr>
      <w:tr w:rsidR="00CA678E" w:rsidRPr="001A4530" w:rsidTr="00DD099D">
        <w:tblPrEx>
          <w:tblLook w:val="04A0" w:firstRow="1" w:lastRow="0" w:firstColumn="1" w:lastColumn="0" w:noHBand="0" w:noVBand="1"/>
        </w:tblPrEx>
        <w:trPr>
          <w:gridAfter w:val="4"/>
          <w:wAfter w:w="3004" w:type="dxa"/>
        </w:trPr>
        <w:tc>
          <w:tcPr>
            <w:tcW w:w="6096" w:type="dxa"/>
            <w:gridSpan w:val="2"/>
          </w:tcPr>
          <w:p w:rsidR="00CA678E" w:rsidRPr="001A4530" w:rsidRDefault="00475024" w:rsidP="00576F5E">
            <w:pPr>
              <w:pStyle w:val="Neotevilenodstavek"/>
              <w:spacing w:before="0" w:after="0" w:line="260" w:lineRule="exact"/>
              <w:jc w:val="left"/>
              <w:rPr>
                <w:sz w:val="20"/>
                <w:szCs w:val="20"/>
              </w:rPr>
            </w:pPr>
            <w:r w:rsidRPr="001A4530">
              <w:rPr>
                <w:sz w:val="20"/>
                <w:szCs w:val="20"/>
              </w:rPr>
              <w:t>Ljubljana</w:t>
            </w:r>
            <w:r w:rsidR="00992AE0">
              <w:rPr>
                <w:sz w:val="20"/>
                <w:szCs w:val="20"/>
              </w:rPr>
              <w:t xml:space="preserve">, </w:t>
            </w:r>
            <w:r w:rsidR="00576F5E">
              <w:rPr>
                <w:sz w:val="20"/>
                <w:szCs w:val="20"/>
              </w:rPr>
              <w:t>18</w:t>
            </w:r>
            <w:r w:rsidR="003D7805">
              <w:rPr>
                <w:sz w:val="20"/>
                <w:szCs w:val="20"/>
              </w:rPr>
              <w:t>.</w:t>
            </w:r>
            <w:r w:rsidR="000708C3">
              <w:rPr>
                <w:sz w:val="20"/>
                <w:szCs w:val="20"/>
              </w:rPr>
              <w:t xml:space="preserve"> </w:t>
            </w:r>
            <w:r w:rsidR="00576F5E">
              <w:rPr>
                <w:sz w:val="20"/>
                <w:szCs w:val="20"/>
              </w:rPr>
              <w:t>6</w:t>
            </w:r>
            <w:r w:rsidR="00474187" w:rsidRPr="007F58E2">
              <w:rPr>
                <w:sz w:val="20"/>
                <w:szCs w:val="20"/>
              </w:rPr>
              <w:t>. 20</w:t>
            </w:r>
            <w:r w:rsidR="0034798E" w:rsidRPr="007F58E2">
              <w:rPr>
                <w:sz w:val="20"/>
                <w:szCs w:val="20"/>
              </w:rPr>
              <w:t>20</w:t>
            </w:r>
          </w:p>
        </w:tc>
      </w:tr>
      <w:tr w:rsidR="00CA678E" w:rsidRPr="001A4530" w:rsidTr="00DD099D">
        <w:tblPrEx>
          <w:tblLook w:val="04A0" w:firstRow="1" w:lastRow="0" w:firstColumn="1" w:lastColumn="0" w:noHBand="0" w:noVBand="1"/>
        </w:tblPrEx>
        <w:trPr>
          <w:gridAfter w:val="4"/>
          <w:wAfter w:w="3004" w:type="dxa"/>
        </w:trPr>
        <w:tc>
          <w:tcPr>
            <w:tcW w:w="6096" w:type="dxa"/>
            <w:gridSpan w:val="2"/>
          </w:tcPr>
          <w:p w:rsidR="00CA678E" w:rsidRPr="001A4530" w:rsidRDefault="00CA678E" w:rsidP="00416654">
            <w:pPr>
              <w:rPr>
                <w:rFonts w:cs="Arial"/>
                <w:szCs w:val="20"/>
                <w:lang w:val="sl-SI"/>
              </w:rPr>
            </w:pPr>
          </w:p>
          <w:p w:rsidR="00CA678E" w:rsidRPr="00CD30CB" w:rsidRDefault="00CA678E" w:rsidP="00416654">
            <w:pPr>
              <w:rPr>
                <w:rFonts w:cs="Arial"/>
                <w:b/>
                <w:szCs w:val="20"/>
                <w:lang w:val="sl-SI"/>
              </w:rPr>
            </w:pPr>
            <w:r w:rsidRPr="00CD30CB">
              <w:rPr>
                <w:rFonts w:cs="Arial"/>
                <w:b/>
                <w:szCs w:val="20"/>
                <w:lang w:val="sl-SI"/>
              </w:rPr>
              <w:t>GENERALNI SEKRETARIAT VLADE REPUBLIKE SLOVENIJE</w:t>
            </w:r>
          </w:p>
          <w:p w:rsidR="00CA678E" w:rsidRPr="001A4530" w:rsidRDefault="00BB68ED" w:rsidP="00416654">
            <w:pPr>
              <w:rPr>
                <w:rFonts w:cs="Arial"/>
                <w:szCs w:val="20"/>
                <w:lang w:val="sl-SI"/>
              </w:rPr>
            </w:pPr>
            <w:hyperlink r:id="rId9" w:history="1">
              <w:r w:rsidR="00CA678E" w:rsidRPr="001A4530">
                <w:rPr>
                  <w:rStyle w:val="Hiperpovezava"/>
                  <w:szCs w:val="20"/>
                  <w:lang w:val="sl-SI"/>
                </w:rPr>
                <w:t>Gp.gs@gov.si</w:t>
              </w:r>
            </w:hyperlink>
          </w:p>
          <w:p w:rsidR="00CA678E" w:rsidRPr="001A4530" w:rsidRDefault="00CA678E" w:rsidP="00416654">
            <w:pPr>
              <w:rPr>
                <w:rFonts w:cs="Arial"/>
                <w:szCs w:val="20"/>
                <w:lang w:val="sl-SI"/>
              </w:rPr>
            </w:pP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E06756">
            <w:pPr>
              <w:ind w:left="1026" w:hanging="1026"/>
              <w:rPr>
                <w:b/>
                <w:szCs w:val="20"/>
                <w:lang w:val="sl-SI"/>
              </w:rPr>
            </w:pPr>
            <w:r w:rsidRPr="001A4530">
              <w:rPr>
                <w:b/>
                <w:szCs w:val="20"/>
                <w:lang w:val="sl-SI"/>
              </w:rPr>
              <w:t xml:space="preserve">ZADEVA: </w:t>
            </w:r>
            <w:r w:rsidR="0034798E" w:rsidRPr="001A4530">
              <w:rPr>
                <w:b/>
                <w:szCs w:val="20"/>
                <w:lang w:val="sl-SI"/>
              </w:rPr>
              <w:t xml:space="preserve"> </w:t>
            </w:r>
            <w:r w:rsidR="00DD099D" w:rsidRPr="001A4530">
              <w:rPr>
                <w:b/>
                <w:szCs w:val="20"/>
                <w:lang w:val="sl-SI"/>
              </w:rPr>
              <w:t xml:space="preserve">Predlog </w:t>
            </w:r>
            <w:r w:rsidR="006E6D4B">
              <w:rPr>
                <w:b/>
                <w:szCs w:val="20"/>
                <w:lang w:val="sl-SI"/>
              </w:rPr>
              <w:t>S</w:t>
            </w:r>
            <w:r w:rsidR="00DD099D" w:rsidRPr="001A4530">
              <w:rPr>
                <w:b/>
                <w:szCs w:val="20"/>
                <w:lang w:val="sl-SI"/>
              </w:rPr>
              <w:t xml:space="preserve">klepa o </w:t>
            </w:r>
            <w:r w:rsidR="00E06756">
              <w:rPr>
                <w:b/>
                <w:szCs w:val="20"/>
                <w:lang w:val="sl-SI"/>
              </w:rPr>
              <w:t>izvedbi</w:t>
            </w:r>
            <w:r w:rsidR="006E6D4B" w:rsidRPr="00CD30CB">
              <w:rPr>
                <w:b/>
                <w:szCs w:val="20"/>
                <w:lang w:val="sl-SI"/>
              </w:rPr>
              <w:t xml:space="preserve"> državnega prostorskega načrt</w:t>
            </w:r>
            <w:r w:rsidR="00E06756">
              <w:rPr>
                <w:b/>
                <w:szCs w:val="20"/>
                <w:lang w:val="sl-SI"/>
              </w:rPr>
              <w:t>ovanj</w:t>
            </w:r>
            <w:r w:rsidR="006E6D4B" w:rsidRPr="00CD30CB">
              <w:rPr>
                <w:b/>
                <w:szCs w:val="20"/>
                <w:lang w:val="sl-SI"/>
              </w:rPr>
              <w:t xml:space="preserve">a </w:t>
            </w:r>
            <w:r w:rsidR="00CF4F65" w:rsidRPr="00CF4F65">
              <w:rPr>
                <w:rFonts w:cs="Arial"/>
                <w:b/>
                <w:szCs w:val="20"/>
                <w:lang w:val="sl-SI" w:eastAsia="sl-SI"/>
              </w:rPr>
              <w:t>za polje vetrnih elektrarn Rogatec</w:t>
            </w:r>
            <w:r w:rsidRPr="00CF4F65">
              <w:rPr>
                <w:b/>
                <w:szCs w:val="20"/>
                <w:lang w:val="sl-SI"/>
              </w:rPr>
              <w:t xml:space="preserve"> – predlog za obr</w:t>
            </w:r>
            <w:r w:rsidRPr="001A4530">
              <w:rPr>
                <w:b/>
                <w:szCs w:val="20"/>
                <w:lang w:val="sl-SI"/>
              </w:rPr>
              <w:t xml:space="preserve">avnavo </w:t>
            </w: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0656DC">
            <w:pPr>
              <w:pStyle w:val="Poglavje"/>
              <w:spacing w:before="0" w:after="0" w:line="260" w:lineRule="exact"/>
              <w:jc w:val="left"/>
              <w:rPr>
                <w:sz w:val="20"/>
                <w:szCs w:val="20"/>
              </w:rPr>
            </w:pPr>
            <w:r w:rsidRPr="001A4530">
              <w:rPr>
                <w:sz w:val="20"/>
                <w:szCs w:val="20"/>
              </w:rPr>
              <w:t xml:space="preserve">1. Predlog </w:t>
            </w:r>
            <w:r w:rsidR="000656DC" w:rsidRPr="001A4530">
              <w:rPr>
                <w:sz w:val="20"/>
                <w:szCs w:val="20"/>
              </w:rPr>
              <w:t>sklep</w:t>
            </w:r>
            <w:r w:rsidR="000656DC">
              <w:rPr>
                <w:sz w:val="20"/>
                <w:szCs w:val="20"/>
              </w:rPr>
              <w:t>a</w:t>
            </w:r>
            <w:r w:rsidR="000656DC" w:rsidRPr="001A4530">
              <w:rPr>
                <w:sz w:val="20"/>
                <w:szCs w:val="20"/>
              </w:rPr>
              <w:t xml:space="preserve"> </w:t>
            </w:r>
            <w:r w:rsidRPr="001A4530">
              <w:rPr>
                <w:sz w:val="20"/>
                <w:szCs w:val="20"/>
              </w:rPr>
              <w:t>vlade:</w:t>
            </w:r>
          </w:p>
        </w:tc>
      </w:tr>
      <w:tr w:rsidR="00CA678E" w:rsidRPr="001A4530" w:rsidTr="00DD099D">
        <w:tblPrEx>
          <w:tblLook w:val="04A0" w:firstRow="1" w:lastRow="0" w:firstColumn="1" w:lastColumn="0" w:noHBand="0" w:noVBand="1"/>
        </w:tblPrEx>
        <w:tc>
          <w:tcPr>
            <w:tcW w:w="9100" w:type="dxa"/>
            <w:gridSpan w:val="6"/>
          </w:tcPr>
          <w:p w:rsidR="00DD099D" w:rsidRPr="001A4530" w:rsidRDefault="00DD099D" w:rsidP="00DD099D">
            <w:pPr>
              <w:pStyle w:val="Telobesedila"/>
              <w:rPr>
                <w:rFonts w:ascii="Arial" w:hAnsi="Arial" w:cs="Arial"/>
                <w:bCs/>
                <w:sz w:val="20"/>
                <w:szCs w:val="20"/>
              </w:rPr>
            </w:pPr>
            <w:r w:rsidRPr="001A4530">
              <w:rPr>
                <w:rFonts w:ascii="Arial" w:hAnsi="Arial" w:cs="Arial"/>
                <w:bCs/>
                <w:sz w:val="20"/>
                <w:szCs w:val="20"/>
              </w:rPr>
              <w:t xml:space="preserve">Na podlagi tretjega odstavka 86. člena Zakona o urejanju prostora (Uradni list RS, št. 61/17) </w:t>
            </w:r>
            <w:r w:rsidRPr="001A4530">
              <w:rPr>
                <w:rFonts w:ascii="Arial" w:hAnsi="Arial" w:cs="Arial"/>
                <w:sz w:val="20"/>
                <w:szCs w:val="20"/>
              </w:rPr>
              <w:t>je Vlada Republike Slovenije na … seji dne … pod točko … sprejela naslednji sklep:</w:t>
            </w:r>
          </w:p>
          <w:p w:rsidR="00DD099D" w:rsidRPr="001A4530" w:rsidRDefault="00DD099D" w:rsidP="00DD099D">
            <w:pPr>
              <w:pStyle w:val="Telobesedila"/>
              <w:jc w:val="left"/>
              <w:rPr>
                <w:rFonts w:ascii="Arial" w:hAnsi="Arial" w:cs="Arial"/>
                <w:b/>
                <w:bCs/>
                <w:sz w:val="20"/>
                <w:szCs w:val="20"/>
                <w:highlight w:val="yellow"/>
              </w:rPr>
            </w:pPr>
          </w:p>
          <w:p w:rsidR="00E51686" w:rsidRPr="001A4530" w:rsidRDefault="00DD099D" w:rsidP="00E51686">
            <w:pPr>
              <w:jc w:val="both"/>
              <w:outlineLvl w:val="0"/>
              <w:rPr>
                <w:rFonts w:cs="Arial"/>
                <w:szCs w:val="20"/>
                <w:lang w:val="sl-SI"/>
              </w:rPr>
            </w:pPr>
            <w:r w:rsidRPr="001A4530">
              <w:rPr>
                <w:rFonts w:cs="Arial"/>
                <w:szCs w:val="20"/>
                <w:lang w:val="sl-SI"/>
              </w:rPr>
              <w:t xml:space="preserve">Vlada Republike Slovenije sprejme Sklep </w:t>
            </w:r>
            <w:r w:rsidR="001F15E3" w:rsidRPr="001A4530">
              <w:rPr>
                <w:rFonts w:cs="Arial"/>
                <w:szCs w:val="20"/>
                <w:lang w:val="sl-SI"/>
              </w:rPr>
              <w:t xml:space="preserve">o </w:t>
            </w:r>
            <w:r w:rsidR="00E06756">
              <w:rPr>
                <w:rFonts w:cs="Arial"/>
                <w:szCs w:val="20"/>
                <w:lang w:val="sl-SI"/>
              </w:rPr>
              <w:t>izvedbi</w:t>
            </w:r>
            <w:r w:rsidR="00CD135B">
              <w:rPr>
                <w:rFonts w:cs="Arial"/>
                <w:szCs w:val="20"/>
                <w:lang w:val="sl-SI"/>
              </w:rPr>
              <w:t xml:space="preserve"> </w:t>
            </w:r>
            <w:r w:rsidR="006E6D4B">
              <w:rPr>
                <w:rFonts w:cs="Arial"/>
                <w:szCs w:val="20"/>
                <w:lang w:val="sl-SI"/>
              </w:rPr>
              <w:t>državnega prostorskega načrt</w:t>
            </w:r>
            <w:r w:rsidR="00E06756">
              <w:rPr>
                <w:rFonts w:cs="Arial"/>
                <w:szCs w:val="20"/>
                <w:lang w:val="sl-SI"/>
              </w:rPr>
              <w:t>ovanj</w:t>
            </w:r>
            <w:r w:rsidR="006E6D4B">
              <w:rPr>
                <w:rFonts w:cs="Arial"/>
                <w:szCs w:val="20"/>
                <w:lang w:val="sl-SI"/>
              </w:rPr>
              <w:t>a</w:t>
            </w:r>
            <w:r w:rsidR="001F15E3" w:rsidRPr="001A4530">
              <w:rPr>
                <w:rFonts w:cs="Arial"/>
                <w:szCs w:val="20"/>
                <w:lang w:val="sl-SI"/>
              </w:rPr>
              <w:t xml:space="preserve"> za </w:t>
            </w:r>
            <w:r w:rsidR="00CF4F65">
              <w:rPr>
                <w:rFonts w:cs="Arial"/>
                <w:szCs w:val="20"/>
                <w:lang w:val="sl-SI" w:eastAsia="sl-SI"/>
              </w:rPr>
              <w:t>polje vetrnih elektrarn Rogatec</w:t>
            </w:r>
            <w:r w:rsidRPr="001A4530">
              <w:rPr>
                <w:rFonts w:cs="Arial"/>
                <w:szCs w:val="20"/>
                <w:lang w:val="sl-SI"/>
              </w:rPr>
              <w:t xml:space="preserve">, ki se objavi na spletnih straneh </w:t>
            </w:r>
            <w:r w:rsidR="00B66249" w:rsidRPr="001A4530">
              <w:rPr>
                <w:lang w:val="sl-SI"/>
              </w:rPr>
              <w:t>prostorskega informacijskega sistema</w:t>
            </w:r>
            <w:r w:rsidRPr="001A4530">
              <w:rPr>
                <w:rFonts w:cs="Arial"/>
                <w:szCs w:val="20"/>
                <w:lang w:val="sl-SI"/>
              </w:rPr>
              <w:t>.</w:t>
            </w:r>
          </w:p>
          <w:p w:rsidR="00E51686" w:rsidRPr="001A4530" w:rsidRDefault="00E51686" w:rsidP="00E51686">
            <w:pPr>
              <w:jc w:val="both"/>
              <w:outlineLvl w:val="0"/>
              <w:rPr>
                <w:rFonts w:cs="Arial"/>
                <w:szCs w:val="20"/>
                <w:lang w:val="sl-SI"/>
              </w:rPr>
            </w:pPr>
          </w:p>
          <w:p w:rsidR="00E51686" w:rsidRPr="001A4530" w:rsidRDefault="00E51686" w:rsidP="00E51686">
            <w:pPr>
              <w:jc w:val="both"/>
              <w:outlineLvl w:val="0"/>
              <w:rPr>
                <w:rFonts w:cs="Arial"/>
                <w:szCs w:val="20"/>
                <w:lang w:val="sl-SI"/>
              </w:rPr>
            </w:pPr>
          </w:p>
          <w:p w:rsidR="00DD099D" w:rsidRPr="001A4530" w:rsidRDefault="00DD099D" w:rsidP="00E51686">
            <w:pPr>
              <w:jc w:val="both"/>
              <w:outlineLvl w:val="0"/>
              <w:rPr>
                <w:rFonts w:cs="Arial"/>
                <w:szCs w:val="20"/>
                <w:highlight w:val="yellow"/>
                <w:lang w:val="sl-SI"/>
              </w:rPr>
            </w:pPr>
            <w:r w:rsidRPr="001A4530">
              <w:rPr>
                <w:rFonts w:cs="Arial"/>
                <w:szCs w:val="20"/>
                <w:lang w:val="sl-SI"/>
              </w:rPr>
              <w:t>Priloga:</w:t>
            </w:r>
            <w:r w:rsidRPr="001A4530">
              <w:rPr>
                <w:rFonts w:cs="Arial"/>
                <w:szCs w:val="20"/>
                <w:highlight w:val="yellow"/>
                <w:lang w:val="sl-SI"/>
              </w:rPr>
              <w:t xml:space="preserve"> </w:t>
            </w:r>
          </w:p>
          <w:p w:rsidR="00DD099D" w:rsidRPr="001A4530" w:rsidRDefault="00DD099D" w:rsidP="00DD099D">
            <w:pPr>
              <w:spacing w:line="240" w:lineRule="atLeast"/>
              <w:ind w:left="142" w:right="-1"/>
              <w:rPr>
                <w:rFonts w:cs="Arial"/>
                <w:szCs w:val="20"/>
                <w:lang w:val="sl-SI"/>
              </w:rPr>
            </w:pPr>
            <w:r w:rsidRPr="001A4530">
              <w:rPr>
                <w:rFonts w:cs="Arial"/>
                <w:snapToGrid w:val="0"/>
                <w:spacing w:val="-2"/>
                <w:szCs w:val="20"/>
                <w:lang w:val="sl-SI"/>
              </w:rPr>
              <w:t xml:space="preserve">Sklep o </w:t>
            </w:r>
            <w:r w:rsidR="00E06756">
              <w:rPr>
                <w:rFonts w:cs="Arial"/>
                <w:szCs w:val="20"/>
                <w:lang w:val="sl-SI"/>
              </w:rPr>
              <w:t>izvedbi</w:t>
            </w:r>
            <w:r w:rsidR="00CD135B">
              <w:rPr>
                <w:rFonts w:cs="Arial"/>
                <w:szCs w:val="20"/>
                <w:lang w:val="sl-SI"/>
              </w:rPr>
              <w:t xml:space="preserve"> </w:t>
            </w:r>
            <w:r w:rsidR="006E6D4B">
              <w:rPr>
                <w:rFonts w:cs="Arial"/>
                <w:szCs w:val="20"/>
                <w:lang w:val="sl-SI"/>
              </w:rPr>
              <w:t>državnega prostorskega načrt</w:t>
            </w:r>
            <w:r w:rsidR="00E06756">
              <w:rPr>
                <w:rFonts w:cs="Arial"/>
                <w:szCs w:val="20"/>
                <w:lang w:val="sl-SI"/>
              </w:rPr>
              <w:t>ovanj</w:t>
            </w:r>
            <w:r w:rsidR="006E6D4B">
              <w:rPr>
                <w:rFonts w:cs="Arial"/>
                <w:szCs w:val="20"/>
                <w:lang w:val="sl-SI"/>
              </w:rPr>
              <w:t xml:space="preserve">a </w:t>
            </w:r>
            <w:r w:rsidRPr="001A4530">
              <w:rPr>
                <w:rFonts w:cs="Arial"/>
                <w:snapToGrid w:val="0"/>
                <w:spacing w:val="-2"/>
                <w:szCs w:val="20"/>
                <w:lang w:val="sl-SI"/>
              </w:rPr>
              <w:t xml:space="preserve">za </w:t>
            </w:r>
            <w:r w:rsidR="00CF4F65">
              <w:rPr>
                <w:rFonts w:cs="Arial"/>
                <w:szCs w:val="20"/>
                <w:lang w:val="sl-SI" w:eastAsia="sl-SI"/>
              </w:rPr>
              <w:t xml:space="preserve">polje vetrnih elektrarn Rogatec </w:t>
            </w:r>
          </w:p>
          <w:p w:rsidR="00CF4F65" w:rsidRDefault="00CF4F65" w:rsidP="00DD099D">
            <w:pPr>
              <w:ind w:left="567" w:hanging="567"/>
              <w:outlineLvl w:val="0"/>
              <w:rPr>
                <w:rFonts w:cs="Arial"/>
                <w:szCs w:val="20"/>
                <w:lang w:val="sl-SI"/>
              </w:rPr>
            </w:pPr>
          </w:p>
          <w:p w:rsidR="00DD099D" w:rsidRPr="0078702D" w:rsidRDefault="00B272F6" w:rsidP="00DD099D">
            <w:pPr>
              <w:ind w:left="567" w:hanging="567"/>
              <w:outlineLvl w:val="0"/>
              <w:rPr>
                <w:rFonts w:cs="Arial"/>
                <w:szCs w:val="20"/>
                <w:lang w:val="sl-SI"/>
              </w:rPr>
            </w:pPr>
            <w:r w:rsidRPr="0078702D">
              <w:rPr>
                <w:rFonts w:cs="Arial"/>
                <w:szCs w:val="20"/>
                <w:lang w:val="sl-SI"/>
              </w:rPr>
              <w:t>Prejmejo:</w:t>
            </w:r>
          </w:p>
          <w:p w:rsidR="00DD099D" w:rsidRPr="0078702D" w:rsidRDefault="00DD099D" w:rsidP="00CF4F65">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okolje in prostor (</w:t>
            </w:r>
            <w:hyperlink r:id="rId10" w:history="1">
              <w:r w:rsidRPr="0078702D">
                <w:rPr>
                  <w:rStyle w:val="Hiperpovezava"/>
                  <w:rFonts w:cs="Arial"/>
                  <w:szCs w:val="20"/>
                  <w:lang w:val="sl-SI"/>
                </w:rPr>
                <w:t>gp.mop@gov.si</w:t>
              </w:r>
            </w:hyperlink>
            <w:r w:rsidRPr="0078702D">
              <w:rPr>
                <w:rFonts w:cs="Arial"/>
                <w:color w:val="000000"/>
                <w:szCs w:val="20"/>
                <w:lang w:val="sl-SI"/>
              </w:rPr>
              <w:t>): Direktorat za prostor, graditev in stanovanja, Direktorat za okolje, Direktorat za vode in investicije;</w:t>
            </w:r>
          </w:p>
          <w:p w:rsidR="00B272F6" w:rsidRPr="0078702D" w:rsidRDefault="00B272F6" w:rsidP="00CF4F65">
            <w:pPr>
              <w:numPr>
                <w:ilvl w:val="0"/>
                <w:numId w:val="8"/>
              </w:numPr>
              <w:autoSpaceDE w:val="0"/>
              <w:autoSpaceDN w:val="0"/>
              <w:adjustRightInd w:val="0"/>
              <w:spacing w:line="260" w:lineRule="exact"/>
              <w:rPr>
                <w:rFonts w:cs="Arial"/>
                <w:color w:val="000000"/>
                <w:szCs w:val="20"/>
                <w:lang w:val="sl-SI"/>
              </w:rPr>
            </w:pPr>
            <w:r w:rsidRPr="0078702D">
              <w:rPr>
                <w:rFonts w:cs="Arial"/>
                <w:lang w:val="sl-SI"/>
              </w:rPr>
              <w:t xml:space="preserve">Ministrstvo za okolje in prostor, Direkcija RS za vode; </w:t>
            </w:r>
            <w:proofErr w:type="spellStart"/>
            <w:r w:rsidRPr="0078702D">
              <w:rPr>
                <w:rStyle w:val="Hiperpovezava"/>
                <w:lang w:val="sl-SI"/>
              </w:rPr>
              <w:t>gp.drsv@gov.si</w:t>
            </w:r>
            <w:proofErr w:type="spellEnd"/>
            <w:r w:rsidRPr="0078702D">
              <w:rPr>
                <w:rStyle w:val="Hiperpovezava"/>
                <w:lang w:val="sl-SI"/>
              </w:rPr>
              <w:t>;</w:t>
            </w:r>
          </w:p>
          <w:p w:rsidR="00DD099D" w:rsidRPr="0078702D" w:rsidRDefault="00DD099D" w:rsidP="00CF4F65">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infrastrukturo (</w:t>
            </w:r>
            <w:hyperlink r:id="rId11" w:history="1">
              <w:r w:rsidRPr="0078702D">
                <w:rPr>
                  <w:rStyle w:val="Hiperpovezava"/>
                  <w:rFonts w:cs="Arial"/>
                  <w:szCs w:val="20"/>
                  <w:lang w:val="sl-SI"/>
                </w:rPr>
                <w:t>gp.mzi@gov.si</w:t>
              </w:r>
            </w:hyperlink>
            <w:r w:rsidRPr="0078702D">
              <w:rPr>
                <w:rFonts w:cs="Arial"/>
                <w:color w:val="000000"/>
                <w:szCs w:val="20"/>
                <w:lang w:val="sl-SI"/>
              </w:rPr>
              <w:t xml:space="preserve">): Direktorat za energijo, Direktorat za </w:t>
            </w:r>
            <w:r w:rsidR="0059053C" w:rsidRPr="0078702D">
              <w:rPr>
                <w:rFonts w:cs="Arial"/>
                <w:lang w:val="sl-SI"/>
              </w:rPr>
              <w:t>kopenski promet, Direktorat za letalski in pomorski promet</w:t>
            </w:r>
            <w:r w:rsidR="001A137F" w:rsidRPr="0078702D">
              <w:rPr>
                <w:rFonts w:cs="Arial"/>
                <w:lang w:val="sl-SI"/>
              </w:rPr>
              <w:t>, Direktorat za trajnostno mobilnost in prometno politiko</w:t>
            </w:r>
            <w:r w:rsidRPr="0078702D">
              <w:rPr>
                <w:rFonts w:cs="Arial"/>
                <w:color w:val="000000"/>
                <w:szCs w:val="20"/>
                <w:lang w:val="sl-SI"/>
              </w:rPr>
              <w:t>;</w:t>
            </w:r>
          </w:p>
          <w:p w:rsidR="00DD099D" w:rsidRPr="0078702D" w:rsidRDefault="00DD099D" w:rsidP="00CF4F65">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kmetijstvo, gozdarstvo in prehrano (</w:t>
            </w:r>
            <w:hyperlink r:id="rId12" w:history="1">
              <w:r w:rsidRPr="0078702D">
                <w:rPr>
                  <w:rStyle w:val="Hiperpovezava"/>
                  <w:rFonts w:cs="Arial"/>
                  <w:szCs w:val="20"/>
                  <w:lang w:val="sl-SI"/>
                </w:rPr>
                <w:t>gp.mkgp@gov.si</w:t>
              </w:r>
            </w:hyperlink>
            <w:r w:rsidRPr="0078702D">
              <w:rPr>
                <w:rFonts w:cs="Arial"/>
                <w:color w:val="000000"/>
                <w:szCs w:val="20"/>
                <w:lang w:val="sl-SI"/>
              </w:rPr>
              <w:t xml:space="preserve">): Direktorat za kmetijstvo, Direktorat za </w:t>
            </w:r>
            <w:r w:rsidR="0059053C" w:rsidRPr="0078702D">
              <w:rPr>
                <w:rFonts w:cs="Arial"/>
                <w:color w:val="000000"/>
                <w:szCs w:val="20"/>
                <w:lang w:val="sl-SI"/>
              </w:rPr>
              <w:t>gozdarstvo in lovstvo, Direktorat za hrano in ribištvo</w:t>
            </w:r>
            <w:r w:rsidRPr="0078702D">
              <w:rPr>
                <w:rFonts w:cs="Arial"/>
                <w:color w:val="000000"/>
                <w:szCs w:val="20"/>
                <w:lang w:val="sl-SI"/>
              </w:rPr>
              <w:t>;</w:t>
            </w:r>
          </w:p>
          <w:p w:rsidR="00DD099D" w:rsidRPr="0078702D" w:rsidRDefault="00DD099D" w:rsidP="00CF4F65">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notranje zadeve, Sekretariat, Urad za logistiko (</w:t>
            </w:r>
            <w:proofErr w:type="spellStart"/>
            <w:r w:rsidRPr="0078702D">
              <w:rPr>
                <w:rStyle w:val="Hiperpovezava"/>
                <w:rFonts w:cs="Arial"/>
                <w:szCs w:val="20"/>
                <w:lang w:val="sl-SI"/>
              </w:rPr>
              <w:t>gp.mnz@gov.si</w:t>
            </w:r>
            <w:proofErr w:type="spellEnd"/>
            <w:r w:rsidRPr="0078702D">
              <w:rPr>
                <w:rFonts w:cs="Arial"/>
                <w:color w:val="000000"/>
                <w:szCs w:val="20"/>
                <w:lang w:val="sl-SI"/>
              </w:rPr>
              <w:t>);</w:t>
            </w:r>
          </w:p>
          <w:p w:rsidR="00DD099D" w:rsidRPr="0078702D" w:rsidRDefault="00DD099D" w:rsidP="00CF4F65">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kulturo, Direktorat za kulturno dediščino (</w:t>
            </w:r>
            <w:hyperlink r:id="rId13" w:history="1">
              <w:r w:rsidRPr="0078702D">
                <w:rPr>
                  <w:rStyle w:val="Hiperpovezava"/>
                  <w:rFonts w:cs="Arial"/>
                  <w:szCs w:val="20"/>
                  <w:lang w:val="sl-SI"/>
                </w:rPr>
                <w:t>gp.mk@gov.si</w:t>
              </w:r>
            </w:hyperlink>
            <w:r w:rsidRPr="0078702D">
              <w:rPr>
                <w:rFonts w:cs="Arial"/>
                <w:color w:val="000000"/>
                <w:szCs w:val="20"/>
                <w:lang w:val="sl-SI"/>
              </w:rPr>
              <w:t>);</w:t>
            </w:r>
          </w:p>
          <w:p w:rsidR="00DD099D" w:rsidRPr="0078702D" w:rsidRDefault="00DD099D" w:rsidP="00CF4F65">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zdravje, Direktorat za javno zdravje (</w:t>
            </w:r>
            <w:hyperlink r:id="rId14" w:history="1">
              <w:r w:rsidRPr="0078702D">
                <w:rPr>
                  <w:rStyle w:val="Hiperpovezava"/>
                  <w:rFonts w:cs="Arial"/>
                  <w:szCs w:val="20"/>
                  <w:lang w:val="sl-SI"/>
                </w:rPr>
                <w:t>gp.mz@gov.si</w:t>
              </w:r>
            </w:hyperlink>
            <w:r w:rsidRPr="0078702D">
              <w:rPr>
                <w:rFonts w:cs="Arial"/>
                <w:color w:val="000000"/>
                <w:szCs w:val="20"/>
                <w:lang w:val="sl-SI"/>
              </w:rPr>
              <w:t>);</w:t>
            </w:r>
          </w:p>
          <w:p w:rsidR="00DD099D" w:rsidRPr="0078702D" w:rsidRDefault="00DD099D" w:rsidP="00CF4F65">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obrambo, Direktorat za logistiko, Sektor za gospodarjenje z nepremičninami (</w:t>
            </w:r>
            <w:hyperlink r:id="rId15" w:history="1">
              <w:r w:rsidRPr="0078702D">
                <w:rPr>
                  <w:rStyle w:val="Hiperpovezava"/>
                  <w:rFonts w:cs="Arial"/>
                  <w:szCs w:val="20"/>
                  <w:lang w:val="sl-SI"/>
                </w:rPr>
                <w:t>glavna.pisarna@mors.si</w:t>
              </w:r>
            </w:hyperlink>
            <w:r w:rsidRPr="0078702D">
              <w:rPr>
                <w:rFonts w:cs="Arial"/>
                <w:color w:val="000000"/>
                <w:szCs w:val="20"/>
                <w:lang w:val="sl-SI"/>
              </w:rPr>
              <w:t>);</w:t>
            </w:r>
          </w:p>
          <w:p w:rsidR="00DD099D" w:rsidRDefault="00DD099D" w:rsidP="00CF4F65">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obrambo, Uprava Republike Slovenije za zaščito in reševanje (</w:t>
            </w:r>
            <w:hyperlink r:id="rId16" w:history="1">
              <w:r w:rsidRPr="0078702D">
                <w:rPr>
                  <w:rStyle w:val="Hiperpovezava"/>
                  <w:rFonts w:cs="Arial"/>
                  <w:szCs w:val="20"/>
                  <w:lang w:val="sl-SI"/>
                </w:rPr>
                <w:t>gp.dgzr@urszr.si</w:t>
              </w:r>
            </w:hyperlink>
            <w:r w:rsidRPr="0078702D">
              <w:rPr>
                <w:rFonts w:cs="Arial"/>
                <w:color w:val="000000"/>
                <w:szCs w:val="20"/>
                <w:lang w:val="sl-SI"/>
              </w:rPr>
              <w:t>);</w:t>
            </w:r>
          </w:p>
          <w:p w:rsidR="003F3AA2" w:rsidRPr="007710D0" w:rsidRDefault="003F3AA2" w:rsidP="00CF4F65">
            <w:pPr>
              <w:numPr>
                <w:ilvl w:val="0"/>
                <w:numId w:val="8"/>
              </w:numPr>
              <w:autoSpaceDE w:val="0"/>
              <w:autoSpaceDN w:val="0"/>
              <w:adjustRightInd w:val="0"/>
              <w:spacing w:line="260" w:lineRule="exact"/>
              <w:rPr>
                <w:rStyle w:val="Hiperpovezava"/>
              </w:rPr>
            </w:pPr>
            <w:r w:rsidRPr="007710D0">
              <w:rPr>
                <w:rFonts w:cs="Arial"/>
                <w:color w:val="000000"/>
                <w:szCs w:val="20"/>
                <w:lang w:val="sl-SI"/>
              </w:rPr>
              <w:t>Dravske elektrarne Maribor d.o.o.</w:t>
            </w:r>
            <w:r w:rsidR="007710D0">
              <w:rPr>
                <w:rFonts w:cs="Arial"/>
                <w:color w:val="000000"/>
                <w:szCs w:val="20"/>
                <w:lang w:val="sl-SI"/>
              </w:rPr>
              <w:t xml:space="preserve">; </w:t>
            </w:r>
            <w:r w:rsidR="007710D0" w:rsidRPr="007710D0">
              <w:rPr>
                <w:rStyle w:val="Hiperpovezava"/>
              </w:rPr>
              <w:t>info@dem.si</w:t>
            </w:r>
          </w:p>
          <w:p w:rsidR="00CF4F65" w:rsidRPr="002E237D" w:rsidRDefault="00CF4F65" w:rsidP="00CF4F65">
            <w:pPr>
              <w:pStyle w:val="Telobesedila"/>
              <w:numPr>
                <w:ilvl w:val="0"/>
                <w:numId w:val="8"/>
              </w:numPr>
              <w:tabs>
                <w:tab w:val="num" w:pos="800"/>
                <w:tab w:val="left" w:pos="851"/>
                <w:tab w:val="left" w:pos="1134"/>
                <w:tab w:val="left" w:pos="1418"/>
              </w:tabs>
              <w:jc w:val="left"/>
              <w:rPr>
                <w:rStyle w:val="Hiperpovezava"/>
              </w:rPr>
            </w:pPr>
            <w:r w:rsidRPr="00CF4F65">
              <w:rPr>
                <w:rFonts w:ascii="Arial" w:hAnsi="Arial" w:cs="Arial"/>
                <w:sz w:val="20"/>
              </w:rPr>
              <w:t>Občina Rogatec</w:t>
            </w:r>
            <w:r>
              <w:rPr>
                <w:rFonts w:cs="Arial"/>
              </w:rPr>
              <w:t xml:space="preserve">; </w:t>
            </w:r>
            <w:r>
              <w:rPr>
                <w:rFonts w:cs="Arial"/>
                <w:color w:val="000000"/>
                <w:sz w:val="21"/>
                <w:szCs w:val="21"/>
                <w:shd w:val="clear" w:color="auto" w:fill="FFFFFF"/>
              </w:rPr>
              <w:t> </w:t>
            </w:r>
            <w:r w:rsidRPr="00CF4F65">
              <w:rPr>
                <w:rStyle w:val="Hiperpovezava"/>
                <w:rFonts w:ascii="Arial" w:hAnsi="Arial" w:cs="Arial"/>
                <w:sz w:val="20"/>
                <w:szCs w:val="20"/>
              </w:rPr>
              <w:t>obcina@rogatec.si</w:t>
            </w:r>
          </w:p>
          <w:p w:rsidR="00CF4F65" w:rsidRDefault="00CF4F65" w:rsidP="00CF4F65">
            <w:pPr>
              <w:pStyle w:val="Telobesedila"/>
              <w:numPr>
                <w:ilvl w:val="0"/>
                <w:numId w:val="8"/>
              </w:numPr>
              <w:tabs>
                <w:tab w:val="num" w:pos="800"/>
                <w:tab w:val="left" w:pos="851"/>
                <w:tab w:val="left" w:pos="1134"/>
                <w:tab w:val="left" w:pos="1418"/>
              </w:tabs>
              <w:jc w:val="left"/>
              <w:rPr>
                <w:rStyle w:val="Hiperpovezava"/>
              </w:rPr>
            </w:pPr>
            <w:r w:rsidRPr="00CF4F65">
              <w:rPr>
                <w:rFonts w:ascii="Arial" w:hAnsi="Arial" w:cs="Arial"/>
                <w:sz w:val="20"/>
              </w:rPr>
              <w:t>Občina Žetale;</w:t>
            </w:r>
            <w:r>
              <w:rPr>
                <w:rFonts w:cs="Arial"/>
              </w:rPr>
              <w:t xml:space="preserve"> </w:t>
            </w:r>
            <w:r>
              <w:rPr>
                <w:rFonts w:cs="Arial"/>
                <w:color w:val="000000"/>
              </w:rPr>
              <w:t> </w:t>
            </w:r>
            <w:hyperlink r:id="rId17" w:history="1">
              <w:r w:rsidRPr="00CF4F65">
                <w:rPr>
                  <w:rStyle w:val="Hiperpovezava"/>
                  <w:rFonts w:ascii="Arial" w:hAnsi="Arial" w:cs="Arial"/>
                  <w:sz w:val="20"/>
                  <w:szCs w:val="20"/>
                </w:rPr>
                <w:t>info.zetale@zetale.si</w:t>
              </w:r>
            </w:hyperlink>
          </w:p>
          <w:p w:rsidR="00CF4F65" w:rsidRPr="00CF4F65" w:rsidRDefault="00CF4F65" w:rsidP="00CF4F65">
            <w:pPr>
              <w:pStyle w:val="Telobesedila"/>
              <w:numPr>
                <w:ilvl w:val="0"/>
                <w:numId w:val="8"/>
              </w:numPr>
              <w:tabs>
                <w:tab w:val="num" w:pos="800"/>
                <w:tab w:val="left" w:pos="851"/>
                <w:tab w:val="left" w:pos="1134"/>
                <w:tab w:val="left" w:pos="1418"/>
              </w:tabs>
              <w:jc w:val="left"/>
              <w:rPr>
                <w:rStyle w:val="Hiperpovezava"/>
                <w:rFonts w:ascii="Arial" w:hAnsi="Arial" w:cs="Arial"/>
                <w:sz w:val="20"/>
                <w:szCs w:val="20"/>
              </w:rPr>
            </w:pPr>
            <w:r w:rsidRPr="00CF4F65">
              <w:rPr>
                <w:rFonts w:ascii="Arial" w:hAnsi="Arial" w:cs="Arial"/>
                <w:sz w:val="20"/>
              </w:rPr>
              <w:t>Občina Rogaška Slatina</w:t>
            </w:r>
            <w:r>
              <w:rPr>
                <w:rFonts w:cs="Arial"/>
              </w:rPr>
              <w:t xml:space="preserve">; </w:t>
            </w:r>
            <w:hyperlink r:id="rId18" w:history="1">
              <w:r w:rsidRPr="00CF4F65">
                <w:rPr>
                  <w:rStyle w:val="Hiperpovezava"/>
                  <w:rFonts w:ascii="Arial" w:hAnsi="Arial" w:cs="Arial"/>
                  <w:sz w:val="20"/>
                  <w:szCs w:val="20"/>
                </w:rPr>
                <w:t>obcina@rogaska-slatina.si</w:t>
              </w:r>
            </w:hyperlink>
          </w:p>
          <w:p w:rsidR="00DD099D" w:rsidRPr="0078702D" w:rsidRDefault="00DD099D" w:rsidP="00CF4F65">
            <w:pPr>
              <w:pStyle w:val="Odstavekseznama"/>
              <w:spacing w:line="240" w:lineRule="atLeast"/>
              <w:ind w:right="-1"/>
              <w:rPr>
                <w:rFonts w:cs="Arial"/>
                <w:szCs w:val="20"/>
                <w:lang w:val="sl-SI"/>
              </w:rPr>
            </w:pPr>
          </w:p>
          <w:p w:rsidR="00DD099D" w:rsidRPr="0078702D" w:rsidRDefault="00DD099D" w:rsidP="00DD099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p>
          <w:p w:rsidR="00DD099D" w:rsidRPr="0078702D" w:rsidRDefault="0058014F" w:rsidP="00DD099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78702D">
              <w:rPr>
                <w:rFonts w:ascii="Arial" w:hAnsi="Arial" w:cs="Arial"/>
                <w:w w:val="100"/>
                <w:sz w:val="20"/>
              </w:rPr>
              <w:t>V vednost:</w:t>
            </w:r>
          </w:p>
          <w:p w:rsidR="00DD099D" w:rsidRPr="0078702D" w:rsidRDefault="00DD099D" w:rsidP="00CF4F65">
            <w:pPr>
              <w:numPr>
                <w:ilvl w:val="0"/>
                <w:numId w:val="8"/>
              </w:numPr>
              <w:spacing w:line="240" w:lineRule="atLeast"/>
              <w:ind w:right="-1"/>
              <w:rPr>
                <w:rFonts w:cs="Arial"/>
                <w:color w:val="000000"/>
                <w:szCs w:val="20"/>
                <w:lang w:val="sl-SI"/>
              </w:rPr>
            </w:pPr>
            <w:r w:rsidRPr="0078702D">
              <w:rPr>
                <w:rFonts w:cs="Arial"/>
                <w:color w:val="000000"/>
                <w:szCs w:val="20"/>
                <w:lang w:val="sl-SI"/>
              </w:rPr>
              <w:t>Ministrstvo za finance (</w:t>
            </w:r>
            <w:hyperlink r:id="rId19" w:history="1">
              <w:r w:rsidRPr="0078702D">
                <w:rPr>
                  <w:rStyle w:val="Hiperpovezava"/>
                  <w:rFonts w:cs="Arial"/>
                  <w:szCs w:val="20"/>
                  <w:lang w:val="sl-SI"/>
                </w:rPr>
                <w:t>gp.mf@gov.si</w:t>
              </w:r>
            </w:hyperlink>
            <w:r w:rsidRPr="0078702D">
              <w:rPr>
                <w:rFonts w:cs="Arial"/>
                <w:color w:val="000000"/>
                <w:szCs w:val="20"/>
                <w:lang w:val="sl-SI"/>
              </w:rPr>
              <w:t>);</w:t>
            </w:r>
          </w:p>
          <w:p w:rsidR="00DD099D" w:rsidRPr="0078702D" w:rsidRDefault="00DD099D" w:rsidP="00CF4F65">
            <w:pPr>
              <w:numPr>
                <w:ilvl w:val="0"/>
                <w:numId w:val="8"/>
              </w:numPr>
              <w:spacing w:line="240" w:lineRule="atLeast"/>
              <w:ind w:right="-1"/>
              <w:rPr>
                <w:rFonts w:cs="Arial"/>
                <w:color w:val="000000"/>
                <w:szCs w:val="20"/>
                <w:lang w:val="sl-SI"/>
              </w:rPr>
            </w:pPr>
            <w:r w:rsidRPr="0078702D">
              <w:rPr>
                <w:rFonts w:cs="Arial"/>
                <w:color w:val="000000"/>
                <w:szCs w:val="20"/>
                <w:lang w:val="sl-SI"/>
              </w:rPr>
              <w:t>Služba Vlade Republike Slovenije za zakonodajo (</w:t>
            </w:r>
            <w:hyperlink r:id="rId20" w:history="1">
              <w:r w:rsidRPr="0078702D">
                <w:rPr>
                  <w:rStyle w:val="Hiperpovezava"/>
                  <w:rFonts w:cs="Arial"/>
                  <w:szCs w:val="20"/>
                  <w:lang w:val="sl-SI"/>
                </w:rPr>
                <w:t>gp.svz@gov.si</w:t>
              </w:r>
            </w:hyperlink>
            <w:r w:rsidRPr="0078702D">
              <w:rPr>
                <w:rFonts w:cs="Arial"/>
                <w:color w:val="000000"/>
                <w:szCs w:val="20"/>
                <w:lang w:val="sl-SI"/>
              </w:rPr>
              <w:t>);</w:t>
            </w:r>
          </w:p>
          <w:p w:rsidR="00CA678E" w:rsidRPr="001A4530" w:rsidRDefault="00DD099D" w:rsidP="00CF4F65">
            <w:pPr>
              <w:pStyle w:val="Neotevilenodstavek"/>
              <w:numPr>
                <w:ilvl w:val="0"/>
                <w:numId w:val="8"/>
              </w:numPr>
              <w:spacing w:before="0" w:after="0" w:line="260" w:lineRule="exact"/>
              <w:rPr>
                <w:iCs/>
                <w:sz w:val="20"/>
                <w:szCs w:val="20"/>
              </w:rPr>
            </w:pPr>
            <w:r w:rsidRPr="0078702D">
              <w:rPr>
                <w:color w:val="000000"/>
                <w:sz w:val="20"/>
                <w:szCs w:val="20"/>
              </w:rPr>
              <w:t>Urad Vlade Republike Slovenije za komuniciranje (</w:t>
            </w:r>
            <w:hyperlink r:id="rId21" w:history="1">
              <w:r w:rsidRPr="0078702D">
                <w:rPr>
                  <w:rStyle w:val="Hiperpovezava"/>
                  <w:sz w:val="20"/>
                  <w:szCs w:val="20"/>
                </w:rPr>
                <w:t>gp.ukom@gov.si</w:t>
              </w:r>
            </w:hyperlink>
            <w:r w:rsidRPr="0078702D">
              <w:rPr>
                <w:color w:val="000000"/>
                <w:sz w:val="20"/>
                <w:szCs w:val="20"/>
              </w:rPr>
              <w:t>).</w:t>
            </w: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8432BB">
            <w:pPr>
              <w:pStyle w:val="Neotevilenodstavek"/>
              <w:spacing w:before="0" w:after="0" w:line="260" w:lineRule="exact"/>
              <w:rPr>
                <w:b/>
                <w:iCs/>
                <w:sz w:val="20"/>
                <w:szCs w:val="20"/>
              </w:rPr>
            </w:pPr>
            <w:r w:rsidRPr="001A4530">
              <w:rPr>
                <w:b/>
                <w:sz w:val="20"/>
                <w:szCs w:val="20"/>
              </w:rPr>
              <w:t xml:space="preserve">2. Predlog za obravnavo predloga zakona po nujnem ali skrajšanem postopku v </w:t>
            </w:r>
            <w:r w:rsidR="008432BB" w:rsidRPr="001A4530">
              <w:rPr>
                <w:b/>
                <w:sz w:val="20"/>
                <w:szCs w:val="20"/>
              </w:rPr>
              <w:t>D</w:t>
            </w:r>
            <w:r w:rsidRPr="001A4530">
              <w:rPr>
                <w:b/>
                <w:sz w:val="20"/>
                <w:szCs w:val="20"/>
              </w:rPr>
              <w:t>ržavnem zboru z obrazložitvijo razlogov:</w:t>
            </w: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i/>
                <w:iCs/>
                <w:sz w:val="20"/>
                <w:szCs w:val="20"/>
              </w:rPr>
            </w:pPr>
          </w:p>
        </w:tc>
      </w:tr>
      <w:tr w:rsidR="00CA678E" w:rsidRPr="005878CC"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b/>
                <w:iCs/>
                <w:sz w:val="20"/>
                <w:szCs w:val="20"/>
              </w:rPr>
            </w:pPr>
            <w:proofErr w:type="spellStart"/>
            <w:r w:rsidRPr="001A4530">
              <w:rPr>
                <w:b/>
                <w:sz w:val="20"/>
                <w:szCs w:val="20"/>
              </w:rPr>
              <w:lastRenderedPageBreak/>
              <w:t>3.a</w:t>
            </w:r>
            <w:proofErr w:type="spellEnd"/>
            <w:r w:rsidRPr="001A4530">
              <w:rPr>
                <w:b/>
                <w:sz w:val="20"/>
                <w:szCs w:val="20"/>
              </w:rPr>
              <w:t xml:space="preserve"> Osebe, odgovorne za strokovno pripravo in usklajenost gradiva:</w:t>
            </w:r>
          </w:p>
        </w:tc>
      </w:tr>
      <w:tr w:rsidR="00CA678E" w:rsidRPr="005878CC" w:rsidTr="00DD099D">
        <w:tblPrEx>
          <w:tblLook w:val="04A0" w:firstRow="1" w:lastRow="0" w:firstColumn="1" w:lastColumn="0" w:noHBand="0" w:noVBand="1"/>
        </w:tblPrEx>
        <w:tc>
          <w:tcPr>
            <w:tcW w:w="9100" w:type="dxa"/>
            <w:gridSpan w:val="6"/>
          </w:tcPr>
          <w:p w:rsidR="0059053C" w:rsidRPr="001A4530" w:rsidRDefault="00A72901" w:rsidP="0059053C">
            <w:pPr>
              <w:numPr>
                <w:ilvl w:val="0"/>
                <w:numId w:val="31"/>
              </w:numPr>
              <w:spacing w:line="240" w:lineRule="atLeast"/>
              <w:ind w:right="-1"/>
              <w:jc w:val="both"/>
              <w:rPr>
                <w:rFonts w:cs="Arial"/>
                <w:snapToGrid w:val="0"/>
                <w:color w:val="000000"/>
                <w:szCs w:val="20"/>
                <w:lang w:val="sl-SI"/>
              </w:rPr>
            </w:pPr>
            <w:r>
              <w:rPr>
                <w:szCs w:val="20"/>
                <w:lang w:val="sl-SI"/>
              </w:rPr>
              <w:t xml:space="preserve">mag. </w:t>
            </w:r>
            <w:r w:rsidR="00695870">
              <w:rPr>
                <w:szCs w:val="20"/>
                <w:lang w:val="sl-SI"/>
              </w:rPr>
              <w:t>Andrej VIZJAK</w:t>
            </w:r>
            <w:r w:rsidR="0059053C" w:rsidRPr="001A4530">
              <w:rPr>
                <w:rFonts w:cs="Arial"/>
                <w:snapToGrid w:val="0"/>
                <w:color w:val="000000"/>
                <w:szCs w:val="20"/>
                <w:lang w:val="sl-SI"/>
              </w:rPr>
              <w:t>, minister,</w:t>
            </w:r>
          </w:p>
          <w:p w:rsidR="0059053C" w:rsidRPr="001A4530" w:rsidRDefault="00695870" w:rsidP="0059053C">
            <w:pPr>
              <w:numPr>
                <w:ilvl w:val="0"/>
                <w:numId w:val="31"/>
              </w:numPr>
              <w:spacing w:line="240" w:lineRule="atLeast"/>
              <w:ind w:right="-1"/>
              <w:jc w:val="both"/>
              <w:rPr>
                <w:rFonts w:cs="Arial"/>
                <w:snapToGrid w:val="0"/>
                <w:color w:val="000000"/>
                <w:szCs w:val="20"/>
                <w:lang w:val="sl-SI"/>
              </w:rPr>
            </w:pPr>
            <w:r>
              <w:rPr>
                <w:rFonts w:cs="Arial"/>
                <w:snapToGrid w:val="0"/>
                <w:color w:val="000000"/>
                <w:szCs w:val="20"/>
                <w:lang w:val="sl-SI"/>
              </w:rPr>
              <w:t>Robert ROŽAC</w:t>
            </w:r>
            <w:r w:rsidR="0059053C" w:rsidRPr="001A4530">
              <w:rPr>
                <w:rFonts w:cs="Arial"/>
                <w:snapToGrid w:val="0"/>
                <w:color w:val="000000"/>
                <w:szCs w:val="20"/>
                <w:lang w:val="sl-SI"/>
              </w:rPr>
              <w:t>, državni sekretar,</w:t>
            </w:r>
          </w:p>
          <w:p w:rsidR="0059053C" w:rsidRPr="001A4530" w:rsidRDefault="006E6D4B" w:rsidP="0059053C">
            <w:pPr>
              <w:numPr>
                <w:ilvl w:val="0"/>
                <w:numId w:val="31"/>
              </w:numPr>
              <w:spacing w:line="240" w:lineRule="atLeast"/>
              <w:ind w:right="-1"/>
              <w:jc w:val="both"/>
              <w:rPr>
                <w:rFonts w:cs="Arial"/>
                <w:snapToGrid w:val="0"/>
                <w:color w:val="000000"/>
                <w:szCs w:val="20"/>
                <w:lang w:val="sl-SI"/>
              </w:rPr>
            </w:pPr>
            <w:r>
              <w:rPr>
                <w:rFonts w:cs="Arial"/>
                <w:snapToGrid w:val="0"/>
                <w:color w:val="000000"/>
                <w:spacing w:val="-2"/>
                <w:szCs w:val="20"/>
                <w:lang w:val="sl-SI"/>
              </w:rPr>
              <w:t xml:space="preserve">Georgi </w:t>
            </w:r>
            <w:proofErr w:type="spellStart"/>
            <w:r>
              <w:rPr>
                <w:rFonts w:cs="Arial"/>
                <w:snapToGrid w:val="0"/>
                <w:color w:val="000000"/>
                <w:spacing w:val="-2"/>
                <w:szCs w:val="20"/>
                <w:lang w:val="sl-SI"/>
              </w:rPr>
              <w:t>Bangiev</w:t>
            </w:r>
            <w:proofErr w:type="spellEnd"/>
            <w:r w:rsidR="0059053C" w:rsidRPr="001A4530">
              <w:rPr>
                <w:rFonts w:cs="Arial"/>
                <w:snapToGrid w:val="0"/>
                <w:color w:val="000000"/>
                <w:szCs w:val="20"/>
                <w:lang w:val="sl-SI"/>
              </w:rPr>
              <w:t xml:space="preserve">, </w:t>
            </w:r>
            <w:r>
              <w:rPr>
                <w:rFonts w:cs="Arial"/>
                <w:snapToGrid w:val="0"/>
                <w:color w:val="000000"/>
                <w:szCs w:val="20"/>
                <w:lang w:val="sl-SI"/>
              </w:rPr>
              <w:t xml:space="preserve">v. d. </w:t>
            </w:r>
            <w:r w:rsidR="0059053C" w:rsidRPr="001A4530">
              <w:rPr>
                <w:rFonts w:cs="Arial"/>
                <w:snapToGrid w:val="0"/>
                <w:color w:val="000000"/>
                <w:szCs w:val="20"/>
                <w:lang w:val="sl-SI"/>
              </w:rPr>
              <w:t>generaln</w:t>
            </w:r>
            <w:r>
              <w:rPr>
                <w:rFonts w:cs="Arial"/>
                <w:snapToGrid w:val="0"/>
                <w:color w:val="000000"/>
                <w:szCs w:val="20"/>
                <w:lang w:val="sl-SI"/>
              </w:rPr>
              <w:t>ega</w:t>
            </w:r>
            <w:r w:rsidR="0059053C" w:rsidRPr="001A4530">
              <w:rPr>
                <w:rFonts w:cs="Arial"/>
                <w:snapToGrid w:val="0"/>
                <w:color w:val="000000"/>
                <w:szCs w:val="20"/>
                <w:lang w:val="sl-SI"/>
              </w:rPr>
              <w:t xml:space="preserve"> direktor</w:t>
            </w:r>
            <w:r>
              <w:rPr>
                <w:rFonts w:cs="Arial"/>
                <w:snapToGrid w:val="0"/>
                <w:color w:val="000000"/>
                <w:szCs w:val="20"/>
                <w:lang w:val="sl-SI"/>
              </w:rPr>
              <w:t>ja</w:t>
            </w:r>
            <w:r w:rsidR="0059053C" w:rsidRPr="001A4530">
              <w:rPr>
                <w:rFonts w:cs="Arial"/>
                <w:snapToGrid w:val="0"/>
                <w:color w:val="000000"/>
                <w:szCs w:val="20"/>
                <w:lang w:val="sl-SI"/>
              </w:rPr>
              <w:t xml:space="preserve"> Direktorata za prostor, graditev in stanovanja,</w:t>
            </w:r>
          </w:p>
          <w:p w:rsidR="0059053C" w:rsidRPr="001A4530" w:rsidRDefault="0059053C" w:rsidP="0059053C">
            <w:pPr>
              <w:numPr>
                <w:ilvl w:val="0"/>
                <w:numId w:val="31"/>
              </w:numPr>
              <w:spacing w:line="240" w:lineRule="atLeast"/>
              <w:ind w:right="-1"/>
              <w:jc w:val="both"/>
              <w:rPr>
                <w:rFonts w:cs="Arial"/>
                <w:snapToGrid w:val="0"/>
                <w:color w:val="000000"/>
                <w:szCs w:val="20"/>
                <w:lang w:val="sl-SI"/>
              </w:rPr>
            </w:pPr>
            <w:r w:rsidRPr="001A4530">
              <w:rPr>
                <w:rFonts w:cs="Arial"/>
                <w:snapToGrid w:val="0"/>
                <w:color w:val="000000"/>
                <w:spacing w:val="-8"/>
                <w:szCs w:val="20"/>
                <w:lang w:val="sl-SI"/>
              </w:rPr>
              <w:t xml:space="preserve">Ana VIDMAR, </w:t>
            </w:r>
            <w:r w:rsidRPr="001A4530">
              <w:rPr>
                <w:rFonts w:cs="Arial"/>
                <w:snapToGrid w:val="0"/>
                <w:color w:val="000000"/>
                <w:szCs w:val="20"/>
                <w:lang w:val="sl-SI"/>
              </w:rPr>
              <w:t>vodja Sektorja za prostorsko načrtovanje,</w:t>
            </w:r>
          </w:p>
          <w:p w:rsidR="00CA678E" w:rsidRPr="001A4530" w:rsidRDefault="00CF4F65" w:rsidP="00CF4F65">
            <w:pPr>
              <w:numPr>
                <w:ilvl w:val="0"/>
                <w:numId w:val="31"/>
              </w:numPr>
              <w:spacing w:line="240" w:lineRule="atLeast"/>
              <w:ind w:right="-1"/>
              <w:jc w:val="both"/>
              <w:rPr>
                <w:i/>
                <w:iCs/>
                <w:szCs w:val="20"/>
                <w:lang w:val="sl-SI"/>
              </w:rPr>
            </w:pPr>
            <w:r>
              <w:rPr>
                <w:rFonts w:cs="Arial"/>
                <w:snapToGrid w:val="0"/>
                <w:color w:val="000000"/>
                <w:szCs w:val="20"/>
                <w:lang w:val="sl-SI"/>
              </w:rPr>
              <w:t>Tjaša Gregorič</w:t>
            </w:r>
            <w:r w:rsidR="00AB3CCD" w:rsidRPr="001A4530">
              <w:rPr>
                <w:rFonts w:cs="Arial"/>
                <w:snapToGrid w:val="0"/>
                <w:color w:val="000000"/>
                <w:szCs w:val="20"/>
                <w:lang w:val="sl-SI"/>
              </w:rPr>
              <w:t xml:space="preserve">, </w:t>
            </w:r>
            <w:r>
              <w:rPr>
                <w:rFonts w:cs="Arial"/>
                <w:snapToGrid w:val="0"/>
                <w:color w:val="000000"/>
                <w:szCs w:val="20"/>
                <w:lang w:val="sl-SI"/>
              </w:rPr>
              <w:t>sekretarka</w:t>
            </w:r>
            <w:r w:rsidR="00AB3CCD" w:rsidRPr="001A4530">
              <w:rPr>
                <w:rFonts w:cs="Arial"/>
                <w:snapToGrid w:val="0"/>
                <w:color w:val="000000"/>
                <w:szCs w:val="20"/>
                <w:lang w:val="sl-SI"/>
              </w:rPr>
              <w:t>.</w:t>
            </w:r>
          </w:p>
        </w:tc>
      </w:tr>
      <w:tr w:rsidR="00CA678E" w:rsidRPr="005878CC"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b/>
                <w:iCs/>
                <w:sz w:val="20"/>
                <w:szCs w:val="20"/>
              </w:rPr>
            </w:pPr>
            <w:proofErr w:type="spellStart"/>
            <w:r w:rsidRPr="001A4530">
              <w:rPr>
                <w:b/>
                <w:iCs/>
                <w:sz w:val="20"/>
                <w:szCs w:val="20"/>
              </w:rPr>
              <w:t>3.b</w:t>
            </w:r>
            <w:proofErr w:type="spellEnd"/>
            <w:r w:rsidRPr="001A4530">
              <w:rPr>
                <w:b/>
                <w:iCs/>
                <w:sz w:val="20"/>
                <w:szCs w:val="20"/>
              </w:rPr>
              <w:t xml:space="preserve"> Zunanji strokovnjaki, ki so </w:t>
            </w:r>
            <w:r w:rsidRPr="001A4530">
              <w:rPr>
                <w:b/>
                <w:sz w:val="20"/>
                <w:szCs w:val="20"/>
              </w:rPr>
              <w:t>sodelovali pri pripravi dela ali celotnega gradiva:</w:t>
            </w:r>
          </w:p>
        </w:tc>
      </w:tr>
      <w:tr w:rsidR="00CA678E" w:rsidRPr="005878CC" w:rsidTr="00DD099D">
        <w:tblPrEx>
          <w:tblLook w:val="04A0" w:firstRow="1" w:lastRow="0" w:firstColumn="1" w:lastColumn="0" w:noHBand="0" w:noVBand="1"/>
        </w:tblPrEx>
        <w:tc>
          <w:tcPr>
            <w:tcW w:w="9100" w:type="dxa"/>
            <w:gridSpan w:val="6"/>
          </w:tcPr>
          <w:p w:rsidR="0059053C" w:rsidRPr="001A4530" w:rsidRDefault="0059053C" w:rsidP="00416654">
            <w:pPr>
              <w:pStyle w:val="Neotevilenodstavek"/>
              <w:spacing w:before="0" w:after="0" w:line="260" w:lineRule="exact"/>
              <w:rPr>
                <w:iCs/>
                <w:sz w:val="20"/>
                <w:szCs w:val="20"/>
              </w:rPr>
            </w:pPr>
          </w:p>
        </w:tc>
      </w:tr>
      <w:tr w:rsidR="00CA678E" w:rsidRPr="005878CC"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b/>
                <w:iCs/>
                <w:sz w:val="20"/>
                <w:szCs w:val="20"/>
              </w:rPr>
            </w:pPr>
            <w:r w:rsidRPr="001A4530">
              <w:rPr>
                <w:b/>
                <w:sz w:val="20"/>
                <w:szCs w:val="20"/>
              </w:rPr>
              <w:t>4. Predstavniki vlade, ki bodo sodelovali pri delu državnega zbora:</w:t>
            </w:r>
          </w:p>
        </w:tc>
      </w:tr>
      <w:tr w:rsidR="00CA678E" w:rsidRPr="005878CC"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sz w:val="20"/>
                <w:szCs w:val="20"/>
              </w:rPr>
            </w:pP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416654">
            <w:pPr>
              <w:pStyle w:val="Oddelek"/>
              <w:numPr>
                <w:ilvl w:val="0"/>
                <w:numId w:val="0"/>
              </w:numPr>
              <w:spacing w:before="0" w:after="0" w:line="260" w:lineRule="exact"/>
              <w:jc w:val="left"/>
              <w:rPr>
                <w:sz w:val="20"/>
                <w:szCs w:val="20"/>
              </w:rPr>
            </w:pPr>
            <w:r w:rsidRPr="001A4530">
              <w:rPr>
                <w:sz w:val="20"/>
                <w:szCs w:val="20"/>
              </w:rPr>
              <w:t>5. Kratek povzetek gradiva:</w:t>
            </w: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59053C">
            <w:pPr>
              <w:pStyle w:val="Neotevilenodstavek"/>
              <w:spacing w:before="0" w:after="0" w:line="260" w:lineRule="exact"/>
              <w:rPr>
                <w:iCs/>
                <w:sz w:val="20"/>
                <w:szCs w:val="20"/>
              </w:rPr>
            </w:pP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416654">
            <w:pPr>
              <w:pStyle w:val="Oddelek"/>
              <w:numPr>
                <w:ilvl w:val="0"/>
                <w:numId w:val="0"/>
              </w:numPr>
              <w:spacing w:before="0" w:after="0" w:line="260" w:lineRule="exact"/>
              <w:jc w:val="left"/>
              <w:rPr>
                <w:sz w:val="20"/>
                <w:szCs w:val="20"/>
              </w:rPr>
            </w:pPr>
            <w:r w:rsidRPr="001A4530">
              <w:rPr>
                <w:sz w:val="20"/>
                <w:szCs w:val="20"/>
              </w:rPr>
              <w:t>6. Presoja posledic za:</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a)</w:t>
            </w:r>
          </w:p>
        </w:tc>
        <w:tc>
          <w:tcPr>
            <w:tcW w:w="5758" w:type="dxa"/>
            <w:gridSpan w:val="3"/>
          </w:tcPr>
          <w:p w:rsidR="00CA678E" w:rsidRPr="001A4530" w:rsidRDefault="00CA678E" w:rsidP="00416654">
            <w:pPr>
              <w:pStyle w:val="Neotevilenodstavek"/>
              <w:spacing w:before="0" w:after="0" w:line="260" w:lineRule="exact"/>
              <w:rPr>
                <w:sz w:val="20"/>
                <w:szCs w:val="20"/>
              </w:rPr>
            </w:pPr>
            <w:r w:rsidRPr="001A4530">
              <w:rPr>
                <w:sz w:val="20"/>
                <w:szCs w:val="20"/>
              </w:rPr>
              <w:t>javnofinančna sredstva nad 40.000 EUR v tekočem in naslednjih treh letih</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b)</w:t>
            </w:r>
          </w:p>
        </w:tc>
        <w:tc>
          <w:tcPr>
            <w:tcW w:w="5758" w:type="dxa"/>
            <w:gridSpan w:val="3"/>
          </w:tcPr>
          <w:p w:rsidR="00CA678E" w:rsidRPr="001A4530" w:rsidRDefault="00CA678E" w:rsidP="00416654">
            <w:pPr>
              <w:pStyle w:val="Neotevilenodstavek"/>
              <w:spacing w:before="0" w:after="0" w:line="260" w:lineRule="exact"/>
              <w:rPr>
                <w:iCs/>
                <w:sz w:val="20"/>
                <w:szCs w:val="20"/>
              </w:rPr>
            </w:pPr>
            <w:r w:rsidRPr="001A4530">
              <w:rPr>
                <w:bCs/>
                <w:sz w:val="20"/>
                <w:szCs w:val="20"/>
              </w:rPr>
              <w:t>usklajenost slovenskega pravnega reda s pravnim redom Evropske unije</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c)</w:t>
            </w:r>
          </w:p>
        </w:tc>
        <w:tc>
          <w:tcPr>
            <w:tcW w:w="5758" w:type="dxa"/>
            <w:gridSpan w:val="3"/>
          </w:tcPr>
          <w:p w:rsidR="00CA678E" w:rsidRPr="001A4530" w:rsidRDefault="00CA678E" w:rsidP="00416654">
            <w:pPr>
              <w:pStyle w:val="Neotevilenodstavek"/>
              <w:spacing w:before="0" w:after="0" w:line="260" w:lineRule="exact"/>
              <w:rPr>
                <w:iCs/>
                <w:sz w:val="20"/>
                <w:szCs w:val="20"/>
              </w:rPr>
            </w:pPr>
            <w:r w:rsidRPr="001A4530">
              <w:rPr>
                <w:sz w:val="20"/>
                <w:szCs w:val="20"/>
              </w:rPr>
              <w:t>administrativne posledice</w:t>
            </w:r>
          </w:p>
        </w:tc>
        <w:tc>
          <w:tcPr>
            <w:tcW w:w="2208" w:type="dxa"/>
            <w:gridSpan w:val="2"/>
            <w:vAlign w:val="center"/>
          </w:tcPr>
          <w:p w:rsidR="00CA678E" w:rsidRPr="001A4530" w:rsidRDefault="00CA678E" w:rsidP="00416654">
            <w:pPr>
              <w:pStyle w:val="Neotevilenodstavek"/>
              <w:spacing w:before="0" w:after="0" w:line="260" w:lineRule="exact"/>
              <w:jc w:val="center"/>
              <w:rPr>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č)</w:t>
            </w:r>
          </w:p>
        </w:tc>
        <w:tc>
          <w:tcPr>
            <w:tcW w:w="5758" w:type="dxa"/>
            <w:gridSpan w:val="3"/>
          </w:tcPr>
          <w:p w:rsidR="00CA678E" w:rsidRPr="001A4530" w:rsidRDefault="00CA678E" w:rsidP="00416654">
            <w:pPr>
              <w:pStyle w:val="Neotevilenodstavek"/>
              <w:spacing w:before="0" w:after="0" w:line="260" w:lineRule="exact"/>
              <w:rPr>
                <w:bCs/>
                <w:sz w:val="20"/>
                <w:szCs w:val="20"/>
              </w:rPr>
            </w:pPr>
            <w:r w:rsidRPr="001A4530">
              <w:rPr>
                <w:sz w:val="20"/>
                <w:szCs w:val="20"/>
              </w:rPr>
              <w:t>gospodarstvo, zlasti</w:t>
            </w:r>
            <w:r w:rsidRPr="001A4530">
              <w:rPr>
                <w:bCs/>
                <w:sz w:val="20"/>
                <w:szCs w:val="20"/>
              </w:rPr>
              <w:t xml:space="preserve"> mala in srednja podjetja ter konkurenčnost podjetij</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d)</w:t>
            </w:r>
          </w:p>
        </w:tc>
        <w:tc>
          <w:tcPr>
            <w:tcW w:w="5758" w:type="dxa"/>
            <w:gridSpan w:val="3"/>
          </w:tcPr>
          <w:p w:rsidR="00CA678E" w:rsidRPr="001A4530" w:rsidRDefault="00CA678E" w:rsidP="00416654">
            <w:pPr>
              <w:pStyle w:val="Neotevilenodstavek"/>
              <w:spacing w:before="0" w:after="0" w:line="260" w:lineRule="exact"/>
              <w:rPr>
                <w:bCs/>
                <w:sz w:val="20"/>
                <w:szCs w:val="20"/>
              </w:rPr>
            </w:pPr>
            <w:r w:rsidRPr="001A4530">
              <w:rPr>
                <w:bCs/>
                <w:sz w:val="20"/>
                <w:szCs w:val="20"/>
              </w:rPr>
              <w:t>okolje, vključno s prostorskimi in varstvenimi vidiki</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e)</w:t>
            </w:r>
          </w:p>
        </w:tc>
        <w:tc>
          <w:tcPr>
            <w:tcW w:w="5758" w:type="dxa"/>
            <w:gridSpan w:val="3"/>
          </w:tcPr>
          <w:p w:rsidR="00CA678E" w:rsidRPr="001A4530" w:rsidRDefault="00CA678E" w:rsidP="00416654">
            <w:pPr>
              <w:pStyle w:val="Neotevilenodstavek"/>
              <w:spacing w:before="0" w:after="0" w:line="260" w:lineRule="exact"/>
              <w:rPr>
                <w:bCs/>
                <w:sz w:val="20"/>
                <w:szCs w:val="20"/>
              </w:rPr>
            </w:pPr>
            <w:r w:rsidRPr="001A4530">
              <w:rPr>
                <w:bCs/>
                <w:sz w:val="20"/>
                <w:szCs w:val="20"/>
              </w:rPr>
              <w:t>socialno področje</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Borders>
              <w:bottom w:val="single" w:sz="4" w:space="0" w:color="auto"/>
            </w:tcBorders>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f)</w:t>
            </w:r>
          </w:p>
        </w:tc>
        <w:tc>
          <w:tcPr>
            <w:tcW w:w="5758" w:type="dxa"/>
            <w:gridSpan w:val="3"/>
            <w:tcBorders>
              <w:bottom w:val="single" w:sz="4" w:space="0" w:color="auto"/>
            </w:tcBorders>
          </w:tcPr>
          <w:p w:rsidR="00CA678E" w:rsidRPr="001A4530" w:rsidRDefault="00CA678E" w:rsidP="00416654">
            <w:pPr>
              <w:pStyle w:val="Neotevilenodstavek"/>
              <w:spacing w:before="0" w:after="0" w:line="260" w:lineRule="exact"/>
              <w:rPr>
                <w:bCs/>
                <w:sz w:val="20"/>
                <w:szCs w:val="20"/>
              </w:rPr>
            </w:pPr>
            <w:r w:rsidRPr="001A4530">
              <w:rPr>
                <w:bCs/>
                <w:sz w:val="20"/>
                <w:szCs w:val="20"/>
              </w:rPr>
              <w:t>dokumente razvojnega načrtovanja:</w:t>
            </w:r>
          </w:p>
          <w:p w:rsidR="00CA678E" w:rsidRPr="001A4530" w:rsidRDefault="00CA678E" w:rsidP="00CA678E">
            <w:pPr>
              <w:pStyle w:val="Neotevilenodstavek"/>
              <w:numPr>
                <w:ilvl w:val="0"/>
                <w:numId w:val="9"/>
              </w:numPr>
              <w:spacing w:before="0" w:after="0" w:line="260" w:lineRule="exact"/>
              <w:rPr>
                <w:bCs/>
                <w:sz w:val="20"/>
                <w:szCs w:val="20"/>
              </w:rPr>
            </w:pPr>
            <w:r w:rsidRPr="001A4530">
              <w:rPr>
                <w:bCs/>
                <w:sz w:val="20"/>
                <w:szCs w:val="20"/>
              </w:rPr>
              <w:t>nacionalne dokumente razvojnega načrtovanja</w:t>
            </w:r>
          </w:p>
          <w:p w:rsidR="00CA678E" w:rsidRPr="001A4530" w:rsidRDefault="00CA678E" w:rsidP="00CA678E">
            <w:pPr>
              <w:pStyle w:val="Neotevilenodstavek"/>
              <w:numPr>
                <w:ilvl w:val="0"/>
                <w:numId w:val="9"/>
              </w:numPr>
              <w:spacing w:before="0" w:after="0" w:line="260" w:lineRule="exact"/>
              <w:rPr>
                <w:bCs/>
                <w:sz w:val="20"/>
                <w:szCs w:val="20"/>
              </w:rPr>
            </w:pPr>
            <w:r w:rsidRPr="001A4530">
              <w:rPr>
                <w:bCs/>
                <w:sz w:val="20"/>
                <w:szCs w:val="20"/>
              </w:rPr>
              <w:t>razvojne politike na ravni programov po strukturi razvojne klasifikacije programskega proračuna</w:t>
            </w:r>
          </w:p>
          <w:p w:rsidR="00CA678E" w:rsidRPr="001A4530" w:rsidRDefault="00CA678E" w:rsidP="00CA678E">
            <w:pPr>
              <w:pStyle w:val="Neotevilenodstavek"/>
              <w:numPr>
                <w:ilvl w:val="0"/>
                <w:numId w:val="9"/>
              </w:numPr>
              <w:spacing w:before="0" w:after="0" w:line="260" w:lineRule="exact"/>
              <w:rPr>
                <w:bCs/>
                <w:sz w:val="20"/>
                <w:szCs w:val="20"/>
              </w:rPr>
            </w:pPr>
            <w:r w:rsidRPr="001A4530">
              <w:rPr>
                <w:bCs/>
                <w:sz w:val="20"/>
                <w:szCs w:val="20"/>
              </w:rPr>
              <w:t>razvojne dokumente Evropske unije in mednarodnih organizacij</w:t>
            </w:r>
          </w:p>
        </w:tc>
        <w:tc>
          <w:tcPr>
            <w:tcW w:w="2208" w:type="dxa"/>
            <w:gridSpan w:val="2"/>
            <w:tcBorders>
              <w:bottom w:val="single" w:sz="4" w:space="0" w:color="auto"/>
            </w:tcBorders>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9100" w:type="dxa"/>
            <w:gridSpan w:val="6"/>
            <w:tcBorders>
              <w:top w:val="single" w:sz="4" w:space="0" w:color="auto"/>
              <w:left w:val="single" w:sz="4" w:space="0" w:color="auto"/>
              <w:bottom w:val="single" w:sz="4" w:space="0" w:color="auto"/>
              <w:right w:val="single" w:sz="4" w:space="0" w:color="auto"/>
            </w:tcBorders>
          </w:tcPr>
          <w:p w:rsidR="00CA678E" w:rsidRPr="001A4530" w:rsidRDefault="00CA678E" w:rsidP="00E51686">
            <w:pPr>
              <w:pStyle w:val="Oddelek"/>
              <w:widowControl w:val="0"/>
              <w:numPr>
                <w:ilvl w:val="0"/>
                <w:numId w:val="0"/>
              </w:numPr>
              <w:spacing w:before="0" w:after="0" w:line="260" w:lineRule="exact"/>
              <w:jc w:val="left"/>
              <w:rPr>
                <w:b w:val="0"/>
                <w:i/>
                <w:sz w:val="20"/>
                <w:szCs w:val="20"/>
              </w:rPr>
            </w:pPr>
            <w:proofErr w:type="spellStart"/>
            <w:r w:rsidRPr="001A4530">
              <w:rPr>
                <w:sz w:val="20"/>
                <w:szCs w:val="20"/>
              </w:rPr>
              <w:t>7.a</w:t>
            </w:r>
            <w:proofErr w:type="spellEnd"/>
            <w:r w:rsidRPr="001A4530">
              <w:rPr>
                <w:sz w:val="20"/>
                <w:szCs w:val="20"/>
              </w:rPr>
              <w:t xml:space="preserve"> Predstavitev ocene finančnih posledic nad 40.000 EUR:</w:t>
            </w:r>
          </w:p>
        </w:tc>
      </w:tr>
      <w:tr w:rsidR="00E51686" w:rsidRPr="001A4530" w:rsidTr="001343A8">
        <w:tblPrEx>
          <w:tblLook w:val="04A0" w:firstRow="1" w:lastRow="0" w:firstColumn="1" w:lastColumn="0" w:noHBand="0" w:noVBand="1"/>
        </w:tblPrEx>
        <w:tc>
          <w:tcPr>
            <w:tcW w:w="9100" w:type="dxa"/>
            <w:gridSpan w:val="6"/>
          </w:tcPr>
          <w:p w:rsidR="00E51686" w:rsidRPr="001A4530" w:rsidRDefault="00E51686" w:rsidP="001343A8">
            <w:pPr>
              <w:pStyle w:val="Neotevilenodstavek"/>
              <w:spacing w:before="0" w:after="0" w:line="260" w:lineRule="exact"/>
              <w:rPr>
                <w:iCs/>
                <w:sz w:val="20"/>
                <w:szCs w:val="20"/>
              </w:rPr>
            </w:pPr>
          </w:p>
        </w:tc>
      </w:tr>
      <w:tr w:rsidR="00CA678E" w:rsidRPr="001A4530" w:rsidTr="00E51686">
        <w:tblPrEx>
          <w:tblLook w:val="04A0" w:firstRow="1" w:lastRow="0" w:firstColumn="1" w:lastColumn="0" w:noHBand="0" w:noVBand="1"/>
        </w:tblPrEx>
        <w:trPr>
          <w:trHeight w:val="333"/>
        </w:trPr>
        <w:tc>
          <w:tcPr>
            <w:tcW w:w="9100" w:type="dxa"/>
            <w:gridSpan w:val="6"/>
            <w:tcBorders>
              <w:top w:val="single" w:sz="4" w:space="0" w:color="000000"/>
              <w:left w:val="single" w:sz="4" w:space="0" w:color="000000"/>
              <w:bottom w:val="single" w:sz="4" w:space="0" w:color="000000"/>
              <w:right w:val="single" w:sz="4" w:space="0" w:color="000000"/>
            </w:tcBorders>
          </w:tcPr>
          <w:p w:rsidR="00CA678E" w:rsidRPr="001A4530" w:rsidRDefault="00CA678E" w:rsidP="00E51686">
            <w:pPr>
              <w:rPr>
                <w:rFonts w:cs="Arial"/>
                <w:szCs w:val="20"/>
                <w:lang w:val="sl-SI"/>
              </w:rPr>
            </w:pPr>
            <w:proofErr w:type="spellStart"/>
            <w:r w:rsidRPr="001A4530">
              <w:rPr>
                <w:rFonts w:cs="Arial"/>
                <w:b/>
                <w:szCs w:val="20"/>
                <w:lang w:val="sl-SI"/>
              </w:rPr>
              <w:t>7.b</w:t>
            </w:r>
            <w:proofErr w:type="spellEnd"/>
            <w:r w:rsidRPr="001A4530">
              <w:rPr>
                <w:rFonts w:cs="Arial"/>
                <w:b/>
                <w:szCs w:val="20"/>
                <w:lang w:val="sl-SI"/>
              </w:rPr>
              <w:t xml:space="preserve"> Predstavitev ocene finančnih posledic pod 40.000 EUR:</w:t>
            </w:r>
          </w:p>
        </w:tc>
      </w:tr>
      <w:tr w:rsidR="00E51686" w:rsidRPr="00B00718" w:rsidTr="00DD099D">
        <w:tblPrEx>
          <w:tblLook w:val="04A0" w:firstRow="1" w:lastRow="0" w:firstColumn="1" w:lastColumn="0" w:noHBand="0" w:noVBand="1"/>
        </w:tblPrEx>
        <w:trPr>
          <w:trHeight w:val="1152"/>
        </w:trPr>
        <w:tc>
          <w:tcPr>
            <w:tcW w:w="9100" w:type="dxa"/>
            <w:gridSpan w:val="6"/>
            <w:tcBorders>
              <w:top w:val="single" w:sz="4" w:space="0" w:color="000000"/>
              <w:left w:val="single" w:sz="4" w:space="0" w:color="000000"/>
              <w:bottom w:val="single" w:sz="4" w:space="0" w:color="000000"/>
              <w:right w:val="single" w:sz="4" w:space="0" w:color="000000"/>
            </w:tcBorders>
          </w:tcPr>
          <w:p w:rsidR="00E51686" w:rsidRPr="001A4530" w:rsidRDefault="00E51686" w:rsidP="00E51686">
            <w:pPr>
              <w:pStyle w:val="Oddelek"/>
              <w:widowControl w:val="0"/>
              <w:numPr>
                <w:ilvl w:val="0"/>
                <w:numId w:val="0"/>
              </w:numPr>
              <w:spacing w:before="0" w:after="0" w:line="260" w:lineRule="exact"/>
              <w:jc w:val="left"/>
              <w:rPr>
                <w:b w:val="0"/>
                <w:sz w:val="20"/>
                <w:szCs w:val="20"/>
              </w:rPr>
            </w:pPr>
            <w:r w:rsidRPr="001A4530">
              <w:rPr>
                <w:b w:val="0"/>
                <w:sz w:val="20"/>
                <w:szCs w:val="20"/>
              </w:rPr>
              <w:t xml:space="preserve">Investitor </w:t>
            </w:r>
            <w:r w:rsidR="008B0B77">
              <w:rPr>
                <w:b w:val="0"/>
                <w:sz w:val="20"/>
                <w:szCs w:val="20"/>
              </w:rPr>
              <w:t>Dravske elektrarne Maribor d.o.o</w:t>
            </w:r>
            <w:r w:rsidRPr="001A4530">
              <w:rPr>
                <w:b w:val="0"/>
                <w:sz w:val="20"/>
                <w:szCs w:val="20"/>
              </w:rPr>
              <w:t>., ni neposredni proračunski uporabnik, ni uporabnik javnih financ in ne bo potreboval poroštva Republike Slovenije pri pridobivanju kreditov.</w:t>
            </w:r>
          </w:p>
          <w:p w:rsidR="00E51686" w:rsidRPr="001A4530" w:rsidRDefault="00E51686" w:rsidP="007403B2">
            <w:pPr>
              <w:rPr>
                <w:rFonts w:cs="Arial"/>
                <w:b/>
                <w:szCs w:val="20"/>
                <w:lang w:val="sl-SI"/>
              </w:rPr>
            </w:pPr>
            <w:r w:rsidRPr="001A4530">
              <w:rPr>
                <w:szCs w:val="20"/>
                <w:lang w:val="sl-SI"/>
              </w:rPr>
              <w:t xml:space="preserve">Sredstva za pripravo pobude in strokovnih podlag niso bila zagotovljena iz javnih finančnih sredstev. Zagotovila jih je družba </w:t>
            </w:r>
            <w:r w:rsidR="007403B2">
              <w:rPr>
                <w:szCs w:val="20"/>
                <w:lang w:val="sl-SI"/>
              </w:rPr>
              <w:t>Dravske elektrarne Maribor d.o.o.</w:t>
            </w:r>
            <w:r w:rsidRPr="001A4530">
              <w:rPr>
                <w:szCs w:val="20"/>
                <w:lang w:val="sl-SI"/>
              </w:rPr>
              <w:t xml:space="preserve"> </w:t>
            </w:r>
            <w:r w:rsidR="007403B2">
              <w:rPr>
                <w:rFonts w:cs="Arial"/>
                <w:bCs/>
                <w:szCs w:val="20"/>
                <w:lang w:val="sl-SI"/>
              </w:rPr>
              <w:t>Obrežna u</w:t>
            </w:r>
            <w:r w:rsidR="007403B2" w:rsidRPr="00450EF7">
              <w:rPr>
                <w:rFonts w:cs="Arial"/>
                <w:bCs/>
                <w:szCs w:val="20"/>
                <w:lang w:val="sl-SI"/>
              </w:rPr>
              <w:t>lica 170</w:t>
            </w:r>
            <w:r w:rsidRPr="001A4530">
              <w:rPr>
                <w:szCs w:val="20"/>
                <w:lang w:val="sl-SI"/>
              </w:rPr>
              <w:t>, 2000 Maribor.</w:t>
            </w:r>
          </w:p>
        </w:tc>
      </w:tr>
      <w:tr w:rsidR="00CA678E" w:rsidRPr="00B00718" w:rsidTr="00DD099D">
        <w:tblPrEx>
          <w:tblLook w:val="04A0" w:firstRow="1" w:lastRow="0" w:firstColumn="1" w:lastColumn="0" w:noHBand="0" w:noVBand="1"/>
        </w:tblPrEx>
        <w:trPr>
          <w:trHeight w:val="371"/>
        </w:trPr>
        <w:tc>
          <w:tcPr>
            <w:tcW w:w="9100" w:type="dxa"/>
            <w:gridSpan w:val="6"/>
            <w:tcBorders>
              <w:top w:val="single" w:sz="4" w:space="0" w:color="000000"/>
              <w:left w:val="single" w:sz="4" w:space="0" w:color="000000"/>
              <w:bottom w:val="single" w:sz="4" w:space="0" w:color="000000"/>
              <w:right w:val="single" w:sz="4" w:space="0" w:color="000000"/>
            </w:tcBorders>
          </w:tcPr>
          <w:p w:rsidR="00CA678E" w:rsidRPr="001A4530" w:rsidRDefault="00CA678E" w:rsidP="00416654">
            <w:pPr>
              <w:rPr>
                <w:rFonts w:cs="Arial"/>
                <w:b/>
                <w:szCs w:val="20"/>
                <w:lang w:val="sl-SI"/>
              </w:rPr>
            </w:pPr>
            <w:r w:rsidRPr="001A4530">
              <w:rPr>
                <w:rFonts w:cs="Arial"/>
                <w:b/>
                <w:szCs w:val="20"/>
                <w:lang w:val="sl-SI"/>
              </w:rPr>
              <w:t>8. Predstavitev sodelovanja z združenji občin:</w:t>
            </w:r>
          </w:p>
        </w:tc>
      </w:tr>
      <w:tr w:rsidR="00CA678E" w:rsidRPr="001A4530" w:rsidTr="00DD099D">
        <w:tblPrEx>
          <w:tblLook w:val="04A0" w:firstRow="1" w:lastRow="0" w:firstColumn="1" w:lastColumn="0" w:noHBand="0" w:noVBand="1"/>
        </w:tblPrEx>
        <w:tc>
          <w:tcPr>
            <w:tcW w:w="6669" w:type="dxa"/>
            <w:gridSpan w:val="3"/>
          </w:tcPr>
          <w:p w:rsidR="00CA678E" w:rsidRPr="001A4530" w:rsidRDefault="00CA678E" w:rsidP="00416654">
            <w:pPr>
              <w:pStyle w:val="Neotevilenodstavek"/>
              <w:widowControl w:val="0"/>
              <w:spacing w:before="0" w:after="0" w:line="260" w:lineRule="exact"/>
              <w:rPr>
                <w:iCs/>
                <w:sz w:val="20"/>
                <w:szCs w:val="20"/>
              </w:rPr>
            </w:pPr>
            <w:r w:rsidRPr="001A4530">
              <w:rPr>
                <w:iCs/>
                <w:sz w:val="20"/>
                <w:szCs w:val="20"/>
              </w:rPr>
              <w:t>Vsebina predloženega gradiva (predpisa) vpliva na:</w:t>
            </w:r>
          </w:p>
          <w:p w:rsidR="00CA678E" w:rsidRPr="001A4530" w:rsidRDefault="00CA678E" w:rsidP="00CA678E">
            <w:pPr>
              <w:pStyle w:val="Neotevilenodstavek"/>
              <w:widowControl w:val="0"/>
              <w:numPr>
                <w:ilvl w:val="1"/>
                <w:numId w:val="11"/>
              </w:numPr>
              <w:spacing w:before="0" w:after="0" w:line="260" w:lineRule="exact"/>
              <w:rPr>
                <w:iCs/>
                <w:sz w:val="20"/>
                <w:szCs w:val="20"/>
              </w:rPr>
            </w:pPr>
            <w:r w:rsidRPr="001A4530">
              <w:rPr>
                <w:iCs/>
                <w:sz w:val="20"/>
                <w:szCs w:val="20"/>
              </w:rPr>
              <w:t>pristojnosti občin,</w:t>
            </w:r>
          </w:p>
          <w:p w:rsidR="00CA678E" w:rsidRPr="001A4530" w:rsidRDefault="00CA678E" w:rsidP="00CA678E">
            <w:pPr>
              <w:pStyle w:val="Neotevilenodstavek"/>
              <w:widowControl w:val="0"/>
              <w:numPr>
                <w:ilvl w:val="1"/>
                <w:numId w:val="11"/>
              </w:numPr>
              <w:spacing w:before="0" w:after="0" w:line="260" w:lineRule="exact"/>
              <w:rPr>
                <w:iCs/>
                <w:sz w:val="20"/>
                <w:szCs w:val="20"/>
              </w:rPr>
            </w:pPr>
            <w:r w:rsidRPr="001A4530">
              <w:rPr>
                <w:iCs/>
                <w:sz w:val="20"/>
                <w:szCs w:val="20"/>
              </w:rPr>
              <w:t>delovanje občin,</w:t>
            </w:r>
          </w:p>
          <w:p w:rsidR="00CA678E" w:rsidRPr="001A4530" w:rsidRDefault="00CA678E" w:rsidP="00B82B40">
            <w:pPr>
              <w:pStyle w:val="Neotevilenodstavek"/>
              <w:widowControl w:val="0"/>
              <w:numPr>
                <w:ilvl w:val="1"/>
                <w:numId w:val="11"/>
              </w:numPr>
              <w:spacing w:before="0" w:after="0" w:line="260" w:lineRule="exact"/>
              <w:rPr>
                <w:iCs/>
                <w:sz w:val="20"/>
                <w:szCs w:val="20"/>
              </w:rPr>
            </w:pPr>
            <w:r w:rsidRPr="001A4530">
              <w:rPr>
                <w:iCs/>
                <w:sz w:val="20"/>
                <w:szCs w:val="20"/>
              </w:rPr>
              <w:t>financiranje občin.</w:t>
            </w:r>
          </w:p>
        </w:tc>
        <w:tc>
          <w:tcPr>
            <w:tcW w:w="2431" w:type="dxa"/>
            <w:gridSpan w:val="3"/>
          </w:tcPr>
          <w:p w:rsidR="00CA678E" w:rsidRPr="001A4530" w:rsidRDefault="00CA678E" w:rsidP="00416654">
            <w:pPr>
              <w:pStyle w:val="Neotevilenodstavek"/>
              <w:widowControl w:val="0"/>
              <w:spacing w:before="0" w:after="0" w:line="260" w:lineRule="exact"/>
              <w:jc w:val="center"/>
              <w:rPr>
                <w:sz w:val="20"/>
                <w:szCs w:val="20"/>
              </w:rPr>
            </w:pPr>
            <w:r w:rsidRPr="001A4530">
              <w:rPr>
                <w:sz w:val="20"/>
                <w:szCs w:val="20"/>
              </w:rPr>
              <w:t>NE</w:t>
            </w:r>
          </w:p>
        </w:tc>
      </w:tr>
      <w:tr w:rsidR="00CA678E" w:rsidRPr="00B00718" w:rsidTr="00DD099D">
        <w:tblPrEx>
          <w:tblLook w:val="04A0" w:firstRow="1" w:lastRow="0" w:firstColumn="1" w:lastColumn="0" w:noHBand="0" w:noVBand="1"/>
        </w:tblPrEx>
        <w:trPr>
          <w:trHeight w:val="274"/>
        </w:trPr>
        <w:tc>
          <w:tcPr>
            <w:tcW w:w="9100" w:type="dxa"/>
            <w:gridSpan w:val="6"/>
          </w:tcPr>
          <w:p w:rsidR="00CA678E" w:rsidRPr="001A4530" w:rsidRDefault="00CA678E" w:rsidP="00416654">
            <w:pPr>
              <w:pStyle w:val="Neotevilenodstavek"/>
              <w:widowControl w:val="0"/>
              <w:spacing w:before="0" w:after="0" w:line="260" w:lineRule="exact"/>
              <w:rPr>
                <w:iCs/>
                <w:sz w:val="20"/>
                <w:szCs w:val="20"/>
              </w:rPr>
            </w:pPr>
            <w:r w:rsidRPr="001A4530">
              <w:rPr>
                <w:iCs/>
                <w:sz w:val="20"/>
                <w:szCs w:val="20"/>
              </w:rPr>
              <w:t xml:space="preserve">Gradivo (predpis) je bilo poslano v mnenje: </w:t>
            </w:r>
          </w:p>
          <w:p w:rsidR="00CA678E" w:rsidRPr="001A4530" w:rsidRDefault="00CA678E" w:rsidP="00CA678E">
            <w:pPr>
              <w:pStyle w:val="Neotevilenodstavek"/>
              <w:widowControl w:val="0"/>
              <w:numPr>
                <w:ilvl w:val="0"/>
                <w:numId w:val="13"/>
              </w:numPr>
              <w:spacing w:before="0" w:after="0" w:line="260" w:lineRule="exact"/>
              <w:rPr>
                <w:iCs/>
                <w:sz w:val="20"/>
                <w:szCs w:val="20"/>
              </w:rPr>
            </w:pPr>
            <w:r w:rsidRPr="001A4530">
              <w:rPr>
                <w:iCs/>
                <w:sz w:val="20"/>
                <w:szCs w:val="20"/>
              </w:rPr>
              <w:t>Skupnosti občin Slovenije SOS: NE</w:t>
            </w:r>
          </w:p>
          <w:p w:rsidR="00CA678E" w:rsidRPr="001A4530" w:rsidRDefault="00CA678E" w:rsidP="00CA678E">
            <w:pPr>
              <w:pStyle w:val="Neotevilenodstavek"/>
              <w:widowControl w:val="0"/>
              <w:numPr>
                <w:ilvl w:val="0"/>
                <w:numId w:val="13"/>
              </w:numPr>
              <w:spacing w:before="0" w:after="0" w:line="260" w:lineRule="exact"/>
              <w:rPr>
                <w:iCs/>
                <w:sz w:val="20"/>
                <w:szCs w:val="20"/>
              </w:rPr>
            </w:pPr>
            <w:r w:rsidRPr="001A4530">
              <w:rPr>
                <w:iCs/>
                <w:sz w:val="20"/>
                <w:szCs w:val="20"/>
              </w:rPr>
              <w:t>Združenju občin Slovenije ZOS: NE</w:t>
            </w:r>
          </w:p>
          <w:p w:rsidR="00CA678E" w:rsidRPr="001A4530" w:rsidRDefault="00CA678E" w:rsidP="00AB3CCD">
            <w:pPr>
              <w:pStyle w:val="Neotevilenodstavek"/>
              <w:widowControl w:val="0"/>
              <w:numPr>
                <w:ilvl w:val="0"/>
                <w:numId w:val="13"/>
              </w:numPr>
              <w:spacing w:before="0" w:after="0" w:line="260" w:lineRule="exact"/>
              <w:rPr>
                <w:iCs/>
                <w:sz w:val="20"/>
                <w:szCs w:val="20"/>
              </w:rPr>
            </w:pPr>
            <w:r w:rsidRPr="001A4530">
              <w:rPr>
                <w:iCs/>
                <w:sz w:val="20"/>
                <w:szCs w:val="20"/>
              </w:rPr>
              <w:t>Združenju mestnih občin Slovenije ZMOS: NE</w:t>
            </w:r>
          </w:p>
        </w:tc>
      </w:tr>
      <w:tr w:rsidR="00CA678E" w:rsidRPr="001A4530" w:rsidTr="00DD099D">
        <w:tblPrEx>
          <w:tblLook w:val="04A0" w:firstRow="1" w:lastRow="0" w:firstColumn="1" w:lastColumn="0" w:noHBand="0" w:noVBand="1"/>
        </w:tblPrEx>
        <w:tc>
          <w:tcPr>
            <w:tcW w:w="9100" w:type="dxa"/>
            <w:gridSpan w:val="6"/>
            <w:vAlign w:val="center"/>
          </w:tcPr>
          <w:p w:rsidR="00CA678E" w:rsidRPr="001A4530" w:rsidRDefault="00CA678E" w:rsidP="00416654">
            <w:pPr>
              <w:pStyle w:val="Neotevilenodstavek"/>
              <w:widowControl w:val="0"/>
              <w:spacing w:before="0" w:after="0" w:line="260" w:lineRule="exact"/>
              <w:jc w:val="left"/>
              <w:rPr>
                <w:b/>
                <w:sz w:val="20"/>
                <w:szCs w:val="20"/>
              </w:rPr>
            </w:pPr>
            <w:r w:rsidRPr="001A4530">
              <w:rPr>
                <w:b/>
                <w:sz w:val="20"/>
                <w:szCs w:val="20"/>
              </w:rPr>
              <w:t>9. Predstavitev sodelovanja javnosti:</w:t>
            </w:r>
          </w:p>
        </w:tc>
      </w:tr>
      <w:tr w:rsidR="00CA678E" w:rsidRPr="001A4530" w:rsidTr="00DD099D">
        <w:tblPrEx>
          <w:tblLook w:val="04A0" w:firstRow="1" w:lastRow="0" w:firstColumn="1" w:lastColumn="0" w:noHBand="0" w:noVBand="1"/>
        </w:tblPrEx>
        <w:tc>
          <w:tcPr>
            <w:tcW w:w="6669" w:type="dxa"/>
            <w:gridSpan w:val="3"/>
          </w:tcPr>
          <w:p w:rsidR="00CA678E" w:rsidRPr="001A4530" w:rsidRDefault="00CA678E" w:rsidP="00416654">
            <w:pPr>
              <w:pStyle w:val="Neotevilenodstavek"/>
              <w:widowControl w:val="0"/>
              <w:spacing w:before="0" w:after="0" w:line="260" w:lineRule="exact"/>
              <w:rPr>
                <w:sz w:val="20"/>
                <w:szCs w:val="20"/>
              </w:rPr>
            </w:pPr>
            <w:r w:rsidRPr="001A4530">
              <w:rPr>
                <w:iCs/>
                <w:sz w:val="20"/>
                <w:szCs w:val="20"/>
              </w:rPr>
              <w:t>Gradivo je bilo predhodno objavljeno na spletni strani predlagatelja:</w:t>
            </w:r>
          </w:p>
        </w:tc>
        <w:tc>
          <w:tcPr>
            <w:tcW w:w="2431" w:type="dxa"/>
            <w:gridSpan w:val="3"/>
          </w:tcPr>
          <w:p w:rsidR="00CA678E" w:rsidRPr="001A4530" w:rsidRDefault="00CA678E" w:rsidP="00416654">
            <w:pPr>
              <w:pStyle w:val="Neotevilenodstavek"/>
              <w:widowControl w:val="0"/>
              <w:spacing w:before="0" w:after="0" w:line="260" w:lineRule="exact"/>
              <w:jc w:val="center"/>
              <w:rPr>
                <w:iCs/>
                <w:sz w:val="20"/>
                <w:szCs w:val="20"/>
              </w:rPr>
            </w:pPr>
            <w:r w:rsidRPr="001A4530">
              <w:rPr>
                <w:sz w:val="20"/>
                <w:szCs w:val="20"/>
              </w:rPr>
              <w:t>NE</w:t>
            </w:r>
          </w:p>
        </w:tc>
      </w:tr>
      <w:tr w:rsidR="00CA678E" w:rsidRPr="00B00718" w:rsidTr="00DD099D">
        <w:tblPrEx>
          <w:tblLook w:val="04A0" w:firstRow="1" w:lastRow="0" w:firstColumn="1" w:lastColumn="0" w:noHBand="0" w:noVBand="1"/>
        </w:tblPrEx>
        <w:tc>
          <w:tcPr>
            <w:tcW w:w="9100" w:type="dxa"/>
            <w:gridSpan w:val="6"/>
          </w:tcPr>
          <w:p w:rsidR="002C135B" w:rsidRDefault="00117B97" w:rsidP="005962CE">
            <w:pPr>
              <w:autoSpaceDE w:val="0"/>
              <w:autoSpaceDN w:val="0"/>
              <w:adjustRightInd w:val="0"/>
              <w:spacing w:line="240" w:lineRule="atLeast"/>
              <w:jc w:val="both"/>
              <w:rPr>
                <w:rFonts w:cs="Arial"/>
                <w:bCs/>
                <w:szCs w:val="20"/>
                <w:lang w:val="sl-SI"/>
              </w:rPr>
            </w:pPr>
            <w:r>
              <w:rPr>
                <w:rFonts w:cs="Arial"/>
                <w:bCs/>
                <w:szCs w:val="20"/>
                <w:lang w:val="sl-SI"/>
              </w:rPr>
              <w:t xml:space="preserve">Razlogi za </w:t>
            </w:r>
            <w:proofErr w:type="spellStart"/>
            <w:r>
              <w:rPr>
                <w:rFonts w:cs="Arial"/>
                <w:bCs/>
                <w:szCs w:val="20"/>
                <w:lang w:val="sl-SI"/>
              </w:rPr>
              <w:t>neobjavo</w:t>
            </w:r>
            <w:proofErr w:type="spellEnd"/>
            <w:r>
              <w:rPr>
                <w:rFonts w:cs="Arial"/>
                <w:bCs/>
                <w:szCs w:val="20"/>
                <w:lang w:val="sl-SI"/>
              </w:rPr>
              <w:t>:</w:t>
            </w:r>
          </w:p>
          <w:p w:rsidR="00117B97" w:rsidRPr="001A4530" w:rsidRDefault="00117B97" w:rsidP="005962CE">
            <w:pPr>
              <w:autoSpaceDE w:val="0"/>
              <w:autoSpaceDN w:val="0"/>
              <w:adjustRightInd w:val="0"/>
              <w:spacing w:line="240" w:lineRule="atLeast"/>
              <w:jc w:val="both"/>
              <w:rPr>
                <w:rFonts w:cs="Arial"/>
                <w:bCs/>
                <w:szCs w:val="20"/>
                <w:lang w:val="sl-SI"/>
              </w:rPr>
            </w:pPr>
          </w:p>
          <w:p w:rsidR="005962CE" w:rsidRPr="002C135B" w:rsidRDefault="005962CE" w:rsidP="005962CE">
            <w:pPr>
              <w:autoSpaceDE w:val="0"/>
              <w:autoSpaceDN w:val="0"/>
              <w:adjustRightInd w:val="0"/>
              <w:spacing w:line="240" w:lineRule="atLeast"/>
              <w:jc w:val="both"/>
              <w:rPr>
                <w:rFonts w:cs="Arial"/>
                <w:szCs w:val="20"/>
                <w:lang w:val="sl-SI"/>
              </w:rPr>
            </w:pPr>
            <w:r w:rsidRPr="002C135B">
              <w:rPr>
                <w:rFonts w:cs="Arial"/>
                <w:szCs w:val="20"/>
                <w:lang w:val="sl-SI"/>
              </w:rPr>
              <w:t xml:space="preserve">Predlog sklepa </w:t>
            </w:r>
            <w:r w:rsidR="000656DC" w:rsidRPr="002C135B">
              <w:rPr>
                <w:rFonts w:cs="Arial"/>
                <w:szCs w:val="20"/>
                <w:lang w:val="sl-SI"/>
              </w:rPr>
              <w:t xml:space="preserve">o </w:t>
            </w:r>
            <w:r w:rsidR="00DA6C06">
              <w:rPr>
                <w:rFonts w:cs="Arial"/>
                <w:szCs w:val="20"/>
                <w:lang w:val="sl-SI"/>
              </w:rPr>
              <w:t>izvedbi</w:t>
            </w:r>
            <w:r w:rsidR="002C135B" w:rsidRPr="002C135B">
              <w:rPr>
                <w:rFonts w:cs="Arial"/>
                <w:szCs w:val="20"/>
                <w:lang w:val="sl-SI"/>
              </w:rPr>
              <w:t xml:space="preserve"> državnega prostorskega načrt</w:t>
            </w:r>
            <w:r w:rsidR="00DA6C06">
              <w:rPr>
                <w:rFonts w:cs="Arial"/>
                <w:szCs w:val="20"/>
                <w:lang w:val="sl-SI"/>
              </w:rPr>
              <w:t>ovanj</w:t>
            </w:r>
            <w:r w:rsidR="002C135B" w:rsidRPr="002C135B">
              <w:rPr>
                <w:rFonts w:cs="Arial"/>
                <w:szCs w:val="20"/>
                <w:lang w:val="sl-SI"/>
              </w:rPr>
              <w:t xml:space="preserve">a </w:t>
            </w:r>
            <w:r w:rsidR="00CF4F65">
              <w:rPr>
                <w:rFonts w:cs="Arial"/>
                <w:snapToGrid w:val="0"/>
                <w:spacing w:val="-2"/>
                <w:szCs w:val="20"/>
                <w:lang w:val="sl-SI"/>
              </w:rPr>
              <w:t>polje vetrnih elektrarn Rogatec</w:t>
            </w:r>
            <w:r w:rsidR="002C135B">
              <w:rPr>
                <w:rFonts w:cs="Arial"/>
                <w:szCs w:val="20"/>
                <w:lang w:val="sl-SI"/>
              </w:rPr>
              <w:t xml:space="preserve"> </w:t>
            </w:r>
            <w:r w:rsidRPr="001A4530">
              <w:rPr>
                <w:rFonts w:cs="Arial"/>
                <w:bCs/>
                <w:szCs w:val="20"/>
                <w:lang w:val="sl-SI"/>
              </w:rPr>
              <w:t>predhodno ni bil objavljen na spletni strani predlagatelja, in tako nanj tudi niso bile podane oz. prejete pripombe ali predlogi civilne družbe.</w:t>
            </w:r>
          </w:p>
          <w:p w:rsidR="005962CE" w:rsidRPr="001A4530" w:rsidRDefault="005962CE" w:rsidP="005962CE">
            <w:pPr>
              <w:autoSpaceDE w:val="0"/>
              <w:autoSpaceDN w:val="0"/>
              <w:adjustRightInd w:val="0"/>
              <w:spacing w:line="240" w:lineRule="atLeast"/>
              <w:jc w:val="both"/>
              <w:rPr>
                <w:rFonts w:cs="Arial"/>
                <w:bCs/>
                <w:szCs w:val="20"/>
                <w:lang w:val="sl-SI"/>
              </w:rPr>
            </w:pPr>
          </w:p>
          <w:p w:rsidR="005962CE" w:rsidRPr="001A4530" w:rsidRDefault="005962CE" w:rsidP="005962CE">
            <w:pPr>
              <w:autoSpaceDE w:val="0"/>
              <w:autoSpaceDN w:val="0"/>
              <w:adjustRightInd w:val="0"/>
              <w:spacing w:line="240" w:lineRule="atLeast"/>
              <w:jc w:val="both"/>
              <w:rPr>
                <w:rFonts w:cs="Arial"/>
                <w:bCs/>
                <w:szCs w:val="20"/>
                <w:lang w:val="sl-SI"/>
              </w:rPr>
            </w:pPr>
            <w:r w:rsidRPr="001A4530">
              <w:rPr>
                <w:rFonts w:cs="Arial"/>
                <w:bCs/>
                <w:szCs w:val="20"/>
                <w:lang w:val="sl-SI"/>
              </w:rPr>
              <w:lastRenderedPageBreak/>
              <w:t xml:space="preserve">V skladu z 84. členom Zakona o urejanju prostora (Uradni list RS, št. 61/17; v nadaljnjem besedilu: ZUreP-2) je bila </w:t>
            </w:r>
            <w:r w:rsidR="00CF4F65">
              <w:rPr>
                <w:rFonts w:cs="Arial"/>
                <w:bCs/>
                <w:szCs w:val="20"/>
                <w:lang w:val="sl-SI"/>
              </w:rPr>
              <w:t>od</w:t>
            </w:r>
            <w:r w:rsidRPr="001A4530">
              <w:rPr>
                <w:rFonts w:cs="Arial"/>
                <w:bCs/>
                <w:szCs w:val="20"/>
                <w:lang w:val="sl-SI"/>
              </w:rPr>
              <w:t xml:space="preserve"> </w:t>
            </w:r>
            <w:r w:rsidR="00CF4F65" w:rsidRPr="00CF4F65">
              <w:rPr>
                <w:rFonts w:cs="Arial"/>
                <w:szCs w:val="20"/>
                <w:lang w:val="sl-SI"/>
              </w:rPr>
              <w:t xml:space="preserve">15. </w:t>
            </w:r>
            <w:r w:rsidR="0082763F">
              <w:rPr>
                <w:rFonts w:cs="Arial"/>
                <w:szCs w:val="20"/>
                <w:lang w:val="sl-SI"/>
              </w:rPr>
              <w:t>o</w:t>
            </w:r>
            <w:r w:rsidR="00CF4F65" w:rsidRPr="00CF4F65">
              <w:rPr>
                <w:rFonts w:cs="Arial"/>
                <w:szCs w:val="20"/>
                <w:lang w:val="sl-SI"/>
              </w:rPr>
              <w:t>ktobra 2019 do 20. novembra 2019</w:t>
            </w:r>
            <w:r w:rsidR="00CF4F65" w:rsidRPr="00AC41BE">
              <w:rPr>
                <w:rFonts w:cs="Arial"/>
                <w:szCs w:val="20"/>
                <w:lang w:val="sl-SI"/>
              </w:rPr>
              <w:t xml:space="preserve"> </w:t>
            </w:r>
            <w:r w:rsidR="00CF4F65" w:rsidRPr="00AC41BE">
              <w:rPr>
                <w:rFonts w:cs="Arial"/>
                <w:i/>
                <w:color w:val="FF0000"/>
                <w:szCs w:val="20"/>
                <w:lang w:val="sl-SI"/>
              </w:rPr>
              <w:t xml:space="preserve"> </w:t>
            </w:r>
            <w:r w:rsidRPr="001A4530">
              <w:rPr>
                <w:rFonts w:cs="Arial"/>
                <w:bCs/>
                <w:szCs w:val="20"/>
                <w:lang w:val="sl-SI"/>
              </w:rPr>
              <w:t xml:space="preserve">Pobuda za </w:t>
            </w:r>
            <w:r w:rsidR="00AB3CCD" w:rsidRPr="001A4530">
              <w:rPr>
                <w:rFonts w:cs="Arial"/>
                <w:bCs/>
                <w:szCs w:val="20"/>
                <w:lang w:val="sl-SI"/>
              </w:rPr>
              <w:t xml:space="preserve">pripravo </w:t>
            </w:r>
            <w:r w:rsidRPr="001A4530">
              <w:rPr>
                <w:rFonts w:cs="Arial"/>
                <w:bCs/>
                <w:szCs w:val="20"/>
                <w:lang w:val="sl-SI"/>
              </w:rPr>
              <w:t>državn</w:t>
            </w:r>
            <w:r w:rsidR="00AB3CCD" w:rsidRPr="001A4530">
              <w:rPr>
                <w:rFonts w:cs="Arial"/>
                <w:bCs/>
                <w:szCs w:val="20"/>
                <w:lang w:val="sl-SI"/>
              </w:rPr>
              <w:t>ega</w:t>
            </w:r>
            <w:r w:rsidRPr="001A4530">
              <w:rPr>
                <w:rFonts w:cs="Arial"/>
                <w:bCs/>
                <w:szCs w:val="20"/>
                <w:lang w:val="sl-SI"/>
              </w:rPr>
              <w:t xml:space="preserve"> prostorsk</w:t>
            </w:r>
            <w:r w:rsidR="00AB3CCD" w:rsidRPr="001A4530">
              <w:rPr>
                <w:rFonts w:cs="Arial"/>
                <w:bCs/>
                <w:szCs w:val="20"/>
                <w:lang w:val="sl-SI"/>
              </w:rPr>
              <w:t>ega</w:t>
            </w:r>
            <w:r w:rsidRPr="001A4530">
              <w:rPr>
                <w:rFonts w:cs="Arial"/>
                <w:bCs/>
                <w:szCs w:val="20"/>
                <w:lang w:val="sl-SI"/>
              </w:rPr>
              <w:t xml:space="preserve"> načrtovanj</w:t>
            </w:r>
            <w:r w:rsidR="00AB3CCD" w:rsidRPr="001A4530">
              <w:rPr>
                <w:rFonts w:cs="Arial"/>
                <w:bCs/>
                <w:szCs w:val="20"/>
                <w:lang w:val="sl-SI"/>
              </w:rPr>
              <w:t>a</w:t>
            </w:r>
            <w:r w:rsidRPr="001A4530">
              <w:rPr>
                <w:rFonts w:cs="Arial"/>
                <w:bCs/>
                <w:szCs w:val="20"/>
                <w:lang w:val="sl-SI"/>
              </w:rPr>
              <w:t xml:space="preserve"> za </w:t>
            </w:r>
            <w:r w:rsidR="00CF4F65">
              <w:rPr>
                <w:rFonts w:cs="Arial"/>
                <w:bCs/>
                <w:szCs w:val="20"/>
                <w:lang w:val="sl-SI"/>
              </w:rPr>
              <w:t>polje vetrnih elektrarn Rogatec</w:t>
            </w:r>
            <w:r w:rsidR="00391294">
              <w:rPr>
                <w:rFonts w:cs="Arial"/>
                <w:bCs/>
                <w:szCs w:val="20"/>
                <w:lang w:val="sl-SI"/>
              </w:rPr>
              <w:t>, skupaj z javnim naznanilom,</w:t>
            </w:r>
            <w:r w:rsidR="00081067" w:rsidRPr="001A4530">
              <w:rPr>
                <w:rFonts w:cs="Arial"/>
                <w:bCs/>
                <w:szCs w:val="20"/>
                <w:lang w:val="sl-SI"/>
              </w:rPr>
              <w:t xml:space="preserve"> javno objavljena</w:t>
            </w:r>
            <w:r w:rsidR="00391294">
              <w:rPr>
                <w:rFonts w:cs="Arial"/>
                <w:bCs/>
                <w:szCs w:val="20"/>
                <w:lang w:val="sl-SI"/>
              </w:rPr>
              <w:t xml:space="preserve"> v prostorsko informacijskem sistemu oz. na spletni strani </w:t>
            </w:r>
            <w:r w:rsidR="00391294" w:rsidRPr="001A4530">
              <w:rPr>
                <w:rFonts w:cs="Arial"/>
                <w:color w:val="000000"/>
                <w:szCs w:val="20"/>
                <w:lang w:val="sl-SI"/>
              </w:rPr>
              <w:t>Ministrstv</w:t>
            </w:r>
            <w:r w:rsidR="00391294">
              <w:rPr>
                <w:rFonts w:cs="Arial"/>
                <w:color w:val="000000"/>
                <w:szCs w:val="20"/>
                <w:lang w:val="sl-SI"/>
              </w:rPr>
              <w:t>a</w:t>
            </w:r>
            <w:r w:rsidR="00391294" w:rsidRPr="001A4530">
              <w:rPr>
                <w:rFonts w:cs="Arial"/>
                <w:color w:val="000000"/>
                <w:szCs w:val="20"/>
                <w:lang w:val="sl-SI"/>
              </w:rPr>
              <w:t xml:space="preserve"> za okolje in prostor</w:t>
            </w:r>
            <w:r w:rsidR="00391294">
              <w:rPr>
                <w:rFonts w:cs="Arial"/>
                <w:bCs/>
                <w:szCs w:val="20"/>
                <w:lang w:val="sl-SI"/>
              </w:rPr>
              <w:t>, ter na spletni stran</w:t>
            </w:r>
            <w:r w:rsidR="00CF4F65">
              <w:rPr>
                <w:rFonts w:cs="Arial"/>
                <w:bCs/>
                <w:szCs w:val="20"/>
                <w:lang w:val="sl-SI"/>
              </w:rPr>
              <w:t>eh</w:t>
            </w:r>
            <w:r w:rsidR="00391294">
              <w:rPr>
                <w:rFonts w:cs="Arial"/>
                <w:bCs/>
                <w:szCs w:val="20"/>
                <w:lang w:val="sl-SI"/>
              </w:rPr>
              <w:t xml:space="preserve"> </w:t>
            </w:r>
            <w:r w:rsidR="0082763F">
              <w:rPr>
                <w:rFonts w:cs="Arial"/>
                <w:bCs/>
                <w:szCs w:val="20"/>
                <w:lang w:val="sl-SI"/>
              </w:rPr>
              <w:t>o</w:t>
            </w:r>
            <w:r w:rsidR="00391294">
              <w:rPr>
                <w:rFonts w:cs="Arial"/>
                <w:bCs/>
                <w:szCs w:val="20"/>
                <w:lang w:val="sl-SI"/>
              </w:rPr>
              <w:t>bčin</w:t>
            </w:r>
            <w:r w:rsidR="003F3AA2">
              <w:rPr>
                <w:rFonts w:cs="Arial"/>
                <w:bCs/>
                <w:szCs w:val="20"/>
                <w:lang w:val="sl-SI"/>
              </w:rPr>
              <w:t>:</w:t>
            </w:r>
            <w:r w:rsidR="00CF4F65">
              <w:rPr>
                <w:rFonts w:cs="Arial"/>
                <w:bCs/>
                <w:szCs w:val="20"/>
                <w:lang w:val="sl-SI"/>
              </w:rPr>
              <w:t xml:space="preserve"> Rogatec, Rogaška </w:t>
            </w:r>
            <w:r w:rsidR="003F3AA2">
              <w:rPr>
                <w:rFonts w:cs="Arial"/>
                <w:bCs/>
                <w:szCs w:val="20"/>
                <w:lang w:val="sl-SI"/>
              </w:rPr>
              <w:t>S</w:t>
            </w:r>
            <w:r w:rsidR="00CF4F65">
              <w:rPr>
                <w:rFonts w:cs="Arial"/>
                <w:bCs/>
                <w:szCs w:val="20"/>
                <w:lang w:val="sl-SI"/>
              </w:rPr>
              <w:t xml:space="preserve">latina </w:t>
            </w:r>
            <w:r w:rsidR="003F3AA2">
              <w:rPr>
                <w:rFonts w:cs="Arial"/>
                <w:bCs/>
                <w:szCs w:val="20"/>
                <w:lang w:val="sl-SI"/>
              </w:rPr>
              <w:t>in Žetale</w:t>
            </w:r>
            <w:r w:rsidR="00081067">
              <w:rPr>
                <w:rFonts w:cs="Arial"/>
                <w:bCs/>
                <w:szCs w:val="20"/>
                <w:lang w:val="sl-SI"/>
              </w:rPr>
              <w:t>.</w:t>
            </w:r>
            <w:r w:rsidR="00A22EEA">
              <w:rPr>
                <w:rFonts w:cs="Arial"/>
                <w:bCs/>
                <w:szCs w:val="20"/>
                <w:lang w:val="sl-SI"/>
              </w:rPr>
              <w:t xml:space="preserve"> Pobuda</w:t>
            </w:r>
            <w:r w:rsidR="00391294">
              <w:rPr>
                <w:rFonts w:cs="Arial"/>
                <w:bCs/>
                <w:szCs w:val="20"/>
                <w:lang w:val="sl-SI"/>
              </w:rPr>
              <w:t>,</w:t>
            </w:r>
            <w:r w:rsidR="00A22EEA">
              <w:rPr>
                <w:rFonts w:cs="Arial"/>
                <w:bCs/>
                <w:szCs w:val="20"/>
                <w:lang w:val="sl-SI"/>
              </w:rPr>
              <w:t xml:space="preserve"> javno naznanilo</w:t>
            </w:r>
            <w:r w:rsidR="00193BEC">
              <w:rPr>
                <w:rFonts w:cs="Arial"/>
                <w:bCs/>
                <w:szCs w:val="20"/>
                <w:lang w:val="sl-SI"/>
              </w:rPr>
              <w:t xml:space="preserve"> </w:t>
            </w:r>
            <w:r w:rsidR="00391294">
              <w:rPr>
                <w:rFonts w:cs="Arial"/>
                <w:bCs/>
                <w:szCs w:val="20"/>
                <w:lang w:val="sl-SI"/>
              </w:rPr>
              <w:t xml:space="preserve">ter </w:t>
            </w:r>
            <w:r w:rsidR="00193BEC">
              <w:rPr>
                <w:rFonts w:cs="Arial"/>
                <w:bCs/>
                <w:szCs w:val="20"/>
                <w:lang w:val="sl-SI"/>
              </w:rPr>
              <w:t>prispele pripombe javnosti</w:t>
            </w:r>
            <w:r w:rsidR="00A22EEA">
              <w:rPr>
                <w:rFonts w:cs="Arial"/>
                <w:bCs/>
                <w:szCs w:val="20"/>
                <w:lang w:val="sl-SI"/>
              </w:rPr>
              <w:t xml:space="preserve"> se hrani</w:t>
            </w:r>
            <w:r w:rsidR="00391294">
              <w:rPr>
                <w:rFonts w:cs="Arial"/>
                <w:bCs/>
                <w:szCs w:val="20"/>
                <w:lang w:val="sl-SI"/>
              </w:rPr>
              <w:t>jo</w:t>
            </w:r>
            <w:r w:rsidR="00A22EEA">
              <w:rPr>
                <w:rFonts w:cs="Arial"/>
                <w:bCs/>
                <w:szCs w:val="20"/>
                <w:lang w:val="sl-SI"/>
              </w:rPr>
              <w:t xml:space="preserve"> v spisu </w:t>
            </w:r>
            <w:r w:rsidR="00A22EEA" w:rsidRPr="001A4530">
              <w:rPr>
                <w:rFonts w:cs="Arial"/>
                <w:color w:val="000000"/>
                <w:szCs w:val="20"/>
                <w:lang w:val="sl-SI"/>
              </w:rPr>
              <w:t>Ministrstv</w:t>
            </w:r>
            <w:r w:rsidR="00A22EEA">
              <w:rPr>
                <w:rFonts w:cs="Arial"/>
                <w:color w:val="000000"/>
                <w:szCs w:val="20"/>
                <w:lang w:val="sl-SI"/>
              </w:rPr>
              <w:t>a</w:t>
            </w:r>
            <w:r w:rsidR="00A22EEA" w:rsidRPr="001A4530">
              <w:rPr>
                <w:rFonts w:cs="Arial"/>
                <w:color w:val="000000"/>
                <w:szCs w:val="20"/>
                <w:lang w:val="sl-SI"/>
              </w:rPr>
              <w:t xml:space="preserve"> za okolje in prostor</w:t>
            </w:r>
            <w:r w:rsidR="00A22EEA">
              <w:rPr>
                <w:rFonts w:cs="Arial"/>
                <w:bCs/>
                <w:szCs w:val="20"/>
                <w:lang w:val="sl-SI"/>
              </w:rPr>
              <w:t>.</w:t>
            </w:r>
          </w:p>
          <w:p w:rsidR="005962CE" w:rsidRPr="001A4530" w:rsidRDefault="005962CE" w:rsidP="005962CE">
            <w:pPr>
              <w:autoSpaceDE w:val="0"/>
              <w:autoSpaceDN w:val="0"/>
              <w:adjustRightInd w:val="0"/>
              <w:spacing w:line="240" w:lineRule="atLeast"/>
              <w:jc w:val="both"/>
              <w:rPr>
                <w:rFonts w:cs="Arial"/>
                <w:bCs/>
                <w:szCs w:val="20"/>
                <w:lang w:val="sl-SI"/>
              </w:rPr>
            </w:pPr>
          </w:p>
          <w:p w:rsidR="005962CE" w:rsidRPr="001A4530" w:rsidRDefault="005962CE" w:rsidP="00E51686">
            <w:pPr>
              <w:autoSpaceDE w:val="0"/>
              <w:autoSpaceDN w:val="0"/>
              <w:adjustRightInd w:val="0"/>
              <w:spacing w:line="240" w:lineRule="atLeast"/>
              <w:jc w:val="both"/>
              <w:rPr>
                <w:iCs/>
                <w:szCs w:val="20"/>
                <w:lang w:val="sl-SI"/>
              </w:rPr>
            </w:pPr>
            <w:r w:rsidRPr="001A4530">
              <w:rPr>
                <w:rFonts w:cs="Arial"/>
                <w:bCs/>
                <w:szCs w:val="20"/>
                <w:lang w:val="sl-SI"/>
              </w:rPr>
              <w:t xml:space="preserve">V skladu z določbami ZUreP-2 bo </w:t>
            </w:r>
            <w:r w:rsidR="0082763F">
              <w:rPr>
                <w:rFonts w:cs="Arial"/>
                <w:bCs/>
                <w:szCs w:val="20"/>
                <w:lang w:val="sl-SI"/>
              </w:rPr>
              <w:t xml:space="preserve">tudi </w:t>
            </w:r>
            <w:r w:rsidRPr="001A4530">
              <w:rPr>
                <w:rFonts w:cs="Arial"/>
                <w:bCs/>
                <w:szCs w:val="20"/>
                <w:lang w:val="sl-SI"/>
              </w:rPr>
              <w:t>v nadaljnji postopek priprave državnega prostorskega načrta vključena tudi vsa zainteresirana javnost.</w:t>
            </w:r>
          </w:p>
        </w:tc>
      </w:tr>
      <w:tr w:rsidR="00CA678E" w:rsidRPr="001A4530" w:rsidTr="00DD099D">
        <w:tblPrEx>
          <w:tblLook w:val="04A0" w:firstRow="1" w:lastRow="0" w:firstColumn="1" w:lastColumn="0" w:noHBand="0" w:noVBand="1"/>
        </w:tblPrEx>
        <w:tc>
          <w:tcPr>
            <w:tcW w:w="6669" w:type="dxa"/>
            <w:gridSpan w:val="3"/>
            <w:vAlign w:val="center"/>
          </w:tcPr>
          <w:p w:rsidR="00CA678E" w:rsidRPr="001A4530" w:rsidRDefault="00CA678E" w:rsidP="00416654">
            <w:pPr>
              <w:pStyle w:val="Neotevilenodstavek"/>
              <w:widowControl w:val="0"/>
              <w:spacing w:before="0" w:after="0" w:line="260" w:lineRule="exact"/>
              <w:jc w:val="left"/>
              <w:rPr>
                <w:sz w:val="20"/>
                <w:szCs w:val="20"/>
              </w:rPr>
            </w:pPr>
            <w:r w:rsidRPr="001A4530">
              <w:rPr>
                <w:b/>
                <w:sz w:val="20"/>
                <w:szCs w:val="20"/>
              </w:rPr>
              <w:lastRenderedPageBreak/>
              <w:t>10. Pri pripravi gradiva so bile upoštevane zahteve iz Resolucije o normativni dejavnosti:</w:t>
            </w:r>
          </w:p>
        </w:tc>
        <w:tc>
          <w:tcPr>
            <w:tcW w:w="2431" w:type="dxa"/>
            <w:gridSpan w:val="3"/>
            <w:vAlign w:val="center"/>
          </w:tcPr>
          <w:p w:rsidR="00CA678E" w:rsidRPr="001A4530" w:rsidRDefault="00CA678E" w:rsidP="00535C77">
            <w:pPr>
              <w:pStyle w:val="Neotevilenodstavek"/>
              <w:widowControl w:val="0"/>
              <w:spacing w:before="0" w:after="0" w:line="260" w:lineRule="exact"/>
              <w:jc w:val="center"/>
              <w:rPr>
                <w:iCs/>
                <w:sz w:val="20"/>
                <w:szCs w:val="20"/>
              </w:rPr>
            </w:pPr>
            <w:r w:rsidRPr="001A4530">
              <w:rPr>
                <w:sz w:val="20"/>
                <w:szCs w:val="20"/>
              </w:rPr>
              <w:t>DA</w:t>
            </w:r>
          </w:p>
        </w:tc>
      </w:tr>
      <w:tr w:rsidR="005962CE" w:rsidRPr="001A4530" w:rsidTr="005962CE">
        <w:tblPrEx>
          <w:tblLook w:val="04A0" w:firstRow="1" w:lastRow="0" w:firstColumn="1" w:lastColumn="0" w:noHBand="0" w:noVBand="1"/>
        </w:tblPrEx>
        <w:tc>
          <w:tcPr>
            <w:tcW w:w="9100" w:type="dxa"/>
            <w:gridSpan w:val="6"/>
            <w:vAlign w:val="center"/>
          </w:tcPr>
          <w:p w:rsidR="005962CE" w:rsidRPr="001A4530" w:rsidRDefault="005962CE" w:rsidP="00416654">
            <w:pPr>
              <w:pStyle w:val="Neotevilenodstavek"/>
              <w:widowControl w:val="0"/>
              <w:spacing w:before="0" w:after="0" w:line="260" w:lineRule="exact"/>
              <w:jc w:val="center"/>
              <w:rPr>
                <w:sz w:val="20"/>
                <w:szCs w:val="20"/>
                <w:highlight w:val="yellow"/>
              </w:rPr>
            </w:pPr>
          </w:p>
        </w:tc>
      </w:tr>
      <w:tr w:rsidR="00CA678E" w:rsidRPr="001A4530" w:rsidTr="00DD099D">
        <w:tblPrEx>
          <w:tblLook w:val="04A0" w:firstRow="1" w:lastRow="0" w:firstColumn="1" w:lastColumn="0" w:noHBand="0" w:noVBand="1"/>
        </w:tblPrEx>
        <w:tc>
          <w:tcPr>
            <w:tcW w:w="6669" w:type="dxa"/>
            <w:gridSpan w:val="3"/>
            <w:vAlign w:val="center"/>
          </w:tcPr>
          <w:p w:rsidR="00CA678E" w:rsidRPr="001A4530" w:rsidRDefault="00CA678E" w:rsidP="00416654">
            <w:pPr>
              <w:pStyle w:val="Neotevilenodstavek"/>
              <w:widowControl w:val="0"/>
              <w:spacing w:before="0" w:after="0" w:line="260" w:lineRule="exact"/>
              <w:jc w:val="left"/>
              <w:rPr>
                <w:b/>
                <w:sz w:val="20"/>
                <w:szCs w:val="20"/>
              </w:rPr>
            </w:pPr>
            <w:r w:rsidRPr="001A4530">
              <w:rPr>
                <w:b/>
                <w:sz w:val="20"/>
                <w:szCs w:val="20"/>
              </w:rPr>
              <w:t>11. Gradivo je uvrščeno v delovni program vlade:</w:t>
            </w:r>
          </w:p>
        </w:tc>
        <w:tc>
          <w:tcPr>
            <w:tcW w:w="2431" w:type="dxa"/>
            <w:gridSpan w:val="3"/>
            <w:vAlign w:val="center"/>
          </w:tcPr>
          <w:p w:rsidR="00CA678E" w:rsidRPr="001A4530" w:rsidRDefault="00CA678E" w:rsidP="00416654">
            <w:pPr>
              <w:pStyle w:val="Neotevilenodstavek"/>
              <w:widowControl w:val="0"/>
              <w:spacing w:before="0" w:after="0" w:line="260" w:lineRule="exact"/>
              <w:jc w:val="center"/>
              <w:rPr>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9100" w:type="dxa"/>
            <w:gridSpan w:val="6"/>
            <w:tcBorders>
              <w:top w:val="single" w:sz="4" w:space="0" w:color="000000"/>
              <w:left w:val="single" w:sz="4" w:space="0" w:color="000000"/>
              <w:bottom w:val="single" w:sz="4" w:space="0" w:color="000000"/>
              <w:right w:val="single" w:sz="4" w:space="0" w:color="000000"/>
            </w:tcBorders>
          </w:tcPr>
          <w:p w:rsidR="00CA678E" w:rsidRPr="001A4530" w:rsidRDefault="00CA678E" w:rsidP="00F063F8">
            <w:pPr>
              <w:pStyle w:val="Poglavje"/>
              <w:widowControl w:val="0"/>
              <w:spacing w:before="0" w:after="0" w:line="260" w:lineRule="exact"/>
              <w:ind w:left="34"/>
              <w:jc w:val="left"/>
              <w:rPr>
                <w:b w:val="0"/>
                <w:sz w:val="20"/>
                <w:szCs w:val="20"/>
              </w:rPr>
            </w:pPr>
          </w:p>
          <w:p w:rsidR="00CA678E" w:rsidRPr="001A4530" w:rsidRDefault="00A72901" w:rsidP="00F063F8">
            <w:pPr>
              <w:pStyle w:val="Poglavje"/>
              <w:widowControl w:val="0"/>
              <w:spacing w:before="0" w:after="0" w:line="260" w:lineRule="exact"/>
              <w:ind w:left="5137"/>
              <w:rPr>
                <w:sz w:val="20"/>
                <w:szCs w:val="20"/>
              </w:rPr>
            </w:pPr>
            <w:r>
              <w:rPr>
                <w:sz w:val="20"/>
                <w:szCs w:val="20"/>
              </w:rPr>
              <w:t>mag. Andrej VIZJAK</w:t>
            </w:r>
          </w:p>
          <w:p w:rsidR="000B4708" w:rsidRPr="001A4530" w:rsidRDefault="000B4708" w:rsidP="00F063F8">
            <w:pPr>
              <w:pStyle w:val="Poglavje"/>
              <w:widowControl w:val="0"/>
              <w:spacing w:before="0" w:after="0" w:line="260" w:lineRule="exact"/>
              <w:ind w:left="5137"/>
              <w:rPr>
                <w:sz w:val="20"/>
                <w:szCs w:val="20"/>
              </w:rPr>
            </w:pPr>
            <w:r w:rsidRPr="001A4530">
              <w:rPr>
                <w:sz w:val="20"/>
                <w:szCs w:val="20"/>
              </w:rPr>
              <w:t>MIN</w:t>
            </w:r>
            <w:r w:rsidR="00F144FF" w:rsidRPr="001A4530">
              <w:rPr>
                <w:sz w:val="20"/>
                <w:szCs w:val="20"/>
              </w:rPr>
              <w:t>I</w:t>
            </w:r>
            <w:r w:rsidRPr="001A4530">
              <w:rPr>
                <w:sz w:val="20"/>
                <w:szCs w:val="20"/>
              </w:rPr>
              <w:t>ST</w:t>
            </w:r>
            <w:r w:rsidR="00475024" w:rsidRPr="001A4530">
              <w:rPr>
                <w:sz w:val="20"/>
                <w:szCs w:val="20"/>
              </w:rPr>
              <w:t>ER</w:t>
            </w:r>
          </w:p>
          <w:p w:rsidR="00CA678E" w:rsidRPr="001A4530" w:rsidRDefault="00CA678E" w:rsidP="00F063F8">
            <w:pPr>
              <w:pStyle w:val="Poglavje"/>
              <w:widowControl w:val="0"/>
              <w:spacing w:before="0" w:after="0" w:line="260" w:lineRule="exact"/>
              <w:jc w:val="left"/>
              <w:rPr>
                <w:sz w:val="20"/>
                <w:szCs w:val="20"/>
              </w:rPr>
            </w:pPr>
          </w:p>
        </w:tc>
      </w:tr>
    </w:tbl>
    <w:p w:rsidR="00976551" w:rsidRPr="001A4530" w:rsidRDefault="00976551" w:rsidP="00E61FF1">
      <w:pPr>
        <w:pStyle w:val="Telobesedila2"/>
        <w:ind w:firstLine="6"/>
        <w:rPr>
          <w:rFonts w:ascii="Arial" w:hAnsi="Arial"/>
          <w:b w:val="0"/>
          <w:sz w:val="20"/>
        </w:rPr>
      </w:pPr>
    </w:p>
    <w:p w:rsidR="0038510D" w:rsidRPr="001A4530" w:rsidRDefault="00474187" w:rsidP="00F063F8">
      <w:pPr>
        <w:pStyle w:val="Naslovpredpisa"/>
        <w:spacing w:before="0" w:after="0" w:line="260" w:lineRule="exact"/>
        <w:jc w:val="left"/>
        <w:rPr>
          <w:b w:val="0"/>
          <w:szCs w:val="20"/>
        </w:rPr>
      </w:pPr>
      <w:r w:rsidRPr="001A4530">
        <w:rPr>
          <w:sz w:val="20"/>
          <w:szCs w:val="20"/>
        </w:rPr>
        <w:br w:type="page"/>
      </w:r>
    </w:p>
    <w:p w:rsidR="00F063F8" w:rsidRPr="001A4530"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1A4530">
        <w:rPr>
          <w:rFonts w:ascii="Arial" w:hAnsi="Arial" w:cs="Arial"/>
          <w:b/>
          <w:w w:val="100"/>
          <w:sz w:val="20"/>
        </w:rPr>
        <w:lastRenderedPageBreak/>
        <w:t>JEDRO</w:t>
      </w:r>
      <w:r w:rsidRPr="001A4530">
        <w:rPr>
          <w:rFonts w:ascii="Arial" w:hAnsi="Arial" w:cs="Arial"/>
          <w:sz w:val="20"/>
        </w:rPr>
        <w:t xml:space="preserve"> </w:t>
      </w:r>
      <w:r w:rsidRPr="001A4530">
        <w:rPr>
          <w:rFonts w:ascii="Arial" w:hAnsi="Arial" w:cs="Arial"/>
          <w:b/>
          <w:w w:val="100"/>
          <w:sz w:val="20"/>
        </w:rPr>
        <w:t>GRADIVA 1:</w:t>
      </w:r>
    </w:p>
    <w:p w:rsidR="00F063F8" w:rsidRPr="001A4530"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rsidR="00F063F8" w:rsidRPr="001A4530"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rsidR="001A4530" w:rsidRPr="001A4530" w:rsidRDefault="001A4530" w:rsidP="001A4530">
      <w:pPr>
        <w:pStyle w:val="Glava"/>
        <w:jc w:val="both"/>
        <w:rPr>
          <w:rFonts w:cs="Arial"/>
          <w:szCs w:val="20"/>
          <w:lang w:val="sl-SI"/>
        </w:rPr>
      </w:pPr>
      <w:r w:rsidRPr="001A4530">
        <w:rPr>
          <w:rFonts w:cs="Arial"/>
          <w:szCs w:val="20"/>
          <w:lang w:val="sl-SI"/>
        </w:rPr>
        <w:t xml:space="preserve">Na podlagi tretjega odstavka </w:t>
      </w:r>
      <w:r w:rsidRPr="0078702D">
        <w:rPr>
          <w:rFonts w:cs="Arial"/>
          <w:szCs w:val="20"/>
          <w:lang w:val="sl-SI"/>
        </w:rPr>
        <w:t xml:space="preserve">86. člena </w:t>
      </w:r>
      <w:r w:rsidRPr="0078702D">
        <w:rPr>
          <w:rFonts w:cs="Arial"/>
          <w:bCs/>
          <w:szCs w:val="20"/>
          <w:lang w:val="sl-SI"/>
        </w:rPr>
        <w:t>Zakona o urejanju prostora</w:t>
      </w:r>
      <w:r w:rsidRPr="001A4530">
        <w:rPr>
          <w:rFonts w:cs="Arial"/>
          <w:bCs/>
          <w:szCs w:val="20"/>
          <w:lang w:val="sl-SI"/>
        </w:rPr>
        <w:t xml:space="preserve"> (Uradni list RS, št. 61/17) </w:t>
      </w:r>
      <w:r w:rsidRPr="001A4530">
        <w:rPr>
          <w:rFonts w:cs="Arial"/>
          <w:szCs w:val="20"/>
          <w:lang w:val="sl-SI"/>
        </w:rPr>
        <w:t xml:space="preserve">je Vlada Republike Slovenije na … seji dne … pod točko … sprejela </w:t>
      </w:r>
    </w:p>
    <w:p w:rsidR="001A4530" w:rsidRPr="001A4530" w:rsidRDefault="001A4530" w:rsidP="001A4530">
      <w:pPr>
        <w:pStyle w:val="Glava"/>
        <w:jc w:val="both"/>
        <w:rPr>
          <w:rFonts w:cs="Arial"/>
          <w:szCs w:val="20"/>
          <w:lang w:val="sl-SI"/>
        </w:rPr>
      </w:pPr>
    </w:p>
    <w:p w:rsidR="001A4530" w:rsidRPr="001A4530" w:rsidRDefault="001A4530" w:rsidP="001A4530">
      <w:pPr>
        <w:pStyle w:val="Glava"/>
        <w:jc w:val="both"/>
        <w:rPr>
          <w:rFonts w:cs="Arial"/>
          <w:szCs w:val="20"/>
          <w:lang w:val="sl-SI"/>
        </w:rPr>
      </w:pPr>
    </w:p>
    <w:p w:rsidR="001A4530" w:rsidRPr="001A4530" w:rsidRDefault="001A4530" w:rsidP="001A4530">
      <w:pPr>
        <w:pStyle w:val="Glava"/>
        <w:tabs>
          <w:tab w:val="center" w:pos="4536"/>
          <w:tab w:val="right" w:pos="9072"/>
        </w:tabs>
        <w:jc w:val="center"/>
        <w:rPr>
          <w:rFonts w:cs="Arial"/>
          <w:b/>
          <w:caps/>
          <w:szCs w:val="20"/>
          <w:lang w:val="sl-SI"/>
        </w:rPr>
      </w:pPr>
      <w:r w:rsidRPr="001A4530">
        <w:rPr>
          <w:rFonts w:cs="Arial"/>
          <w:b/>
          <w:caps/>
          <w:szCs w:val="20"/>
          <w:lang w:val="sl-SI"/>
        </w:rPr>
        <w:t xml:space="preserve">S k l e p </w:t>
      </w:r>
    </w:p>
    <w:p w:rsidR="001A4530" w:rsidRPr="001A4530" w:rsidRDefault="001A4530" w:rsidP="001A4530">
      <w:pPr>
        <w:pStyle w:val="Glava"/>
        <w:tabs>
          <w:tab w:val="center" w:pos="4536"/>
          <w:tab w:val="right" w:pos="9072"/>
        </w:tabs>
        <w:jc w:val="center"/>
        <w:rPr>
          <w:rFonts w:cs="Arial"/>
          <w:b/>
          <w:szCs w:val="20"/>
          <w:lang w:val="sl-SI"/>
        </w:rPr>
      </w:pPr>
    </w:p>
    <w:p w:rsidR="001A4530" w:rsidRPr="001A4530" w:rsidRDefault="001A4530" w:rsidP="001A4530">
      <w:pPr>
        <w:pStyle w:val="Glava"/>
        <w:tabs>
          <w:tab w:val="center" w:pos="4536"/>
          <w:tab w:val="right" w:pos="9072"/>
        </w:tabs>
        <w:jc w:val="center"/>
        <w:rPr>
          <w:rFonts w:cs="Arial"/>
          <w:b/>
          <w:szCs w:val="20"/>
          <w:lang w:val="sl-SI"/>
        </w:rPr>
      </w:pPr>
      <w:r w:rsidRPr="001A4530">
        <w:rPr>
          <w:rFonts w:cs="Arial"/>
          <w:b/>
          <w:szCs w:val="20"/>
          <w:lang w:val="sl-SI"/>
        </w:rPr>
        <w:t xml:space="preserve">o </w:t>
      </w:r>
      <w:r w:rsidR="00A95534">
        <w:rPr>
          <w:rFonts w:cs="Arial"/>
          <w:b/>
          <w:szCs w:val="20"/>
          <w:lang w:val="sl-SI"/>
        </w:rPr>
        <w:t>izvedbi</w:t>
      </w:r>
      <w:r w:rsidRPr="001A4530">
        <w:rPr>
          <w:rFonts w:cs="Arial"/>
          <w:b/>
          <w:szCs w:val="20"/>
          <w:lang w:val="sl-SI"/>
        </w:rPr>
        <w:t xml:space="preserve"> </w:t>
      </w:r>
      <w:r w:rsidR="00081067" w:rsidRPr="00795399">
        <w:rPr>
          <w:rFonts w:cs="Arial"/>
          <w:b/>
          <w:szCs w:val="20"/>
          <w:lang w:val="sl-SI"/>
        </w:rPr>
        <w:t>državnega prostorskega načrt</w:t>
      </w:r>
      <w:r w:rsidR="00A95534">
        <w:rPr>
          <w:rFonts w:cs="Arial"/>
          <w:b/>
          <w:szCs w:val="20"/>
          <w:lang w:val="sl-SI"/>
        </w:rPr>
        <w:t>ovanj</w:t>
      </w:r>
      <w:r w:rsidR="00081067" w:rsidRPr="00795399">
        <w:rPr>
          <w:rFonts w:cs="Arial"/>
          <w:b/>
          <w:szCs w:val="20"/>
          <w:lang w:val="sl-SI"/>
        </w:rPr>
        <w:t>a</w:t>
      </w:r>
      <w:r w:rsidRPr="001A4530">
        <w:rPr>
          <w:rFonts w:cs="Arial"/>
          <w:b/>
          <w:szCs w:val="20"/>
          <w:lang w:val="sl-SI"/>
        </w:rPr>
        <w:t xml:space="preserve"> za</w:t>
      </w:r>
    </w:p>
    <w:p w:rsidR="001A4530" w:rsidRPr="001A4530" w:rsidRDefault="00527AA2" w:rsidP="001A4530">
      <w:pPr>
        <w:pStyle w:val="Glava"/>
        <w:tabs>
          <w:tab w:val="center" w:pos="4536"/>
          <w:tab w:val="right" w:pos="9072"/>
        </w:tabs>
        <w:jc w:val="center"/>
        <w:rPr>
          <w:rFonts w:cs="Arial"/>
          <w:b/>
          <w:szCs w:val="20"/>
          <w:lang w:val="sl-SI"/>
        </w:rPr>
      </w:pPr>
      <w:r>
        <w:rPr>
          <w:rFonts w:cs="Arial"/>
          <w:b/>
          <w:szCs w:val="20"/>
          <w:lang w:val="sl-SI"/>
        </w:rPr>
        <w:t>polje vetrnih elektrarn Rogatec</w:t>
      </w:r>
    </w:p>
    <w:p w:rsidR="001A4530" w:rsidRPr="001A4530" w:rsidRDefault="001A4530" w:rsidP="001A4530">
      <w:pPr>
        <w:pStyle w:val="Glava"/>
        <w:jc w:val="both"/>
        <w:rPr>
          <w:rFonts w:cs="Arial"/>
          <w:bCs/>
          <w:szCs w:val="20"/>
          <w:highlight w:val="yellow"/>
          <w:lang w:val="sl-SI"/>
        </w:rPr>
      </w:pPr>
    </w:p>
    <w:p w:rsidR="001A4530" w:rsidRPr="001A4530" w:rsidRDefault="001A4530" w:rsidP="001A4530">
      <w:pPr>
        <w:pStyle w:val="Glava"/>
        <w:jc w:val="both"/>
        <w:rPr>
          <w:rFonts w:cs="Arial"/>
          <w:bCs/>
          <w:szCs w:val="20"/>
          <w:highlight w:val="yellow"/>
          <w:lang w:val="sl-SI"/>
        </w:rPr>
      </w:pPr>
    </w:p>
    <w:p w:rsidR="001A4530" w:rsidRPr="00164F5D" w:rsidRDefault="00E06756" w:rsidP="001A4530">
      <w:pPr>
        <w:numPr>
          <w:ilvl w:val="0"/>
          <w:numId w:val="33"/>
        </w:numPr>
        <w:tabs>
          <w:tab w:val="clear" w:pos="357"/>
          <w:tab w:val="num" w:pos="567"/>
        </w:tabs>
        <w:spacing w:line="260" w:lineRule="exact"/>
        <w:ind w:left="567" w:right="-1" w:hanging="567"/>
        <w:jc w:val="both"/>
        <w:rPr>
          <w:rFonts w:cs="Arial"/>
          <w:b/>
          <w:snapToGrid w:val="0"/>
          <w:color w:val="000000"/>
          <w:szCs w:val="20"/>
          <w:lang w:val="sl-SI"/>
        </w:rPr>
      </w:pPr>
      <w:r>
        <w:rPr>
          <w:rFonts w:cs="Arial"/>
          <w:b/>
          <w:snapToGrid w:val="0"/>
          <w:color w:val="000000"/>
          <w:spacing w:val="-2"/>
          <w:szCs w:val="20"/>
          <w:lang w:val="sl-SI"/>
        </w:rPr>
        <w:t>V</w:t>
      </w:r>
      <w:r w:rsidR="00A95534">
        <w:rPr>
          <w:rFonts w:cs="Arial"/>
          <w:b/>
          <w:snapToGrid w:val="0"/>
          <w:color w:val="000000"/>
          <w:spacing w:val="-2"/>
          <w:szCs w:val="20"/>
          <w:lang w:val="sl-SI"/>
        </w:rPr>
        <w:t>rsta postopka državnega prostorskega načrtovanja</w:t>
      </w:r>
    </w:p>
    <w:p w:rsidR="001A4530" w:rsidRPr="00164F5D" w:rsidRDefault="001A4530" w:rsidP="001A4530">
      <w:pPr>
        <w:jc w:val="both"/>
        <w:rPr>
          <w:rFonts w:cs="Arial"/>
          <w:bCs/>
          <w:color w:val="000000"/>
          <w:szCs w:val="20"/>
          <w:lang w:val="sl-SI"/>
        </w:rPr>
      </w:pPr>
    </w:p>
    <w:p w:rsidR="001A4530" w:rsidRPr="00576F5E" w:rsidRDefault="00CD135B" w:rsidP="003F3AA2">
      <w:pPr>
        <w:jc w:val="both"/>
        <w:rPr>
          <w:rFonts w:cs="Arial"/>
          <w:szCs w:val="20"/>
          <w:lang w:val="sl-SI"/>
        </w:rPr>
      </w:pPr>
      <w:r w:rsidRPr="00164F5D">
        <w:rPr>
          <w:rFonts w:cs="Arial"/>
          <w:szCs w:val="20"/>
          <w:lang w:val="sl-SI"/>
        </w:rPr>
        <w:t xml:space="preserve">Postopek priprave in sprejetja </w:t>
      </w:r>
      <w:r w:rsidR="00081067" w:rsidRPr="00164F5D">
        <w:rPr>
          <w:rFonts w:cs="Arial"/>
          <w:szCs w:val="20"/>
          <w:lang w:val="sl-SI"/>
        </w:rPr>
        <w:t xml:space="preserve">državnega prostorskega načrta </w:t>
      </w:r>
      <w:r w:rsidR="001A4530" w:rsidRPr="00164F5D">
        <w:rPr>
          <w:rFonts w:cs="Arial"/>
          <w:color w:val="000000"/>
          <w:szCs w:val="20"/>
          <w:lang w:val="sl-SI" w:eastAsia="sl-SI"/>
        </w:rPr>
        <w:t xml:space="preserve">za </w:t>
      </w:r>
      <w:r w:rsidR="00527AA2">
        <w:rPr>
          <w:rFonts w:cs="Arial"/>
          <w:color w:val="000000"/>
          <w:szCs w:val="20"/>
          <w:lang w:val="sl-SI" w:eastAsia="sl-SI"/>
        </w:rPr>
        <w:t xml:space="preserve">polje vetrnih elektrarn Rogatec </w:t>
      </w:r>
      <w:r w:rsidR="00795399" w:rsidRPr="00164F5D">
        <w:rPr>
          <w:rFonts w:cs="Arial"/>
          <w:szCs w:val="20"/>
          <w:lang w:val="sl-SI"/>
        </w:rPr>
        <w:t>(v nadaljnjem besedilu: DPN)</w:t>
      </w:r>
      <w:r w:rsidR="00081067" w:rsidRPr="00164F5D">
        <w:rPr>
          <w:rFonts w:cs="Arial"/>
          <w:color w:val="000000"/>
          <w:szCs w:val="20"/>
          <w:lang w:val="sl-SI" w:eastAsia="sl-SI"/>
        </w:rPr>
        <w:t>,</w:t>
      </w:r>
      <w:r w:rsidR="001A4530" w:rsidRPr="00164F5D">
        <w:rPr>
          <w:rFonts w:cs="Arial"/>
          <w:color w:val="000000"/>
          <w:szCs w:val="20"/>
          <w:lang w:val="sl-SI" w:eastAsia="sl-SI"/>
        </w:rPr>
        <w:t xml:space="preserve"> se v skladu s tem sklepom izvede na podlagi 84. do 90. člena </w:t>
      </w:r>
      <w:r w:rsidR="001A4530" w:rsidRPr="00164F5D">
        <w:rPr>
          <w:rFonts w:cs="Arial"/>
          <w:bCs/>
          <w:szCs w:val="20"/>
          <w:lang w:val="sl-SI"/>
        </w:rPr>
        <w:t xml:space="preserve">Zakona o urejanju prostora (Uradni list RS, št. 61/17; </w:t>
      </w:r>
      <w:r w:rsidR="001A4530" w:rsidRPr="00164F5D">
        <w:rPr>
          <w:rFonts w:cs="Arial"/>
          <w:bCs/>
          <w:color w:val="000000"/>
          <w:szCs w:val="20"/>
          <w:lang w:val="sl-SI"/>
        </w:rPr>
        <w:t>v nadaljnjem besedilu: Zakon o urejanju prostora</w:t>
      </w:r>
      <w:r w:rsidR="001A4530" w:rsidRPr="00164F5D">
        <w:rPr>
          <w:rFonts w:cs="Arial"/>
          <w:szCs w:val="20"/>
          <w:lang w:val="sl-SI"/>
        </w:rPr>
        <w:t>).</w:t>
      </w:r>
      <w:r w:rsidR="00795399" w:rsidRPr="00164F5D">
        <w:rPr>
          <w:rFonts w:cs="Arial"/>
          <w:szCs w:val="20"/>
          <w:lang w:val="sl-SI"/>
        </w:rPr>
        <w:t xml:space="preserve"> </w:t>
      </w:r>
      <w:r w:rsidR="001A4530" w:rsidRPr="00164F5D">
        <w:rPr>
          <w:rFonts w:cs="Arial"/>
          <w:szCs w:val="20"/>
          <w:lang w:val="sl-SI"/>
        </w:rPr>
        <w:t xml:space="preserve">Sklep </w:t>
      </w:r>
      <w:r w:rsidR="00081067" w:rsidRPr="00164F5D">
        <w:rPr>
          <w:rFonts w:cs="Arial"/>
          <w:szCs w:val="20"/>
          <w:lang w:val="sl-SI"/>
        </w:rPr>
        <w:t xml:space="preserve">o </w:t>
      </w:r>
      <w:r w:rsidR="00A95534">
        <w:rPr>
          <w:rFonts w:cs="Arial"/>
          <w:szCs w:val="20"/>
          <w:lang w:val="sl-SI"/>
        </w:rPr>
        <w:t>izvedbi</w:t>
      </w:r>
      <w:r w:rsidR="00081067" w:rsidRPr="00164F5D">
        <w:rPr>
          <w:rFonts w:cs="Arial"/>
          <w:szCs w:val="20"/>
          <w:lang w:val="sl-SI"/>
        </w:rPr>
        <w:t xml:space="preserve"> državnega prostorskega načrt</w:t>
      </w:r>
      <w:r w:rsidR="00A95534">
        <w:rPr>
          <w:rFonts w:cs="Arial"/>
          <w:szCs w:val="20"/>
          <w:lang w:val="sl-SI"/>
        </w:rPr>
        <w:t>ovanj</w:t>
      </w:r>
      <w:r w:rsidR="00081067" w:rsidRPr="00164F5D">
        <w:rPr>
          <w:rFonts w:cs="Arial"/>
          <w:szCs w:val="20"/>
          <w:lang w:val="sl-SI"/>
        </w:rPr>
        <w:t xml:space="preserve">a za </w:t>
      </w:r>
      <w:r w:rsidR="00527AA2">
        <w:rPr>
          <w:rFonts w:cs="Arial"/>
          <w:szCs w:val="20"/>
          <w:lang w:val="sl-SI"/>
        </w:rPr>
        <w:t>polje vetrnih elektrarn Rogatec</w:t>
      </w:r>
      <w:r w:rsidR="00081067" w:rsidRPr="00164F5D">
        <w:rPr>
          <w:rFonts w:cs="Arial"/>
          <w:szCs w:val="20"/>
          <w:lang w:val="sl-SI"/>
        </w:rPr>
        <w:t xml:space="preserve"> </w:t>
      </w:r>
      <w:r w:rsidR="001A4530" w:rsidRPr="00164F5D">
        <w:rPr>
          <w:rFonts w:cs="Arial"/>
          <w:szCs w:val="20"/>
          <w:lang w:val="sl-SI"/>
        </w:rPr>
        <w:t xml:space="preserve">je pripravljen na podlagi pobude Ministrstva za infrastrukturo, Direktorata za energijo (št. </w:t>
      </w:r>
      <w:r w:rsidR="00527AA2">
        <w:rPr>
          <w:rFonts w:cs="Arial"/>
          <w:szCs w:val="20"/>
          <w:lang w:val="sl-SI" w:eastAsia="sl-SI"/>
        </w:rPr>
        <w:t>360-107/2019/2 z dne 23. 7. 2019</w:t>
      </w:r>
      <w:r w:rsidR="001A4530" w:rsidRPr="00164F5D">
        <w:rPr>
          <w:rFonts w:cs="Arial"/>
          <w:szCs w:val="20"/>
          <w:lang w:val="sl-SI"/>
        </w:rPr>
        <w:t xml:space="preserve">), </w:t>
      </w:r>
      <w:r w:rsidR="0004308D">
        <w:rPr>
          <w:rFonts w:cs="Arial"/>
          <w:szCs w:val="20"/>
          <w:lang w:val="sl-SI"/>
        </w:rPr>
        <w:t xml:space="preserve">elaborata Pobuda </w:t>
      </w:r>
      <w:r w:rsidR="0004308D" w:rsidRPr="000940A9">
        <w:rPr>
          <w:rFonts w:cs="Arial"/>
          <w:bCs/>
          <w:szCs w:val="20"/>
          <w:lang w:val="sl-SI"/>
        </w:rPr>
        <w:t xml:space="preserve">za pripravo državnega prostorskega načrtovanja </w:t>
      </w:r>
      <w:r w:rsidR="00D4583D">
        <w:rPr>
          <w:rFonts w:cs="Arial"/>
          <w:szCs w:val="20"/>
          <w:lang w:val="sl-SI"/>
        </w:rPr>
        <w:t>polje vetrnih elektrarn Rogatec</w:t>
      </w:r>
      <w:r w:rsidR="0004308D">
        <w:rPr>
          <w:rFonts w:cs="Arial"/>
          <w:bCs/>
          <w:szCs w:val="20"/>
          <w:lang w:val="sl-SI"/>
        </w:rPr>
        <w:t xml:space="preserve"> (</w:t>
      </w:r>
      <w:r w:rsidR="003F3AA2">
        <w:rPr>
          <w:rFonts w:cs="Arial"/>
          <w:szCs w:val="20"/>
          <w:lang w:val="sl-SI"/>
        </w:rPr>
        <w:t>HIRO-7493/2019</w:t>
      </w:r>
      <w:r w:rsidR="003F3AA2" w:rsidRPr="00096BD6">
        <w:rPr>
          <w:rFonts w:cs="Arial"/>
          <w:szCs w:val="20"/>
          <w:lang w:val="sl-SI"/>
        </w:rPr>
        <w:t xml:space="preserve"> </w:t>
      </w:r>
      <w:r w:rsidR="003F3AA2" w:rsidRPr="00AC41BE">
        <w:rPr>
          <w:rFonts w:cs="Arial"/>
          <w:szCs w:val="20"/>
          <w:lang w:val="sl-SI"/>
        </w:rPr>
        <w:t>maja 2019</w:t>
      </w:r>
      <w:r w:rsidR="003F3AA2" w:rsidRPr="00096BD6">
        <w:rPr>
          <w:rFonts w:cs="Arial"/>
          <w:szCs w:val="20"/>
          <w:lang w:val="sl-SI"/>
        </w:rPr>
        <w:t xml:space="preserve"> izdelal </w:t>
      </w:r>
      <w:r w:rsidR="003F3AA2">
        <w:rPr>
          <w:rFonts w:cs="Arial"/>
          <w:szCs w:val="20"/>
          <w:lang w:val="sl-SI"/>
        </w:rPr>
        <w:t>HSE-</w:t>
      </w:r>
      <w:proofErr w:type="spellStart"/>
      <w:r w:rsidR="003F3AA2">
        <w:rPr>
          <w:rFonts w:cs="Arial"/>
          <w:szCs w:val="20"/>
          <w:lang w:val="sl-SI"/>
        </w:rPr>
        <w:t>Invest</w:t>
      </w:r>
      <w:proofErr w:type="spellEnd"/>
      <w:r w:rsidR="003F3AA2">
        <w:rPr>
          <w:rFonts w:cs="Arial"/>
          <w:szCs w:val="20"/>
          <w:lang w:val="sl-SI"/>
        </w:rPr>
        <w:t xml:space="preserve"> d.o.o., </w:t>
      </w:r>
      <w:r w:rsidR="003F3AA2" w:rsidRPr="003F3AA2">
        <w:rPr>
          <w:rFonts w:cs="Arial"/>
          <w:szCs w:val="20"/>
          <w:lang w:val="sl-SI"/>
        </w:rPr>
        <w:t>Maribor</w:t>
      </w:r>
      <w:r w:rsidR="00226AC5" w:rsidRPr="003F3AA2">
        <w:rPr>
          <w:rFonts w:cs="Arial"/>
          <w:szCs w:val="20"/>
          <w:lang w:val="sl-SI"/>
        </w:rPr>
        <w:t xml:space="preserve">: </w:t>
      </w:r>
      <w:r w:rsidR="0004308D" w:rsidRPr="003F3AA2">
        <w:rPr>
          <w:rFonts w:cs="Arial"/>
          <w:szCs w:val="20"/>
          <w:lang w:val="sl-SI"/>
        </w:rPr>
        <w:t>Pobuda</w:t>
      </w:r>
      <w:r w:rsidR="001A4530" w:rsidRPr="003F3AA2">
        <w:rPr>
          <w:rFonts w:cs="Arial"/>
          <w:szCs w:val="20"/>
          <w:lang w:val="sl-SI"/>
        </w:rPr>
        <w:t xml:space="preserve">) in analize smernic, ki jo je izdelal </w:t>
      </w:r>
      <w:r w:rsidR="003F3AA2" w:rsidRPr="00576F5E">
        <w:rPr>
          <w:rFonts w:cs="Arial"/>
          <w:szCs w:val="20"/>
          <w:lang w:val="sl-SI"/>
        </w:rPr>
        <w:t>URBIS d. o. o. Maribor</w:t>
      </w:r>
      <w:r w:rsidR="001A4530" w:rsidRPr="003F3AA2">
        <w:rPr>
          <w:rFonts w:cs="Arial"/>
          <w:szCs w:val="20"/>
          <w:lang w:val="sl-SI"/>
        </w:rPr>
        <w:t xml:space="preserve"> (št. </w:t>
      </w:r>
      <w:r w:rsidR="003F3AA2" w:rsidRPr="00576F5E">
        <w:rPr>
          <w:rFonts w:cs="Arial"/>
          <w:szCs w:val="20"/>
          <w:lang w:val="sl-SI"/>
        </w:rPr>
        <w:t>012-DPN/2020</w:t>
      </w:r>
      <w:r w:rsidR="001A4530" w:rsidRPr="003F3AA2">
        <w:rPr>
          <w:rFonts w:cs="Arial"/>
          <w:szCs w:val="20"/>
          <w:lang w:val="sl-SI"/>
        </w:rPr>
        <w:t xml:space="preserve">, </w:t>
      </w:r>
      <w:r w:rsidR="003F3AA2" w:rsidRPr="003F3AA2">
        <w:rPr>
          <w:rFonts w:cs="Arial"/>
          <w:szCs w:val="20"/>
          <w:lang w:val="sl-SI"/>
        </w:rPr>
        <w:t>maja</w:t>
      </w:r>
      <w:r w:rsidR="001A4530" w:rsidRPr="003F3AA2">
        <w:rPr>
          <w:rFonts w:cs="Arial"/>
          <w:szCs w:val="20"/>
          <w:lang w:val="sl-SI"/>
        </w:rPr>
        <w:t xml:space="preserve"> 2020).</w:t>
      </w:r>
    </w:p>
    <w:p w:rsidR="001A4530" w:rsidRPr="003F3AA2" w:rsidRDefault="001A4530" w:rsidP="006B2808">
      <w:pPr>
        <w:rPr>
          <w:rFonts w:cs="Arial"/>
          <w:bCs/>
          <w:color w:val="000000"/>
          <w:szCs w:val="20"/>
          <w:lang w:val="sl-SI"/>
        </w:rPr>
      </w:pPr>
    </w:p>
    <w:p w:rsidR="001A4530" w:rsidRPr="00D4583D" w:rsidRDefault="001A4530" w:rsidP="001A4530">
      <w:pPr>
        <w:jc w:val="both"/>
        <w:rPr>
          <w:rFonts w:cs="Arial"/>
          <w:bCs/>
          <w:color w:val="000000"/>
          <w:szCs w:val="20"/>
          <w:highlight w:val="yellow"/>
          <w:lang w:val="sl-SI"/>
        </w:rPr>
      </w:pPr>
    </w:p>
    <w:p w:rsidR="001A4530" w:rsidRPr="003F3AA2"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3F3AA2">
        <w:rPr>
          <w:rFonts w:cs="Arial"/>
          <w:b/>
          <w:snapToGrid w:val="0"/>
          <w:color w:val="000000"/>
          <w:spacing w:val="-2"/>
          <w:szCs w:val="20"/>
          <w:lang w:val="sl-SI"/>
        </w:rPr>
        <w:t>Cilj načrtovane prostorske ureditve</w:t>
      </w:r>
    </w:p>
    <w:p w:rsidR="00A60878" w:rsidRDefault="00A60878" w:rsidP="00A60878">
      <w:pPr>
        <w:pStyle w:val="odstavek"/>
        <w:spacing w:after="0"/>
      </w:pPr>
      <w:r w:rsidRPr="00C15122">
        <w:t xml:space="preserve">Načrtovana izgradnja </w:t>
      </w:r>
      <w:r>
        <w:t>PVE</w:t>
      </w:r>
      <w:r w:rsidRPr="00C15122">
        <w:t xml:space="preserve"> </w:t>
      </w:r>
      <w:r>
        <w:t>Rogatec</w:t>
      </w:r>
      <w:r w:rsidRPr="00C15122">
        <w:t xml:space="preserve"> bo prispevala k povečanju proizvodnje električne energije iz obnovljivih virov, v skladu z načeli energetske politike in </w:t>
      </w:r>
      <w:r w:rsidR="00CE6BF5">
        <w:t>E</w:t>
      </w:r>
      <w:r w:rsidRPr="00C15122">
        <w:t>n</w:t>
      </w:r>
      <w:r>
        <w:t xml:space="preserve">ergetskim zakonom ter strategijo prostorskega razvoja Slovenije. Cilj energetske in podnebne politike Slovenije je zagotoviti zanesljivo, varno in konkurenčno oskrbo z energijo na trajnostni način tako, da se zagotovi prehod v podnebno nevtralno družbo in dosežejo cilji trajnostnega razvoja. </w:t>
      </w:r>
      <w:r w:rsidR="00576F5E">
        <w:t>Nacionalni energetski in podnebni načrt (v nadaljnjem besedilu: NEPN)</w:t>
      </w:r>
      <w:r w:rsidR="007136E3">
        <w:t>, ki</w:t>
      </w:r>
      <w:r w:rsidR="00202B12">
        <w:t xml:space="preserve"> </w:t>
      </w:r>
      <w:r w:rsidR="00C86299">
        <w:t>sledi določilom Strategije razvoja Slovenije</w:t>
      </w:r>
      <w:r w:rsidR="007136E3">
        <w:t>,</w:t>
      </w:r>
      <w:r w:rsidR="00C86299">
        <w:t xml:space="preserve"> potrjuje kot ciljno vrednost do leta 2030 vsaj 27% delež obnovljivih virov v končni rabi energije od tega 43 % delež v sektorju električna energija. </w:t>
      </w:r>
      <w:r w:rsidR="00CA63AD" w:rsidRPr="00B311CB">
        <w:t xml:space="preserve">V ocenjenem začrtanem poteku po posameznih tehnologijah obnovljivih virov, ki jih Slovenija namerava uporabiti za uresničitev skupnih in sektorskih začrtanih potekov za energijo iz obnovljivih virov od leta 2020 do leta 2030, je tudi vetrna energija. </w:t>
      </w:r>
      <w:r w:rsidR="00CA63AD">
        <w:t>V</w:t>
      </w:r>
      <w:r w:rsidR="00CA63AD" w:rsidRPr="00B311CB">
        <w:t xml:space="preserve"> analiziranih scenarijih razvoja </w:t>
      </w:r>
      <w:r w:rsidR="00CA63AD">
        <w:t xml:space="preserve">je upoštevan </w:t>
      </w:r>
      <w:r w:rsidR="001627D9">
        <w:t xml:space="preserve">vetrni potencial </w:t>
      </w:r>
      <w:r w:rsidR="00CA63AD" w:rsidRPr="00B311CB">
        <w:t xml:space="preserve">415 MW, ki je bil ocenjen v okviru prenove </w:t>
      </w:r>
      <w:r w:rsidR="00CA63AD">
        <w:t>Akcijskega načrta za obnovljive vire energije</w:t>
      </w:r>
      <w:r w:rsidR="001627D9">
        <w:t xml:space="preserve"> 2010-2020. Povečanje proizvodnje električne energije v vetrnih elektrarnah je od obstoječih 6,3 </w:t>
      </w:r>
      <w:proofErr w:type="spellStart"/>
      <w:r w:rsidR="001627D9">
        <w:t>GWh</w:t>
      </w:r>
      <w:proofErr w:type="spellEnd"/>
      <w:r w:rsidR="001627D9">
        <w:t xml:space="preserve"> v letu 2017 načrtovano do leta</w:t>
      </w:r>
      <w:r w:rsidR="007136E3">
        <w:t xml:space="preserve"> 2040 po scenariju, ki predpostavlja le nadaljevanje obstoječih ukrepov, </w:t>
      </w:r>
      <w:r w:rsidR="001627D9">
        <w:t xml:space="preserve">na 32 </w:t>
      </w:r>
      <w:proofErr w:type="spellStart"/>
      <w:r w:rsidR="001627D9">
        <w:t>GWh</w:t>
      </w:r>
      <w:proofErr w:type="spellEnd"/>
      <w:r w:rsidR="001627D9">
        <w:t xml:space="preserve"> in po </w:t>
      </w:r>
      <w:r w:rsidR="007136E3">
        <w:t xml:space="preserve">razvojnem </w:t>
      </w:r>
      <w:r w:rsidR="001627D9">
        <w:t>scenariju NEPN</w:t>
      </w:r>
      <w:r w:rsidR="007136E3">
        <w:t>,</w:t>
      </w:r>
      <w:r w:rsidR="001627D9">
        <w:t xml:space="preserve"> na 577 </w:t>
      </w:r>
      <w:proofErr w:type="spellStart"/>
      <w:r w:rsidR="001627D9">
        <w:t>GWh</w:t>
      </w:r>
      <w:proofErr w:type="spellEnd"/>
      <w:r w:rsidR="001627D9">
        <w:t xml:space="preserve">. </w:t>
      </w:r>
      <w:r w:rsidR="007136E3">
        <w:t xml:space="preserve">Ocenjeni začrtani ukrepi po posameznih tehnologijah obnovljivih virov, ki jih Slovenija namerava uporabiti za uresničitev skupnih in sektorskih začrtanih potekov za energijo iz obnovljivih virov od leta 2020 do leta 2030, vključno z načrtovano nameščeno zmogljivostjo po posamezni tehnologiji, v sektorju proizvodnja električne energije, predvidevajo porast z 10 MW v letu 2020 na 150 MW v letu 2030. </w:t>
      </w:r>
      <w:r w:rsidR="001627D9">
        <w:t xml:space="preserve">Za dosego </w:t>
      </w:r>
      <w:r w:rsidR="007136E3">
        <w:t xml:space="preserve">teh </w:t>
      </w:r>
      <w:r w:rsidR="001627D9">
        <w:t xml:space="preserve">ciljev se </w:t>
      </w:r>
      <w:r>
        <w:t>spodbuja napredn</w:t>
      </w:r>
      <w:r w:rsidR="001627D9">
        <w:t>e</w:t>
      </w:r>
      <w:r>
        <w:t xml:space="preserve"> tehnologij</w:t>
      </w:r>
      <w:r w:rsidR="001627D9">
        <w:t>e</w:t>
      </w:r>
      <w:r>
        <w:t xml:space="preserve"> in sistemov obratovanja s čim manjšim hrupom in vplivom na netopirje in ptice.</w:t>
      </w:r>
    </w:p>
    <w:p w:rsidR="00222702" w:rsidRDefault="00222702" w:rsidP="001A4530">
      <w:pPr>
        <w:ind w:right="-1"/>
        <w:jc w:val="both"/>
        <w:rPr>
          <w:rFonts w:cs="Arial"/>
          <w:snapToGrid w:val="0"/>
          <w:color w:val="000000"/>
          <w:spacing w:val="-2"/>
          <w:szCs w:val="20"/>
          <w:highlight w:val="yellow"/>
          <w:lang w:val="sl-SI"/>
        </w:rPr>
      </w:pPr>
    </w:p>
    <w:p w:rsidR="00FE6D10" w:rsidRPr="00D4583D" w:rsidRDefault="00FE6D10" w:rsidP="001A4530">
      <w:pPr>
        <w:ind w:right="-1"/>
        <w:jc w:val="both"/>
        <w:rPr>
          <w:rFonts w:cs="Arial"/>
          <w:snapToGrid w:val="0"/>
          <w:color w:val="000000"/>
          <w:spacing w:val="-2"/>
          <w:szCs w:val="20"/>
          <w:highlight w:val="yellow"/>
          <w:lang w:val="sl-SI"/>
        </w:rPr>
      </w:pPr>
    </w:p>
    <w:p w:rsidR="001A4530" w:rsidRPr="003F3AA2"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3F3AA2">
        <w:rPr>
          <w:rFonts w:cs="Arial"/>
          <w:b/>
          <w:snapToGrid w:val="0"/>
          <w:color w:val="000000"/>
          <w:spacing w:val="-2"/>
          <w:szCs w:val="20"/>
          <w:lang w:val="sl-SI"/>
        </w:rPr>
        <w:t>Opis načrtovane prostorske ureditve z osnovnimi značilnostmi ter okvirno območje in občine, na območju katerih bo predvidoma načrtovana prostorska ureditev</w:t>
      </w:r>
    </w:p>
    <w:p w:rsidR="0077607B" w:rsidRDefault="0077607B" w:rsidP="0077607B">
      <w:pPr>
        <w:pStyle w:val="odstavek"/>
      </w:pPr>
      <w:r w:rsidRPr="00222702">
        <w:rPr>
          <w:snapToGrid w:val="0"/>
          <w:color w:val="000000"/>
          <w:spacing w:val="-2"/>
          <w:szCs w:val="20"/>
        </w:rPr>
        <w:t xml:space="preserve">V bližini meje z R Hrvaško, </w:t>
      </w:r>
      <w:r w:rsidRPr="00222702">
        <w:t>na</w:t>
      </w:r>
      <w:r w:rsidRPr="00540A55">
        <w:t xml:space="preserve"> grebenu </w:t>
      </w:r>
      <w:proofErr w:type="spellStart"/>
      <w:r w:rsidRPr="00540A55">
        <w:t>Maclja</w:t>
      </w:r>
      <w:proofErr w:type="spellEnd"/>
      <w:r w:rsidR="0082763F">
        <w:t>,</w:t>
      </w:r>
      <w:r w:rsidRPr="00540A55">
        <w:t xml:space="preserve"> je načrtovanih šest vetrnih agregatov </w:t>
      </w:r>
      <w:r>
        <w:t>PVE</w:t>
      </w:r>
      <w:r w:rsidRPr="00540A55">
        <w:t xml:space="preserve"> Rogatec</w:t>
      </w:r>
      <w:r w:rsidRPr="002D40A3">
        <w:t>, vključno z gradbenimi platoji, koridorji dostopnih poti in variant povezav na obstoječe elektroenergetsko omrežje</w:t>
      </w:r>
      <w:r>
        <w:t>. Š</w:t>
      </w:r>
      <w:r w:rsidRPr="00540A55">
        <w:t>tir</w:t>
      </w:r>
      <w:r>
        <w:t xml:space="preserve">je </w:t>
      </w:r>
      <w:r w:rsidRPr="00540A55">
        <w:t xml:space="preserve"> </w:t>
      </w:r>
      <w:r>
        <w:t xml:space="preserve">agregati </w:t>
      </w:r>
      <w:r w:rsidRPr="00540A55">
        <w:t xml:space="preserve">so ob meji med občinama Rogatec in Žetale (po dve </w:t>
      </w:r>
      <w:r w:rsidRPr="00540A55">
        <w:lastRenderedPageBreak/>
        <w:t>v vsaki občini) in še dve v občini Rogatec.</w:t>
      </w:r>
      <w:r w:rsidRPr="00C15122">
        <w:t xml:space="preserve"> </w:t>
      </w:r>
      <w:r>
        <w:t xml:space="preserve">Nazivna moč posameznega vetrnega agregata bo do 3,6 MW. </w:t>
      </w:r>
      <w:r w:rsidRPr="00D62BF8">
        <w:t xml:space="preserve">V vsakem </w:t>
      </w:r>
      <w:r>
        <w:t>agregatu bo</w:t>
      </w:r>
      <w:r w:rsidRPr="00D62BF8">
        <w:t xml:space="preserve"> transformator za transformacijo generatorske napetosti </w:t>
      </w:r>
      <w:r>
        <w:t xml:space="preserve">na napetost 20 kV. </w:t>
      </w:r>
      <w:r w:rsidRPr="001E6D9D">
        <w:t xml:space="preserve">Posamezni </w:t>
      </w:r>
      <w:r>
        <w:t>vetrni agregati</w:t>
      </w:r>
      <w:r w:rsidRPr="001E6D9D">
        <w:t xml:space="preserve"> se bodo povezovali na razdelilno postajo PVE Rogatec</w:t>
      </w:r>
      <w:r>
        <w:t xml:space="preserve"> s s</w:t>
      </w:r>
      <w:r w:rsidRPr="00D62BF8">
        <w:t>rednje</w:t>
      </w:r>
      <w:r>
        <w:t xml:space="preserve"> </w:t>
      </w:r>
      <w:r w:rsidRPr="00D62BF8">
        <w:t>napetostni</w:t>
      </w:r>
      <w:r>
        <w:t>mi</w:t>
      </w:r>
      <w:r w:rsidRPr="00D62BF8">
        <w:t xml:space="preserve"> elektroenergetski kabli</w:t>
      </w:r>
      <w:r>
        <w:t>, položenimi</w:t>
      </w:r>
      <w:r w:rsidRPr="00D62BF8">
        <w:t xml:space="preserve"> v zemljo ob trasi cest</w:t>
      </w:r>
      <w:r>
        <w:t>. Razdelilna postaja PVE Rogatec se bo</w:t>
      </w:r>
      <w:r w:rsidRPr="001E6D9D">
        <w:t xml:space="preserve"> </w:t>
      </w:r>
      <w:r>
        <w:t>z</w:t>
      </w:r>
      <w:r w:rsidRPr="001E6D9D">
        <w:t xml:space="preserve"> </w:t>
      </w:r>
      <w:proofErr w:type="spellStart"/>
      <w:r w:rsidRPr="001E6D9D">
        <w:t>dv</w:t>
      </w:r>
      <w:r>
        <w:t>o</w:t>
      </w:r>
      <w:r w:rsidRPr="001E6D9D">
        <w:t>sistemsk</w:t>
      </w:r>
      <w:r>
        <w:t>i</w:t>
      </w:r>
      <w:r w:rsidRPr="001E6D9D">
        <w:t>m</w:t>
      </w:r>
      <w:proofErr w:type="spellEnd"/>
      <w:r w:rsidRPr="001E6D9D">
        <w:t xml:space="preserve"> 20 kV kablovod</w:t>
      </w:r>
      <w:r>
        <w:t>om</w:t>
      </w:r>
      <w:r w:rsidRPr="001E6D9D">
        <w:t xml:space="preserve"> </w:t>
      </w:r>
      <w:r>
        <w:t xml:space="preserve">priključila </w:t>
      </w:r>
      <w:r w:rsidRPr="001E6D9D">
        <w:t>na srednje</w:t>
      </w:r>
      <w:r>
        <w:t xml:space="preserve"> </w:t>
      </w:r>
      <w:r w:rsidRPr="001E6D9D">
        <w:t>napetostne zbiralnice v RTP 110/20 kV Rogaška Slatina</w:t>
      </w:r>
      <w:r w:rsidR="00A60878">
        <w:t xml:space="preserve"> v</w:t>
      </w:r>
      <w:r>
        <w:t xml:space="preserve"> občin</w:t>
      </w:r>
      <w:r w:rsidR="00A60878">
        <w:t>i</w:t>
      </w:r>
      <w:r>
        <w:t xml:space="preserve"> Rogaška Slatina.</w:t>
      </w:r>
    </w:p>
    <w:p w:rsidR="001A4530" w:rsidRDefault="001A4530" w:rsidP="001A4530">
      <w:pPr>
        <w:jc w:val="both"/>
        <w:rPr>
          <w:rFonts w:cs="Arial"/>
          <w:bCs/>
          <w:color w:val="000000"/>
          <w:szCs w:val="20"/>
          <w:highlight w:val="yellow"/>
          <w:lang w:val="sl-SI"/>
        </w:rPr>
      </w:pPr>
    </w:p>
    <w:p w:rsidR="00FE6D10" w:rsidRPr="00D4583D" w:rsidRDefault="00FE6D10" w:rsidP="001A4530">
      <w:pPr>
        <w:jc w:val="both"/>
        <w:rPr>
          <w:rFonts w:cs="Arial"/>
          <w:bCs/>
          <w:color w:val="000000"/>
          <w:szCs w:val="20"/>
          <w:highlight w:val="yellow"/>
          <w:lang w:val="sl-SI"/>
        </w:rPr>
      </w:pPr>
    </w:p>
    <w:p w:rsidR="001A4530" w:rsidRPr="00A60878"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A60878">
        <w:rPr>
          <w:rFonts w:cs="Arial"/>
          <w:b/>
          <w:snapToGrid w:val="0"/>
          <w:color w:val="000000"/>
          <w:spacing w:val="-2"/>
          <w:szCs w:val="20"/>
          <w:lang w:val="sl-SI"/>
        </w:rPr>
        <w:t>Odločitev o načrtovanju v variantah z obrazložitvijo ter opis izvedljivih variant, ki se preverijo v študiji variant</w:t>
      </w:r>
    </w:p>
    <w:p w:rsidR="008B608B" w:rsidRPr="00E457B5" w:rsidRDefault="001A4530" w:rsidP="00093308">
      <w:pPr>
        <w:pStyle w:val="odstavek"/>
      </w:pPr>
      <w:r w:rsidRPr="00E457B5">
        <w:t>Strokovna rešitev načrtovan</w:t>
      </w:r>
      <w:r w:rsidR="00E457B5" w:rsidRPr="00E457B5">
        <w:t>ega polja vetrnih elektrarn</w:t>
      </w:r>
      <w:r w:rsidRPr="00E457B5">
        <w:t xml:space="preserve"> daljnovoda </w:t>
      </w:r>
      <w:r w:rsidR="00E457B5" w:rsidRPr="00E457B5">
        <w:t xml:space="preserve">se utemelji </w:t>
      </w:r>
      <w:r w:rsidRPr="00E457B5">
        <w:t>v študiji variant</w:t>
      </w:r>
      <w:r w:rsidR="0082763F">
        <w:t xml:space="preserve"> (utemeljitvi rešitve)</w:t>
      </w:r>
      <w:r w:rsidRPr="00E457B5">
        <w:t>.</w:t>
      </w:r>
      <w:r w:rsidR="00093308">
        <w:t xml:space="preserve"> </w:t>
      </w:r>
      <w:r w:rsidR="00093308" w:rsidRPr="00761487">
        <w:t xml:space="preserve">V fazi pobude za DPN so bila stojišča vetrnih agregatov PVE Rogatec opredeljena z optimalnim izkoristkom energetskega potenciala vetra na območju ovršja </w:t>
      </w:r>
      <w:proofErr w:type="spellStart"/>
      <w:r w:rsidR="00093308" w:rsidRPr="00761487">
        <w:t>Maclja</w:t>
      </w:r>
      <w:proofErr w:type="spellEnd"/>
      <w:r w:rsidR="00093308" w:rsidRPr="00761487">
        <w:t>. Za določitev stojnih mest vetrnih agregatov je bila merodajna lega glede na izmerjeno rožo vetrov, minimalna potrebna razdalja med stojišči, oddaljenost od naselij oz. območij poselitve, čim manj težaven dostop in bližina že obstoječih gozdnih cest, s čimer se kar najbolj zmanjša potreba po gradnji novih dostopnih cest, olajša transport, montaža in vzdrževanje v obratovanju</w:t>
      </w:r>
      <w:r w:rsidR="00450EF7">
        <w:t>, ob upoštevanju omejitev iz javnih podatkov in evidenc</w:t>
      </w:r>
      <w:r w:rsidR="00093308" w:rsidRPr="00761487">
        <w:t>.</w:t>
      </w:r>
      <w:r w:rsidR="00093308">
        <w:t xml:space="preserve"> </w:t>
      </w:r>
      <w:r w:rsidR="00093308" w:rsidRPr="00761487">
        <w:t>V okviru iz</w:t>
      </w:r>
      <w:r w:rsidR="00093308">
        <w:t xml:space="preserve">delave idejnih rešitev, </w:t>
      </w:r>
      <w:r w:rsidR="00093308" w:rsidRPr="00761487">
        <w:t xml:space="preserve">v </w:t>
      </w:r>
      <w:r w:rsidR="00093308">
        <w:t xml:space="preserve">fazi </w:t>
      </w:r>
      <w:r w:rsidR="0082763F">
        <w:t>študije variant (</w:t>
      </w:r>
      <w:r w:rsidR="00093308">
        <w:t>utemeljitve rešitve</w:t>
      </w:r>
      <w:r w:rsidR="0082763F">
        <w:t>)</w:t>
      </w:r>
      <w:r w:rsidR="00093308">
        <w:t xml:space="preserve"> in ob sočasnem </w:t>
      </w:r>
      <w:r w:rsidR="00450EF7">
        <w:t>postop</w:t>
      </w:r>
      <w:r w:rsidR="00093308" w:rsidRPr="00761487">
        <w:t>k</w:t>
      </w:r>
      <w:r w:rsidR="00450EF7">
        <w:t>u</w:t>
      </w:r>
      <w:r w:rsidR="00093308" w:rsidRPr="00761487">
        <w:t xml:space="preserve"> celovite presoje vplivov na okolje</w:t>
      </w:r>
      <w:r w:rsidR="00093308">
        <w:t>,</w:t>
      </w:r>
      <w:r w:rsidR="00093308" w:rsidRPr="00761487">
        <w:t xml:space="preserve"> </w:t>
      </w:r>
      <w:r w:rsidR="00093308">
        <w:t>bo</w:t>
      </w:r>
      <w:r w:rsidR="00093308" w:rsidRPr="00761487">
        <w:t xml:space="preserve"> </w:t>
      </w:r>
      <w:r w:rsidR="00450EF7">
        <w:t>število</w:t>
      </w:r>
      <w:r w:rsidR="00093308">
        <w:t xml:space="preserve"> </w:t>
      </w:r>
      <w:r w:rsidR="00093308" w:rsidRPr="00761487">
        <w:t xml:space="preserve">vetrnih agregatov </w:t>
      </w:r>
      <w:r w:rsidR="00093308">
        <w:t>preverjen</w:t>
      </w:r>
      <w:r w:rsidR="0082763F">
        <w:t>o</w:t>
      </w:r>
      <w:r w:rsidR="00093308">
        <w:t xml:space="preserve">, njihove lokacije </w:t>
      </w:r>
      <w:r w:rsidR="00093308" w:rsidRPr="00761487">
        <w:t>in potrebn</w:t>
      </w:r>
      <w:r w:rsidR="00093308">
        <w:t>e</w:t>
      </w:r>
      <w:r w:rsidR="00093308" w:rsidRPr="00761487">
        <w:t xml:space="preserve"> spremljajoč</w:t>
      </w:r>
      <w:r w:rsidR="00093308">
        <w:t>e</w:t>
      </w:r>
      <w:r w:rsidR="00093308" w:rsidRPr="00761487">
        <w:t xml:space="preserve"> ureditv</w:t>
      </w:r>
      <w:r w:rsidR="00093308">
        <w:t>e pa</w:t>
      </w:r>
      <w:r w:rsidR="00093308" w:rsidRPr="00761487">
        <w:t xml:space="preserve"> </w:t>
      </w:r>
      <w:r w:rsidR="00093308">
        <w:t>optimizirane</w:t>
      </w:r>
      <w:r w:rsidR="00093308" w:rsidRPr="00761487">
        <w:t xml:space="preserve">. </w:t>
      </w:r>
    </w:p>
    <w:p w:rsidR="001A4530" w:rsidRDefault="001A4530" w:rsidP="001A4530">
      <w:pPr>
        <w:pStyle w:val="Telobesedila"/>
        <w:spacing w:line="260" w:lineRule="exact"/>
        <w:rPr>
          <w:rFonts w:ascii="Arial" w:hAnsi="Arial" w:cs="Arial"/>
          <w:sz w:val="20"/>
        </w:rPr>
      </w:pPr>
    </w:p>
    <w:p w:rsidR="00FE6D10" w:rsidRPr="00E457B5" w:rsidRDefault="00FE6D10" w:rsidP="001A4530">
      <w:pPr>
        <w:pStyle w:val="Telobesedila"/>
        <w:spacing w:line="260" w:lineRule="exact"/>
        <w:rPr>
          <w:rFonts w:ascii="Arial" w:hAnsi="Arial" w:cs="Arial"/>
          <w:sz w:val="20"/>
        </w:rPr>
      </w:pPr>
    </w:p>
    <w:p w:rsidR="001A4530" w:rsidRPr="00E457B5"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E457B5">
        <w:rPr>
          <w:rFonts w:cs="Arial"/>
          <w:b/>
          <w:snapToGrid w:val="0"/>
          <w:color w:val="000000"/>
          <w:spacing w:val="-2"/>
          <w:szCs w:val="20"/>
          <w:lang w:val="sl-SI"/>
        </w:rPr>
        <w:t>Odločitev o obveznosti izvedbe celovite presoje vplivov na okolje oziroma presoje sprejemljivosti ter obrazložitev razlogov, če presoja ni potrebna</w:t>
      </w:r>
    </w:p>
    <w:p w:rsidR="001A4530" w:rsidRPr="00D4583D" w:rsidRDefault="001A4530" w:rsidP="001A4530">
      <w:pPr>
        <w:jc w:val="both"/>
        <w:rPr>
          <w:rFonts w:cs="Arial"/>
          <w:bCs/>
          <w:color w:val="000000"/>
          <w:szCs w:val="20"/>
          <w:highlight w:val="yellow"/>
          <w:lang w:val="sl-SI"/>
        </w:rPr>
      </w:pPr>
    </w:p>
    <w:p w:rsidR="001A4530" w:rsidRPr="00E457B5" w:rsidRDefault="001A4530" w:rsidP="001A4530">
      <w:pPr>
        <w:ind w:right="-1"/>
        <w:jc w:val="both"/>
        <w:rPr>
          <w:rFonts w:cs="Arial"/>
          <w:snapToGrid w:val="0"/>
          <w:color w:val="000000"/>
          <w:spacing w:val="-2"/>
          <w:szCs w:val="20"/>
          <w:lang w:val="sl-SI"/>
        </w:rPr>
      </w:pPr>
      <w:r w:rsidRPr="00E457B5">
        <w:rPr>
          <w:rFonts w:cs="Arial"/>
          <w:snapToGrid w:val="0"/>
          <w:color w:val="000000"/>
          <w:spacing w:val="-2"/>
          <w:szCs w:val="20"/>
          <w:lang w:val="sl-SI"/>
        </w:rPr>
        <w:t xml:space="preserve">Ministrstvo za okolje in prostor je </w:t>
      </w:r>
      <w:r w:rsidR="004D2F6D">
        <w:rPr>
          <w:rFonts w:cs="Arial"/>
          <w:snapToGrid w:val="0"/>
          <w:color w:val="000000"/>
          <w:spacing w:val="-2"/>
          <w:szCs w:val="20"/>
          <w:lang w:val="sl-SI"/>
        </w:rPr>
        <w:t>18</w:t>
      </w:r>
      <w:r w:rsidR="006C0442" w:rsidRPr="00E457B5">
        <w:rPr>
          <w:rFonts w:cs="Arial"/>
          <w:snapToGrid w:val="0"/>
          <w:color w:val="000000"/>
          <w:spacing w:val="-2"/>
          <w:szCs w:val="20"/>
          <w:lang w:val="sl-SI"/>
        </w:rPr>
        <w:t xml:space="preserve">. </w:t>
      </w:r>
      <w:r w:rsidR="00E457B5" w:rsidRPr="00E457B5">
        <w:rPr>
          <w:rFonts w:cs="Arial"/>
          <w:snapToGrid w:val="0"/>
          <w:color w:val="000000"/>
          <w:spacing w:val="-2"/>
          <w:szCs w:val="20"/>
          <w:lang w:val="sl-SI"/>
        </w:rPr>
        <w:t>5</w:t>
      </w:r>
      <w:r w:rsidR="006C0442" w:rsidRPr="00E457B5">
        <w:rPr>
          <w:rFonts w:cs="Arial"/>
          <w:snapToGrid w:val="0"/>
          <w:color w:val="000000"/>
          <w:spacing w:val="-2"/>
          <w:szCs w:val="20"/>
          <w:lang w:val="sl-SI"/>
        </w:rPr>
        <w:t>. 2020</w:t>
      </w:r>
      <w:r w:rsidRPr="00E457B5">
        <w:rPr>
          <w:rFonts w:cs="Arial"/>
          <w:snapToGrid w:val="0"/>
          <w:color w:val="000000"/>
          <w:spacing w:val="-2"/>
          <w:szCs w:val="20"/>
          <w:lang w:val="sl-SI"/>
        </w:rPr>
        <w:t xml:space="preserve"> izdalo odločbo št.</w:t>
      </w:r>
      <w:r w:rsidR="00E457B5" w:rsidRPr="00E457B5">
        <w:rPr>
          <w:rFonts w:cs="Arial"/>
          <w:szCs w:val="20"/>
          <w:lang w:val="sl-SI" w:eastAsia="sl-SI"/>
        </w:rPr>
        <w:t xml:space="preserve"> </w:t>
      </w:r>
      <w:r w:rsidR="00E457B5">
        <w:rPr>
          <w:rFonts w:cs="Arial"/>
          <w:szCs w:val="20"/>
          <w:lang w:val="sl-SI" w:eastAsia="sl-SI"/>
        </w:rPr>
        <w:t>35409-289/2019/</w:t>
      </w:r>
      <w:r w:rsidR="004D2F6D">
        <w:rPr>
          <w:rFonts w:cs="Arial"/>
          <w:szCs w:val="20"/>
          <w:lang w:val="sl-SI" w:eastAsia="sl-SI"/>
        </w:rPr>
        <w:t>11</w:t>
      </w:r>
      <w:r w:rsidRPr="00E457B5">
        <w:rPr>
          <w:rFonts w:cs="Arial"/>
          <w:snapToGrid w:val="0"/>
          <w:color w:val="000000"/>
          <w:spacing w:val="-2"/>
          <w:szCs w:val="20"/>
          <w:lang w:val="sl-SI"/>
        </w:rPr>
        <w:t xml:space="preserve">, v kateri je določeno, da je v postopku </w:t>
      </w:r>
      <w:r w:rsidR="00624B5F" w:rsidRPr="00E457B5">
        <w:rPr>
          <w:rFonts w:cs="Arial"/>
          <w:szCs w:val="20"/>
          <w:lang w:val="sl-SI"/>
        </w:rPr>
        <w:t>priprave in sprejetja</w:t>
      </w:r>
      <w:r w:rsidRPr="00E457B5">
        <w:rPr>
          <w:rFonts w:cs="Arial"/>
          <w:snapToGrid w:val="0"/>
          <w:color w:val="000000"/>
          <w:spacing w:val="-2"/>
          <w:szCs w:val="20"/>
          <w:lang w:val="sl-SI"/>
        </w:rPr>
        <w:t xml:space="preserve"> </w:t>
      </w:r>
      <w:r w:rsidR="00FC2412" w:rsidRPr="00E457B5">
        <w:rPr>
          <w:rFonts w:cs="Arial"/>
          <w:snapToGrid w:val="0"/>
          <w:color w:val="000000"/>
          <w:spacing w:val="-2"/>
          <w:szCs w:val="20"/>
          <w:lang w:val="sl-SI"/>
        </w:rPr>
        <w:t>DPN</w:t>
      </w:r>
      <w:r w:rsidRPr="00E457B5">
        <w:rPr>
          <w:rFonts w:cs="Arial"/>
          <w:snapToGrid w:val="0"/>
          <w:color w:val="000000"/>
          <w:spacing w:val="-2"/>
          <w:szCs w:val="20"/>
          <w:lang w:val="sl-SI"/>
        </w:rPr>
        <w:t xml:space="preserve"> treba izvesti postopek celovite presoje vpliv</w:t>
      </w:r>
      <w:r w:rsidR="0082763F">
        <w:rPr>
          <w:rFonts w:cs="Arial"/>
          <w:snapToGrid w:val="0"/>
          <w:color w:val="000000"/>
          <w:spacing w:val="-2"/>
          <w:szCs w:val="20"/>
          <w:lang w:val="sl-SI"/>
        </w:rPr>
        <w:t>ov</w:t>
      </w:r>
      <w:r w:rsidRPr="00E457B5">
        <w:rPr>
          <w:rFonts w:cs="Arial"/>
          <w:snapToGrid w:val="0"/>
          <w:color w:val="000000"/>
          <w:spacing w:val="-2"/>
          <w:szCs w:val="20"/>
          <w:lang w:val="sl-SI"/>
        </w:rPr>
        <w:t xml:space="preserve"> na okolje </w:t>
      </w:r>
      <w:r w:rsidR="00093308">
        <w:rPr>
          <w:rFonts w:cs="Arial"/>
          <w:snapToGrid w:val="0"/>
          <w:color w:val="000000"/>
          <w:spacing w:val="-2"/>
          <w:szCs w:val="20"/>
          <w:lang w:val="sl-SI"/>
        </w:rPr>
        <w:t>in</w:t>
      </w:r>
      <w:r w:rsidR="006C0442" w:rsidRPr="00E457B5">
        <w:rPr>
          <w:rFonts w:cs="Arial"/>
          <w:snapToGrid w:val="0"/>
          <w:color w:val="000000"/>
          <w:spacing w:val="-2"/>
          <w:szCs w:val="20"/>
          <w:lang w:val="sl-SI"/>
        </w:rPr>
        <w:t xml:space="preserve"> </w:t>
      </w:r>
      <w:r w:rsidR="00093308">
        <w:rPr>
          <w:rFonts w:cs="Arial"/>
          <w:snapToGrid w:val="0"/>
          <w:color w:val="000000"/>
          <w:spacing w:val="-2"/>
          <w:szCs w:val="20"/>
          <w:lang w:val="sl-SI"/>
        </w:rPr>
        <w:t>presojo</w:t>
      </w:r>
      <w:r w:rsidRPr="00E457B5">
        <w:rPr>
          <w:rFonts w:cs="Arial"/>
          <w:snapToGrid w:val="0"/>
          <w:color w:val="000000"/>
          <w:spacing w:val="-2"/>
          <w:szCs w:val="20"/>
          <w:lang w:val="sl-SI"/>
        </w:rPr>
        <w:t xml:space="preserve"> sprejemljivosti na </w:t>
      </w:r>
      <w:r w:rsidR="006C0442" w:rsidRPr="00E457B5">
        <w:rPr>
          <w:rFonts w:cs="Arial"/>
          <w:snapToGrid w:val="0"/>
          <w:color w:val="000000"/>
          <w:spacing w:val="-2"/>
          <w:szCs w:val="20"/>
          <w:lang w:val="sl-SI"/>
        </w:rPr>
        <w:t>varovana območja narave.</w:t>
      </w:r>
    </w:p>
    <w:p w:rsidR="001A4530" w:rsidRPr="00E457B5" w:rsidRDefault="001A4530" w:rsidP="001A4530">
      <w:pPr>
        <w:jc w:val="both"/>
        <w:rPr>
          <w:rFonts w:cs="Arial"/>
          <w:bCs/>
          <w:color w:val="000000"/>
          <w:szCs w:val="20"/>
          <w:lang w:val="sl-SI"/>
        </w:rPr>
      </w:pPr>
    </w:p>
    <w:p w:rsidR="001A4530" w:rsidRPr="00D4583D" w:rsidRDefault="001A4530" w:rsidP="001A4530">
      <w:pPr>
        <w:jc w:val="both"/>
        <w:rPr>
          <w:rFonts w:cs="Arial"/>
          <w:bCs/>
          <w:color w:val="000000"/>
          <w:szCs w:val="20"/>
          <w:highlight w:val="yellow"/>
          <w:lang w:val="sl-SI"/>
        </w:rPr>
      </w:pPr>
    </w:p>
    <w:p w:rsidR="001A4530" w:rsidRPr="00093308" w:rsidRDefault="001A4530" w:rsidP="001A4530">
      <w:pPr>
        <w:numPr>
          <w:ilvl w:val="0"/>
          <w:numId w:val="33"/>
        </w:numPr>
        <w:tabs>
          <w:tab w:val="clear" w:pos="357"/>
          <w:tab w:val="num" w:pos="567"/>
        </w:tabs>
        <w:spacing w:line="260" w:lineRule="exact"/>
        <w:ind w:left="567" w:right="-1" w:hanging="567"/>
        <w:jc w:val="both"/>
        <w:rPr>
          <w:rFonts w:cs="Arial"/>
          <w:b/>
          <w:bCs/>
          <w:szCs w:val="20"/>
          <w:lang w:val="sl-SI"/>
        </w:rPr>
      </w:pPr>
      <w:r w:rsidRPr="00093308">
        <w:rPr>
          <w:rFonts w:cs="Arial"/>
          <w:b/>
          <w:bCs/>
          <w:szCs w:val="20"/>
          <w:lang w:val="sl-SI"/>
        </w:rPr>
        <w:t xml:space="preserve">Udeleženci postopka </w:t>
      </w:r>
      <w:r w:rsidR="008B608B" w:rsidRPr="00093308">
        <w:rPr>
          <w:rFonts w:cs="Arial"/>
          <w:b/>
          <w:bCs/>
          <w:szCs w:val="20"/>
          <w:lang w:val="sl-SI"/>
        </w:rPr>
        <w:t xml:space="preserve">priprave in sprejetja </w:t>
      </w:r>
      <w:r w:rsidRPr="00093308">
        <w:rPr>
          <w:rFonts w:cs="Arial"/>
          <w:b/>
          <w:bCs/>
          <w:szCs w:val="20"/>
          <w:lang w:val="sl-SI"/>
        </w:rPr>
        <w:t>državnega prostorskega načrta</w:t>
      </w:r>
    </w:p>
    <w:p w:rsidR="001A4530" w:rsidRPr="00093308" w:rsidRDefault="001A4530" w:rsidP="001A4530">
      <w:pPr>
        <w:ind w:right="-1"/>
        <w:jc w:val="both"/>
        <w:rPr>
          <w:rFonts w:cs="Arial"/>
          <w:snapToGrid w:val="0"/>
          <w:color w:val="000000"/>
          <w:spacing w:val="-2"/>
          <w:szCs w:val="20"/>
          <w:lang w:val="sl-SI"/>
        </w:rPr>
      </w:pPr>
    </w:p>
    <w:p w:rsidR="001A4530" w:rsidRPr="00093308" w:rsidRDefault="001A4530" w:rsidP="001A4530">
      <w:pPr>
        <w:numPr>
          <w:ilvl w:val="0"/>
          <w:numId w:val="36"/>
        </w:numPr>
        <w:spacing w:line="260" w:lineRule="exact"/>
        <w:jc w:val="both"/>
        <w:rPr>
          <w:rFonts w:cs="Arial"/>
          <w:bCs/>
          <w:color w:val="000000"/>
          <w:szCs w:val="20"/>
          <w:lang w:val="sl-SI"/>
        </w:rPr>
      </w:pPr>
      <w:r w:rsidRPr="00093308">
        <w:rPr>
          <w:rFonts w:cs="Arial"/>
          <w:b/>
          <w:bCs/>
          <w:szCs w:val="20"/>
          <w:lang w:val="sl-SI"/>
        </w:rPr>
        <w:t xml:space="preserve">Pobudnik </w:t>
      </w:r>
      <w:r w:rsidRPr="00093308">
        <w:rPr>
          <w:rFonts w:cs="Arial"/>
          <w:bCs/>
          <w:szCs w:val="20"/>
          <w:lang w:val="sl-SI"/>
        </w:rPr>
        <w:t>je Ministrstvo za infrastrukturo, Direktorat za energijo, Langusova ulica 4, Ljubljana (v nadaljnjem besedilu: pobudnik);</w:t>
      </w:r>
    </w:p>
    <w:p w:rsidR="001A4530" w:rsidRPr="00093308" w:rsidRDefault="001A4530" w:rsidP="001A4530">
      <w:pPr>
        <w:jc w:val="both"/>
        <w:rPr>
          <w:rFonts w:cs="Arial"/>
          <w:bCs/>
          <w:color w:val="000000"/>
          <w:szCs w:val="20"/>
          <w:lang w:val="sl-SI"/>
        </w:rPr>
      </w:pPr>
    </w:p>
    <w:p w:rsidR="001A4530" w:rsidRPr="00093308" w:rsidRDefault="001A4530" w:rsidP="001A4530">
      <w:pPr>
        <w:numPr>
          <w:ilvl w:val="0"/>
          <w:numId w:val="36"/>
        </w:numPr>
        <w:spacing w:line="260" w:lineRule="exact"/>
        <w:jc w:val="both"/>
        <w:rPr>
          <w:rFonts w:cs="Arial"/>
          <w:bCs/>
          <w:szCs w:val="20"/>
          <w:lang w:val="sl-SI"/>
        </w:rPr>
      </w:pPr>
      <w:r w:rsidRPr="00093308">
        <w:rPr>
          <w:rFonts w:cs="Arial"/>
          <w:b/>
          <w:bCs/>
          <w:szCs w:val="20"/>
          <w:lang w:val="sl-SI"/>
        </w:rPr>
        <w:t xml:space="preserve">Pripravljavec </w:t>
      </w:r>
      <w:r w:rsidRPr="00093308">
        <w:rPr>
          <w:rFonts w:cs="Arial"/>
          <w:bCs/>
          <w:szCs w:val="20"/>
          <w:lang w:val="sl-SI"/>
        </w:rPr>
        <w:t>je Ministrstvo za okolje in prostor, Direktorat za prostor, graditev in stanovanja, Dunajska cesta 48, 1000 Ljubljana (v nadaljnjem besedilu: pripravljavec).</w:t>
      </w:r>
    </w:p>
    <w:p w:rsidR="001A4530" w:rsidRPr="00093308" w:rsidRDefault="001A4530" w:rsidP="001A4530">
      <w:pPr>
        <w:tabs>
          <w:tab w:val="num" w:pos="709"/>
        </w:tabs>
        <w:ind w:left="709" w:hanging="709"/>
        <w:jc w:val="both"/>
        <w:rPr>
          <w:rFonts w:cs="Arial"/>
          <w:bCs/>
          <w:color w:val="000000"/>
          <w:szCs w:val="20"/>
          <w:lang w:val="sl-SI"/>
        </w:rPr>
      </w:pPr>
    </w:p>
    <w:p w:rsidR="001A4530" w:rsidRPr="00450EF7" w:rsidRDefault="001A4530" w:rsidP="001A4530">
      <w:pPr>
        <w:numPr>
          <w:ilvl w:val="0"/>
          <w:numId w:val="36"/>
        </w:numPr>
        <w:spacing w:line="260" w:lineRule="exact"/>
        <w:jc w:val="both"/>
        <w:rPr>
          <w:rFonts w:cs="Arial"/>
          <w:bCs/>
          <w:szCs w:val="20"/>
          <w:lang w:val="sl-SI"/>
        </w:rPr>
      </w:pPr>
      <w:r w:rsidRPr="00450EF7">
        <w:rPr>
          <w:rFonts w:cs="Arial"/>
          <w:b/>
          <w:bCs/>
          <w:color w:val="000000"/>
          <w:szCs w:val="20"/>
          <w:lang w:val="sl-SI"/>
        </w:rPr>
        <w:t xml:space="preserve">Investitor </w:t>
      </w:r>
      <w:r w:rsidRPr="00450EF7">
        <w:rPr>
          <w:rFonts w:cs="Arial"/>
          <w:bCs/>
          <w:szCs w:val="20"/>
          <w:lang w:val="sl-SI"/>
        </w:rPr>
        <w:t xml:space="preserve">je </w:t>
      </w:r>
      <w:r w:rsidR="00093308" w:rsidRPr="00450EF7">
        <w:rPr>
          <w:rFonts w:cs="Arial"/>
          <w:bCs/>
          <w:szCs w:val="20"/>
          <w:lang w:val="sl-SI"/>
        </w:rPr>
        <w:t xml:space="preserve">Dravske elektrarne </w:t>
      </w:r>
      <w:r w:rsidRPr="00450EF7">
        <w:rPr>
          <w:rFonts w:cs="Arial"/>
          <w:bCs/>
          <w:szCs w:val="20"/>
          <w:lang w:val="sl-SI"/>
        </w:rPr>
        <w:t xml:space="preserve">Maribor </w:t>
      </w:r>
      <w:r w:rsidR="00093308" w:rsidRPr="00450EF7">
        <w:rPr>
          <w:rFonts w:cs="Arial"/>
          <w:bCs/>
          <w:szCs w:val="20"/>
          <w:lang w:val="sl-SI"/>
        </w:rPr>
        <w:t>d.o.o.</w:t>
      </w:r>
      <w:r w:rsidRPr="00450EF7">
        <w:rPr>
          <w:rFonts w:cs="Arial"/>
          <w:bCs/>
          <w:szCs w:val="20"/>
          <w:lang w:val="sl-SI"/>
        </w:rPr>
        <w:t xml:space="preserve">, </w:t>
      </w:r>
      <w:r w:rsidR="00450EF7">
        <w:rPr>
          <w:rFonts w:cs="Arial"/>
          <w:bCs/>
          <w:szCs w:val="20"/>
          <w:lang w:val="sl-SI"/>
        </w:rPr>
        <w:t>Obrežna u</w:t>
      </w:r>
      <w:r w:rsidR="00450EF7" w:rsidRPr="00450EF7">
        <w:rPr>
          <w:rFonts w:cs="Arial"/>
          <w:bCs/>
          <w:szCs w:val="20"/>
          <w:lang w:val="sl-SI"/>
        </w:rPr>
        <w:t>lica 170</w:t>
      </w:r>
      <w:r w:rsidRPr="00450EF7">
        <w:rPr>
          <w:rFonts w:cs="Arial"/>
          <w:bCs/>
          <w:szCs w:val="20"/>
          <w:lang w:val="sl-SI"/>
        </w:rPr>
        <w:t>, 2000 Maribor</w:t>
      </w:r>
      <w:r w:rsidR="00817000" w:rsidRPr="00450EF7">
        <w:rPr>
          <w:rFonts w:cs="Arial"/>
          <w:bCs/>
          <w:szCs w:val="20"/>
          <w:lang w:val="sl-SI"/>
        </w:rPr>
        <w:t xml:space="preserve"> (v nadaljnjem besedilu: investitor)</w:t>
      </w:r>
      <w:r w:rsidRPr="00450EF7">
        <w:rPr>
          <w:rFonts w:cs="Arial"/>
          <w:bCs/>
          <w:szCs w:val="20"/>
          <w:lang w:val="sl-SI"/>
        </w:rPr>
        <w:t>.</w:t>
      </w:r>
    </w:p>
    <w:p w:rsidR="001A4530" w:rsidRPr="00D4583D" w:rsidRDefault="001A4530" w:rsidP="001A4530">
      <w:pPr>
        <w:jc w:val="both"/>
        <w:rPr>
          <w:rFonts w:cs="Arial"/>
          <w:bCs/>
          <w:color w:val="000000"/>
          <w:szCs w:val="20"/>
          <w:highlight w:val="yellow"/>
          <w:u w:val="single"/>
          <w:lang w:val="sl-SI"/>
        </w:rPr>
      </w:pPr>
    </w:p>
    <w:p w:rsidR="001A4530" w:rsidRPr="00AB1A60" w:rsidRDefault="001A4530" w:rsidP="001A4530">
      <w:pPr>
        <w:numPr>
          <w:ilvl w:val="0"/>
          <w:numId w:val="36"/>
        </w:numPr>
        <w:spacing w:line="260" w:lineRule="exact"/>
        <w:jc w:val="both"/>
        <w:rPr>
          <w:rFonts w:cs="Arial"/>
          <w:b/>
          <w:bCs/>
          <w:color w:val="000000"/>
          <w:szCs w:val="20"/>
          <w:lang w:val="sl-SI"/>
        </w:rPr>
      </w:pPr>
      <w:r w:rsidRPr="00AB1A60">
        <w:rPr>
          <w:rFonts w:cs="Arial"/>
          <w:b/>
          <w:bCs/>
          <w:color w:val="000000"/>
          <w:szCs w:val="20"/>
          <w:lang w:val="sl-SI"/>
        </w:rPr>
        <w:t>Državni nosilci urejanja prostora so:</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kmetijstvo, gozdarstvo in prehrano, Direktorat za kmetijstvo;</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kmetijstvo, gozdarstvo in prehrano, Direktorat za gozdarstvo in lovstvo;</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kmetijstvo, gozdarstvo in prehrano, Direktorat za hrano in ribištvo;</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 xml:space="preserve">Ministrstvo za okolje in prostor, Direktorat za okolje (za področja varstva okolja, za področje ohranjanja narave, </w:t>
      </w:r>
      <w:r w:rsidR="00AB1A60">
        <w:rPr>
          <w:rFonts w:ascii="Arial" w:hAnsi="Arial" w:cs="Arial"/>
          <w:sz w:val="20"/>
        </w:rPr>
        <w:t xml:space="preserve">področje ravnanja z odpadki </w:t>
      </w:r>
      <w:r w:rsidRPr="00AB1A60">
        <w:rPr>
          <w:rFonts w:ascii="Arial" w:hAnsi="Arial" w:cs="Arial"/>
          <w:sz w:val="20"/>
        </w:rPr>
        <w:t xml:space="preserve">ter za področje prilagajanja podnebnim spremembam); </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okolje in prostor, Direktorat za vode in investicije;</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okolje in prostor, Direkcija RS za vode;</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kulturo, Direktorat za kulturno dediščino;</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zdravje, Direktorat za javno zdravje;</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lastRenderedPageBreak/>
        <w:t>Ministrstvo za infrastrukturo, Direktorat za kopenski promet (za področji cestne</w:t>
      </w:r>
      <w:r w:rsidR="00AB1A60" w:rsidRPr="00AB1A60">
        <w:rPr>
          <w:rFonts w:ascii="Arial" w:hAnsi="Arial" w:cs="Arial"/>
          <w:sz w:val="20"/>
        </w:rPr>
        <w:t xml:space="preserve"> in železniške </w:t>
      </w:r>
      <w:r w:rsidRPr="00AB1A60">
        <w:rPr>
          <w:rFonts w:ascii="Arial" w:hAnsi="Arial" w:cs="Arial"/>
          <w:sz w:val="20"/>
        </w:rPr>
        <w:t>infrastrukture);</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infrastrukturo, Direktorat za letalski in pomorski promet (za področji letalske infrastrukture);</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infrastrukturo, Direktorat za trajnostno mobilnost in prometno politiko;</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infrastrukturo, Direktorat za energijo (za področji energetike in rudarstva);</w:t>
      </w:r>
    </w:p>
    <w:p w:rsidR="001A4530" w:rsidRPr="00AB1A60" w:rsidRDefault="001A4530" w:rsidP="001A4530">
      <w:pPr>
        <w:pStyle w:val="Telobesedila"/>
        <w:numPr>
          <w:ilvl w:val="0"/>
          <w:numId w:val="37"/>
        </w:numPr>
        <w:spacing w:line="260" w:lineRule="exact"/>
        <w:rPr>
          <w:rFonts w:ascii="Arial" w:hAnsi="Arial" w:cs="Arial"/>
          <w:sz w:val="20"/>
        </w:rPr>
      </w:pPr>
      <w:r w:rsidRPr="00AB1A60">
        <w:rPr>
          <w:rFonts w:ascii="Arial" w:hAnsi="Arial" w:cs="Arial"/>
          <w:sz w:val="20"/>
        </w:rPr>
        <w:t>Ministrstvo za obrambo, Direktorat za logistiko, Sektor za gospodarjenje z nepremičninami;</w:t>
      </w:r>
    </w:p>
    <w:p w:rsidR="001A4530" w:rsidRPr="00AB1A60" w:rsidRDefault="001A4530" w:rsidP="001A4530">
      <w:pPr>
        <w:pStyle w:val="Telobesedila"/>
        <w:numPr>
          <w:ilvl w:val="0"/>
          <w:numId w:val="37"/>
        </w:numPr>
        <w:spacing w:line="260" w:lineRule="exact"/>
        <w:rPr>
          <w:rFonts w:ascii="Arial" w:hAnsi="Arial"/>
          <w:sz w:val="20"/>
        </w:rPr>
      </w:pPr>
      <w:r w:rsidRPr="00AB1A60">
        <w:rPr>
          <w:rFonts w:ascii="Arial" w:hAnsi="Arial" w:cs="Arial"/>
          <w:sz w:val="20"/>
        </w:rPr>
        <w:t>Ministrstvo za obrambo, Uprava RS za zaščito in reševanje</w:t>
      </w:r>
      <w:r w:rsidR="00AB1A60">
        <w:rPr>
          <w:rFonts w:ascii="Arial" w:hAnsi="Arial" w:cs="Arial"/>
          <w:sz w:val="20"/>
        </w:rPr>
        <w:t>.</w:t>
      </w:r>
    </w:p>
    <w:p w:rsidR="00093308" w:rsidRDefault="00093308" w:rsidP="001A4530">
      <w:pPr>
        <w:ind w:right="-1"/>
        <w:jc w:val="both"/>
        <w:rPr>
          <w:rFonts w:cs="Arial"/>
          <w:snapToGrid w:val="0"/>
          <w:color w:val="000000"/>
          <w:spacing w:val="-2"/>
          <w:szCs w:val="20"/>
          <w:lang w:val="sl-SI"/>
        </w:rPr>
      </w:pPr>
    </w:p>
    <w:p w:rsidR="001A4530" w:rsidRPr="00E457B5" w:rsidRDefault="00E457B5" w:rsidP="001A4530">
      <w:pPr>
        <w:numPr>
          <w:ilvl w:val="0"/>
          <w:numId w:val="36"/>
        </w:numPr>
        <w:spacing w:line="260" w:lineRule="exact"/>
        <w:jc w:val="both"/>
        <w:rPr>
          <w:rFonts w:cs="Arial"/>
          <w:b/>
          <w:bCs/>
          <w:color w:val="000000"/>
          <w:szCs w:val="20"/>
          <w:lang w:val="sl-SI"/>
        </w:rPr>
      </w:pPr>
      <w:r w:rsidRPr="00E457B5">
        <w:rPr>
          <w:rFonts w:cs="Arial"/>
          <w:b/>
          <w:bCs/>
          <w:color w:val="000000"/>
          <w:szCs w:val="20"/>
          <w:lang w:val="sl-SI"/>
        </w:rPr>
        <w:t>Lokalni</w:t>
      </w:r>
      <w:r w:rsidR="001A4530" w:rsidRPr="00E457B5">
        <w:rPr>
          <w:rFonts w:cs="Arial"/>
          <w:b/>
          <w:bCs/>
          <w:color w:val="000000"/>
          <w:szCs w:val="20"/>
          <w:lang w:val="sl-SI"/>
        </w:rPr>
        <w:t xml:space="preserve"> nosilc</w:t>
      </w:r>
      <w:r w:rsidRPr="00E457B5">
        <w:rPr>
          <w:rFonts w:cs="Arial"/>
          <w:b/>
          <w:bCs/>
          <w:color w:val="000000"/>
          <w:szCs w:val="20"/>
          <w:lang w:val="sl-SI"/>
        </w:rPr>
        <w:t>i</w:t>
      </w:r>
      <w:r w:rsidR="001A4530" w:rsidRPr="00E457B5">
        <w:rPr>
          <w:rFonts w:cs="Arial"/>
          <w:b/>
          <w:bCs/>
          <w:color w:val="000000"/>
          <w:szCs w:val="20"/>
          <w:lang w:val="sl-SI"/>
        </w:rPr>
        <w:t xml:space="preserve"> urejanja prostora s</w:t>
      </w:r>
      <w:r w:rsidR="00AB1A60">
        <w:rPr>
          <w:rFonts w:cs="Arial"/>
          <w:b/>
          <w:bCs/>
          <w:color w:val="000000"/>
          <w:szCs w:val="20"/>
          <w:lang w:val="sl-SI"/>
        </w:rPr>
        <w:t>o</w:t>
      </w:r>
      <w:r w:rsidR="001A4530" w:rsidRPr="00E457B5">
        <w:rPr>
          <w:rFonts w:cs="Arial"/>
          <w:b/>
          <w:bCs/>
          <w:color w:val="000000"/>
          <w:szCs w:val="20"/>
          <w:lang w:val="sl-SI"/>
        </w:rPr>
        <w:t>:</w:t>
      </w:r>
    </w:p>
    <w:p w:rsidR="001A4530" w:rsidRPr="00E457B5" w:rsidRDefault="00E457B5" w:rsidP="001A4530">
      <w:pPr>
        <w:pStyle w:val="Telobesedila"/>
        <w:numPr>
          <w:ilvl w:val="0"/>
          <w:numId w:val="37"/>
        </w:numPr>
        <w:spacing w:line="260" w:lineRule="exact"/>
        <w:rPr>
          <w:rFonts w:ascii="Arial" w:hAnsi="Arial" w:cs="Arial"/>
          <w:sz w:val="20"/>
        </w:rPr>
      </w:pPr>
      <w:r w:rsidRPr="00E457B5">
        <w:rPr>
          <w:rFonts w:ascii="Arial" w:hAnsi="Arial" w:cs="Arial"/>
          <w:sz w:val="20"/>
        </w:rPr>
        <w:t>Občina Rogatec</w:t>
      </w:r>
      <w:r w:rsidR="00AB1A60">
        <w:rPr>
          <w:rFonts w:ascii="Arial" w:hAnsi="Arial" w:cs="Arial"/>
          <w:sz w:val="20"/>
        </w:rPr>
        <w:t>;</w:t>
      </w:r>
    </w:p>
    <w:p w:rsidR="00E457B5" w:rsidRPr="00E457B5" w:rsidRDefault="00E457B5" w:rsidP="001A4530">
      <w:pPr>
        <w:pStyle w:val="Telobesedila"/>
        <w:numPr>
          <w:ilvl w:val="0"/>
          <w:numId w:val="37"/>
        </w:numPr>
        <w:spacing w:line="260" w:lineRule="exact"/>
        <w:rPr>
          <w:rFonts w:ascii="Arial" w:hAnsi="Arial" w:cs="Arial"/>
          <w:sz w:val="20"/>
        </w:rPr>
      </w:pPr>
      <w:r w:rsidRPr="00E457B5">
        <w:rPr>
          <w:rFonts w:ascii="Arial" w:hAnsi="Arial" w:cs="Arial"/>
          <w:sz w:val="20"/>
        </w:rPr>
        <w:t>Občina Žetale</w:t>
      </w:r>
      <w:r w:rsidR="00AB1A60">
        <w:rPr>
          <w:rFonts w:ascii="Arial" w:hAnsi="Arial" w:cs="Arial"/>
          <w:sz w:val="20"/>
        </w:rPr>
        <w:t>;</w:t>
      </w:r>
    </w:p>
    <w:p w:rsidR="00E457B5" w:rsidRPr="00E457B5" w:rsidRDefault="00E457B5" w:rsidP="001A4530">
      <w:pPr>
        <w:pStyle w:val="Telobesedila"/>
        <w:numPr>
          <w:ilvl w:val="0"/>
          <w:numId w:val="37"/>
        </w:numPr>
        <w:spacing w:line="260" w:lineRule="exact"/>
        <w:rPr>
          <w:rFonts w:ascii="Arial" w:hAnsi="Arial" w:cs="Arial"/>
          <w:sz w:val="20"/>
        </w:rPr>
      </w:pPr>
      <w:r w:rsidRPr="00E457B5">
        <w:rPr>
          <w:rFonts w:ascii="Arial" w:hAnsi="Arial" w:cs="Arial"/>
          <w:sz w:val="20"/>
        </w:rPr>
        <w:t>Občina Rogaška Slatina</w:t>
      </w:r>
      <w:r w:rsidR="00AB1A60">
        <w:rPr>
          <w:rFonts w:ascii="Arial" w:hAnsi="Arial" w:cs="Arial"/>
          <w:sz w:val="20"/>
        </w:rPr>
        <w:t>.</w:t>
      </w:r>
    </w:p>
    <w:p w:rsidR="001A4530" w:rsidRPr="00D4583D" w:rsidRDefault="001A4530" w:rsidP="001A4530">
      <w:pPr>
        <w:ind w:right="-1"/>
        <w:jc w:val="both"/>
        <w:rPr>
          <w:rFonts w:cs="Arial"/>
          <w:snapToGrid w:val="0"/>
          <w:spacing w:val="-2"/>
          <w:szCs w:val="20"/>
          <w:highlight w:val="yellow"/>
          <w:lang w:val="sl-SI"/>
        </w:rPr>
      </w:pPr>
    </w:p>
    <w:p w:rsidR="001A4530" w:rsidRPr="00D4583D" w:rsidRDefault="001A4530" w:rsidP="001A4530">
      <w:pPr>
        <w:ind w:right="-1"/>
        <w:jc w:val="both"/>
        <w:rPr>
          <w:rFonts w:cs="Arial"/>
          <w:snapToGrid w:val="0"/>
          <w:color w:val="000000"/>
          <w:spacing w:val="-2"/>
          <w:szCs w:val="20"/>
          <w:highlight w:val="yellow"/>
          <w:lang w:val="sl-SI"/>
        </w:rPr>
      </w:pPr>
    </w:p>
    <w:p w:rsidR="001A4530" w:rsidRPr="00E457B5" w:rsidRDefault="001A4530" w:rsidP="007A50EC">
      <w:pPr>
        <w:numPr>
          <w:ilvl w:val="0"/>
          <w:numId w:val="33"/>
        </w:numPr>
        <w:tabs>
          <w:tab w:val="clear" w:pos="357"/>
          <w:tab w:val="num" w:pos="567"/>
        </w:tabs>
        <w:spacing w:line="260" w:lineRule="exact"/>
        <w:ind w:left="567" w:right="-1" w:hanging="567"/>
        <w:jc w:val="both"/>
        <w:rPr>
          <w:rFonts w:cs="Arial"/>
          <w:snapToGrid w:val="0"/>
          <w:spacing w:val="-2"/>
          <w:szCs w:val="20"/>
          <w:lang w:val="sl-SI"/>
        </w:rPr>
      </w:pPr>
      <w:r w:rsidRPr="00E457B5">
        <w:rPr>
          <w:rFonts w:cs="Arial"/>
          <w:b/>
          <w:snapToGrid w:val="0"/>
          <w:color w:val="000000"/>
          <w:spacing w:val="-2"/>
          <w:szCs w:val="20"/>
          <w:lang w:val="sl-SI"/>
        </w:rPr>
        <w:t>Podatki in strokovne podlage za</w:t>
      </w:r>
      <w:r w:rsidRPr="00E457B5">
        <w:rPr>
          <w:rFonts w:cs="Arial"/>
          <w:b/>
          <w:szCs w:val="20"/>
          <w:lang w:val="sl-SI"/>
        </w:rPr>
        <w:t xml:space="preserve"> </w:t>
      </w:r>
      <w:r w:rsidR="00B5422D" w:rsidRPr="00E457B5">
        <w:rPr>
          <w:rFonts w:cs="Arial"/>
          <w:b/>
          <w:szCs w:val="20"/>
          <w:lang w:val="sl-SI"/>
        </w:rPr>
        <w:t>priprav</w:t>
      </w:r>
      <w:r w:rsidR="007A50EC" w:rsidRPr="00E457B5">
        <w:rPr>
          <w:rFonts w:cs="Arial"/>
          <w:b/>
          <w:szCs w:val="20"/>
          <w:lang w:val="sl-SI"/>
        </w:rPr>
        <w:t>o državnega prostorskega načrta</w:t>
      </w:r>
    </w:p>
    <w:p w:rsidR="00406CBC" w:rsidRPr="00406CBC" w:rsidRDefault="001A4530" w:rsidP="00406CBC">
      <w:pPr>
        <w:numPr>
          <w:ilvl w:val="0"/>
          <w:numId w:val="38"/>
        </w:numPr>
        <w:spacing w:line="260" w:lineRule="exact"/>
        <w:jc w:val="both"/>
      </w:pPr>
      <w:r w:rsidRPr="00406CBC">
        <w:rPr>
          <w:rFonts w:cs="Arial"/>
          <w:b/>
          <w:snapToGrid w:val="0"/>
          <w:color w:val="000000"/>
          <w:spacing w:val="-2"/>
          <w:szCs w:val="20"/>
          <w:lang w:val="sl-SI"/>
        </w:rPr>
        <w:t>Faza študije variant</w:t>
      </w:r>
      <w:r w:rsidR="0082763F" w:rsidRPr="00406CBC">
        <w:rPr>
          <w:rFonts w:cs="Arial"/>
          <w:b/>
          <w:snapToGrid w:val="0"/>
          <w:color w:val="000000"/>
          <w:spacing w:val="-2"/>
          <w:szCs w:val="20"/>
          <w:lang w:val="sl-SI"/>
        </w:rPr>
        <w:t xml:space="preserve"> (utemeljitve rešitve)</w:t>
      </w:r>
      <w:r w:rsidRPr="00406CBC">
        <w:rPr>
          <w:rFonts w:cs="Arial"/>
          <w:b/>
          <w:snapToGrid w:val="0"/>
          <w:color w:val="000000"/>
          <w:spacing w:val="-2"/>
          <w:szCs w:val="20"/>
          <w:lang w:val="sl-SI"/>
        </w:rPr>
        <w:t>:</w:t>
      </w:r>
    </w:p>
    <w:p w:rsidR="00E457B5" w:rsidRPr="00126E3D" w:rsidRDefault="0082763F" w:rsidP="00406CBC">
      <w:pPr>
        <w:spacing w:line="260" w:lineRule="exact"/>
        <w:jc w:val="both"/>
        <w:rPr>
          <w:lang w:val="sl-SI"/>
        </w:rPr>
      </w:pPr>
      <w:r w:rsidRPr="00126E3D">
        <w:rPr>
          <w:lang w:val="sl-SI"/>
        </w:rPr>
        <w:t xml:space="preserve">V fazi </w:t>
      </w:r>
      <w:r w:rsidR="00E457B5" w:rsidRPr="00126E3D">
        <w:rPr>
          <w:lang w:val="sl-SI"/>
        </w:rPr>
        <w:t>priprav</w:t>
      </w:r>
      <w:r w:rsidR="00406CBC" w:rsidRPr="00126E3D">
        <w:rPr>
          <w:lang w:val="sl-SI"/>
        </w:rPr>
        <w:t>e</w:t>
      </w:r>
      <w:r w:rsidR="00E457B5" w:rsidRPr="00126E3D">
        <w:rPr>
          <w:lang w:val="sl-SI"/>
        </w:rPr>
        <w:t xml:space="preserve"> </w:t>
      </w:r>
      <w:r w:rsidRPr="00126E3D">
        <w:rPr>
          <w:lang w:val="sl-SI"/>
        </w:rPr>
        <w:t>študije variant (</w:t>
      </w:r>
      <w:r w:rsidR="00E457B5" w:rsidRPr="00126E3D">
        <w:rPr>
          <w:u w:val="single"/>
          <w:lang w:val="sl-SI"/>
        </w:rPr>
        <w:t>utemeljitv</w:t>
      </w:r>
      <w:r w:rsidR="006B6F9E" w:rsidRPr="00126E3D">
        <w:rPr>
          <w:u w:val="single"/>
          <w:lang w:val="sl-SI"/>
        </w:rPr>
        <w:t>e</w:t>
      </w:r>
      <w:r w:rsidR="00E457B5" w:rsidRPr="00126E3D">
        <w:rPr>
          <w:u w:val="single"/>
          <w:lang w:val="sl-SI"/>
        </w:rPr>
        <w:t xml:space="preserve"> </w:t>
      </w:r>
      <w:r w:rsidRPr="00126E3D">
        <w:rPr>
          <w:u w:val="single"/>
          <w:lang w:val="sl-SI"/>
        </w:rPr>
        <w:t>rešitve</w:t>
      </w:r>
      <w:r w:rsidRPr="00126E3D">
        <w:rPr>
          <w:lang w:val="sl-SI"/>
        </w:rPr>
        <w:t>)</w:t>
      </w:r>
      <w:r w:rsidR="00E457B5" w:rsidRPr="00126E3D">
        <w:rPr>
          <w:lang w:val="sl-SI"/>
        </w:rPr>
        <w:t xml:space="preserve"> se izdela:</w:t>
      </w:r>
    </w:p>
    <w:p w:rsidR="00E457B5" w:rsidRPr="0036262E" w:rsidRDefault="006B6F9E" w:rsidP="00E457B5">
      <w:pPr>
        <w:pStyle w:val="alineja"/>
      </w:pPr>
      <w:r>
        <w:t xml:space="preserve">Podrobne </w:t>
      </w:r>
      <w:r w:rsidR="00E457B5" w:rsidRPr="0036262E">
        <w:t>idejn</w:t>
      </w:r>
      <w:r>
        <w:t>e</w:t>
      </w:r>
      <w:r w:rsidR="00E457B5" w:rsidRPr="0036262E">
        <w:t xml:space="preserve"> rešitv</w:t>
      </w:r>
      <w:r>
        <w:t>e</w:t>
      </w:r>
      <w:r w:rsidR="00E457B5" w:rsidRPr="0036262E">
        <w:t xml:space="preserve"> PVE Rogatec in vseh spremljajočih prostorskih ureditev, vključno z rešitvami in ukrepi zmanjšanja negativnih vplivov na okolje, oceno stroškov, določitvijo območja, ki je namenjeno izvedbi in obratovanju prostorske ureditve ter načinom sanacije površin, ki so potrebne samo v času gradnje</w:t>
      </w:r>
      <w:r w:rsidR="00213038">
        <w:t>,</w:t>
      </w:r>
    </w:p>
    <w:p w:rsidR="00E457B5" w:rsidRPr="0036262E" w:rsidRDefault="00E457B5" w:rsidP="00E457B5">
      <w:pPr>
        <w:pStyle w:val="alineja"/>
      </w:pPr>
      <w:r w:rsidRPr="0036262E">
        <w:t>okoljsko poročilo</w:t>
      </w:r>
      <w:r w:rsidR="00AB1A60">
        <w:t xml:space="preserve"> z dodatkom z zavarovana območja narave</w:t>
      </w:r>
      <w:r w:rsidRPr="0036262E">
        <w:t>, vključno s potrebnimi strokovnimi podlagami za njegovo izdelavo</w:t>
      </w:r>
      <w:r w:rsidR="00213038">
        <w:t>,</w:t>
      </w:r>
    </w:p>
    <w:p w:rsidR="00E457B5" w:rsidRPr="0036262E" w:rsidRDefault="00E457B5" w:rsidP="00E457B5">
      <w:pPr>
        <w:pStyle w:val="alineja"/>
      </w:pPr>
      <w:r>
        <w:t xml:space="preserve">druge </w:t>
      </w:r>
      <w:r w:rsidRPr="0036262E">
        <w:t xml:space="preserve">strokovne podlage, ki so potrebne za </w:t>
      </w:r>
      <w:r w:rsidR="006B6F9E">
        <w:t xml:space="preserve">utemeljitev </w:t>
      </w:r>
      <w:r w:rsidR="0082763F">
        <w:t>rešitve</w:t>
      </w:r>
      <w:r w:rsidR="00213038">
        <w:t>,</w:t>
      </w:r>
    </w:p>
    <w:p w:rsidR="00E457B5" w:rsidRPr="0036262E" w:rsidRDefault="00213038" w:rsidP="00E457B5">
      <w:pPr>
        <w:pStyle w:val="alineja"/>
      </w:pPr>
      <w:r>
        <w:t xml:space="preserve">izvede se </w:t>
      </w:r>
      <w:r w:rsidR="00E457B5" w:rsidRPr="0036262E">
        <w:t>vrednotenje s prostorsko-družbenega, varstvenega, funkcionalnega in ekonomskega vidika in oceno sprejemljivosti v lokalnem okolju</w:t>
      </w:r>
      <w:r>
        <w:t>,</w:t>
      </w:r>
      <w:r w:rsidR="00E457B5" w:rsidRPr="0036262E">
        <w:t xml:space="preserve"> vrednotenje z varstvenega vidika </w:t>
      </w:r>
      <w:r>
        <w:t xml:space="preserve">se </w:t>
      </w:r>
      <w:r w:rsidR="00E457B5" w:rsidRPr="0036262E">
        <w:t>izvede z okoljskim poročilom.</w:t>
      </w:r>
    </w:p>
    <w:p w:rsidR="00E457B5" w:rsidRPr="009B4D8B" w:rsidRDefault="00E457B5" w:rsidP="00E457B5">
      <w:pPr>
        <w:pStyle w:val="alineja"/>
      </w:pPr>
      <w:r w:rsidRPr="009B4D8B">
        <w:t>strokovne podlage z vidika varstva narave s poudarkom na stanju zavarovanih in ogroženih vrst (ptice, netopirji, dvoživk</w:t>
      </w:r>
      <w:r>
        <w:t>e, hrošči) ter habitatnih tipov</w:t>
      </w:r>
      <w:r w:rsidR="00213038">
        <w:t>,</w:t>
      </w:r>
    </w:p>
    <w:p w:rsidR="00E457B5" w:rsidRPr="009B4D8B" w:rsidRDefault="00E457B5" w:rsidP="00E457B5">
      <w:pPr>
        <w:pStyle w:val="alineja"/>
      </w:pPr>
      <w:r>
        <w:t>strokovne podlage z vidika varstva</w:t>
      </w:r>
      <w:r w:rsidRPr="009B4D8B">
        <w:t xml:space="preserve"> krajinsk</w:t>
      </w:r>
      <w:r>
        <w:t>ih</w:t>
      </w:r>
      <w:r w:rsidRPr="009B4D8B">
        <w:t xml:space="preserve"> značilnosti</w:t>
      </w:r>
      <w:r>
        <w:t xml:space="preserve"> </w:t>
      </w:r>
      <w:r w:rsidRPr="009B4D8B">
        <w:t>in vizualn</w:t>
      </w:r>
      <w:r>
        <w:t>ih</w:t>
      </w:r>
      <w:r w:rsidRPr="009B4D8B">
        <w:t xml:space="preserve"> </w:t>
      </w:r>
      <w:r>
        <w:t>kakovosti</w:t>
      </w:r>
      <w:r w:rsidRPr="009B4D8B">
        <w:t xml:space="preserve"> </w:t>
      </w:r>
      <w:r>
        <w:t>prostora</w:t>
      </w:r>
      <w:r w:rsidR="00213038">
        <w:t>,</w:t>
      </w:r>
    </w:p>
    <w:p w:rsidR="00E457B5" w:rsidRPr="00616F35" w:rsidRDefault="00E457B5" w:rsidP="00E457B5">
      <w:pPr>
        <w:pStyle w:val="alineja"/>
      </w:pPr>
      <w:r w:rsidRPr="00616F35">
        <w:t>opredelitev vplivov na stanje NV Sotla 1 ter potrebnih omilitvenih ukrepov</w:t>
      </w:r>
      <w:r w:rsidR="00213038" w:rsidRPr="00616F35">
        <w:t>,</w:t>
      </w:r>
    </w:p>
    <w:p w:rsidR="00213038" w:rsidRPr="00616F35" w:rsidRDefault="00E457B5" w:rsidP="00213038">
      <w:pPr>
        <w:pStyle w:val="alineja"/>
      </w:pPr>
      <w:r w:rsidRPr="00616F35">
        <w:t>opredelitev vplivov na podzemne in površinske vode</w:t>
      </w:r>
      <w:r w:rsidR="00213038" w:rsidRPr="00616F35">
        <w:t xml:space="preserve">, </w:t>
      </w:r>
    </w:p>
    <w:p w:rsidR="00213038" w:rsidRPr="00616F35" w:rsidRDefault="00213038" w:rsidP="00213038">
      <w:pPr>
        <w:pStyle w:val="alineja"/>
      </w:pPr>
      <w:r w:rsidRPr="00616F35">
        <w:t xml:space="preserve">strokovna podlaga s področja upravljanja z vodami za fazo </w:t>
      </w:r>
      <w:r w:rsidR="006B6F9E" w:rsidRPr="00616F35">
        <w:t xml:space="preserve">utemeljitve </w:t>
      </w:r>
      <w:r w:rsidR="0082763F">
        <w:t>rešitve</w:t>
      </w:r>
      <w:r w:rsidRPr="00616F35">
        <w:t xml:space="preserve">, </w:t>
      </w:r>
    </w:p>
    <w:p w:rsidR="00E457B5" w:rsidRPr="00616F35" w:rsidRDefault="00E457B5" w:rsidP="00E457B5">
      <w:pPr>
        <w:pStyle w:val="alineja"/>
      </w:pPr>
      <w:r w:rsidRPr="00616F35">
        <w:t>analiza posegov na kmetijska zemljišča, območja morebitnih izvedenih agrarnih operacij, na kmetijska gospodarstva ter omejitev rabe kmetijskih zemljišč</w:t>
      </w:r>
      <w:r w:rsidR="00213038" w:rsidRPr="00616F35">
        <w:t>,</w:t>
      </w:r>
    </w:p>
    <w:p w:rsidR="00E457B5" w:rsidRPr="009B4D8B" w:rsidRDefault="00E457B5" w:rsidP="00E457B5">
      <w:pPr>
        <w:pStyle w:val="alineja"/>
      </w:pPr>
      <w:r w:rsidRPr="009B4D8B">
        <w:t>ana</w:t>
      </w:r>
      <w:r>
        <w:t>liza posegov na funkcije gozdov</w:t>
      </w:r>
      <w:r w:rsidR="00213038">
        <w:t>,</w:t>
      </w:r>
    </w:p>
    <w:p w:rsidR="00E457B5" w:rsidRPr="009B4D8B" w:rsidRDefault="00E457B5" w:rsidP="00E457B5">
      <w:pPr>
        <w:pStyle w:val="alineja"/>
      </w:pPr>
      <w:r w:rsidRPr="009B4D8B">
        <w:t xml:space="preserve">ocena spremembe življenjskih razmer divjadi (glede na oceno </w:t>
      </w:r>
      <w:proofErr w:type="spellStart"/>
      <w:r w:rsidRPr="009B4D8B">
        <w:t>ev</w:t>
      </w:r>
      <w:proofErr w:type="spellEnd"/>
      <w:r w:rsidRPr="009B4D8B">
        <w:t>. tud</w:t>
      </w:r>
      <w:r>
        <w:t>i presoja po 30. členu ZDLov-1)</w:t>
      </w:r>
      <w:r w:rsidR="00213038">
        <w:t>,</w:t>
      </w:r>
    </w:p>
    <w:p w:rsidR="00E457B5" w:rsidRPr="009B4D8B" w:rsidRDefault="00E457B5" w:rsidP="00E457B5">
      <w:pPr>
        <w:pStyle w:val="alineja"/>
      </w:pPr>
      <w:r w:rsidRPr="009B4D8B">
        <w:t>predhodne arheološke raziskave za oceno arheološkega potenciala na območjih, kjer podatki ne omogočajo presoje vplivov na arheološke ostaline (po metodah 1-4)</w:t>
      </w:r>
      <w:r>
        <w:t>, ki jih</w:t>
      </w:r>
      <w:r w:rsidRPr="00871CF8">
        <w:t xml:space="preserve"> </w:t>
      </w:r>
      <w:r>
        <w:t>zagotovi Ministrstvo za kulturo</w:t>
      </w:r>
      <w:r w:rsidR="00213038">
        <w:t>,</w:t>
      </w:r>
    </w:p>
    <w:p w:rsidR="00E457B5" w:rsidRDefault="00E457B5" w:rsidP="00E457B5">
      <w:pPr>
        <w:pStyle w:val="alineja"/>
      </w:pPr>
      <w:r w:rsidRPr="009B4D8B">
        <w:t>ocena vpliva na zdravj</w:t>
      </w:r>
      <w:r>
        <w:t>e</w:t>
      </w:r>
      <w:r w:rsidRPr="009B4D8B">
        <w:t xml:space="preserve"> ljudi (EMS, emisije hrupa, pojav </w:t>
      </w:r>
      <w:r>
        <w:t>svetlobnega utripanja/</w:t>
      </w:r>
      <w:r w:rsidRPr="009B4D8B">
        <w:t>senč</w:t>
      </w:r>
      <w:r>
        <w:t>nega migotanja</w:t>
      </w:r>
      <w:r w:rsidRPr="009B4D8B">
        <w:t>) in oskrbo s pitno vodo</w:t>
      </w:r>
      <w:r>
        <w:t>.</w:t>
      </w:r>
    </w:p>
    <w:p w:rsidR="00213038" w:rsidRPr="009B4D8B" w:rsidRDefault="00213038" w:rsidP="00213038">
      <w:pPr>
        <w:pStyle w:val="alineja"/>
      </w:pPr>
      <w:r w:rsidRPr="00213038">
        <w:t>morebitne druge strokovne podlage, potrebne za vrednotenje in utemeljitev najustreznejše variante.</w:t>
      </w:r>
    </w:p>
    <w:p w:rsidR="00E457B5" w:rsidRDefault="00E457B5" w:rsidP="00E457B5">
      <w:pPr>
        <w:rPr>
          <w:rFonts w:cs="Arial"/>
          <w:lang w:val="sl-SI"/>
        </w:rPr>
      </w:pPr>
    </w:p>
    <w:p w:rsidR="00406CBC" w:rsidRPr="001A4530" w:rsidRDefault="00406CBC" w:rsidP="00406CBC">
      <w:pPr>
        <w:numPr>
          <w:ilvl w:val="0"/>
          <w:numId w:val="38"/>
        </w:numPr>
        <w:spacing w:line="260" w:lineRule="exact"/>
        <w:jc w:val="both"/>
        <w:rPr>
          <w:rFonts w:cs="Arial"/>
          <w:snapToGrid w:val="0"/>
          <w:color w:val="000000"/>
          <w:spacing w:val="-2"/>
          <w:szCs w:val="20"/>
          <w:lang w:val="sl-SI"/>
        </w:rPr>
      </w:pPr>
      <w:r w:rsidRPr="001A4530">
        <w:rPr>
          <w:rFonts w:cs="Arial"/>
          <w:b/>
          <w:snapToGrid w:val="0"/>
          <w:color w:val="000000"/>
          <w:spacing w:val="-2"/>
          <w:szCs w:val="20"/>
          <w:lang w:val="sl-SI"/>
        </w:rPr>
        <w:t>Faza</w:t>
      </w:r>
      <w:r w:rsidRPr="001A4530">
        <w:rPr>
          <w:rFonts w:cs="Arial"/>
          <w:snapToGrid w:val="0"/>
          <w:color w:val="000000"/>
          <w:spacing w:val="-2"/>
          <w:szCs w:val="20"/>
          <w:lang w:val="sl-SI"/>
        </w:rPr>
        <w:t xml:space="preserve"> </w:t>
      </w:r>
      <w:r w:rsidRPr="001A4530">
        <w:rPr>
          <w:rFonts w:cs="Arial"/>
          <w:b/>
          <w:snapToGrid w:val="0"/>
          <w:color w:val="000000"/>
          <w:spacing w:val="-2"/>
          <w:szCs w:val="20"/>
          <w:lang w:val="sl-SI"/>
        </w:rPr>
        <w:t>priprave predloga državnega prostorskega načrta</w:t>
      </w:r>
      <w:r w:rsidRPr="001A4530">
        <w:rPr>
          <w:rFonts w:cs="Arial"/>
          <w:snapToGrid w:val="0"/>
          <w:color w:val="000000"/>
          <w:spacing w:val="-2"/>
          <w:szCs w:val="20"/>
          <w:lang w:val="sl-SI"/>
        </w:rPr>
        <w:t>:</w:t>
      </w:r>
    </w:p>
    <w:p w:rsidR="00E457B5" w:rsidRPr="00AF09FD" w:rsidRDefault="00E457B5" w:rsidP="00E457B5">
      <w:pPr>
        <w:rPr>
          <w:rFonts w:cs="Arial"/>
          <w:lang w:val="sl-SI"/>
        </w:rPr>
      </w:pPr>
      <w:r w:rsidRPr="00AF09FD">
        <w:rPr>
          <w:rFonts w:cs="Arial"/>
          <w:lang w:val="sl-SI"/>
        </w:rPr>
        <w:t xml:space="preserve">V fazi priprave </w:t>
      </w:r>
      <w:r w:rsidRPr="00AF09FD">
        <w:rPr>
          <w:rFonts w:cs="Arial"/>
          <w:u w:val="single"/>
          <w:lang w:val="sl-SI"/>
        </w:rPr>
        <w:t>predloga državnega prostorskega načrta</w:t>
      </w:r>
      <w:r w:rsidRPr="00AF09FD">
        <w:rPr>
          <w:rFonts w:cs="Arial"/>
          <w:lang w:val="sl-SI"/>
        </w:rPr>
        <w:t xml:space="preserve"> se izdela:</w:t>
      </w:r>
    </w:p>
    <w:p w:rsidR="00E457B5" w:rsidRPr="0073191A" w:rsidRDefault="00E457B5" w:rsidP="00E457B5">
      <w:pPr>
        <w:pStyle w:val="alineja"/>
      </w:pPr>
      <w:r>
        <w:t>g</w:t>
      </w:r>
      <w:r w:rsidRPr="0073191A">
        <w:t>eodetski načrt</w:t>
      </w:r>
      <w:r w:rsidR="00213038">
        <w:t>,</w:t>
      </w:r>
    </w:p>
    <w:p w:rsidR="00E457B5" w:rsidRPr="0073191A" w:rsidRDefault="00E457B5" w:rsidP="00E457B5">
      <w:pPr>
        <w:pStyle w:val="alineja"/>
      </w:pPr>
      <w:r>
        <w:t>podrobnejše i</w:t>
      </w:r>
      <w:r w:rsidRPr="0073191A">
        <w:t>dejne rešitve načrtovanih prostorskih ureditev (</w:t>
      </w:r>
      <w:r>
        <w:t xml:space="preserve">oz. </w:t>
      </w:r>
      <w:r w:rsidRPr="0073191A">
        <w:t>dopolnitev podrobnejših tehničnih rešitev</w:t>
      </w:r>
      <w:r>
        <w:t>)</w:t>
      </w:r>
      <w:r w:rsidRPr="0073191A">
        <w:t xml:space="preserve">, vključno z ukrepi in rešitvami priključevanja ter </w:t>
      </w:r>
      <w:r>
        <w:t>potrebne ureditve</w:t>
      </w:r>
      <w:r w:rsidRPr="0073191A">
        <w:t xml:space="preserve"> obstoječe gospodarske javne infrastrukture in grajenega javnega dobra ter ukrep</w:t>
      </w:r>
      <w:r>
        <w:t>i</w:t>
      </w:r>
      <w:r w:rsidRPr="0073191A">
        <w:t xml:space="preserve"> celostnega ohranjanja kulturne dediščine, ohranjanja narave, varstva okolja in naravnih dobrin, upravljanja voda, varovanja zdravja ljudi, obrambe ter varstva pred naravnimi in drugimi nesrečami</w:t>
      </w:r>
      <w:r>
        <w:t>)</w:t>
      </w:r>
      <w:r w:rsidR="00213038">
        <w:t>,</w:t>
      </w:r>
    </w:p>
    <w:p w:rsidR="00E457B5" w:rsidRPr="0073191A" w:rsidRDefault="00E457B5" w:rsidP="00E457B5">
      <w:pPr>
        <w:pStyle w:val="alineja"/>
      </w:pPr>
      <w:r w:rsidRPr="0073191A">
        <w:lastRenderedPageBreak/>
        <w:t>dopolnitev</w:t>
      </w:r>
      <w:r>
        <w:t xml:space="preserve"> o</w:t>
      </w:r>
      <w:r w:rsidRPr="0073191A">
        <w:t>koljsk</w:t>
      </w:r>
      <w:r>
        <w:t>ega</w:t>
      </w:r>
      <w:r w:rsidRPr="0073191A">
        <w:t xml:space="preserve"> poročil</w:t>
      </w:r>
      <w:r>
        <w:t xml:space="preserve">a in po potrebi dopolnitev posebnih podlag za njegovo izdelavo, glede na </w:t>
      </w:r>
      <w:r w:rsidRPr="0073191A">
        <w:t>dopolnitev podrobnejših</w:t>
      </w:r>
      <w:r>
        <w:t xml:space="preserve"> rešitev</w:t>
      </w:r>
      <w:r w:rsidRPr="006D7035">
        <w:t xml:space="preserve"> </w:t>
      </w:r>
      <w:r w:rsidRPr="0073191A">
        <w:t>načrtovanih prostorskih ureditev</w:t>
      </w:r>
      <w:r w:rsidR="00213038">
        <w:t>,</w:t>
      </w:r>
    </w:p>
    <w:p w:rsidR="00E457B5" w:rsidRDefault="00E457B5" w:rsidP="00E457B5">
      <w:pPr>
        <w:pStyle w:val="alineja"/>
      </w:pPr>
      <w:r>
        <w:t>druge strokovne podlage</w:t>
      </w:r>
      <w:r w:rsidRPr="0073191A">
        <w:t xml:space="preserve"> </w:t>
      </w:r>
      <w:r>
        <w:t xml:space="preserve">oz. dopolnitev izdelanih strokovnih podlag </w:t>
      </w:r>
      <w:r w:rsidR="006B6F9E">
        <w:t>iz faze utemeljitve variante</w:t>
      </w:r>
      <w:r>
        <w:t xml:space="preserve"> in okoljskega poročila glede na dopolnitev podrobnejših rešitev načrtovane prostorske ureditve, ki so</w:t>
      </w:r>
      <w:r w:rsidRPr="00C3584A">
        <w:t xml:space="preserve"> </w:t>
      </w:r>
      <w:r w:rsidRPr="0073191A">
        <w:t>potrebne za izdelavo DPN</w:t>
      </w:r>
    </w:p>
    <w:p w:rsidR="00E457B5" w:rsidRPr="00ED71FD" w:rsidRDefault="00E457B5" w:rsidP="00E457B5">
      <w:pPr>
        <w:pStyle w:val="alineja"/>
      </w:pPr>
      <w:r>
        <w:t>p</w:t>
      </w:r>
      <w:r w:rsidRPr="0073191A">
        <w:t xml:space="preserve">redhodne arheološke raziskave na območjih, kjer podatki ne omogočajo presoje vplivov na arheološke ostaline </w:t>
      </w:r>
      <w:r w:rsidRPr="00213038">
        <w:t>(</w:t>
      </w:r>
      <w:r w:rsidR="00213038" w:rsidRPr="00213038">
        <w:t xml:space="preserve">po metodah od 5 do 7 </w:t>
      </w:r>
      <w:r w:rsidR="00213038" w:rsidRPr="00616F35">
        <w:t>oziroma 8 do 13 na območjih registriranih arheoloških najdišč</w:t>
      </w:r>
      <w:r w:rsidR="00213038" w:rsidRPr="00ED71FD">
        <w:t>)</w:t>
      </w:r>
    </w:p>
    <w:p w:rsidR="00213038" w:rsidRPr="00616F35" w:rsidRDefault="00213038" w:rsidP="00213038">
      <w:pPr>
        <w:pStyle w:val="alineja"/>
      </w:pPr>
      <w:r w:rsidRPr="00ED71FD">
        <w:t>morebitne druge strokovne podlage, potrebne za izdelavo DPN,</w:t>
      </w:r>
    </w:p>
    <w:p w:rsidR="001A4530" w:rsidRDefault="00E457B5" w:rsidP="00213038">
      <w:pPr>
        <w:pStyle w:val="alineja"/>
      </w:pPr>
      <w:r w:rsidRPr="00ED71FD">
        <w:t>državni prostorski načrt.</w:t>
      </w:r>
    </w:p>
    <w:p w:rsidR="00406CBC" w:rsidRPr="00ED71FD" w:rsidRDefault="00406CBC" w:rsidP="00406CBC">
      <w:pPr>
        <w:pStyle w:val="alineja"/>
        <w:numPr>
          <w:ilvl w:val="0"/>
          <w:numId w:val="0"/>
        </w:numPr>
        <w:ind w:left="360"/>
      </w:pPr>
    </w:p>
    <w:p w:rsidR="001A4530" w:rsidRPr="00603FD4"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603FD4">
        <w:rPr>
          <w:rFonts w:cs="Arial"/>
          <w:b/>
          <w:snapToGrid w:val="0"/>
          <w:color w:val="000000"/>
          <w:spacing w:val="-2"/>
          <w:szCs w:val="20"/>
          <w:lang w:val="sl-SI"/>
        </w:rPr>
        <w:t xml:space="preserve">Obveznosti udeležencev glede zagotavljanja podatkov, strokovnih podlag in izvedbe postopka </w:t>
      </w:r>
      <w:r w:rsidR="00B5422D" w:rsidRPr="00603FD4">
        <w:rPr>
          <w:rFonts w:cs="Arial"/>
          <w:b/>
          <w:snapToGrid w:val="0"/>
          <w:color w:val="000000"/>
          <w:spacing w:val="-2"/>
          <w:szCs w:val="20"/>
          <w:lang w:val="sl-SI"/>
        </w:rPr>
        <w:t xml:space="preserve">priprave </w:t>
      </w:r>
      <w:r w:rsidRPr="00603FD4">
        <w:rPr>
          <w:rFonts w:cs="Arial"/>
          <w:b/>
          <w:snapToGrid w:val="0"/>
          <w:color w:val="000000"/>
          <w:spacing w:val="-2"/>
          <w:szCs w:val="20"/>
          <w:lang w:val="sl-SI"/>
        </w:rPr>
        <w:t>državnega prostorskega načrt</w:t>
      </w:r>
      <w:r w:rsidR="00B5422D" w:rsidRPr="00603FD4">
        <w:rPr>
          <w:rFonts w:cs="Arial"/>
          <w:b/>
          <w:snapToGrid w:val="0"/>
          <w:color w:val="000000"/>
          <w:spacing w:val="-2"/>
          <w:szCs w:val="20"/>
          <w:lang w:val="sl-SI"/>
        </w:rPr>
        <w:t>a</w:t>
      </w:r>
      <w:r w:rsidRPr="00603FD4">
        <w:rPr>
          <w:rFonts w:cs="Arial"/>
          <w:b/>
          <w:snapToGrid w:val="0"/>
          <w:color w:val="000000"/>
          <w:spacing w:val="-2"/>
          <w:szCs w:val="20"/>
          <w:lang w:val="sl-SI"/>
        </w:rPr>
        <w:t xml:space="preserve"> ter s tem povezane roke in financiranje</w:t>
      </w:r>
    </w:p>
    <w:p w:rsidR="001A4530" w:rsidRPr="00603FD4" w:rsidRDefault="001A4530" w:rsidP="001A4530">
      <w:pPr>
        <w:ind w:right="-1"/>
        <w:jc w:val="both"/>
        <w:rPr>
          <w:rFonts w:cs="Arial"/>
          <w:snapToGrid w:val="0"/>
          <w:spacing w:val="-2"/>
          <w:szCs w:val="20"/>
          <w:lang w:val="sl-SI"/>
        </w:rPr>
      </w:pPr>
    </w:p>
    <w:p w:rsidR="001A4530" w:rsidRPr="00603FD4" w:rsidRDefault="001A4530" w:rsidP="001A4530">
      <w:pPr>
        <w:numPr>
          <w:ilvl w:val="0"/>
          <w:numId w:val="39"/>
        </w:numPr>
        <w:spacing w:line="260" w:lineRule="exact"/>
        <w:jc w:val="both"/>
        <w:rPr>
          <w:rFonts w:cs="Arial"/>
          <w:szCs w:val="20"/>
          <w:lang w:val="sl-SI"/>
        </w:rPr>
      </w:pPr>
      <w:r w:rsidRPr="00603FD4">
        <w:rPr>
          <w:rFonts w:cs="Arial"/>
          <w:b/>
          <w:szCs w:val="20"/>
          <w:lang w:val="sl-SI"/>
        </w:rPr>
        <w:t>Pobudnik:</w:t>
      </w:r>
    </w:p>
    <w:p w:rsidR="001A4530" w:rsidRPr="00603FD4" w:rsidRDefault="001A4530" w:rsidP="001A4530">
      <w:pPr>
        <w:pStyle w:val="Telobesedila"/>
        <w:numPr>
          <w:ilvl w:val="0"/>
          <w:numId w:val="37"/>
        </w:numPr>
        <w:spacing w:line="260" w:lineRule="exact"/>
        <w:rPr>
          <w:rFonts w:ascii="Arial" w:hAnsi="Arial" w:cs="Arial"/>
          <w:sz w:val="20"/>
        </w:rPr>
      </w:pPr>
      <w:r w:rsidRPr="00603FD4">
        <w:rPr>
          <w:rFonts w:ascii="Arial" w:hAnsi="Arial" w:cs="Arial"/>
          <w:sz w:val="20"/>
        </w:rPr>
        <w:t xml:space="preserve">sodeluje pri objavah javnih naznanil v posameznih fazah priprave </w:t>
      </w:r>
      <w:r w:rsidR="00624B5F" w:rsidRPr="00603FD4">
        <w:rPr>
          <w:rFonts w:ascii="Arial" w:hAnsi="Arial" w:cs="Arial"/>
          <w:sz w:val="20"/>
        </w:rPr>
        <w:t>DPN</w:t>
      </w:r>
      <w:r w:rsidR="00B5422D" w:rsidRPr="00603FD4">
        <w:rPr>
          <w:rFonts w:ascii="Arial" w:hAnsi="Arial" w:cs="Arial"/>
          <w:sz w:val="20"/>
        </w:rPr>
        <w:t>;</w:t>
      </w:r>
    </w:p>
    <w:p w:rsidR="001A4530" w:rsidRPr="00603FD4" w:rsidRDefault="001A4530" w:rsidP="001A4530">
      <w:pPr>
        <w:pStyle w:val="Telobesedila"/>
        <w:numPr>
          <w:ilvl w:val="0"/>
          <w:numId w:val="37"/>
        </w:numPr>
        <w:spacing w:line="260" w:lineRule="exact"/>
        <w:rPr>
          <w:rFonts w:ascii="Arial" w:hAnsi="Arial" w:cs="Arial"/>
          <w:sz w:val="20"/>
        </w:rPr>
      </w:pPr>
      <w:r w:rsidRPr="00603FD4">
        <w:rPr>
          <w:rFonts w:ascii="Arial" w:hAnsi="Arial" w:cs="Arial"/>
          <w:sz w:val="20"/>
        </w:rPr>
        <w:t xml:space="preserve">udeležuje se vseh sestankov v zvezi s pripravo </w:t>
      </w:r>
      <w:r w:rsidR="00624B5F" w:rsidRPr="00603FD4">
        <w:rPr>
          <w:rFonts w:ascii="Arial" w:hAnsi="Arial" w:cs="Arial"/>
          <w:sz w:val="20"/>
        </w:rPr>
        <w:t>DPN</w:t>
      </w:r>
      <w:r w:rsidRPr="00603FD4">
        <w:rPr>
          <w:rFonts w:ascii="Arial" w:hAnsi="Arial" w:cs="Arial"/>
          <w:sz w:val="20"/>
        </w:rPr>
        <w:t>, javnih obravnav</w:t>
      </w:r>
      <w:r w:rsidR="009628DA" w:rsidRPr="00603FD4">
        <w:rPr>
          <w:rFonts w:ascii="Arial" w:hAnsi="Arial" w:cs="Arial"/>
          <w:sz w:val="20"/>
        </w:rPr>
        <w:t xml:space="preserve"> </w:t>
      </w:r>
      <w:r w:rsidRPr="00603FD4">
        <w:rPr>
          <w:rFonts w:ascii="Arial" w:hAnsi="Arial" w:cs="Arial"/>
          <w:sz w:val="20"/>
        </w:rPr>
        <w:t>in drugih dogodkov;</w:t>
      </w:r>
    </w:p>
    <w:p w:rsidR="001A4530" w:rsidRPr="00603FD4" w:rsidRDefault="001A4530" w:rsidP="001A4530">
      <w:pPr>
        <w:pStyle w:val="Telobesedila"/>
        <w:numPr>
          <w:ilvl w:val="0"/>
          <w:numId w:val="37"/>
        </w:numPr>
        <w:spacing w:line="260" w:lineRule="exact"/>
        <w:rPr>
          <w:rFonts w:ascii="Arial" w:hAnsi="Arial" w:cs="Arial"/>
          <w:sz w:val="20"/>
        </w:rPr>
      </w:pPr>
      <w:r w:rsidRPr="00603FD4">
        <w:rPr>
          <w:rFonts w:ascii="Arial" w:hAnsi="Arial" w:cs="Arial"/>
          <w:sz w:val="20"/>
        </w:rPr>
        <w:t xml:space="preserve">sodeluje pri pripravi dokumentacije in vseh gradiv, potrebnih za izdelavo študije variant in </w:t>
      </w:r>
      <w:r w:rsidR="00624B5F" w:rsidRPr="00603FD4">
        <w:rPr>
          <w:rFonts w:ascii="Arial" w:hAnsi="Arial" w:cs="Arial"/>
          <w:sz w:val="20"/>
        </w:rPr>
        <w:t>DPN</w:t>
      </w:r>
      <w:r w:rsidRPr="00603FD4">
        <w:rPr>
          <w:rFonts w:ascii="Arial" w:hAnsi="Arial" w:cs="Arial"/>
          <w:sz w:val="20"/>
        </w:rPr>
        <w:t>.</w:t>
      </w:r>
    </w:p>
    <w:p w:rsidR="001A4530" w:rsidRPr="00603FD4" w:rsidRDefault="001A4530" w:rsidP="001A4530">
      <w:pPr>
        <w:ind w:right="-1"/>
        <w:jc w:val="both"/>
        <w:rPr>
          <w:rFonts w:cs="Arial"/>
          <w:szCs w:val="20"/>
          <w:lang w:val="sl-SI"/>
        </w:rPr>
      </w:pPr>
    </w:p>
    <w:p w:rsidR="001A4530" w:rsidRPr="00603FD4" w:rsidRDefault="001A4530" w:rsidP="001A4530">
      <w:pPr>
        <w:numPr>
          <w:ilvl w:val="0"/>
          <w:numId w:val="39"/>
        </w:numPr>
        <w:spacing w:line="260" w:lineRule="exact"/>
        <w:jc w:val="both"/>
        <w:rPr>
          <w:rFonts w:cs="Arial"/>
          <w:szCs w:val="20"/>
          <w:lang w:val="sl-SI"/>
        </w:rPr>
      </w:pPr>
      <w:r w:rsidRPr="00603FD4">
        <w:rPr>
          <w:rFonts w:cs="Arial"/>
          <w:b/>
          <w:szCs w:val="20"/>
          <w:lang w:val="sl-SI"/>
        </w:rPr>
        <w:t>Pripravljavec:</w:t>
      </w:r>
    </w:p>
    <w:p w:rsidR="001A4530" w:rsidRPr="00603FD4" w:rsidRDefault="001A4530" w:rsidP="001A4530">
      <w:pPr>
        <w:pStyle w:val="Telobesedila"/>
        <w:numPr>
          <w:ilvl w:val="0"/>
          <w:numId w:val="37"/>
        </w:numPr>
        <w:spacing w:line="260" w:lineRule="exact"/>
        <w:rPr>
          <w:rFonts w:ascii="Arial" w:hAnsi="Arial" w:cs="Arial"/>
          <w:sz w:val="20"/>
        </w:rPr>
      </w:pPr>
      <w:r w:rsidRPr="00603FD4">
        <w:rPr>
          <w:rFonts w:ascii="Arial" w:hAnsi="Arial" w:cs="Arial"/>
          <w:sz w:val="20"/>
        </w:rPr>
        <w:t xml:space="preserve">zagotavlja preglede dokumentacije </w:t>
      </w:r>
      <w:bookmarkStart w:id="1" w:name="_Hlk34054135"/>
      <w:r w:rsidRPr="00603FD4">
        <w:rPr>
          <w:rFonts w:ascii="Arial" w:hAnsi="Arial" w:cs="Arial"/>
          <w:sz w:val="20"/>
        </w:rPr>
        <w:t xml:space="preserve">v postopku priprave </w:t>
      </w:r>
      <w:r w:rsidR="009628DA" w:rsidRPr="00603FD4">
        <w:rPr>
          <w:rFonts w:ascii="Arial" w:hAnsi="Arial" w:cs="Arial"/>
          <w:sz w:val="20"/>
        </w:rPr>
        <w:t>DPN</w:t>
      </w:r>
      <w:r w:rsidRPr="00603FD4">
        <w:rPr>
          <w:rFonts w:ascii="Arial" w:hAnsi="Arial" w:cs="Arial"/>
          <w:sz w:val="20"/>
        </w:rPr>
        <w:t xml:space="preserve"> </w:t>
      </w:r>
      <w:bookmarkEnd w:id="1"/>
      <w:r w:rsidRPr="00603FD4">
        <w:rPr>
          <w:rFonts w:ascii="Arial" w:hAnsi="Arial" w:cs="Arial"/>
          <w:sz w:val="20"/>
        </w:rPr>
        <w:t>ter drugih morebitnih potrebnih dokumentov;</w:t>
      </w:r>
    </w:p>
    <w:p w:rsidR="001A4530" w:rsidRPr="00603FD4" w:rsidRDefault="001A4530" w:rsidP="001A4530">
      <w:pPr>
        <w:pStyle w:val="Telobesedila"/>
        <w:numPr>
          <w:ilvl w:val="0"/>
          <w:numId w:val="37"/>
        </w:numPr>
        <w:spacing w:line="260" w:lineRule="exact"/>
        <w:rPr>
          <w:rFonts w:ascii="Arial" w:hAnsi="Arial" w:cs="Arial"/>
          <w:sz w:val="20"/>
        </w:rPr>
      </w:pPr>
      <w:r w:rsidRPr="00603FD4">
        <w:rPr>
          <w:rFonts w:ascii="Arial" w:hAnsi="Arial" w:cs="Arial"/>
          <w:sz w:val="20"/>
        </w:rPr>
        <w:t xml:space="preserve">uskladi projektne naloge za pripravo te dokumentacije z investitorjem in sodeluje pri pripravi gradiv potrebnih za izdelavo </w:t>
      </w:r>
      <w:r w:rsidR="009628DA" w:rsidRPr="00603FD4">
        <w:rPr>
          <w:rFonts w:ascii="Arial" w:hAnsi="Arial" w:cs="Arial"/>
          <w:sz w:val="20"/>
        </w:rPr>
        <w:t>DPN</w:t>
      </w:r>
      <w:r w:rsidRPr="00603FD4">
        <w:rPr>
          <w:rFonts w:ascii="Arial" w:hAnsi="Arial" w:cs="Arial"/>
          <w:sz w:val="20"/>
        </w:rPr>
        <w:t>;</w:t>
      </w:r>
    </w:p>
    <w:p w:rsidR="001A4530" w:rsidRPr="00603FD4" w:rsidRDefault="001A4530" w:rsidP="001A4530">
      <w:pPr>
        <w:pStyle w:val="Telobesedila"/>
        <w:numPr>
          <w:ilvl w:val="0"/>
          <w:numId w:val="37"/>
        </w:numPr>
        <w:spacing w:line="260" w:lineRule="exact"/>
        <w:rPr>
          <w:rFonts w:ascii="Arial" w:hAnsi="Arial" w:cs="Arial"/>
          <w:i/>
          <w:sz w:val="20"/>
        </w:rPr>
      </w:pPr>
      <w:r w:rsidRPr="00603FD4">
        <w:rPr>
          <w:rFonts w:ascii="Arial" w:hAnsi="Arial" w:cs="Arial"/>
          <w:sz w:val="20"/>
        </w:rPr>
        <w:t xml:space="preserve">organizira in vodi javne obravnave v skladu z zakonom, ki ureja umeščanje </w:t>
      </w:r>
      <w:r w:rsidR="00B5422D" w:rsidRPr="00603FD4">
        <w:rPr>
          <w:rFonts w:ascii="Arial" w:hAnsi="Arial" w:cs="Arial"/>
          <w:sz w:val="20"/>
        </w:rPr>
        <w:t xml:space="preserve">prostorskih ureditve državnega pomena </w:t>
      </w:r>
      <w:r w:rsidRPr="00603FD4">
        <w:rPr>
          <w:rFonts w:ascii="Arial" w:hAnsi="Arial" w:cs="Arial"/>
          <w:sz w:val="20"/>
        </w:rPr>
        <w:t>v prostor,</w:t>
      </w:r>
    </w:p>
    <w:p w:rsidR="001A4530" w:rsidRPr="00603FD4" w:rsidRDefault="001A4530" w:rsidP="001A4530">
      <w:pPr>
        <w:pStyle w:val="Telobesedila"/>
        <w:numPr>
          <w:ilvl w:val="0"/>
          <w:numId w:val="37"/>
        </w:numPr>
        <w:spacing w:line="260" w:lineRule="exact"/>
        <w:rPr>
          <w:rFonts w:ascii="Arial" w:hAnsi="Arial" w:cs="Arial"/>
          <w:sz w:val="20"/>
        </w:rPr>
      </w:pPr>
      <w:r w:rsidRPr="00603FD4">
        <w:rPr>
          <w:rFonts w:ascii="Arial" w:hAnsi="Arial" w:cs="Arial"/>
          <w:sz w:val="20"/>
        </w:rPr>
        <w:t xml:space="preserve">skrbi za javne objave ključnih faz </w:t>
      </w:r>
      <w:r w:rsidR="009628DA" w:rsidRPr="00603FD4">
        <w:rPr>
          <w:rFonts w:ascii="Arial" w:hAnsi="Arial" w:cs="Arial"/>
          <w:sz w:val="20"/>
        </w:rPr>
        <w:t>DPN</w:t>
      </w:r>
      <w:r w:rsidRPr="00603FD4">
        <w:rPr>
          <w:rFonts w:ascii="Arial" w:hAnsi="Arial" w:cs="Arial"/>
          <w:sz w:val="20"/>
        </w:rPr>
        <w:t>,</w:t>
      </w:r>
    </w:p>
    <w:p w:rsidR="001A4530" w:rsidRPr="00603FD4" w:rsidRDefault="001A4530" w:rsidP="001A4530">
      <w:pPr>
        <w:pStyle w:val="Telobesedila"/>
        <w:numPr>
          <w:ilvl w:val="0"/>
          <w:numId w:val="37"/>
        </w:numPr>
        <w:spacing w:line="260" w:lineRule="exact"/>
        <w:rPr>
          <w:rFonts w:ascii="Arial" w:hAnsi="Arial" w:cs="Arial"/>
          <w:sz w:val="20"/>
        </w:rPr>
      </w:pPr>
      <w:r w:rsidRPr="00603FD4">
        <w:rPr>
          <w:rFonts w:ascii="Arial" w:hAnsi="Arial" w:cs="Arial"/>
          <w:sz w:val="20"/>
        </w:rPr>
        <w:t xml:space="preserve">pripravlja gradiva za </w:t>
      </w:r>
      <w:r w:rsidR="00B5422D" w:rsidRPr="00603FD4">
        <w:rPr>
          <w:rFonts w:ascii="Arial" w:hAnsi="Arial" w:cs="Arial"/>
          <w:sz w:val="20"/>
        </w:rPr>
        <w:t xml:space="preserve">obravnavo in sprejem na </w:t>
      </w:r>
      <w:r w:rsidRPr="00603FD4">
        <w:rPr>
          <w:rFonts w:ascii="Arial" w:hAnsi="Arial" w:cs="Arial"/>
          <w:sz w:val="20"/>
        </w:rPr>
        <w:t>Vlad</w:t>
      </w:r>
      <w:r w:rsidR="00B5422D" w:rsidRPr="00603FD4">
        <w:rPr>
          <w:rFonts w:ascii="Arial" w:hAnsi="Arial" w:cs="Arial"/>
          <w:sz w:val="20"/>
        </w:rPr>
        <w:t>i</w:t>
      </w:r>
      <w:r w:rsidRPr="00603FD4">
        <w:rPr>
          <w:rFonts w:ascii="Arial" w:hAnsi="Arial" w:cs="Arial"/>
          <w:sz w:val="20"/>
        </w:rPr>
        <w:t xml:space="preserve"> Republike Slovenije.</w:t>
      </w:r>
    </w:p>
    <w:p w:rsidR="001A4530" w:rsidRPr="00603FD4" w:rsidRDefault="001A4530" w:rsidP="001A4530">
      <w:pPr>
        <w:ind w:right="-1"/>
        <w:jc w:val="both"/>
        <w:rPr>
          <w:rFonts w:cs="Arial"/>
          <w:szCs w:val="20"/>
          <w:lang w:val="sl-SI"/>
        </w:rPr>
      </w:pPr>
    </w:p>
    <w:p w:rsidR="001A4530" w:rsidRPr="00603FD4" w:rsidRDefault="001A4530" w:rsidP="001A4530">
      <w:pPr>
        <w:numPr>
          <w:ilvl w:val="0"/>
          <w:numId w:val="39"/>
        </w:numPr>
        <w:spacing w:line="260" w:lineRule="exact"/>
        <w:jc w:val="both"/>
        <w:rPr>
          <w:rFonts w:cs="Arial"/>
          <w:b/>
          <w:szCs w:val="20"/>
          <w:lang w:val="sl-SI"/>
        </w:rPr>
      </w:pPr>
      <w:r w:rsidRPr="00603FD4">
        <w:rPr>
          <w:rFonts w:cs="Arial"/>
          <w:b/>
          <w:szCs w:val="20"/>
          <w:lang w:val="sl-SI"/>
        </w:rPr>
        <w:t>Investitor:</w:t>
      </w:r>
    </w:p>
    <w:p w:rsidR="001A4530" w:rsidRPr="00603FD4" w:rsidRDefault="001A4530" w:rsidP="001A4530">
      <w:pPr>
        <w:pStyle w:val="Telobesedila"/>
        <w:numPr>
          <w:ilvl w:val="0"/>
          <w:numId w:val="37"/>
        </w:numPr>
        <w:spacing w:line="260" w:lineRule="exact"/>
        <w:rPr>
          <w:rFonts w:ascii="Arial" w:hAnsi="Arial" w:cs="Arial"/>
          <w:snapToGrid w:val="0"/>
          <w:color w:val="000000"/>
          <w:spacing w:val="-2"/>
          <w:sz w:val="20"/>
        </w:rPr>
      </w:pPr>
      <w:r w:rsidRPr="00603FD4">
        <w:rPr>
          <w:rFonts w:ascii="Arial" w:hAnsi="Arial" w:cs="Arial"/>
          <w:snapToGrid w:val="0"/>
          <w:color w:val="000000"/>
          <w:spacing w:val="-2"/>
          <w:sz w:val="20"/>
        </w:rPr>
        <w:t xml:space="preserve">pripravi projektne naloge za dokumentacijo v postopku priprave </w:t>
      </w:r>
      <w:r w:rsidR="006A56DC" w:rsidRPr="00603FD4">
        <w:rPr>
          <w:rFonts w:ascii="Arial" w:hAnsi="Arial" w:cs="Arial"/>
          <w:snapToGrid w:val="0"/>
          <w:color w:val="000000"/>
          <w:spacing w:val="-2"/>
          <w:sz w:val="20"/>
        </w:rPr>
        <w:t>DPN</w:t>
      </w:r>
      <w:r w:rsidRPr="00603FD4">
        <w:rPr>
          <w:rFonts w:ascii="Arial" w:hAnsi="Arial" w:cs="Arial"/>
          <w:snapToGrid w:val="0"/>
          <w:color w:val="000000"/>
          <w:spacing w:val="-2"/>
          <w:sz w:val="20"/>
        </w:rPr>
        <w:t xml:space="preserve"> in jih pred izvedbo razpisov uskladi s pripravljavcem; </w:t>
      </w:r>
    </w:p>
    <w:p w:rsidR="001A4530" w:rsidRPr="00603FD4" w:rsidRDefault="001A4530" w:rsidP="001A4530">
      <w:pPr>
        <w:pStyle w:val="Telobesedila"/>
        <w:numPr>
          <w:ilvl w:val="0"/>
          <w:numId w:val="37"/>
        </w:numPr>
        <w:spacing w:line="260" w:lineRule="exact"/>
        <w:rPr>
          <w:rFonts w:ascii="Arial" w:hAnsi="Arial" w:cs="Arial"/>
          <w:snapToGrid w:val="0"/>
          <w:color w:val="000000"/>
          <w:spacing w:val="-2"/>
          <w:sz w:val="20"/>
        </w:rPr>
      </w:pPr>
      <w:r w:rsidRPr="00603FD4">
        <w:rPr>
          <w:rFonts w:ascii="Arial" w:hAnsi="Arial" w:cs="Arial"/>
          <w:snapToGrid w:val="0"/>
          <w:color w:val="000000"/>
          <w:spacing w:val="-2"/>
          <w:sz w:val="20"/>
        </w:rPr>
        <w:t>izbere izdelovalca dokumentacije in vseh strokovnih podlag;</w:t>
      </w:r>
    </w:p>
    <w:p w:rsidR="001A4530" w:rsidRPr="00603FD4" w:rsidRDefault="001A4530" w:rsidP="001A4530">
      <w:pPr>
        <w:pStyle w:val="Telobesedila"/>
        <w:numPr>
          <w:ilvl w:val="0"/>
          <w:numId w:val="37"/>
        </w:numPr>
        <w:spacing w:line="260" w:lineRule="exact"/>
        <w:rPr>
          <w:rFonts w:ascii="Arial" w:hAnsi="Arial" w:cs="Arial"/>
          <w:snapToGrid w:val="0"/>
          <w:color w:val="000000"/>
          <w:spacing w:val="-2"/>
          <w:sz w:val="20"/>
        </w:rPr>
      </w:pPr>
      <w:r w:rsidRPr="00603FD4">
        <w:rPr>
          <w:rFonts w:ascii="Arial" w:hAnsi="Arial" w:cs="Arial"/>
          <w:snapToGrid w:val="0"/>
          <w:color w:val="000000"/>
          <w:spacing w:val="-2"/>
          <w:sz w:val="20"/>
        </w:rPr>
        <w:t xml:space="preserve">naroči in </w:t>
      </w:r>
      <w:r w:rsidR="00B5422D" w:rsidRPr="00603FD4">
        <w:rPr>
          <w:rFonts w:ascii="Arial" w:hAnsi="Arial" w:cs="Arial"/>
          <w:snapToGrid w:val="0"/>
          <w:color w:val="000000"/>
          <w:spacing w:val="-2"/>
          <w:sz w:val="20"/>
        </w:rPr>
        <w:t xml:space="preserve">zagotavlja finančna sredstva za </w:t>
      </w:r>
      <w:r w:rsidRPr="00603FD4">
        <w:rPr>
          <w:rFonts w:ascii="Arial" w:hAnsi="Arial" w:cs="Arial"/>
          <w:snapToGrid w:val="0"/>
          <w:color w:val="000000"/>
          <w:spacing w:val="-2"/>
          <w:sz w:val="20"/>
        </w:rPr>
        <w:t xml:space="preserve">dokumentacijo v postopku priprave </w:t>
      </w:r>
      <w:r w:rsidR="006A56DC" w:rsidRPr="00603FD4">
        <w:rPr>
          <w:rFonts w:ascii="Arial" w:hAnsi="Arial" w:cs="Arial"/>
          <w:snapToGrid w:val="0"/>
          <w:color w:val="000000"/>
          <w:spacing w:val="-2"/>
          <w:sz w:val="20"/>
        </w:rPr>
        <w:t>DPN</w:t>
      </w:r>
      <w:r w:rsidRPr="00603FD4">
        <w:rPr>
          <w:rFonts w:ascii="Arial" w:hAnsi="Arial" w:cs="Arial"/>
          <w:snapToGrid w:val="0"/>
          <w:color w:val="000000"/>
          <w:spacing w:val="-2"/>
          <w:sz w:val="20"/>
        </w:rPr>
        <w:t xml:space="preserve"> iz točke VII., razen predhodnih arheoloških raziskav </w:t>
      </w:r>
      <w:r w:rsidRPr="00603FD4">
        <w:rPr>
          <w:rFonts w:ascii="Arial" w:hAnsi="Arial" w:cs="Arial"/>
          <w:sz w:val="20"/>
        </w:rPr>
        <w:t>po metodah od 5 do 7</w:t>
      </w:r>
      <w:r w:rsidRPr="00603FD4">
        <w:rPr>
          <w:rFonts w:ascii="Arial" w:hAnsi="Arial" w:cs="Arial"/>
          <w:snapToGrid w:val="0"/>
          <w:color w:val="000000"/>
          <w:spacing w:val="-2"/>
          <w:sz w:val="20"/>
        </w:rPr>
        <w:t>, ki se zagotovijo v skladu s točko VIII/4;</w:t>
      </w:r>
    </w:p>
    <w:p w:rsidR="001A4530" w:rsidRPr="00603FD4" w:rsidRDefault="001A4530" w:rsidP="001A4530">
      <w:pPr>
        <w:pStyle w:val="Telobesedila"/>
        <w:numPr>
          <w:ilvl w:val="0"/>
          <w:numId w:val="37"/>
        </w:numPr>
        <w:spacing w:line="260" w:lineRule="exact"/>
        <w:rPr>
          <w:rFonts w:ascii="Arial" w:hAnsi="Arial" w:cs="Arial"/>
          <w:snapToGrid w:val="0"/>
          <w:color w:val="000000"/>
          <w:spacing w:val="-2"/>
          <w:sz w:val="20"/>
        </w:rPr>
      </w:pPr>
      <w:r w:rsidRPr="00603FD4">
        <w:rPr>
          <w:rFonts w:ascii="Arial" w:hAnsi="Arial" w:cs="Arial"/>
          <w:snapToGrid w:val="0"/>
          <w:color w:val="000000"/>
          <w:spacing w:val="-2"/>
          <w:sz w:val="20"/>
        </w:rPr>
        <w:t xml:space="preserve">naroči in </w:t>
      </w:r>
      <w:r w:rsidR="00B5422D" w:rsidRPr="00603FD4">
        <w:rPr>
          <w:rFonts w:ascii="Arial" w:hAnsi="Arial" w:cs="Arial"/>
          <w:snapToGrid w:val="0"/>
          <w:color w:val="000000"/>
          <w:spacing w:val="-2"/>
          <w:sz w:val="20"/>
        </w:rPr>
        <w:t>zagotavlja finančna sredstva za</w:t>
      </w:r>
      <w:r w:rsidR="0022343F" w:rsidRPr="00603FD4">
        <w:rPr>
          <w:rFonts w:ascii="Arial" w:hAnsi="Arial" w:cs="Arial"/>
          <w:snapToGrid w:val="0"/>
          <w:color w:val="000000"/>
          <w:spacing w:val="-2"/>
          <w:sz w:val="20"/>
        </w:rPr>
        <w:t xml:space="preserve"> </w:t>
      </w:r>
      <w:r w:rsidRPr="00603FD4">
        <w:rPr>
          <w:rFonts w:ascii="Arial" w:hAnsi="Arial" w:cs="Arial"/>
          <w:snapToGrid w:val="0"/>
          <w:color w:val="000000"/>
          <w:spacing w:val="-2"/>
          <w:sz w:val="20"/>
        </w:rPr>
        <w:t xml:space="preserve">morebitne druge strokovne podlage, če se v postopku priprave </w:t>
      </w:r>
      <w:r w:rsidR="006A56DC" w:rsidRPr="00603FD4">
        <w:rPr>
          <w:rFonts w:ascii="Arial" w:hAnsi="Arial" w:cs="Arial"/>
          <w:snapToGrid w:val="0"/>
          <w:color w:val="000000"/>
          <w:spacing w:val="-2"/>
          <w:sz w:val="20"/>
        </w:rPr>
        <w:t>DPN</w:t>
      </w:r>
      <w:r w:rsidRPr="00603FD4">
        <w:rPr>
          <w:rFonts w:ascii="Arial" w:hAnsi="Arial" w:cs="Arial"/>
          <w:snapToGrid w:val="0"/>
          <w:color w:val="000000"/>
          <w:spacing w:val="-2"/>
          <w:sz w:val="20"/>
        </w:rPr>
        <w:t xml:space="preserve"> izkaže, da je njihova izdelava potrebna in utemeljena;</w:t>
      </w:r>
    </w:p>
    <w:p w:rsidR="001A4530" w:rsidRPr="00603FD4" w:rsidRDefault="001A4530" w:rsidP="001A4530">
      <w:pPr>
        <w:pStyle w:val="Telobesedila"/>
        <w:numPr>
          <w:ilvl w:val="0"/>
          <w:numId w:val="37"/>
        </w:numPr>
        <w:spacing w:line="260" w:lineRule="exact"/>
        <w:rPr>
          <w:rFonts w:ascii="Arial" w:hAnsi="Arial" w:cs="Arial"/>
          <w:snapToGrid w:val="0"/>
          <w:color w:val="000000"/>
          <w:spacing w:val="-2"/>
          <w:sz w:val="20"/>
        </w:rPr>
      </w:pPr>
      <w:r w:rsidRPr="00603FD4">
        <w:rPr>
          <w:rFonts w:ascii="Arial" w:hAnsi="Arial" w:cs="Arial"/>
          <w:snapToGrid w:val="0"/>
          <w:color w:val="000000"/>
          <w:spacing w:val="-2"/>
          <w:sz w:val="20"/>
        </w:rPr>
        <w:t>sodeluje pri pripravi vseh gradiv in dokumentacije</w:t>
      </w:r>
      <w:r w:rsidR="007355C1" w:rsidRPr="00603FD4">
        <w:rPr>
          <w:rFonts w:ascii="Arial" w:hAnsi="Arial" w:cs="Arial"/>
          <w:snapToGrid w:val="0"/>
          <w:color w:val="000000"/>
          <w:spacing w:val="-2"/>
          <w:sz w:val="20"/>
        </w:rPr>
        <w:t>,</w:t>
      </w:r>
      <w:r w:rsidRPr="00603FD4">
        <w:rPr>
          <w:rFonts w:ascii="Arial" w:hAnsi="Arial" w:cs="Arial"/>
          <w:snapToGrid w:val="0"/>
          <w:color w:val="000000"/>
          <w:spacing w:val="-2"/>
          <w:sz w:val="20"/>
        </w:rPr>
        <w:t xml:space="preserve"> potrebnih za izdelavo </w:t>
      </w:r>
      <w:r w:rsidR="006A56DC" w:rsidRPr="00603FD4">
        <w:rPr>
          <w:rFonts w:ascii="Arial" w:hAnsi="Arial" w:cs="Arial"/>
          <w:snapToGrid w:val="0"/>
          <w:color w:val="000000"/>
          <w:spacing w:val="-2"/>
          <w:sz w:val="20"/>
        </w:rPr>
        <w:t>DPN</w:t>
      </w:r>
      <w:r w:rsidRPr="00603FD4">
        <w:rPr>
          <w:rFonts w:ascii="Arial" w:hAnsi="Arial" w:cs="Arial"/>
          <w:snapToGrid w:val="0"/>
          <w:color w:val="000000"/>
          <w:spacing w:val="-2"/>
          <w:sz w:val="20"/>
        </w:rPr>
        <w:t>;</w:t>
      </w:r>
    </w:p>
    <w:p w:rsidR="001A4530" w:rsidRPr="00603FD4" w:rsidRDefault="005A2E20" w:rsidP="001A4530">
      <w:pPr>
        <w:pStyle w:val="Telobesedila"/>
        <w:numPr>
          <w:ilvl w:val="0"/>
          <w:numId w:val="37"/>
        </w:numPr>
        <w:spacing w:line="260" w:lineRule="exact"/>
        <w:rPr>
          <w:rFonts w:ascii="Arial" w:hAnsi="Arial" w:cs="Arial"/>
          <w:snapToGrid w:val="0"/>
          <w:color w:val="000000"/>
          <w:spacing w:val="-2"/>
          <w:sz w:val="20"/>
        </w:rPr>
      </w:pPr>
      <w:r w:rsidRPr="00603FD4">
        <w:rPr>
          <w:rFonts w:ascii="Arial" w:hAnsi="Arial" w:cs="Arial"/>
          <w:snapToGrid w:val="0"/>
          <w:color w:val="000000"/>
          <w:spacing w:val="-2"/>
          <w:sz w:val="20"/>
        </w:rPr>
        <w:t>skupaj z izdelovalci dokumentacije, ki jo naroča</w:t>
      </w:r>
      <w:r w:rsidR="00B13444" w:rsidRPr="00603FD4">
        <w:rPr>
          <w:rFonts w:ascii="Arial" w:hAnsi="Arial" w:cs="Arial"/>
          <w:snapToGrid w:val="0"/>
          <w:color w:val="000000"/>
          <w:spacing w:val="-2"/>
          <w:sz w:val="20"/>
        </w:rPr>
        <w:t>, se</w:t>
      </w:r>
      <w:r w:rsidRPr="00603FD4">
        <w:rPr>
          <w:rFonts w:ascii="Arial" w:hAnsi="Arial" w:cs="Arial"/>
          <w:snapToGrid w:val="0"/>
          <w:color w:val="000000"/>
          <w:spacing w:val="-2"/>
          <w:sz w:val="20"/>
        </w:rPr>
        <w:t xml:space="preserve"> </w:t>
      </w:r>
      <w:r w:rsidR="001A4530" w:rsidRPr="00603FD4">
        <w:rPr>
          <w:rFonts w:ascii="Arial" w:hAnsi="Arial" w:cs="Arial"/>
          <w:snapToGrid w:val="0"/>
          <w:color w:val="000000"/>
          <w:spacing w:val="-2"/>
          <w:sz w:val="20"/>
        </w:rPr>
        <w:t>udeležuje vseh sestankov</w:t>
      </w:r>
      <w:r w:rsidR="001A4530" w:rsidRPr="00603FD4">
        <w:t xml:space="preserve"> </w:t>
      </w:r>
      <w:r w:rsidR="001A4530" w:rsidRPr="00603FD4">
        <w:rPr>
          <w:rFonts w:ascii="Arial" w:hAnsi="Arial" w:cs="Arial"/>
          <w:snapToGrid w:val="0"/>
          <w:color w:val="000000"/>
          <w:spacing w:val="-2"/>
          <w:sz w:val="20"/>
        </w:rPr>
        <w:t xml:space="preserve">v zvezi s pripravo </w:t>
      </w:r>
      <w:r w:rsidR="00FD3958" w:rsidRPr="00603FD4">
        <w:rPr>
          <w:rFonts w:ascii="Arial" w:hAnsi="Arial" w:cs="Arial"/>
          <w:snapToGrid w:val="0"/>
          <w:color w:val="000000"/>
          <w:spacing w:val="-2"/>
          <w:sz w:val="20"/>
        </w:rPr>
        <w:t>DPN</w:t>
      </w:r>
      <w:r w:rsidR="001A4530" w:rsidRPr="00603FD4">
        <w:rPr>
          <w:rFonts w:ascii="Arial" w:hAnsi="Arial" w:cs="Arial"/>
          <w:snapToGrid w:val="0"/>
          <w:color w:val="000000"/>
          <w:spacing w:val="-2"/>
          <w:sz w:val="20"/>
        </w:rPr>
        <w:t xml:space="preserve"> ter javnih obravnav in drugih dogodkov;</w:t>
      </w:r>
    </w:p>
    <w:p w:rsidR="001A4530" w:rsidRPr="00603FD4" w:rsidRDefault="001A4530" w:rsidP="001A4530">
      <w:pPr>
        <w:pStyle w:val="Telobesedila"/>
        <w:numPr>
          <w:ilvl w:val="0"/>
          <w:numId w:val="37"/>
        </w:numPr>
        <w:spacing w:line="260" w:lineRule="exact"/>
        <w:rPr>
          <w:rFonts w:ascii="Arial" w:hAnsi="Arial" w:cs="Arial"/>
          <w:snapToGrid w:val="0"/>
          <w:color w:val="000000"/>
          <w:spacing w:val="-2"/>
          <w:sz w:val="20"/>
        </w:rPr>
      </w:pPr>
      <w:r w:rsidRPr="00603FD4">
        <w:rPr>
          <w:rFonts w:ascii="Arial" w:hAnsi="Arial" w:cs="Arial"/>
          <w:snapToGrid w:val="0"/>
          <w:color w:val="000000"/>
          <w:spacing w:val="-2"/>
          <w:sz w:val="20"/>
        </w:rPr>
        <w:t xml:space="preserve">sodeluje pri pripravi dokumentacije ter gradiv za </w:t>
      </w:r>
      <w:r w:rsidR="00EC7FC0" w:rsidRPr="00603FD4">
        <w:rPr>
          <w:rFonts w:ascii="Arial" w:hAnsi="Arial" w:cs="Arial"/>
          <w:snapToGrid w:val="0"/>
          <w:color w:val="000000"/>
          <w:spacing w:val="-2"/>
          <w:sz w:val="20"/>
        </w:rPr>
        <w:t xml:space="preserve">obravnavo in sprejem na </w:t>
      </w:r>
      <w:r w:rsidRPr="00603FD4">
        <w:rPr>
          <w:rFonts w:ascii="Arial" w:hAnsi="Arial" w:cs="Arial"/>
          <w:snapToGrid w:val="0"/>
          <w:color w:val="000000"/>
          <w:spacing w:val="-2"/>
          <w:sz w:val="20"/>
        </w:rPr>
        <w:t>Vlad</w:t>
      </w:r>
      <w:r w:rsidR="00EC7FC0" w:rsidRPr="00603FD4">
        <w:rPr>
          <w:rFonts w:ascii="Arial" w:hAnsi="Arial" w:cs="Arial"/>
          <w:snapToGrid w:val="0"/>
          <w:color w:val="000000"/>
          <w:spacing w:val="-2"/>
          <w:sz w:val="20"/>
        </w:rPr>
        <w:t>i</w:t>
      </w:r>
      <w:r w:rsidRPr="00603FD4">
        <w:rPr>
          <w:rFonts w:ascii="Arial" w:hAnsi="Arial" w:cs="Arial"/>
          <w:snapToGrid w:val="0"/>
          <w:color w:val="000000"/>
          <w:spacing w:val="-2"/>
          <w:sz w:val="20"/>
        </w:rPr>
        <w:t xml:space="preserve"> Republike Slovenije.</w:t>
      </w:r>
    </w:p>
    <w:p w:rsidR="001A4530" w:rsidRPr="00603FD4" w:rsidRDefault="001A4530" w:rsidP="001A4530">
      <w:pPr>
        <w:ind w:right="-1"/>
        <w:jc w:val="both"/>
        <w:rPr>
          <w:rFonts w:cs="Arial"/>
          <w:snapToGrid w:val="0"/>
          <w:spacing w:val="-2"/>
          <w:szCs w:val="20"/>
          <w:lang w:val="sl-SI"/>
        </w:rPr>
      </w:pPr>
    </w:p>
    <w:p w:rsidR="001A4530" w:rsidRPr="00603FD4" w:rsidRDefault="001A4530" w:rsidP="001A4530">
      <w:pPr>
        <w:numPr>
          <w:ilvl w:val="0"/>
          <w:numId w:val="39"/>
        </w:numPr>
        <w:spacing w:line="260" w:lineRule="exact"/>
        <w:jc w:val="both"/>
        <w:rPr>
          <w:rFonts w:cs="Arial"/>
          <w:b/>
          <w:szCs w:val="20"/>
          <w:lang w:val="sl-SI"/>
        </w:rPr>
      </w:pPr>
      <w:r w:rsidRPr="00603FD4">
        <w:rPr>
          <w:rFonts w:cs="Arial"/>
          <w:b/>
          <w:szCs w:val="20"/>
          <w:lang w:val="sl-SI"/>
        </w:rPr>
        <w:t>Nosilci urejanja prostora:</w:t>
      </w:r>
    </w:p>
    <w:p w:rsidR="001A4530" w:rsidRPr="00603FD4" w:rsidRDefault="001A4530" w:rsidP="001A4530">
      <w:pPr>
        <w:ind w:left="567" w:right="-1"/>
        <w:jc w:val="both"/>
        <w:rPr>
          <w:rFonts w:cs="Arial"/>
          <w:snapToGrid w:val="0"/>
          <w:spacing w:val="-2"/>
          <w:szCs w:val="20"/>
          <w:lang w:val="sl-SI"/>
        </w:rPr>
      </w:pPr>
      <w:r w:rsidRPr="00603FD4">
        <w:rPr>
          <w:rFonts w:cs="Arial"/>
          <w:snapToGrid w:val="0"/>
          <w:color w:val="000000"/>
          <w:spacing w:val="-2"/>
          <w:lang w:val="sl-SI"/>
        </w:rPr>
        <w:t xml:space="preserve">Ministrstvo </w:t>
      </w:r>
      <w:r w:rsidR="00B13444" w:rsidRPr="00603FD4">
        <w:rPr>
          <w:rFonts w:cs="Arial"/>
          <w:snapToGrid w:val="0"/>
          <w:color w:val="000000"/>
          <w:spacing w:val="-2"/>
          <w:lang w:val="sl-SI"/>
        </w:rPr>
        <w:t xml:space="preserve">za </w:t>
      </w:r>
      <w:r w:rsidRPr="00603FD4">
        <w:rPr>
          <w:rFonts w:cs="Arial"/>
          <w:snapToGrid w:val="0"/>
          <w:color w:val="000000"/>
          <w:spacing w:val="-2"/>
          <w:lang w:val="sl-SI"/>
        </w:rPr>
        <w:t>kulturo, kot nosilec urejanja prostora</w:t>
      </w:r>
      <w:r w:rsidR="005A2E20" w:rsidRPr="00603FD4">
        <w:rPr>
          <w:rFonts w:cs="Arial"/>
          <w:snapToGrid w:val="0"/>
          <w:color w:val="000000"/>
          <w:spacing w:val="-2"/>
          <w:lang w:val="sl-SI"/>
        </w:rPr>
        <w:t>,</w:t>
      </w:r>
      <w:r w:rsidRPr="00603FD4">
        <w:rPr>
          <w:rFonts w:cs="Arial"/>
          <w:snapToGrid w:val="0"/>
          <w:color w:val="000000"/>
          <w:spacing w:val="-2"/>
          <w:lang w:val="sl-SI"/>
        </w:rPr>
        <w:t xml:space="preserve"> zagotovi predhodne arheološke raziskave na območjih, kjer podatki ne omogočajo presoje vplivov na arheološke ostaline (po metodah od 1 do 7). Če </w:t>
      </w:r>
      <w:r w:rsidR="005A2E20" w:rsidRPr="00603FD4">
        <w:rPr>
          <w:rFonts w:cs="Arial"/>
          <w:snapToGrid w:val="0"/>
          <w:color w:val="000000"/>
          <w:spacing w:val="-2"/>
          <w:lang w:val="sl-SI"/>
        </w:rPr>
        <w:t xml:space="preserve">pri Ministrstvu za kulturo </w:t>
      </w:r>
      <w:r w:rsidRPr="00603FD4">
        <w:rPr>
          <w:rFonts w:cs="Arial"/>
          <w:snapToGrid w:val="0"/>
          <w:color w:val="000000"/>
          <w:spacing w:val="-2"/>
          <w:lang w:val="sl-SI"/>
        </w:rPr>
        <w:t xml:space="preserve">iz objektivnih razlogov nastopijo okoliščine, ki imajo za posledico odstopanje od terminskega plana za pripravo </w:t>
      </w:r>
      <w:r w:rsidR="00B13444" w:rsidRPr="00603FD4">
        <w:rPr>
          <w:rFonts w:cs="Arial"/>
          <w:snapToGrid w:val="0"/>
          <w:color w:val="000000"/>
          <w:spacing w:val="-2"/>
          <w:lang w:val="sl-SI"/>
        </w:rPr>
        <w:t>DPN</w:t>
      </w:r>
      <w:r w:rsidRPr="00603FD4">
        <w:rPr>
          <w:rFonts w:cs="Arial"/>
          <w:snapToGrid w:val="0"/>
          <w:color w:val="000000"/>
          <w:spacing w:val="-2"/>
          <w:lang w:val="sl-SI"/>
        </w:rPr>
        <w:t xml:space="preserve">, lahko za doseganje tega terminskega plana omenjene predhodne arheološke raziskave zagotovi </w:t>
      </w:r>
      <w:r w:rsidRPr="00603FD4">
        <w:rPr>
          <w:rFonts w:cs="Arial"/>
          <w:snapToGrid w:val="0"/>
          <w:color w:val="000000"/>
          <w:spacing w:val="-2"/>
          <w:lang w:val="sl-SI"/>
        </w:rPr>
        <w:lastRenderedPageBreak/>
        <w:t>investitor. Investitor ni upravičen do povračila tako nastalih stroškov, če mu Ministrstvo za kulturo pisno pojasni te razloge in je njihova objektivnost utemeljena.</w:t>
      </w:r>
    </w:p>
    <w:p w:rsidR="001A4530" w:rsidRPr="00D4583D" w:rsidRDefault="001A4530" w:rsidP="001A4530">
      <w:pPr>
        <w:ind w:right="-1"/>
        <w:jc w:val="both"/>
        <w:rPr>
          <w:rFonts w:cs="Arial"/>
          <w:snapToGrid w:val="0"/>
          <w:color w:val="000000"/>
          <w:spacing w:val="-2"/>
          <w:szCs w:val="20"/>
          <w:highlight w:val="yellow"/>
          <w:lang w:val="sl-SI"/>
        </w:rPr>
      </w:pPr>
    </w:p>
    <w:p w:rsidR="001A4530" w:rsidRPr="00603FD4" w:rsidRDefault="001A4530" w:rsidP="001A4530">
      <w:pPr>
        <w:numPr>
          <w:ilvl w:val="0"/>
          <w:numId w:val="39"/>
        </w:numPr>
        <w:spacing w:line="260" w:lineRule="exact"/>
        <w:jc w:val="both"/>
        <w:rPr>
          <w:rFonts w:cs="Arial"/>
          <w:b/>
          <w:szCs w:val="20"/>
          <w:lang w:val="sl-SI"/>
        </w:rPr>
      </w:pPr>
      <w:r w:rsidRPr="00603FD4">
        <w:rPr>
          <w:rFonts w:cs="Arial"/>
          <w:b/>
          <w:szCs w:val="20"/>
          <w:lang w:val="sl-SI"/>
        </w:rPr>
        <w:t>Roki in financiranje:</w:t>
      </w:r>
    </w:p>
    <w:p w:rsidR="001A4530" w:rsidRPr="00603FD4" w:rsidRDefault="001A4530" w:rsidP="001A4530">
      <w:pPr>
        <w:pStyle w:val="Telobesedila"/>
        <w:spacing w:line="260" w:lineRule="exact"/>
        <w:ind w:left="567"/>
        <w:rPr>
          <w:rFonts w:ascii="Arial" w:hAnsi="Arial" w:cs="Arial"/>
          <w:sz w:val="20"/>
        </w:rPr>
      </w:pPr>
      <w:r w:rsidRPr="00603FD4">
        <w:rPr>
          <w:rFonts w:ascii="Arial" w:hAnsi="Arial" w:cs="Arial"/>
          <w:sz w:val="20"/>
        </w:rPr>
        <w:t xml:space="preserve">Roki za izvedbo posameznih aktivnosti še niso določeni. Investitor </w:t>
      </w:r>
      <w:r w:rsidR="00603FD4" w:rsidRPr="00603FD4">
        <w:rPr>
          <w:rFonts w:ascii="Arial" w:hAnsi="Arial" w:cs="Arial"/>
          <w:sz w:val="20"/>
        </w:rPr>
        <w:t>DEM d.o.o</w:t>
      </w:r>
      <w:r w:rsidRPr="00603FD4">
        <w:rPr>
          <w:rFonts w:ascii="Arial" w:hAnsi="Arial" w:cs="Arial"/>
          <w:sz w:val="20"/>
        </w:rPr>
        <w:t xml:space="preserve">., zagotovi sredstva za pripravo strokovnih podlag in dokumentacije v postopku priprave </w:t>
      </w:r>
      <w:r w:rsidR="00B13444" w:rsidRPr="00603FD4">
        <w:rPr>
          <w:rFonts w:ascii="Arial" w:hAnsi="Arial" w:cs="Arial"/>
          <w:sz w:val="20"/>
        </w:rPr>
        <w:t>DPN</w:t>
      </w:r>
      <w:r w:rsidRPr="00603FD4">
        <w:rPr>
          <w:rFonts w:ascii="Arial" w:hAnsi="Arial" w:cs="Arial"/>
          <w:sz w:val="20"/>
        </w:rPr>
        <w:t xml:space="preserve">. Investitor ni proračunski uporabnik in za projekt državnega prostorskega načrta </w:t>
      </w:r>
      <w:r w:rsidR="00603FD4" w:rsidRPr="00603FD4">
        <w:rPr>
          <w:rFonts w:ascii="Arial" w:hAnsi="Arial" w:cs="Arial"/>
          <w:sz w:val="20"/>
        </w:rPr>
        <w:t>PVE Rogatec</w:t>
      </w:r>
      <w:r w:rsidRPr="00603FD4">
        <w:rPr>
          <w:rFonts w:ascii="Arial" w:hAnsi="Arial" w:cs="Arial"/>
          <w:sz w:val="20"/>
        </w:rPr>
        <w:t xml:space="preserve"> ne bo potreboval poroštev Republike Slovenije za pridobivanje kreditov.</w:t>
      </w:r>
    </w:p>
    <w:p w:rsidR="001A4530" w:rsidRPr="00603FD4" w:rsidRDefault="001A4530" w:rsidP="001A4530">
      <w:pPr>
        <w:pStyle w:val="Telobesedila"/>
        <w:spacing w:line="260" w:lineRule="exact"/>
        <w:rPr>
          <w:rFonts w:ascii="Arial" w:hAnsi="Arial" w:cs="Arial"/>
          <w:b/>
          <w:sz w:val="20"/>
        </w:rPr>
      </w:pPr>
    </w:p>
    <w:p w:rsidR="00FE6D10" w:rsidRPr="00603FD4" w:rsidRDefault="00FE6D10" w:rsidP="001A4530">
      <w:pPr>
        <w:ind w:right="-1"/>
        <w:jc w:val="both"/>
        <w:rPr>
          <w:rFonts w:cs="Arial"/>
          <w:snapToGrid w:val="0"/>
          <w:color w:val="000000"/>
          <w:spacing w:val="-2"/>
          <w:szCs w:val="20"/>
          <w:lang w:val="sl-SI"/>
        </w:rPr>
      </w:pPr>
    </w:p>
    <w:p w:rsidR="001A4530" w:rsidRPr="00616F35"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616F35">
        <w:rPr>
          <w:rFonts w:cs="Arial"/>
          <w:b/>
          <w:snapToGrid w:val="0"/>
          <w:color w:val="000000"/>
          <w:spacing w:val="-2"/>
          <w:szCs w:val="20"/>
          <w:lang w:val="sl-SI"/>
        </w:rPr>
        <w:t>Aktivnosti v zvezi s sodelovanjem javnosti</w:t>
      </w:r>
    </w:p>
    <w:p w:rsidR="001A4530" w:rsidRPr="00603FD4" w:rsidRDefault="001A4530" w:rsidP="001A4530">
      <w:pPr>
        <w:ind w:right="-1"/>
        <w:jc w:val="both"/>
        <w:rPr>
          <w:rFonts w:cs="Arial"/>
          <w:snapToGrid w:val="0"/>
          <w:color w:val="000000"/>
          <w:spacing w:val="-2"/>
          <w:szCs w:val="20"/>
          <w:lang w:val="sl-SI"/>
        </w:rPr>
      </w:pPr>
    </w:p>
    <w:p w:rsidR="001A4530" w:rsidRPr="00603FD4" w:rsidRDefault="00095A0F" w:rsidP="001A4530">
      <w:pPr>
        <w:ind w:right="-1"/>
        <w:jc w:val="both"/>
        <w:rPr>
          <w:rFonts w:cs="Arial"/>
          <w:snapToGrid w:val="0"/>
          <w:color w:val="000000"/>
          <w:spacing w:val="-2"/>
          <w:szCs w:val="20"/>
          <w:lang w:val="sl-SI"/>
        </w:rPr>
      </w:pPr>
      <w:r w:rsidRPr="00603FD4">
        <w:rPr>
          <w:rFonts w:cs="Arial"/>
          <w:snapToGrid w:val="0"/>
          <w:color w:val="000000"/>
          <w:spacing w:val="-2"/>
          <w:szCs w:val="20"/>
          <w:lang w:val="sl-SI"/>
        </w:rPr>
        <w:t>Izvedejo se vse aktivnosti, ki jih določa Zakon o urejanju prostora, po pot</w:t>
      </w:r>
      <w:r w:rsidR="00616F35">
        <w:rPr>
          <w:rFonts w:cs="Arial"/>
          <w:snapToGrid w:val="0"/>
          <w:color w:val="000000"/>
          <w:spacing w:val="-2"/>
          <w:szCs w:val="20"/>
          <w:lang w:val="sl-SI"/>
        </w:rPr>
        <w:t>rebi pa tudi dodatne aktivnosti in sicer:</w:t>
      </w:r>
    </w:p>
    <w:p w:rsidR="00616F35" w:rsidRPr="009351A6" w:rsidRDefault="00616F35" w:rsidP="00616F35">
      <w:pPr>
        <w:numPr>
          <w:ilvl w:val="0"/>
          <w:numId w:val="50"/>
        </w:numPr>
        <w:spacing w:line="240" w:lineRule="auto"/>
        <w:contextualSpacing/>
        <w:jc w:val="both"/>
        <w:rPr>
          <w:rFonts w:cs="Arial"/>
          <w:szCs w:val="20"/>
          <w:lang w:val="sl-SI" w:eastAsia="sl-SI"/>
        </w:rPr>
      </w:pPr>
      <w:r>
        <w:rPr>
          <w:rFonts w:cs="Arial"/>
          <w:szCs w:val="20"/>
          <w:lang w:val="sl-SI"/>
        </w:rPr>
        <w:t>I</w:t>
      </w:r>
      <w:r w:rsidRPr="00592B62">
        <w:rPr>
          <w:rFonts w:cs="Arial"/>
          <w:szCs w:val="20"/>
          <w:lang w:val="sl-SI"/>
        </w:rPr>
        <w:t xml:space="preserve">nvestitor </w:t>
      </w:r>
      <w:r>
        <w:rPr>
          <w:rFonts w:cs="Arial"/>
          <w:szCs w:val="20"/>
          <w:lang w:val="sl-SI"/>
        </w:rPr>
        <w:t xml:space="preserve">je že pred objavo pobude za izvedbo državnega prostorskega načrtovanja izvedel predstavitev projekta v lokalnih skupnostih. S pravočasnim, korektnim in </w:t>
      </w:r>
      <w:r w:rsidRPr="009351A6">
        <w:rPr>
          <w:rFonts w:cs="Arial"/>
          <w:szCs w:val="20"/>
          <w:lang w:val="sl-SI"/>
        </w:rPr>
        <w:t>transparentnim obveščanjem bo nadaljeval tudi v vseh prihodnjih fazah prostorskega načrtovanja. Predviden</w:t>
      </w:r>
      <w:r>
        <w:rPr>
          <w:rFonts w:cs="Arial"/>
          <w:szCs w:val="20"/>
          <w:lang w:val="sl-SI"/>
        </w:rPr>
        <w:t>a so redna srečanja s predstavniki lokalnih skupnosti, obveščanje javnosti preko lokalnih medijev, organizacija okroglih miz s predstavniki lokalnih skupnosti in zainteresirano javnostjo, in podobno,</w:t>
      </w:r>
      <w:r w:rsidRPr="009351A6">
        <w:rPr>
          <w:rFonts w:cs="Arial"/>
          <w:szCs w:val="20"/>
          <w:lang w:val="sl-SI"/>
        </w:rPr>
        <w:t xml:space="preserve"> vseh </w:t>
      </w:r>
      <w:r>
        <w:rPr>
          <w:rFonts w:cs="Arial"/>
          <w:szCs w:val="20"/>
          <w:lang w:val="sl-SI"/>
        </w:rPr>
        <w:t>treh</w:t>
      </w:r>
      <w:r w:rsidRPr="009351A6">
        <w:rPr>
          <w:rFonts w:cs="Arial"/>
          <w:szCs w:val="20"/>
          <w:lang w:val="sl-SI"/>
        </w:rPr>
        <w:t xml:space="preserve"> občin</w:t>
      </w:r>
      <w:r>
        <w:rPr>
          <w:rFonts w:cs="Arial"/>
          <w:szCs w:val="20"/>
          <w:lang w:val="sl-SI"/>
        </w:rPr>
        <w:t>ah</w:t>
      </w:r>
      <w:r w:rsidRPr="009351A6">
        <w:rPr>
          <w:rFonts w:cs="Arial"/>
          <w:szCs w:val="20"/>
          <w:lang w:val="sl-SI"/>
        </w:rPr>
        <w:t xml:space="preserve">, </w:t>
      </w:r>
      <w:r>
        <w:rPr>
          <w:rFonts w:cs="Arial"/>
          <w:szCs w:val="20"/>
          <w:lang w:val="sl-SI"/>
        </w:rPr>
        <w:t>po potrebi pa tudi širše</w:t>
      </w:r>
      <w:r w:rsidRPr="009351A6">
        <w:rPr>
          <w:rFonts w:cs="Arial"/>
          <w:szCs w:val="20"/>
          <w:lang w:val="sl-SI"/>
        </w:rPr>
        <w:t xml:space="preserve">.   </w:t>
      </w:r>
    </w:p>
    <w:p w:rsidR="00616F35" w:rsidRPr="009351A6" w:rsidRDefault="00616F35" w:rsidP="00616F35">
      <w:pPr>
        <w:numPr>
          <w:ilvl w:val="0"/>
          <w:numId w:val="50"/>
        </w:numPr>
        <w:spacing w:line="240" w:lineRule="auto"/>
        <w:contextualSpacing/>
        <w:jc w:val="both"/>
        <w:rPr>
          <w:rFonts w:cs="Arial"/>
          <w:szCs w:val="20"/>
          <w:lang w:val="sl-SI" w:eastAsia="sl-SI"/>
        </w:rPr>
      </w:pPr>
      <w:r w:rsidRPr="009351A6">
        <w:rPr>
          <w:rFonts w:cs="Arial"/>
          <w:szCs w:val="20"/>
          <w:lang w:val="sl-SI" w:eastAsia="sl-SI"/>
        </w:rPr>
        <w:t>Investitor bo</w:t>
      </w:r>
      <w:r>
        <w:rPr>
          <w:rFonts w:cs="Arial"/>
          <w:szCs w:val="20"/>
          <w:lang w:val="sl-SI" w:eastAsia="sl-SI"/>
        </w:rPr>
        <w:t xml:space="preserve"> ažurno objavljal informacije o </w:t>
      </w:r>
      <w:r w:rsidRPr="009351A6">
        <w:rPr>
          <w:rFonts w:cs="Arial"/>
          <w:szCs w:val="20"/>
          <w:lang w:val="sl-SI" w:eastAsia="sl-SI"/>
        </w:rPr>
        <w:t>poteku projekta tudi na svoji spletni strani</w:t>
      </w:r>
      <w:r>
        <w:rPr>
          <w:rFonts w:cs="Arial"/>
          <w:szCs w:val="20"/>
          <w:lang w:val="sl-SI" w:eastAsia="sl-SI"/>
        </w:rPr>
        <w:t xml:space="preserve"> </w:t>
      </w:r>
      <w:hyperlink r:id="rId22" w:history="1">
        <w:r w:rsidRPr="006514A2">
          <w:rPr>
            <w:rStyle w:val="Hiperpovezava"/>
            <w:rFonts w:cs="Arial"/>
            <w:szCs w:val="20"/>
            <w:lang w:val="sl-SI" w:eastAsia="sl-SI"/>
          </w:rPr>
          <w:t>www.dem.si</w:t>
        </w:r>
      </w:hyperlink>
      <w:r>
        <w:rPr>
          <w:rFonts w:cs="Arial"/>
          <w:szCs w:val="20"/>
          <w:lang w:val="sl-SI" w:eastAsia="sl-SI"/>
        </w:rPr>
        <w:t xml:space="preserve">  </w:t>
      </w:r>
    </w:p>
    <w:p w:rsidR="00616F35" w:rsidRPr="009351A6" w:rsidRDefault="00616F35" w:rsidP="00616F35">
      <w:pPr>
        <w:numPr>
          <w:ilvl w:val="0"/>
          <w:numId w:val="50"/>
        </w:numPr>
        <w:spacing w:line="240" w:lineRule="auto"/>
        <w:contextualSpacing/>
        <w:jc w:val="both"/>
        <w:rPr>
          <w:rFonts w:cs="Arial"/>
          <w:szCs w:val="20"/>
          <w:lang w:val="sl-SI" w:eastAsia="sl-SI"/>
        </w:rPr>
      </w:pPr>
      <w:r w:rsidRPr="009351A6">
        <w:rPr>
          <w:rFonts w:cs="Arial"/>
          <w:szCs w:val="20"/>
          <w:lang w:val="sl-SI" w:eastAsia="sl-SI"/>
        </w:rPr>
        <w:t xml:space="preserve">Na spletni strani investitorja bo </w:t>
      </w:r>
      <w:r>
        <w:rPr>
          <w:rFonts w:cs="Arial"/>
          <w:szCs w:val="20"/>
          <w:lang w:val="sl-SI" w:eastAsia="sl-SI"/>
        </w:rPr>
        <w:t>naveden e-naslov</w:t>
      </w:r>
      <w:r w:rsidR="00B00718">
        <w:rPr>
          <w:rFonts w:cs="Arial"/>
          <w:szCs w:val="20"/>
          <w:lang w:val="sl-SI" w:eastAsia="sl-SI"/>
        </w:rPr>
        <w:t xml:space="preserve"> (</w:t>
      </w:r>
      <w:hyperlink r:id="rId23" w:history="1">
        <w:r w:rsidR="00B00718" w:rsidRPr="006514A2">
          <w:rPr>
            <w:rStyle w:val="Hiperpovezava"/>
            <w:rFonts w:cs="Arial"/>
            <w:szCs w:val="20"/>
            <w:lang w:val="sl-SI" w:eastAsia="sl-SI"/>
          </w:rPr>
          <w:t>info@dem.si</w:t>
        </w:r>
      </w:hyperlink>
      <w:r w:rsidR="00B00718">
        <w:rPr>
          <w:rFonts w:cs="Arial"/>
          <w:szCs w:val="20"/>
          <w:lang w:val="sl-SI" w:eastAsia="sl-SI"/>
        </w:rPr>
        <w:t>.)</w:t>
      </w:r>
      <w:r w:rsidRPr="009351A6">
        <w:rPr>
          <w:rFonts w:cs="Arial"/>
          <w:szCs w:val="20"/>
          <w:lang w:val="sl-SI" w:eastAsia="sl-SI"/>
        </w:rPr>
        <w:t>, preko kater</w:t>
      </w:r>
      <w:r>
        <w:rPr>
          <w:rFonts w:cs="Arial"/>
          <w:szCs w:val="20"/>
          <w:lang w:val="sl-SI" w:eastAsia="sl-SI"/>
        </w:rPr>
        <w:t>ega</w:t>
      </w:r>
      <w:r w:rsidRPr="009351A6">
        <w:rPr>
          <w:rFonts w:cs="Arial"/>
          <w:szCs w:val="20"/>
          <w:lang w:val="sl-SI" w:eastAsia="sl-SI"/>
        </w:rPr>
        <w:t xml:space="preserve"> bo </w:t>
      </w:r>
      <w:r>
        <w:rPr>
          <w:rFonts w:cs="Arial"/>
          <w:szCs w:val="20"/>
          <w:lang w:val="sl-SI" w:eastAsia="sl-SI"/>
        </w:rPr>
        <w:t>mogoče</w:t>
      </w:r>
      <w:r w:rsidRPr="009351A6">
        <w:rPr>
          <w:rFonts w:cs="Arial"/>
          <w:szCs w:val="20"/>
          <w:lang w:val="sl-SI" w:eastAsia="sl-SI"/>
        </w:rPr>
        <w:t xml:space="preserve"> podajati pobude, vprašanja in predloge. </w:t>
      </w:r>
    </w:p>
    <w:p w:rsidR="001A4530" w:rsidRPr="00603FD4" w:rsidRDefault="001A4530" w:rsidP="001A4530">
      <w:pPr>
        <w:ind w:right="-1"/>
        <w:jc w:val="both"/>
        <w:rPr>
          <w:rFonts w:cs="Arial"/>
          <w:snapToGrid w:val="0"/>
          <w:color w:val="000000"/>
          <w:spacing w:val="-2"/>
          <w:szCs w:val="20"/>
          <w:lang w:val="sl-SI"/>
        </w:rPr>
      </w:pPr>
    </w:p>
    <w:p w:rsidR="001A4530" w:rsidRPr="00603FD4" w:rsidRDefault="001A4530" w:rsidP="001A4530">
      <w:pPr>
        <w:ind w:right="-1"/>
        <w:jc w:val="both"/>
        <w:rPr>
          <w:rFonts w:cs="Arial"/>
          <w:snapToGrid w:val="0"/>
          <w:color w:val="000000"/>
          <w:spacing w:val="-2"/>
          <w:szCs w:val="20"/>
          <w:lang w:val="sl-SI"/>
        </w:rPr>
      </w:pPr>
    </w:p>
    <w:p w:rsidR="001A4530" w:rsidRPr="00603FD4" w:rsidRDefault="001A4530" w:rsidP="001A45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603FD4">
        <w:rPr>
          <w:rFonts w:ascii="Arial" w:hAnsi="Arial" w:cs="Arial"/>
        </w:rPr>
        <w:t>Št.:</w:t>
      </w:r>
    </w:p>
    <w:p w:rsidR="001A4530" w:rsidRPr="00603FD4" w:rsidRDefault="001A4530" w:rsidP="001A45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603FD4">
        <w:rPr>
          <w:rFonts w:ascii="Arial" w:hAnsi="Arial" w:cs="Arial"/>
        </w:rPr>
        <w:t xml:space="preserve">Ljubljana, dne </w:t>
      </w:r>
      <w:r w:rsidR="00576F5E">
        <w:rPr>
          <w:rFonts w:ascii="Arial" w:hAnsi="Arial" w:cs="Arial"/>
        </w:rPr>
        <w:t>18</w:t>
      </w:r>
      <w:r w:rsidRPr="00603FD4">
        <w:rPr>
          <w:rFonts w:ascii="Arial" w:hAnsi="Arial" w:cs="Arial"/>
        </w:rPr>
        <w:t xml:space="preserve">. </w:t>
      </w:r>
      <w:r w:rsidR="00576F5E">
        <w:rPr>
          <w:rFonts w:ascii="Arial" w:hAnsi="Arial" w:cs="Arial"/>
        </w:rPr>
        <w:t>junija</w:t>
      </w:r>
      <w:r w:rsidR="00F1057C" w:rsidRPr="00603FD4">
        <w:rPr>
          <w:rFonts w:ascii="Arial" w:hAnsi="Arial" w:cs="Arial"/>
        </w:rPr>
        <w:t xml:space="preserve"> </w:t>
      </w:r>
      <w:r w:rsidRPr="00603FD4">
        <w:rPr>
          <w:rFonts w:ascii="Arial" w:hAnsi="Arial" w:cs="Arial"/>
        </w:rPr>
        <w:t>2020.</w:t>
      </w:r>
    </w:p>
    <w:p w:rsidR="00F063F8" w:rsidRPr="00D4583D"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sz w:val="20"/>
          <w:highlight w:val="yellow"/>
        </w:rPr>
      </w:pPr>
    </w:p>
    <w:p w:rsidR="00F063F8" w:rsidRPr="00D4583D" w:rsidRDefault="00F063F8" w:rsidP="00F063F8">
      <w:pPr>
        <w:spacing w:line="240" w:lineRule="auto"/>
        <w:rPr>
          <w:rFonts w:cs="Arial"/>
          <w:szCs w:val="20"/>
          <w:highlight w:val="yellow"/>
          <w:lang w:val="sl-SI"/>
        </w:rPr>
      </w:pPr>
      <w:r w:rsidRPr="00D4583D">
        <w:rPr>
          <w:rFonts w:cs="Arial"/>
          <w:szCs w:val="20"/>
          <w:highlight w:val="yellow"/>
          <w:lang w:val="sl-SI"/>
        </w:rPr>
        <w:br w:type="page"/>
      </w:r>
    </w:p>
    <w:p w:rsidR="00F063F8" w:rsidRPr="008C034A"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rPr>
      </w:pPr>
      <w:r w:rsidRPr="008C034A">
        <w:rPr>
          <w:rFonts w:ascii="Arial" w:hAnsi="Arial" w:cs="Arial"/>
          <w:b/>
          <w:w w:val="100"/>
          <w:sz w:val="20"/>
        </w:rPr>
        <w:lastRenderedPageBreak/>
        <w:t>JEDRO GRADIVA 2:</w:t>
      </w:r>
    </w:p>
    <w:p w:rsidR="00F063F8" w:rsidRPr="00D4583D"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highlight w:val="yellow"/>
        </w:rPr>
      </w:pPr>
    </w:p>
    <w:p w:rsidR="005A2E20" w:rsidRPr="00D4583D" w:rsidRDefault="005A2E20" w:rsidP="00F063F8">
      <w:pPr>
        <w:rPr>
          <w:rFonts w:cs="Arial"/>
          <w:b/>
          <w:szCs w:val="20"/>
          <w:highlight w:val="yellow"/>
          <w:lang w:val="sl-SI"/>
        </w:rPr>
      </w:pPr>
    </w:p>
    <w:p w:rsidR="00F063F8" w:rsidRPr="008C034A" w:rsidRDefault="00F063F8" w:rsidP="00F063F8">
      <w:pPr>
        <w:jc w:val="center"/>
        <w:rPr>
          <w:rFonts w:cs="Arial"/>
          <w:b/>
          <w:szCs w:val="20"/>
          <w:lang w:val="sl-SI"/>
        </w:rPr>
      </w:pPr>
      <w:r w:rsidRPr="008C034A">
        <w:rPr>
          <w:rFonts w:cs="Arial"/>
          <w:b/>
          <w:szCs w:val="20"/>
          <w:lang w:val="sl-SI"/>
        </w:rPr>
        <w:t>O B R A Z L O Ž I T E V</w:t>
      </w:r>
    </w:p>
    <w:p w:rsidR="00F063F8" w:rsidRPr="00D4583D" w:rsidRDefault="00F063F8" w:rsidP="00F063F8">
      <w:pPr>
        <w:jc w:val="center"/>
        <w:rPr>
          <w:rFonts w:cs="Arial"/>
          <w:szCs w:val="20"/>
          <w:highlight w:val="yellow"/>
          <w:lang w:val="sl-SI"/>
        </w:rPr>
      </w:pPr>
    </w:p>
    <w:p w:rsidR="008C034A" w:rsidRPr="001A4530" w:rsidRDefault="00F063F8" w:rsidP="008C034A">
      <w:pPr>
        <w:pStyle w:val="Glava"/>
        <w:tabs>
          <w:tab w:val="center" w:pos="4536"/>
          <w:tab w:val="right" w:pos="9072"/>
        </w:tabs>
        <w:jc w:val="center"/>
        <w:rPr>
          <w:rFonts w:cs="Arial"/>
          <w:b/>
          <w:szCs w:val="20"/>
          <w:lang w:val="sl-SI"/>
        </w:rPr>
      </w:pPr>
      <w:r w:rsidRPr="008C034A">
        <w:rPr>
          <w:rFonts w:cs="Arial"/>
          <w:b/>
          <w:caps/>
          <w:szCs w:val="20"/>
          <w:lang w:val="sl-SI"/>
        </w:rPr>
        <w:t xml:space="preserve">K sklepu o </w:t>
      </w:r>
      <w:r w:rsidR="00DA6C06" w:rsidRPr="008C034A">
        <w:rPr>
          <w:rFonts w:cs="Arial"/>
          <w:b/>
          <w:caps/>
          <w:szCs w:val="20"/>
          <w:lang w:val="sl-SI"/>
        </w:rPr>
        <w:t>IZVEDBI</w:t>
      </w:r>
      <w:r w:rsidR="0011596C" w:rsidRPr="008C034A">
        <w:rPr>
          <w:rFonts w:cs="Arial"/>
          <w:b/>
          <w:caps/>
          <w:szCs w:val="20"/>
          <w:lang w:val="sl-SI"/>
        </w:rPr>
        <w:t xml:space="preserve"> </w:t>
      </w:r>
      <w:r w:rsidR="00A31B82" w:rsidRPr="008C034A">
        <w:rPr>
          <w:rFonts w:cs="Arial"/>
          <w:b/>
          <w:szCs w:val="20"/>
          <w:lang w:val="sl-SI"/>
        </w:rPr>
        <w:t>DRŽAVNEGA PROSTORSKEGA NAČRT</w:t>
      </w:r>
      <w:r w:rsidR="00DA6C06" w:rsidRPr="008C034A">
        <w:rPr>
          <w:rFonts w:cs="Arial"/>
          <w:b/>
          <w:szCs w:val="20"/>
          <w:lang w:val="sl-SI"/>
        </w:rPr>
        <w:t>OVANJ</w:t>
      </w:r>
      <w:r w:rsidR="00A31B82" w:rsidRPr="008C034A">
        <w:rPr>
          <w:rFonts w:cs="Arial"/>
          <w:b/>
          <w:szCs w:val="20"/>
          <w:lang w:val="sl-SI"/>
        </w:rPr>
        <w:t>A</w:t>
      </w:r>
      <w:r w:rsidR="005513C1" w:rsidRPr="008C034A">
        <w:rPr>
          <w:rFonts w:cs="Arial"/>
          <w:b/>
          <w:szCs w:val="20"/>
          <w:lang w:val="sl-SI"/>
        </w:rPr>
        <w:t xml:space="preserve"> </w:t>
      </w:r>
      <w:r w:rsidR="00A31B82" w:rsidRPr="008C034A">
        <w:rPr>
          <w:rFonts w:cs="Arial"/>
          <w:b/>
          <w:szCs w:val="20"/>
          <w:lang w:val="sl-SI"/>
        </w:rPr>
        <w:t>ZA</w:t>
      </w:r>
      <w:r w:rsidR="00A31B82" w:rsidRPr="008C034A">
        <w:rPr>
          <w:rFonts w:cs="Arial"/>
          <w:b/>
          <w:caps/>
          <w:szCs w:val="20"/>
          <w:lang w:val="sl-SI"/>
        </w:rPr>
        <w:t xml:space="preserve"> </w:t>
      </w:r>
      <w:r w:rsidR="008C034A" w:rsidRPr="008C034A">
        <w:rPr>
          <w:rFonts w:cs="Arial"/>
          <w:b/>
          <w:szCs w:val="20"/>
          <w:lang w:val="sl-SI"/>
        </w:rPr>
        <w:t>P</w:t>
      </w:r>
      <w:r w:rsidR="008C034A">
        <w:rPr>
          <w:rFonts w:cs="Arial"/>
          <w:b/>
          <w:szCs w:val="20"/>
          <w:lang w:val="sl-SI"/>
        </w:rPr>
        <w:t>OLJE VETRNIH ELEKTRARN ROGATEC</w:t>
      </w:r>
    </w:p>
    <w:p w:rsidR="00F063F8" w:rsidRPr="00D4583D" w:rsidRDefault="00F063F8" w:rsidP="00A31B82">
      <w:pPr>
        <w:jc w:val="center"/>
        <w:rPr>
          <w:rFonts w:cs="Arial"/>
          <w:b/>
          <w:caps/>
          <w:szCs w:val="20"/>
          <w:highlight w:val="yellow"/>
          <w:lang w:val="sl-SI"/>
        </w:rPr>
      </w:pPr>
    </w:p>
    <w:p w:rsidR="00F063F8" w:rsidRPr="00D4583D" w:rsidRDefault="00F063F8" w:rsidP="001343A8">
      <w:pPr>
        <w:rPr>
          <w:highlight w:val="yellow"/>
          <w:lang w:val="sl-SI"/>
        </w:rPr>
      </w:pPr>
    </w:p>
    <w:p w:rsidR="00F063F8" w:rsidRPr="00D4583D" w:rsidRDefault="00F063F8" w:rsidP="00F063F8">
      <w:pPr>
        <w:rPr>
          <w:rFonts w:cs="Arial"/>
          <w:szCs w:val="20"/>
          <w:highlight w:val="yellow"/>
          <w:lang w:val="sl-SI"/>
        </w:rPr>
      </w:pPr>
    </w:p>
    <w:p w:rsidR="00F063F8" w:rsidRPr="008C034A" w:rsidRDefault="00F063F8" w:rsidP="00F063F8">
      <w:pPr>
        <w:pStyle w:val="Telobesedila"/>
        <w:ind w:left="567" w:hanging="567"/>
        <w:rPr>
          <w:rFonts w:ascii="Arial" w:hAnsi="Arial" w:cs="Arial"/>
          <w:b/>
          <w:caps/>
          <w:sz w:val="20"/>
          <w:szCs w:val="20"/>
        </w:rPr>
      </w:pPr>
      <w:r w:rsidRPr="008C034A">
        <w:rPr>
          <w:rFonts w:ascii="Arial" w:hAnsi="Arial" w:cs="Arial"/>
          <w:b/>
          <w:caps/>
          <w:sz w:val="20"/>
          <w:szCs w:val="20"/>
        </w:rPr>
        <w:t>I.</w:t>
      </w:r>
      <w:r w:rsidRPr="008C034A">
        <w:rPr>
          <w:rFonts w:ascii="Arial" w:hAnsi="Arial" w:cs="Arial"/>
          <w:b/>
          <w:caps/>
          <w:sz w:val="20"/>
          <w:szCs w:val="20"/>
        </w:rPr>
        <w:tab/>
        <w:t>UVOD</w:t>
      </w:r>
    </w:p>
    <w:p w:rsidR="00F063F8" w:rsidRPr="008C034A" w:rsidRDefault="00F063F8" w:rsidP="00F063F8">
      <w:pPr>
        <w:pStyle w:val="Telobesedila"/>
        <w:ind w:left="567" w:hanging="567"/>
        <w:rPr>
          <w:rFonts w:ascii="Arial" w:hAnsi="Arial" w:cs="Arial"/>
          <w:caps/>
          <w:sz w:val="20"/>
          <w:szCs w:val="20"/>
        </w:rPr>
      </w:pPr>
    </w:p>
    <w:p w:rsidR="00F063F8" w:rsidRPr="008C034A" w:rsidRDefault="00F063F8" w:rsidP="008C034A">
      <w:pPr>
        <w:pStyle w:val="Glava"/>
        <w:tabs>
          <w:tab w:val="center" w:pos="4536"/>
          <w:tab w:val="right" w:pos="9072"/>
        </w:tabs>
        <w:rPr>
          <w:rFonts w:cs="Arial"/>
          <w:b/>
          <w:caps/>
          <w:szCs w:val="20"/>
          <w:lang w:val="sl-SI"/>
        </w:rPr>
      </w:pPr>
      <w:r w:rsidRPr="008C034A">
        <w:rPr>
          <w:rFonts w:cs="Arial"/>
          <w:b/>
          <w:szCs w:val="20"/>
          <w:lang w:val="sl-SI"/>
        </w:rPr>
        <w:t xml:space="preserve">Pravna podlaga za sprejem Sklepa o </w:t>
      </w:r>
      <w:r w:rsidR="00DA6C06" w:rsidRPr="008C034A">
        <w:rPr>
          <w:rFonts w:cs="Arial"/>
          <w:b/>
          <w:szCs w:val="20"/>
          <w:lang w:val="sl-SI"/>
        </w:rPr>
        <w:t>izvedbi</w:t>
      </w:r>
      <w:r w:rsidR="0011596C" w:rsidRPr="008C034A">
        <w:rPr>
          <w:rFonts w:cs="Arial"/>
          <w:b/>
          <w:szCs w:val="20"/>
          <w:lang w:val="sl-SI"/>
        </w:rPr>
        <w:t xml:space="preserve"> </w:t>
      </w:r>
      <w:r w:rsidR="009524C8" w:rsidRPr="008C034A">
        <w:rPr>
          <w:rFonts w:cs="Arial"/>
          <w:b/>
          <w:szCs w:val="20"/>
          <w:lang w:val="sl-SI"/>
        </w:rPr>
        <w:t>državnega prostorskega načrt</w:t>
      </w:r>
      <w:r w:rsidR="00DA6C06" w:rsidRPr="008C034A">
        <w:rPr>
          <w:rFonts w:cs="Arial"/>
          <w:b/>
          <w:szCs w:val="20"/>
          <w:lang w:val="sl-SI"/>
        </w:rPr>
        <w:t>ovanj</w:t>
      </w:r>
      <w:r w:rsidR="009524C8" w:rsidRPr="008C034A">
        <w:rPr>
          <w:rFonts w:cs="Arial"/>
          <w:b/>
          <w:szCs w:val="20"/>
          <w:lang w:val="sl-SI"/>
        </w:rPr>
        <w:t xml:space="preserve">a za </w:t>
      </w:r>
      <w:bookmarkStart w:id="2" w:name="_Hlk34129780"/>
      <w:r w:rsidR="008C034A" w:rsidRPr="008C034A">
        <w:rPr>
          <w:rFonts w:cs="Arial"/>
          <w:b/>
          <w:szCs w:val="20"/>
          <w:lang w:val="sl-SI"/>
        </w:rPr>
        <w:t xml:space="preserve">polje vetrnih elektrarn Rogatec </w:t>
      </w:r>
      <w:r w:rsidR="005513C1" w:rsidRPr="008C034A">
        <w:rPr>
          <w:rFonts w:cs="Arial"/>
          <w:b/>
          <w:szCs w:val="20"/>
          <w:lang w:val="sl-SI"/>
        </w:rPr>
        <w:t>(v nadaljnjem besedilu: sklep)</w:t>
      </w:r>
    </w:p>
    <w:bookmarkEnd w:id="2"/>
    <w:p w:rsidR="00F063F8" w:rsidRPr="00D4583D" w:rsidRDefault="00F063F8" w:rsidP="00F063F8">
      <w:pPr>
        <w:jc w:val="both"/>
        <w:rPr>
          <w:rFonts w:cs="Arial"/>
          <w:spacing w:val="-4"/>
          <w:szCs w:val="20"/>
          <w:highlight w:val="yellow"/>
          <w:lang w:val="sl-SI"/>
        </w:rPr>
      </w:pPr>
    </w:p>
    <w:p w:rsidR="00320E1A" w:rsidRPr="00F43FBE" w:rsidRDefault="00F43FBE" w:rsidP="00320E1A">
      <w:pPr>
        <w:jc w:val="both"/>
        <w:rPr>
          <w:rFonts w:cs="Arial"/>
          <w:szCs w:val="20"/>
          <w:lang w:val="sl-SI"/>
        </w:rPr>
      </w:pPr>
      <w:r w:rsidRPr="00F43FBE">
        <w:rPr>
          <w:rFonts w:cs="Arial"/>
          <w:szCs w:val="20"/>
          <w:lang w:val="sl-SI"/>
        </w:rPr>
        <w:t>Po opravljenih aktivnostih iz</w:t>
      </w:r>
      <w:r w:rsidR="00320E1A" w:rsidRPr="00F43FBE">
        <w:rPr>
          <w:rFonts w:cs="Arial"/>
          <w:szCs w:val="20"/>
          <w:lang w:val="sl-SI"/>
        </w:rPr>
        <w:t xml:space="preserve"> 85. člen</w:t>
      </w:r>
      <w:r w:rsidRPr="00F43FBE">
        <w:rPr>
          <w:rFonts w:cs="Arial"/>
          <w:szCs w:val="20"/>
          <w:lang w:val="sl-SI"/>
        </w:rPr>
        <w:t>a</w:t>
      </w:r>
      <w:r w:rsidR="00320E1A" w:rsidRPr="00F43FBE">
        <w:rPr>
          <w:rFonts w:cs="Arial"/>
          <w:szCs w:val="20"/>
          <w:lang w:val="sl-SI"/>
        </w:rPr>
        <w:t xml:space="preserve"> Zakona o </w:t>
      </w:r>
      <w:r w:rsidR="00320E1A" w:rsidRPr="00F43FBE">
        <w:rPr>
          <w:rFonts w:cs="Arial"/>
          <w:bCs/>
          <w:szCs w:val="20"/>
          <w:lang w:val="sl-SI"/>
        </w:rPr>
        <w:t>urejanju prostora (Uradni list RS, št. 61/17; v nadaljnjem besedilu: ZUreP-2</w:t>
      </w:r>
      <w:r w:rsidR="00320E1A" w:rsidRPr="00F43FBE">
        <w:rPr>
          <w:rFonts w:cs="Arial"/>
          <w:szCs w:val="20"/>
          <w:lang w:val="sl-SI"/>
        </w:rPr>
        <w:t>) pripravljavec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rsidR="00320E1A" w:rsidRPr="00F43FBE" w:rsidRDefault="00320E1A" w:rsidP="00320E1A">
      <w:pPr>
        <w:jc w:val="both"/>
        <w:rPr>
          <w:rFonts w:cs="Arial"/>
          <w:szCs w:val="20"/>
          <w:lang w:val="sl-SI"/>
        </w:rPr>
      </w:pPr>
    </w:p>
    <w:p w:rsidR="00320E1A" w:rsidRPr="00F43FBE" w:rsidRDefault="00320E1A" w:rsidP="00320E1A">
      <w:pPr>
        <w:jc w:val="both"/>
        <w:rPr>
          <w:rFonts w:cs="Arial"/>
          <w:szCs w:val="20"/>
          <w:lang w:val="sl-SI"/>
        </w:rPr>
      </w:pPr>
      <w:r w:rsidRPr="00F43FBE">
        <w:rPr>
          <w:rFonts w:cs="Arial"/>
          <w:szCs w:val="20"/>
          <w:lang w:val="sl-SI"/>
        </w:rPr>
        <w:t xml:space="preserve">Ko pripravljavec sklep uskladi s pobudnikom, ga, v skladu s tretjim odstavkom 86. člena ZUreP-2, sprejme Vlada Republike Slovenije. </w:t>
      </w:r>
    </w:p>
    <w:p w:rsidR="00320E1A" w:rsidRPr="00F43FBE" w:rsidRDefault="00320E1A" w:rsidP="00320E1A">
      <w:pPr>
        <w:jc w:val="both"/>
        <w:rPr>
          <w:rFonts w:cs="Arial"/>
          <w:szCs w:val="20"/>
          <w:lang w:val="sl-SI"/>
        </w:rPr>
      </w:pPr>
    </w:p>
    <w:p w:rsidR="00320E1A" w:rsidRPr="00F43FBE" w:rsidRDefault="00320E1A" w:rsidP="00320E1A">
      <w:pPr>
        <w:jc w:val="both"/>
        <w:rPr>
          <w:rFonts w:cs="Arial"/>
          <w:szCs w:val="20"/>
          <w:lang w:val="sl-SI"/>
        </w:rPr>
      </w:pPr>
      <w:r w:rsidRPr="00F43FBE">
        <w:rPr>
          <w:rFonts w:cs="Arial"/>
          <w:szCs w:val="20"/>
          <w:lang w:val="sl-SI"/>
        </w:rPr>
        <w:t xml:space="preserve">V skladu z določbami 86. člena ZUreP-2 je na podlagi analize in osnutka sklepa o izvedbi načrta usklajena in dogovorjena aktivnost, potrebna za pridobitev vseh podatkov in strokovnih podlag, za katere je bilo v smernicah ugotovljeno, da naj se z namenom upoštevanja predpisov pridobijo in uporabijo pri načrtovanju v pobudi predvidenih prostorskih ureditev. S tem povezane naloge, roki zanje in njihovo financiranje se določijo s sklepom o izvedbi načrta. </w:t>
      </w:r>
    </w:p>
    <w:p w:rsidR="00F063F8" w:rsidRPr="00D4583D" w:rsidRDefault="00F063F8" w:rsidP="00F063F8">
      <w:pPr>
        <w:jc w:val="both"/>
        <w:rPr>
          <w:rFonts w:cs="Arial"/>
          <w:szCs w:val="20"/>
          <w:highlight w:val="yellow"/>
          <w:lang w:val="sl-SI"/>
        </w:rPr>
      </w:pPr>
    </w:p>
    <w:p w:rsidR="00F063F8" w:rsidRPr="00D4583D" w:rsidRDefault="00F063F8" w:rsidP="00F063F8">
      <w:pPr>
        <w:tabs>
          <w:tab w:val="left" w:pos="851"/>
        </w:tabs>
        <w:jc w:val="both"/>
        <w:rPr>
          <w:rFonts w:cs="Arial"/>
          <w:szCs w:val="20"/>
          <w:highlight w:val="yellow"/>
          <w:lang w:val="sl-SI"/>
        </w:rPr>
      </w:pPr>
    </w:p>
    <w:p w:rsidR="00F063F8" w:rsidRPr="008B0B77" w:rsidRDefault="00F063F8" w:rsidP="00F063F8">
      <w:pPr>
        <w:pStyle w:val="Telobesedila"/>
        <w:ind w:left="567" w:hanging="567"/>
        <w:rPr>
          <w:rFonts w:ascii="Arial" w:hAnsi="Arial" w:cs="Arial"/>
          <w:b/>
          <w:sz w:val="20"/>
          <w:szCs w:val="20"/>
        </w:rPr>
      </w:pPr>
      <w:bookmarkStart w:id="3" w:name="_Toc421003201"/>
      <w:bookmarkStart w:id="4" w:name="_Toc421009267"/>
      <w:r w:rsidRPr="008B0B77">
        <w:rPr>
          <w:rFonts w:ascii="Arial" w:hAnsi="Arial" w:cs="Arial"/>
          <w:b/>
          <w:caps/>
          <w:sz w:val="20"/>
          <w:szCs w:val="20"/>
        </w:rPr>
        <w:t>II.</w:t>
      </w:r>
      <w:r w:rsidRPr="008B0B77">
        <w:rPr>
          <w:rFonts w:ascii="Arial" w:hAnsi="Arial" w:cs="Arial"/>
          <w:b/>
          <w:caps/>
          <w:sz w:val="20"/>
          <w:szCs w:val="20"/>
        </w:rPr>
        <w:tab/>
      </w:r>
      <w:bookmarkEnd w:id="3"/>
      <w:bookmarkEnd w:id="4"/>
      <w:r w:rsidRPr="008B0B77">
        <w:rPr>
          <w:rFonts w:ascii="Arial" w:hAnsi="Arial" w:cs="Arial"/>
          <w:b/>
          <w:caps/>
          <w:sz w:val="20"/>
          <w:szCs w:val="20"/>
        </w:rPr>
        <w:t>VSEBINSKA OBRAZLOŽITEV predvidenih REŠITEV</w:t>
      </w:r>
    </w:p>
    <w:p w:rsidR="00F063F8" w:rsidRPr="00D4583D" w:rsidRDefault="00F063F8" w:rsidP="00F063F8">
      <w:pPr>
        <w:pStyle w:val="Telobesedila"/>
        <w:rPr>
          <w:rFonts w:ascii="Arial" w:hAnsi="Arial" w:cs="Arial"/>
          <w:sz w:val="20"/>
          <w:szCs w:val="20"/>
          <w:highlight w:val="yellow"/>
        </w:rPr>
      </w:pPr>
    </w:p>
    <w:p w:rsidR="008064B9" w:rsidRPr="008B0B77" w:rsidRDefault="008064B9" w:rsidP="00616F35">
      <w:pPr>
        <w:pStyle w:val="Glava"/>
        <w:tabs>
          <w:tab w:val="center" w:pos="4536"/>
          <w:tab w:val="right" w:pos="9072"/>
        </w:tabs>
        <w:jc w:val="both"/>
        <w:rPr>
          <w:rFonts w:cs="Arial"/>
          <w:szCs w:val="20"/>
          <w:lang w:val="sl-SI"/>
        </w:rPr>
      </w:pPr>
      <w:r w:rsidRPr="008C034A">
        <w:rPr>
          <w:spacing w:val="-4"/>
          <w:lang w:val="sl-SI"/>
        </w:rPr>
        <w:t xml:space="preserve">Pobudo za pripravo Državnega prostorskega načrta za </w:t>
      </w:r>
      <w:r w:rsidR="008C034A" w:rsidRPr="008C034A">
        <w:rPr>
          <w:rFonts w:cs="Arial"/>
          <w:szCs w:val="20"/>
          <w:lang w:val="sl-SI"/>
        </w:rPr>
        <w:t>polje vetrnih elektrarn Rogatec</w:t>
      </w:r>
      <w:r w:rsidR="008C034A">
        <w:rPr>
          <w:rFonts w:cs="Arial"/>
          <w:szCs w:val="20"/>
          <w:lang w:val="sl-SI"/>
        </w:rPr>
        <w:t xml:space="preserve"> je julija 2019</w:t>
      </w:r>
      <w:r w:rsidR="008B0B77">
        <w:rPr>
          <w:rFonts w:cs="Arial"/>
          <w:szCs w:val="20"/>
          <w:lang w:val="sl-SI"/>
        </w:rPr>
        <w:t>,</w:t>
      </w:r>
      <w:r w:rsidR="008C034A">
        <w:rPr>
          <w:rFonts w:cs="Arial"/>
          <w:szCs w:val="20"/>
          <w:lang w:val="sl-SI"/>
        </w:rPr>
        <w:t xml:space="preserve"> z dopisom št:</w:t>
      </w:r>
      <w:r w:rsidR="008C034A" w:rsidRPr="00164F5D">
        <w:rPr>
          <w:rFonts w:cs="Arial"/>
          <w:szCs w:val="20"/>
          <w:lang w:val="sl-SI"/>
        </w:rPr>
        <w:t xml:space="preserve"> </w:t>
      </w:r>
      <w:r w:rsidR="008C034A">
        <w:rPr>
          <w:rFonts w:cs="Arial"/>
          <w:szCs w:val="20"/>
          <w:lang w:val="sl-SI" w:eastAsia="sl-SI"/>
        </w:rPr>
        <w:t>360-107/2019/2</w:t>
      </w:r>
      <w:r w:rsidR="008C034A" w:rsidRPr="008C034A">
        <w:rPr>
          <w:rFonts w:cs="Arial"/>
          <w:szCs w:val="20"/>
          <w:lang w:val="sl-SI"/>
        </w:rPr>
        <w:t>,</w:t>
      </w:r>
      <w:r w:rsidR="008B0B77">
        <w:rPr>
          <w:rFonts w:cs="Arial"/>
          <w:szCs w:val="20"/>
          <w:lang w:val="sl-SI"/>
        </w:rPr>
        <w:t xml:space="preserve"> </w:t>
      </w:r>
      <w:r w:rsidR="008C034A" w:rsidRPr="008C034A">
        <w:rPr>
          <w:rFonts w:cs="Arial"/>
          <w:szCs w:val="20"/>
          <w:lang w:val="sl-SI"/>
        </w:rPr>
        <w:t xml:space="preserve">podalo </w:t>
      </w:r>
      <w:r w:rsidR="008C034A" w:rsidRPr="008C034A">
        <w:rPr>
          <w:spacing w:val="-4"/>
          <w:lang w:val="sl-SI"/>
        </w:rPr>
        <w:t>Ministrstvo za infrastrukturo</w:t>
      </w:r>
      <w:r w:rsidR="008C034A">
        <w:rPr>
          <w:spacing w:val="-4"/>
          <w:lang w:val="sl-SI"/>
        </w:rPr>
        <w:t>.</w:t>
      </w:r>
      <w:r w:rsidR="008C034A" w:rsidRPr="008C034A">
        <w:rPr>
          <w:rFonts w:cs="Arial"/>
          <w:szCs w:val="20"/>
          <w:lang w:val="sl-SI"/>
        </w:rPr>
        <w:t xml:space="preserve"> </w:t>
      </w:r>
      <w:r w:rsidRPr="008C034A">
        <w:rPr>
          <w:spacing w:val="-4"/>
          <w:lang w:val="sl-SI"/>
        </w:rPr>
        <w:t xml:space="preserve">Na podlagi osmega odstavka 84. člena ZUreP-2 je </w:t>
      </w:r>
      <w:r w:rsidRPr="008C034A">
        <w:rPr>
          <w:rFonts w:cs="Arial"/>
          <w:lang w:val="sl-SI"/>
        </w:rPr>
        <w:t xml:space="preserve">Direktorat za prostor, graditev in stanovanja pri Ministrstvu za okolje in prostor </w:t>
      </w:r>
      <w:r w:rsidR="00B17311" w:rsidRPr="008C034A">
        <w:rPr>
          <w:rFonts w:cs="Arial"/>
          <w:lang w:val="sl-SI"/>
        </w:rPr>
        <w:t xml:space="preserve">(v nadaljnjem besedilu: pripravljavec) </w:t>
      </w:r>
      <w:r w:rsidRPr="008C034A">
        <w:rPr>
          <w:rFonts w:cs="Arial"/>
          <w:lang w:val="sl-SI"/>
        </w:rPr>
        <w:t xml:space="preserve">z javnim naznanilom obvestil javnost o </w:t>
      </w:r>
      <w:r w:rsidRPr="008C034A">
        <w:rPr>
          <w:spacing w:val="-4"/>
          <w:lang w:val="sl-SI"/>
        </w:rPr>
        <w:t xml:space="preserve">podani pobudi. </w:t>
      </w:r>
      <w:r w:rsidR="001B55A2" w:rsidRPr="008C034A">
        <w:rPr>
          <w:rFonts w:cs="Arial"/>
          <w:bCs/>
          <w:szCs w:val="20"/>
          <w:lang w:val="sl-SI"/>
        </w:rPr>
        <w:t xml:space="preserve">Pobuda in javno naznanilo, z navedbo datuma in kraja posveta, sta bila med </w:t>
      </w:r>
      <w:r w:rsidR="008C034A" w:rsidRPr="008C034A">
        <w:rPr>
          <w:rFonts w:cs="Arial"/>
          <w:szCs w:val="20"/>
          <w:lang w:val="sl-SI"/>
        </w:rPr>
        <w:t>15. oktobrom</w:t>
      </w:r>
      <w:r w:rsidR="00732CC1">
        <w:rPr>
          <w:rFonts w:cs="Arial"/>
          <w:szCs w:val="20"/>
          <w:lang w:val="sl-SI"/>
        </w:rPr>
        <w:t xml:space="preserve"> </w:t>
      </w:r>
      <w:r w:rsidR="008C034A" w:rsidRPr="008C034A">
        <w:rPr>
          <w:rFonts w:cs="Arial"/>
          <w:szCs w:val="20"/>
          <w:lang w:val="sl-SI"/>
        </w:rPr>
        <w:t xml:space="preserve">2019 do 20. novembrom 2019 </w:t>
      </w:r>
      <w:r w:rsidR="008C034A" w:rsidRPr="008C034A">
        <w:rPr>
          <w:rFonts w:cs="Arial"/>
          <w:i/>
          <w:color w:val="FF0000"/>
          <w:szCs w:val="20"/>
          <w:lang w:val="sl-SI"/>
        </w:rPr>
        <w:t xml:space="preserve"> </w:t>
      </w:r>
      <w:r w:rsidR="001B55A2" w:rsidRPr="008C034A">
        <w:rPr>
          <w:rFonts w:cs="Arial"/>
          <w:bCs/>
          <w:szCs w:val="20"/>
          <w:lang w:val="sl-SI"/>
        </w:rPr>
        <w:t xml:space="preserve">javno objavljena v prostorsko informacijskem sistemu oz. na spletni strani </w:t>
      </w:r>
      <w:r w:rsidR="001B55A2" w:rsidRPr="008C034A">
        <w:rPr>
          <w:rFonts w:cs="Arial"/>
          <w:color w:val="000000"/>
          <w:szCs w:val="20"/>
          <w:lang w:val="sl-SI"/>
        </w:rPr>
        <w:t>Ministrstva za okolje in prostor</w:t>
      </w:r>
      <w:r w:rsidR="001B55A2" w:rsidRPr="008C034A">
        <w:rPr>
          <w:rFonts w:cs="Arial"/>
          <w:bCs/>
          <w:szCs w:val="20"/>
          <w:lang w:val="sl-SI"/>
        </w:rPr>
        <w:t>, ter na spletni</w:t>
      </w:r>
      <w:r w:rsidR="008C034A" w:rsidRPr="008C034A">
        <w:rPr>
          <w:rFonts w:cs="Arial"/>
          <w:bCs/>
          <w:szCs w:val="20"/>
          <w:lang w:val="sl-SI"/>
        </w:rPr>
        <w:t>h</w:t>
      </w:r>
      <w:r w:rsidR="001B55A2" w:rsidRPr="008C034A">
        <w:rPr>
          <w:rFonts w:cs="Arial"/>
          <w:bCs/>
          <w:szCs w:val="20"/>
          <w:lang w:val="sl-SI"/>
        </w:rPr>
        <w:t xml:space="preserve"> stran</w:t>
      </w:r>
      <w:r w:rsidR="008C034A" w:rsidRPr="008C034A">
        <w:rPr>
          <w:rFonts w:cs="Arial"/>
          <w:bCs/>
          <w:szCs w:val="20"/>
          <w:lang w:val="sl-SI"/>
        </w:rPr>
        <w:t>eh</w:t>
      </w:r>
      <w:r w:rsidR="001B55A2" w:rsidRPr="008C034A">
        <w:rPr>
          <w:rFonts w:cs="Arial"/>
          <w:bCs/>
          <w:szCs w:val="20"/>
          <w:lang w:val="sl-SI"/>
        </w:rPr>
        <w:t xml:space="preserve"> </w:t>
      </w:r>
      <w:r w:rsidR="008C034A" w:rsidRPr="008C034A">
        <w:rPr>
          <w:rFonts w:cs="Arial"/>
          <w:bCs/>
          <w:szCs w:val="20"/>
          <w:lang w:val="sl-SI"/>
        </w:rPr>
        <w:t>o</w:t>
      </w:r>
      <w:r w:rsidR="001B55A2" w:rsidRPr="008C034A">
        <w:rPr>
          <w:rFonts w:cs="Arial"/>
          <w:bCs/>
          <w:szCs w:val="20"/>
          <w:lang w:val="sl-SI"/>
        </w:rPr>
        <w:t xml:space="preserve">bčin </w:t>
      </w:r>
      <w:r w:rsidR="008C034A" w:rsidRPr="008C034A">
        <w:rPr>
          <w:rFonts w:cs="Arial"/>
          <w:bCs/>
          <w:szCs w:val="20"/>
          <w:lang w:val="sl-SI"/>
        </w:rPr>
        <w:t>Rogatec, Žetale in Rogaška Slatina</w:t>
      </w:r>
      <w:r w:rsidR="001B55A2" w:rsidRPr="008B0B77">
        <w:rPr>
          <w:rFonts w:cs="Arial"/>
          <w:bCs/>
          <w:szCs w:val="20"/>
          <w:lang w:val="sl-SI"/>
        </w:rPr>
        <w:t xml:space="preserve">. </w:t>
      </w:r>
      <w:r w:rsidRPr="008B0B77">
        <w:rPr>
          <w:spacing w:val="-4"/>
          <w:lang w:val="sl-SI"/>
        </w:rPr>
        <w:t xml:space="preserve">Pripravljavec </w:t>
      </w:r>
      <w:r w:rsidRPr="008B0B77">
        <w:rPr>
          <w:rFonts w:cs="Arial"/>
          <w:lang w:val="sl-SI"/>
        </w:rPr>
        <w:t xml:space="preserve">je </w:t>
      </w:r>
      <w:r w:rsidRPr="008B0B77">
        <w:rPr>
          <w:rFonts w:cs="Arial"/>
          <w:szCs w:val="20"/>
          <w:lang w:val="sl-SI"/>
        </w:rPr>
        <w:t xml:space="preserve">od </w:t>
      </w:r>
      <w:r w:rsidR="008C034A" w:rsidRPr="008B0B77">
        <w:rPr>
          <w:rFonts w:cs="Arial"/>
          <w:lang w:val="sl-SI"/>
        </w:rPr>
        <w:t>oktobra</w:t>
      </w:r>
      <w:r w:rsidRPr="008B0B77">
        <w:rPr>
          <w:rFonts w:cs="Arial"/>
          <w:lang w:val="sl-SI"/>
        </w:rPr>
        <w:t xml:space="preserve"> 2019 do </w:t>
      </w:r>
      <w:r w:rsidR="008C034A" w:rsidRPr="008B0B77">
        <w:rPr>
          <w:rFonts w:cs="Arial"/>
          <w:lang w:val="sl-SI"/>
        </w:rPr>
        <w:t>maja 2020</w:t>
      </w:r>
      <w:r w:rsidRPr="008B0B77">
        <w:rPr>
          <w:rFonts w:cs="Arial"/>
          <w:lang w:val="sl-SI"/>
        </w:rPr>
        <w:t xml:space="preserve">, v skladu z ZUreP-2, pridobil smernice pristojnih nosilcev urejanja prostora, ter </w:t>
      </w:r>
      <w:r w:rsidRPr="008B0B77">
        <w:rPr>
          <w:rFonts w:cs="Arial"/>
          <w:szCs w:val="20"/>
          <w:lang w:val="sl-SI"/>
        </w:rPr>
        <w:t xml:space="preserve">odločbo Sektorja za celovito presojo vplivov na okolje, Direktorata za okolje pri Ministrstvu za okolje in prostor, </w:t>
      </w:r>
      <w:r w:rsidR="008B0B77">
        <w:rPr>
          <w:rFonts w:cs="Arial"/>
          <w:szCs w:val="20"/>
          <w:lang w:val="sl-SI" w:eastAsia="sl-SI"/>
        </w:rPr>
        <w:t>35409-289/2019/11</w:t>
      </w:r>
      <w:r w:rsidRPr="008B0B77">
        <w:rPr>
          <w:rFonts w:cs="Arial"/>
          <w:szCs w:val="20"/>
          <w:lang w:val="sl-SI"/>
        </w:rPr>
        <w:t xml:space="preserve">, z dne </w:t>
      </w:r>
      <w:r w:rsidR="008B0B77" w:rsidRPr="008B0B77">
        <w:rPr>
          <w:rFonts w:cs="Arial"/>
          <w:szCs w:val="20"/>
          <w:lang w:val="sl-SI"/>
        </w:rPr>
        <w:t>18</w:t>
      </w:r>
      <w:r w:rsidRPr="008B0B77">
        <w:rPr>
          <w:rFonts w:cs="Arial"/>
          <w:szCs w:val="20"/>
          <w:lang w:val="sl-SI"/>
        </w:rPr>
        <w:t xml:space="preserve">. </w:t>
      </w:r>
      <w:r w:rsidR="008B0B77" w:rsidRPr="008B0B77">
        <w:rPr>
          <w:rFonts w:cs="Arial"/>
          <w:szCs w:val="20"/>
          <w:lang w:val="sl-SI"/>
        </w:rPr>
        <w:t>5</w:t>
      </w:r>
      <w:r w:rsidRPr="008B0B77">
        <w:rPr>
          <w:rFonts w:cs="Arial"/>
          <w:szCs w:val="20"/>
          <w:lang w:val="sl-SI"/>
        </w:rPr>
        <w:t>. 20</w:t>
      </w:r>
      <w:r w:rsidR="00060F0A" w:rsidRPr="008B0B77">
        <w:rPr>
          <w:rFonts w:cs="Arial"/>
          <w:szCs w:val="20"/>
          <w:lang w:val="sl-SI"/>
        </w:rPr>
        <w:t>20</w:t>
      </w:r>
      <w:r w:rsidRPr="008B0B77">
        <w:rPr>
          <w:rFonts w:cs="Arial"/>
          <w:szCs w:val="20"/>
          <w:lang w:val="sl-SI"/>
        </w:rPr>
        <w:t>, da je treba izvesti postopek celovite presoje vplivov na okolje</w:t>
      </w:r>
      <w:r w:rsidR="008B0B77" w:rsidRPr="008B0B77">
        <w:rPr>
          <w:rFonts w:cs="Arial"/>
          <w:szCs w:val="20"/>
          <w:lang w:val="sl-SI"/>
        </w:rPr>
        <w:t xml:space="preserve"> in posebno varstveno območje (območje Natura 2000) Boč-Haloze-Donačka gora</w:t>
      </w:r>
      <w:r w:rsidRPr="008B0B77">
        <w:rPr>
          <w:rFonts w:cs="Arial"/>
          <w:szCs w:val="20"/>
          <w:lang w:val="sl-SI"/>
        </w:rPr>
        <w:t>.</w:t>
      </w:r>
    </w:p>
    <w:p w:rsidR="00F063F8" w:rsidRPr="00D4583D" w:rsidRDefault="00F063F8" w:rsidP="00F063F8">
      <w:pPr>
        <w:jc w:val="both"/>
        <w:rPr>
          <w:rFonts w:cs="Arial"/>
          <w:szCs w:val="20"/>
          <w:highlight w:val="yellow"/>
          <w:lang w:val="sl-SI"/>
        </w:rPr>
      </w:pPr>
    </w:p>
    <w:p w:rsidR="00F063F8" w:rsidRPr="008B0B77" w:rsidRDefault="00F063F8" w:rsidP="00F063F8">
      <w:pPr>
        <w:jc w:val="both"/>
        <w:rPr>
          <w:rFonts w:cs="Arial"/>
          <w:szCs w:val="20"/>
          <w:lang w:val="sl-SI"/>
        </w:rPr>
      </w:pPr>
      <w:r w:rsidRPr="008B0B77">
        <w:rPr>
          <w:rFonts w:cs="Arial"/>
          <w:szCs w:val="20"/>
          <w:lang w:val="sl-SI"/>
        </w:rPr>
        <w:t>Sklep v skladu z drugim odstavkom 86. člena ZUreP-2 vsebuje cilje načrtovane prostorske ureditve, opis načrtovane prostorske ureditve z osnovnimi značilnostmi in okvirnim območjem in občinami, na območju katerih bo predvidoma načrtovana prostorska ureditev, navedbe o pobudniku in investitorju državnega prostorskega načrta, nosilcih urejanja prostora, ki sodelujejo pri pripravi državnega prostorskega načrta, obveznost izvedbe postopkov celovite presoje in presoje vplivov na okolje, obveznosti vseh udeleženih v postopku v zvezi s pripravo državnega prostorskega načrta, ter seznam strokovnih podlag in način pridobitve strokovnih rešitev.</w:t>
      </w:r>
    </w:p>
    <w:p w:rsidR="00F063F8" w:rsidRPr="008B0B77" w:rsidRDefault="00F063F8" w:rsidP="00F063F8">
      <w:pPr>
        <w:pStyle w:val="Telobesedila"/>
        <w:ind w:left="567" w:hanging="567"/>
        <w:rPr>
          <w:rFonts w:ascii="Arial" w:hAnsi="Arial" w:cs="Arial"/>
          <w:b/>
          <w:caps/>
          <w:sz w:val="20"/>
          <w:szCs w:val="20"/>
        </w:rPr>
      </w:pPr>
      <w:r w:rsidRPr="008B0B77">
        <w:rPr>
          <w:rFonts w:ascii="Arial" w:hAnsi="Arial" w:cs="Arial"/>
          <w:b/>
          <w:caps/>
          <w:sz w:val="20"/>
          <w:szCs w:val="20"/>
        </w:rPr>
        <w:lastRenderedPageBreak/>
        <w:t>III.</w:t>
      </w:r>
      <w:r w:rsidRPr="008B0B77">
        <w:rPr>
          <w:rFonts w:ascii="Arial" w:hAnsi="Arial" w:cs="Arial"/>
          <w:b/>
          <w:caps/>
          <w:sz w:val="20"/>
          <w:szCs w:val="20"/>
        </w:rPr>
        <w:tab/>
        <w:t>pojasnila v zvezi S pripravo investicijske dokumeNtacije</w:t>
      </w:r>
    </w:p>
    <w:p w:rsidR="00F063F8" w:rsidRPr="00D4583D" w:rsidRDefault="00F063F8" w:rsidP="00F063F8">
      <w:pPr>
        <w:pStyle w:val="Telobesedila"/>
        <w:ind w:left="567" w:hanging="567"/>
        <w:rPr>
          <w:rFonts w:ascii="Arial" w:hAnsi="Arial" w:cs="Arial"/>
          <w:sz w:val="20"/>
          <w:szCs w:val="20"/>
          <w:highlight w:val="yellow"/>
        </w:rPr>
      </w:pPr>
    </w:p>
    <w:p w:rsidR="00A46936" w:rsidRPr="008B0B77" w:rsidRDefault="00A46936" w:rsidP="00F063F8">
      <w:pPr>
        <w:jc w:val="both"/>
        <w:rPr>
          <w:rFonts w:cs="Arial"/>
          <w:szCs w:val="20"/>
          <w:lang w:val="sl-SI"/>
        </w:rPr>
      </w:pPr>
      <w:r w:rsidRPr="008B0B77">
        <w:rPr>
          <w:rFonts w:cs="Arial"/>
          <w:szCs w:val="20"/>
          <w:lang w:val="sl-SI"/>
        </w:rPr>
        <w:t xml:space="preserve">Investitor </w:t>
      </w:r>
      <w:r w:rsidR="008B0B77" w:rsidRPr="008B0B77">
        <w:rPr>
          <w:rFonts w:cs="Arial"/>
          <w:szCs w:val="20"/>
          <w:lang w:val="sl-SI"/>
        </w:rPr>
        <w:t>DEM d.o.o.</w:t>
      </w:r>
      <w:r w:rsidRPr="008B0B77">
        <w:rPr>
          <w:rFonts w:cs="Arial"/>
          <w:szCs w:val="20"/>
          <w:lang w:val="sl-SI"/>
        </w:rPr>
        <w:t xml:space="preserve"> ni proračunski uporabnik in za projekt </w:t>
      </w:r>
      <w:r w:rsidR="008B0B77" w:rsidRPr="008B0B77">
        <w:rPr>
          <w:rFonts w:cs="Arial"/>
          <w:szCs w:val="20"/>
          <w:lang w:val="sl-SI"/>
        </w:rPr>
        <w:t xml:space="preserve">PVE Rogatec ne bo </w:t>
      </w:r>
      <w:r w:rsidRPr="008B0B77">
        <w:rPr>
          <w:rFonts w:cs="Arial"/>
          <w:szCs w:val="20"/>
          <w:lang w:val="sl-SI"/>
        </w:rPr>
        <w:t xml:space="preserve"> potreboval poroštev Republike Slovenije za pridobitev kreditov. Sredstva za pripravo strokovnih podlag in dokumentacije, v postopku priprave državnega prostorskega načrta, zagotovi </w:t>
      </w:r>
      <w:r w:rsidR="008B0B77" w:rsidRPr="008B0B77">
        <w:rPr>
          <w:rFonts w:cs="Arial"/>
          <w:szCs w:val="20"/>
          <w:lang w:val="sl-SI"/>
        </w:rPr>
        <w:t>DEM d.o.o.</w:t>
      </w:r>
    </w:p>
    <w:p w:rsidR="00F063F8" w:rsidRPr="008B0B77" w:rsidRDefault="00F063F8" w:rsidP="00F063F8">
      <w:pPr>
        <w:jc w:val="both"/>
        <w:rPr>
          <w:rFonts w:cs="Arial"/>
          <w:szCs w:val="20"/>
          <w:lang w:val="sl-SI"/>
        </w:rPr>
      </w:pPr>
    </w:p>
    <w:p w:rsidR="00F063F8" w:rsidRPr="008B0B77" w:rsidRDefault="00F063F8" w:rsidP="00F063F8">
      <w:pPr>
        <w:pStyle w:val="Telobesedila"/>
        <w:spacing w:line="260" w:lineRule="exact"/>
        <w:ind w:left="567" w:hanging="567"/>
        <w:rPr>
          <w:rFonts w:ascii="Arial" w:hAnsi="Arial" w:cs="Arial"/>
          <w:b/>
          <w:sz w:val="20"/>
          <w:szCs w:val="20"/>
        </w:rPr>
      </w:pPr>
      <w:r w:rsidRPr="008B0B77">
        <w:rPr>
          <w:rFonts w:ascii="Arial" w:hAnsi="Arial" w:cs="Arial"/>
          <w:b/>
          <w:sz w:val="20"/>
          <w:szCs w:val="20"/>
        </w:rPr>
        <w:t>IV.</w:t>
      </w:r>
      <w:r w:rsidRPr="008B0B77">
        <w:rPr>
          <w:rFonts w:ascii="Arial" w:hAnsi="Arial" w:cs="Arial"/>
          <w:b/>
          <w:sz w:val="20"/>
          <w:szCs w:val="20"/>
        </w:rPr>
        <w:tab/>
      </w:r>
      <w:r w:rsidR="000E5372" w:rsidRPr="008B0B77">
        <w:rPr>
          <w:rFonts w:ascii="Arial" w:hAnsi="Arial" w:cs="Arial"/>
          <w:b/>
          <w:sz w:val="20"/>
          <w:szCs w:val="20"/>
        </w:rPr>
        <w:t>PREDSTAVITEV PRESOJE POSLEDIC NA POSAMEZNA PODROČJA</w:t>
      </w:r>
    </w:p>
    <w:p w:rsidR="00F063F8" w:rsidRPr="008B0B77" w:rsidRDefault="00F063F8" w:rsidP="00F063F8">
      <w:pPr>
        <w:jc w:val="both"/>
        <w:rPr>
          <w:rFonts w:cs="Arial"/>
          <w:szCs w:val="20"/>
          <w:lang w:val="sl-SI"/>
        </w:rPr>
      </w:pPr>
    </w:p>
    <w:p w:rsidR="00F063F8" w:rsidRPr="008B0B77" w:rsidRDefault="00F063F8" w:rsidP="00F063F8">
      <w:pPr>
        <w:tabs>
          <w:tab w:val="left" w:pos="426"/>
        </w:tabs>
        <w:ind w:left="426" w:hanging="426"/>
        <w:jc w:val="both"/>
        <w:rPr>
          <w:rFonts w:cs="Arial"/>
          <w:b/>
          <w:szCs w:val="20"/>
          <w:lang w:val="sl-SI"/>
        </w:rPr>
      </w:pPr>
      <w:r w:rsidRPr="008B0B77">
        <w:rPr>
          <w:rFonts w:cs="Arial"/>
          <w:b/>
          <w:szCs w:val="20"/>
          <w:lang w:val="sl-SI"/>
        </w:rPr>
        <w:t>a)</w:t>
      </w:r>
      <w:r w:rsidRPr="008B0B77">
        <w:rPr>
          <w:rFonts w:cs="Arial"/>
          <w:b/>
          <w:szCs w:val="20"/>
          <w:lang w:val="sl-SI"/>
        </w:rPr>
        <w:tab/>
        <w:t>Posledice na javnofinančna sredstva v višini, večji od 40 000 EUR v tekočem in naslednjih treh letih</w:t>
      </w:r>
    </w:p>
    <w:p w:rsidR="00A46936" w:rsidRPr="008B0B77" w:rsidRDefault="00A46936" w:rsidP="00F063F8">
      <w:pPr>
        <w:tabs>
          <w:tab w:val="left" w:pos="426"/>
        </w:tabs>
        <w:ind w:left="426" w:hanging="426"/>
        <w:jc w:val="both"/>
        <w:rPr>
          <w:rFonts w:cs="Arial"/>
          <w:b/>
          <w:szCs w:val="20"/>
          <w:lang w:val="sl-SI"/>
        </w:rPr>
      </w:pPr>
    </w:p>
    <w:p w:rsidR="00F063F8" w:rsidRPr="008B0B77" w:rsidRDefault="00F063F8" w:rsidP="00F063F8">
      <w:pPr>
        <w:jc w:val="both"/>
        <w:rPr>
          <w:rFonts w:cs="Arial"/>
          <w:szCs w:val="20"/>
          <w:lang w:val="sl-SI"/>
        </w:rPr>
      </w:pPr>
      <w:r w:rsidRPr="008B0B77">
        <w:rPr>
          <w:rFonts w:cs="Arial"/>
          <w:szCs w:val="20"/>
          <w:lang w:val="sl-SI"/>
        </w:rPr>
        <w:t xml:space="preserve">Predlagano gradivo </w:t>
      </w:r>
      <w:r w:rsidRPr="008B0B77">
        <w:rPr>
          <w:rFonts w:cs="Arial"/>
          <w:b/>
          <w:szCs w:val="20"/>
          <w:lang w:val="sl-SI"/>
        </w:rPr>
        <w:t>nima</w:t>
      </w:r>
      <w:r w:rsidRPr="008B0B77">
        <w:rPr>
          <w:rFonts w:cs="Arial"/>
          <w:szCs w:val="20"/>
          <w:lang w:val="sl-SI"/>
        </w:rPr>
        <w:t xml:space="preserve"> posledic na javnofinančna sredstva</w:t>
      </w:r>
      <w:r w:rsidRPr="008B0B77">
        <w:rPr>
          <w:rFonts w:cs="Arial"/>
          <w:b/>
          <w:szCs w:val="20"/>
          <w:lang w:val="sl-SI"/>
        </w:rPr>
        <w:t xml:space="preserve"> </w:t>
      </w:r>
      <w:r w:rsidRPr="008B0B77">
        <w:rPr>
          <w:rFonts w:cs="Arial"/>
          <w:szCs w:val="20"/>
          <w:lang w:val="sl-SI"/>
        </w:rPr>
        <w:t xml:space="preserve">večji od 40 000 EUR. Obrazložitev je podana pod točko </w:t>
      </w:r>
      <w:proofErr w:type="spellStart"/>
      <w:r w:rsidRPr="008B0B77">
        <w:rPr>
          <w:rFonts w:cs="Arial"/>
          <w:b/>
          <w:szCs w:val="20"/>
          <w:lang w:val="sl-SI"/>
        </w:rPr>
        <w:t>7.b</w:t>
      </w:r>
      <w:proofErr w:type="spellEnd"/>
      <w:r w:rsidRPr="008B0B77">
        <w:rPr>
          <w:rFonts w:cs="Arial"/>
          <w:szCs w:val="20"/>
          <w:lang w:val="sl-SI"/>
        </w:rPr>
        <w:t xml:space="preserve"> spremnega dopisa gradiva.</w:t>
      </w:r>
    </w:p>
    <w:p w:rsidR="00F063F8" w:rsidRPr="008B0B77" w:rsidRDefault="00F063F8" w:rsidP="00F063F8">
      <w:pPr>
        <w:tabs>
          <w:tab w:val="left" w:pos="426"/>
        </w:tabs>
        <w:ind w:left="426" w:hanging="426"/>
        <w:jc w:val="both"/>
        <w:rPr>
          <w:rFonts w:cs="Arial"/>
          <w:szCs w:val="20"/>
          <w:lang w:val="sl-SI"/>
        </w:rPr>
      </w:pPr>
    </w:p>
    <w:p w:rsidR="00F063F8" w:rsidRPr="008B0B77" w:rsidRDefault="00F063F8" w:rsidP="00F063F8">
      <w:pPr>
        <w:tabs>
          <w:tab w:val="left" w:pos="426"/>
        </w:tabs>
        <w:ind w:left="426" w:hanging="426"/>
        <w:jc w:val="both"/>
        <w:rPr>
          <w:rFonts w:cs="Arial"/>
          <w:b/>
          <w:szCs w:val="20"/>
          <w:lang w:val="sl-SI"/>
        </w:rPr>
      </w:pPr>
      <w:r w:rsidRPr="008B0B77">
        <w:rPr>
          <w:rFonts w:cs="Arial"/>
          <w:b/>
          <w:szCs w:val="20"/>
          <w:lang w:val="sl-SI"/>
        </w:rPr>
        <w:t>b)</w:t>
      </w:r>
      <w:r w:rsidRPr="008B0B77">
        <w:rPr>
          <w:rFonts w:cs="Arial"/>
          <w:b/>
          <w:szCs w:val="20"/>
          <w:lang w:val="sl-SI"/>
        </w:rPr>
        <w:tab/>
        <w:t>Posledice na usklajenost slovenskega pravnega reda s pravnim redom Evropske unije</w:t>
      </w:r>
    </w:p>
    <w:p w:rsidR="00A46936" w:rsidRPr="008B0B77" w:rsidRDefault="00A46936" w:rsidP="00F063F8">
      <w:pPr>
        <w:tabs>
          <w:tab w:val="left" w:pos="426"/>
        </w:tabs>
        <w:ind w:left="426" w:hanging="426"/>
        <w:jc w:val="both"/>
        <w:rPr>
          <w:rFonts w:cs="Arial"/>
          <w:b/>
          <w:szCs w:val="20"/>
          <w:lang w:val="sl-SI"/>
        </w:rPr>
      </w:pPr>
    </w:p>
    <w:p w:rsidR="00F063F8" w:rsidRPr="008B0B77" w:rsidRDefault="00F063F8" w:rsidP="00F063F8">
      <w:pPr>
        <w:jc w:val="both"/>
        <w:rPr>
          <w:rFonts w:cs="Arial"/>
          <w:szCs w:val="20"/>
          <w:lang w:val="sl-SI"/>
        </w:rPr>
      </w:pPr>
      <w:r w:rsidRPr="008B0B77">
        <w:rPr>
          <w:rFonts w:cs="Arial"/>
          <w:szCs w:val="20"/>
          <w:lang w:val="sl-SI"/>
        </w:rPr>
        <w:t xml:space="preserve">Predlagano gradivo </w:t>
      </w:r>
      <w:r w:rsidRPr="008B0B77">
        <w:rPr>
          <w:rFonts w:cs="Arial"/>
          <w:b/>
          <w:szCs w:val="20"/>
          <w:lang w:val="sl-SI"/>
        </w:rPr>
        <w:t>nima</w:t>
      </w:r>
      <w:r w:rsidRPr="008B0B77">
        <w:rPr>
          <w:rFonts w:cs="Arial"/>
          <w:szCs w:val="20"/>
          <w:lang w:val="sl-SI"/>
        </w:rPr>
        <w:t xml:space="preserve"> posledic na</w:t>
      </w:r>
      <w:r w:rsidRPr="008B0B77">
        <w:rPr>
          <w:rFonts w:cs="Arial"/>
          <w:b/>
          <w:szCs w:val="20"/>
          <w:lang w:val="sl-SI"/>
        </w:rPr>
        <w:t xml:space="preserve"> </w:t>
      </w:r>
      <w:r w:rsidRPr="008B0B77">
        <w:rPr>
          <w:rFonts w:cs="Arial"/>
          <w:szCs w:val="20"/>
          <w:lang w:val="sl-SI"/>
        </w:rPr>
        <w:t>usklajenost slovenskega pravnega reda s pravnim redom Evropske unije. Usklajevanje državnega prostorskega načrta s pravnim redom EU ni potrebno.</w:t>
      </w:r>
    </w:p>
    <w:p w:rsidR="00F063F8" w:rsidRPr="00D4583D" w:rsidRDefault="00F063F8" w:rsidP="00F063F8">
      <w:pPr>
        <w:tabs>
          <w:tab w:val="left" w:pos="426"/>
        </w:tabs>
        <w:ind w:left="426" w:hanging="426"/>
        <w:jc w:val="both"/>
        <w:rPr>
          <w:rFonts w:cs="Arial"/>
          <w:szCs w:val="20"/>
          <w:highlight w:val="yellow"/>
          <w:lang w:val="sl-SI"/>
        </w:rPr>
      </w:pPr>
    </w:p>
    <w:p w:rsidR="00F063F8" w:rsidRPr="008B0B77" w:rsidRDefault="00F063F8" w:rsidP="00F063F8">
      <w:pPr>
        <w:tabs>
          <w:tab w:val="left" w:pos="426"/>
        </w:tabs>
        <w:ind w:left="426" w:hanging="426"/>
        <w:jc w:val="both"/>
        <w:rPr>
          <w:rFonts w:cs="Arial"/>
          <w:b/>
          <w:szCs w:val="20"/>
          <w:lang w:val="sl-SI"/>
        </w:rPr>
      </w:pPr>
      <w:r w:rsidRPr="008B0B77">
        <w:rPr>
          <w:rFonts w:cs="Arial"/>
          <w:b/>
          <w:szCs w:val="20"/>
          <w:lang w:val="sl-SI"/>
        </w:rPr>
        <w:t>c)</w:t>
      </w:r>
      <w:r w:rsidRPr="008B0B77">
        <w:rPr>
          <w:rFonts w:cs="Arial"/>
          <w:b/>
          <w:szCs w:val="20"/>
          <w:lang w:val="sl-SI"/>
        </w:rPr>
        <w:tab/>
        <w:t>Administrativne posledice</w:t>
      </w:r>
    </w:p>
    <w:p w:rsidR="00A46936" w:rsidRPr="008B0B77" w:rsidRDefault="00A46936" w:rsidP="00F063F8">
      <w:pPr>
        <w:tabs>
          <w:tab w:val="left" w:pos="426"/>
        </w:tabs>
        <w:ind w:left="426" w:hanging="426"/>
        <w:jc w:val="both"/>
        <w:rPr>
          <w:rFonts w:cs="Arial"/>
          <w:b/>
          <w:szCs w:val="20"/>
          <w:lang w:val="sl-SI"/>
        </w:rPr>
      </w:pPr>
    </w:p>
    <w:p w:rsidR="00F063F8" w:rsidRPr="008B0B77" w:rsidRDefault="00F063F8" w:rsidP="00F063F8">
      <w:pPr>
        <w:jc w:val="both"/>
        <w:rPr>
          <w:rFonts w:cs="Arial"/>
          <w:szCs w:val="20"/>
          <w:lang w:val="sl-SI"/>
        </w:rPr>
      </w:pPr>
      <w:r w:rsidRPr="008B0B77">
        <w:rPr>
          <w:rFonts w:cs="Arial"/>
          <w:szCs w:val="20"/>
          <w:lang w:val="sl-SI"/>
        </w:rPr>
        <w:t xml:space="preserve">Predlagano gradivo </w:t>
      </w:r>
      <w:r w:rsidRPr="008B0B77">
        <w:rPr>
          <w:rFonts w:cs="Arial"/>
          <w:b/>
          <w:szCs w:val="20"/>
          <w:lang w:val="sl-SI"/>
        </w:rPr>
        <w:t>nima</w:t>
      </w:r>
      <w:r w:rsidRPr="008B0B77">
        <w:rPr>
          <w:rFonts w:cs="Arial"/>
          <w:szCs w:val="20"/>
          <w:lang w:val="sl-SI"/>
        </w:rPr>
        <w:t xml:space="preserve"> administrativnih posledic. Sklep je podlaga za pripravo študije variant in drugih strokovnih podlag ter državnega prostorskega načrta v skladu ZUreP-2. Predlog sklepa je pripravljen tako, da konkretizira obveznosti, določene s področnimi predpisi.</w:t>
      </w:r>
    </w:p>
    <w:p w:rsidR="00F063F8" w:rsidRPr="008B0B77" w:rsidRDefault="00F063F8" w:rsidP="00F063F8">
      <w:pPr>
        <w:jc w:val="both"/>
        <w:rPr>
          <w:rFonts w:cs="Arial"/>
          <w:szCs w:val="20"/>
          <w:lang w:val="sl-SI"/>
        </w:rPr>
      </w:pPr>
    </w:p>
    <w:p w:rsidR="00F063F8" w:rsidRPr="008B0B77" w:rsidRDefault="00F063F8" w:rsidP="00F063F8">
      <w:pPr>
        <w:tabs>
          <w:tab w:val="left" w:pos="426"/>
        </w:tabs>
        <w:ind w:left="426" w:hanging="426"/>
        <w:jc w:val="both"/>
        <w:rPr>
          <w:rFonts w:cs="Arial"/>
          <w:b/>
          <w:szCs w:val="20"/>
          <w:lang w:val="sl-SI"/>
        </w:rPr>
      </w:pPr>
      <w:r w:rsidRPr="008B0B77">
        <w:rPr>
          <w:rFonts w:cs="Arial"/>
          <w:b/>
          <w:szCs w:val="20"/>
          <w:lang w:val="sl-SI"/>
        </w:rPr>
        <w:t>č)</w:t>
      </w:r>
      <w:r w:rsidRPr="008B0B77">
        <w:rPr>
          <w:rFonts w:cs="Arial"/>
          <w:b/>
          <w:szCs w:val="20"/>
          <w:lang w:val="sl-SI"/>
        </w:rPr>
        <w:tab/>
        <w:t>Posledice na gospodarstvo, posebej na mala in srednja podjetja ter konkurenčnost podjetij</w:t>
      </w:r>
    </w:p>
    <w:p w:rsidR="00A46936" w:rsidRPr="008B0B77" w:rsidRDefault="00A46936" w:rsidP="00F063F8">
      <w:pPr>
        <w:tabs>
          <w:tab w:val="left" w:pos="426"/>
        </w:tabs>
        <w:ind w:left="426" w:hanging="426"/>
        <w:jc w:val="both"/>
        <w:rPr>
          <w:rFonts w:cs="Arial"/>
          <w:b/>
          <w:szCs w:val="20"/>
          <w:lang w:val="sl-SI"/>
        </w:rPr>
      </w:pPr>
    </w:p>
    <w:p w:rsidR="00F063F8" w:rsidRPr="00616F35" w:rsidRDefault="00F063F8" w:rsidP="00F063F8">
      <w:pPr>
        <w:jc w:val="both"/>
        <w:rPr>
          <w:rFonts w:cs="Arial"/>
          <w:szCs w:val="20"/>
          <w:lang w:val="sl-SI"/>
        </w:rPr>
      </w:pPr>
      <w:r w:rsidRPr="008B0B77">
        <w:rPr>
          <w:rFonts w:cs="Arial"/>
          <w:szCs w:val="20"/>
          <w:lang w:val="sl-SI"/>
        </w:rPr>
        <w:t xml:space="preserve">Predlagano gradivo </w:t>
      </w:r>
      <w:r w:rsidRPr="008B0B77">
        <w:rPr>
          <w:rFonts w:cs="Arial"/>
          <w:b/>
          <w:szCs w:val="20"/>
          <w:lang w:val="sl-SI"/>
        </w:rPr>
        <w:t>ima</w:t>
      </w:r>
      <w:r w:rsidRPr="008B0B77">
        <w:rPr>
          <w:rFonts w:cs="Arial"/>
          <w:szCs w:val="20"/>
          <w:lang w:val="sl-SI"/>
        </w:rPr>
        <w:t xml:space="preserve"> posledice</w:t>
      </w:r>
      <w:r w:rsidRPr="008B0B77">
        <w:rPr>
          <w:rFonts w:cs="Arial"/>
          <w:b/>
          <w:szCs w:val="20"/>
          <w:lang w:val="sl-SI"/>
        </w:rPr>
        <w:t xml:space="preserve"> </w:t>
      </w:r>
      <w:r w:rsidRPr="008B0B77">
        <w:rPr>
          <w:rFonts w:cs="Arial"/>
          <w:szCs w:val="20"/>
          <w:lang w:val="sl-SI"/>
        </w:rPr>
        <w:t xml:space="preserve">na gospodarstvo, saj mora investitor v skladu s sklepom naročiti izdelavo študije variant in drugih strokovnih podlag ter državnega prostorskega načrta. Investitor te dokumentacije ne izdela sam, ampak jo naroči pri podjetjih, registriranih za </w:t>
      </w:r>
      <w:r w:rsidRPr="00616F35">
        <w:rPr>
          <w:rFonts w:cs="Arial"/>
          <w:szCs w:val="20"/>
          <w:lang w:val="sl-SI"/>
        </w:rPr>
        <w:t>dejavnost prostorskega načrtovanja, projektiranja oz. za druge dejavnosti, če za izdelavo posamezne dokumentacije to določa zakon.</w:t>
      </w:r>
    </w:p>
    <w:p w:rsidR="00F063F8" w:rsidRPr="00616F35" w:rsidRDefault="00F063F8" w:rsidP="00F063F8">
      <w:pPr>
        <w:jc w:val="both"/>
        <w:rPr>
          <w:rFonts w:cs="Arial"/>
          <w:szCs w:val="20"/>
          <w:lang w:val="sl-SI"/>
        </w:rPr>
      </w:pPr>
    </w:p>
    <w:p w:rsidR="00F063F8" w:rsidRPr="00616F35" w:rsidRDefault="00F063F8" w:rsidP="00F063F8">
      <w:pPr>
        <w:jc w:val="both"/>
        <w:rPr>
          <w:rFonts w:cs="Arial"/>
          <w:szCs w:val="20"/>
          <w:lang w:val="sl-SI"/>
        </w:rPr>
      </w:pPr>
      <w:r w:rsidRPr="00616F35">
        <w:rPr>
          <w:rFonts w:cs="Arial"/>
          <w:szCs w:val="20"/>
          <w:lang w:val="sl-SI"/>
        </w:rPr>
        <w:t>Ker je investitor zavezan k uporabi predpisov s področja javnih financ, bo potrebno dokumentacijo naročil po postopkih javnega naročanja.</w:t>
      </w:r>
    </w:p>
    <w:p w:rsidR="00F063F8" w:rsidRPr="00616F35" w:rsidRDefault="00F063F8" w:rsidP="00F063F8">
      <w:pPr>
        <w:jc w:val="both"/>
        <w:rPr>
          <w:rFonts w:cs="Arial"/>
          <w:szCs w:val="20"/>
          <w:lang w:val="sl-SI"/>
        </w:rPr>
      </w:pPr>
    </w:p>
    <w:p w:rsidR="00A46936" w:rsidRPr="00616F35" w:rsidRDefault="00A46936" w:rsidP="00F063F8">
      <w:pPr>
        <w:jc w:val="both"/>
        <w:rPr>
          <w:rFonts w:cs="Arial"/>
          <w:szCs w:val="20"/>
          <w:lang w:val="sl-SI"/>
        </w:rPr>
      </w:pPr>
      <w:r w:rsidRPr="00616F35">
        <w:rPr>
          <w:rFonts w:cs="Arial"/>
          <w:szCs w:val="20"/>
          <w:lang w:val="sl-SI"/>
        </w:rPr>
        <w:t xml:space="preserve">Predlagano gradivo ima pozitivne posledice na gospodarstvo. </w:t>
      </w:r>
      <w:r w:rsidR="005A7E10" w:rsidRPr="00616F35">
        <w:rPr>
          <w:rFonts w:cs="Arial"/>
          <w:szCs w:val="20"/>
          <w:lang w:val="sl-SI"/>
        </w:rPr>
        <w:t xml:space="preserve">Za izvedbo projekta bodo za izvedbo projektiranja, nadzora in vseh gradbenih ter </w:t>
      </w:r>
      <w:proofErr w:type="spellStart"/>
      <w:r w:rsidR="005A7E10" w:rsidRPr="00616F35">
        <w:rPr>
          <w:rFonts w:cs="Arial"/>
          <w:szCs w:val="20"/>
          <w:lang w:val="sl-SI"/>
        </w:rPr>
        <w:t>elektro</w:t>
      </w:r>
      <w:proofErr w:type="spellEnd"/>
      <w:r w:rsidR="005A7E10" w:rsidRPr="00616F35">
        <w:rPr>
          <w:rFonts w:cs="Arial"/>
          <w:szCs w:val="20"/>
          <w:lang w:val="sl-SI"/>
        </w:rPr>
        <w:t xml:space="preserve"> del angažirana praktično v celoti domača podjetja. Z realizacijo se bo povečal tudi delež obnovljivih virov v bilanci proizvodnje električne energije.</w:t>
      </w:r>
    </w:p>
    <w:p w:rsidR="005A7E10" w:rsidRPr="00616F35" w:rsidRDefault="005A7E10" w:rsidP="00F063F8">
      <w:pPr>
        <w:jc w:val="both"/>
        <w:rPr>
          <w:rFonts w:cs="Arial"/>
          <w:szCs w:val="20"/>
          <w:lang w:val="sl-SI"/>
        </w:rPr>
      </w:pPr>
    </w:p>
    <w:p w:rsidR="00F063F8" w:rsidRPr="00616F35" w:rsidRDefault="00F063F8" w:rsidP="00F063F8">
      <w:pPr>
        <w:tabs>
          <w:tab w:val="left" w:pos="426"/>
        </w:tabs>
        <w:ind w:left="426" w:hanging="426"/>
        <w:jc w:val="both"/>
        <w:rPr>
          <w:rFonts w:cs="Arial"/>
          <w:b/>
          <w:szCs w:val="20"/>
          <w:lang w:val="sl-SI"/>
        </w:rPr>
      </w:pPr>
      <w:r w:rsidRPr="00616F35">
        <w:rPr>
          <w:rFonts w:cs="Arial"/>
          <w:b/>
          <w:szCs w:val="20"/>
          <w:lang w:val="sl-SI"/>
        </w:rPr>
        <w:t>d)</w:t>
      </w:r>
      <w:r w:rsidRPr="00616F35">
        <w:rPr>
          <w:rFonts w:cs="Arial"/>
          <w:b/>
          <w:szCs w:val="20"/>
          <w:lang w:val="sl-SI"/>
        </w:rPr>
        <w:tab/>
        <w:t>Posledice na okolje, kar vključuje tudi prostorske in varstvene vidike</w:t>
      </w:r>
    </w:p>
    <w:p w:rsidR="00616F35" w:rsidRDefault="00616F35" w:rsidP="00F063F8">
      <w:pPr>
        <w:jc w:val="both"/>
        <w:rPr>
          <w:rFonts w:cs="Arial"/>
          <w:szCs w:val="20"/>
          <w:lang w:val="sl-SI"/>
        </w:rPr>
      </w:pPr>
    </w:p>
    <w:p w:rsidR="00F063F8" w:rsidRPr="00616F35" w:rsidRDefault="00F063F8" w:rsidP="00F063F8">
      <w:pPr>
        <w:jc w:val="both"/>
        <w:rPr>
          <w:rFonts w:cs="Arial"/>
          <w:szCs w:val="20"/>
          <w:lang w:val="sl-SI"/>
        </w:rPr>
      </w:pPr>
      <w:r w:rsidRPr="00616F35">
        <w:rPr>
          <w:rFonts w:cs="Arial"/>
          <w:szCs w:val="20"/>
          <w:lang w:val="sl-SI"/>
        </w:rPr>
        <w:t xml:space="preserve">Predlagano gradivo </w:t>
      </w:r>
      <w:r w:rsidRPr="00616F35">
        <w:rPr>
          <w:rFonts w:cs="Arial"/>
          <w:b/>
          <w:szCs w:val="20"/>
          <w:lang w:val="sl-SI"/>
        </w:rPr>
        <w:t>nima</w:t>
      </w:r>
      <w:r w:rsidRPr="00616F35">
        <w:rPr>
          <w:rFonts w:cs="Arial"/>
          <w:szCs w:val="20"/>
          <w:lang w:val="sl-SI"/>
        </w:rPr>
        <w:t xml:space="preserve"> posledic</w:t>
      </w:r>
      <w:r w:rsidRPr="00616F35">
        <w:rPr>
          <w:rFonts w:cs="Arial"/>
          <w:b/>
          <w:szCs w:val="20"/>
          <w:lang w:val="sl-SI"/>
        </w:rPr>
        <w:t xml:space="preserve"> </w:t>
      </w:r>
      <w:r w:rsidRPr="00616F35">
        <w:rPr>
          <w:rFonts w:cs="Arial"/>
          <w:szCs w:val="20"/>
          <w:lang w:val="sl-SI"/>
        </w:rPr>
        <w:t>na okolje</w:t>
      </w:r>
      <w:r w:rsidRPr="00616F35">
        <w:rPr>
          <w:rFonts w:cs="Arial"/>
          <w:b/>
          <w:szCs w:val="20"/>
          <w:lang w:val="sl-SI"/>
        </w:rPr>
        <w:t xml:space="preserve"> </w:t>
      </w:r>
      <w:r w:rsidRPr="00616F35">
        <w:rPr>
          <w:rFonts w:cs="Arial"/>
          <w:szCs w:val="20"/>
          <w:lang w:val="sl-SI"/>
        </w:rPr>
        <w:t xml:space="preserve">kar vključuje tudi prostorske in varstvene vidike. </w:t>
      </w:r>
    </w:p>
    <w:p w:rsidR="00F063F8" w:rsidRPr="00616F35" w:rsidRDefault="00F063F8" w:rsidP="00F063F8">
      <w:pPr>
        <w:jc w:val="both"/>
        <w:rPr>
          <w:rFonts w:cs="Arial"/>
          <w:szCs w:val="20"/>
          <w:lang w:val="sl-SI"/>
        </w:rPr>
      </w:pPr>
    </w:p>
    <w:p w:rsidR="00F063F8" w:rsidRPr="00616F35" w:rsidRDefault="00F063F8" w:rsidP="00F063F8">
      <w:pPr>
        <w:jc w:val="both"/>
        <w:rPr>
          <w:rFonts w:cs="Arial"/>
          <w:szCs w:val="20"/>
          <w:lang w:val="sl-SI"/>
        </w:rPr>
      </w:pPr>
      <w:r w:rsidRPr="00616F35">
        <w:rPr>
          <w:rFonts w:cs="Arial"/>
          <w:szCs w:val="20"/>
          <w:lang w:val="sl-SI"/>
        </w:rPr>
        <w:t xml:space="preserve">V skladu z ZUreP-2 bo v postopku priprave državnega prostorskega načrta v fazi </w:t>
      </w:r>
      <w:r w:rsidR="00ED71FD" w:rsidRPr="00616F35">
        <w:rPr>
          <w:rFonts w:cs="Arial"/>
          <w:szCs w:val="20"/>
          <w:lang w:val="sl-SI"/>
        </w:rPr>
        <w:t>utemeljitve variante</w:t>
      </w:r>
      <w:r w:rsidRPr="00616F35">
        <w:rPr>
          <w:rFonts w:cs="Arial"/>
          <w:szCs w:val="20"/>
          <w:lang w:val="sl-SI"/>
        </w:rPr>
        <w:t xml:space="preserve"> , ki bo s prostorskega, varstvenega, tehnološkega in ekonomskega vidika ocenjena kot </w:t>
      </w:r>
      <w:r w:rsidR="005513C1" w:rsidRPr="00616F35">
        <w:rPr>
          <w:rFonts w:cs="Arial"/>
          <w:szCs w:val="20"/>
          <w:lang w:val="sl-SI"/>
        </w:rPr>
        <w:t>najbolj</w:t>
      </w:r>
      <w:r w:rsidR="00E473CB" w:rsidRPr="00616F35">
        <w:rPr>
          <w:rFonts w:cs="Arial"/>
          <w:szCs w:val="20"/>
          <w:lang w:val="sl-SI"/>
        </w:rPr>
        <w:t xml:space="preserve"> </w:t>
      </w:r>
      <w:r w:rsidRPr="00616F35">
        <w:rPr>
          <w:rFonts w:cs="Arial"/>
          <w:szCs w:val="20"/>
          <w:lang w:val="sl-SI"/>
        </w:rPr>
        <w:t>sprejemljiva.</w:t>
      </w:r>
    </w:p>
    <w:p w:rsidR="00F063F8" w:rsidRPr="00616F35" w:rsidRDefault="00F063F8" w:rsidP="00F063F8">
      <w:pPr>
        <w:jc w:val="both"/>
        <w:rPr>
          <w:rFonts w:cs="Arial"/>
          <w:szCs w:val="20"/>
          <w:lang w:val="sl-SI"/>
        </w:rPr>
      </w:pPr>
    </w:p>
    <w:p w:rsidR="00F063F8" w:rsidRPr="00D4583D" w:rsidRDefault="00F70E18" w:rsidP="00F063F8">
      <w:pPr>
        <w:jc w:val="both"/>
        <w:rPr>
          <w:rFonts w:cs="Arial"/>
          <w:szCs w:val="20"/>
          <w:highlight w:val="yellow"/>
          <w:lang w:val="sl-SI"/>
        </w:rPr>
      </w:pPr>
      <w:r w:rsidRPr="00616F35">
        <w:rPr>
          <w:rFonts w:cs="Arial"/>
          <w:szCs w:val="20"/>
          <w:lang w:val="sl-SI"/>
        </w:rPr>
        <w:t>V</w:t>
      </w:r>
      <w:r w:rsidR="00F063F8" w:rsidRPr="00616F35">
        <w:rPr>
          <w:rFonts w:cs="Arial"/>
          <w:szCs w:val="20"/>
          <w:lang w:val="sl-SI"/>
        </w:rPr>
        <w:t xml:space="preserve"> skladu z ZUreP-2 </w:t>
      </w:r>
      <w:r w:rsidRPr="00616F35">
        <w:rPr>
          <w:rFonts w:cs="Arial"/>
          <w:szCs w:val="20"/>
          <w:lang w:val="sl-SI"/>
        </w:rPr>
        <w:t xml:space="preserve">in predpisi, ki urejajo varstvo okolja, bo </w:t>
      </w:r>
      <w:r w:rsidR="00F063F8" w:rsidRPr="00616F35">
        <w:rPr>
          <w:rFonts w:cs="Arial"/>
          <w:szCs w:val="20"/>
          <w:lang w:val="sl-SI"/>
        </w:rPr>
        <w:t xml:space="preserve">izveden postopek celovite presoje vplivov na okolje </w:t>
      </w:r>
      <w:r w:rsidRPr="00616F35">
        <w:rPr>
          <w:rFonts w:cs="Arial"/>
          <w:szCs w:val="20"/>
          <w:lang w:val="sl-SI"/>
        </w:rPr>
        <w:t xml:space="preserve">in </w:t>
      </w:r>
      <w:r w:rsidR="00F063F8" w:rsidRPr="00616F35">
        <w:rPr>
          <w:rFonts w:cs="Arial"/>
          <w:szCs w:val="20"/>
          <w:lang w:val="sl-SI"/>
        </w:rPr>
        <w:t xml:space="preserve">ugotovljena sprejemljivost vplivov predloga </w:t>
      </w:r>
      <w:r w:rsidR="00ED71FD" w:rsidRPr="00616F35">
        <w:rPr>
          <w:rFonts w:cs="Arial"/>
          <w:szCs w:val="20"/>
          <w:lang w:val="sl-SI"/>
        </w:rPr>
        <w:t xml:space="preserve">utemeljene </w:t>
      </w:r>
      <w:r w:rsidR="00F063F8" w:rsidRPr="00616F35">
        <w:rPr>
          <w:rFonts w:cs="Arial"/>
          <w:szCs w:val="20"/>
          <w:lang w:val="sl-SI"/>
        </w:rPr>
        <w:t>variante in o tem</w:t>
      </w:r>
      <w:r w:rsidR="00F063F8" w:rsidRPr="008B0B77">
        <w:rPr>
          <w:rFonts w:cs="Arial"/>
          <w:szCs w:val="20"/>
          <w:lang w:val="sl-SI"/>
        </w:rPr>
        <w:t xml:space="preserve"> pridobljena odločba.</w:t>
      </w:r>
    </w:p>
    <w:p w:rsidR="00F063F8" w:rsidRPr="008B0B77" w:rsidRDefault="00F063F8" w:rsidP="00F063F8">
      <w:pPr>
        <w:jc w:val="both"/>
        <w:rPr>
          <w:rFonts w:cs="Arial"/>
          <w:szCs w:val="20"/>
          <w:lang w:val="sl-SI"/>
        </w:rPr>
      </w:pPr>
    </w:p>
    <w:p w:rsidR="00F063F8" w:rsidRPr="008B0B77" w:rsidRDefault="00F063F8" w:rsidP="00F063F8">
      <w:pPr>
        <w:tabs>
          <w:tab w:val="left" w:pos="426"/>
        </w:tabs>
        <w:ind w:left="426" w:hanging="426"/>
        <w:jc w:val="both"/>
        <w:rPr>
          <w:rFonts w:cs="Arial"/>
          <w:b/>
          <w:szCs w:val="20"/>
          <w:lang w:val="sl-SI"/>
        </w:rPr>
      </w:pPr>
      <w:r w:rsidRPr="008B0B77">
        <w:rPr>
          <w:rFonts w:cs="Arial"/>
          <w:b/>
          <w:szCs w:val="20"/>
          <w:lang w:val="sl-SI"/>
        </w:rPr>
        <w:t>e)</w:t>
      </w:r>
      <w:r w:rsidRPr="008B0B77">
        <w:rPr>
          <w:rFonts w:cs="Arial"/>
          <w:b/>
          <w:szCs w:val="20"/>
          <w:lang w:val="sl-SI"/>
        </w:rPr>
        <w:tab/>
        <w:t>Posledice na socialno področje</w:t>
      </w:r>
    </w:p>
    <w:p w:rsidR="00616F35" w:rsidRDefault="00616F35" w:rsidP="00F063F8">
      <w:pPr>
        <w:jc w:val="both"/>
        <w:rPr>
          <w:rFonts w:cs="Arial"/>
          <w:szCs w:val="20"/>
          <w:lang w:val="sl-SI"/>
        </w:rPr>
      </w:pPr>
    </w:p>
    <w:p w:rsidR="00F063F8" w:rsidRPr="00616F35" w:rsidRDefault="00F063F8" w:rsidP="00F063F8">
      <w:pPr>
        <w:jc w:val="both"/>
        <w:rPr>
          <w:rFonts w:cs="Arial"/>
          <w:szCs w:val="20"/>
          <w:lang w:val="sl-SI"/>
        </w:rPr>
      </w:pPr>
      <w:r w:rsidRPr="008B0B77">
        <w:rPr>
          <w:rFonts w:cs="Arial"/>
          <w:szCs w:val="20"/>
          <w:lang w:val="sl-SI"/>
        </w:rPr>
        <w:t xml:space="preserve">Predlagano gradivo </w:t>
      </w:r>
      <w:r w:rsidRPr="008B0B77">
        <w:rPr>
          <w:rFonts w:cs="Arial"/>
          <w:b/>
          <w:szCs w:val="20"/>
          <w:lang w:val="sl-SI"/>
        </w:rPr>
        <w:t>nima</w:t>
      </w:r>
      <w:r w:rsidRPr="008B0B77">
        <w:rPr>
          <w:rFonts w:cs="Arial"/>
          <w:szCs w:val="20"/>
          <w:lang w:val="sl-SI"/>
        </w:rPr>
        <w:t xml:space="preserve"> posledic</w:t>
      </w:r>
      <w:r w:rsidRPr="008B0B77">
        <w:rPr>
          <w:rFonts w:cs="Arial"/>
          <w:b/>
          <w:szCs w:val="20"/>
          <w:lang w:val="sl-SI"/>
        </w:rPr>
        <w:t xml:space="preserve"> </w:t>
      </w:r>
      <w:r w:rsidRPr="008B0B77">
        <w:rPr>
          <w:rFonts w:cs="Arial"/>
          <w:szCs w:val="20"/>
          <w:lang w:val="sl-SI"/>
        </w:rPr>
        <w:t xml:space="preserve">na socialno področje. Sklep je podlaga za pripravo </w:t>
      </w:r>
      <w:r w:rsidRPr="00616F35">
        <w:rPr>
          <w:rFonts w:cs="Arial"/>
          <w:szCs w:val="20"/>
          <w:lang w:val="sl-SI"/>
        </w:rPr>
        <w:t>dokumentacije v postopku priprave državnega prostorskega načrta v skladu z ZUreP-2. Predlog sklepa je pripravljen tako, da konkretizira obveznosti, določene s področnimi predpisi.</w:t>
      </w:r>
    </w:p>
    <w:p w:rsidR="00F063F8" w:rsidRPr="00616F35" w:rsidRDefault="00F063F8" w:rsidP="00F063F8">
      <w:pPr>
        <w:jc w:val="both"/>
        <w:rPr>
          <w:rFonts w:cs="Arial"/>
          <w:szCs w:val="20"/>
          <w:lang w:val="sl-SI"/>
        </w:rPr>
      </w:pPr>
    </w:p>
    <w:p w:rsidR="00F063F8" w:rsidRPr="00616F35" w:rsidRDefault="00F063F8" w:rsidP="00F063F8">
      <w:pPr>
        <w:tabs>
          <w:tab w:val="left" w:pos="426"/>
        </w:tabs>
        <w:ind w:left="426" w:hanging="426"/>
        <w:jc w:val="both"/>
        <w:rPr>
          <w:rFonts w:cs="Arial"/>
          <w:b/>
          <w:szCs w:val="20"/>
          <w:lang w:val="sl-SI"/>
        </w:rPr>
      </w:pPr>
      <w:r w:rsidRPr="00616F35">
        <w:rPr>
          <w:rFonts w:cs="Arial"/>
          <w:b/>
          <w:szCs w:val="20"/>
          <w:lang w:val="sl-SI"/>
        </w:rPr>
        <w:t>f)</w:t>
      </w:r>
      <w:r w:rsidRPr="00616F35">
        <w:rPr>
          <w:rFonts w:cs="Arial"/>
          <w:b/>
          <w:szCs w:val="20"/>
          <w:lang w:val="sl-SI"/>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616F35" w:rsidRDefault="00616F35" w:rsidP="00E61FF1">
      <w:pPr>
        <w:jc w:val="both"/>
        <w:rPr>
          <w:rFonts w:cs="Arial"/>
          <w:szCs w:val="20"/>
          <w:lang w:val="sl-SI"/>
        </w:rPr>
      </w:pPr>
    </w:p>
    <w:p w:rsidR="0038510D" w:rsidRPr="00616F35" w:rsidRDefault="00F063F8" w:rsidP="00E61FF1">
      <w:pPr>
        <w:jc w:val="both"/>
        <w:rPr>
          <w:rFonts w:cs="Arial"/>
          <w:szCs w:val="20"/>
          <w:lang w:val="sl-SI"/>
        </w:rPr>
      </w:pPr>
      <w:r w:rsidRPr="00616F35">
        <w:rPr>
          <w:rFonts w:cs="Arial"/>
          <w:szCs w:val="20"/>
          <w:lang w:val="sl-SI"/>
        </w:rPr>
        <w:t xml:space="preserve">Predlagano gradivo </w:t>
      </w:r>
      <w:r w:rsidRPr="00616F35">
        <w:rPr>
          <w:rFonts w:cs="Arial"/>
          <w:b/>
          <w:szCs w:val="20"/>
          <w:lang w:val="sl-SI"/>
        </w:rPr>
        <w:t>ima</w:t>
      </w:r>
      <w:r w:rsidRPr="00616F35">
        <w:rPr>
          <w:rFonts w:cs="Arial"/>
          <w:szCs w:val="20"/>
          <w:lang w:val="sl-SI"/>
        </w:rPr>
        <w:t xml:space="preserve"> posledic</w:t>
      </w:r>
      <w:r w:rsidR="008B23CD" w:rsidRPr="00616F35">
        <w:rPr>
          <w:rFonts w:cs="Arial"/>
          <w:szCs w:val="20"/>
          <w:lang w:val="sl-SI"/>
        </w:rPr>
        <w:t>e</w:t>
      </w:r>
      <w:r w:rsidRPr="00616F35">
        <w:rPr>
          <w:rFonts w:cs="Arial"/>
          <w:b/>
          <w:szCs w:val="20"/>
          <w:lang w:val="sl-SI"/>
        </w:rPr>
        <w:t xml:space="preserve"> </w:t>
      </w:r>
      <w:r w:rsidRPr="00616F35">
        <w:rPr>
          <w:rFonts w:cs="Arial"/>
          <w:szCs w:val="20"/>
          <w:lang w:val="sl-SI"/>
        </w:rPr>
        <w:t>na dokument</w:t>
      </w:r>
      <w:r w:rsidR="008B23CD" w:rsidRPr="00616F35">
        <w:rPr>
          <w:rFonts w:cs="Arial"/>
          <w:szCs w:val="20"/>
          <w:lang w:val="sl-SI"/>
        </w:rPr>
        <w:t>e</w:t>
      </w:r>
      <w:r w:rsidRPr="00616F35">
        <w:rPr>
          <w:rFonts w:cs="Arial"/>
          <w:szCs w:val="20"/>
          <w:lang w:val="sl-SI"/>
        </w:rPr>
        <w:t xml:space="preserve"> razvojnega načrtovanja.</w:t>
      </w:r>
      <w:r w:rsidR="008B23CD" w:rsidRPr="00616F35">
        <w:rPr>
          <w:rFonts w:cs="Arial"/>
          <w:szCs w:val="20"/>
          <w:lang w:val="sl-SI"/>
        </w:rPr>
        <w:t xml:space="preserve"> </w:t>
      </w:r>
    </w:p>
    <w:p w:rsidR="005A7E10" w:rsidRDefault="005A7E10" w:rsidP="005A7E10">
      <w:pPr>
        <w:pStyle w:val="odstavek"/>
      </w:pPr>
      <w:r w:rsidRPr="00616F35">
        <w:t>Vlada Republike Slovenije je 27. februarja 2020 sprejela celoviti nacionalni energetski in podnebni načrt Republike Slovenije (v nadaljnjem besedilu: NEPN), akcijsko strateški</w:t>
      </w:r>
      <w:r w:rsidRPr="005A7E10">
        <w:t xml:space="preserve"> dokument, ki za obdobje do leta 2030 (s pogledom do 2040) določa cilje, politike in ukrepe na petih razsežnostih energetske unije</w:t>
      </w:r>
      <w:r>
        <w:t xml:space="preserve">. </w:t>
      </w:r>
    </w:p>
    <w:p w:rsidR="005A7E10" w:rsidRDefault="005A7E10" w:rsidP="005A7E10">
      <w:pPr>
        <w:pStyle w:val="odstavek"/>
      </w:pPr>
      <w:r w:rsidRPr="004830CA">
        <w:t>Slovenija si bo aktivno prizadevala za izboljšanje energetske učinkovitosti in omejevanje rabe energije in s tem zmanjšanje primarne in končne rabe energije ter spodbujala rabo OVE, kar dobro vpliva na zanesljivost oskrbe z energijo saj se s tem zmanjšuje uvozna odvisnost od fosilnih goriv</w:t>
      </w:r>
      <w:r w:rsidRPr="00B311CB">
        <w:t xml:space="preserve">. Poleg povečanja deleža OVE v končni rabi energije je treba delež OVE povečati tudi v sektorju proizvodnja električne energije. Pri sprejemanju ukrepov na področju OVE bo posebna pozornost namenjena tudi postopkom umeščanja vseh potrebnih objektov v prostor. V ocenjenem začrtanem poteku po posameznih tehnologijah obnovljivih virov, ki jih Slovenija namerava uporabiti za uresničitev skupnih in sektorskih začrtanih potekov za energijo iz obnovljivih virov od leta 2020 do leta 2030, je tudi vetrna energija. </w:t>
      </w:r>
      <w:r>
        <w:t>V</w:t>
      </w:r>
      <w:r w:rsidRPr="00B311CB">
        <w:t xml:space="preserve"> analiziranih scenarijih razvoja vetrne energije ostajamo znotraj potenciala 415 MW, ki je bil ocenjen v okviru prenove </w:t>
      </w:r>
      <w:r>
        <w:t xml:space="preserve">Akcijskega načrta za </w:t>
      </w:r>
      <w:r w:rsidRPr="00B311CB">
        <w:t>OVE</w:t>
      </w:r>
      <w:r>
        <w:t xml:space="preserve"> 2010-2020 (v nadaljnjem besedilu: AN OVE)</w:t>
      </w:r>
      <w:r w:rsidRPr="00B311CB">
        <w:t xml:space="preserve"> v letu 2015</w:t>
      </w:r>
      <w:r>
        <w:rPr>
          <w:rStyle w:val="Sprotnaopomba-sklic"/>
        </w:rPr>
        <w:footnoteReference w:id="1"/>
      </w:r>
      <w:r>
        <w:t>.</w:t>
      </w:r>
    </w:p>
    <w:p w:rsidR="005A7E10" w:rsidRDefault="005A7E10" w:rsidP="005A7E10">
      <w:pPr>
        <w:pStyle w:val="odstavek"/>
      </w:pPr>
      <w:r>
        <w:t xml:space="preserve">Z NEPN je načrtovano povečanje proizvodnje električne energije v vetrnih elektrarnah (scenarij </w:t>
      </w:r>
      <w:r w:rsidR="00126E3D">
        <w:t>obstoječi ukrepi,</w:t>
      </w:r>
      <w:r>
        <w:t xml:space="preserve"> obsega sprejete ukrepe in politike v času priprave projekcij, ki se izvajajo s podobno dinamiko):</w:t>
      </w:r>
    </w:p>
    <w:p w:rsidR="00126E3D" w:rsidRDefault="005A7E10" w:rsidP="00126E3D">
      <w:r>
        <w:rPr>
          <w:noProof/>
          <w:lang w:val="sl-SI" w:eastAsia="sl-SI"/>
        </w:rPr>
        <w:drawing>
          <wp:inline distT="0" distB="0" distL="0" distR="0">
            <wp:extent cx="5383033" cy="596348"/>
            <wp:effectExtent l="0" t="0" r="825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5078" cy="599898"/>
                    </a:xfrm>
                    <a:prstGeom prst="rect">
                      <a:avLst/>
                    </a:prstGeom>
                    <a:noFill/>
                    <a:ln>
                      <a:noFill/>
                    </a:ln>
                  </pic:spPr>
                </pic:pic>
              </a:graphicData>
            </a:graphic>
          </wp:inline>
        </w:drawing>
      </w:r>
    </w:p>
    <w:p w:rsidR="005A7E10" w:rsidRDefault="00126E3D" w:rsidP="005A7E10">
      <w:pPr>
        <w:pStyle w:val="odstavek"/>
      </w:pPr>
      <w:r w:rsidRPr="00126E3D">
        <w:t>Ocenjeni začrtani poteki po posameznih tehnologijah obnovljivih virov, ki jih Slovenija namerava uporabiti za uresničitev skupnih in sektorskih začrtanih potekov za energijo iz obnovljivih virov od leta 2020 do leta 2030, vključno s skupno načrtovano nameščeno zmogljivostjo, po posamezni tehnologiji v MW v sektorju proizvodnja električna energija</w:t>
      </w:r>
      <w:r>
        <w:t>.</w:t>
      </w:r>
    </w:p>
    <w:tbl>
      <w:tblPr>
        <w:tblStyle w:val="Tabelamrea"/>
        <w:tblW w:w="0" w:type="auto"/>
        <w:tblInd w:w="108" w:type="dxa"/>
        <w:tblLook w:val="04A0" w:firstRow="1" w:lastRow="0" w:firstColumn="1" w:lastColumn="0" w:noHBand="0" w:noVBand="1"/>
      </w:tblPr>
      <w:tblGrid>
        <w:gridCol w:w="929"/>
        <w:gridCol w:w="697"/>
        <w:gridCol w:w="698"/>
        <w:gridCol w:w="698"/>
        <w:gridCol w:w="698"/>
        <w:gridCol w:w="698"/>
        <w:gridCol w:w="698"/>
        <w:gridCol w:w="698"/>
        <w:gridCol w:w="698"/>
        <w:gridCol w:w="698"/>
        <w:gridCol w:w="698"/>
        <w:gridCol w:w="698"/>
      </w:tblGrid>
      <w:tr w:rsidR="00126E3D" w:rsidTr="00992AE0">
        <w:trPr>
          <w:trHeight w:val="355"/>
        </w:trPr>
        <w:tc>
          <w:tcPr>
            <w:tcW w:w="820" w:type="dxa"/>
          </w:tcPr>
          <w:p w:rsidR="00126E3D" w:rsidRDefault="00126E3D" w:rsidP="005A7E10">
            <w:pPr>
              <w:pStyle w:val="odstavek"/>
            </w:pPr>
            <w:r>
              <w:t>MW</w:t>
            </w:r>
          </w:p>
        </w:tc>
        <w:tc>
          <w:tcPr>
            <w:tcW w:w="706" w:type="dxa"/>
          </w:tcPr>
          <w:p w:rsidR="00126E3D" w:rsidRDefault="00126E3D" w:rsidP="005A7E10">
            <w:pPr>
              <w:pStyle w:val="odstavek"/>
            </w:pPr>
            <w:r>
              <w:t>2020</w:t>
            </w:r>
          </w:p>
        </w:tc>
        <w:tc>
          <w:tcPr>
            <w:tcW w:w="708" w:type="dxa"/>
          </w:tcPr>
          <w:p w:rsidR="00126E3D" w:rsidRDefault="00126E3D" w:rsidP="005A7E10">
            <w:pPr>
              <w:pStyle w:val="odstavek"/>
            </w:pPr>
            <w:r>
              <w:t>2021</w:t>
            </w:r>
          </w:p>
        </w:tc>
        <w:tc>
          <w:tcPr>
            <w:tcW w:w="708" w:type="dxa"/>
          </w:tcPr>
          <w:p w:rsidR="00126E3D" w:rsidRDefault="00126E3D" w:rsidP="005A7E10">
            <w:pPr>
              <w:pStyle w:val="odstavek"/>
            </w:pPr>
            <w:r>
              <w:t>2022</w:t>
            </w:r>
          </w:p>
        </w:tc>
        <w:tc>
          <w:tcPr>
            <w:tcW w:w="708" w:type="dxa"/>
          </w:tcPr>
          <w:p w:rsidR="00126E3D" w:rsidRDefault="00126E3D" w:rsidP="005A7E10">
            <w:pPr>
              <w:pStyle w:val="odstavek"/>
            </w:pPr>
            <w:r>
              <w:t>2023</w:t>
            </w:r>
          </w:p>
        </w:tc>
        <w:tc>
          <w:tcPr>
            <w:tcW w:w="708" w:type="dxa"/>
          </w:tcPr>
          <w:p w:rsidR="00126E3D" w:rsidRDefault="00126E3D" w:rsidP="005A7E10">
            <w:pPr>
              <w:pStyle w:val="odstavek"/>
            </w:pPr>
            <w:r>
              <w:t>2024</w:t>
            </w:r>
          </w:p>
        </w:tc>
        <w:tc>
          <w:tcPr>
            <w:tcW w:w="708" w:type="dxa"/>
          </w:tcPr>
          <w:p w:rsidR="00126E3D" w:rsidRDefault="00126E3D" w:rsidP="005A7E10">
            <w:pPr>
              <w:pStyle w:val="odstavek"/>
            </w:pPr>
            <w:r>
              <w:t>2025</w:t>
            </w:r>
          </w:p>
        </w:tc>
        <w:tc>
          <w:tcPr>
            <w:tcW w:w="708" w:type="dxa"/>
          </w:tcPr>
          <w:p w:rsidR="00126E3D" w:rsidRDefault="00126E3D" w:rsidP="005A7E10">
            <w:pPr>
              <w:pStyle w:val="odstavek"/>
            </w:pPr>
            <w:r>
              <w:t>2026</w:t>
            </w:r>
          </w:p>
        </w:tc>
        <w:tc>
          <w:tcPr>
            <w:tcW w:w="708" w:type="dxa"/>
          </w:tcPr>
          <w:p w:rsidR="00126E3D" w:rsidRDefault="00126E3D" w:rsidP="005A7E10">
            <w:pPr>
              <w:pStyle w:val="odstavek"/>
            </w:pPr>
            <w:r>
              <w:t>2027</w:t>
            </w:r>
          </w:p>
        </w:tc>
        <w:tc>
          <w:tcPr>
            <w:tcW w:w="708" w:type="dxa"/>
          </w:tcPr>
          <w:p w:rsidR="00126E3D" w:rsidRDefault="00126E3D" w:rsidP="005A7E10">
            <w:pPr>
              <w:pStyle w:val="odstavek"/>
            </w:pPr>
            <w:r>
              <w:t>2028</w:t>
            </w:r>
          </w:p>
        </w:tc>
        <w:tc>
          <w:tcPr>
            <w:tcW w:w="708" w:type="dxa"/>
          </w:tcPr>
          <w:p w:rsidR="00126E3D" w:rsidRDefault="00126E3D" w:rsidP="005A7E10">
            <w:pPr>
              <w:pStyle w:val="odstavek"/>
            </w:pPr>
            <w:r>
              <w:t>2029</w:t>
            </w:r>
          </w:p>
        </w:tc>
        <w:tc>
          <w:tcPr>
            <w:tcW w:w="708" w:type="dxa"/>
          </w:tcPr>
          <w:p w:rsidR="00126E3D" w:rsidRDefault="00126E3D" w:rsidP="005A7E10">
            <w:pPr>
              <w:pStyle w:val="odstavek"/>
            </w:pPr>
            <w:r>
              <w:t>2030</w:t>
            </w:r>
          </w:p>
        </w:tc>
      </w:tr>
      <w:tr w:rsidR="00126E3D" w:rsidTr="00992AE0">
        <w:tc>
          <w:tcPr>
            <w:tcW w:w="820" w:type="dxa"/>
          </w:tcPr>
          <w:p w:rsidR="00126E3D" w:rsidRDefault="00126E3D" w:rsidP="005A7E10">
            <w:pPr>
              <w:pStyle w:val="odstavek"/>
            </w:pPr>
            <w:r>
              <w:t>Vetrna energija</w:t>
            </w:r>
          </w:p>
        </w:tc>
        <w:tc>
          <w:tcPr>
            <w:tcW w:w="706" w:type="dxa"/>
          </w:tcPr>
          <w:p w:rsidR="00126E3D" w:rsidRDefault="00126E3D" w:rsidP="005A7E10">
            <w:pPr>
              <w:pStyle w:val="odstavek"/>
            </w:pPr>
            <w:r>
              <w:t>10</w:t>
            </w:r>
          </w:p>
        </w:tc>
        <w:tc>
          <w:tcPr>
            <w:tcW w:w="708" w:type="dxa"/>
          </w:tcPr>
          <w:p w:rsidR="00126E3D" w:rsidRDefault="00126E3D" w:rsidP="005A7E10">
            <w:pPr>
              <w:pStyle w:val="odstavek"/>
            </w:pPr>
            <w:r>
              <w:t>22</w:t>
            </w:r>
          </w:p>
        </w:tc>
        <w:tc>
          <w:tcPr>
            <w:tcW w:w="708" w:type="dxa"/>
          </w:tcPr>
          <w:p w:rsidR="00126E3D" w:rsidRDefault="00126E3D" w:rsidP="005A7E10">
            <w:pPr>
              <w:pStyle w:val="odstavek"/>
            </w:pPr>
            <w:r>
              <w:t>34</w:t>
            </w:r>
          </w:p>
        </w:tc>
        <w:tc>
          <w:tcPr>
            <w:tcW w:w="708" w:type="dxa"/>
          </w:tcPr>
          <w:p w:rsidR="00126E3D" w:rsidRDefault="00126E3D" w:rsidP="005A7E10">
            <w:pPr>
              <w:pStyle w:val="odstavek"/>
            </w:pPr>
            <w:r>
              <w:t>46</w:t>
            </w:r>
          </w:p>
        </w:tc>
        <w:tc>
          <w:tcPr>
            <w:tcW w:w="708" w:type="dxa"/>
          </w:tcPr>
          <w:p w:rsidR="00126E3D" w:rsidRDefault="00126E3D" w:rsidP="005A7E10">
            <w:pPr>
              <w:pStyle w:val="odstavek"/>
            </w:pPr>
            <w:r>
              <w:t>58</w:t>
            </w:r>
          </w:p>
        </w:tc>
        <w:tc>
          <w:tcPr>
            <w:tcW w:w="708" w:type="dxa"/>
          </w:tcPr>
          <w:p w:rsidR="00126E3D" w:rsidRDefault="00126E3D" w:rsidP="005A7E10">
            <w:pPr>
              <w:pStyle w:val="odstavek"/>
            </w:pPr>
            <w:r>
              <w:t>70</w:t>
            </w:r>
          </w:p>
        </w:tc>
        <w:tc>
          <w:tcPr>
            <w:tcW w:w="708" w:type="dxa"/>
          </w:tcPr>
          <w:p w:rsidR="00126E3D" w:rsidRDefault="00126E3D" w:rsidP="005A7E10">
            <w:pPr>
              <w:pStyle w:val="odstavek"/>
            </w:pPr>
            <w:r>
              <w:t>86</w:t>
            </w:r>
          </w:p>
        </w:tc>
        <w:tc>
          <w:tcPr>
            <w:tcW w:w="708" w:type="dxa"/>
          </w:tcPr>
          <w:p w:rsidR="00126E3D" w:rsidRDefault="00126E3D" w:rsidP="005A7E10">
            <w:pPr>
              <w:pStyle w:val="odstavek"/>
            </w:pPr>
            <w:r>
              <w:t>102</w:t>
            </w:r>
          </w:p>
        </w:tc>
        <w:tc>
          <w:tcPr>
            <w:tcW w:w="708" w:type="dxa"/>
          </w:tcPr>
          <w:p w:rsidR="00126E3D" w:rsidRDefault="00126E3D" w:rsidP="005A7E10">
            <w:pPr>
              <w:pStyle w:val="odstavek"/>
            </w:pPr>
            <w:r>
              <w:t>118</w:t>
            </w:r>
          </w:p>
        </w:tc>
        <w:tc>
          <w:tcPr>
            <w:tcW w:w="708" w:type="dxa"/>
          </w:tcPr>
          <w:p w:rsidR="00126E3D" w:rsidRDefault="00126E3D" w:rsidP="005A7E10">
            <w:pPr>
              <w:pStyle w:val="odstavek"/>
            </w:pPr>
            <w:r>
              <w:t>134</w:t>
            </w:r>
          </w:p>
        </w:tc>
        <w:tc>
          <w:tcPr>
            <w:tcW w:w="708" w:type="dxa"/>
          </w:tcPr>
          <w:p w:rsidR="00126E3D" w:rsidRDefault="00126E3D" w:rsidP="005A7E10">
            <w:pPr>
              <w:pStyle w:val="odstavek"/>
            </w:pPr>
            <w:r>
              <w:t>150</w:t>
            </w:r>
          </w:p>
        </w:tc>
      </w:tr>
    </w:tbl>
    <w:p w:rsidR="00126E3D" w:rsidRDefault="00126E3D" w:rsidP="005A7E10">
      <w:pPr>
        <w:pStyle w:val="odstavek"/>
      </w:pPr>
    </w:p>
    <w:p w:rsidR="005A7E10" w:rsidRPr="005A7E10" w:rsidRDefault="005A7E10" w:rsidP="00E61FF1">
      <w:pPr>
        <w:jc w:val="both"/>
        <w:rPr>
          <w:b/>
          <w:lang w:val="sl-SI"/>
        </w:rPr>
      </w:pPr>
    </w:p>
    <w:sectPr w:rsidR="005A7E10" w:rsidRPr="005A7E10" w:rsidSect="00783310">
      <w:headerReference w:type="default" r:id="rId25"/>
      <w:head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ED" w:rsidRDefault="00BB68ED">
      <w:r>
        <w:separator/>
      </w:r>
    </w:p>
  </w:endnote>
  <w:endnote w:type="continuationSeparator" w:id="0">
    <w:p w:rsidR="00BB68ED" w:rsidRDefault="00BB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
    <w:altName w:val="Times New Roman"/>
    <w:charset w:val="EE"/>
    <w:family w:val="swiss"/>
    <w:pitch w:val="variable"/>
    <w:sig w:usb0="20002A87"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embedRegular r:id="rId1" w:subsetted="1" w:fontKey="{CD666CAB-FE69-40AD-83E3-FCD79643B55E}"/>
  </w:font>
  <w:font w:name="Republika">
    <w:panose1 w:val="02000506040000020004"/>
    <w:charset w:val="EE"/>
    <w:family w:val="auto"/>
    <w:pitch w:val="variable"/>
    <w:sig w:usb0="A00000FF" w:usb1="4000205B" w:usb2="00000000" w:usb3="00000000" w:csb0="00000093" w:csb1="00000000"/>
    <w:embedRegular r:id="rId2" w:subsetted="1" w:fontKey="{8AFBD98A-45F3-41D9-9800-2CE92A7D8480}"/>
    <w:embedBold r:id="rId3" w:subsetted="1" w:fontKey="{90742968-3FA1-44ED-BD0B-4BA12263F7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ED" w:rsidRDefault="00BB68ED">
      <w:r>
        <w:separator/>
      </w:r>
    </w:p>
  </w:footnote>
  <w:footnote w:type="continuationSeparator" w:id="0">
    <w:p w:rsidR="00BB68ED" w:rsidRDefault="00BB68ED">
      <w:r>
        <w:continuationSeparator/>
      </w:r>
    </w:p>
  </w:footnote>
  <w:footnote w:id="1">
    <w:p w:rsidR="005A7E10" w:rsidRDefault="005A7E10" w:rsidP="005A7E10">
      <w:pPr>
        <w:pStyle w:val="Sprotnaopomba-besedilo"/>
        <w:rPr>
          <w:rFonts w:ascii="Arial" w:hAnsi="Arial" w:cs="Arial"/>
          <w:sz w:val="16"/>
          <w:szCs w:val="16"/>
        </w:rPr>
      </w:pPr>
      <w:r>
        <w:rPr>
          <w:rStyle w:val="Sprotnaopomba-sklic"/>
        </w:rPr>
        <w:footnoteRef/>
      </w:r>
      <w:r>
        <w:t xml:space="preserve"> </w:t>
      </w:r>
      <w:r w:rsidRPr="000F3C3B">
        <w:rPr>
          <w:rFonts w:ascii="Arial" w:hAnsi="Arial" w:cs="Arial"/>
          <w:sz w:val="16"/>
          <w:szCs w:val="16"/>
        </w:rPr>
        <w:t xml:space="preserve">Celovit pregled potencialno ustreznih območij za izkoriščanje vetrne energije, strokovna podlaga za prenovo Akcijskega načrta za obnovljive vire energije (obdobje 2010-2020), </w:t>
      </w:r>
      <w:proofErr w:type="spellStart"/>
      <w:r w:rsidRPr="000F3C3B">
        <w:rPr>
          <w:rFonts w:ascii="Arial" w:hAnsi="Arial" w:cs="Arial"/>
          <w:sz w:val="16"/>
          <w:szCs w:val="16"/>
        </w:rPr>
        <w:t>Aquarius</w:t>
      </w:r>
      <w:proofErr w:type="spellEnd"/>
      <w:r w:rsidRPr="000F3C3B">
        <w:rPr>
          <w:rFonts w:ascii="Arial" w:hAnsi="Arial" w:cs="Arial"/>
          <w:sz w:val="16"/>
          <w:szCs w:val="16"/>
        </w:rPr>
        <w:t>, avgust 2015.</w:t>
      </w:r>
    </w:p>
    <w:p w:rsidR="00126E3D" w:rsidRDefault="00126E3D" w:rsidP="005A7E1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C2" w:rsidRPr="00110CBD" w:rsidRDefault="001721C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721C2" w:rsidRPr="008F3500" w:rsidTr="00B77473">
      <w:trPr>
        <w:cantSplit/>
        <w:trHeight w:hRule="exact" w:val="847"/>
      </w:trPr>
      <w:tc>
        <w:tcPr>
          <w:tcW w:w="649" w:type="dxa"/>
        </w:tcPr>
        <w:p w:rsidR="001721C2" w:rsidRDefault="001721C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tc>
    </w:tr>
  </w:tbl>
  <w:p w:rsidR="001721C2" w:rsidRPr="00B95595" w:rsidRDefault="003F420D"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1721C2" w:rsidRPr="00B95595">
      <w:rPr>
        <w:rFonts w:ascii="Republika" w:hAnsi="Republika"/>
        <w:lang w:val="sl-SI"/>
      </w:rPr>
      <w:t>REPUBLIKA SLOVENIJA</w:t>
    </w:r>
  </w:p>
  <w:p w:rsidR="001721C2" w:rsidRPr="00B95595" w:rsidRDefault="001721C2"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1721C2" w:rsidRDefault="001721C2"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1721C2" w:rsidRDefault="001721C2"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1721C2" w:rsidRDefault="001721C2"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1721C2" w:rsidRDefault="001721C2" w:rsidP="00B77473">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1721C2" w:rsidRPr="008F3500" w:rsidRDefault="001721C2"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019"/>
    <w:multiLevelType w:val="hybridMultilevel"/>
    <w:tmpl w:val="33280266"/>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A65483"/>
    <w:multiLevelType w:val="hybridMultilevel"/>
    <w:tmpl w:val="BDBC555E"/>
    <w:lvl w:ilvl="0" w:tplc="F36E571E">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06530B"/>
    <w:multiLevelType w:val="hybridMultilevel"/>
    <w:tmpl w:val="0F66FE56"/>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AB30C84"/>
    <w:multiLevelType w:val="hybridMultilevel"/>
    <w:tmpl w:val="6CDE048A"/>
    <w:lvl w:ilvl="0" w:tplc="97E497A2">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C0F1B66"/>
    <w:multiLevelType w:val="hybridMultilevel"/>
    <w:tmpl w:val="B300A4F2"/>
    <w:lvl w:ilvl="0" w:tplc="4D7041F0">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4DD6AAD"/>
    <w:multiLevelType w:val="hybridMultilevel"/>
    <w:tmpl w:val="63DC6712"/>
    <w:lvl w:ilvl="0" w:tplc="6A9E99B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7592211"/>
    <w:multiLevelType w:val="hybridMultilevel"/>
    <w:tmpl w:val="3D5A2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89322AD"/>
    <w:multiLevelType w:val="singleLevel"/>
    <w:tmpl w:val="168C3C94"/>
    <w:lvl w:ilvl="0">
      <w:start w:val="1"/>
      <w:numFmt w:val="decimal"/>
      <w:lvlText w:val="3.1.%1."/>
      <w:legacy w:legacy="1" w:legacySpace="0" w:legacyIndent="548"/>
      <w:lvlJc w:val="left"/>
      <w:rPr>
        <w:rFonts w:ascii="Arial Unicode MS" w:eastAsia="Arial Unicode MS" w:hAnsi="Arial Unicode MS" w:cs="Arial Unicode MS" w:hint="eastAsia"/>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DC04299"/>
    <w:multiLevelType w:val="hybridMultilevel"/>
    <w:tmpl w:val="D048E47E"/>
    <w:lvl w:ilvl="0" w:tplc="1B4A52E6">
      <w:start w:val="1"/>
      <w:numFmt w:val="decimal"/>
      <w:lvlText w:val="%1."/>
      <w:lvlJc w:val="left"/>
      <w:pPr>
        <w:ind w:left="1953" w:hanging="360"/>
      </w:pPr>
      <w:rPr>
        <w:rFonts w:hint="default"/>
        <w:i w:val="0"/>
      </w:rPr>
    </w:lvl>
    <w:lvl w:ilvl="1" w:tplc="04240019" w:tentative="1">
      <w:start w:val="1"/>
      <w:numFmt w:val="lowerLetter"/>
      <w:lvlText w:val="%2."/>
      <w:lvlJc w:val="left"/>
      <w:pPr>
        <w:ind w:left="2673" w:hanging="360"/>
      </w:pPr>
    </w:lvl>
    <w:lvl w:ilvl="2" w:tplc="0424001B" w:tentative="1">
      <w:start w:val="1"/>
      <w:numFmt w:val="lowerRoman"/>
      <w:lvlText w:val="%3."/>
      <w:lvlJc w:val="right"/>
      <w:pPr>
        <w:ind w:left="3393" w:hanging="180"/>
      </w:pPr>
    </w:lvl>
    <w:lvl w:ilvl="3" w:tplc="0424000F" w:tentative="1">
      <w:start w:val="1"/>
      <w:numFmt w:val="decimal"/>
      <w:lvlText w:val="%4."/>
      <w:lvlJc w:val="left"/>
      <w:pPr>
        <w:ind w:left="4113" w:hanging="360"/>
      </w:pPr>
    </w:lvl>
    <w:lvl w:ilvl="4" w:tplc="04240019" w:tentative="1">
      <w:start w:val="1"/>
      <w:numFmt w:val="lowerLetter"/>
      <w:lvlText w:val="%5."/>
      <w:lvlJc w:val="left"/>
      <w:pPr>
        <w:ind w:left="4833" w:hanging="360"/>
      </w:pPr>
    </w:lvl>
    <w:lvl w:ilvl="5" w:tplc="0424001B" w:tentative="1">
      <w:start w:val="1"/>
      <w:numFmt w:val="lowerRoman"/>
      <w:lvlText w:val="%6."/>
      <w:lvlJc w:val="right"/>
      <w:pPr>
        <w:ind w:left="5553" w:hanging="180"/>
      </w:pPr>
    </w:lvl>
    <w:lvl w:ilvl="6" w:tplc="0424000F" w:tentative="1">
      <w:start w:val="1"/>
      <w:numFmt w:val="decimal"/>
      <w:lvlText w:val="%7."/>
      <w:lvlJc w:val="left"/>
      <w:pPr>
        <w:ind w:left="6273" w:hanging="360"/>
      </w:pPr>
    </w:lvl>
    <w:lvl w:ilvl="7" w:tplc="04240019" w:tentative="1">
      <w:start w:val="1"/>
      <w:numFmt w:val="lowerLetter"/>
      <w:lvlText w:val="%8."/>
      <w:lvlJc w:val="left"/>
      <w:pPr>
        <w:ind w:left="6993" w:hanging="360"/>
      </w:pPr>
    </w:lvl>
    <w:lvl w:ilvl="8" w:tplc="0424001B" w:tentative="1">
      <w:start w:val="1"/>
      <w:numFmt w:val="lowerRoman"/>
      <w:lvlText w:val="%9."/>
      <w:lvlJc w:val="right"/>
      <w:pPr>
        <w:ind w:left="7713"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640F95"/>
    <w:multiLevelType w:val="hybridMultilevel"/>
    <w:tmpl w:val="D5BE66BC"/>
    <w:lvl w:ilvl="0" w:tplc="F36E571E">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0050E5F"/>
    <w:multiLevelType w:val="hybridMultilevel"/>
    <w:tmpl w:val="DC16F490"/>
    <w:lvl w:ilvl="0" w:tplc="C2A23166">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39F4047"/>
    <w:multiLevelType w:val="hybridMultilevel"/>
    <w:tmpl w:val="00EE0DDA"/>
    <w:lvl w:ilvl="0" w:tplc="DDFC8F00">
      <w:start w:val="1"/>
      <w:numFmt w:val="bullet"/>
      <w:pStyle w:val="alineja"/>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F1682C"/>
    <w:multiLevelType w:val="hybridMultilevel"/>
    <w:tmpl w:val="63147216"/>
    <w:lvl w:ilvl="0" w:tplc="70BC50A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1F70344"/>
    <w:multiLevelType w:val="hybridMultilevel"/>
    <w:tmpl w:val="09E6FB68"/>
    <w:lvl w:ilvl="0" w:tplc="C7E2DEC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nsid w:val="62094904"/>
    <w:multiLevelType w:val="hybridMultilevel"/>
    <w:tmpl w:val="4B30EE8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46251E7"/>
    <w:multiLevelType w:val="hybridMultilevel"/>
    <w:tmpl w:val="6B0C1C78"/>
    <w:lvl w:ilvl="0" w:tplc="67C6B22C">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E911C3"/>
    <w:multiLevelType w:val="hybridMultilevel"/>
    <w:tmpl w:val="1362EAE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0A73C2"/>
    <w:multiLevelType w:val="hybridMultilevel"/>
    <w:tmpl w:val="70481934"/>
    <w:lvl w:ilvl="0" w:tplc="409AAB42">
      <w:start w:val="2"/>
      <w:numFmt w:val="bullet"/>
      <w:lvlText w:val="–"/>
      <w:lvlJc w:val="left"/>
      <w:pPr>
        <w:tabs>
          <w:tab w:val="num" w:pos="357"/>
        </w:tabs>
        <w:ind w:left="357" w:hanging="357"/>
      </w:pPr>
      <w:rPr>
        <w:rFonts w:ascii="Arial" w:hAnsi="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24"/>
  </w:num>
  <w:num w:numId="4">
    <w:abstractNumId w:val="2"/>
  </w:num>
  <w:num w:numId="5">
    <w:abstractNumId w:val="6"/>
  </w:num>
  <w:num w:numId="6">
    <w:abstractNumId w:val="39"/>
  </w:num>
  <w:num w:numId="7">
    <w:abstractNumId w:val="18"/>
  </w:num>
  <w:num w:numId="8">
    <w:abstractNumId w:val="34"/>
  </w:num>
  <w:num w:numId="9">
    <w:abstractNumId w:val="31"/>
  </w:num>
  <w:num w:numId="10">
    <w:abstractNumId w:val="10"/>
  </w:num>
  <w:num w:numId="11">
    <w:abstractNumId w:val="37"/>
  </w:num>
  <w:num w:numId="12">
    <w:abstractNumId w:val="42"/>
  </w:num>
  <w:num w:numId="13">
    <w:abstractNumId w:val="23"/>
  </w:num>
  <w:num w:numId="14">
    <w:abstractNumId w:val="14"/>
  </w:num>
  <w:num w:numId="15">
    <w:abstractNumId w:val="20"/>
    <w:lvlOverride w:ilvl="0">
      <w:startOverride w:val="1"/>
    </w:lvlOverride>
  </w:num>
  <w:num w:numId="16">
    <w:abstractNumId w:val="11"/>
  </w:num>
  <w:num w:numId="17">
    <w:abstractNumId w:val="3"/>
  </w:num>
  <w:num w:numId="18">
    <w:abstractNumId w:val="28"/>
  </w:num>
  <w:num w:numId="19">
    <w:abstractNumId w:val="32"/>
  </w:num>
  <w:num w:numId="20">
    <w:abstractNumId w:val="5"/>
  </w:num>
  <w:num w:numId="21">
    <w:abstractNumId w:val="7"/>
  </w:num>
  <w:num w:numId="22">
    <w:abstractNumId w:val="21"/>
  </w:num>
  <w:num w:numId="23">
    <w:abstractNumId w:val="38"/>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13"/>
  </w:num>
  <w:num w:numId="30">
    <w:abstractNumId w:val="9"/>
  </w:num>
  <w:num w:numId="31">
    <w:abstractNumId w:val="30"/>
  </w:num>
  <w:num w:numId="32">
    <w:abstractNumId w:val="40"/>
  </w:num>
  <w:num w:numId="33">
    <w:abstractNumId w:val="12"/>
  </w:num>
  <w:num w:numId="34">
    <w:abstractNumId w:val="4"/>
  </w:num>
  <w:num w:numId="35">
    <w:abstractNumId w:val="33"/>
  </w:num>
  <w:num w:numId="36">
    <w:abstractNumId w:val="8"/>
  </w:num>
  <w:num w:numId="37">
    <w:abstractNumId w:val="16"/>
  </w:num>
  <w:num w:numId="38">
    <w:abstractNumId w:val="26"/>
  </w:num>
  <w:num w:numId="39">
    <w:abstractNumId w:val="36"/>
  </w:num>
  <w:num w:numId="40">
    <w:abstractNumId w:val="19"/>
  </w:num>
  <w:num w:numId="41">
    <w:abstractNumId w:val="29"/>
  </w:num>
  <w:num w:numId="42">
    <w:abstractNumId w:val="22"/>
  </w:num>
  <w:num w:numId="43">
    <w:abstractNumId w:val="0"/>
  </w:num>
  <w:num w:numId="44">
    <w:abstractNumId w:val="27"/>
  </w:num>
  <w:num w:numId="45">
    <w:abstractNumId w:val="41"/>
  </w:num>
  <w:num w:numId="46">
    <w:abstractNumId w:val="1"/>
  </w:num>
  <w:num w:numId="47">
    <w:abstractNumId w:val="25"/>
  </w:num>
  <w:num w:numId="48">
    <w:abstractNumId w:val="27"/>
  </w:num>
  <w:num w:numId="49">
    <w:abstractNumId w:val="2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AB8"/>
    <w:rsid w:val="000111F0"/>
    <w:rsid w:val="00011C51"/>
    <w:rsid w:val="000144D7"/>
    <w:rsid w:val="00023A88"/>
    <w:rsid w:val="0004308D"/>
    <w:rsid w:val="00045772"/>
    <w:rsid w:val="00052C4B"/>
    <w:rsid w:val="00053C1E"/>
    <w:rsid w:val="00053FE7"/>
    <w:rsid w:val="0005631A"/>
    <w:rsid w:val="00060F0A"/>
    <w:rsid w:val="00062C8D"/>
    <w:rsid w:val="000656DC"/>
    <w:rsid w:val="000708C3"/>
    <w:rsid w:val="00071F8F"/>
    <w:rsid w:val="00081067"/>
    <w:rsid w:val="00093308"/>
    <w:rsid w:val="00095A0F"/>
    <w:rsid w:val="000A33F3"/>
    <w:rsid w:val="000A7238"/>
    <w:rsid w:val="000B2D64"/>
    <w:rsid w:val="000B4708"/>
    <w:rsid w:val="000C7323"/>
    <w:rsid w:val="000D353D"/>
    <w:rsid w:val="000E5372"/>
    <w:rsid w:val="000F4D1D"/>
    <w:rsid w:val="001027FA"/>
    <w:rsid w:val="00113C91"/>
    <w:rsid w:val="0011596C"/>
    <w:rsid w:val="00117B97"/>
    <w:rsid w:val="00117F4D"/>
    <w:rsid w:val="00126E3D"/>
    <w:rsid w:val="00131A46"/>
    <w:rsid w:val="00132068"/>
    <w:rsid w:val="001343A8"/>
    <w:rsid w:val="001357B2"/>
    <w:rsid w:val="00156BCB"/>
    <w:rsid w:val="00162302"/>
    <w:rsid w:val="001627D9"/>
    <w:rsid w:val="00164F5D"/>
    <w:rsid w:val="001721C2"/>
    <w:rsid w:val="00191903"/>
    <w:rsid w:val="00193BEC"/>
    <w:rsid w:val="001A137F"/>
    <w:rsid w:val="001A2845"/>
    <w:rsid w:val="001A4530"/>
    <w:rsid w:val="001B00C1"/>
    <w:rsid w:val="001B55A2"/>
    <w:rsid w:val="001C13F9"/>
    <w:rsid w:val="001C7B15"/>
    <w:rsid w:val="001D385C"/>
    <w:rsid w:val="001F15E3"/>
    <w:rsid w:val="001F1CDC"/>
    <w:rsid w:val="0020107F"/>
    <w:rsid w:val="00202A77"/>
    <w:rsid w:val="00202B12"/>
    <w:rsid w:val="00203F55"/>
    <w:rsid w:val="00213038"/>
    <w:rsid w:val="00222702"/>
    <w:rsid w:val="0022343F"/>
    <w:rsid w:val="00224FEA"/>
    <w:rsid w:val="00226AC5"/>
    <w:rsid w:val="00231EB5"/>
    <w:rsid w:val="002350D9"/>
    <w:rsid w:val="002532A5"/>
    <w:rsid w:val="00271CE5"/>
    <w:rsid w:val="002748EC"/>
    <w:rsid w:val="00282020"/>
    <w:rsid w:val="002834B3"/>
    <w:rsid w:val="00283E98"/>
    <w:rsid w:val="00286920"/>
    <w:rsid w:val="00290738"/>
    <w:rsid w:val="002970BD"/>
    <w:rsid w:val="002B75DA"/>
    <w:rsid w:val="002C135B"/>
    <w:rsid w:val="002C79D0"/>
    <w:rsid w:val="002F1CDD"/>
    <w:rsid w:val="002F5545"/>
    <w:rsid w:val="0030558A"/>
    <w:rsid w:val="00306951"/>
    <w:rsid w:val="003116B1"/>
    <w:rsid w:val="00317A0A"/>
    <w:rsid w:val="00320E1A"/>
    <w:rsid w:val="00336ABE"/>
    <w:rsid w:val="00345773"/>
    <w:rsid w:val="003463ED"/>
    <w:rsid w:val="00346DC1"/>
    <w:rsid w:val="0034798E"/>
    <w:rsid w:val="0036124F"/>
    <w:rsid w:val="00362BC3"/>
    <w:rsid w:val="003636BF"/>
    <w:rsid w:val="003727A3"/>
    <w:rsid w:val="003744BC"/>
    <w:rsid w:val="0037479F"/>
    <w:rsid w:val="003845B4"/>
    <w:rsid w:val="0038510D"/>
    <w:rsid w:val="0038754C"/>
    <w:rsid w:val="00387B1A"/>
    <w:rsid w:val="00391294"/>
    <w:rsid w:val="00391E45"/>
    <w:rsid w:val="00395C9E"/>
    <w:rsid w:val="003A04FB"/>
    <w:rsid w:val="003B3ECC"/>
    <w:rsid w:val="003B6F36"/>
    <w:rsid w:val="003C77F8"/>
    <w:rsid w:val="003D1A25"/>
    <w:rsid w:val="003D7805"/>
    <w:rsid w:val="003E1C74"/>
    <w:rsid w:val="003F3AA2"/>
    <w:rsid w:val="003F420D"/>
    <w:rsid w:val="00406CBC"/>
    <w:rsid w:val="00407ADC"/>
    <w:rsid w:val="00416654"/>
    <w:rsid w:val="00421160"/>
    <w:rsid w:val="00421397"/>
    <w:rsid w:val="00450EF7"/>
    <w:rsid w:val="00474187"/>
    <w:rsid w:val="00475024"/>
    <w:rsid w:val="00484126"/>
    <w:rsid w:val="00484CE6"/>
    <w:rsid w:val="00493975"/>
    <w:rsid w:val="004B0344"/>
    <w:rsid w:val="004D2F6D"/>
    <w:rsid w:val="004E4E0B"/>
    <w:rsid w:val="004F3D08"/>
    <w:rsid w:val="00500EF6"/>
    <w:rsid w:val="00516313"/>
    <w:rsid w:val="00516948"/>
    <w:rsid w:val="00526246"/>
    <w:rsid w:val="00527AA2"/>
    <w:rsid w:val="00535C77"/>
    <w:rsid w:val="00540247"/>
    <w:rsid w:val="005513C1"/>
    <w:rsid w:val="0056294E"/>
    <w:rsid w:val="0056515F"/>
    <w:rsid w:val="00567106"/>
    <w:rsid w:val="00576F5E"/>
    <w:rsid w:val="0058014F"/>
    <w:rsid w:val="00584279"/>
    <w:rsid w:val="005878CC"/>
    <w:rsid w:val="0059053C"/>
    <w:rsid w:val="005962CE"/>
    <w:rsid w:val="005A2E20"/>
    <w:rsid w:val="005A7E10"/>
    <w:rsid w:val="005B517F"/>
    <w:rsid w:val="005C3167"/>
    <w:rsid w:val="005E1D3C"/>
    <w:rsid w:val="005F0AA4"/>
    <w:rsid w:val="005F6C39"/>
    <w:rsid w:val="00603FD4"/>
    <w:rsid w:val="00616192"/>
    <w:rsid w:val="00616F35"/>
    <w:rsid w:val="00624B5F"/>
    <w:rsid w:val="006252DB"/>
    <w:rsid w:val="00632253"/>
    <w:rsid w:val="00634B69"/>
    <w:rsid w:val="00642714"/>
    <w:rsid w:val="006455CE"/>
    <w:rsid w:val="006549FA"/>
    <w:rsid w:val="006670DC"/>
    <w:rsid w:val="00691BCB"/>
    <w:rsid w:val="00695870"/>
    <w:rsid w:val="006A56DC"/>
    <w:rsid w:val="006A6D62"/>
    <w:rsid w:val="006B2808"/>
    <w:rsid w:val="006B6F9E"/>
    <w:rsid w:val="006C0442"/>
    <w:rsid w:val="006D1893"/>
    <w:rsid w:val="006D42D9"/>
    <w:rsid w:val="006E5FC3"/>
    <w:rsid w:val="006E6D4B"/>
    <w:rsid w:val="007136E3"/>
    <w:rsid w:val="00713CB0"/>
    <w:rsid w:val="00732CC1"/>
    <w:rsid w:val="00733017"/>
    <w:rsid w:val="007355C1"/>
    <w:rsid w:val="00737229"/>
    <w:rsid w:val="00737571"/>
    <w:rsid w:val="007403B2"/>
    <w:rsid w:val="00752BF3"/>
    <w:rsid w:val="0076662A"/>
    <w:rsid w:val="007710D0"/>
    <w:rsid w:val="0077607B"/>
    <w:rsid w:val="00777602"/>
    <w:rsid w:val="00783310"/>
    <w:rsid w:val="00784D11"/>
    <w:rsid w:val="00785309"/>
    <w:rsid w:val="0078702D"/>
    <w:rsid w:val="00795399"/>
    <w:rsid w:val="007A4A6D"/>
    <w:rsid w:val="007A50EC"/>
    <w:rsid w:val="007D1BCF"/>
    <w:rsid w:val="007D75CF"/>
    <w:rsid w:val="007E0A23"/>
    <w:rsid w:val="007E491E"/>
    <w:rsid w:val="007E60F5"/>
    <w:rsid w:val="007E6DC5"/>
    <w:rsid w:val="007F58E2"/>
    <w:rsid w:val="008064B9"/>
    <w:rsid w:val="00817000"/>
    <w:rsid w:val="0082739D"/>
    <w:rsid w:val="0082763F"/>
    <w:rsid w:val="008340A0"/>
    <w:rsid w:val="008432BB"/>
    <w:rsid w:val="008501E8"/>
    <w:rsid w:val="00875438"/>
    <w:rsid w:val="00877334"/>
    <w:rsid w:val="0088043C"/>
    <w:rsid w:val="008847D0"/>
    <w:rsid w:val="008906C9"/>
    <w:rsid w:val="008B0B77"/>
    <w:rsid w:val="008B23CD"/>
    <w:rsid w:val="008B608B"/>
    <w:rsid w:val="008C034A"/>
    <w:rsid w:val="008C5738"/>
    <w:rsid w:val="008C7F5F"/>
    <w:rsid w:val="008D04F0"/>
    <w:rsid w:val="008F3500"/>
    <w:rsid w:val="0090498B"/>
    <w:rsid w:val="00924E3C"/>
    <w:rsid w:val="00927AC8"/>
    <w:rsid w:val="009524C8"/>
    <w:rsid w:val="009542FF"/>
    <w:rsid w:val="009612BB"/>
    <w:rsid w:val="009628DA"/>
    <w:rsid w:val="00976551"/>
    <w:rsid w:val="009770F8"/>
    <w:rsid w:val="00986246"/>
    <w:rsid w:val="00992AE0"/>
    <w:rsid w:val="00997412"/>
    <w:rsid w:val="009A4FD7"/>
    <w:rsid w:val="009C2973"/>
    <w:rsid w:val="009C5429"/>
    <w:rsid w:val="009E31E4"/>
    <w:rsid w:val="009F10FC"/>
    <w:rsid w:val="009F2A25"/>
    <w:rsid w:val="009F4DA4"/>
    <w:rsid w:val="00A05BC2"/>
    <w:rsid w:val="00A125C5"/>
    <w:rsid w:val="00A15628"/>
    <w:rsid w:val="00A162D2"/>
    <w:rsid w:val="00A20E8A"/>
    <w:rsid w:val="00A22EEA"/>
    <w:rsid w:val="00A31B82"/>
    <w:rsid w:val="00A4049D"/>
    <w:rsid w:val="00A41ED3"/>
    <w:rsid w:val="00A429C7"/>
    <w:rsid w:val="00A46936"/>
    <w:rsid w:val="00A5039D"/>
    <w:rsid w:val="00A53611"/>
    <w:rsid w:val="00A60878"/>
    <w:rsid w:val="00A6215C"/>
    <w:rsid w:val="00A62761"/>
    <w:rsid w:val="00A65D6B"/>
    <w:rsid w:val="00A65EE7"/>
    <w:rsid w:val="00A70133"/>
    <w:rsid w:val="00A72901"/>
    <w:rsid w:val="00A859AD"/>
    <w:rsid w:val="00A95534"/>
    <w:rsid w:val="00AA36C6"/>
    <w:rsid w:val="00AB04E7"/>
    <w:rsid w:val="00AB1A60"/>
    <w:rsid w:val="00AB3CCD"/>
    <w:rsid w:val="00AC12A6"/>
    <w:rsid w:val="00AE20B2"/>
    <w:rsid w:val="00AF09FD"/>
    <w:rsid w:val="00AF4286"/>
    <w:rsid w:val="00B00718"/>
    <w:rsid w:val="00B03D28"/>
    <w:rsid w:val="00B13444"/>
    <w:rsid w:val="00B17141"/>
    <w:rsid w:val="00B17311"/>
    <w:rsid w:val="00B272F6"/>
    <w:rsid w:val="00B31575"/>
    <w:rsid w:val="00B32F7F"/>
    <w:rsid w:val="00B41852"/>
    <w:rsid w:val="00B42B58"/>
    <w:rsid w:val="00B5422D"/>
    <w:rsid w:val="00B66249"/>
    <w:rsid w:val="00B77473"/>
    <w:rsid w:val="00B82B40"/>
    <w:rsid w:val="00B8547D"/>
    <w:rsid w:val="00BA0BAE"/>
    <w:rsid w:val="00BB68ED"/>
    <w:rsid w:val="00BB78AB"/>
    <w:rsid w:val="00BC2CFF"/>
    <w:rsid w:val="00BD1A52"/>
    <w:rsid w:val="00BD5F65"/>
    <w:rsid w:val="00C11E31"/>
    <w:rsid w:val="00C250D5"/>
    <w:rsid w:val="00C25C82"/>
    <w:rsid w:val="00C30CF1"/>
    <w:rsid w:val="00C362DE"/>
    <w:rsid w:val="00C42697"/>
    <w:rsid w:val="00C61669"/>
    <w:rsid w:val="00C86299"/>
    <w:rsid w:val="00C92898"/>
    <w:rsid w:val="00CA63AD"/>
    <w:rsid w:val="00CA678E"/>
    <w:rsid w:val="00CB2576"/>
    <w:rsid w:val="00CB545D"/>
    <w:rsid w:val="00CC6528"/>
    <w:rsid w:val="00CD135B"/>
    <w:rsid w:val="00CD30CB"/>
    <w:rsid w:val="00CE6BF5"/>
    <w:rsid w:val="00CE7514"/>
    <w:rsid w:val="00CF4F65"/>
    <w:rsid w:val="00D0263D"/>
    <w:rsid w:val="00D04605"/>
    <w:rsid w:val="00D104D7"/>
    <w:rsid w:val="00D1364A"/>
    <w:rsid w:val="00D248DE"/>
    <w:rsid w:val="00D31810"/>
    <w:rsid w:val="00D43BE5"/>
    <w:rsid w:val="00D4583D"/>
    <w:rsid w:val="00D64323"/>
    <w:rsid w:val="00D67A7B"/>
    <w:rsid w:val="00D8530D"/>
    <w:rsid w:val="00D8542D"/>
    <w:rsid w:val="00D9635C"/>
    <w:rsid w:val="00DA6C06"/>
    <w:rsid w:val="00DC50C2"/>
    <w:rsid w:val="00DC6A71"/>
    <w:rsid w:val="00DD099D"/>
    <w:rsid w:val="00DE5076"/>
    <w:rsid w:val="00DE5B46"/>
    <w:rsid w:val="00DE5C1A"/>
    <w:rsid w:val="00DF45D9"/>
    <w:rsid w:val="00E0357D"/>
    <w:rsid w:val="00E06756"/>
    <w:rsid w:val="00E10706"/>
    <w:rsid w:val="00E12A91"/>
    <w:rsid w:val="00E157AD"/>
    <w:rsid w:val="00E24EC2"/>
    <w:rsid w:val="00E27A6F"/>
    <w:rsid w:val="00E457B5"/>
    <w:rsid w:val="00E473CB"/>
    <w:rsid w:val="00E51686"/>
    <w:rsid w:val="00E61FF1"/>
    <w:rsid w:val="00E9265A"/>
    <w:rsid w:val="00EB4B5C"/>
    <w:rsid w:val="00EB4FF6"/>
    <w:rsid w:val="00EB6BC4"/>
    <w:rsid w:val="00EC182C"/>
    <w:rsid w:val="00EC48AF"/>
    <w:rsid w:val="00EC7FC0"/>
    <w:rsid w:val="00ED4331"/>
    <w:rsid w:val="00ED71FD"/>
    <w:rsid w:val="00EE0986"/>
    <w:rsid w:val="00EF05A5"/>
    <w:rsid w:val="00F063F8"/>
    <w:rsid w:val="00F1057C"/>
    <w:rsid w:val="00F13584"/>
    <w:rsid w:val="00F144FF"/>
    <w:rsid w:val="00F240BB"/>
    <w:rsid w:val="00F428AB"/>
    <w:rsid w:val="00F43B4A"/>
    <w:rsid w:val="00F43FBE"/>
    <w:rsid w:val="00F46724"/>
    <w:rsid w:val="00F56CD2"/>
    <w:rsid w:val="00F57FED"/>
    <w:rsid w:val="00F70E18"/>
    <w:rsid w:val="00F803CB"/>
    <w:rsid w:val="00F87DF8"/>
    <w:rsid w:val="00FC2412"/>
    <w:rsid w:val="00FC5E39"/>
    <w:rsid w:val="00FD3958"/>
    <w:rsid w:val="00FD5BFF"/>
    <w:rsid w:val="00FE6D10"/>
    <w:rsid w:val="00FF20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1343A8"/>
    <w:pPr>
      <w:keepNext/>
      <w:ind w:left="1593"/>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aliases w:val="Header-PR Znak,Header1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Telobesedila-zamik">
    <w:name w:val="Body Text Indent"/>
    <w:basedOn w:val="Navaden"/>
    <w:link w:val="Telobesedila-zamikZnak"/>
    <w:rsid w:val="00DD099D"/>
    <w:pPr>
      <w:spacing w:after="120"/>
      <w:ind w:left="283"/>
    </w:pPr>
  </w:style>
  <w:style w:type="character" w:customStyle="1" w:styleId="Telobesedila-zamikZnak">
    <w:name w:val="Telo besedila - zamik Znak"/>
    <w:basedOn w:val="Privzetapisavaodstavka"/>
    <w:link w:val="Telobesedila-zamik"/>
    <w:rsid w:val="00DD099D"/>
    <w:rPr>
      <w:rFonts w:ascii="Arial" w:hAnsi="Arial"/>
      <w:szCs w:val="24"/>
      <w:lang w:val="en-US" w:eastAsia="en-US"/>
    </w:rPr>
  </w:style>
  <w:style w:type="paragraph" w:styleId="Seznam">
    <w:name w:val="List"/>
    <w:basedOn w:val="Telobesedila"/>
    <w:rsid w:val="00DD099D"/>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 w:val="22"/>
      <w:szCs w:val="20"/>
      <w:lang w:val="x-none" w:eastAsia="x-none"/>
    </w:rPr>
  </w:style>
  <w:style w:type="character" w:styleId="Pripombasklic">
    <w:name w:val="annotation reference"/>
    <w:basedOn w:val="Privzetapisavaodstavka"/>
    <w:rsid w:val="00EB4FF6"/>
    <w:rPr>
      <w:sz w:val="16"/>
      <w:szCs w:val="16"/>
    </w:rPr>
  </w:style>
  <w:style w:type="paragraph" w:styleId="Pripombabesedilo">
    <w:name w:val="annotation text"/>
    <w:basedOn w:val="Navaden"/>
    <w:link w:val="PripombabesediloZnak"/>
    <w:rsid w:val="00EB4FF6"/>
    <w:pPr>
      <w:spacing w:line="240" w:lineRule="auto"/>
    </w:pPr>
    <w:rPr>
      <w:szCs w:val="20"/>
    </w:rPr>
  </w:style>
  <w:style w:type="character" w:customStyle="1" w:styleId="PripombabesediloZnak">
    <w:name w:val="Pripomba – besedilo Znak"/>
    <w:basedOn w:val="Privzetapisavaodstavka"/>
    <w:link w:val="Pripombabesedilo"/>
    <w:rsid w:val="00EB4FF6"/>
    <w:rPr>
      <w:rFonts w:ascii="Arial" w:hAnsi="Arial"/>
      <w:lang w:val="en-US" w:eastAsia="en-US"/>
    </w:rPr>
  </w:style>
  <w:style w:type="paragraph" w:styleId="Zadevapripombe">
    <w:name w:val="annotation subject"/>
    <w:basedOn w:val="Pripombabesedilo"/>
    <w:next w:val="Pripombabesedilo"/>
    <w:link w:val="ZadevapripombeZnak"/>
    <w:rsid w:val="00EB4FF6"/>
    <w:rPr>
      <w:b/>
      <w:bCs/>
    </w:rPr>
  </w:style>
  <w:style w:type="character" w:customStyle="1" w:styleId="ZadevapripombeZnak">
    <w:name w:val="Zadeva pripombe Znak"/>
    <w:basedOn w:val="PripombabesediloZnak"/>
    <w:link w:val="Zadevapripombe"/>
    <w:rsid w:val="00EB4FF6"/>
    <w:rPr>
      <w:rFonts w:ascii="Arial" w:hAnsi="Arial"/>
      <w:b/>
      <w:bCs/>
      <w:lang w:val="en-US" w:eastAsia="en-US"/>
    </w:rPr>
  </w:style>
  <w:style w:type="paragraph" w:styleId="Besedilooblaka">
    <w:name w:val="Balloon Text"/>
    <w:basedOn w:val="Navaden"/>
    <w:link w:val="BesedilooblakaZnak"/>
    <w:rsid w:val="00EB4FF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B4FF6"/>
    <w:rPr>
      <w:rFonts w:ascii="Tahoma" w:hAnsi="Tahoma" w:cs="Tahoma"/>
      <w:sz w:val="16"/>
      <w:szCs w:val="16"/>
      <w:lang w:val="en-US" w:eastAsia="en-US"/>
    </w:rPr>
  </w:style>
  <w:style w:type="paragraph" w:styleId="Odstavekseznama">
    <w:name w:val="List Paragraph"/>
    <w:basedOn w:val="Navaden"/>
    <w:uiPriority w:val="34"/>
    <w:qFormat/>
    <w:rsid w:val="001F15E3"/>
    <w:pPr>
      <w:ind w:left="720"/>
      <w:contextualSpacing/>
    </w:pPr>
  </w:style>
  <w:style w:type="paragraph" w:customStyle="1" w:styleId="Preformatted">
    <w:name w:val="Preformatted"/>
    <w:basedOn w:val="Navaden"/>
    <w:rsid w:val="001A453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Style13">
    <w:name w:val="Style13"/>
    <w:basedOn w:val="Navaden"/>
    <w:uiPriority w:val="99"/>
    <w:rsid w:val="00AC12A6"/>
    <w:pPr>
      <w:widowControl w:val="0"/>
      <w:autoSpaceDE w:val="0"/>
      <w:autoSpaceDN w:val="0"/>
      <w:adjustRightInd w:val="0"/>
      <w:spacing w:line="250" w:lineRule="exact"/>
      <w:jc w:val="both"/>
    </w:pPr>
    <w:rPr>
      <w:rFonts w:ascii="Arial Unicode MS" w:eastAsia="Arial Unicode MS" w:hAnsiTheme="minorHAnsi" w:cs="Arial Unicode MS"/>
      <w:sz w:val="24"/>
      <w:lang w:val="sl-SI" w:eastAsia="sl-SI"/>
    </w:rPr>
  </w:style>
  <w:style w:type="character" w:customStyle="1" w:styleId="FontStyle33">
    <w:name w:val="Font Style33"/>
    <w:basedOn w:val="Privzetapisavaodstavka"/>
    <w:uiPriority w:val="99"/>
    <w:rsid w:val="00AC12A6"/>
    <w:rPr>
      <w:rFonts w:ascii="Arial Unicode MS" w:eastAsia="Arial Unicode MS" w:cs="Arial Unicode MS"/>
      <w:smallCaps/>
      <w:sz w:val="20"/>
      <w:szCs w:val="20"/>
    </w:rPr>
  </w:style>
  <w:style w:type="character" w:customStyle="1" w:styleId="FontStyle37">
    <w:name w:val="Font Style37"/>
    <w:basedOn w:val="Privzetapisavaodstavka"/>
    <w:uiPriority w:val="99"/>
    <w:rsid w:val="00AC12A6"/>
    <w:rPr>
      <w:rFonts w:ascii="Arial Unicode MS" w:eastAsia="Arial Unicode MS" w:cs="Arial Unicode MS"/>
      <w:sz w:val="18"/>
      <w:szCs w:val="18"/>
    </w:rPr>
  </w:style>
  <w:style w:type="paragraph" w:customStyle="1" w:styleId="Style19">
    <w:name w:val="Style19"/>
    <w:basedOn w:val="Navaden"/>
    <w:uiPriority w:val="99"/>
    <w:rsid w:val="00DE5C1A"/>
    <w:pPr>
      <w:widowControl w:val="0"/>
      <w:autoSpaceDE w:val="0"/>
      <w:autoSpaceDN w:val="0"/>
      <w:adjustRightInd w:val="0"/>
      <w:spacing w:line="240" w:lineRule="auto"/>
    </w:pPr>
    <w:rPr>
      <w:rFonts w:ascii="Arial Unicode MS" w:eastAsia="Arial Unicode MS" w:hAnsiTheme="minorHAnsi" w:cs="Arial Unicode MS"/>
      <w:sz w:val="24"/>
      <w:lang w:val="sl-SI" w:eastAsia="sl-SI"/>
    </w:rPr>
  </w:style>
  <w:style w:type="character" w:customStyle="1" w:styleId="FontStyle28">
    <w:name w:val="Font Style28"/>
    <w:basedOn w:val="Privzetapisavaodstavka"/>
    <w:uiPriority w:val="99"/>
    <w:rsid w:val="00DE5C1A"/>
    <w:rPr>
      <w:rFonts w:ascii="Arial Unicode MS" w:eastAsia="Arial Unicode MS" w:cs="Arial Unicode MS"/>
      <w:i/>
      <w:iCs/>
      <w:spacing w:val="10"/>
      <w:sz w:val="16"/>
      <w:szCs w:val="16"/>
    </w:rPr>
  </w:style>
  <w:style w:type="paragraph" w:customStyle="1" w:styleId="odstavek">
    <w:name w:val="odstavek"/>
    <w:basedOn w:val="Navaden"/>
    <w:qFormat/>
    <w:rsid w:val="0077607B"/>
    <w:pPr>
      <w:spacing w:before="240" w:after="120" w:line="240" w:lineRule="auto"/>
      <w:jc w:val="both"/>
    </w:pPr>
    <w:rPr>
      <w:rFonts w:eastAsiaTheme="minorHAnsi" w:cs="Arial"/>
      <w:szCs w:val="22"/>
      <w:lang w:val="sl-SI" w:eastAsia="sl-SI"/>
    </w:rPr>
  </w:style>
  <w:style w:type="paragraph" w:styleId="Navadensplet">
    <w:name w:val="Normal (Web)"/>
    <w:basedOn w:val="Navaden"/>
    <w:uiPriority w:val="99"/>
    <w:semiHidden/>
    <w:unhideWhenUsed/>
    <w:rsid w:val="00E457B5"/>
    <w:pPr>
      <w:spacing w:after="210" w:line="240" w:lineRule="auto"/>
      <w:jc w:val="both"/>
    </w:pPr>
    <w:rPr>
      <w:rFonts w:ascii="Times New Roman" w:hAnsi="Times New Roman"/>
      <w:color w:val="333333"/>
      <w:sz w:val="18"/>
      <w:szCs w:val="18"/>
      <w:lang w:val="sl-SI" w:eastAsia="sl-SI"/>
    </w:rPr>
  </w:style>
  <w:style w:type="paragraph" w:customStyle="1" w:styleId="alineja">
    <w:name w:val="alineja"/>
    <w:basedOn w:val="Odstavekseznama"/>
    <w:qFormat/>
    <w:rsid w:val="00E457B5"/>
    <w:pPr>
      <w:numPr>
        <w:numId w:val="44"/>
      </w:numPr>
      <w:spacing w:line="240" w:lineRule="auto"/>
      <w:jc w:val="both"/>
    </w:pPr>
    <w:rPr>
      <w:rFonts w:eastAsiaTheme="minorHAnsi" w:cs="Arial"/>
      <w:szCs w:val="22"/>
      <w:lang w:val="sl-SI" w:eastAsia="sl-SI"/>
    </w:rPr>
  </w:style>
  <w:style w:type="paragraph" w:styleId="Sprotnaopomba-besedilo">
    <w:name w:val="footnote text"/>
    <w:basedOn w:val="Navaden"/>
    <w:link w:val="Sprotnaopomba-besediloZnak"/>
    <w:uiPriority w:val="99"/>
    <w:semiHidden/>
    <w:unhideWhenUsed/>
    <w:rsid w:val="005A7E10"/>
    <w:pPr>
      <w:spacing w:line="240" w:lineRule="auto"/>
      <w:jc w:val="both"/>
    </w:pPr>
    <w:rPr>
      <w:rFonts w:ascii="Verdana" w:eastAsiaTheme="minorHAnsi" w:hAnsi="Verdana"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5A7E10"/>
    <w:rPr>
      <w:rFonts w:ascii="Verdana" w:eastAsiaTheme="minorHAnsi" w:hAnsi="Verdana" w:cstheme="minorBidi"/>
      <w:lang w:eastAsia="en-US"/>
    </w:rPr>
  </w:style>
  <w:style w:type="character" w:styleId="Sprotnaopomba-sklic">
    <w:name w:val="footnote reference"/>
    <w:basedOn w:val="Privzetapisavaodstavka"/>
    <w:uiPriority w:val="99"/>
    <w:semiHidden/>
    <w:unhideWhenUsed/>
    <w:rsid w:val="005A7E10"/>
    <w:rPr>
      <w:vertAlign w:val="superscript"/>
    </w:rPr>
  </w:style>
  <w:style w:type="paragraph" w:styleId="Konnaopomba-besedilo">
    <w:name w:val="endnote text"/>
    <w:basedOn w:val="Navaden"/>
    <w:link w:val="Konnaopomba-besediloZnak"/>
    <w:semiHidden/>
    <w:unhideWhenUsed/>
    <w:rsid w:val="00FF2073"/>
    <w:pPr>
      <w:spacing w:line="240" w:lineRule="auto"/>
    </w:pPr>
    <w:rPr>
      <w:szCs w:val="20"/>
    </w:rPr>
  </w:style>
  <w:style w:type="character" w:customStyle="1" w:styleId="Konnaopomba-besediloZnak">
    <w:name w:val="Končna opomba - besedilo Znak"/>
    <w:basedOn w:val="Privzetapisavaodstavka"/>
    <w:link w:val="Konnaopomba-besedilo"/>
    <w:semiHidden/>
    <w:rsid w:val="00FF2073"/>
    <w:rPr>
      <w:rFonts w:ascii="Arial" w:hAnsi="Arial"/>
      <w:lang w:val="en-US" w:eastAsia="en-US"/>
    </w:rPr>
  </w:style>
  <w:style w:type="character" w:styleId="Konnaopomba-sklic">
    <w:name w:val="endnote reference"/>
    <w:basedOn w:val="Privzetapisavaodstavka"/>
    <w:semiHidden/>
    <w:unhideWhenUsed/>
    <w:rsid w:val="00FF20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1343A8"/>
    <w:pPr>
      <w:keepNext/>
      <w:ind w:left="1593"/>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aliases w:val="Header-PR Znak,Header1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Telobesedila-zamik">
    <w:name w:val="Body Text Indent"/>
    <w:basedOn w:val="Navaden"/>
    <w:link w:val="Telobesedila-zamikZnak"/>
    <w:rsid w:val="00DD099D"/>
    <w:pPr>
      <w:spacing w:after="120"/>
      <w:ind w:left="283"/>
    </w:pPr>
  </w:style>
  <w:style w:type="character" w:customStyle="1" w:styleId="Telobesedila-zamikZnak">
    <w:name w:val="Telo besedila - zamik Znak"/>
    <w:basedOn w:val="Privzetapisavaodstavka"/>
    <w:link w:val="Telobesedila-zamik"/>
    <w:rsid w:val="00DD099D"/>
    <w:rPr>
      <w:rFonts w:ascii="Arial" w:hAnsi="Arial"/>
      <w:szCs w:val="24"/>
      <w:lang w:val="en-US" w:eastAsia="en-US"/>
    </w:rPr>
  </w:style>
  <w:style w:type="paragraph" w:styleId="Seznam">
    <w:name w:val="List"/>
    <w:basedOn w:val="Telobesedila"/>
    <w:rsid w:val="00DD099D"/>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 w:val="22"/>
      <w:szCs w:val="20"/>
      <w:lang w:val="x-none" w:eastAsia="x-none"/>
    </w:rPr>
  </w:style>
  <w:style w:type="character" w:styleId="Pripombasklic">
    <w:name w:val="annotation reference"/>
    <w:basedOn w:val="Privzetapisavaodstavka"/>
    <w:rsid w:val="00EB4FF6"/>
    <w:rPr>
      <w:sz w:val="16"/>
      <w:szCs w:val="16"/>
    </w:rPr>
  </w:style>
  <w:style w:type="paragraph" w:styleId="Pripombabesedilo">
    <w:name w:val="annotation text"/>
    <w:basedOn w:val="Navaden"/>
    <w:link w:val="PripombabesediloZnak"/>
    <w:rsid w:val="00EB4FF6"/>
    <w:pPr>
      <w:spacing w:line="240" w:lineRule="auto"/>
    </w:pPr>
    <w:rPr>
      <w:szCs w:val="20"/>
    </w:rPr>
  </w:style>
  <w:style w:type="character" w:customStyle="1" w:styleId="PripombabesediloZnak">
    <w:name w:val="Pripomba – besedilo Znak"/>
    <w:basedOn w:val="Privzetapisavaodstavka"/>
    <w:link w:val="Pripombabesedilo"/>
    <w:rsid w:val="00EB4FF6"/>
    <w:rPr>
      <w:rFonts w:ascii="Arial" w:hAnsi="Arial"/>
      <w:lang w:val="en-US" w:eastAsia="en-US"/>
    </w:rPr>
  </w:style>
  <w:style w:type="paragraph" w:styleId="Zadevapripombe">
    <w:name w:val="annotation subject"/>
    <w:basedOn w:val="Pripombabesedilo"/>
    <w:next w:val="Pripombabesedilo"/>
    <w:link w:val="ZadevapripombeZnak"/>
    <w:rsid w:val="00EB4FF6"/>
    <w:rPr>
      <w:b/>
      <w:bCs/>
    </w:rPr>
  </w:style>
  <w:style w:type="character" w:customStyle="1" w:styleId="ZadevapripombeZnak">
    <w:name w:val="Zadeva pripombe Znak"/>
    <w:basedOn w:val="PripombabesediloZnak"/>
    <w:link w:val="Zadevapripombe"/>
    <w:rsid w:val="00EB4FF6"/>
    <w:rPr>
      <w:rFonts w:ascii="Arial" w:hAnsi="Arial"/>
      <w:b/>
      <w:bCs/>
      <w:lang w:val="en-US" w:eastAsia="en-US"/>
    </w:rPr>
  </w:style>
  <w:style w:type="paragraph" w:styleId="Besedilooblaka">
    <w:name w:val="Balloon Text"/>
    <w:basedOn w:val="Navaden"/>
    <w:link w:val="BesedilooblakaZnak"/>
    <w:rsid w:val="00EB4FF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B4FF6"/>
    <w:rPr>
      <w:rFonts w:ascii="Tahoma" w:hAnsi="Tahoma" w:cs="Tahoma"/>
      <w:sz w:val="16"/>
      <w:szCs w:val="16"/>
      <w:lang w:val="en-US" w:eastAsia="en-US"/>
    </w:rPr>
  </w:style>
  <w:style w:type="paragraph" w:styleId="Odstavekseznama">
    <w:name w:val="List Paragraph"/>
    <w:basedOn w:val="Navaden"/>
    <w:uiPriority w:val="34"/>
    <w:qFormat/>
    <w:rsid w:val="001F15E3"/>
    <w:pPr>
      <w:ind w:left="720"/>
      <w:contextualSpacing/>
    </w:pPr>
  </w:style>
  <w:style w:type="paragraph" w:customStyle="1" w:styleId="Preformatted">
    <w:name w:val="Preformatted"/>
    <w:basedOn w:val="Navaden"/>
    <w:rsid w:val="001A453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Style13">
    <w:name w:val="Style13"/>
    <w:basedOn w:val="Navaden"/>
    <w:uiPriority w:val="99"/>
    <w:rsid w:val="00AC12A6"/>
    <w:pPr>
      <w:widowControl w:val="0"/>
      <w:autoSpaceDE w:val="0"/>
      <w:autoSpaceDN w:val="0"/>
      <w:adjustRightInd w:val="0"/>
      <w:spacing w:line="250" w:lineRule="exact"/>
      <w:jc w:val="both"/>
    </w:pPr>
    <w:rPr>
      <w:rFonts w:ascii="Arial Unicode MS" w:eastAsia="Arial Unicode MS" w:hAnsiTheme="minorHAnsi" w:cs="Arial Unicode MS"/>
      <w:sz w:val="24"/>
      <w:lang w:val="sl-SI" w:eastAsia="sl-SI"/>
    </w:rPr>
  </w:style>
  <w:style w:type="character" w:customStyle="1" w:styleId="FontStyle33">
    <w:name w:val="Font Style33"/>
    <w:basedOn w:val="Privzetapisavaodstavka"/>
    <w:uiPriority w:val="99"/>
    <w:rsid w:val="00AC12A6"/>
    <w:rPr>
      <w:rFonts w:ascii="Arial Unicode MS" w:eastAsia="Arial Unicode MS" w:cs="Arial Unicode MS"/>
      <w:smallCaps/>
      <w:sz w:val="20"/>
      <w:szCs w:val="20"/>
    </w:rPr>
  </w:style>
  <w:style w:type="character" w:customStyle="1" w:styleId="FontStyle37">
    <w:name w:val="Font Style37"/>
    <w:basedOn w:val="Privzetapisavaodstavka"/>
    <w:uiPriority w:val="99"/>
    <w:rsid w:val="00AC12A6"/>
    <w:rPr>
      <w:rFonts w:ascii="Arial Unicode MS" w:eastAsia="Arial Unicode MS" w:cs="Arial Unicode MS"/>
      <w:sz w:val="18"/>
      <w:szCs w:val="18"/>
    </w:rPr>
  </w:style>
  <w:style w:type="paragraph" w:customStyle="1" w:styleId="Style19">
    <w:name w:val="Style19"/>
    <w:basedOn w:val="Navaden"/>
    <w:uiPriority w:val="99"/>
    <w:rsid w:val="00DE5C1A"/>
    <w:pPr>
      <w:widowControl w:val="0"/>
      <w:autoSpaceDE w:val="0"/>
      <w:autoSpaceDN w:val="0"/>
      <w:adjustRightInd w:val="0"/>
      <w:spacing w:line="240" w:lineRule="auto"/>
    </w:pPr>
    <w:rPr>
      <w:rFonts w:ascii="Arial Unicode MS" w:eastAsia="Arial Unicode MS" w:hAnsiTheme="minorHAnsi" w:cs="Arial Unicode MS"/>
      <w:sz w:val="24"/>
      <w:lang w:val="sl-SI" w:eastAsia="sl-SI"/>
    </w:rPr>
  </w:style>
  <w:style w:type="character" w:customStyle="1" w:styleId="FontStyle28">
    <w:name w:val="Font Style28"/>
    <w:basedOn w:val="Privzetapisavaodstavka"/>
    <w:uiPriority w:val="99"/>
    <w:rsid w:val="00DE5C1A"/>
    <w:rPr>
      <w:rFonts w:ascii="Arial Unicode MS" w:eastAsia="Arial Unicode MS" w:cs="Arial Unicode MS"/>
      <w:i/>
      <w:iCs/>
      <w:spacing w:val="10"/>
      <w:sz w:val="16"/>
      <w:szCs w:val="16"/>
    </w:rPr>
  </w:style>
  <w:style w:type="paragraph" w:customStyle="1" w:styleId="odstavek">
    <w:name w:val="odstavek"/>
    <w:basedOn w:val="Navaden"/>
    <w:qFormat/>
    <w:rsid w:val="0077607B"/>
    <w:pPr>
      <w:spacing w:before="240" w:after="120" w:line="240" w:lineRule="auto"/>
      <w:jc w:val="both"/>
    </w:pPr>
    <w:rPr>
      <w:rFonts w:eastAsiaTheme="minorHAnsi" w:cs="Arial"/>
      <w:szCs w:val="22"/>
      <w:lang w:val="sl-SI" w:eastAsia="sl-SI"/>
    </w:rPr>
  </w:style>
  <w:style w:type="paragraph" w:styleId="Navadensplet">
    <w:name w:val="Normal (Web)"/>
    <w:basedOn w:val="Navaden"/>
    <w:uiPriority w:val="99"/>
    <w:semiHidden/>
    <w:unhideWhenUsed/>
    <w:rsid w:val="00E457B5"/>
    <w:pPr>
      <w:spacing w:after="210" w:line="240" w:lineRule="auto"/>
      <w:jc w:val="both"/>
    </w:pPr>
    <w:rPr>
      <w:rFonts w:ascii="Times New Roman" w:hAnsi="Times New Roman"/>
      <w:color w:val="333333"/>
      <w:sz w:val="18"/>
      <w:szCs w:val="18"/>
      <w:lang w:val="sl-SI" w:eastAsia="sl-SI"/>
    </w:rPr>
  </w:style>
  <w:style w:type="paragraph" w:customStyle="1" w:styleId="alineja">
    <w:name w:val="alineja"/>
    <w:basedOn w:val="Odstavekseznama"/>
    <w:qFormat/>
    <w:rsid w:val="00E457B5"/>
    <w:pPr>
      <w:numPr>
        <w:numId w:val="44"/>
      </w:numPr>
      <w:spacing w:line="240" w:lineRule="auto"/>
      <w:jc w:val="both"/>
    </w:pPr>
    <w:rPr>
      <w:rFonts w:eastAsiaTheme="minorHAnsi" w:cs="Arial"/>
      <w:szCs w:val="22"/>
      <w:lang w:val="sl-SI" w:eastAsia="sl-SI"/>
    </w:rPr>
  </w:style>
  <w:style w:type="paragraph" w:styleId="Sprotnaopomba-besedilo">
    <w:name w:val="footnote text"/>
    <w:basedOn w:val="Navaden"/>
    <w:link w:val="Sprotnaopomba-besediloZnak"/>
    <w:uiPriority w:val="99"/>
    <w:semiHidden/>
    <w:unhideWhenUsed/>
    <w:rsid w:val="005A7E10"/>
    <w:pPr>
      <w:spacing w:line="240" w:lineRule="auto"/>
      <w:jc w:val="both"/>
    </w:pPr>
    <w:rPr>
      <w:rFonts w:ascii="Verdana" w:eastAsiaTheme="minorHAnsi" w:hAnsi="Verdana"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5A7E10"/>
    <w:rPr>
      <w:rFonts w:ascii="Verdana" w:eastAsiaTheme="minorHAnsi" w:hAnsi="Verdana" w:cstheme="minorBidi"/>
      <w:lang w:eastAsia="en-US"/>
    </w:rPr>
  </w:style>
  <w:style w:type="character" w:styleId="Sprotnaopomba-sklic">
    <w:name w:val="footnote reference"/>
    <w:basedOn w:val="Privzetapisavaodstavka"/>
    <w:uiPriority w:val="99"/>
    <w:semiHidden/>
    <w:unhideWhenUsed/>
    <w:rsid w:val="005A7E10"/>
    <w:rPr>
      <w:vertAlign w:val="superscript"/>
    </w:rPr>
  </w:style>
  <w:style w:type="paragraph" w:styleId="Konnaopomba-besedilo">
    <w:name w:val="endnote text"/>
    <w:basedOn w:val="Navaden"/>
    <w:link w:val="Konnaopomba-besediloZnak"/>
    <w:semiHidden/>
    <w:unhideWhenUsed/>
    <w:rsid w:val="00FF2073"/>
    <w:pPr>
      <w:spacing w:line="240" w:lineRule="auto"/>
    </w:pPr>
    <w:rPr>
      <w:szCs w:val="20"/>
    </w:rPr>
  </w:style>
  <w:style w:type="character" w:customStyle="1" w:styleId="Konnaopomba-besediloZnak">
    <w:name w:val="Končna opomba - besedilo Znak"/>
    <w:basedOn w:val="Privzetapisavaodstavka"/>
    <w:link w:val="Konnaopomba-besedilo"/>
    <w:semiHidden/>
    <w:rsid w:val="00FF2073"/>
    <w:rPr>
      <w:rFonts w:ascii="Arial" w:hAnsi="Arial"/>
      <w:lang w:val="en-US" w:eastAsia="en-US"/>
    </w:rPr>
  </w:style>
  <w:style w:type="character" w:styleId="Konnaopomba-sklic">
    <w:name w:val="endnote reference"/>
    <w:basedOn w:val="Privzetapisavaodstavka"/>
    <w:semiHidden/>
    <w:unhideWhenUsed/>
    <w:rsid w:val="00FF2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6736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k@gov.si" TargetMode="External"/><Relationship Id="rId18" Type="http://schemas.openxmlformats.org/officeDocument/2006/relationships/hyperlink" Target="mailto:obcina@rogaska-slatina.s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p.ukom@gov.si" TargetMode="External"/><Relationship Id="rId7" Type="http://schemas.openxmlformats.org/officeDocument/2006/relationships/footnotes" Target="footnotes.xml"/><Relationship Id="rId12" Type="http://schemas.openxmlformats.org/officeDocument/2006/relationships/hyperlink" Target="mailto:gp.mkgp@gov.si" TargetMode="External"/><Relationship Id="rId17" Type="http://schemas.openxmlformats.org/officeDocument/2006/relationships/hyperlink" Target="mailto:info.zetale@zetale.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p.dgzr@urszr.si" TargetMode="External"/><Relationship Id="rId20" Type="http://schemas.openxmlformats.org/officeDocument/2006/relationships/hyperlink" Target="mailto:gp.svz@gov.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zi@gov.si"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glavna.pisarna@mors.si" TargetMode="External"/><Relationship Id="rId23" Type="http://schemas.openxmlformats.org/officeDocument/2006/relationships/hyperlink" Target="mailto:info@dem.si" TargetMode="External"/><Relationship Id="rId28" Type="http://schemas.openxmlformats.org/officeDocument/2006/relationships/theme" Target="theme/theme1.xml"/><Relationship Id="rId10" Type="http://schemas.openxmlformats.org/officeDocument/2006/relationships/hyperlink" Target="mailto:gp.mop@gov.si" TargetMode="External"/><Relationship Id="rId19" Type="http://schemas.openxmlformats.org/officeDocument/2006/relationships/hyperlink" Target="mailto:gp.mf@gov.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mz@gov.si" TargetMode="External"/><Relationship Id="rId22" Type="http://schemas.openxmlformats.org/officeDocument/2006/relationships/hyperlink" Target="http://www.dem.si"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71A7-2EC5-4C42-827D-CFF00320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4325</Words>
  <Characters>24657</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28925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Tjasa.Gregoric</cp:lastModifiedBy>
  <cp:revision>9</cp:revision>
  <cp:lastPrinted>2020-06-11T12:18:00Z</cp:lastPrinted>
  <dcterms:created xsi:type="dcterms:W3CDTF">2020-06-18T14:16:00Z</dcterms:created>
  <dcterms:modified xsi:type="dcterms:W3CDTF">2020-06-19T08:00:00Z</dcterms:modified>
</cp:coreProperties>
</file>