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B5" w:rsidRPr="006C3FC0" w:rsidRDefault="00A538B5" w:rsidP="00A538B5">
      <w:pPr>
        <w:tabs>
          <w:tab w:val="left" w:pos="5112"/>
        </w:tabs>
        <w:spacing w:before="120" w:after="0" w:line="240" w:lineRule="exact"/>
        <w:rPr>
          <w:rFonts w:ascii="Arial" w:eastAsia="Times New Roman" w:hAnsi="Arial" w:cs="Arial"/>
          <w:color w:val="000000"/>
          <w:sz w:val="20"/>
          <w:szCs w:val="20"/>
        </w:rPr>
      </w:pPr>
    </w:p>
    <w:p w:rsidR="00A538B5" w:rsidRPr="006C3FC0" w:rsidRDefault="00782258" w:rsidP="00A538B5">
      <w:pPr>
        <w:tabs>
          <w:tab w:val="left" w:pos="5112"/>
        </w:tabs>
        <w:spacing w:after="0" w:line="240" w:lineRule="exact"/>
        <w:rPr>
          <w:rFonts w:ascii="Arial" w:eastAsia="Times New Roman" w:hAnsi="Arial" w:cs="Arial"/>
          <w:color w:val="000000"/>
          <w:sz w:val="16"/>
          <w:szCs w:val="16"/>
        </w:rPr>
      </w:pPr>
      <w:r>
        <w:rPr>
          <w:noProof/>
          <w:color w:val="000000"/>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3"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NZ"/>
                    <pic:cNvPicPr>
                      <a:picLocks noChangeAspect="1" noChangeArrowheads="1"/>
                    </pic:cNvPicPr>
                  </pic:nvPicPr>
                  <pic:blipFill>
                    <a:blip r:embed="rId6"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696178">
        <w:rPr>
          <w:noProof/>
          <w:color w:val="000000"/>
          <w:lang w:eastAsia="sl-SI"/>
        </w:rPr>
        <mc:AlternateContent>
          <mc:Choice Requires="wps">
            <w:drawing>
              <wp:anchor distT="4294967291" distB="4294967291"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40BD1"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et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CCqPet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00A538B5" w:rsidRPr="006C3FC0">
        <w:rPr>
          <w:rFonts w:ascii="Arial" w:eastAsia="Times New Roman" w:hAnsi="Arial" w:cs="Arial"/>
          <w:color w:val="000000"/>
          <w:sz w:val="20"/>
          <w:szCs w:val="20"/>
        </w:rPr>
        <w:t xml:space="preserve">     </w:t>
      </w:r>
      <w:r w:rsidR="00A538B5" w:rsidRPr="006C3FC0">
        <w:rPr>
          <w:rFonts w:ascii="Arial" w:eastAsia="Times New Roman" w:hAnsi="Arial" w:cs="Arial"/>
          <w:color w:val="000000"/>
          <w:sz w:val="16"/>
          <w:szCs w:val="16"/>
        </w:rPr>
        <w:t>Štefanova ulica 2, 1501 Ljubljana</w:t>
      </w:r>
      <w:r w:rsidR="00A538B5" w:rsidRPr="006C3FC0">
        <w:rPr>
          <w:rFonts w:ascii="Arial" w:eastAsia="Times New Roman" w:hAnsi="Arial" w:cs="Arial"/>
          <w:color w:val="000000"/>
          <w:sz w:val="16"/>
          <w:szCs w:val="16"/>
        </w:rPr>
        <w:tab/>
        <w:t>T: 01 428 40 00</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 xml:space="preserve">F: 01 428 47 33 </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E: gp.mnz@gov.si</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r>
      <w:hyperlink r:id="rId7" w:history="1">
        <w:r w:rsidRPr="006C3FC0">
          <w:rPr>
            <w:rStyle w:val="Hiperpovezava"/>
            <w:rFonts w:ascii="Arial" w:eastAsia="Times New Roman" w:hAnsi="Arial" w:cs="Arial"/>
            <w:color w:val="000000"/>
            <w:sz w:val="16"/>
            <w:szCs w:val="16"/>
          </w:rPr>
          <w:t>www.mnz.gov.si</w:t>
        </w:r>
      </w:hyperlink>
    </w:p>
    <w:p w:rsidR="00A538B5" w:rsidRPr="006C3FC0" w:rsidRDefault="00A538B5" w:rsidP="00A538B5">
      <w:pPr>
        <w:tabs>
          <w:tab w:val="left" w:pos="5112"/>
        </w:tabs>
        <w:spacing w:after="0" w:line="240" w:lineRule="exact"/>
        <w:rPr>
          <w:rFonts w:ascii="Arial" w:eastAsia="Times New Roman" w:hAnsi="Arial" w:cs="Arial"/>
          <w:color w:val="000000"/>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B653D3">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Številka: </w:t>
            </w:r>
            <w:r w:rsidR="00003A09" w:rsidRPr="006C3FC0">
              <w:rPr>
                <w:rFonts w:ascii="Arial" w:eastAsia="Times New Roman" w:hAnsi="Arial" w:cs="Arial"/>
                <w:color w:val="000000"/>
                <w:sz w:val="20"/>
                <w:szCs w:val="20"/>
                <w:lang w:eastAsia="sl-SI"/>
              </w:rPr>
              <w:t>007-</w:t>
            </w:r>
            <w:r w:rsidR="00B653D3">
              <w:rPr>
                <w:rFonts w:ascii="Arial" w:eastAsia="Times New Roman" w:hAnsi="Arial" w:cs="Arial"/>
                <w:color w:val="000000"/>
                <w:sz w:val="20"/>
                <w:szCs w:val="20"/>
                <w:lang w:eastAsia="sl-SI"/>
              </w:rPr>
              <w:t>548</w:t>
            </w:r>
            <w:r w:rsidR="00155366" w:rsidRPr="006C3FC0">
              <w:rPr>
                <w:rFonts w:ascii="Arial" w:eastAsia="Times New Roman" w:hAnsi="Arial" w:cs="Arial"/>
                <w:color w:val="000000"/>
                <w:sz w:val="20"/>
                <w:szCs w:val="20"/>
                <w:lang w:eastAsia="sl-SI"/>
              </w:rPr>
              <w:t>/202</w:t>
            </w:r>
            <w:r w:rsidR="00D86923">
              <w:rPr>
                <w:rFonts w:ascii="Arial" w:eastAsia="Times New Roman" w:hAnsi="Arial" w:cs="Arial"/>
                <w:color w:val="000000"/>
                <w:sz w:val="20"/>
                <w:szCs w:val="20"/>
                <w:lang w:eastAsia="sl-SI"/>
              </w:rPr>
              <w:t>1</w:t>
            </w:r>
            <w:r w:rsidR="00155366" w:rsidRPr="006C3FC0">
              <w:rPr>
                <w:rFonts w:ascii="Arial" w:eastAsia="Times New Roman" w:hAnsi="Arial" w:cs="Arial"/>
                <w:color w:val="000000"/>
                <w:sz w:val="20"/>
                <w:szCs w:val="20"/>
                <w:lang w:eastAsia="sl-SI"/>
              </w:rPr>
              <w:t>/</w:t>
            </w:r>
            <w:r w:rsidR="00102ADF">
              <w:rPr>
                <w:rFonts w:ascii="Arial" w:eastAsia="Times New Roman" w:hAnsi="Arial" w:cs="Arial"/>
                <w:color w:val="000000"/>
                <w:sz w:val="20"/>
                <w:szCs w:val="20"/>
                <w:lang w:eastAsia="sl-SI"/>
              </w:rPr>
              <w:t>1</w:t>
            </w:r>
          </w:p>
        </w:tc>
      </w:tr>
      <w:tr w:rsidR="00A538B5" w:rsidRPr="006C3FC0" w:rsidTr="00A538B5">
        <w:trPr>
          <w:gridBefore w:val="1"/>
          <w:gridAfter w:val="6"/>
          <w:wBefore w:w="100" w:type="dxa"/>
          <w:wAfter w:w="3067"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AA1820">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Ljubljana, </w:t>
            </w:r>
            <w:r w:rsidR="00703410">
              <w:rPr>
                <w:rFonts w:ascii="Arial" w:eastAsia="Times New Roman" w:hAnsi="Arial" w:cs="Arial"/>
                <w:color w:val="000000"/>
                <w:sz w:val="20"/>
                <w:szCs w:val="20"/>
                <w:lang w:eastAsia="sl-SI"/>
              </w:rPr>
              <w:t>2</w:t>
            </w:r>
            <w:r w:rsidR="00AA1820">
              <w:rPr>
                <w:rFonts w:ascii="Arial" w:eastAsia="Times New Roman" w:hAnsi="Arial" w:cs="Arial"/>
                <w:color w:val="000000"/>
                <w:sz w:val="20"/>
                <w:szCs w:val="20"/>
                <w:lang w:eastAsia="sl-SI"/>
              </w:rPr>
              <w:t>8</w:t>
            </w:r>
            <w:r w:rsidR="00003A09" w:rsidRPr="006C3FC0">
              <w:rPr>
                <w:rFonts w:ascii="Arial" w:eastAsia="Times New Roman" w:hAnsi="Arial" w:cs="Arial"/>
                <w:color w:val="000000"/>
                <w:sz w:val="20"/>
                <w:szCs w:val="20"/>
                <w:lang w:eastAsia="sl-SI"/>
              </w:rPr>
              <w:t xml:space="preserve">. </w:t>
            </w:r>
            <w:r w:rsidR="005A3BE9">
              <w:rPr>
                <w:rFonts w:ascii="Arial" w:eastAsia="Times New Roman" w:hAnsi="Arial" w:cs="Arial"/>
                <w:color w:val="000000"/>
                <w:sz w:val="20"/>
                <w:szCs w:val="20"/>
                <w:lang w:eastAsia="sl-SI"/>
              </w:rPr>
              <w:t>7</w:t>
            </w:r>
            <w:r w:rsidRPr="006C3FC0">
              <w:rPr>
                <w:rFonts w:ascii="Arial" w:eastAsia="Times New Roman" w:hAnsi="Arial" w:cs="Arial"/>
                <w:color w:val="000000"/>
                <w:sz w:val="20"/>
                <w:szCs w:val="20"/>
                <w:lang w:eastAsia="sl-SI"/>
              </w:rPr>
              <w:t>. 202</w:t>
            </w:r>
            <w:r w:rsidR="00172386">
              <w:rPr>
                <w:rFonts w:ascii="Arial" w:eastAsia="Times New Roman" w:hAnsi="Arial" w:cs="Arial"/>
                <w:color w:val="000000"/>
                <w:sz w:val="20"/>
                <w:szCs w:val="20"/>
                <w:lang w:eastAsia="sl-SI"/>
              </w:rPr>
              <w:t>1</w:t>
            </w:r>
          </w:p>
        </w:tc>
      </w:tr>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9F55A2">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EVA 202</w:t>
            </w:r>
            <w:r w:rsidR="00172386">
              <w:rPr>
                <w:rFonts w:ascii="Arial" w:eastAsia="Times New Roman" w:hAnsi="Arial" w:cs="Arial"/>
                <w:color w:val="000000"/>
                <w:sz w:val="20"/>
                <w:szCs w:val="20"/>
                <w:lang w:eastAsia="sl-SI"/>
              </w:rPr>
              <w:t>1</w:t>
            </w:r>
            <w:r w:rsidRPr="006C3FC0">
              <w:rPr>
                <w:rFonts w:ascii="Arial" w:eastAsia="Times New Roman" w:hAnsi="Arial" w:cs="Arial"/>
                <w:color w:val="000000"/>
                <w:sz w:val="20"/>
                <w:szCs w:val="20"/>
                <w:lang w:eastAsia="sl-SI"/>
              </w:rPr>
              <w:t>-1711-</w:t>
            </w:r>
            <w:r w:rsidR="00C01538">
              <w:rPr>
                <w:rFonts w:ascii="Arial" w:eastAsia="Times New Roman" w:hAnsi="Arial" w:cs="Arial"/>
                <w:color w:val="000000" w:themeColor="text1"/>
                <w:sz w:val="20"/>
                <w:szCs w:val="20"/>
                <w:lang w:eastAsia="sl-SI"/>
              </w:rPr>
              <w:t>0074</w:t>
            </w:r>
          </w:p>
        </w:tc>
      </w:tr>
      <w:tr w:rsidR="00A538B5"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GENERALNI SEKRETARIAT VLADE REPUBLIKE SLOVENIJE</w:t>
            </w:r>
          </w:p>
          <w:p w:rsidR="00A538B5" w:rsidRPr="006C3FC0" w:rsidRDefault="00084A5B">
            <w:pPr>
              <w:spacing w:after="0" w:line="240" w:lineRule="exact"/>
              <w:rPr>
                <w:rFonts w:ascii="Arial" w:eastAsia="Times New Roman" w:hAnsi="Arial" w:cs="Arial"/>
                <w:color w:val="000000"/>
                <w:sz w:val="20"/>
                <w:szCs w:val="20"/>
              </w:rPr>
            </w:pPr>
            <w:hyperlink r:id="rId8" w:history="1">
              <w:r w:rsidR="00A538B5" w:rsidRPr="006C3FC0">
                <w:rPr>
                  <w:rStyle w:val="Hiperpovezava"/>
                  <w:rFonts w:ascii="Arial" w:eastAsia="Times New Roman" w:hAnsi="Arial" w:cs="Arial"/>
                  <w:color w:val="000000"/>
                  <w:sz w:val="20"/>
                  <w:szCs w:val="20"/>
                </w:rPr>
                <w:t>Gp.gs@gov.si</w:t>
              </w:r>
            </w:hyperlink>
          </w:p>
          <w:p w:rsidR="00A538B5" w:rsidRPr="006C3FC0" w:rsidRDefault="00A538B5">
            <w:pPr>
              <w:spacing w:after="0" w:line="240" w:lineRule="exact"/>
              <w:rPr>
                <w:rFonts w:ascii="Arial" w:eastAsia="Times New Roman" w:hAnsi="Arial" w:cs="Arial"/>
                <w:color w:val="000000"/>
                <w:sz w:val="20"/>
                <w:szCs w:val="20"/>
              </w:rPr>
            </w:pPr>
          </w:p>
        </w:tc>
      </w:tr>
      <w:tr w:rsidR="00793679"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003A09" w:rsidP="00AC5016">
            <w:pPr>
              <w:suppressAutoHyphens/>
              <w:overflowPunct w:val="0"/>
              <w:autoSpaceDE w:val="0"/>
              <w:autoSpaceDN w:val="0"/>
              <w:adjustRightInd w:val="0"/>
              <w:spacing w:before="120" w:after="0" w:line="240" w:lineRule="exact"/>
              <w:jc w:val="both"/>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 xml:space="preserve">ZADEVA: </w:t>
            </w:r>
            <w:r w:rsidR="00172386" w:rsidRPr="00172386">
              <w:rPr>
                <w:rFonts w:ascii="Arial" w:eastAsia="Times New Roman" w:hAnsi="Arial" w:cs="Arial"/>
                <w:b/>
                <w:color w:val="000000"/>
                <w:sz w:val="20"/>
                <w:szCs w:val="20"/>
                <w:lang w:eastAsia="sl-SI"/>
              </w:rPr>
              <w:t xml:space="preserve">Odlok </w:t>
            </w:r>
            <w:r w:rsidR="00C83C3C" w:rsidRPr="00C83C3C">
              <w:rPr>
                <w:rFonts w:ascii="Arial" w:eastAsia="Times New Roman" w:hAnsi="Arial" w:cs="Arial"/>
                <w:b/>
                <w:color w:val="000000"/>
                <w:sz w:val="20"/>
                <w:szCs w:val="20"/>
                <w:lang w:eastAsia="sl-SI"/>
              </w:rPr>
              <w:t xml:space="preserve">o </w:t>
            </w:r>
            <w:r w:rsidR="002E06A9">
              <w:rPr>
                <w:rFonts w:ascii="Arial" w:eastAsia="Times New Roman" w:hAnsi="Arial" w:cs="Arial"/>
                <w:b/>
                <w:color w:val="000000"/>
                <w:sz w:val="20"/>
                <w:szCs w:val="20"/>
                <w:lang w:eastAsia="sl-SI"/>
              </w:rPr>
              <w:t>spremembah in dopolnitvah</w:t>
            </w:r>
            <w:r w:rsidR="008F4CEB">
              <w:rPr>
                <w:rFonts w:ascii="Arial" w:eastAsia="Times New Roman" w:hAnsi="Arial" w:cs="Arial"/>
                <w:b/>
                <w:color w:val="000000"/>
                <w:sz w:val="20"/>
                <w:szCs w:val="20"/>
                <w:lang w:eastAsia="sl-SI"/>
              </w:rPr>
              <w:t xml:space="preserve"> </w:t>
            </w:r>
            <w:r w:rsidR="00F2699D">
              <w:rPr>
                <w:rFonts w:ascii="Arial" w:eastAsia="Times New Roman" w:hAnsi="Arial" w:cs="Arial"/>
                <w:b/>
                <w:color w:val="000000"/>
                <w:sz w:val="20"/>
                <w:szCs w:val="20"/>
                <w:lang w:eastAsia="sl-SI"/>
              </w:rPr>
              <w:t xml:space="preserve">Odloka o </w:t>
            </w:r>
            <w:r w:rsidR="00C83C3C" w:rsidRPr="00C83C3C">
              <w:rPr>
                <w:rFonts w:ascii="Arial" w:eastAsia="Times New Roman" w:hAnsi="Arial" w:cs="Arial"/>
                <w:b/>
                <w:color w:val="000000"/>
                <w:sz w:val="20"/>
                <w:szCs w:val="20"/>
                <w:lang w:eastAsia="sl-SI"/>
              </w:rPr>
              <w:t>določitvi pogojev vstopa v Republiko Slovenijo</w:t>
            </w:r>
            <w:r w:rsidR="00C83C3C">
              <w:rPr>
                <w:rFonts w:ascii="Arial" w:eastAsia="Times New Roman" w:hAnsi="Arial" w:cs="Arial"/>
                <w:b/>
                <w:color w:val="000000"/>
                <w:sz w:val="20"/>
                <w:szCs w:val="20"/>
                <w:lang w:eastAsia="sl-SI"/>
              </w:rPr>
              <w:t xml:space="preserve"> </w:t>
            </w:r>
            <w:r w:rsidR="00C83C3C" w:rsidRPr="00C83C3C">
              <w:rPr>
                <w:rFonts w:ascii="Arial" w:eastAsia="Times New Roman" w:hAnsi="Arial" w:cs="Arial"/>
                <w:b/>
                <w:color w:val="000000"/>
                <w:sz w:val="20"/>
                <w:szCs w:val="20"/>
                <w:lang w:eastAsia="sl-SI"/>
              </w:rPr>
              <w:t>zaradi zajezitve in obvladovanja nalezljive</w:t>
            </w:r>
            <w:r w:rsidR="00C83C3C">
              <w:rPr>
                <w:rFonts w:ascii="Arial" w:eastAsia="Times New Roman" w:hAnsi="Arial" w:cs="Arial"/>
                <w:b/>
                <w:color w:val="000000"/>
                <w:sz w:val="20"/>
                <w:szCs w:val="20"/>
                <w:lang w:eastAsia="sl-SI"/>
              </w:rPr>
              <w:t xml:space="preserve"> </w:t>
            </w:r>
            <w:r w:rsidR="00C83C3C" w:rsidRPr="00C83C3C">
              <w:rPr>
                <w:rFonts w:ascii="Arial" w:eastAsia="Times New Roman" w:hAnsi="Arial" w:cs="Arial"/>
                <w:b/>
                <w:color w:val="000000"/>
                <w:sz w:val="20"/>
                <w:szCs w:val="20"/>
                <w:lang w:eastAsia="sl-SI"/>
              </w:rPr>
              <w:t>bolezni COVID-19</w:t>
            </w:r>
            <w:r w:rsidR="008541D2" w:rsidRPr="008541D2">
              <w:rPr>
                <w:rFonts w:ascii="Arial" w:eastAsia="Times New Roman" w:hAnsi="Arial" w:cs="Arial"/>
                <w:b/>
                <w:color w:val="000000"/>
                <w:sz w:val="20"/>
                <w:szCs w:val="20"/>
                <w:lang w:eastAsia="sl-SI"/>
              </w:rPr>
              <w:t xml:space="preserve"> </w:t>
            </w:r>
            <w:r w:rsidR="00A538B5" w:rsidRPr="006C3FC0">
              <w:rPr>
                <w:rFonts w:ascii="Arial" w:eastAsia="Times New Roman" w:hAnsi="Arial" w:cs="Arial"/>
                <w:b/>
                <w:color w:val="000000"/>
                <w:sz w:val="20"/>
                <w:szCs w:val="20"/>
                <w:lang w:eastAsia="sl-SI"/>
              </w:rPr>
              <w:t>(EVA 202</w:t>
            </w:r>
            <w:r w:rsidR="00172386">
              <w:rPr>
                <w:rFonts w:ascii="Arial" w:eastAsia="Times New Roman" w:hAnsi="Arial" w:cs="Arial"/>
                <w:b/>
                <w:color w:val="000000"/>
                <w:sz w:val="20"/>
                <w:szCs w:val="20"/>
                <w:lang w:eastAsia="sl-SI"/>
              </w:rPr>
              <w:t>1</w:t>
            </w:r>
            <w:r w:rsidR="00A538B5" w:rsidRPr="006C3FC0">
              <w:rPr>
                <w:rFonts w:ascii="Arial" w:eastAsia="Times New Roman" w:hAnsi="Arial" w:cs="Arial"/>
                <w:b/>
                <w:color w:val="000000"/>
                <w:sz w:val="20"/>
                <w:szCs w:val="20"/>
                <w:lang w:eastAsia="sl-SI"/>
              </w:rPr>
              <w:t>-1711-</w:t>
            </w:r>
            <w:r w:rsidR="00C01538">
              <w:rPr>
                <w:rFonts w:ascii="Arial" w:eastAsia="Times New Roman" w:hAnsi="Arial" w:cs="Arial"/>
                <w:b/>
                <w:color w:val="000000" w:themeColor="text1"/>
                <w:sz w:val="20"/>
                <w:szCs w:val="20"/>
                <w:lang w:eastAsia="sl-SI"/>
              </w:rPr>
              <w:t>0074</w:t>
            </w:r>
            <w:r w:rsidR="00A538B5" w:rsidRPr="006C3FC0">
              <w:rPr>
                <w:rFonts w:ascii="Arial" w:eastAsia="Times New Roman" w:hAnsi="Arial" w:cs="Arial"/>
                <w:b/>
                <w:color w:val="000000"/>
                <w:sz w:val="20"/>
                <w:szCs w:val="20"/>
                <w:lang w:eastAsia="sl-SI"/>
              </w:rPr>
              <w:t>)</w:t>
            </w:r>
            <w:r w:rsidR="00343F15">
              <w:rPr>
                <w:rFonts w:ascii="Arial" w:eastAsia="Times New Roman" w:hAnsi="Arial" w:cs="Arial"/>
                <w:b/>
                <w:color w:val="000000"/>
                <w:sz w:val="20"/>
                <w:szCs w:val="20"/>
                <w:lang w:eastAsia="sl-SI"/>
              </w:rPr>
              <w:t xml:space="preserve"> </w:t>
            </w:r>
            <w:r w:rsidR="00A45A85">
              <w:rPr>
                <w:rFonts w:ascii="Arial" w:eastAsia="Times New Roman" w:hAnsi="Arial" w:cs="Arial"/>
                <w:b/>
                <w:color w:val="000000"/>
                <w:sz w:val="20"/>
                <w:szCs w:val="20"/>
                <w:lang w:eastAsia="sl-SI"/>
              </w:rPr>
              <w:t xml:space="preserve">– </w:t>
            </w:r>
            <w:r w:rsidR="002852B0">
              <w:rPr>
                <w:rFonts w:ascii="Arial" w:eastAsia="Times New Roman" w:hAnsi="Arial" w:cs="Arial"/>
                <w:b/>
                <w:color w:val="000000"/>
                <w:sz w:val="20"/>
                <w:szCs w:val="20"/>
                <w:lang w:eastAsia="sl-SI"/>
              </w:rPr>
              <w:t>predlog za obravnav</w:t>
            </w:r>
            <w:r w:rsidR="00C05F94">
              <w:rPr>
                <w:rFonts w:ascii="Arial" w:eastAsia="Times New Roman" w:hAnsi="Arial" w:cs="Arial"/>
                <w:b/>
                <w:color w:val="000000"/>
                <w:sz w:val="20"/>
                <w:szCs w:val="20"/>
                <w:lang w:eastAsia="sl-SI"/>
              </w:rPr>
              <w:t>o</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 Predlog sklepov vlade: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886238" w:rsidRDefault="00A538B5" w:rsidP="00886238">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886238">
              <w:rPr>
                <w:rFonts w:ascii="Arial" w:eastAsia="Times New Roman" w:hAnsi="Arial" w:cs="Arial"/>
                <w:color w:val="000000"/>
                <w:sz w:val="20"/>
                <w:szCs w:val="20"/>
                <w:lang w:eastAsia="sl-SI"/>
              </w:rPr>
              <w:t xml:space="preserve">Vlada Republike Slovenije je izdala </w:t>
            </w:r>
            <w:r w:rsidR="00C83C3C" w:rsidRPr="00C83C3C">
              <w:rPr>
                <w:rFonts w:ascii="Arial" w:eastAsia="Times New Roman" w:hAnsi="Arial" w:cs="Arial"/>
                <w:color w:val="000000"/>
                <w:sz w:val="20"/>
                <w:szCs w:val="20"/>
                <w:lang w:eastAsia="sl-SI"/>
              </w:rPr>
              <w:t xml:space="preserve">Odlok o </w:t>
            </w:r>
            <w:r w:rsidR="002E06A9">
              <w:rPr>
                <w:rFonts w:ascii="Arial" w:eastAsia="Times New Roman" w:hAnsi="Arial" w:cs="Arial"/>
                <w:color w:val="000000"/>
                <w:sz w:val="20"/>
                <w:szCs w:val="20"/>
                <w:lang w:eastAsia="sl-SI"/>
              </w:rPr>
              <w:t>spremembah in dopolnitvah</w:t>
            </w:r>
            <w:r w:rsidR="008F4CEB">
              <w:rPr>
                <w:rFonts w:ascii="Arial" w:eastAsia="Times New Roman" w:hAnsi="Arial" w:cs="Arial"/>
                <w:color w:val="000000"/>
                <w:sz w:val="20"/>
                <w:szCs w:val="20"/>
                <w:lang w:eastAsia="sl-SI"/>
              </w:rPr>
              <w:t xml:space="preserve"> </w:t>
            </w:r>
            <w:r w:rsidR="000B1E0B">
              <w:rPr>
                <w:rFonts w:ascii="Arial" w:eastAsia="Times New Roman" w:hAnsi="Arial" w:cs="Arial"/>
                <w:color w:val="000000"/>
                <w:sz w:val="20"/>
                <w:szCs w:val="20"/>
                <w:lang w:eastAsia="sl-SI"/>
              </w:rPr>
              <w:t xml:space="preserve">Odloka o </w:t>
            </w:r>
            <w:r w:rsidR="00C83C3C" w:rsidRPr="00C83C3C">
              <w:rPr>
                <w:rFonts w:ascii="Arial" w:eastAsia="Times New Roman" w:hAnsi="Arial" w:cs="Arial"/>
                <w:color w:val="000000"/>
                <w:sz w:val="20"/>
                <w:szCs w:val="20"/>
                <w:lang w:eastAsia="sl-SI"/>
              </w:rPr>
              <w:t>določitvi pogojev vstopa v Republiko Slovenijo zaradi zajezitve in obvladovanja nalezljive bolezni COVID-19</w:t>
            </w:r>
            <w:r w:rsidR="008541D2">
              <w:rPr>
                <w:rFonts w:ascii="Arial" w:eastAsia="Times New Roman" w:hAnsi="Arial" w:cs="Arial"/>
                <w:color w:val="000000"/>
                <w:sz w:val="20"/>
                <w:szCs w:val="20"/>
                <w:lang w:eastAsia="sl-SI"/>
              </w:rPr>
              <w:t xml:space="preserve"> </w:t>
            </w:r>
            <w:r w:rsidR="00C50515" w:rsidRPr="00886238">
              <w:rPr>
                <w:rFonts w:ascii="Arial" w:eastAsia="Times New Roman" w:hAnsi="Arial" w:cs="Arial"/>
                <w:color w:val="000000"/>
                <w:sz w:val="20"/>
                <w:szCs w:val="20"/>
                <w:lang w:eastAsia="sl-SI"/>
              </w:rPr>
              <w:t>in</w:t>
            </w:r>
            <w:r w:rsidRPr="00886238">
              <w:rPr>
                <w:rFonts w:ascii="Arial" w:eastAsia="Times New Roman" w:hAnsi="Arial" w:cs="Arial"/>
                <w:color w:val="000000"/>
                <w:sz w:val="20"/>
                <w:szCs w:val="20"/>
                <w:lang w:eastAsia="sl-SI"/>
              </w:rPr>
              <w:t xml:space="preserve"> ga objavi v Uradnem listu Republike Slovenije.</w:t>
            </w:r>
          </w:p>
          <w:p w:rsidR="00C50515" w:rsidRDefault="00C50515" w:rsidP="00C50515">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p>
          <w:p w:rsidR="00A538B5" w:rsidRPr="006C3FC0" w:rsidRDefault="00A538B5">
            <w:pPr>
              <w:spacing w:before="60" w:after="120" w:line="240" w:lineRule="exact"/>
              <w:rPr>
                <w:rFonts w:ascii="Arial" w:eastAsia="Times New Roman" w:hAnsi="Arial" w:cs="Arial"/>
                <w:color w:val="000000"/>
                <w:sz w:val="20"/>
                <w:szCs w:val="20"/>
              </w:rPr>
            </w:pPr>
          </w:p>
          <w:p w:rsidR="008A63AF" w:rsidRPr="00036B78" w:rsidRDefault="008A63AF" w:rsidP="008A63AF">
            <w:pPr>
              <w:pStyle w:val="Neotevilenodstavek"/>
              <w:spacing w:before="0" w:after="0" w:line="260" w:lineRule="exact"/>
              <w:ind w:left="3282"/>
              <w:jc w:val="center"/>
              <w:rPr>
                <w:sz w:val="20"/>
                <w:szCs w:val="20"/>
              </w:rPr>
            </w:pPr>
            <w:r>
              <w:rPr>
                <w:rFonts w:eastAsia="Arial"/>
                <w:iCs/>
                <w:sz w:val="20"/>
                <w:szCs w:val="20"/>
              </w:rPr>
              <w:t>m</w:t>
            </w:r>
            <w:r>
              <w:rPr>
                <w:iCs/>
                <w:sz w:val="20"/>
                <w:szCs w:val="20"/>
              </w:rPr>
              <w:t xml:space="preserve">ag. Janja </w:t>
            </w:r>
            <w:proofErr w:type="spellStart"/>
            <w:r>
              <w:rPr>
                <w:iCs/>
                <w:sz w:val="20"/>
                <w:szCs w:val="20"/>
              </w:rPr>
              <w:t>Garvas</w:t>
            </w:r>
            <w:proofErr w:type="spellEnd"/>
            <w:r>
              <w:rPr>
                <w:iCs/>
                <w:sz w:val="20"/>
                <w:szCs w:val="20"/>
              </w:rPr>
              <w:t xml:space="preserve"> Hočevar</w:t>
            </w:r>
          </w:p>
          <w:p w:rsidR="008A63AF" w:rsidRPr="00036B78" w:rsidRDefault="008A63AF" w:rsidP="008A63AF">
            <w:pPr>
              <w:pStyle w:val="Neotevilenodstavek"/>
              <w:spacing w:before="0" w:after="0" w:line="260" w:lineRule="exact"/>
              <w:ind w:left="3282"/>
              <w:jc w:val="center"/>
              <w:rPr>
                <w:sz w:val="20"/>
                <w:szCs w:val="20"/>
              </w:rPr>
            </w:pPr>
            <w:r>
              <w:rPr>
                <w:iCs/>
                <w:sz w:val="20"/>
                <w:szCs w:val="20"/>
              </w:rPr>
              <w:t xml:space="preserve">v. d. </w:t>
            </w:r>
            <w:r w:rsidRPr="00036B78">
              <w:rPr>
                <w:iCs/>
                <w:sz w:val="20"/>
                <w:szCs w:val="20"/>
              </w:rPr>
              <w:t>generaln</w:t>
            </w:r>
            <w:r>
              <w:rPr>
                <w:iCs/>
                <w:sz w:val="20"/>
                <w:szCs w:val="20"/>
              </w:rPr>
              <w:t>ega</w:t>
            </w:r>
            <w:r w:rsidRPr="00036B78">
              <w:rPr>
                <w:iCs/>
                <w:sz w:val="20"/>
                <w:szCs w:val="20"/>
              </w:rPr>
              <w:t xml:space="preserve"> sekretar</w:t>
            </w:r>
            <w:r>
              <w:rPr>
                <w:iCs/>
                <w:sz w:val="20"/>
                <w:szCs w:val="20"/>
              </w:rPr>
              <w:t>ja</w:t>
            </w: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F448B1">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Default="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E30B90" w:rsidRPr="00886238" w:rsidRDefault="00E30B90" w:rsidP="00886238">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bCs/>
                <w:iCs/>
                <w:color w:val="000000"/>
                <w:sz w:val="20"/>
                <w:szCs w:val="20"/>
                <w:lang w:eastAsia="sl-SI"/>
              </w:rPr>
            </w:pPr>
            <w:r w:rsidRPr="00886238">
              <w:rPr>
                <w:rFonts w:ascii="Arial" w:eastAsia="Times New Roman" w:hAnsi="Arial" w:cs="Arial"/>
                <w:bCs/>
                <w:iCs/>
                <w:color w:val="000000"/>
                <w:sz w:val="20"/>
                <w:szCs w:val="20"/>
                <w:lang w:eastAsia="sl-SI"/>
              </w:rPr>
              <w:t>Državni zbor</w:t>
            </w:r>
          </w:p>
          <w:p w:rsidR="00A538B5" w:rsidRPr="006C3FC0" w:rsidRDefault="00A538B5" w:rsidP="00F448B1">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F448B1">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F448B1">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2. Predlog za obravnavo predloga zakona po nujnem ali skrajšanem postopku v državnem zboru z obrazložitvijo razlogov:</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3.a Osebe, odgovorne za strokovno pripravo in usklajenost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0343AE" w:rsidRPr="006C3FC0" w:rsidRDefault="000343AE" w:rsidP="00F448B1">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mag. Lado Bradač, generalni direktor, Direktorat za policijo in druge varnostne naloge,</w:t>
            </w:r>
          </w:p>
          <w:p w:rsidR="000343AE" w:rsidRPr="006C3FC0" w:rsidRDefault="005F3F37" w:rsidP="000343AE">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 xml:space="preserve">Borut Jakopin, </w:t>
            </w:r>
            <w:r w:rsidR="00172386">
              <w:rPr>
                <w:rFonts w:ascii="Arial" w:eastAsia="Times New Roman" w:hAnsi="Arial" w:cs="Arial"/>
                <w:bCs/>
                <w:color w:val="000000"/>
                <w:sz w:val="20"/>
                <w:szCs w:val="20"/>
              </w:rPr>
              <w:t>vodja sektorja, D</w:t>
            </w:r>
            <w:r w:rsidR="000343AE" w:rsidRPr="006C3FC0">
              <w:rPr>
                <w:rFonts w:ascii="Arial" w:eastAsia="Times New Roman" w:hAnsi="Arial" w:cs="Arial"/>
                <w:bCs/>
                <w:color w:val="000000"/>
                <w:sz w:val="20"/>
                <w:szCs w:val="20"/>
              </w:rPr>
              <w:t>irektorat za policijo in druge varnos</w:t>
            </w:r>
            <w:r w:rsidR="00C24AA4" w:rsidRPr="006C3FC0">
              <w:rPr>
                <w:rFonts w:ascii="Arial" w:eastAsia="Times New Roman" w:hAnsi="Arial" w:cs="Arial"/>
                <w:bCs/>
                <w:color w:val="000000"/>
                <w:sz w:val="20"/>
                <w:szCs w:val="20"/>
              </w:rPr>
              <w:t>tne naloge.</w:t>
            </w:r>
          </w:p>
          <w:p w:rsidR="00A538B5" w:rsidRPr="006C3FC0" w:rsidRDefault="00A538B5" w:rsidP="00C24AA4">
            <w:pPr>
              <w:spacing w:after="0" w:line="240" w:lineRule="exact"/>
              <w:ind w:left="357"/>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iCs/>
                <w:color w:val="000000"/>
                <w:sz w:val="20"/>
                <w:szCs w:val="20"/>
                <w:lang w:eastAsia="sl-SI"/>
              </w:rPr>
              <w:t xml:space="preserve">3.b Zunanji strokovnjaki, ki so </w:t>
            </w:r>
            <w:r w:rsidRPr="006C3FC0">
              <w:rPr>
                <w:rFonts w:ascii="Arial" w:eastAsia="Times New Roman" w:hAnsi="Arial" w:cs="Arial"/>
                <w:b/>
                <w:color w:val="000000"/>
                <w:sz w:val="20"/>
                <w:szCs w:val="20"/>
                <w:lang w:eastAsia="sl-SI"/>
              </w:rPr>
              <w:t>sodelovali pri pripravi dela ali celotnega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60" w:lineRule="exact"/>
              <w:jc w:val="both"/>
              <w:textAlignment w:val="baseline"/>
              <w:rPr>
                <w:rFonts w:ascii="Arial" w:eastAsia="Times New Roman" w:hAnsi="Arial" w:cs="Arial"/>
                <w:iCs/>
                <w:color w:val="000000"/>
                <w:sz w:val="20"/>
                <w:szCs w:val="20"/>
                <w:lang w:eastAsia="sl-SI"/>
              </w:rPr>
            </w:pPr>
          </w:p>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4. Predstavniki vlade, ki bodo sodelovali pri delu državnega zbora: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ind w:left="714"/>
              <w:rPr>
                <w:rFonts w:ascii="Arial" w:eastAsia="Times New Roman" w:hAnsi="Arial" w:cs="Arial"/>
                <w:color w:val="000000"/>
                <w:sz w:val="20"/>
                <w:szCs w:val="20"/>
              </w:rPr>
            </w:pPr>
          </w:p>
          <w:p w:rsidR="00A538B5" w:rsidRPr="006C3FC0" w:rsidRDefault="00A538B5">
            <w:pPr>
              <w:spacing w:after="0" w:line="240" w:lineRule="exact"/>
              <w:ind w:left="714"/>
              <w:rPr>
                <w:rFonts w:ascii="Arial" w:eastAsia="Times New Roman" w:hAnsi="Arial" w:cs="Arial"/>
                <w:b/>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rsidP="007A18B8">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5. Kratek povzetek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816F57" w:rsidRDefault="00084A5B" w:rsidP="000B1E0B">
            <w:pPr>
              <w:pStyle w:val="Odstavekseznama"/>
              <w:numPr>
                <w:ilvl w:val="0"/>
                <w:numId w:val="12"/>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BiH dodana na seznam držav, katerih teste priznava Slovenija</w:t>
            </w:r>
          </w:p>
          <w:p w:rsidR="00084A5B" w:rsidRDefault="00084A5B" w:rsidP="000B1E0B">
            <w:pPr>
              <w:pStyle w:val="Odstavekseznama"/>
              <w:numPr>
                <w:ilvl w:val="0"/>
                <w:numId w:val="12"/>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Dodana odstavka, ki določata, pod kakšnimi pogoji se lahko priznajo testi ostalih tretjih držav (</w:t>
            </w:r>
            <w:proofErr w:type="spellStart"/>
            <w:r>
              <w:rPr>
                <w:rFonts w:ascii="Arial" w:eastAsia="Times New Roman" w:hAnsi="Arial" w:cs="Arial"/>
                <w:iCs/>
                <w:color w:val="000000"/>
                <w:sz w:val="20"/>
                <w:szCs w:val="20"/>
              </w:rPr>
              <w:t>interoperabilnost</w:t>
            </w:r>
            <w:proofErr w:type="spellEnd"/>
            <w:r>
              <w:rPr>
                <w:rFonts w:ascii="Arial" w:eastAsia="Times New Roman" w:hAnsi="Arial" w:cs="Arial"/>
                <w:iCs/>
                <w:color w:val="000000"/>
                <w:sz w:val="20"/>
                <w:szCs w:val="20"/>
              </w:rPr>
              <w:t xml:space="preserve"> s sistemom EU DCP)</w:t>
            </w:r>
            <w:bookmarkStart w:id="0" w:name="_GoBack"/>
            <w:bookmarkEnd w:id="0"/>
          </w:p>
          <w:p w:rsidR="00703410" w:rsidRDefault="00703410" w:rsidP="00703410">
            <w:pPr>
              <w:pStyle w:val="Odstavekseznama"/>
              <w:numPr>
                <w:ilvl w:val="0"/>
                <w:numId w:val="12"/>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uveljavitev </w:t>
            </w:r>
            <w:r w:rsidR="00896C9B">
              <w:rPr>
                <w:rFonts w:ascii="Arial" w:eastAsia="Times New Roman" w:hAnsi="Arial" w:cs="Arial"/>
                <w:iCs/>
                <w:color w:val="000000"/>
                <w:sz w:val="20"/>
                <w:szCs w:val="20"/>
              </w:rPr>
              <w:t>naslednji dan po objavi v uradnem listu</w:t>
            </w:r>
          </w:p>
          <w:p w:rsidR="00703410" w:rsidRPr="006C3FC0" w:rsidRDefault="00703410" w:rsidP="00084A5B">
            <w:pPr>
              <w:pStyle w:val="Odstavekseznama"/>
              <w:numPr>
                <w:ilvl w:val="0"/>
                <w:numId w:val="12"/>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 xml:space="preserve">veljavnost odloka se podaljša do nedelje, </w:t>
            </w:r>
            <w:r w:rsidR="00084A5B">
              <w:rPr>
                <w:rFonts w:ascii="Arial" w:eastAsia="Times New Roman" w:hAnsi="Arial" w:cs="Arial"/>
                <w:iCs/>
                <w:color w:val="000000"/>
                <w:sz w:val="20"/>
                <w:szCs w:val="20"/>
              </w:rPr>
              <w:t>8</w:t>
            </w:r>
            <w:r>
              <w:rPr>
                <w:rFonts w:ascii="Arial" w:eastAsia="Times New Roman" w:hAnsi="Arial" w:cs="Arial"/>
                <w:iCs/>
                <w:color w:val="000000"/>
                <w:sz w:val="20"/>
                <w:szCs w:val="20"/>
              </w:rPr>
              <w:t>. avgusta 2021</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6. Presoja posledic za:</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ind w:right="-65"/>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bCs/>
                <w:color w:val="000000"/>
                <w:sz w:val="20"/>
                <w:szCs w:val="20"/>
                <w:lang w:eastAsia="sl-SI"/>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color w:val="000000"/>
                <w:sz w:val="20"/>
                <w:szCs w:val="20"/>
                <w:lang w:eastAsia="sl-SI"/>
              </w:rPr>
              <w:t>gospodarstvo, zlasti</w:t>
            </w:r>
            <w:r w:rsidRPr="006C3FC0">
              <w:rPr>
                <w:rFonts w:ascii="Arial" w:eastAsia="Times New Roman" w:hAnsi="Arial" w:cs="Arial"/>
                <w:bCs/>
                <w:color w:val="000000"/>
                <w:sz w:val="20"/>
                <w:szCs w:val="20"/>
                <w:lang w:eastAsia="sl-SI"/>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nacionalne 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politike na ravni programov po strukturi razvojne klasifikacije programskega proračuna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dokumente Evropske unije in mednarodnih organizacij</w:t>
            </w:r>
          </w:p>
        </w:tc>
        <w:tc>
          <w:tcPr>
            <w:tcW w:w="2271" w:type="dxa"/>
            <w:gridSpan w:val="3"/>
            <w:tcBorders>
              <w:top w:val="single" w:sz="4" w:space="0" w:color="000000"/>
              <w:left w:val="single" w:sz="4" w:space="0" w:color="000000"/>
              <w:bottom w:val="single" w:sz="4" w:space="0" w:color="auto"/>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7.a Predstavitev ocene finančnih posledic nad 40.000 EUR:</w:t>
            </w:r>
          </w:p>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Cs/>
                <w:color w:val="000000"/>
                <w:sz w:val="20"/>
                <w:szCs w:val="20"/>
                <w:lang w:eastAsia="sl-SI"/>
              </w:rPr>
            </w:pPr>
          </w:p>
          <w:p w:rsidR="00A538B5" w:rsidRPr="006C3FC0" w:rsidRDefault="00A538B5">
            <w:pPr>
              <w:spacing w:after="0" w:line="240" w:lineRule="exact"/>
              <w:jc w:val="both"/>
              <w:rPr>
                <w:rFonts w:ascii="Arial" w:eastAsia="Times New Roman" w:hAnsi="Arial" w:cs="Arial"/>
                <w:color w:val="000000"/>
                <w:sz w:val="20"/>
                <w:szCs w:val="20"/>
                <w:lang w:eastAsia="sl-SI"/>
              </w:rPr>
            </w:pPr>
          </w:p>
        </w:tc>
      </w:tr>
      <w:tr w:rsidR="00A538B5" w:rsidRPr="006C3FC0" w:rsidTr="00A538B5">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A538B5" w:rsidRPr="006C3FC0" w:rsidRDefault="00A538B5">
            <w:pPr>
              <w:pageBreakBefore/>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lastRenderedPageBreak/>
              <w:t>I. Ocena finančnih posledic, ki niso načrtovane v sprejetem proračunu</w:t>
            </w:r>
          </w:p>
        </w:tc>
      </w:tr>
      <w:tr w:rsidR="00A538B5" w:rsidRPr="006C3FC0" w:rsidTr="00A538B5">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+ 3</w:t>
            </w: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r>
      <w:tr w:rsidR="00A538B5" w:rsidRPr="006C3FC0" w:rsidTr="00A538B5">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 Finančne posledice za državni proračun</w:t>
            </w: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II.a</w:t>
            </w:r>
            <w:proofErr w:type="spellEnd"/>
            <w:r w:rsidRPr="006C3FC0">
              <w:rPr>
                <w:rFonts w:ascii="Arial" w:eastAsia="Times New Roman" w:hAnsi="Arial" w:cs="Arial"/>
                <w:b/>
                <w:color w:val="000000"/>
                <w:kern w:val="32"/>
                <w:sz w:val="20"/>
                <w:szCs w:val="20"/>
                <w:lang w:eastAsia="sl-SI"/>
              </w:rPr>
              <w:t xml:space="preserve"> Pravice porabe za izvedbo predlaganih rešitev so zagotovljene:</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II.b</w:t>
            </w:r>
            <w:proofErr w:type="spellEnd"/>
            <w:r w:rsidRPr="006C3FC0">
              <w:rPr>
                <w:rFonts w:ascii="Arial" w:eastAsia="Times New Roman" w:hAnsi="Arial" w:cs="Arial"/>
                <w:b/>
                <w:color w:val="000000"/>
                <w:kern w:val="32"/>
                <w:sz w:val="20"/>
                <w:szCs w:val="20"/>
                <w:lang w:eastAsia="sl-SI"/>
              </w:rPr>
              <w:t xml:space="preserve"> Manjkajoče pravice porabe bodo zagotovljene s prerazporeditvijo:</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Znesek za t + 1 </w:t>
            </w: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II.c</w:t>
            </w:r>
            <w:proofErr w:type="spellEnd"/>
            <w:r w:rsidRPr="006C3FC0">
              <w:rPr>
                <w:rFonts w:ascii="Arial" w:eastAsia="Times New Roman" w:hAnsi="Arial" w:cs="Arial"/>
                <w:b/>
                <w:color w:val="000000"/>
                <w:kern w:val="32"/>
                <w:sz w:val="20"/>
                <w:szCs w:val="20"/>
                <w:lang w:eastAsia="sl-SI"/>
              </w:rPr>
              <w:t xml:space="preserve"> Načrtovana nadomestitev zmanjšanih prihodkov in povečanih odhodkov proračuna:</w:t>
            </w:r>
          </w:p>
        </w:tc>
      </w:tr>
      <w:tr w:rsidR="00A538B5" w:rsidRPr="006C3FC0" w:rsidTr="00A538B5">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trHeight w:val="693"/>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spacing w:after="0" w:line="240" w:lineRule="exact"/>
              <w:rPr>
                <w:rFonts w:ascii="Arial" w:eastAsia="Times New Roman" w:hAnsi="Arial" w:cs="Arial"/>
                <w:b/>
                <w:color w:val="000000"/>
                <w:sz w:val="20"/>
                <w:szCs w:val="20"/>
              </w:rPr>
            </w:pPr>
          </w:p>
          <w:p w:rsidR="00A538B5" w:rsidRPr="006C3FC0" w:rsidRDefault="00A538B5">
            <w:pPr>
              <w:widowControl w:val="0"/>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OBRAZLOŽITEV:</w:t>
            </w: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Ocena finančnih posledic, ki niso načrtovane v sprejetem proračunu</w:t>
            </w:r>
          </w:p>
          <w:p w:rsidR="00A538B5" w:rsidRPr="006C3FC0" w:rsidRDefault="00A538B5">
            <w:pPr>
              <w:widowControl w:val="0"/>
              <w:spacing w:after="0" w:line="240" w:lineRule="exact"/>
              <w:ind w:left="284"/>
              <w:rPr>
                <w:rFonts w:ascii="Arial" w:eastAsia="Times New Roman" w:hAnsi="Arial" w:cs="Arial"/>
                <w:color w:val="000000"/>
                <w:sz w:val="20"/>
                <w:szCs w:val="20"/>
                <w:lang w:eastAsia="sl-SI"/>
              </w:rPr>
            </w:pP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Finančne posledice za državni proračun</w:t>
            </w:r>
          </w:p>
          <w:p w:rsidR="00A538B5" w:rsidRPr="006C3FC0" w:rsidRDefault="00A538B5">
            <w:pPr>
              <w:widowControl w:val="0"/>
              <w:suppressAutoHyphens/>
              <w:spacing w:after="0" w:line="240" w:lineRule="exact"/>
              <w:ind w:left="720"/>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II.a</w:t>
            </w:r>
            <w:proofErr w:type="spellEnd"/>
            <w:r w:rsidRPr="006C3FC0">
              <w:rPr>
                <w:rFonts w:ascii="Arial" w:eastAsia="Times New Roman" w:hAnsi="Arial" w:cs="Arial"/>
                <w:b/>
                <w:color w:val="000000"/>
                <w:sz w:val="20"/>
                <w:szCs w:val="20"/>
                <w:lang w:eastAsia="sl-SI"/>
              </w:rPr>
              <w:t xml:space="preserve"> Pravice porabe za izvedbo predlaganih rešitev so zagotovljene:</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II.b</w:t>
            </w:r>
            <w:proofErr w:type="spellEnd"/>
            <w:r w:rsidRPr="006C3FC0">
              <w:rPr>
                <w:rFonts w:ascii="Arial" w:eastAsia="Times New Roman" w:hAnsi="Arial" w:cs="Arial"/>
                <w:b/>
                <w:color w:val="000000"/>
                <w:sz w:val="20"/>
                <w:szCs w:val="20"/>
                <w:lang w:eastAsia="sl-SI"/>
              </w:rPr>
              <w:t xml:space="preserve"> Manjkajoče pravice porabe bodo zagotovljene s prerazporeditvijo:</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II.c</w:t>
            </w:r>
            <w:proofErr w:type="spellEnd"/>
            <w:r w:rsidRPr="006C3FC0">
              <w:rPr>
                <w:rFonts w:ascii="Arial" w:eastAsia="Times New Roman" w:hAnsi="Arial" w:cs="Arial"/>
                <w:b/>
                <w:color w:val="000000"/>
                <w:sz w:val="20"/>
                <w:szCs w:val="20"/>
                <w:lang w:eastAsia="sl-SI"/>
              </w:rPr>
              <w:t xml:space="preserve"> Načrtovana nadomestitev zmanjšanih prihodkov in povečanih odhodkov proračuna</w:t>
            </w:r>
          </w:p>
          <w:p w:rsidR="00A538B5" w:rsidRPr="006C3FC0" w:rsidRDefault="00A538B5">
            <w:pPr>
              <w:widowControl w:val="0"/>
              <w:spacing w:after="0" w:line="240" w:lineRule="exact"/>
              <w:jc w:val="both"/>
              <w:rPr>
                <w:rFonts w:ascii="Arial" w:eastAsia="Times New Roman" w:hAnsi="Arial" w:cs="Arial"/>
                <w:b/>
                <w:bCs/>
                <w:color w:val="000000"/>
                <w:spacing w:val="40"/>
                <w:sz w:val="20"/>
                <w:szCs w:val="20"/>
                <w:lang w:eastAsia="sl-SI"/>
              </w:rPr>
            </w:pPr>
          </w:p>
        </w:tc>
      </w:tr>
      <w:tr w:rsidR="00A538B5" w:rsidRPr="006C3FC0" w:rsidTr="00A538B5">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7.b Predstavitev ocene finančnih posledic pod 40.000 EUR:</w:t>
            </w:r>
          </w:p>
          <w:p w:rsidR="00A538B5" w:rsidRPr="006C3FC0" w:rsidRDefault="00A538B5">
            <w:pPr>
              <w:tabs>
                <w:tab w:val="left" w:pos="1440"/>
              </w:tabs>
              <w:spacing w:after="0" w:line="240" w:lineRule="exact"/>
              <w:jc w:val="both"/>
              <w:rPr>
                <w:rFonts w:ascii="Arial" w:eastAsia="Times New Roman" w:hAnsi="Arial" w:cs="Arial"/>
                <w:bCs/>
                <w:color w:val="000000"/>
                <w:sz w:val="20"/>
                <w:szCs w:val="20"/>
              </w:rPr>
            </w:pPr>
          </w:p>
          <w:p w:rsidR="00A538B5" w:rsidRPr="006C3FC0" w:rsidRDefault="00A538B5">
            <w:pPr>
              <w:spacing w:after="0" w:line="240" w:lineRule="exact"/>
              <w:jc w:val="both"/>
              <w:rPr>
                <w:rFonts w:ascii="Arial" w:eastAsia="Times New Roman" w:hAnsi="Arial" w:cs="Arial"/>
                <w:color w:val="000000"/>
                <w:sz w:val="20"/>
                <w:szCs w:val="20"/>
              </w:rPr>
            </w:pPr>
            <w:r w:rsidRPr="006C3FC0">
              <w:rPr>
                <w:rFonts w:ascii="Arial" w:eastAsia="Times New Roman" w:hAnsi="Arial" w:cs="Arial"/>
                <w:color w:val="000000"/>
                <w:sz w:val="20"/>
                <w:szCs w:val="20"/>
              </w:rPr>
              <w:t>Predlog odloka nima finančnih posledic za državni proračun, niti za druga</w:t>
            </w:r>
            <w:r w:rsidRPr="006C3FC0">
              <w:rPr>
                <w:rFonts w:ascii="Arial" w:eastAsia="Times New Roman" w:hAnsi="Arial" w:cs="Arial"/>
                <w:bCs/>
                <w:iCs/>
                <w:color w:val="000000"/>
                <w:sz w:val="20"/>
                <w:szCs w:val="20"/>
              </w:rPr>
              <w:t xml:space="preserve"> javna finančna sredstva.</w:t>
            </w:r>
          </w:p>
        </w:tc>
      </w:tr>
      <w:tr w:rsidR="00A538B5" w:rsidRPr="006C3FC0" w:rsidTr="00A538B5">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lastRenderedPageBreak/>
              <w:t>8. Predstavitev sodelovanja z združenji občin:</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Vsebina predloženega gradiva (predpisa) vpliva na:</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pristojnosti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delovanje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financiranje občin.</w:t>
            </w:r>
          </w:p>
          <w:p w:rsidR="00A538B5" w:rsidRPr="006C3FC0" w:rsidRDefault="00A538B5">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color w:val="000000"/>
                <w:sz w:val="20"/>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Height w:val="274"/>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Skupnosti občin Slovenije SOS: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občin Slovenije ZOS: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mestnih občin Slovenije ZMOS: DA/</w:t>
            </w:r>
            <w:r w:rsidRPr="006C3FC0">
              <w:rPr>
                <w:rFonts w:ascii="Arial" w:eastAsia="Times New Roman" w:hAnsi="Arial" w:cs="Arial"/>
                <w:b/>
                <w:iCs/>
                <w:color w:val="000000"/>
                <w:sz w:val="20"/>
                <w:szCs w:val="20"/>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Skupnosti občin Slovenije SOS: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občin Slovenije ZOS: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mestnih občin Slovenije ZMOS: </w:t>
            </w:r>
            <w:r w:rsidRPr="006C3FC0">
              <w:rPr>
                <w:rFonts w:ascii="Arial" w:eastAsia="Times New Roman" w:hAnsi="Arial" w:cs="Arial"/>
                <w:b/>
                <w:iCs/>
                <w:color w:val="000000"/>
                <w:sz w:val="20"/>
                <w:szCs w:val="20"/>
                <w:lang w:eastAsia="sl-SI"/>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niso bili upoštevani.</w:t>
            </w:r>
          </w:p>
          <w:p w:rsidR="00A538B5" w:rsidRPr="006C3FC0" w:rsidRDefault="00A538B5">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Bistveni predlogi in pripombe, ki 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9. Predstavitev sodelovanja javnosti:</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iCs/>
                <w:color w:val="000000"/>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jc w:val="both"/>
              <w:rPr>
                <w:rFonts w:ascii="Arial" w:eastAsia="Times New Roman" w:hAnsi="Arial" w:cs="Arial"/>
                <w:strike/>
                <w:color w:val="000000"/>
                <w:sz w:val="20"/>
                <w:szCs w:val="20"/>
                <w:lang w:eastAsia="sl-SI"/>
              </w:rPr>
            </w:pP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b/>
                <w:color w:val="000000"/>
                <w:sz w:val="20"/>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iCs/>
                <w:color w:val="000000"/>
                <w:sz w:val="20"/>
                <w:szCs w:val="20"/>
                <w:lang w:eastAsia="sl-SI"/>
              </w:rPr>
              <w:t xml:space="preserve"> </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C5016" w:rsidP="001759FE">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dr. Božo Predalič</w:t>
            </w:r>
          </w:p>
          <w:p w:rsidR="00A538B5" w:rsidRPr="006C3FC0" w:rsidRDefault="00AC5016" w:rsidP="001759FE">
            <w:pPr>
              <w:widowControl w:val="0"/>
              <w:suppressAutoHyphens/>
              <w:overflowPunct w:val="0"/>
              <w:autoSpaceDE w:val="0"/>
              <w:autoSpaceDN w:val="0"/>
              <w:adjustRightInd w:val="0"/>
              <w:spacing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državni sekretar</w:t>
            </w:r>
          </w:p>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Priloge:</w:t>
            </w:r>
          </w:p>
          <w:p w:rsidR="00A538B5" w:rsidRPr="006C3FC0" w:rsidRDefault="00A538B5" w:rsidP="00A76FE5">
            <w:pPr>
              <w:pStyle w:val="Odstavekseznama"/>
              <w:numPr>
                <w:ilvl w:val="0"/>
                <w:numId w:val="9"/>
              </w:numPr>
              <w:spacing w:after="0" w:line="240" w:lineRule="exact"/>
              <w:ind w:left="163" w:hanging="142"/>
              <w:rPr>
                <w:rFonts w:ascii="Arial" w:eastAsia="Times New Roman" w:hAnsi="Arial" w:cs="Arial"/>
                <w:color w:val="000000"/>
                <w:sz w:val="20"/>
                <w:szCs w:val="20"/>
              </w:rPr>
            </w:pPr>
            <w:r w:rsidRPr="006C3FC0">
              <w:rPr>
                <w:rFonts w:ascii="Arial" w:eastAsia="Times New Roman" w:hAnsi="Arial" w:cs="Arial"/>
                <w:color w:val="000000"/>
                <w:sz w:val="20"/>
                <w:szCs w:val="20"/>
              </w:rPr>
              <w:t>predlog sklepa vlade,</w:t>
            </w:r>
          </w:p>
          <w:p w:rsidR="007A18B8" w:rsidRPr="006C3FC0" w:rsidRDefault="007E07FD" w:rsidP="00A76FE5">
            <w:pPr>
              <w:pStyle w:val="Odstavekseznama"/>
              <w:widowControl w:val="0"/>
              <w:numPr>
                <w:ilvl w:val="0"/>
                <w:numId w:val="9"/>
              </w:numPr>
              <w:suppressAutoHyphens/>
              <w:overflowPunct w:val="0"/>
              <w:autoSpaceDE w:val="0"/>
              <w:autoSpaceDN w:val="0"/>
              <w:adjustRightInd w:val="0"/>
              <w:spacing w:after="0" w:line="240" w:lineRule="exact"/>
              <w:ind w:left="163" w:hanging="142"/>
              <w:textAlignment w:val="baseline"/>
              <w:outlineLvl w:val="3"/>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7E07FD">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bl>
    <w:p w:rsidR="00A538B5" w:rsidRPr="006C3FC0" w:rsidRDefault="00A538B5" w:rsidP="00A538B5">
      <w:pPr>
        <w:spacing w:after="0" w:line="240" w:lineRule="auto"/>
        <w:rPr>
          <w:rFonts w:ascii="Arial" w:eastAsia="Times New Roman" w:hAnsi="Arial" w:cs="Arial"/>
          <w:color w:val="000000"/>
          <w:sz w:val="20"/>
          <w:szCs w:val="20"/>
        </w:rPr>
        <w:sectPr w:rsidR="00A538B5" w:rsidRPr="006C3FC0">
          <w:pgSz w:w="11906" w:h="16838"/>
          <w:pgMar w:top="1418" w:right="1418" w:bottom="1418" w:left="1418" w:header="708" w:footer="708" w:gutter="0"/>
          <w:cols w:space="708"/>
        </w:sect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PREDLOG SKLEPA</w:t>
      </w: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172386" w:rsidRPr="006C3FC0" w:rsidRDefault="00172386" w:rsidP="00172386">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172386" w:rsidRPr="006C3FC0" w:rsidRDefault="00172386" w:rsidP="00172386">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703410" w:rsidRPr="00886238" w:rsidRDefault="00703410" w:rsidP="00703410">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886238">
        <w:rPr>
          <w:rFonts w:ascii="Arial" w:eastAsia="Times New Roman" w:hAnsi="Arial" w:cs="Arial"/>
          <w:color w:val="000000"/>
          <w:sz w:val="20"/>
          <w:szCs w:val="20"/>
          <w:lang w:eastAsia="sl-SI"/>
        </w:rPr>
        <w:t xml:space="preserve">Vlada Republike Slovenije je izdala </w:t>
      </w:r>
      <w:r w:rsidRPr="00C83C3C">
        <w:rPr>
          <w:rFonts w:ascii="Arial" w:eastAsia="Times New Roman" w:hAnsi="Arial" w:cs="Arial"/>
          <w:color w:val="000000"/>
          <w:sz w:val="20"/>
          <w:szCs w:val="20"/>
          <w:lang w:eastAsia="sl-SI"/>
        </w:rPr>
        <w:t xml:space="preserve">Odlok o </w:t>
      </w:r>
      <w:r w:rsidR="002E06A9">
        <w:rPr>
          <w:rFonts w:ascii="Arial" w:eastAsia="Times New Roman" w:hAnsi="Arial" w:cs="Arial"/>
          <w:color w:val="000000"/>
          <w:sz w:val="20"/>
          <w:szCs w:val="20"/>
          <w:lang w:eastAsia="sl-SI"/>
        </w:rPr>
        <w:t>spremembah in dopolnitvah</w:t>
      </w:r>
      <w:r>
        <w:rPr>
          <w:rFonts w:ascii="Arial" w:eastAsia="Times New Roman" w:hAnsi="Arial" w:cs="Arial"/>
          <w:color w:val="000000"/>
          <w:sz w:val="20"/>
          <w:szCs w:val="20"/>
          <w:lang w:eastAsia="sl-SI"/>
        </w:rPr>
        <w:t xml:space="preserve"> Odloka o </w:t>
      </w:r>
      <w:r w:rsidRPr="00C83C3C">
        <w:rPr>
          <w:rFonts w:ascii="Arial" w:eastAsia="Times New Roman" w:hAnsi="Arial" w:cs="Arial"/>
          <w:color w:val="000000"/>
          <w:sz w:val="20"/>
          <w:szCs w:val="20"/>
          <w:lang w:eastAsia="sl-SI"/>
        </w:rPr>
        <w:t>določitvi pogojev vstopa v Republiko Slovenijo zaradi zajezitve in obvladovanja nalezljive bolezni COVID-19</w:t>
      </w:r>
      <w:r>
        <w:rPr>
          <w:rFonts w:ascii="Arial" w:eastAsia="Times New Roman" w:hAnsi="Arial" w:cs="Arial"/>
          <w:color w:val="000000"/>
          <w:sz w:val="20"/>
          <w:szCs w:val="20"/>
          <w:lang w:eastAsia="sl-SI"/>
        </w:rPr>
        <w:t xml:space="preserve"> </w:t>
      </w:r>
      <w:r w:rsidRPr="00886238">
        <w:rPr>
          <w:rFonts w:ascii="Arial" w:eastAsia="Times New Roman" w:hAnsi="Arial" w:cs="Arial"/>
          <w:color w:val="000000"/>
          <w:sz w:val="20"/>
          <w:szCs w:val="20"/>
          <w:lang w:eastAsia="sl-SI"/>
        </w:rPr>
        <w:t>in ga objavi v Uradnem listu Republike Slovenije.</w:t>
      </w:r>
    </w:p>
    <w:p w:rsidR="008A63AF" w:rsidRDefault="008A63AF" w:rsidP="008A63AF">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p>
    <w:p w:rsidR="008A63AF" w:rsidRPr="006C3FC0" w:rsidRDefault="008A63AF" w:rsidP="008A63AF">
      <w:pPr>
        <w:spacing w:before="60" w:after="120" w:line="240" w:lineRule="exact"/>
        <w:rPr>
          <w:rFonts w:ascii="Arial" w:eastAsia="Times New Roman" w:hAnsi="Arial" w:cs="Arial"/>
          <w:color w:val="000000"/>
          <w:sz w:val="20"/>
          <w:szCs w:val="20"/>
        </w:rPr>
      </w:pPr>
    </w:p>
    <w:p w:rsidR="008A63AF" w:rsidRPr="00036B78" w:rsidRDefault="008A63AF" w:rsidP="008A63AF">
      <w:pPr>
        <w:pStyle w:val="Neotevilenodstavek"/>
        <w:spacing w:before="0" w:after="0" w:line="260" w:lineRule="exact"/>
        <w:ind w:left="3282"/>
        <w:jc w:val="center"/>
        <w:rPr>
          <w:sz w:val="20"/>
          <w:szCs w:val="20"/>
        </w:rPr>
      </w:pPr>
      <w:r>
        <w:rPr>
          <w:rFonts w:eastAsia="Arial"/>
          <w:iCs/>
          <w:sz w:val="20"/>
          <w:szCs w:val="20"/>
        </w:rPr>
        <w:t>m</w:t>
      </w:r>
      <w:r>
        <w:rPr>
          <w:iCs/>
          <w:sz w:val="20"/>
          <w:szCs w:val="20"/>
        </w:rPr>
        <w:t xml:space="preserve">ag. Janja </w:t>
      </w:r>
      <w:proofErr w:type="spellStart"/>
      <w:r>
        <w:rPr>
          <w:iCs/>
          <w:sz w:val="20"/>
          <w:szCs w:val="20"/>
        </w:rPr>
        <w:t>Garvas</w:t>
      </w:r>
      <w:proofErr w:type="spellEnd"/>
      <w:r>
        <w:rPr>
          <w:iCs/>
          <w:sz w:val="20"/>
          <w:szCs w:val="20"/>
        </w:rPr>
        <w:t xml:space="preserve"> Hočevar</w:t>
      </w:r>
    </w:p>
    <w:p w:rsidR="008A63AF" w:rsidRPr="00036B78" w:rsidRDefault="008A63AF" w:rsidP="008A63AF">
      <w:pPr>
        <w:pStyle w:val="Neotevilenodstavek"/>
        <w:spacing w:before="0" w:after="0" w:line="260" w:lineRule="exact"/>
        <w:ind w:left="3282"/>
        <w:jc w:val="center"/>
        <w:rPr>
          <w:sz w:val="20"/>
          <w:szCs w:val="20"/>
        </w:rPr>
      </w:pPr>
      <w:r>
        <w:rPr>
          <w:iCs/>
          <w:sz w:val="20"/>
          <w:szCs w:val="20"/>
        </w:rPr>
        <w:t xml:space="preserve">v. d. </w:t>
      </w:r>
      <w:r w:rsidRPr="00036B78">
        <w:rPr>
          <w:iCs/>
          <w:sz w:val="20"/>
          <w:szCs w:val="20"/>
        </w:rPr>
        <w:t>generaln</w:t>
      </w:r>
      <w:r>
        <w:rPr>
          <w:iCs/>
          <w:sz w:val="20"/>
          <w:szCs w:val="20"/>
        </w:rPr>
        <w:t>ega</w:t>
      </w:r>
      <w:r w:rsidRPr="00036B78">
        <w:rPr>
          <w:iCs/>
          <w:sz w:val="20"/>
          <w:szCs w:val="20"/>
        </w:rPr>
        <w:t xml:space="preserve"> sekretar</w:t>
      </w:r>
      <w:r>
        <w:rPr>
          <w:iCs/>
          <w:sz w:val="20"/>
          <w:szCs w:val="20"/>
        </w:rPr>
        <w:t>ja</w:t>
      </w: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A538B5">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p>
    <w:p w:rsidR="00A538B5"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060D5" w:rsidRPr="00886238" w:rsidRDefault="00A060D5" w:rsidP="00886238">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bCs/>
          <w:iCs/>
          <w:color w:val="000000"/>
          <w:sz w:val="20"/>
          <w:szCs w:val="20"/>
          <w:lang w:eastAsia="sl-SI"/>
        </w:rPr>
      </w:pPr>
      <w:r w:rsidRPr="00886238">
        <w:rPr>
          <w:rFonts w:ascii="Arial" w:eastAsia="Times New Roman" w:hAnsi="Arial" w:cs="Arial"/>
          <w:bCs/>
          <w:iCs/>
          <w:color w:val="000000"/>
          <w:sz w:val="20"/>
          <w:szCs w:val="20"/>
          <w:lang w:eastAsia="sl-SI"/>
        </w:rPr>
        <w:t>Državni zbor</w:t>
      </w:r>
    </w:p>
    <w:p w:rsidR="00A538B5" w:rsidRPr="006C3FC0" w:rsidRDefault="00A538B5" w:rsidP="00A538B5">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A538B5">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A538B5">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p w:rsidR="000678B3" w:rsidRPr="006C3FC0" w:rsidRDefault="000678B3">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Default="00A538B5">
      <w:pPr>
        <w:rPr>
          <w:color w:val="000000"/>
        </w:rPr>
      </w:pPr>
    </w:p>
    <w:p w:rsidR="00C555E2" w:rsidRPr="006C3FC0" w:rsidRDefault="00C555E2">
      <w:pPr>
        <w:rPr>
          <w:color w:val="000000"/>
        </w:rPr>
      </w:pPr>
    </w:p>
    <w:p w:rsidR="007A18B8" w:rsidRPr="006C3FC0" w:rsidRDefault="007A18B8" w:rsidP="00536A9B">
      <w:pPr>
        <w:spacing w:line="240" w:lineRule="exact"/>
        <w:jc w:val="both"/>
        <w:rPr>
          <w:color w:val="000000"/>
        </w:rPr>
      </w:pP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PRILOGA 3 (jedro gradiva)</w:t>
      </w: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PREDLOG</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 (EVA 202</w:t>
      </w:r>
      <w:r w:rsidR="00172386">
        <w:rPr>
          <w:rFonts w:ascii="Arial" w:eastAsia="Times New Roman" w:hAnsi="Arial" w:cs="Arial"/>
          <w:color w:val="000000"/>
          <w:sz w:val="20"/>
          <w:szCs w:val="20"/>
          <w:lang w:eastAsia="sl-SI"/>
        </w:rPr>
        <w:t>1</w:t>
      </w:r>
      <w:r w:rsidRPr="006C3FC0">
        <w:rPr>
          <w:rFonts w:ascii="Arial" w:eastAsia="Times New Roman" w:hAnsi="Arial" w:cs="Arial"/>
          <w:color w:val="000000"/>
          <w:sz w:val="20"/>
          <w:szCs w:val="20"/>
          <w:lang w:eastAsia="sl-SI"/>
        </w:rPr>
        <w:t>-1711-</w:t>
      </w:r>
      <w:r w:rsidR="00C01538">
        <w:rPr>
          <w:rFonts w:ascii="Arial" w:eastAsia="Times New Roman" w:hAnsi="Arial" w:cs="Arial"/>
          <w:color w:val="000000" w:themeColor="text1"/>
          <w:sz w:val="20"/>
          <w:szCs w:val="20"/>
          <w:lang w:eastAsia="sl-SI"/>
        </w:rPr>
        <w:t>0074</w:t>
      </w:r>
      <w:r w:rsidRPr="006C3FC0">
        <w:rPr>
          <w:rFonts w:ascii="Arial" w:eastAsia="Times New Roman" w:hAnsi="Arial" w:cs="Arial"/>
          <w:color w:val="000000"/>
          <w:sz w:val="20"/>
          <w:szCs w:val="20"/>
          <w:lang w:eastAsia="sl-SI"/>
        </w:rPr>
        <w:t>)</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p>
    <w:p w:rsidR="00C83C3C" w:rsidRDefault="00C83C3C" w:rsidP="007E6D32">
      <w:pPr>
        <w:pStyle w:val="Pravnapodlaga"/>
        <w:rPr>
          <w:sz w:val="20"/>
          <w:szCs w:val="20"/>
        </w:rPr>
      </w:pPr>
      <w:r w:rsidRPr="00C83C3C">
        <w:rPr>
          <w:sz w:val="20"/>
          <w:szCs w:val="20"/>
        </w:rPr>
        <w:t>Na podlagi drugega in četrtega odstavka 19. člena ter 1. točke prvega odstavka 39. člena Zakona o nalezljivih boleznih (Uradni list RS, št. 33/06 – uradno prečiščeno besedilo, 49/20 – ZIUZEOP, 142/20, 175/20 – ZIUOPDVE, 15/21 – ZDUOP in 82/21) Vlada Republike Slovenije izdaja</w:t>
      </w:r>
    </w:p>
    <w:p w:rsidR="00A76FE5" w:rsidRPr="00A76FE5" w:rsidRDefault="00A76FE5" w:rsidP="00A76FE5">
      <w:pPr>
        <w:pStyle w:val="Vrstapredpisa"/>
        <w:rPr>
          <w:sz w:val="20"/>
          <w:szCs w:val="20"/>
        </w:rPr>
      </w:pPr>
      <w:r w:rsidRPr="00A76FE5">
        <w:rPr>
          <w:sz w:val="20"/>
          <w:szCs w:val="20"/>
        </w:rPr>
        <w:t>ODLOK</w:t>
      </w:r>
    </w:p>
    <w:p w:rsidR="00A76FE5" w:rsidRDefault="002460BC" w:rsidP="00A76FE5">
      <w:pPr>
        <w:pStyle w:val="Naslovpredpisa"/>
        <w:rPr>
          <w:sz w:val="20"/>
          <w:szCs w:val="20"/>
        </w:rPr>
      </w:pPr>
      <w:r>
        <w:rPr>
          <w:sz w:val="20"/>
          <w:szCs w:val="20"/>
        </w:rPr>
        <w:t xml:space="preserve">o </w:t>
      </w:r>
      <w:r w:rsidR="002E06A9">
        <w:rPr>
          <w:sz w:val="20"/>
          <w:szCs w:val="20"/>
        </w:rPr>
        <w:t>spremembah in dopolnitvah</w:t>
      </w:r>
      <w:r w:rsidR="008F4CEB">
        <w:rPr>
          <w:sz w:val="20"/>
          <w:szCs w:val="20"/>
        </w:rPr>
        <w:t xml:space="preserve"> </w:t>
      </w:r>
      <w:r w:rsidR="000B1E0B">
        <w:rPr>
          <w:sz w:val="20"/>
          <w:szCs w:val="20"/>
        </w:rPr>
        <w:t xml:space="preserve">Odloka o </w:t>
      </w:r>
      <w:r w:rsidR="00172386" w:rsidRPr="00172386">
        <w:rPr>
          <w:sz w:val="20"/>
          <w:szCs w:val="20"/>
        </w:rPr>
        <w:t>določitvi pogojev vstopa v Republiko Slovenijo zaradi zajezitve in obvladovanja nalezljive bolezni COVID-19</w:t>
      </w:r>
    </w:p>
    <w:p w:rsidR="00F31BB9" w:rsidRDefault="00F31BB9" w:rsidP="00A76FE5">
      <w:pPr>
        <w:pStyle w:val="Naslovpredpisa"/>
        <w:rPr>
          <w:sz w:val="20"/>
          <w:szCs w:val="20"/>
        </w:rPr>
      </w:pPr>
    </w:p>
    <w:p w:rsidR="00F31BB9" w:rsidRPr="00A76FE5" w:rsidRDefault="00F31BB9" w:rsidP="00A76FE5">
      <w:pPr>
        <w:pStyle w:val="Naslovpredpisa"/>
        <w:rPr>
          <w:sz w:val="20"/>
          <w:szCs w:val="20"/>
        </w:rPr>
      </w:pPr>
    </w:p>
    <w:p w:rsidR="00F647AA" w:rsidRDefault="00F647AA" w:rsidP="00D76098">
      <w:pPr>
        <w:numPr>
          <w:ilvl w:val="0"/>
          <w:numId w:val="13"/>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0B1E0B" w:rsidRDefault="000B1E0B" w:rsidP="000B1E0B">
      <w:pPr>
        <w:spacing w:after="0" w:line="240" w:lineRule="exact"/>
        <w:ind w:left="502"/>
        <w:contextualSpacing/>
        <w:rPr>
          <w:rFonts w:ascii="Arial" w:hAnsi="Arial" w:cs="Arial"/>
          <w:color w:val="000000"/>
          <w:sz w:val="20"/>
          <w:szCs w:val="20"/>
        </w:rPr>
      </w:pPr>
    </w:p>
    <w:p w:rsidR="00C344F4" w:rsidRDefault="000B1E0B" w:rsidP="000B1E0B">
      <w:pPr>
        <w:autoSpaceDE w:val="0"/>
        <w:autoSpaceDN w:val="0"/>
        <w:adjustRightInd w:val="0"/>
        <w:spacing w:after="0" w:line="240" w:lineRule="auto"/>
        <w:jc w:val="both"/>
      </w:pPr>
      <w:r w:rsidRPr="00DB03F7">
        <w:rPr>
          <w:rFonts w:ascii="Arial" w:hAnsi="Arial" w:cs="Arial"/>
          <w:color w:val="000000"/>
          <w:sz w:val="20"/>
          <w:szCs w:val="20"/>
          <w:lang w:eastAsia="sl-SI"/>
        </w:rPr>
        <w:t xml:space="preserve">V Odloku o določitvi pogojev vstopa v Republiko Slovenijo zaradi zajezitve in obvladovanja nalezljive bolezni COVID-19 (Uradni list RS, št. </w:t>
      </w:r>
      <w:r>
        <w:rPr>
          <w:rFonts w:ascii="Arial" w:hAnsi="Arial" w:cs="Arial"/>
          <w:color w:val="000000"/>
          <w:sz w:val="20"/>
          <w:szCs w:val="20"/>
          <w:lang w:eastAsia="sl-SI"/>
        </w:rPr>
        <w:t>109/21</w:t>
      </w:r>
      <w:r w:rsidR="007D67E8">
        <w:rPr>
          <w:rFonts w:ascii="Arial" w:hAnsi="Arial" w:cs="Arial"/>
          <w:color w:val="000000"/>
          <w:sz w:val="20"/>
          <w:szCs w:val="20"/>
          <w:lang w:eastAsia="sl-SI"/>
        </w:rPr>
        <w:t>,</w:t>
      </w:r>
      <w:r w:rsidR="00703410">
        <w:rPr>
          <w:rFonts w:ascii="Arial" w:hAnsi="Arial" w:cs="Arial"/>
          <w:color w:val="000000"/>
          <w:sz w:val="20"/>
          <w:szCs w:val="20"/>
          <w:lang w:eastAsia="sl-SI"/>
        </w:rPr>
        <w:t xml:space="preserve"> 113/21</w:t>
      </w:r>
      <w:r w:rsidR="007D67E8">
        <w:rPr>
          <w:rFonts w:ascii="Arial" w:hAnsi="Arial" w:cs="Arial"/>
          <w:color w:val="000000"/>
          <w:sz w:val="20"/>
          <w:szCs w:val="20"/>
          <w:lang w:eastAsia="sl-SI"/>
        </w:rPr>
        <w:t xml:space="preserve"> in 120/21</w:t>
      </w:r>
      <w:r w:rsidRPr="00DB03F7">
        <w:rPr>
          <w:rFonts w:ascii="Arial" w:hAnsi="Arial" w:cs="Arial"/>
          <w:color w:val="000000"/>
          <w:sz w:val="20"/>
          <w:szCs w:val="20"/>
          <w:lang w:eastAsia="sl-SI"/>
        </w:rPr>
        <w:t xml:space="preserve">) se </w:t>
      </w:r>
      <w:r w:rsidR="00F2699D">
        <w:rPr>
          <w:rFonts w:ascii="Arial" w:hAnsi="Arial" w:cs="Arial"/>
          <w:color w:val="000000"/>
          <w:sz w:val="20"/>
          <w:szCs w:val="20"/>
          <w:lang w:eastAsia="sl-SI"/>
        </w:rPr>
        <w:t xml:space="preserve">v </w:t>
      </w:r>
      <w:r w:rsidR="007D67E8">
        <w:rPr>
          <w:rFonts w:ascii="Arial" w:hAnsi="Arial" w:cs="Arial"/>
          <w:color w:val="000000"/>
          <w:sz w:val="20"/>
          <w:szCs w:val="20"/>
          <w:lang w:eastAsia="sl-SI"/>
        </w:rPr>
        <w:t>6</w:t>
      </w:r>
      <w:r>
        <w:rPr>
          <w:rFonts w:ascii="Arial" w:hAnsi="Arial" w:cs="Arial"/>
          <w:color w:val="000000"/>
          <w:sz w:val="20"/>
          <w:szCs w:val="20"/>
          <w:lang w:eastAsia="sl-SI"/>
        </w:rPr>
        <w:t>. člen</w:t>
      </w:r>
      <w:r w:rsidR="00F2699D">
        <w:rPr>
          <w:rFonts w:ascii="Arial" w:hAnsi="Arial" w:cs="Arial"/>
          <w:color w:val="000000"/>
          <w:sz w:val="20"/>
          <w:szCs w:val="20"/>
          <w:lang w:eastAsia="sl-SI"/>
        </w:rPr>
        <w:t xml:space="preserve">u </w:t>
      </w:r>
      <w:r w:rsidR="00703410">
        <w:rPr>
          <w:rFonts w:ascii="Arial" w:hAnsi="Arial" w:cs="Arial"/>
          <w:color w:val="000000"/>
          <w:sz w:val="20"/>
          <w:szCs w:val="20"/>
          <w:lang w:eastAsia="sl-SI"/>
        </w:rPr>
        <w:t xml:space="preserve">v </w:t>
      </w:r>
      <w:r w:rsidR="007D67E8">
        <w:rPr>
          <w:rFonts w:ascii="Arial" w:hAnsi="Arial" w:cs="Arial"/>
          <w:color w:val="000000"/>
          <w:sz w:val="20"/>
          <w:szCs w:val="20"/>
          <w:lang w:eastAsia="sl-SI"/>
        </w:rPr>
        <w:t>sedmem odstavku za besedo »Avstralij</w:t>
      </w:r>
      <w:r w:rsidR="00C344F4">
        <w:rPr>
          <w:rFonts w:ascii="Arial" w:hAnsi="Arial" w:cs="Arial"/>
          <w:color w:val="000000"/>
          <w:sz w:val="20"/>
          <w:szCs w:val="20"/>
          <w:lang w:eastAsia="sl-SI"/>
        </w:rPr>
        <w:t>i</w:t>
      </w:r>
      <w:r w:rsidR="007D67E8">
        <w:rPr>
          <w:rFonts w:ascii="Arial" w:hAnsi="Arial" w:cs="Arial"/>
          <w:color w:val="000000"/>
          <w:sz w:val="20"/>
          <w:szCs w:val="20"/>
          <w:lang w:eastAsia="sl-SI"/>
        </w:rPr>
        <w:t>« dodata vejica in besedilo »Bosni in Hercegovini«</w:t>
      </w:r>
      <w:r w:rsidR="00C344F4">
        <w:rPr>
          <w:rFonts w:ascii="Arial" w:hAnsi="Arial" w:cs="Arial"/>
          <w:color w:val="000000"/>
          <w:sz w:val="20"/>
          <w:szCs w:val="20"/>
          <w:lang w:eastAsia="sl-SI"/>
        </w:rPr>
        <w:t xml:space="preserve"> ter</w:t>
      </w:r>
      <w:r w:rsidR="007D67E8">
        <w:rPr>
          <w:rFonts w:ascii="Arial" w:hAnsi="Arial" w:cs="Arial"/>
          <w:color w:val="000000"/>
          <w:sz w:val="20"/>
          <w:szCs w:val="20"/>
          <w:lang w:eastAsia="sl-SI"/>
        </w:rPr>
        <w:t xml:space="preserve"> za prvim stavkom doda nov drugi stavek, ki se glasi: </w:t>
      </w:r>
    </w:p>
    <w:p w:rsidR="007D67E8" w:rsidRDefault="007D67E8" w:rsidP="000B1E0B">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w:t>
      </w:r>
      <w:r w:rsidRPr="007D67E8">
        <w:rPr>
          <w:rFonts w:ascii="Arial" w:hAnsi="Arial" w:cs="Arial"/>
          <w:color w:val="000000"/>
          <w:sz w:val="20"/>
          <w:szCs w:val="20"/>
          <w:lang w:eastAsia="sl-SI"/>
        </w:rPr>
        <w:t xml:space="preserve">Če je test PCR iz tega odloka opravljen </w:t>
      </w:r>
      <w:r w:rsidR="002E06A9">
        <w:rPr>
          <w:rFonts w:ascii="Arial" w:hAnsi="Arial" w:cs="Arial"/>
          <w:color w:val="000000"/>
          <w:sz w:val="20"/>
          <w:szCs w:val="20"/>
          <w:lang w:eastAsia="sl-SI"/>
        </w:rPr>
        <w:t>v državi, ki ni navedena v prejšnjem stavku</w:t>
      </w:r>
      <w:r w:rsidRPr="007D67E8">
        <w:rPr>
          <w:rFonts w:ascii="Arial" w:hAnsi="Arial" w:cs="Arial"/>
          <w:color w:val="000000"/>
          <w:sz w:val="20"/>
          <w:szCs w:val="20"/>
          <w:lang w:eastAsia="sl-SI"/>
        </w:rPr>
        <w:t>,</w:t>
      </w:r>
      <w:r w:rsidR="00C344F4">
        <w:rPr>
          <w:rFonts w:ascii="Arial" w:hAnsi="Arial" w:cs="Arial"/>
          <w:color w:val="000000"/>
          <w:sz w:val="20"/>
          <w:szCs w:val="20"/>
          <w:lang w:eastAsia="sl-SI"/>
        </w:rPr>
        <w:t xml:space="preserve"> </w:t>
      </w:r>
      <w:r w:rsidRPr="007D67E8">
        <w:rPr>
          <w:rFonts w:ascii="Arial" w:hAnsi="Arial" w:cs="Arial"/>
          <w:color w:val="000000"/>
          <w:sz w:val="20"/>
          <w:szCs w:val="20"/>
          <w:lang w:eastAsia="sl-SI"/>
        </w:rPr>
        <w:t xml:space="preserve">je ustrezen, če vsebuje vsaj enak nabor podatkov kot test PCR, izdan v državi članici Evropske unije ali schengenskega območja, če je opremljen s QR kodo v skladu s standardi in tehnološkimi sistemi, ki so </w:t>
      </w:r>
      <w:proofErr w:type="spellStart"/>
      <w:r w:rsidRPr="007D67E8">
        <w:rPr>
          <w:rFonts w:ascii="Arial" w:hAnsi="Arial" w:cs="Arial"/>
          <w:color w:val="000000"/>
          <w:sz w:val="20"/>
          <w:szCs w:val="20"/>
          <w:lang w:eastAsia="sl-SI"/>
        </w:rPr>
        <w:t>interoperabilni</w:t>
      </w:r>
      <w:proofErr w:type="spellEnd"/>
      <w:r w:rsidRPr="007D67E8">
        <w:rPr>
          <w:rFonts w:ascii="Arial" w:hAnsi="Arial" w:cs="Arial"/>
          <w:color w:val="000000"/>
          <w:sz w:val="20"/>
          <w:szCs w:val="20"/>
          <w:lang w:eastAsia="sl-SI"/>
        </w:rPr>
        <w:t xml:space="preserve"> s sistemom EU DCP in če omogoča preverjanje verodostojnosti, veljavnosti in celovitosti potrdila na enak način kot EU DCP.</w:t>
      </w:r>
      <w:r>
        <w:rPr>
          <w:rFonts w:ascii="Arial" w:hAnsi="Arial" w:cs="Arial"/>
          <w:color w:val="000000"/>
          <w:sz w:val="20"/>
          <w:szCs w:val="20"/>
          <w:lang w:eastAsia="sl-SI"/>
        </w:rPr>
        <w:t>«.</w:t>
      </w:r>
    </w:p>
    <w:p w:rsidR="00FA5F06" w:rsidRDefault="00FA5F06" w:rsidP="000B1E0B">
      <w:pPr>
        <w:autoSpaceDE w:val="0"/>
        <w:autoSpaceDN w:val="0"/>
        <w:adjustRightInd w:val="0"/>
        <w:spacing w:after="0" w:line="240" w:lineRule="auto"/>
        <w:jc w:val="both"/>
        <w:rPr>
          <w:rFonts w:ascii="Arial" w:hAnsi="Arial" w:cs="Arial"/>
          <w:color w:val="000000"/>
          <w:sz w:val="20"/>
          <w:szCs w:val="20"/>
          <w:lang w:eastAsia="sl-SI"/>
        </w:rPr>
      </w:pPr>
    </w:p>
    <w:p w:rsidR="00703410" w:rsidRDefault="00FA5F06" w:rsidP="000B1E0B">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Osmi odstavek se spremeni tako, da se glasi: »T</w:t>
      </w:r>
      <w:r w:rsidRPr="00FA5F06">
        <w:rPr>
          <w:rFonts w:ascii="Arial" w:hAnsi="Arial" w:cs="Arial"/>
          <w:color w:val="000000"/>
          <w:sz w:val="20"/>
          <w:szCs w:val="20"/>
          <w:lang w:eastAsia="sl-SI"/>
        </w:rPr>
        <w:t xml:space="preserve">est HAG iz tega odloka je ustrezen, če je opravljen v državi članici Evropske unije, državi članici schengenskega območja, Avstraliji, </w:t>
      </w:r>
      <w:r>
        <w:rPr>
          <w:rFonts w:ascii="Arial" w:hAnsi="Arial" w:cs="Arial"/>
          <w:color w:val="000000"/>
          <w:sz w:val="20"/>
          <w:szCs w:val="20"/>
          <w:lang w:eastAsia="sl-SI"/>
        </w:rPr>
        <w:t xml:space="preserve">Bosni in Hercegovini, </w:t>
      </w:r>
      <w:r w:rsidRPr="00FA5F06">
        <w:rPr>
          <w:rFonts w:ascii="Arial" w:hAnsi="Arial" w:cs="Arial"/>
          <w:color w:val="000000"/>
          <w:sz w:val="20"/>
          <w:szCs w:val="20"/>
          <w:lang w:eastAsia="sl-SI"/>
        </w:rPr>
        <w:t>Izraelu, Kanadi, Novi Zelandiji, Ruski federaciji, Republiki Srbiji, Združenem kraljestvu Velike Britanije in Severne Irske ali Združenih državah Amerike, na kontrolnih točkah na letalskih povezavah za mednarodni zračni promet pa tudi, če je opravljen v Turčiji</w:t>
      </w:r>
      <w:r>
        <w:rPr>
          <w:rFonts w:ascii="Arial" w:hAnsi="Arial" w:cs="Arial"/>
          <w:color w:val="000000"/>
          <w:sz w:val="20"/>
          <w:szCs w:val="20"/>
          <w:lang w:eastAsia="sl-SI"/>
        </w:rPr>
        <w:t xml:space="preserve">. </w:t>
      </w:r>
      <w:r w:rsidR="007D67E8" w:rsidRPr="007D67E8">
        <w:rPr>
          <w:rFonts w:ascii="Arial" w:hAnsi="Arial" w:cs="Arial"/>
          <w:color w:val="000000"/>
          <w:sz w:val="20"/>
          <w:szCs w:val="20"/>
          <w:lang w:eastAsia="sl-SI"/>
        </w:rPr>
        <w:t xml:space="preserve">Če je test HAG iz tega odloka opravljen </w:t>
      </w:r>
      <w:r w:rsidR="002E06A9">
        <w:rPr>
          <w:rFonts w:ascii="Arial" w:hAnsi="Arial" w:cs="Arial"/>
          <w:color w:val="000000"/>
          <w:sz w:val="20"/>
          <w:szCs w:val="20"/>
          <w:lang w:eastAsia="sl-SI"/>
        </w:rPr>
        <w:t>v državi, ki ni navedena v prejšnjem stavku</w:t>
      </w:r>
      <w:r w:rsidR="007D67E8" w:rsidRPr="007D67E8">
        <w:rPr>
          <w:rFonts w:ascii="Arial" w:hAnsi="Arial" w:cs="Arial"/>
          <w:color w:val="000000"/>
          <w:sz w:val="20"/>
          <w:szCs w:val="20"/>
          <w:lang w:eastAsia="sl-SI"/>
        </w:rPr>
        <w:t xml:space="preserve">, je ustrezen, če vsebuje vsaj enak nabor podatkov kot test HAG, izdan v državi članici Evropske unije ali schengenskega območja, če je opremljen s QR kodo v skladu s standardi in tehnološkimi sistemi, ki so </w:t>
      </w:r>
      <w:proofErr w:type="spellStart"/>
      <w:r w:rsidR="007D67E8" w:rsidRPr="007D67E8">
        <w:rPr>
          <w:rFonts w:ascii="Arial" w:hAnsi="Arial" w:cs="Arial"/>
          <w:color w:val="000000"/>
          <w:sz w:val="20"/>
          <w:szCs w:val="20"/>
          <w:lang w:eastAsia="sl-SI"/>
        </w:rPr>
        <w:t>interoperabilni</w:t>
      </w:r>
      <w:proofErr w:type="spellEnd"/>
      <w:r w:rsidR="007D67E8" w:rsidRPr="007D67E8">
        <w:rPr>
          <w:rFonts w:ascii="Arial" w:hAnsi="Arial" w:cs="Arial"/>
          <w:color w:val="000000"/>
          <w:sz w:val="20"/>
          <w:szCs w:val="20"/>
          <w:lang w:eastAsia="sl-SI"/>
        </w:rPr>
        <w:t xml:space="preserve"> s sistemom EU DCP in če omogoča preverjanje verodostojnosti, veljavnosti in celovitosti potrdila</w:t>
      </w:r>
      <w:r w:rsidR="007D67E8">
        <w:rPr>
          <w:rFonts w:ascii="Arial" w:hAnsi="Arial" w:cs="Arial"/>
          <w:color w:val="000000"/>
          <w:sz w:val="20"/>
          <w:szCs w:val="20"/>
          <w:lang w:eastAsia="sl-SI"/>
        </w:rPr>
        <w:t xml:space="preserve"> </w:t>
      </w:r>
      <w:r w:rsidR="007D67E8" w:rsidRPr="007D67E8">
        <w:rPr>
          <w:rFonts w:ascii="Arial" w:hAnsi="Arial" w:cs="Arial"/>
          <w:color w:val="000000"/>
          <w:sz w:val="20"/>
          <w:szCs w:val="20"/>
          <w:lang w:eastAsia="sl-SI"/>
        </w:rPr>
        <w:t>na enak način kot EU DCP.</w:t>
      </w:r>
      <w:r>
        <w:rPr>
          <w:rFonts w:ascii="Arial" w:hAnsi="Arial" w:cs="Arial"/>
          <w:color w:val="000000"/>
          <w:sz w:val="20"/>
          <w:szCs w:val="20"/>
          <w:lang w:eastAsia="sl-SI"/>
        </w:rPr>
        <w:t xml:space="preserve"> Ne glede na državo izdaje je test HAG ustrezen le, če </w:t>
      </w:r>
      <w:r w:rsidR="00824B34">
        <w:rPr>
          <w:rFonts w:ascii="Arial" w:hAnsi="Arial" w:cs="Arial"/>
          <w:color w:val="000000"/>
          <w:sz w:val="20"/>
          <w:szCs w:val="20"/>
          <w:lang w:eastAsia="sl-SI"/>
        </w:rPr>
        <w:t xml:space="preserve">je </w:t>
      </w:r>
      <w:r w:rsidRPr="00FA5F06">
        <w:rPr>
          <w:rFonts w:ascii="Arial" w:hAnsi="Arial" w:cs="Arial"/>
          <w:color w:val="000000"/>
          <w:sz w:val="20"/>
          <w:szCs w:val="20"/>
          <w:lang w:eastAsia="sl-SI"/>
        </w:rPr>
        <w:t>naveden na skupnem seznamu hitrih antigenskih testov, ki je objavljen na povezavi https://ec.europa.eu/health/sites/default/files/preparedness_response/docs/covid-19_rat_common-list_en.pdf. Seznam se objavi tudi na spletni strani NIJZ, Ministrstva za zdravje in Ministrstva za notranje zadeve.</w:t>
      </w:r>
      <w:r>
        <w:rPr>
          <w:rFonts w:ascii="Arial" w:hAnsi="Arial" w:cs="Arial"/>
          <w:color w:val="000000"/>
          <w:sz w:val="20"/>
          <w:szCs w:val="20"/>
          <w:lang w:eastAsia="sl-SI"/>
        </w:rPr>
        <w:t>«.</w:t>
      </w:r>
    </w:p>
    <w:p w:rsidR="007D67E8" w:rsidRDefault="007D67E8" w:rsidP="000B1E0B">
      <w:pPr>
        <w:autoSpaceDE w:val="0"/>
        <w:autoSpaceDN w:val="0"/>
        <w:adjustRightInd w:val="0"/>
        <w:spacing w:after="0" w:line="240" w:lineRule="auto"/>
        <w:jc w:val="both"/>
        <w:rPr>
          <w:rFonts w:ascii="Arial" w:hAnsi="Arial" w:cs="Arial"/>
          <w:color w:val="000000"/>
          <w:sz w:val="20"/>
          <w:szCs w:val="20"/>
          <w:lang w:eastAsia="sl-SI"/>
        </w:rPr>
      </w:pPr>
    </w:p>
    <w:p w:rsidR="00703410" w:rsidRDefault="00703410" w:rsidP="000B1E0B">
      <w:pPr>
        <w:autoSpaceDE w:val="0"/>
        <w:autoSpaceDN w:val="0"/>
        <w:adjustRightInd w:val="0"/>
        <w:spacing w:after="0" w:line="240" w:lineRule="auto"/>
        <w:jc w:val="both"/>
        <w:rPr>
          <w:rFonts w:ascii="Arial" w:hAnsi="Arial" w:cs="Arial"/>
          <w:color w:val="000000"/>
          <w:sz w:val="20"/>
          <w:szCs w:val="20"/>
          <w:lang w:eastAsia="sl-SI"/>
        </w:rPr>
      </w:pPr>
    </w:p>
    <w:p w:rsidR="00703410" w:rsidRDefault="00703410" w:rsidP="00703410">
      <w:pPr>
        <w:numPr>
          <w:ilvl w:val="0"/>
          <w:numId w:val="13"/>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703410" w:rsidRDefault="00703410" w:rsidP="00703410">
      <w:pPr>
        <w:autoSpaceDE w:val="0"/>
        <w:autoSpaceDN w:val="0"/>
        <w:adjustRightInd w:val="0"/>
        <w:spacing w:after="0" w:line="240" w:lineRule="auto"/>
        <w:jc w:val="both"/>
        <w:rPr>
          <w:rFonts w:ascii="Arial" w:hAnsi="Arial" w:cs="Arial"/>
          <w:color w:val="000000"/>
          <w:sz w:val="20"/>
          <w:szCs w:val="20"/>
          <w:lang w:eastAsia="sl-SI"/>
        </w:rPr>
      </w:pPr>
    </w:p>
    <w:p w:rsidR="00703410" w:rsidRPr="004D54D7" w:rsidRDefault="00703410" w:rsidP="00703410">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V </w:t>
      </w:r>
      <w:r w:rsidRPr="004D54D7">
        <w:rPr>
          <w:rFonts w:ascii="Arial" w:hAnsi="Arial" w:cs="Arial"/>
          <w:color w:val="000000"/>
          <w:sz w:val="20"/>
          <w:szCs w:val="20"/>
          <w:lang w:eastAsia="sl-SI"/>
        </w:rPr>
        <w:t>1</w:t>
      </w:r>
      <w:r w:rsidR="00896C9B">
        <w:rPr>
          <w:rFonts w:ascii="Arial" w:hAnsi="Arial" w:cs="Arial"/>
          <w:color w:val="000000"/>
          <w:sz w:val="20"/>
          <w:szCs w:val="20"/>
          <w:lang w:eastAsia="sl-SI"/>
        </w:rPr>
        <w:t>0</w:t>
      </w:r>
      <w:r w:rsidRPr="004D54D7">
        <w:rPr>
          <w:rFonts w:ascii="Arial" w:hAnsi="Arial" w:cs="Arial"/>
          <w:color w:val="000000"/>
          <w:sz w:val="20"/>
          <w:szCs w:val="20"/>
          <w:lang w:eastAsia="sl-SI"/>
        </w:rPr>
        <w:t>. členu</w:t>
      </w:r>
      <w:r>
        <w:rPr>
          <w:rFonts w:ascii="Arial" w:hAnsi="Arial" w:cs="Arial"/>
          <w:color w:val="000000"/>
          <w:sz w:val="20"/>
          <w:szCs w:val="20"/>
          <w:lang w:eastAsia="sl-SI"/>
        </w:rPr>
        <w:t xml:space="preserve"> se </w:t>
      </w:r>
      <w:r w:rsidRPr="004D54D7">
        <w:rPr>
          <w:rFonts w:ascii="Arial" w:hAnsi="Arial" w:cs="Arial"/>
          <w:color w:val="000000"/>
          <w:sz w:val="20"/>
          <w:szCs w:val="20"/>
          <w:lang w:eastAsia="sl-SI"/>
        </w:rPr>
        <w:t>besedilo »</w:t>
      </w:r>
      <w:r w:rsidR="007D67E8">
        <w:rPr>
          <w:rFonts w:ascii="Arial" w:hAnsi="Arial" w:cs="Arial"/>
          <w:sz w:val="20"/>
          <w:szCs w:val="20"/>
        </w:rPr>
        <w:t>1</w:t>
      </w:r>
      <w:r w:rsidR="007D67E8" w:rsidRPr="004D54D7">
        <w:rPr>
          <w:rFonts w:ascii="Arial" w:hAnsi="Arial" w:cs="Arial"/>
          <w:sz w:val="20"/>
          <w:szCs w:val="20"/>
        </w:rPr>
        <w:t xml:space="preserve">. </w:t>
      </w:r>
      <w:r w:rsidR="007D67E8">
        <w:rPr>
          <w:rFonts w:ascii="Arial" w:hAnsi="Arial" w:cs="Arial"/>
          <w:sz w:val="20"/>
          <w:szCs w:val="20"/>
        </w:rPr>
        <w:t xml:space="preserve">avgusta </w:t>
      </w:r>
      <w:r w:rsidR="007D67E8" w:rsidRPr="004D54D7">
        <w:rPr>
          <w:rFonts w:ascii="Arial" w:hAnsi="Arial" w:cs="Arial"/>
          <w:sz w:val="20"/>
          <w:szCs w:val="20"/>
        </w:rPr>
        <w:t>2021</w:t>
      </w:r>
      <w:r w:rsidRPr="004D54D7">
        <w:rPr>
          <w:rFonts w:ascii="Arial" w:hAnsi="Arial" w:cs="Arial"/>
          <w:sz w:val="20"/>
          <w:szCs w:val="20"/>
        </w:rPr>
        <w:t>« nadomesti z besedilom »</w:t>
      </w:r>
      <w:r w:rsidR="007D67E8">
        <w:rPr>
          <w:rFonts w:ascii="Arial" w:hAnsi="Arial" w:cs="Arial"/>
          <w:sz w:val="20"/>
          <w:szCs w:val="20"/>
        </w:rPr>
        <w:t>8</w:t>
      </w:r>
      <w:r w:rsidRPr="004D54D7">
        <w:rPr>
          <w:rFonts w:ascii="Arial" w:hAnsi="Arial" w:cs="Arial"/>
          <w:sz w:val="20"/>
          <w:szCs w:val="20"/>
        </w:rPr>
        <w:t xml:space="preserve">. </w:t>
      </w:r>
      <w:r w:rsidR="00896C9B">
        <w:rPr>
          <w:rFonts w:ascii="Arial" w:hAnsi="Arial" w:cs="Arial"/>
          <w:sz w:val="20"/>
          <w:szCs w:val="20"/>
        </w:rPr>
        <w:t xml:space="preserve">avgusta </w:t>
      </w:r>
      <w:r w:rsidRPr="004D54D7">
        <w:rPr>
          <w:rFonts w:ascii="Arial" w:hAnsi="Arial" w:cs="Arial"/>
          <w:sz w:val="20"/>
          <w:szCs w:val="20"/>
        </w:rPr>
        <w:t>2021«.</w:t>
      </w:r>
    </w:p>
    <w:p w:rsidR="00703410" w:rsidRDefault="00703410" w:rsidP="000B1E0B">
      <w:pPr>
        <w:autoSpaceDE w:val="0"/>
        <w:autoSpaceDN w:val="0"/>
        <w:adjustRightInd w:val="0"/>
        <w:spacing w:after="0" w:line="240" w:lineRule="auto"/>
        <w:jc w:val="both"/>
        <w:rPr>
          <w:rFonts w:ascii="Arial" w:hAnsi="Arial" w:cs="Arial"/>
          <w:color w:val="000000"/>
          <w:sz w:val="20"/>
          <w:szCs w:val="20"/>
          <w:lang w:eastAsia="sl-SI"/>
        </w:rPr>
      </w:pPr>
    </w:p>
    <w:p w:rsidR="00076481" w:rsidRDefault="00076481" w:rsidP="00076481">
      <w:pPr>
        <w:pStyle w:val="Poglavje"/>
        <w:rPr>
          <w:sz w:val="20"/>
          <w:szCs w:val="20"/>
        </w:rPr>
      </w:pPr>
      <w:r w:rsidRPr="00A96A7A">
        <w:rPr>
          <w:sz w:val="20"/>
          <w:szCs w:val="20"/>
        </w:rPr>
        <w:t>KONČN</w:t>
      </w:r>
      <w:r w:rsidR="000B1E0B">
        <w:rPr>
          <w:sz w:val="20"/>
          <w:szCs w:val="20"/>
        </w:rPr>
        <w:t>A</w:t>
      </w:r>
      <w:r w:rsidRPr="00A96A7A">
        <w:rPr>
          <w:sz w:val="20"/>
          <w:szCs w:val="20"/>
        </w:rPr>
        <w:t xml:space="preserve"> DOLOČB</w:t>
      </w:r>
      <w:r w:rsidR="000B1E0B">
        <w:rPr>
          <w:sz w:val="20"/>
          <w:szCs w:val="20"/>
        </w:rPr>
        <w:t>A</w:t>
      </w:r>
    </w:p>
    <w:p w:rsidR="003F3ED9" w:rsidRDefault="003F3ED9" w:rsidP="00076481">
      <w:pPr>
        <w:pStyle w:val="tevilkanakoncupredpisa"/>
        <w:spacing w:before="0"/>
        <w:rPr>
          <w:sz w:val="20"/>
          <w:szCs w:val="20"/>
        </w:rPr>
      </w:pPr>
    </w:p>
    <w:p w:rsidR="00F2699D" w:rsidRDefault="00F2699D" w:rsidP="00076481">
      <w:pPr>
        <w:pStyle w:val="tevilkanakoncupredpisa"/>
        <w:spacing w:before="0"/>
        <w:rPr>
          <w:sz w:val="20"/>
          <w:szCs w:val="20"/>
        </w:rPr>
      </w:pPr>
    </w:p>
    <w:p w:rsidR="003F3ED9" w:rsidRPr="00A96A7A" w:rsidRDefault="003F3ED9" w:rsidP="00703410">
      <w:pPr>
        <w:numPr>
          <w:ilvl w:val="0"/>
          <w:numId w:val="13"/>
        </w:numPr>
        <w:spacing w:after="0" w:line="240" w:lineRule="exact"/>
        <w:ind w:left="502"/>
        <w:contextualSpacing/>
        <w:jc w:val="center"/>
        <w:rPr>
          <w:rFonts w:ascii="Arial" w:hAnsi="Arial" w:cs="Arial"/>
          <w:color w:val="000000"/>
          <w:sz w:val="20"/>
          <w:szCs w:val="20"/>
        </w:rPr>
      </w:pPr>
      <w:r w:rsidRPr="00A96A7A">
        <w:rPr>
          <w:rFonts w:ascii="Arial" w:hAnsi="Arial" w:cs="Arial"/>
          <w:color w:val="000000"/>
          <w:sz w:val="20"/>
          <w:szCs w:val="20"/>
        </w:rPr>
        <w:t>člen</w:t>
      </w:r>
    </w:p>
    <w:p w:rsidR="000B1E0B" w:rsidRDefault="000B1E0B" w:rsidP="00076481">
      <w:pPr>
        <w:pStyle w:val="tevilkanakoncupredpisa"/>
        <w:spacing w:before="0"/>
        <w:rPr>
          <w:rFonts w:cs="Arial"/>
          <w:snapToGrid/>
          <w:color w:val="auto"/>
          <w:sz w:val="20"/>
          <w:szCs w:val="20"/>
        </w:rPr>
      </w:pPr>
    </w:p>
    <w:p w:rsidR="00076481" w:rsidRDefault="000B1E0B" w:rsidP="00076481">
      <w:pPr>
        <w:pStyle w:val="tevilkanakoncupredpisa"/>
        <w:spacing w:before="0"/>
        <w:rPr>
          <w:sz w:val="20"/>
          <w:szCs w:val="20"/>
        </w:rPr>
      </w:pPr>
      <w:r w:rsidRPr="000B1E0B">
        <w:rPr>
          <w:rFonts w:cs="Arial"/>
          <w:snapToGrid/>
          <w:color w:val="auto"/>
          <w:sz w:val="20"/>
          <w:szCs w:val="20"/>
        </w:rPr>
        <w:t xml:space="preserve">Ta odlok začne veljati </w:t>
      </w:r>
      <w:r w:rsidR="00F2699D">
        <w:rPr>
          <w:rFonts w:cs="Arial"/>
          <w:snapToGrid/>
          <w:color w:val="auto"/>
          <w:sz w:val="20"/>
          <w:szCs w:val="20"/>
        </w:rPr>
        <w:t>naslednji dan po objavi v Uradnem listu</w:t>
      </w:r>
      <w:r w:rsidR="008F4CEB">
        <w:rPr>
          <w:rFonts w:cs="Arial"/>
          <w:snapToGrid/>
          <w:color w:val="auto"/>
          <w:sz w:val="20"/>
          <w:szCs w:val="20"/>
        </w:rPr>
        <w:t xml:space="preserve"> Republike Slovenije</w:t>
      </w:r>
      <w:r w:rsidR="00F2699D">
        <w:rPr>
          <w:rFonts w:cs="Arial"/>
          <w:snapToGrid/>
          <w:color w:val="auto"/>
          <w:sz w:val="20"/>
          <w:szCs w:val="20"/>
        </w:rPr>
        <w:t>.</w:t>
      </w:r>
    </w:p>
    <w:p w:rsidR="007E6D32" w:rsidRPr="007E6D32" w:rsidRDefault="00C74885" w:rsidP="007E6D32">
      <w:pPr>
        <w:pStyle w:val="tevilkanakoncupredpisa"/>
        <w:rPr>
          <w:sz w:val="20"/>
          <w:szCs w:val="20"/>
        </w:rPr>
      </w:pPr>
      <w:r>
        <w:rPr>
          <w:sz w:val="20"/>
          <w:szCs w:val="20"/>
        </w:rPr>
        <w:t xml:space="preserve">Št. </w:t>
      </w:r>
    </w:p>
    <w:p w:rsidR="007E6D32" w:rsidRPr="007E6D32" w:rsidRDefault="007E6D32" w:rsidP="007E6D32">
      <w:pPr>
        <w:pStyle w:val="Datumsprejetja"/>
        <w:rPr>
          <w:sz w:val="20"/>
          <w:szCs w:val="20"/>
        </w:rPr>
      </w:pPr>
      <w:r w:rsidRPr="007E6D32">
        <w:rPr>
          <w:sz w:val="20"/>
          <w:szCs w:val="20"/>
        </w:rPr>
        <w:lastRenderedPageBreak/>
        <w:t>Ljubljan</w:t>
      </w:r>
      <w:r w:rsidR="000A79B6">
        <w:rPr>
          <w:sz w:val="20"/>
          <w:szCs w:val="20"/>
        </w:rPr>
        <w:t xml:space="preserve">a, dne </w:t>
      </w:r>
    </w:p>
    <w:p w:rsidR="007E6D32" w:rsidRPr="007E6D32" w:rsidRDefault="007E6D32" w:rsidP="007E6D32">
      <w:pPr>
        <w:pStyle w:val="EVA"/>
        <w:rPr>
          <w:sz w:val="20"/>
          <w:szCs w:val="20"/>
        </w:rPr>
      </w:pPr>
      <w:r w:rsidRPr="007E6D32">
        <w:rPr>
          <w:sz w:val="20"/>
          <w:szCs w:val="20"/>
        </w:rPr>
        <w:t>EVA 202</w:t>
      </w:r>
      <w:r w:rsidR="00F31BB9">
        <w:rPr>
          <w:sz w:val="20"/>
          <w:szCs w:val="20"/>
        </w:rPr>
        <w:t>1</w:t>
      </w:r>
      <w:r w:rsidRPr="007E6D32">
        <w:rPr>
          <w:sz w:val="20"/>
          <w:szCs w:val="20"/>
        </w:rPr>
        <w:t>-1711-</w:t>
      </w:r>
      <w:r w:rsidR="00C01538">
        <w:rPr>
          <w:sz w:val="20"/>
          <w:szCs w:val="20"/>
        </w:rPr>
        <w:t>0074</w:t>
      </w:r>
    </w:p>
    <w:p w:rsidR="006B3DC7" w:rsidRDefault="007E6D32" w:rsidP="007E6D32">
      <w:pPr>
        <w:pStyle w:val="Podpisnik"/>
        <w:rPr>
          <w:sz w:val="20"/>
          <w:szCs w:val="20"/>
        </w:rPr>
      </w:pPr>
      <w:r w:rsidRPr="007E6D32">
        <w:rPr>
          <w:sz w:val="20"/>
          <w:szCs w:val="20"/>
        </w:rPr>
        <w:t>Vlada Republike Slovenije</w:t>
      </w:r>
      <w:r w:rsidRPr="007E6D32">
        <w:rPr>
          <w:sz w:val="20"/>
          <w:szCs w:val="20"/>
        </w:rPr>
        <w:br/>
      </w:r>
      <w:r w:rsidRPr="007E6D32">
        <w:rPr>
          <w:b/>
          <w:sz w:val="20"/>
          <w:szCs w:val="20"/>
        </w:rPr>
        <w:t>Janez Janša</w:t>
      </w:r>
      <w:r w:rsidRPr="007E6D32">
        <w:rPr>
          <w:b/>
          <w:sz w:val="20"/>
          <w:szCs w:val="20"/>
        </w:rPr>
        <w:br/>
      </w:r>
      <w:r w:rsidRPr="007E6D32">
        <w:rPr>
          <w:sz w:val="20"/>
          <w:szCs w:val="20"/>
        </w:rPr>
        <w:t>predsednik</w:t>
      </w:r>
    </w:p>
    <w:p w:rsidR="006B3DC7" w:rsidRDefault="006B3DC7">
      <w:pPr>
        <w:spacing w:after="0" w:line="240" w:lineRule="auto"/>
        <w:rPr>
          <w:rFonts w:ascii="Arial" w:eastAsia="Times New Roman" w:hAnsi="Arial"/>
          <w:sz w:val="20"/>
          <w:szCs w:val="20"/>
        </w:rPr>
      </w:pPr>
      <w:r>
        <w:rPr>
          <w:sz w:val="20"/>
          <w:szCs w:val="20"/>
        </w:rPr>
        <w:br w:type="page"/>
      </w:r>
    </w:p>
    <w:p w:rsidR="00041797" w:rsidRDefault="00041797" w:rsidP="00041797">
      <w:pPr>
        <w:autoSpaceDE w:val="0"/>
        <w:autoSpaceDN w:val="0"/>
        <w:adjustRightInd w:val="0"/>
        <w:spacing w:after="0" w:line="240" w:lineRule="auto"/>
        <w:jc w:val="both"/>
        <w:rPr>
          <w:rFonts w:ascii="Arial" w:hAnsi="Arial" w:cs="Arial"/>
          <w:color w:val="000000"/>
          <w:sz w:val="20"/>
          <w:szCs w:val="20"/>
          <w:lang w:eastAsia="sl-SI"/>
        </w:rPr>
      </w:pPr>
    </w:p>
    <w:p w:rsidR="00C24AA4" w:rsidRPr="006C3FC0" w:rsidRDefault="00C24AA4" w:rsidP="0083212A">
      <w:pPr>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OBRAZLOŽITEV</w:t>
      </w:r>
    </w:p>
    <w:p w:rsidR="00696178" w:rsidRDefault="00696178" w:rsidP="00696178">
      <w:pPr>
        <w:autoSpaceDE w:val="0"/>
        <w:autoSpaceDN w:val="0"/>
        <w:adjustRightInd w:val="0"/>
        <w:spacing w:after="0" w:line="240" w:lineRule="auto"/>
        <w:jc w:val="both"/>
        <w:rPr>
          <w:rFonts w:ascii="Arial" w:hAnsi="Arial" w:cs="Arial"/>
          <w:color w:val="000000"/>
          <w:sz w:val="20"/>
          <w:szCs w:val="20"/>
          <w:lang w:eastAsia="sl-SI"/>
        </w:rPr>
      </w:pPr>
      <w:r w:rsidRPr="00233F69">
        <w:rPr>
          <w:rFonts w:ascii="Arial" w:hAnsi="Arial" w:cs="Arial"/>
          <w:sz w:val="20"/>
          <w:szCs w:val="20"/>
        </w:rPr>
        <w:t xml:space="preserve">S </w:t>
      </w:r>
      <w:r w:rsidRPr="00233F69">
        <w:rPr>
          <w:rFonts w:ascii="Arial" w:hAnsi="Arial" w:cs="Arial"/>
          <w:color w:val="000000"/>
          <w:sz w:val="20"/>
          <w:szCs w:val="20"/>
          <w:lang w:eastAsia="sl-SI"/>
        </w:rPr>
        <w:t>tem odlokom</w:t>
      </w:r>
      <w:r w:rsidRPr="00233F69">
        <w:rPr>
          <w:rFonts w:ascii="Arial" w:hAnsi="Arial" w:cs="Arial"/>
          <w:sz w:val="20"/>
          <w:szCs w:val="20"/>
        </w:rPr>
        <w:t xml:space="preserve"> se zaradi poslabšane epidemiološke situacije v nekaterih sosednjih in drugih državah </w:t>
      </w:r>
      <w:r w:rsidRPr="00842240">
        <w:rPr>
          <w:rFonts w:ascii="Arial" w:hAnsi="Arial" w:cs="Arial"/>
          <w:color w:val="000000"/>
          <w:sz w:val="20"/>
          <w:szCs w:val="20"/>
          <w:lang w:eastAsia="sl-SI"/>
        </w:rPr>
        <w:t xml:space="preserve">ter posledično preprečevanja vnosov iz tujine ter ponovnih izbruhov nalezljive bolezni COVID-19 v Republiki Sloveniji, ob hkratnih čim manjših posledicah na gospodarstvo in javno življenje, določajo ukrepi na zunanji meji in na </w:t>
      </w:r>
      <w:r>
        <w:rPr>
          <w:rFonts w:ascii="Arial" w:hAnsi="Arial" w:cs="Arial"/>
          <w:color w:val="000000"/>
          <w:sz w:val="20"/>
          <w:szCs w:val="20"/>
          <w:lang w:eastAsia="sl-SI"/>
        </w:rPr>
        <w:t xml:space="preserve">določenih </w:t>
      </w:r>
      <w:r w:rsidRPr="00842240">
        <w:rPr>
          <w:rFonts w:ascii="Arial" w:hAnsi="Arial" w:cs="Arial"/>
          <w:color w:val="000000"/>
          <w:sz w:val="20"/>
          <w:szCs w:val="20"/>
          <w:lang w:eastAsia="sl-SI"/>
        </w:rPr>
        <w:t xml:space="preserve">kontrolnih točkah notranjih meja Republike Slovenije. </w:t>
      </w:r>
    </w:p>
    <w:p w:rsidR="00696178" w:rsidRDefault="00696178" w:rsidP="00696178">
      <w:pPr>
        <w:autoSpaceDE w:val="0"/>
        <w:autoSpaceDN w:val="0"/>
        <w:adjustRightInd w:val="0"/>
        <w:spacing w:after="0" w:line="240" w:lineRule="auto"/>
        <w:jc w:val="both"/>
        <w:rPr>
          <w:rFonts w:ascii="Arial" w:hAnsi="Arial" w:cs="Arial"/>
          <w:color w:val="000000"/>
          <w:sz w:val="20"/>
          <w:szCs w:val="20"/>
          <w:lang w:eastAsia="sl-SI"/>
        </w:rPr>
      </w:pPr>
    </w:p>
    <w:p w:rsidR="00696178" w:rsidRDefault="00696178" w:rsidP="00696178">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V 7. členu se v sedmem in osmem odstavku na predlog Ministrstva za zdravje med zaupanja vredne države, katerih PCR in HAG teste priznava Republika Slovenija, doda Bosna in Hercegovina. V obeh odstavkih se dodajo tudi pogoji za priznavanje PCR ali HAG testa iz vseh ostalih tretjih držav.</w:t>
      </w:r>
    </w:p>
    <w:p w:rsidR="00696178" w:rsidRDefault="00696178" w:rsidP="00696178">
      <w:pPr>
        <w:autoSpaceDE w:val="0"/>
        <w:autoSpaceDN w:val="0"/>
        <w:adjustRightInd w:val="0"/>
        <w:spacing w:after="0" w:line="240" w:lineRule="auto"/>
        <w:jc w:val="both"/>
        <w:rPr>
          <w:rFonts w:ascii="Arial" w:hAnsi="Arial" w:cs="Arial"/>
          <w:color w:val="000000"/>
          <w:sz w:val="20"/>
          <w:szCs w:val="20"/>
          <w:lang w:eastAsia="sl-SI"/>
        </w:rPr>
      </w:pPr>
    </w:p>
    <w:p w:rsidR="00696178" w:rsidRDefault="00696178" w:rsidP="00696178">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P</w:t>
      </w:r>
      <w:r w:rsidRPr="002C0B11">
        <w:rPr>
          <w:rFonts w:ascii="Arial" w:hAnsi="Arial" w:cs="Arial"/>
          <w:color w:val="000000"/>
          <w:sz w:val="20"/>
          <w:szCs w:val="20"/>
          <w:lang w:eastAsia="sl-SI"/>
        </w:rPr>
        <w:t>otrdila v zvezi s COVID-19, ki jih izda</w:t>
      </w:r>
      <w:r>
        <w:rPr>
          <w:rFonts w:ascii="Arial" w:hAnsi="Arial" w:cs="Arial"/>
          <w:color w:val="000000"/>
          <w:sz w:val="20"/>
          <w:szCs w:val="20"/>
          <w:lang w:eastAsia="sl-SI"/>
        </w:rPr>
        <w:t>jo ostale</w:t>
      </w:r>
      <w:r w:rsidRPr="002C0B11">
        <w:rPr>
          <w:rFonts w:ascii="Arial" w:hAnsi="Arial" w:cs="Arial"/>
          <w:color w:val="000000"/>
          <w:sz w:val="20"/>
          <w:szCs w:val="20"/>
          <w:lang w:eastAsia="sl-SI"/>
        </w:rPr>
        <w:t xml:space="preserve"> tretj</w:t>
      </w:r>
      <w:r>
        <w:rPr>
          <w:rFonts w:ascii="Arial" w:hAnsi="Arial" w:cs="Arial"/>
          <w:color w:val="000000"/>
          <w:sz w:val="20"/>
          <w:szCs w:val="20"/>
          <w:lang w:eastAsia="sl-SI"/>
        </w:rPr>
        <w:t>e</w:t>
      </w:r>
      <w:r w:rsidRPr="002C0B11">
        <w:rPr>
          <w:rFonts w:ascii="Arial" w:hAnsi="Arial" w:cs="Arial"/>
          <w:color w:val="000000"/>
          <w:sz w:val="20"/>
          <w:szCs w:val="20"/>
          <w:lang w:eastAsia="sl-SI"/>
        </w:rPr>
        <w:t xml:space="preserve"> držav</w:t>
      </w:r>
      <w:r>
        <w:rPr>
          <w:rFonts w:ascii="Arial" w:hAnsi="Arial" w:cs="Arial"/>
          <w:color w:val="000000"/>
          <w:sz w:val="20"/>
          <w:szCs w:val="20"/>
          <w:lang w:eastAsia="sl-SI"/>
        </w:rPr>
        <w:t xml:space="preserve">e, se priznajo le, če so </w:t>
      </w:r>
      <w:r w:rsidRPr="002C0B11">
        <w:rPr>
          <w:rFonts w:ascii="Arial" w:hAnsi="Arial" w:cs="Arial"/>
          <w:color w:val="000000"/>
          <w:sz w:val="20"/>
          <w:szCs w:val="20"/>
          <w:lang w:eastAsia="sl-SI"/>
        </w:rPr>
        <w:t xml:space="preserve">v skladu s standardi in tehnološkimi sistemi, ki so </w:t>
      </w:r>
      <w:proofErr w:type="spellStart"/>
      <w:r w:rsidRPr="002C0B11">
        <w:rPr>
          <w:rFonts w:ascii="Arial" w:hAnsi="Arial" w:cs="Arial"/>
          <w:color w:val="000000"/>
          <w:sz w:val="20"/>
          <w:szCs w:val="20"/>
          <w:lang w:eastAsia="sl-SI"/>
        </w:rPr>
        <w:t>interoperabilni</w:t>
      </w:r>
      <w:proofErr w:type="spellEnd"/>
      <w:r w:rsidRPr="002C0B11">
        <w:rPr>
          <w:rFonts w:ascii="Arial" w:hAnsi="Arial" w:cs="Arial"/>
          <w:color w:val="000000"/>
          <w:sz w:val="20"/>
          <w:szCs w:val="20"/>
          <w:lang w:eastAsia="sl-SI"/>
        </w:rPr>
        <w:t xml:space="preserve"> z okvirom zaupanja za digitalno COVID potrdilo EU, in</w:t>
      </w:r>
      <w:r>
        <w:rPr>
          <w:rFonts w:ascii="Arial" w:hAnsi="Arial" w:cs="Arial"/>
          <w:color w:val="000000"/>
          <w:sz w:val="20"/>
          <w:szCs w:val="20"/>
          <w:lang w:eastAsia="sl-SI"/>
        </w:rPr>
        <w:t xml:space="preserve"> </w:t>
      </w:r>
      <w:r w:rsidRPr="002C0B11">
        <w:rPr>
          <w:rFonts w:ascii="Arial" w:hAnsi="Arial" w:cs="Arial"/>
          <w:color w:val="000000"/>
          <w:sz w:val="20"/>
          <w:szCs w:val="20"/>
          <w:lang w:eastAsia="sl-SI"/>
        </w:rPr>
        <w:t>omogočajo preverjanje verodostojnosti, veljavnosti in celovitosti potrdila ter vsebujejo</w:t>
      </w:r>
      <w:r>
        <w:rPr>
          <w:rFonts w:ascii="Arial" w:hAnsi="Arial" w:cs="Arial"/>
          <w:color w:val="000000"/>
          <w:sz w:val="20"/>
          <w:szCs w:val="20"/>
          <w:lang w:eastAsia="sl-SI"/>
        </w:rPr>
        <w:t xml:space="preserve"> vsaj enake</w:t>
      </w:r>
      <w:r w:rsidRPr="002C0B11">
        <w:rPr>
          <w:rFonts w:ascii="Arial" w:hAnsi="Arial" w:cs="Arial"/>
          <w:color w:val="000000"/>
          <w:sz w:val="20"/>
          <w:szCs w:val="20"/>
          <w:lang w:eastAsia="sl-SI"/>
        </w:rPr>
        <w:t xml:space="preserve"> </w:t>
      </w:r>
      <w:proofErr w:type="spellStart"/>
      <w:r w:rsidRPr="002C0B11">
        <w:rPr>
          <w:rFonts w:ascii="Arial" w:hAnsi="Arial" w:cs="Arial"/>
          <w:color w:val="000000"/>
          <w:sz w:val="20"/>
          <w:szCs w:val="20"/>
          <w:lang w:eastAsia="sl-SI"/>
        </w:rPr>
        <w:t>podatke</w:t>
      </w:r>
      <w:r>
        <w:rPr>
          <w:rFonts w:ascii="Arial" w:hAnsi="Arial" w:cs="Arial"/>
          <w:color w:val="000000"/>
          <w:sz w:val="20"/>
          <w:szCs w:val="20"/>
          <w:lang w:eastAsia="sl-SI"/>
        </w:rPr>
        <w:t>m</w:t>
      </w:r>
      <w:proofErr w:type="spellEnd"/>
      <w:r>
        <w:rPr>
          <w:rFonts w:ascii="Arial" w:hAnsi="Arial" w:cs="Arial"/>
          <w:color w:val="000000"/>
          <w:sz w:val="20"/>
          <w:szCs w:val="20"/>
          <w:lang w:eastAsia="sl-SI"/>
        </w:rPr>
        <w:t xml:space="preserve"> kot so v </w:t>
      </w:r>
      <w:r w:rsidRPr="002C0B11">
        <w:rPr>
          <w:rFonts w:ascii="Arial" w:hAnsi="Arial" w:cs="Arial"/>
          <w:color w:val="000000"/>
          <w:sz w:val="20"/>
          <w:szCs w:val="20"/>
          <w:lang w:eastAsia="sl-SI"/>
        </w:rPr>
        <w:t>potrdil</w:t>
      </w:r>
      <w:r>
        <w:rPr>
          <w:rFonts w:ascii="Arial" w:hAnsi="Arial" w:cs="Arial"/>
          <w:color w:val="000000"/>
          <w:sz w:val="20"/>
          <w:szCs w:val="20"/>
          <w:lang w:eastAsia="sl-SI"/>
        </w:rPr>
        <w:t>ih</w:t>
      </w:r>
      <w:r w:rsidRPr="002C0B11">
        <w:rPr>
          <w:rFonts w:ascii="Arial" w:hAnsi="Arial" w:cs="Arial"/>
          <w:color w:val="000000"/>
          <w:sz w:val="20"/>
          <w:szCs w:val="20"/>
          <w:lang w:eastAsia="sl-SI"/>
        </w:rPr>
        <w:t>, ki jih izdajo drž</w:t>
      </w:r>
      <w:r>
        <w:rPr>
          <w:rFonts w:ascii="Arial" w:hAnsi="Arial" w:cs="Arial"/>
          <w:color w:val="000000"/>
          <w:sz w:val="20"/>
          <w:szCs w:val="20"/>
          <w:lang w:eastAsia="sl-SI"/>
        </w:rPr>
        <w:t>ave članice v skladu z Uredbo (</w:t>
      </w:r>
      <w:r w:rsidRPr="00ED0DEC">
        <w:rPr>
          <w:rFonts w:ascii="Arial" w:hAnsi="Arial" w:cs="Arial"/>
          <w:color w:val="000000"/>
          <w:sz w:val="20"/>
          <w:szCs w:val="20"/>
          <w:lang w:eastAsia="sl-SI"/>
        </w:rPr>
        <w:t xml:space="preserve">EU) 2021/953 o okviru za izdajanje, preverjanje in priznavanje </w:t>
      </w:r>
      <w:proofErr w:type="spellStart"/>
      <w:r w:rsidRPr="00ED0DEC">
        <w:rPr>
          <w:rFonts w:ascii="Arial" w:hAnsi="Arial" w:cs="Arial"/>
          <w:color w:val="000000"/>
          <w:sz w:val="20"/>
          <w:szCs w:val="20"/>
          <w:lang w:eastAsia="sl-SI"/>
        </w:rPr>
        <w:t>interoperabilnih</w:t>
      </w:r>
      <w:proofErr w:type="spellEnd"/>
      <w:r w:rsidRPr="00ED0DEC">
        <w:rPr>
          <w:rFonts w:ascii="Arial" w:hAnsi="Arial" w:cs="Arial"/>
          <w:color w:val="000000"/>
          <w:sz w:val="20"/>
          <w:szCs w:val="20"/>
          <w:lang w:eastAsia="sl-SI"/>
        </w:rPr>
        <w:t xml:space="preserve"> potrdil o cepljenju, testu in</w:t>
      </w:r>
      <w:r>
        <w:rPr>
          <w:rFonts w:ascii="Arial" w:hAnsi="Arial" w:cs="Arial"/>
          <w:color w:val="000000"/>
          <w:sz w:val="20"/>
          <w:szCs w:val="20"/>
          <w:lang w:eastAsia="sl-SI"/>
        </w:rPr>
        <w:t xml:space="preserve"> </w:t>
      </w:r>
      <w:r w:rsidRPr="00ED0DEC">
        <w:rPr>
          <w:rFonts w:ascii="Arial" w:hAnsi="Arial" w:cs="Arial"/>
          <w:color w:val="000000"/>
          <w:sz w:val="20"/>
          <w:szCs w:val="20"/>
          <w:lang w:eastAsia="sl-SI"/>
        </w:rPr>
        <w:t>preboleli bolezni v zvezi s COVID-19 (digitalno COVID potrdilo EU) za olajšanje prostega gibanja</w:t>
      </w:r>
      <w:r>
        <w:rPr>
          <w:rFonts w:ascii="Arial" w:hAnsi="Arial" w:cs="Arial"/>
          <w:color w:val="000000"/>
          <w:sz w:val="20"/>
          <w:szCs w:val="20"/>
          <w:lang w:eastAsia="sl-SI"/>
        </w:rPr>
        <w:t xml:space="preserve"> </w:t>
      </w:r>
      <w:r w:rsidRPr="00ED0DEC">
        <w:rPr>
          <w:rFonts w:ascii="Arial" w:hAnsi="Arial" w:cs="Arial"/>
          <w:color w:val="000000"/>
          <w:sz w:val="20"/>
          <w:szCs w:val="20"/>
          <w:lang w:eastAsia="sl-SI"/>
        </w:rPr>
        <w:t>med pandemijo COVID-19</w:t>
      </w:r>
      <w:r>
        <w:rPr>
          <w:rFonts w:ascii="Arial" w:hAnsi="Arial" w:cs="Arial"/>
          <w:color w:val="000000"/>
          <w:sz w:val="20"/>
          <w:szCs w:val="20"/>
          <w:lang w:eastAsia="sl-SI"/>
        </w:rPr>
        <w:t xml:space="preserve"> (</w:t>
      </w:r>
      <w:r w:rsidRPr="00ED0DEC">
        <w:rPr>
          <w:rFonts w:ascii="Arial" w:hAnsi="Arial" w:cs="Arial"/>
          <w:color w:val="000000"/>
          <w:sz w:val="20"/>
          <w:szCs w:val="20"/>
          <w:lang w:eastAsia="sl-SI"/>
        </w:rPr>
        <w:t>https://eur-lex.europa.eu/legal-content/SL/TXT/PDF/?uri=CELEX:32021R0953&amp;from=EN</w:t>
      </w:r>
      <w:r>
        <w:rPr>
          <w:rFonts w:ascii="Arial" w:hAnsi="Arial" w:cs="Arial"/>
          <w:color w:val="000000"/>
          <w:sz w:val="20"/>
          <w:szCs w:val="20"/>
          <w:lang w:eastAsia="sl-SI"/>
        </w:rPr>
        <w:t>).</w:t>
      </w:r>
    </w:p>
    <w:p w:rsidR="00696178" w:rsidRDefault="00696178" w:rsidP="00696178">
      <w:pPr>
        <w:autoSpaceDE w:val="0"/>
        <w:autoSpaceDN w:val="0"/>
        <w:adjustRightInd w:val="0"/>
        <w:spacing w:after="0" w:line="240" w:lineRule="auto"/>
        <w:jc w:val="both"/>
        <w:rPr>
          <w:rFonts w:ascii="Arial" w:hAnsi="Arial" w:cs="Arial"/>
          <w:color w:val="000000"/>
          <w:sz w:val="20"/>
          <w:szCs w:val="20"/>
          <w:lang w:eastAsia="sl-SI"/>
        </w:rPr>
      </w:pPr>
    </w:p>
    <w:p w:rsidR="00696178" w:rsidRPr="006C3FC0" w:rsidRDefault="00696178" w:rsidP="00696178">
      <w:pPr>
        <w:spacing w:line="240" w:lineRule="exact"/>
        <w:jc w:val="both"/>
        <w:rPr>
          <w:rFonts w:ascii="Arial" w:hAnsi="Arial" w:cs="Arial"/>
          <w:color w:val="000000"/>
          <w:sz w:val="20"/>
          <w:szCs w:val="20"/>
        </w:rPr>
      </w:pPr>
      <w:r>
        <w:rPr>
          <w:rFonts w:ascii="Arial" w:hAnsi="Arial" w:cs="Arial"/>
          <w:color w:val="000000"/>
          <w:sz w:val="20"/>
          <w:szCs w:val="20"/>
        </w:rPr>
        <w:t>Ta odlok začne veljati naslednji dan po objavi v Uradnem listu Republike Slovenije. Veljavnost odloka je podaljšana do nedelje, 8. avgusta 2021.</w:t>
      </w:r>
    </w:p>
    <w:p w:rsidR="000B1E0B" w:rsidRPr="006C3FC0" w:rsidRDefault="000B1E0B" w:rsidP="00696178">
      <w:pPr>
        <w:autoSpaceDE w:val="0"/>
        <w:autoSpaceDN w:val="0"/>
        <w:adjustRightInd w:val="0"/>
        <w:spacing w:after="0" w:line="240" w:lineRule="auto"/>
        <w:jc w:val="both"/>
        <w:rPr>
          <w:rFonts w:ascii="Arial" w:hAnsi="Arial" w:cs="Arial"/>
          <w:color w:val="000000"/>
          <w:sz w:val="20"/>
          <w:szCs w:val="20"/>
        </w:rPr>
      </w:pPr>
    </w:p>
    <w:sectPr w:rsidR="000B1E0B" w:rsidRPr="006C3FC0" w:rsidSect="00AB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8B1"/>
    <w:multiLevelType w:val="hybridMultilevel"/>
    <w:tmpl w:val="E4948D2E"/>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A8470D"/>
    <w:multiLevelType w:val="hybridMultilevel"/>
    <w:tmpl w:val="E4948D2E"/>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 w15:restartNumberingAfterBreak="0">
    <w:nsid w:val="1E543942"/>
    <w:multiLevelType w:val="hybridMultilevel"/>
    <w:tmpl w:val="F246E94C"/>
    <w:lvl w:ilvl="0" w:tplc="5B1CDEB8">
      <w:start w:val="2"/>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821097"/>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12369E"/>
    <w:multiLevelType w:val="hybridMultilevel"/>
    <w:tmpl w:val="2E32A4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301845D3"/>
    <w:multiLevelType w:val="hybridMultilevel"/>
    <w:tmpl w:val="38101A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3C5A9B"/>
    <w:multiLevelType w:val="hybridMultilevel"/>
    <w:tmpl w:val="A6F23C3E"/>
    <w:lvl w:ilvl="0" w:tplc="F7A654DA">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774500B"/>
    <w:multiLevelType w:val="hybridMultilevel"/>
    <w:tmpl w:val="E4948D2E"/>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06668EF"/>
    <w:multiLevelType w:val="hybridMultilevel"/>
    <w:tmpl w:val="ECC4B5EE"/>
    <w:lvl w:ilvl="0" w:tplc="DBF49B14">
      <w:numFmt w:val="bullet"/>
      <w:lvlText w:val="-"/>
      <w:lvlJc w:val="left"/>
      <w:pPr>
        <w:ind w:left="1004" w:hanging="360"/>
      </w:pPr>
      <w:rPr>
        <w:rFonts w:ascii="Calibri" w:eastAsia="ヒラギノ角ゴ Pro W3"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36B4E"/>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03C0DAE"/>
    <w:multiLevelType w:val="hybridMultilevel"/>
    <w:tmpl w:val="A4D62108"/>
    <w:lvl w:ilvl="0" w:tplc="2FF634DE">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8C045F"/>
    <w:multiLevelType w:val="hybridMultilevel"/>
    <w:tmpl w:val="E4948D2E"/>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1A6742"/>
    <w:multiLevelType w:val="hybridMultilevel"/>
    <w:tmpl w:val="69CE5B2C"/>
    <w:lvl w:ilvl="0" w:tplc="E41802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num>
  <w:num w:numId="8">
    <w:abstractNumId w:val="7"/>
  </w:num>
  <w:num w:numId="9">
    <w:abstractNumId w:val="4"/>
  </w:num>
  <w:num w:numId="10">
    <w:abstractNumId w:val="22"/>
  </w:num>
  <w:num w:numId="11">
    <w:abstractNumId w:val="13"/>
  </w:num>
  <w:num w:numId="12">
    <w:abstractNumId w:val="9"/>
  </w:num>
  <w:num w:numId="13">
    <w:abstractNumId w:val="25"/>
  </w:num>
  <w:num w:numId="14">
    <w:abstractNumId w:val="2"/>
  </w:num>
  <w:num w:numId="15">
    <w:abstractNumId w:val="5"/>
  </w:num>
  <w:num w:numId="16">
    <w:abstractNumId w:val="26"/>
  </w:num>
  <w:num w:numId="17">
    <w:abstractNumId w:val="1"/>
  </w:num>
  <w:num w:numId="18">
    <w:abstractNumId w:val="24"/>
  </w:num>
  <w:num w:numId="19">
    <w:abstractNumId w:val="6"/>
  </w:num>
  <w:num w:numId="20">
    <w:abstractNumId w:val="0"/>
  </w:num>
  <w:num w:numId="21">
    <w:abstractNumId w:val="8"/>
  </w:num>
  <w:num w:numId="22">
    <w:abstractNumId w:val="19"/>
  </w:num>
  <w:num w:numId="23">
    <w:abstractNumId w:val="23"/>
  </w:num>
  <w:num w:numId="24">
    <w:abstractNumId w:val="15"/>
  </w:num>
  <w:num w:numId="25">
    <w:abstractNumId w:val="18"/>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22"/>
  </w:num>
  <w:num w:numId="32">
    <w:abstractNumId w:val="22"/>
  </w:num>
  <w:num w:numId="33">
    <w:abstractNumId w:val="17"/>
  </w:num>
  <w:num w:numId="34">
    <w:abstractNumId w:val="17"/>
  </w:num>
  <w:num w:numId="35">
    <w:abstractNumId w:val="17"/>
  </w:num>
  <w:num w:numId="36">
    <w:abstractNumId w:val="1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5"/>
    <w:rsid w:val="00002AF9"/>
    <w:rsid w:val="00003A09"/>
    <w:rsid w:val="0000465E"/>
    <w:rsid w:val="00004D24"/>
    <w:rsid w:val="0000748C"/>
    <w:rsid w:val="00015221"/>
    <w:rsid w:val="00016874"/>
    <w:rsid w:val="00017D65"/>
    <w:rsid w:val="00017D8C"/>
    <w:rsid w:val="00023272"/>
    <w:rsid w:val="00026A75"/>
    <w:rsid w:val="00026BB3"/>
    <w:rsid w:val="000336C7"/>
    <w:rsid w:val="000343AE"/>
    <w:rsid w:val="000343CC"/>
    <w:rsid w:val="000402C5"/>
    <w:rsid w:val="00041797"/>
    <w:rsid w:val="000455F3"/>
    <w:rsid w:val="00047266"/>
    <w:rsid w:val="00047A50"/>
    <w:rsid w:val="00051070"/>
    <w:rsid w:val="00052BAC"/>
    <w:rsid w:val="00053844"/>
    <w:rsid w:val="00055D20"/>
    <w:rsid w:val="000622C0"/>
    <w:rsid w:val="00062475"/>
    <w:rsid w:val="000646A5"/>
    <w:rsid w:val="000678B3"/>
    <w:rsid w:val="00070768"/>
    <w:rsid w:val="0007422C"/>
    <w:rsid w:val="00076481"/>
    <w:rsid w:val="00076ACD"/>
    <w:rsid w:val="00080B8E"/>
    <w:rsid w:val="000820DD"/>
    <w:rsid w:val="0008221D"/>
    <w:rsid w:val="00083AA7"/>
    <w:rsid w:val="00084A5B"/>
    <w:rsid w:val="00090792"/>
    <w:rsid w:val="0009175A"/>
    <w:rsid w:val="000918D9"/>
    <w:rsid w:val="00095195"/>
    <w:rsid w:val="00095900"/>
    <w:rsid w:val="000960DC"/>
    <w:rsid w:val="000979E9"/>
    <w:rsid w:val="000A0B02"/>
    <w:rsid w:val="000A285F"/>
    <w:rsid w:val="000A2BE7"/>
    <w:rsid w:val="000A52A7"/>
    <w:rsid w:val="000A58CB"/>
    <w:rsid w:val="000A624B"/>
    <w:rsid w:val="000A6472"/>
    <w:rsid w:val="000A79B6"/>
    <w:rsid w:val="000B1E0B"/>
    <w:rsid w:val="000B2843"/>
    <w:rsid w:val="000B5951"/>
    <w:rsid w:val="000B5B24"/>
    <w:rsid w:val="000B6CC4"/>
    <w:rsid w:val="000C74CF"/>
    <w:rsid w:val="000C7770"/>
    <w:rsid w:val="000D02BF"/>
    <w:rsid w:val="000D3C97"/>
    <w:rsid w:val="000E700F"/>
    <w:rsid w:val="000E7F0A"/>
    <w:rsid w:val="000F0239"/>
    <w:rsid w:val="000F1551"/>
    <w:rsid w:val="000F33A9"/>
    <w:rsid w:val="000F4738"/>
    <w:rsid w:val="000F49B0"/>
    <w:rsid w:val="000F7CF0"/>
    <w:rsid w:val="00100402"/>
    <w:rsid w:val="001006A8"/>
    <w:rsid w:val="00101940"/>
    <w:rsid w:val="00102ADF"/>
    <w:rsid w:val="00113679"/>
    <w:rsid w:val="0011650B"/>
    <w:rsid w:val="00125D96"/>
    <w:rsid w:val="00133D2E"/>
    <w:rsid w:val="00134668"/>
    <w:rsid w:val="0014186C"/>
    <w:rsid w:val="00143C2F"/>
    <w:rsid w:val="00151A2E"/>
    <w:rsid w:val="00154F8A"/>
    <w:rsid w:val="00155366"/>
    <w:rsid w:val="00161BF9"/>
    <w:rsid w:val="00161E5E"/>
    <w:rsid w:val="001628A2"/>
    <w:rsid w:val="00167381"/>
    <w:rsid w:val="00167583"/>
    <w:rsid w:val="00172386"/>
    <w:rsid w:val="001759FE"/>
    <w:rsid w:val="0018283D"/>
    <w:rsid w:val="0018285A"/>
    <w:rsid w:val="0018362B"/>
    <w:rsid w:val="00186800"/>
    <w:rsid w:val="00190B2E"/>
    <w:rsid w:val="0019232C"/>
    <w:rsid w:val="0019416B"/>
    <w:rsid w:val="00194839"/>
    <w:rsid w:val="001954F6"/>
    <w:rsid w:val="00195B77"/>
    <w:rsid w:val="001A5B1F"/>
    <w:rsid w:val="001A5D22"/>
    <w:rsid w:val="001A7550"/>
    <w:rsid w:val="001B1AE5"/>
    <w:rsid w:val="001B35D2"/>
    <w:rsid w:val="001B6852"/>
    <w:rsid w:val="001B69FF"/>
    <w:rsid w:val="001B7AD5"/>
    <w:rsid w:val="001C0935"/>
    <w:rsid w:val="001C7A3A"/>
    <w:rsid w:val="001C7BD3"/>
    <w:rsid w:val="001C7DFD"/>
    <w:rsid w:val="001D38B6"/>
    <w:rsid w:val="001D4F6A"/>
    <w:rsid w:val="001D56EF"/>
    <w:rsid w:val="001D5ABE"/>
    <w:rsid w:val="001E0010"/>
    <w:rsid w:val="001E0B14"/>
    <w:rsid w:val="001F1744"/>
    <w:rsid w:val="001F1A11"/>
    <w:rsid w:val="001F4AD9"/>
    <w:rsid w:val="002000C0"/>
    <w:rsid w:val="002026B5"/>
    <w:rsid w:val="002062BB"/>
    <w:rsid w:val="00214056"/>
    <w:rsid w:val="0021418D"/>
    <w:rsid w:val="002261D1"/>
    <w:rsid w:val="00226916"/>
    <w:rsid w:val="00227939"/>
    <w:rsid w:val="00230D33"/>
    <w:rsid w:val="0023240F"/>
    <w:rsid w:val="00233F69"/>
    <w:rsid w:val="00236107"/>
    <w:rsid w:val="0023649E"/>
    <w:rsid w:val="002371E7"/>
    <w:rsid w:val="00237450"/>
    <w:rsid w:val="00237492"/>
    <w:rsid w:val="002409DB"/>
    <w:rsid w:val="00241D8D"/>
    <w:rsid w:val="00243022"/>
    <w:rsid w:val="00245B9C"/>
    <w:rsid w:val="002460BC"/>
    <w:rsid w:val="00246386"/>
    <w:rsid w:val="00247C07"/>
    <w:rsid w:val="00250CF3"/>
    <w:rsid w:val="00255BAE"/>
    <w:rsid w:val="00257C7D"/>
    <w:rsid w:val="002620B3"/>
    <w:rsid w:val="0026387C"/>
    <w:rsid w:val="00264EE1"/>
    <w:rsid w:val="00265DF3"/>
    <w:rsid w:val="0027319C"/>
    <w:rsid w:val="00273BD2"/>
    <w:rsid w:val="00274DE1"/>
    <w:rsid w:val="002762A9"/>
    <w:rsid w:val="002801F7"/>
    <w:rsid w:val="00282915"/>
    <w:rsid w:val="002850BA"/>
    <w:rsid w:val="002852B0"/>
    <w:rsid w:val="00294A45"/>
    <w:rsid w:val="0029539F"/>
    <w:rsid w:val="00296BCC"/>
    <w:rsid w:val="002A238D"/>
    <w:rsid w:val="002A2C4A"/>
    <w:rsid w:val="002A52A5"/>
    <w:rsid w:val="002A5A9C"/>
    <w:rsid w:val="002A793E"/>
    <w:rsid w:val="002B20A7"/>
    <w:rsid w:val="002B47D3"/>
    <w:rsid w:val="002B50DD"/>
    <w:rsid w:val="002B5419"/>
    <w:rsid w:val="002B695D"/>
    <w:rsid w:val="002B7F5A"/>
    <w:rsid w:val="002C0B11"/>
    <w:rsid w:val="002C488C"/>
    <w:rsid w:val="002D2129"/>
    <w:rsid w:val="002D5B73"/>
    <w:rsid w:val="002D7493"/>
    <w:rsid w:val="002E06A9"/>
    <w:rsid w:val="002F0BBA"/>
    <w:rsid w:val="002F48EA"/>
    <w:rsid w:val="00300C4E"/>
    <w:rsid w:val="0030101C"/>
    <w:rsid w:val="003016EB"/>
    <w:rsid w:val="00303A80"/>
    <w:rsid w:val="00305D65"/>
    <w:rsid w:val="003141B3"/>
    <w:rsid w:val="00314D54"/>
    <w:rsid w:val="0031522B"/>
    <w:rsid w:val="00315402"/>
    <w:rsid w:val="00315DE6"/>
    <w:rsid w:val="003166B9"/>
    <w:rsid w:val="003258A5"/>
    <w:rsid w:val="00327E8C"/>
    <w:rsid w:val="0033150C"/>
    <w:rsid w:val="00332B88"/>
    <w:rsid w:val="00333F9C"/>
    <w:rsid w:val="003347CA"/>
    <w:rsid w:val="00335A8D"/>
    <w:rsid w:val="00336B1E"/>
    <w:rsid w:val="0033776C"/>
    <w:rsid w:val="003429D3"/>
    <w:rsid w:val="00343F15"/>
    <w:rsid w:val="00351837"/>
    <w:rsid w:val="00351DDE"/>
    <w:rsid w:val="00353739"/>
    <w:rsid w:val="00353AF9"/>
    <w:rsid w:val="00353BDD"/>
    <w:rsid w:val="00355DD5"/>
    <w:rsid w:val="003608D1"/>
    <w:rsid w:val="00362A1A"/>
    <w:rsid w:val="00362FEF"/>
    <w:rsid w:val="00363DFB"/>
    <w:rsid w:val="0036442B"/>
    <w:rsid w:val="00364B8D"/>
    <w:rsid w:val="00365A79"/>
    <w:rsid w:val="00372EAC"/>
    <w:rsid w:val="003737B1"/>
    <w:rsid w:val="00374A37"/>
    <w:rsid w:val="00374DB2"/>
    <w:rsid w:val="003753F3"/>
    <w:rsid w:val="00385111"/>
    <w:rsid w:val="0038615D"/>
    <w:rsid w:val="00386822"/>
    <w:rsid w:val="00387DC8"/>
    <w:rsid w:val="003941E4"/>
    <w:rsid w:val="00394B3B"/>
    <w:rsid w:val="003A40B8"/>
    <w:rsid w:val="003A52B6"/>
    <w:rsid w:val="003A6E0F"/>
    <w:rsid w:val="003B3ECC"/>
    <w:rsid w:val="003B5539"/>
    <w:rsid w:val="003C07F8"/>
    <w:rsid w:val="003C336F"/>
    <w:rsid w:val="003C43BA"/>
    <w:rsid w:val="003C5754"/>
    <w:rsid w:val="003C61B3"/>
    <w:rsid w:val="003C7F6F"/>
    <w:rsid w:val="003D02FD"/>
    <w:rsid w:val="003D207B"/>
    <w:rsid w:val="003D39C8"/>
    <w:rsid w:val="003D3B2F"/>
    <w:rsid w:val="003D5648"/>
    <w:rsid w:val="003E38FC"/>
    <w:rsid w:val="003E475E"/>
    <w:rsid w:val="003E5D78"/>
    <w:rsid w:val="003E6BDB"/>
    <w:rsid w:val="003F0DF1"/>
    <w:rsid w:val="003F255A"/>
    <w:rsid w:val="003F3ED9"/>
    <w:rsid w:val="003F5CCB"/>
    <w:rsid w:val="00415287"/>
    <w:rsid w:val="0041654D"/>
    <w:rsid w:val="0041684D"/>
    <w:rsid w:val="00416DA8"/>
    <w:rsid w:val="0042230D"/>
    <w:rsid w:val="0042276E"/>
    <w:rsid w:val="00422FC9"/>
    <w:rsid w:val="004239CF"/>
    <w:rsid w:val="00424C40"/>
    <w:rsid w:val="00430F24"/>
    <w:rsid w:val="00432E21"/>
    <w:rsid w:val="00435E37"/>
    <w:rsid w:val="00444D7F"/>
    <w:rsid w:val="00450D1E"/>
    <w:rsid w:val="00454A79"/>
    <w:rsid w:val="004568EC"/>
    <w:rsid w:val="00456F42"/>
    <w:rsid w:val="00460E9F"/>
    <w:rsid w:val="0046142F"/>
    <w:rsid w:val="00472952"/>
    <w:rsid w:val="004746B5"/>
    <w:rsid w:val="00475899"/>
    <w:rsid w:val="0047654C"/>
    <w:rsid w:val="00477D2E"/>
    <w:rsid w:val="004812A3"/>
    <w:rsid w:val="00483593"/>
    <w:rsid w:val="00486006"/>
    <w:rsid w:val="00487867"/>
    <w:rsid w:val="0049137F"/>
    <w:rsid w:val="00491953"/>
    <w:rsid w:val="00491DE1"/>
    <w:rsid w:val="00492F5D"/>
    <w:rsid w:val="00495B55"/>
    <w:rsid w:val="004A3DFE"/>
    <w:rsid w:val="004A6776"/>
    <w:rsid w:val="004B3C54"/>
    <w:rsid w:val="004C39C1"/>
    <w:rsid w:val="004C4FC2"/>
    <w:rsid w:val="004C5A9F"/>
    <w:rsid w:val="004C6531"/>
    <w:rsid w:val="004C6DE8"/>
    <w:rsid w:val="004D0287"/>
    <w:rsid w:val="004D232E"/>
    <w:rsid w:val="004D505B"/>
    <w:rsid w:val="004D54D7"/>
    <w:rsid w:val="004D6F91"/>
    <w:rsid w:val="004E1925"/>
    <w:rsid w:val="004E22E7"/>
    <w:rsid w:val="004E3592"/>
    <w:rsid w:val="004E3F33"/>
    <w:rsid w:val="004F3887"/>
    <w:rsid w:val="004F510A"/>
    <w:rsid w:val="004F7652"/>
    <w:rsid w:val="004F7BD1"/>
    <w:rsid w:val="005018FA"/>
    <w:rsid w:val="00510CB6"/>
    <w:rsid w:val="00511145"/>
    <w:rsid w:val="00513D03"/>
    <w:rsid w:val="00516AAF"/>
    <w:rsid w:val="00520F1D"/>
    <w:rsid w:val="0052150E"/>
    <w:rsid w:val="0052632F"/>
    <w:rsid w:val="00530C6C"/>
    <w:rsid w:val="00532F32"/>
    <w:rsid w:val="00534C31"/>
    <w:rsid w:val="00536A9B"/>
    <w:rsid w:val="0054760A"/>
    <w:rsid w:val="00551D92"/>
    <w:rsid w:val="00553D16"/>
    <w:rsid w:val="005542F2"/>
    <w:rsid w:val="00554E60"/>
    <w:rsid w:val="005574E5"/>
    <w:rsid w:val="005623DA"/>
    <w:rsid w:val="00562F30"/>
    <w:rsid w:val="00565E1C"/>
    <w:rsid w:val="005665CF"/>
    <w:rsid w:val="00573F23"/>
    <w:rsid w:val="00576048"/>
    <w:rsid w:val="0057716D"/>
    <w:rsid w:val="00584B80"/>
    <w:rsid w:val="0058502B"/>
    <w:rsid w:val="00586CE8"/>
    <w:rsid w:val="00592500"/>
    <w:rsid w:val="005A0665"/>
    <w:rsid w:val="005A170E"/>
    <w:rsid w:val="005A287A"/>
    <w:rsid w:val="005A3BE9"/>
    <w:rsid w:val="005A4EF6"/>
    <w:rsid w:val="005A6347"/>
    <w:rsid w:val="005B0902"/>
    <w:rsid w:val="005B1C34"/>
    <w:rsid w:val="005B45DC"/>
    <w:rsid w:val="005B6724"/>
    <w:rsid w:val="005C3E11"/>
    <w:rsid w:val="005C4055"/>
    <w:rsid w:val="005C44FF"/>
    <w:rsid w:val="005C529B"/>
    <w:rsid w:val="005D3C0B"/>
    <w:rsid w:val="005D3E6A"/>
    <w:rsid w:val="005D5077"/>
    <w:rsid w:val="005D59DA"/>
    <w:rsid w:val="005E0631"/>
    <w:rsid w:val="005E31F3"/>
    <w:rsid w:val="005E4F57"/>
    <w:rsid w:val="005F0129"/>
    <w:rsid w:val="005F3F37"/>
    <w:rsid w:val="005F74EE"/>
    <w:rsid w:val="00601A39"/>
    <w:rsid w:val="00602083"/>
    <w:rsid w:val="006024AF"/>
    <w:rsid w:val="0060299B"/>
    <w:rsid w:val="0060644F"/>
    <w:rsid w:val="00606C8D"/>
    <w:rsid w:val="0061339D"/>
    <w:rsid w:val="00615CBA"/>
    <w:rsid w:val="006171B1"/>
    <w:rsid w:val="006235C5"/>
    <w:rsid w:val="00623BE1"/>
    <w:rsid w:val="00624447"/>
    <w:rsid w:val="00627880"/>
    <w:rsid w:val="006329DA"/>
    <w:rsid w:val="00634CCD"/>
    <w:rsid w:val="0063563F"/>
    <w:rsid w:val="006417D6"/>
    <w:rsid w:val="006434DF"/>
    <w:rsid w:val="00644379"/>
    <w:rsid w:val="00645019"/>
    <w:rsid w:val="00646A7E"/>
    <w:rsid w:val="0065078F"/>
    <w:rsid w:val="006544B4"/>
    <w:rsid w:val="0065460F"/>
    <w:rsid w:val="0065599E"/>
    <w:rsid w:val="006559ED"/>
    <w:rsid w:val="00656010"/>
    <w:rsid w:val="006567AE"/>
    <w:rsid w:val="00660E91"/>
    <w:rsid w:val="00661DAA"/>
    <w:rsid w:val="0066315F"/>
    <w:rsid w:val="00663891"/>
    <w:rsid w:val="00667127"/>
    <w:rsid w:val="00667BF0"/>
    <w:rsid w:val="00667F3E"/>
    <w:rsid w:val="00676123"/>
    <w:rsid w:val="00680651"/>
    <w:rsid w:val="0068151F"/>
    <w:rsid w:val="00690A8A"/>
    <w:rsid w:val="0069189C"/>
    <w:rsid w:val="006918C1"/>
    <w:rsid w:val="00696178"/>
    <w:rsid w:val="006A2B6D"/>
    <w:rsid w:val="006A7368"/>
    <w:rsid w:val="006B3DC7"/>
    <w:rsid w:val="006B4C2E"/>
    <w:rsid w:val="006B5212"/>
    <w:rsid w:val="006B7C07"/>
    <w:rsid w:val="006C0483"/>
    <w:rsid w:val="006C3C21"/>
    <w:rsid w:val="006C3FC0"/>
    <w:rsid w:val="006C456A"/>
    <w:rsid w:val="006C5CBC"/>
    <w:rsid w:val="006C6B4E"/>
    <w:rsid w:val="006C6DB6"/>
    <w:rsid w:val="006D0183"/>
    <w:rsid w:val="006D1FE0"/>
    <w:rsid w:val="006D2EDF"/>
    <w:rsid w:val="006D3F9F"/>
    <w:rsid w:val="006D524C"/>
    <w:rsid w:val="006D735B"/>
    <w:rsid w:val="006D75B3"/>
    <w:rsid w:val="006E213D"/>
    <w:rsid w:val="006E2FF1"/>
    <w:rsid w:val="006E4B05"/>
    <w:rsid w:val="006F1066"/>
    <w:rsid w:val="006F235B"/>
    <w:rsid w:val="006F2CA8"/>
    <w:rsid w:val="006F5D0E"/>
    <w:rsid w:val="0070150F"/>
    <w:rsid w:val="0070293B"/>
    <w:rsid w:val="00702A37"/>
    <w:rsid w:val="007032CC"/>
    <w:rsid w:val="00703410"/>
    <w:rsid w:val="00707860"/>
    <w:rsid w:val="00710297"/>
    <w:rsid w:val="00717D42"/>
    <w:rsid w:val="00721064"/>
    <w:rsid w:val="00731D37"/>
    <w:rsid w:val="00733634"/>
    <w:rsid w:val="00734321"/>
    <w:rsid w:val="007348F1"/>
    <w:rsid w:val="00734D75"/>
    <w:rsid w:val="00737389"/>
    <w:rsid w:val="00740075"/>
    <w:rsid w:val="007407F9"/>
    <w:rsid w:val="00741117"/>
    <w:rsid w:val="00745B39"/>
    <w:rsid w:val="00746EE6"/>
    <w:rsid w:val="00747C9A"/>
    <w:rsid w:val="0075033F"/>
    <w:rsid w:val="0076145C"/>
    <w:rsid w:val="00761840"/>
    <w:rsid w:val="00764386"/>
    <w:rsid w:val="00765E65"/>
    <w:rsid w:val="007666FA"/>
    <w:rsid w:val="00766DDC"/>
    <w:rsid w:val="0076745D"/>
    <w:rsid w:val="0077188F"/>
    <w:rsid w:val="00771E34"/>
    <w:rsid w:val="0078069F"/>
    <w:rsid w:val="0078129F"/>
    <w:rsid w:val="00781C46"/>
    <w:rsid w:val="00782258"/>
    <w:rsid w:val="00793679"/>
    <w:rsid w:val="00794EB9"/>
    <w:rsid w:val="007955F9"/>
    <w:rsid w:val="0079789D"/>
    <w:rsid w:val="00797922"/>
    <w:rsid w:val="007A154C"/>
    <w:rsid w:val="007A18B8"/>
    <w:rsid w:val="007A496F"/>
    <w:rsid w:val="007B1AA9"/>
    <w:rsid w:val="007B321A"/>
    <w:rsid w:val="007B54A1"/>
    <w:rsid w:val="007B60EF"/>
    <w:rsid w:val="007C18CA"/>
    <w:rsid w:val="007C41F0"/>
    <w:rsid w:val="007C4659"/>
    <w:rsid w:val="007C67E5"/>
    <w:rsid w:val="007C7130"/>
    <w:rsid w:val="007D0198"/>
    <w:rsid w:val="007D185E"/>
    <w:rsid w:val="007D3097"/>
    <w:rsid w:val="007D4354"/>
    <w:rsid w:val="007D535C"/>
    <w:rsid w:val="007D67E8"/>
    <w:rsid w:val="007D7074"/>
    <w:rsid w:val="007D7A01"/>
    <w:rsid w:val="007E07FD"/>
    <w:rsid w:val="007E0805"/>
    <w:rsid w:val="007E44DC"/>
    <w:rsid w:val="007E49F9"/>
    <w:rsid w:val="007E5586"/>
    <w:rsid w:val="007E5975"/>
    <w:rsid w:val="007E59C1"/>
    <w:rsid w:val="007E683E"/>
    <w:rsid w:val="007E6D32"/>
    <w:rsid w:val="007F3C1A"/>
    <w:rsid w:val="007F41D7"/>
    <w:rsid w:val="0080202E"/>
    <w:rsid w:val="008042C3"/>
    <w:rsid w:val="00810E65"/>
    <w:rsid w:val="00813442"/>
    <w:rsid w:val="00815D4E"/>
    <w:rsid w:val="00816DF3"/>
    <w:rsid w:val="00816F57"/>
    <w:rsid w:val="00817004"/>
    <w:rsid w:val="0081745B"/>
    <w:rsid w:val="0081781A"/>
    <w:rsid w:val="00820479"/>
    <w:rsid w:val="00820F98"/>
    <w:rsid w:val="00824025"/>
    <w:rsid w:val="00824B34"/>
    <w:rsid w:val="00827507"/>
    <w:rsid w:val="0083212A"/>
    <w:rsid w:val="008355FB"/>
    <w:rsid w:val="00835940"/>
    <w:rsid w:val="008406CB"/>
    <w:rsid w:val="00842240"/>
    <w:rsid w:val="008437D2"/>
    <w:rsid w:val="00844D37"/>
    <w:rsid w:val="00845474"/>
    <w:rsid w:val="00846A98"/>
    <w:rsid w:val="008538BC"/>
    <w:rsid w:val="008541D2"/>
    <w:rsid w:val="00856608"/>
    <w:rsid w:val="008572B0"/>
    <w:rsid w:val="008574E5"/>
    <w:rsid w:val="00863E30"/>
    <w:rsid w:val="0086513F"/>
    <w:rsid w:val="00865DC8"/>
    <w:rsid w:val="00866114"/>
    <w:rsid w:val="00866212"/>
    <w:rsid w:val="00866D6D"/>
    <w:rsid w:val="00873C1C"/>
    <w:rsid w:val="00875141"/>
    <w:rsid w:val="00875E9E"/>
    <w:rsid w:val="00880E40"/>
    <w:rsid w:val="008810EC"/>
    <w:rsid w:val="00883FDB"/>
    <w:rsid w:val="00884755"/>
    <w:rsid w:val="00885623"/>
    <w:rsid w:val="00886238"/>
    <w:rsid w:val="00887B70"/>
    <w:rsid w:val="0089234B"/>
    <w:rsid w:val="00896C9B"/>
    <w:rsid w:val="008A09F2"/>
    <w:rsid w:val="008A2771"/>
    <w:rsid w:val="008A31A8"/>
    <w:rsid w:val="008A63AF"/>
    <w:rsid w:val="008B30BD"/>
    <w:rsid w:val="008B368C"/>
    <w:rsid w:val="008B7C31"/>
    <w:rsid w:val="008C050B"/>
    <w:rsid w:val="008C5229"/>
    <w:rsid w:val="008C7370"/>
    <w:rsid w:val="008D1910"/>
    <w:rsid w:val="008D30E9"/>
    <w:rsid w:val="008D397B"/>
    <w:rsid w:val="008D3B6B"/>
    <w:rsid w:val="008E3573"/>
    <w:rsid w:val="008E35FB"/>
    <w:rsid w:val="008E4D1A"/>
    <w:rsid w:val="008E5319"/>
    <w:rsid w:val="008F0740"/>
    <w:rsid w:val="008F235D"/>
    <w:rsid w:val="008F2626"/>
    <w:rsid w:val="008F4CEB"/>
    <w:rsid w:val="009001F2"/>
    <w:rsid w:val="00901C0A"/>
    <w:rsid w:val="00904068"/>
    <w:rsid w:val="009049DA"/>
    <w:rsid w:val="0090641A"/>
    <w:rsid w:val="00910075"/>
    <w:rsid w:val="00911493"/>
    <w:rsid w:val="009142B7"/>
    <w:rsid w:val="0091773D"/>
    <w:rsid w:val="0092174A"/>
    <w:rsid w:val="00925FED"/>
    <w:rsid w:val="00930DBA"/>
    <w:rsid w:val="0093348E"/>
    <w:rsid w:val="00933F3F"/>
    <w:rsid w:val="00937160"/>
    <w:rsid w:val="00947D11"/>
    <w:rsid w:val="0095322F"/>
    <w:rsid w:val="00953365"/>
    <w:rsid w:val="009561FF"/>
    <w:rsid w:val="0096402A"/>
    <w:rsid w:val="00970F9E"/>
    <w:rsid w:val="00971FEE"/>
    <w:rsid w:val="009768D2"/>
    <w:rsid w:val="00977A75"/>
    <w:rsid w:val="00982FE3"/>
    <w:rsid w:val="009830F7"/>
    <w:rsid w:val="00983E2C"/>
    <w:rsid w:val="0099120C"/>
    <w:rsid w:val="00994AFC"/>
    <w:rsid w:val="009A0FD1"/>
    <w:rsid w:val="009A2C9B"/>
    <w:rsid w:val="009A575C"/>
    <w:rsid w:val="009A5D03"/>
    <w:rsid w:val="009A65B2"/>
    <w:rsid w:val="009A7471"/>
    <w:rsid w:val="009B4EFF"/>
    <w:rsid w:val="009C520D"/>
    <w:rsid w:val="009C5B3B"/>
    <w:rsid w:val="009D34E2"/>
    <w:rsid w:val="009D4AAE"/>
    <w:rsid w:val="009D6AA8"/>
    <w:rsid w:val="009E7113"/>
    <w:rsid w:val="009E730C"/>
    <w:rsid w:val="009F55A2"/>
    <w:rsid w:val="00A0259D"/>
    <w:rsid w:val="00A031F7"/>
    <w:rsid w:val="00A05D08"/>
    <w:rsid w:val="00A06098"/>
    <w:rsid w:val="00A060D5"/>
    <w:rsid w:val="00A10B44"/>
    <w:rsid w:val="00A141B5"/>
    <w:rsid w:val="00A1442D"/>
    <w:rsid w:val="00A227C2"/>
    <w:rsid w:val="00A2697F"/>
    <w:rsid w:val="00A276A3"/>
    <w:rsid w:val="00A324D8"/>
    <w:rsid w:val="00A37EE0"/>
    <w:rsid w:val="00A4076F"/>
    <w:rsid w:val="00A440B1"/>
    <w:rsid w:val="00A45A85"/>
    <w:rsid w:val="00A45F30"/>
    <w:rsid w:val="00A463D4"/>
    <w:rsid w:val="00A51F26"/>
    <w:rsid w:val="00A538B5"/>
    <w:rsid w:val="00A57B20"/>
    <w:rsid w:val="00A60236"/>
    <w:rsid w:val="00A63265"/>
    <w:rsid w:val="00A640CE"/>
    <w:rsid w:val="00A667A1"/>
    <w:rsid w:val="00A71197"/>
    <w:rsid w:val="00A7638B"/>
    <w:rsid w:val="00A76FE5"/>
    <w:rsid w:val="00A77275"/>
    <w:rsid w:val="00A838DB"/>
    <w:rsid w:val="00A84713"/>
    <w:rsid w:val="00A90B92"/>
    <w:rsid w:val="00A91B80"/>
    <w:rsid w:val="00A96A7A"/>
    <w:rsid w:val="00A9700A"/>
    <w:rsid w:val="00A972CD"/>
    <w:rsid w:val="00AA0878"/>
    <w:rsid w:val="00AA1820"/>
    <w:rsid w:val="00AA2E40"/>
    <w:rsid w:val="00AA5738"/>
    <w:rsid w:val="00AA74C6"/>
    <w:rsid w:val="00AB009D"/>
    <w:rsid w:val="00AB07A5"/>
    <w:rsid w:val="00AB09E3"/>
    <w:rsid w:val="00AB50DD"/>
    <w:rsid w:val="00AB5606"/>
    <w:rsid w:val="00AC2832"/>
    <w:rsid w:val="00AC4D00"/>
    <w:rsid w:val="00AC5016"/>
    <w:rsid w:val="00AC706B"/>
    <w:rsid w:val="00AD01D6"/>
    <w:rsid w:val="00AD2A52"/>
    <w:rsid w:val="00AD2F4C"/>
    <w:rsid w:val="00AD520F"/>
    <w:rsid w:val="00AD54A3"/>
    <w:rsid w:val="00AD6A4C"/>
    <w:rsid w:val="00AD7FCE"/>
    <w:rsid w:val="00AE5EF4"/>
    <w:rsid w:val="00AE7E04"/>
    <w:rsid w:val="00AE7EFA"/>
    <w:rsid w:val="00AF37AD"/>
    <w:rsid w:val="00AF4603"/>
    <w:rsid w:val="00AF650D"/>
    <w:rsid w:val="00B00360"/>
    <w:rsid w:val="00B00C3D"/>
    <w:rsid w:val="00B01C90"/>
    <w:rsid w:val="00B0262D"/>
    <w:rsid w:val="00B0417A"/>
    <w:rsid w:val="00B04CB1"/>
    <w:rsid w:val="00B05A8C"/>
    <w:rsid w:val="00B11C9C"/>
    <w:rsid w:val="00B14C70"/>
    <w:rsid w:val="00B252E3"/>
    <w:rsid w:val="00B31CE9"/>
    <w:rsid w:val="00B31F1A"/>
    <w:rsid w:val="00B32005"/>
    <w:rsid w:val="00B3666A"/>
    <w:rsid w:val="00B37808"/>
    <w:rsid w:val="00B40E77"/>
    <w:rsid w:val="00B45DB9"/>
    <w:rsid w:val="00B47DB0"/>
    <w:rsid w:val="00B50B1D"/>
    <w:rsid w:val="00B51A15"/>
    <w:rsid w:val="00B529C7"/>
    <w:rsid w:val="00B537BF"/>
    <w:rsid w:val="00B5405D"/>
    <w:rsid w:val="00B54364"/>
    <w:rsid w:val="00B6119C"/>
    <w:rsid w:val="00B616FD"/>
    <w:rsid w:val="00B62E7B"/>
    <w:rsid w:val="00B64257"/>
    <w:rsid w:val="00B653D3"/>
    <w:rsid w:val="00B709C8"/>
    <w:rsid w:val="00B709CB"/>
    <w:rsid w:val="00B71626"/>
    <w:rsid w:val="00B72888"/>
    <w:rsid w:val="00B72ADB"/>
    <w:rsid w:val="00B82A0C"/>
    <w:rsid w:val="00B92D32"/>
    <w:rsid w:val="00B94732"/>
    <w:rsid w:val="00B94D4A"/>
    <w:rsid w:val="00B97E92"/>
    <w:rsid w:val="00BA70E3"/>
    <w:rsid w:val="00BB36CE"/>
    <w:rsid w:val="00BB421D"/>
    <w:rsid w:val="00BB4F68"/>
    <w:rsid w:val="00BB784C"/>
    <w:rsid w:val="00BC3075"/>
    <w:rsid w:val="00BC30E4"/>
    <w:rsid w:val="00BC61AF"/>
    <w:rsid w:val="00BC7EBA"/>
    <w:rsid w:val="00BD1F66"/>
    <w:rsid w:val="00BD4C17"/>
    <w:rsid w:val="00BD5EA0"/>
    <w:rsid w:val="00BD60AE"/>
    <w:rsid w:val="00BD6335"/>
    <w:rsid w:val="00BE386E"/>
    <w:rsid w:val="00BF1809"/>
    <w:rsid w:val="00BF4A8B"/>
    <w:rsid w:val="00BF5A34"/>
    <w:rsid w:val="00BF70DA"/>
    <w:rsid w:val="00C01538"/>
    <w:rsid w:val="00C0222A"/>
    <w:rsid w:val="00C02804"/>
    <w:rsid w:val="00C031B9"/>
    <w:rsid w:val="00C05F94"/>
    <w:rsid w:val="00C061F0"/>
    <w:rsid w:val="00C0645B"/>
    <w:rsid w:val="00C07852"/>
    <w:rsid w:val="00C1549C"/>
    <w:rsid w:val="00C22681"/>
    <w:rsid w:val="00C226D7"/>
    <w:rsid w:val="00C24AA4"/>
    <w:rsid w:val="00C26031"/>
    <w:rsid w:val="00C32159"/>
    <w:rsid w:val="00C328A8"/>
    <w:rsid w:val="00C344F4"/>
    <w:rsid w:val="00C418E9"/>
    <w:rsid w:val="00C4279D"/>
    <w:rsid w:val="00C44A08"/>
    <w:rsid w:val="00C45DC7"/>
    <w:rsid w:val="00C4622E"/>
    <w:rsid w:val="00C50515"/>
    <w:rsid w:val="00C514F1"/>
    <w:rsid w:val="00C52BB5"/>
    <w:rsid w:val="00C52E02"/>
    <w:rsid w:val="00C53860"/>
    <w:rsid w:val="00C542FC"/>
    <w:rsid w:val="00C55148"/>
    <w:rsid w:val="00C55555"/>
    <w:rsid w:val="00C555E2"/>
    <w:rsid w:val="00C565B3"/>
    <w:rsid w:val="00C622F7"/>
    <w:rsid w:val="00C62650"/>
    <w:rsid w:val="00C62F59"/>
    <w:rsid w:val="00C66C35"/>
    <w:rsid w:val="00C73061"/>
    <w:rsid w:val="00C7353E"/>
    <w:rsid w:val="00C73D28"/>
    <w:rsid w:val="00C74885"/>
    <w:rsid w:val="00C74F0C"/>
    <w:rsid w:val="00C808B0"/>
    <w:rsid w:val="00C81471"/>
    <w:rsid w:val="00C83C3C"/>
    <w:rsid w:val="00C85719"/>
    <w:rsid w:val="00C86A31"/>
    <w:rsid w:val="00C87FDE"/>
    <w:rsid w:val="00C906F9"/>
    <w:rsid w:val="00CA480E"/>
    <w:rsid w:val="00CA4B61"/>
    <w:rsid w:val="00CA72A3"/>
    <w:rsid w:val="00CB386B"/>
    <w:rsid w:val="00CB3AA3"/>
    <w:rsid w:val="00CC458B"/>
    <w:rsid w:val="00CD4904"/>
    <w:rsid w:val="00CD5976"/>
    <w:rsid w:val="00CE168E"/>
    <w:rsid w:val="00CE3B47"/>
    <w:rsid w:val="00CE4677"/>
    <w:rsid w:val="00CE7ED8"/>
    <w:rsid w:val="00CF132D"/>
    <w:rsid w:val="00CF5CF3"/>
    <w:rsid w:val="00CF7D2B"/>
    <w:rsid w:val="00D00042"/>
    <w:rsid w:val="00D01BE7"/>
    <w:rsid w:val="00D02EDD"/>
    <w:rsid w:val="00D04E34"/>
    <w:rsid w:val="00D06061"/>
    <w:rsid w:val="00D11BB4"/>
    <w:rsid w:val="00D1205B"/>
    <w:rsid w:val="00D128F0"/>
    <w:rsid w:val="00D12B98"/>
    <w:rsid w:val="00D1348D"/>
    <w:rsid w:val="00D14839"/>
    <w:rsid w:val="00D17CEA"/>
    <w:rsid w:val="00D208F2"/>
    <w:rsid w:val="00D25B6D"/>
    <w:rsid w:val="00D27867"/>
    <w:rsid w:val="00D27E7A"/>
    <w:rsid w:val="00D33566"/>
    <w:rsid w:val="00D343A9"/>
    <w:rsid w:val="00D345D9"/>
    <w:rsid w:val="00D37C76"/>
    <w:rsid w:val="00D41408"/>
    <w:rsid w:val="00D41C56"/>
    <w:rsid w:val="00D429DE"/>
    <w:rsid w:val="00D43370"/>
    <w:rsid w:val="00D51F43"/>
    <w:rsid w:val="00D6249C"/>
    <w:rsid w:val="00D65FE7"/>
    <w:rsid w:val="00D74329"/>
    <w:rsid w:val="00D76098"/>
    <w:rsid w:val="00D81B78"/>
    <w:rsid w:val="00D81D37"/>
    <w:rsid w:val="00D839D8"/>
    <w:rsid w:val="00D86923"/>
    <w:rsid w:val="00D9373F"/>
    <w:rsid w:val="00D95477"/>
    <w:rsid w:val="00D969F0"/>
    <w:rsid w:val="00DA206E"/>
    <w:rsid w:val="00DA3204"/>
    <w:rsid w:val="00DA4873"/>
    <w:rsid w:val="00DA755D"/>
    <w:rsid w:val="00DB03F7"/>
    <w:rsid w:val="00DB1252"/>
    <w:rsid w:val="00DB6C49"/>
    <w:rsid w:val="00DC04AD"/>
    <w:rsid w:val="00DC6A75"/>
    <w:rsid w:val="00DC7265"/>
    <w:rsid w:val="00DD2F85"/>
    <w:rsid w:val="00DE561D"/>
    <w:rsid w:val="00DF4193"/>
    <w:rsid w:val="00DF5E4D"/>
    <w:rsid w:val="00DF7C4A"/>
    <w:rsid w:val="00E00AF6"/>
    <w:rsid w:val="00E02388"/>
    <w:rsid w:val="00E05862"/>
    <w:rsid w:val="00E10B62"/>
    <w:rsid w:val="00E15B50"/>
    <w:rsid w:val="00E16AED"/>
    <w:rsid w:val="00E17CB3"/>
    <w:rsid w:val="00E21481"/>
    <w:rsid w:val="00E22107"/>
    <w:rsid w:val="00E2512B"/>
    <w:rsid w:val="00E25472"/>
    <w:rsid w:val="00E30792"/>
    <w:rsid w:val="00E30B90"/>
    <w:rsid w:val="00E37A97"/>
    <w:rsid w:val="00E400B8"/>
    <w:rsid w:val="00E40EB5"/>
    <w:rsid w:val="00E421E9"/>
    <w:rsid w:val="00E4768A"/>
    <w:rsid w:val="00E501B2"/>
    <w:rsid w:val="00E52869"/>
    <w:rsid w:val="00E5446E"/>
    <w:rsid w:val="00E56538"/>
    <w:rsid w:val="00E56B6A"/>
    <w:rsid w:val="00E575A7"/>
    <w:rsid w:val="00E6050C"/>
    <w:rsid w:val="00E63AC7"/>
    <w:rsid w:val="00E6506F"/>
    <w:rsid w:val="00E66CCB"/>
    <w:rsid w:val="00E70089"/>
    <w:rsid w:val="00E701E6"/>
    <w:rsid w:val="00E73143"/>
    <w:rsid w:val="00E80D2F"/>
    <w:rsid w:val="00E80DA4"/>
    <w:rsid w:val="00E83254"/>
    <w:rsid w:val="00E8652F"/>
    <w:rsid w:val="00E87E4F"/>
    <w:rsid w:val="00E905A6"/>
    <w:rsid w:val="00E918E6"/>
    <w:rsid w:val="00E91CC5"/>
    <w:rsid w:val="00E926DD"/>
    <w:rsid w:val="00E92F13"/>
    <w:rsid w:val="00E93DAC"/>
    <w:rsid w:val="00E93F7D"/>
    <w:rsid w:val="00E94353"/>
    <w:rsid w:val="00E96C15"/>
    <w:rsid w:val="00E97B88"/>
    <w:rsid w:val="00E97EA6"/>
    <w:rsid w:val="00E97F28"/>
    <w:rsid w:val="00EB096D"/>
    <w:rsid w:val="00EB0DCE"/>
    <w:rsid w:val="00EB2DD0"/>
    <w:rsid w:val="00EB3C6B"/>
    <w:rsid w:val="00EC4296"/>
    <w:rsid w:val="00EC57E4"/>
    <w:rsid w:val="00EC7DA1"/>
    <w:rsid w:val="00ED0C69"/>
    <w:rsid w:val="00ED2B29"/>
    <w:rsid w:val="00ED3902"/>
    <w:rsid w:val="00ED4969"/>
    <w:rsid w:val="00ED6CD3"/>
    <w:rsid w:val="00ED700B"/>
    <w:rsid w:val="00EE3824"/>
    <w:rsid w:val="00EE418C"/>
    <w:rsid w:val="00EE501B"/>
    <w:rsid w:val="00EE6C51"/>
    <w:rsid w:val="00EF4D9F"/>
    <w:rsid w:val="00F012D9"/>
    <w:rsid w:val="00F127B7"/>
    <w:rsid w:val="00F1568B"/>
    <w:rsid w:val="00F162F0"/>
    <w:rsid w:val="00F205DE"/>
    <w:rsid w:val="00F25AD6"/>
    <w:rsid w:val="00F2699D"/>
    <w:rsid w:val="00F26DFA"/>
    <w:rsid w:val="00F31BB9"/>
    <w:rsid w:val="00F342BA"/>
    <w:rsid w:val="00F448B1"/>
    <w:rsid w:val="00F510EA"/>
    <w:rsid w:val="00F525A1"/>
    <w:rsid w:val="00F55B64"/>
    <w:rsid w:val="00F57064"/>
    <w:rsid w:val="00F618B8"/>
    <w:rsid w:val="00F622EC"/>
    <w:rsid w:val="00F647AA"/>
    <w:rsid w:val="00F7046E"/>
    <w:rsid w:val="00F70779"/>
    <w:rsid w:val="00F70F34"/>
    <w:rsid w:val="00F73401"/>
    <w:rsid w:val="00F73BB2"/>
    <w:rsid w:val="00F75CF0"/>
    <w:rsid w:val="00F87EE0"/>
    <w:rsid w:val="00F9024C"/>
    <w:rsid w:val="00F906F7"/>
    <w:rsid w:val="00F945E8"/>
    <w:rsid w:val="00FA19B4"/>
    <w:rsid w:val="00FA42D9"/>
    <w:rsid w:val="00FA5F06"/>
    <w:rsid w:val="00FC29E9"/>
    <w:rsid w:val="00FC5E08"/>
    <w:rsid w:val="00FC6177"/>
    <w:rsid w:val="00FC6C68"/>
    <w:rsid w:val="00FD1848"/>
    <w:rsid w:val="00FD787D"/>
    <w:rsid w:val="00FE02FF"/>
    <w:rsid w:val="00FE2A19"/>
    <w:rsid w:val="00FE62F0"/>
    <w:rsid w:val="00FE733B"/>
    <w:rsid w:val="00FE7A98"/>
    <w:rsid w:val="00FE7B18"/>
    <w:rsid w:val="00FF61A0"/>
    <w:rsid w:val="00FF7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BE77"/>
  <w15:docId w15:val="{CDC963E9-5ECE-4B50-8C77-EAD73B41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739"/>
    <w:pPr>
      <w:spacing w:after="160"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A538B5"/>
    <w:rPr>
      <w:color w:val="0000FF"/>
      <w:u w:val="single"/>
    </w:rPr>
  </w:style>
  <w:style w:type="paragraph" w:styleId="Odstavekseznama">
    <w:name w:val="List Paragraph"/>
    <w:basedOn w:val="Navaden"/>
    <w:uiPriority w:val="34"/>
    <w:qFormat/>
    <w:rsid w:val="007A18B8"/>
    <w:pPr>
      <w:ind w:left="720"/>
      <w:contextualSpacing/>
    </w:pPr>
  </w:style>
  <w:style w:type="paragraph" w:customStyle="1" w:styleId="Bodytext2">
    <w:name w:val="Body text (2)"/>
    <w:basedOn w:val="Navaden"/>
    <w:uiPriority w:val="99"/>
    <w:rsid w:val="009C520D"/>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D81D37"/>
    <w:pPr>
      <w:spacing w:after="0" w:line="240" w:lineRule="auto"/>
    </w:pPr>
    <w:rPr>
      <w:rFonts w:ascii="Segoe UI" w:hAnsi="Segoe UI"/>
      <w:sz w:val="18"/>
      <w:szCs w:val="18"/>
    </w:rPr>
  </w:style>
  <w:style w:type="character" w:customStyle="1" w:styleId="BesedilooblakaZnak">
    <w:name w:val="Besedilo oblačka Znak"/>
    <w:link w:val="Besedilooblaka"/>
    <w:uiPriority w:val="99"/>
    <w:semiHidden/>
    <w:rsid w:val="00D81D37"/>
    <w:rPr>
      <w:rFonts w:ascii="Segoe UI" w:hAnsi="Segoe UI" w:cs="Segoe UI"/>
      <w:sz w:val="18"/>
      <w:szCs w:val="18"/>
      <w:lang w:eastAsia="en-US"/>
    </w:rPr>
  </w:style>
  <w:style w:type="paragraph" w:customStyle="1" w:styleId="2">
    <w:name w:val="2"/>
    <w:basedOn w:val="Navaden"/>
    <w:next w:val="Pripombabesedilo"/>
    <w:link w:val="Komentar-besediloZnak"/>
    <w:uiPriority w:val="99"/>
    <w:unhideWhenUsed/>
    <w:rsid w:val="00737389"/>
    <w:rPr>
      <w:sz w:val="20"/>
      <w:szCs w:val="20"/>
    </w:rPr>
  </w:style>
  <w:style w:type="character" w:customStyle="1" w:styleId="Komentar-besediloZnak">
    <w:name w:val="Komentar - besedilo Znak"/>
    <w:link w:val="2"/>
    <w:uiPriority w:val="99"/>
    <w:rsid w:val="00737389"/>
    <w:rPr>
      <w:lang w:eastAsia="en-US"/>
    </w:rPr>
  </w:style>
  <w:style w:type="character" w:styleId="Pripombasklic">
    <w:name w:val="annotation reference"/>
    <w:uiPriority w:val="99"/>
    <w:semiHidden/>
    <w:unhideWhenUsed/>
    <w:rsid w:val="00737389"/>
    <w:rPr>
      <w:sz w:val="16"/>
      <w:szCs w:val="16"/>
    </w:rPr>
  </w:style>
  <w:style w:type="paragraph" w:styleId="Pripombabesedilo">
    <w:name w:val="annotation text"/>
    <w:basedOn w:val="Navaden"/>
    <w:link w:val="PripombabesediloZnak"/>
    <w:uiPriority w:val="99"/>
    <w:semiHidden/>
    <w:unhideWhenUsed/>
    <w:rsid w:val="00737389"/>
    <w:rPr>
      <w:sz w:val="20"/>
      <w:szCs w:val="20"/>
    </w:rPr>
  </w:style>
  <w:style w:type="character" w:customStyle="1" w:styleId="PripombabesediloZnak">
    <w:name w:val="Pripomba – besedilo Znak"/>
    <w:link w:val="Pripombabesedilo"/>
    <w:uiPriority w:val="99"/>
    <w:semiHidden/>
    <w:rsid w:val="00737389"/>
    <w:rPr>
      <w:lang w:eastAsia="en-US"/>
    </w:rPr>
  </w:style>
  <w:style w:type="paragraph" w:customStyle="1" w:styleId="1">
    <w:name w:val="1"/>
    <w:basedOn w:val="Navaden"/>
    <w:next w:val="Pripombabesedilo"/>
    <w:uiPriority w:val="99"/>
    <w:unhideWhenUsed/>
    <w:rsid w:val="00817004"/>
    <w:rPr>
      <w:sz w:val="20"/>
      <w:szCs w:val="20"/>
    </w:rPr>
  </w:style>
  <w:style w:type="paragraph" w:customStyle="1" w:styleId="Vrstapredpisa">
    <w:name w:val="Vrsta predpisa"/>
    <w:basedOn w:val="Navaden"/>
    <w:link w:val="Vrstapredpisa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rPr>
  </w:style>
  <w:style w:type="paragraph" w:customStyle="1" w:styleId="Naslovpredpisa">
    <w:name w:val="Naslov_predpisa"/>
    <w:basedOn w:val="Navaden"/>
    <w:link w:val="NaslovpredpisaZnak"/>
    <w:qFormat/>
    <w:rsid w:val="00A0259D"/>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character" w:customStyle="1" w:styleId="VrstapredpisaZnak">
    <w:name w:val="Vrsta predpisa Znak"/>
    <w:link w:val="Vrstapredpisa"/>
    <w:rsid w:val="00A0259D"/>
    <w:rPr>
      <w:rFonts w:ascii="Arial" w:eastAsia="Times New Roman" w:hAnsi="Arial" w:cs="Arial"/>
      <w:b/>
      <w:bCs/>
      <w:color w:val="000000"/>
      <w:spacing w:val="40"/>
      <w:sz w:val="22"/>
      <w:szCs w:val="22"/>
    </w:rPr>
  </w:style>
  <w:style w:type="paragraph" w:customStyle="1" w:styleId="Poglavje">
    <w:name w:val="Poglavje"/>
    <w:basedOn w:val="Navaden"/>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A0259D"/>
    <w:rPr>
      <w:rFonts w:ascii="Arial" w:eastAsia="Times New Roman" w:hAnsi="Arial" w:cs="Arial"/>
      <w:b/>
      <w:sz w:val="22"/>
      <w:szCs w:val="22"/>
    </w:rPr>
  </w:style>
  <w:style w:type="paragraph" w:customStyle="1" w:styleId="len">
    <w:name w:val="Člen"/>
    <w:basedOn w:val="Navaden"/>
    <w:link w:val="len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paragraph" w:customStyle="1" w:styleId="tevilnatoka111">
    <w:name w:val="Številčna točka 1.1.1"/>
    <w:basedOn w:val="Navaden"/>
    <w:qFormat/>
    <w:rsid w:val="00A0259D"/>
    <w:pPr>
      <w:widowControl w:val="0"/>
      <w:numPr>
        <w:ilvl w:val="2"/>
        <w:numId w:val="11"/>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
    <w:rsid w:val="00A0259D"/>
    <w:rPr>
      <w:rFonts w:ascii="Arial" w:eastAsia="Times New Roman" w:hAnsi="Arial" w:cs="Arial"/>
      <w:b/>
      <w:sz w:val="22"/>
      <w:szCs w:val="22"/>
    </w:rPr>
  </w:style>
  <w:style w:type="paragraph" w:customStyle="1" w:styleId="Odstavek">
    <w:name w:val="Odstavek"/>
    <w:basedOn w:val="Navaden"/>
    <w:link w:val="OdstavekZnak"/>
    <w:qFormat/>
    <w:rsid w:val="00A0259D"/>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A0259D"/>
    <w:rPr>
      <w:rFonts w:ascii="Arial" w:eastAsia="Times New Roman" w:hAnsi="Arial" w:cs="Arial"/>
      <w:sz w:val="22"/>
      <w:szCs w:val="22"/>
    </w:rPr>
  </w:style>
  <w:style w:type="paragraph" w:customStyle="1" w:styleId="tevilnatoka">
    <w:name w:val="Številčna točka"/>
    <w:basedOn w:val="Navaden"/>
    <w:link w:val="tevilnatokaZnak"/>
    <w:qFormat/>
    <w:rsid w:val="00A0259D"/>
    <w:pPr>
      <w:numPr>
        <w:numId w:val="11"/>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A0259D"/>
    <w:rPr>
      <w:rFonts w:ascii="Arial" w:eastAsia="Times New Roman" w:hAnsi="Arial" w:cs="Arial"/>
      <w:sz w:val="22"/>
      <w:szCs w:val="22"/>
    </w:rPr>
  </w:style>
  <w:style w:type="paragraph" w:customStyle="1" w:styleId="Alineazaodstavkom">
    <w:name w:val="Alinea za odstavkom"/>
    <w:basedOn w:val="Navaden"/>
    <w:link w:val="AlineazaodstavkomZnak"/>
    <w:qFormat/>
    <w:rsid w:val="00A0259D"/>
    <w:pPr>
      <w:numPr>
        <w:numId w:val="10"/>
      </w:numPr>
      <w:spacing w:after="0" w:line="240" w:lineRule="auto"/>
      <w:jc w:val="both"/>
    </w:pPr>
    <w:rPr>
      <w:rFonts w:ascii="Arial" w:eastAsia="Times New Roman" w:hAnsi="Arial"/>
    </w:rPr>
  </w:style>
  <w:style w:type="paragraph" w:customStyle="1" w:styleId="tevilkanakoncupredpisa">
    <w:name w:val="Številka na koncu predpisa"/>
    <w:basedOn w:val="Datumsprejetja"/>
    <w:link w:val="tevilkanakoncupredpisaZnak"/>
    <w:qFormat/>
    <w:rsid w:val="00A0259D"/>
    <w:pPr>
      <w:spacing w:before="480"/>
    </w:pPr>
  </w:style>
  <w:style w:type="character" w:customStyle="1" w:styleId="AlineazaodstavkomZnak">
    <w:name w:val="Alinea za odstavkom Znak"/>
    <w:link w:val="Alineazaodstavkom"/>
    <w:rsid w:val="00A0259D"/>
    <w:rPr>
      <w:rFonts w:ascii="Arial" w:eastAsia="Times New Roman" w:hAnsi="Arial"/>
      <w:sz w:val="22"/>
      <w:szCs w:val="22"/>
      <w:lang w:eastAsia="en-US"/>
    </w:rPr>
  </w:style>
  <w:style w:type="paragraph" w:customStyle="1" w:styleId="Datumsprejetja">
    <w:name w:val="Datum sprejetja"/>
    <w:basedOn w:val="Navaden"/>
    <w:link w:val="DatumsprejetjaZnak"/>
    <w:qFormat/>
    <w:rsid w:val="00A0259D"/>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A0259D"/>
    <w:rPr>
      <w:rFonts w:ascii="Arial" w:eastAsia="Times New Roman" w:hAnsi="Arial" w:cs="Arial"/>
      <w:snapToGrid/>
      <w:color w:val="000000"/>
      <w:sz w:val="22"/>
      <w:szCs w:val="22"/>
    </w:rPr>
  </w:style>
  <w:style w:type="paragraph" w:customStyle="1" w:styleId="Podpisnik">
    <w:name w:val="Podpisnik"/>
    <w:basedOn w:val="Navaden"/>
    <w:link w:val="PodpisnikZnak"/>
    <w:qFormat/>
    <w:rsid w:val="00A0259D"/>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DatumsprejetjaZnak">
    <w:name w:val="Datum sprejetja Znak"/>
    <w:link w:val="Datumsprejetja"/>
    <w:rsid w:val="00A0259D"/>
    <w:rPr>
      <w:rFonts w:ascii="Arial" w:eastAsia="Times New Roman" w:hAnsi="Arial" w:cs="Arial"/>
      <w:snapToGrid/>
      <w:color w:val="000000"/>
      <w:sz w:val="22"/>
      <w:szCs w:val="22"/>
    </w:rPr>
  </w:style>
  <w:style w:type="character" w:customStyle="1" w:styleId="PodpisnikZnak">
    <w:name w:val="Podpisnik Znak"/>
    <w:link w:val="Podpisnik"/>
    <w:rsid w:val="00A0259D"/>
    <w:rPr>
      <w:rFonts w:ascii="Arial" w:eastAsia="Times New Roman" w:hAnsi="Arial" w:cs="Arial"/>
      <w:sz w:val="22"/>
      <w:szCs w:val="22"/>
    </w:rPr>
  </w:style>
  <w:style w:type="paragraph" w:customStyle="1" w:styleId="EVA">
    <w:name w:val="EVA"/>
    <w:basedOn w:val="Navaden"/>
    <w:link w:val="EVAZnak"/>
    <w:qFormat/>
    <w:rsid w:val="00A0259D"/>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0259D"/>
    <w:rPr>
      <w:rFonts w:ascii="Arial" w:eastAsia="Times New Roman" w:hAnsi="Arial" w:cs="Arial"/>
      <w:sz w:val="22"/>
      <w:szCs w:val="22"/>
    </w:rPr>
  </w:style>
  <w:style w:type="paragraph" w:customStyle="1" w:styleId="tevilnatoka11Nova">
    <w:name w:val="Številčna točka 1.1 Nova"/>
    <w:basedOn w:val="tevilnatoka"/>
    <w:qFormat/>
    <w:rsid w:val="00A0259D"/>
    <w:pPr>
      <w:numPr>
        <w:ilvl w:val="1"/>
      </w:numPr>
    </w:pPr>
  </w:style>
  <w:style w:type="paragraph" w:styleId="Brezrazmikov">
    <w:name w:val="No Spacing"/>
    <w:link w:val="BrezrazmikovZnak"/>
    <w:uiPriority w:val="1"/>
    <w:qFormat/>
    <w:rsid w:val="00C24AA4"/>
    <w:rPr>
      <w:rFonts w:eastAsia="Times New Roman"/>
      <w:sz w:val="22"/>
      <w:szCs w:val="22"/>
    </w:rPr>
  </w:style>
  <w:style w:type="character" w:customStyle="1" w:styleId="BrezrazmikovZnak">
    <w:name w:val="Brez razmikov Znak"/>
    <w:link w:val="Brezrazmikov"/>
    <w:uiPriority w:val="1"/>
    <w:locked/>
    <w:rsid w:val="00C24AA4"/>
    <w:rPr>
      <w:rFonts w:eastAsia="Times New Roman"/>
      <w:sz w:val="22"/>
      <w:szCs w:val="22"/>
      <w:lang w:bidi="ar-SA"/>
    </w:rPr>
  </w:style>
  <w:style w:type="paragraph" w:styleId="Zadevapripombe">
    <w:name w:val="annotation subject"/>
    <w:basedOn w:val="Pripombabesedilo"/>
    <w:next w:val="Pripombabesedilo"/>
    <w:link w:val="ZadevapripombeZnak"/>
    <w:uiPriority w:val="99"/>
    <w:semiHidden/>
    <w:unhideWhenUsed/>
    <w:rsid w:val="00B92D32"/>
    <w:rPr>
      <w:b/>
      <w:bCs/>
    </w:rPr>
  </w:style>
  <w:style w:type="character" w:customStyle="1" w:styleId="ZadevapripombeZnak">
    <w:name w:val="Zadeva pripombe Znak"/>
    <w:basedOn w:val="PripombabesediloZnak"/>
    <w:link w:val="Zadevapripombe"/>
    <w:uiPriority w:val="99"/>
    <w:semiHidden/>
    <w:rsid w:val="00B92D32"/>
    <w:rPr>
      <w:b/>
      <w:bCs/>
      <w:lang w:eastAsia="en-US"/>
    </w:rPr>
  </w:style>
  <w:style w:type="character" w:styleId="Krepko">
    <w:name w:val="Strong"/>
    <w:basedOn w:val="Privzetapisavaodstavka"/>
    <w:uiPriority w:val="22"/>
    <w:qFormat/>
    <w:rsid w:val="00AA2E40"/>
    <w:rPr>
      <w:b/>
      <w:bCs/>
    </w:rPr>
  </w:style>
  <w:style w:type="paragraph" w:customStyle="1" w:styleId="Pravnapodlaga">
    <w:name w:val="Pravna podlaga"/>
    <w:basedOn w:val="Odstavek"/>
    <w:link w:val="PravnapodlagaZnak"/>
    <w:qFormat/>
    <w:rsid w:val="007E6D32"/>
    <w:pPr>
      <w:spacing w:before="480"/>
    </w:pPr>
    <w:rPr>
      <w:rFonts w:cs="Arial"/>
      <w:lang w:eastAsia="sl-SI"/>
    </w:rPr>
  </w:style>
  <w:style w:type="character" w:customStyle="1" w:styleId="PravnapodlagaZnak">
    <w:name w:val="Pravna podlaga Znak"/>
    <w:basedOn w:val="OdstavekZnak"/>
    <w:link w:val="Pravnapodlaga"/>
    <w:rsid w:val="007E6D32"/>
    <w:rPr>
      <w:rFonts w:ascii="Arial" w:eastAsia="Times New Roman" w:hAnsi="Arial" w:cs="Arial"/>
      <w:sz w:val="22"/>
      <w:szCs w:val="22"/>
    </w:rPr>
  </w:style>
  <w:style w:type="paragraph" w:customStyle="1" w:styleId="Neotevilenodstavek">
    <w:name w:val="Neoštevilčen odstavek"/>
    <w:basedOn w:val="Navaden"/>
    <w:qFormat/>
    <w:rsid w:val="008A63AF"/>
    <w:pPr>
      <w:suppressAutoHyphens/>
      <w:overflowPunct w:val="0"/>
      <w:autoSpaceDE w:val="0"/>
      <w:spacing w:before="60" w:after="60" w:line="200" w:lineRule="exact"/>
      <w:jc w:val="both"/>
      <w:textAlignment w:val="baseline"/>
    </w:pPr>
    <w:rPr>
      <w:rFonts w:ascii="Arial" w:eastAsia="Times New Roman" w:hAnsi="Arial" w:cs="Arial"/>
      <w:lang w:eastAsia="zh-CN"/>
    </w:rPr>
  </w:style>
  <w:style w:type="paragraph" w:customStyle="1" w:styleId="rkovnatokazaodstavkom">
    <w:name w:val="Črkovna točka_za odstavkom"/>
    <w:basedOn w:val="Navaden"/>
    <w:qFormat/>
    <w:rsid w:val="00076481"/>
    <w:pPr>
      <w:numPr>
        <w:numId w:val="26"/>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076481"/>
    <w:pPr>
      <w:numPr>
        <w:numId w:val="3"/>
      </w:numPr>
      <w:tabs>
        <w:tab w:val="left" w:pos="567"/>
      </w:tabs>
    </w:pPr>
    <w:rPr>
      <w:rFonts w:cs="Arial"/>
      <w:lang w:eastAsia="sl-SI"/>
    </w:rPr>
  </w:style>
  <w:style w:type="character" w:customStyle="1" w:styleId="AlineazatevilnotokoZnak">
    <w:name w:val="Alinea za številčno točko Znak"/>
    <w:basedOn w:val="Privzetapisavaodstavka"/>
    <w:link w:val="Alineazatevilnotoko"/>
    <w:rsid w:val="00076481"/>
    <w:rPr>
      <w:rFonts w:ascii="Arial" w:eastAsia="Times New Roman" w:hAnsi="Arial" w:cs="Arial"/>
      <w:sz w:val="22"/>
      <w:szCs w:val="22"/>
    </w:rPr>
  </w:style>
  <w:style w:type="table" w:styleId="Tabelamrea">
    <w:name w:val="Table Grid"/>
    <w:basedOn w:val="Navadnatabela"/>
    <w:uiPriority w:val="59"/>
    <w:rsid w:val="00D12B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C34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750">
      <w:bodyDiv w:val="1"/>
      <w:marLeft w:val="0"/>
      <w:marRight w:val="0"/>
      <w:marTop w:val="0"/>
      <w:marBottom w:val="0"/>
      <w:divBdr>
        <w:top w:val="none" w:sz="0" w:space="0" w:color="auto"/>
        <w:left w:val="none" w:sz="0" w:space="0" w:color="auto"/>
        <w:bottom w:val="none" w:sz="0" w:space="0" w:color="auto"/>
        <w:right w:val="none" w:sz="0" w:space="0" w:color="auto"/>
      </w:divBdr>
    </w:div>
    <w:div w:id="460342985">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401638958">
      <w:bodyDiv w:val="1"/>
      <w:marLeft w:val="0"/>
      <w:marRight w:val="0"/>
      <w:marTop w:val="0"/>
      <w:marBottom w:val="0"/>
      <w:divBdr>
        <w:top w:val="none" w:sz="0" w:space="0" w:color="auto"/>
        <w:left w:val="none" w:sz="0" w:space="0" w:color="auto"/>
        <w:bottom w:val="none" w:sz="0" w:space="0" w:color="auto"/>
        <w:right w:val="none" w:sz="0" w:space="0" w:color="auto"/>
      </w:divBdr>
      <w:divsChild>
        <w:div w:id="1117793809">
          <w:marLeft w:val="0"/>
          <w:marRight w:val="0"/>
          <w:marTop w:val="0"/>
          <w:marBottom w:val="0"/>
          <w:divBdr>
            <w:top w:val="none" w:sz="0" w:space="0" w:color="auto"/>
            <w:left w:val="none" w:sz="0" w:space="0" w:color="auto"/>
            <w:bottom w:val="none" w:sz="0" w:space="0" w:color="auto"/>
            <w:right w:val="none" w:sz="0" w:space="0" w:color="auto"/>
          </w:divBdr>
          <w:divsChild>
            <w:div w:id="1177421849">
              <w:marLeft w:val="0"/>
              <w:marRight w:val="0"/>
              <w:marTop w:val="0"/>
              <w:marBottom w:val="0"/>
              <w:divBdr>
                <w:top w:val="none" w:sz="0" w:space="0" w:color="auto"/>
                <w:left w:val="none" w:sz="0" w:space="0" w:color="auto"/>
                <w:bottom w:val="none" w:sz="0" w:space="0" w:color="auto"/>
                <w:right w:val="none" w:sz="0" w:space="0" w:color="auto"/>
              </w:divBdr>
              <w:divsChild>
                <w:div w:id="737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5566">
      <w:bodyDiv w:val="1"/>
      <w:marLeft w:val="0"/>
      <w:marRight w:val="0"/>
      <w:marTop w:val="0"/>
      <w:marBottom w:val="0"/>
      <w:divBdr>
        <w:top w:val="none" w:sz="0" w:space="0" w:color="auto"/>
        <w:left w:val="none" w:sz="0" w:space="0" w:color="auto"/>
        <w:bottom w:val="none" w:sz="0" w:space="0" w:color="auto"/>
        <w:right w:val="none" w:sz="0" w:space="0" w:color="auto"/>
      </w:divBdr>
    </w:div>
    <w:div w:id="1646616862">
      <w:bodyDiv w:val="1"/>
      <w:marLeft w:val="0"/>
      <w:marRight w:val="0"/>
      <w:marTop w:val="0"/>
      <w:marBottom w:val="0"/>
      <w:divBdr>
        <w:top w:val="none" w:sz="0" w:space="0" w:color="auto"/>
        <w:left w:val="none" w:sz="0" w:space="0" w:color="auto"/>
        <w:bottom w:val="none" w:sz="0" w:space="0" w:color="auto"/>
        <w:right w:val="none" w:sz="0" w:space="0" w:color="auto"/>
      </w:divBdr>
      <w:divsChild>
        <w:div w:id="1434007835">
          <w:marLeft w:val="0"/>
          <w:marRight w:val="0"/>
          <w:marTop w:val="0"/>
          <w:marBottom w:val="0"/>
          <w:divBdr>
            <w:top w:val="none" w:sz="0" w:space="0" w:color="auto"/>
            <w:left w:val="none" w:sz="0" w:space="0" w:color="auto"/>
            <w:bottom w:val="none" w:sz="0" w:space="0" w:color="auto"/>
            <w:right w:val="none" w:sz="0" w:space="0" w:color="auto"/>
          </w:divBdr>
          <w:divsChild>
            <w:div w:id="932015054">
              <w:marLeft w:val="0"/>
              <w:marRight w:val="0"/>
              <w:marTop w:val="0"/>
              <w:marBottom w:val="0"/>
              <w:divBdr>
                <w:top w:val="none" w:sz="0" w:space="0" w:color="auto"/>
                <w:left w:val="none" w:sz="0" w:space="0" w:color="auto"/>
                <w:bottom w:val="none" w:sz="0" w:space="0" w:color="auto"/>
                <w:right w:val="none" w:sz="0" w:space="0" w:color="auto"/>
              </w:divBdr>
              <w:divsChild>
                <w:div w:id="1813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http://www.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32CBAD-D0E4-4D1E-B186-6E74231E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1608</Words>
  <Characters>9167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10754</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Borut Jakopin</cp:lastModifiedBy>
  <cp:revision>2</cp:revision>
  <cp:lastPrinted>2021-06-17T07:40:00Z</cp:lastPrinted>
  <dcterms:created xsi:type="dcterms:W3CDTF">2021-07-28T12:19:00Z</dcterms:created>
  <dcterms:modified xsi:type="dcterms:W3CDTF">2021-07-28T12:19:00Z</dcterms:modified>
</cp:coreProperties>
</file>