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F83" w:rsidRPr="00AE1F83" w:rsidRDefault="00AE1F83" w:rsidP="00136E54">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DA6942">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136E54" w:rsidRPr="001B3AEA">
              <w:rPr>
                <w:rFonts w:ascii="Arial" w:hAnsi="Arial" w:cs="Arial"/>
                <w:sz w:val="20"/>
              </w:rPr>
              <w:t>024-21/2017</w:t>
            </w:r>
            <w:r w:rsidR="00ED095F">
              <w:rPr>
                <w:rFonts w:ascii="Arial" w:hAnsi="Arial" w:cs="Arial"/>
                <w:sz w:val="20"/>
              </w:rPr>
              <w:t>/</w:t>
            </w:r>
            <w:r w:rsidR="00AA7A67">
              <w:rPr>
                <w:rFonts w:ascii="Arial" w:hAnsi="Arial" w:cs="Arial"/>
                <w:sz w:val="20"/>
              </w:rPr>
              <w:t>94</w:t>
            </w:r>
          </w:p>
        </w:tc>
      </w:tr>
      <w:tr w:rsidR="00AE1F83" w:rsidRPr="00AE1F83" w:rsidTr="00DA6942">
        <w:trPr>
          <w:gridAfter w:val="2"/>
          <w:wAfter w:w="3067" w:type="dxa"/>
        </w:trPr>
        <w:tc>
          <w:tcPr>
            <w:tcW w:w="6096" w:type="dxa"/>
            <w:gridSpan w:val="2"/>
          </w:tcPr>
          <w:p w:rsidR="00AE1F83" w:rsidRPr="00AE1F83" w:rsidRDefault="00AE1F83" w:rsidP="000460A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136E54">
              <w:rPr>
                <w:rFonts w:ascii="Arial" w:eastAsia="Times New Roman" w:hAnsi="Arial" w:cs="Arial"/>
                <w:sz w:val="20"/>
                <w:szCs w:val="20"/>
                <w:lang w:eastAsia="sl-SI"/>
              </w:rPr>
              <w:t xml:space="preserve"> </w:t>
            </w:r>
            <w:r w:rsidR="00AA7A67">
              <w:rPr>
                <w:rFonts w:ascii="Arial" w:eastAsia="Times New Roman" w:hAnsi="Arial" w:cs="Arial"/>
                <w:sz w:val="20"/>
                <w:szCs w:val="20"/>
                <w:lang w:eastAsia="sl-SI"/>
              </w:rPr>
              <w:t>19</w:t>
            </w:r>
            <w:r w:rsidR="00136E54">
              <w:rPr>
                <w:rFonts w:ascii="Arial" w:eastAsia="Times New Roman" w:hAnsi="Arial" w:cs="Arial"/>
                <w:sz w:val="20"/>
                <w:szCs w:val="20"/>
                <w:lang w:eastAsia="sl-SI"/>
              </w:rPr>
              <w:t xml:space="preserve">. </w:t>
            </w:r>
            <w:r w:rsidR="00AA7A67">
              <w:rPr>
                <w:rFonts w:ascii="Arial" w:eastAsia="Times New Roman" w:hAnsi="Arial" w:cs="Arial"/>
                <w:sz w:val="20"/>
                <w:szCs w:val="20"/>
                <w:lang w:eastAsia="sl-SI"/>
              </w:rPr>
              <w:t>5</w:t>
            </w:r>
            <w:bookmarkStart w:id="0" w:name="_GoBack"/>
            <w:bookmarkEnd w:id="0"/>
            <w:r w:rsidR="00136E54">
              <w:rPr>
                <w:rFonts w:ascii="Arial" w:eastAsia="Times New Roman" w:hAnsi="Arial" w:cs="Arial"/>
                <w:sz w:val="20"/>
                <w:szCs w:val="20"/>
                <w:lang w:eastAsia="sl-SI"/>
              </w:rPr>
              <w:t>. 2020</w:t>
            </w:r>
          </w:p>
        </w:tc>
      </w:tr>
      <w:tr w:rsidR="00AE1F83" w:rsidRPr="00AE1F83" w:rsidTr="00DA6942">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EVA (če se akt objavi v Uradnem listu RS)</w:t>
            </w:r>
          </w:p>
        </w:tc>
      </w:tr>
      <w:tr w:rsidR="00AE1F83" w:rsidRPr="00AE1F83" w:rsidTr="00DA6942">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AA7A67" w:rsidP="00AE1F83">
            <w:pPr>
              <w:spacing w:after="0" w:line="260" w:lineRule="exact"/>
              <w:rPr>
                <w:rFonts w:ascii="Arial" w:eastAsia="Times New Roman" w:hAnsi="Arial" w:cs="Arial"/>
                <w:sz w:val="20"/>
                <w:szCs w:val="20"/>
              </w:rPr>
            </w:pPr>
            <w:hyperlink r:id="rId7"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1B3AEA" w:rsidRPr="00AE1F83" w:rsidTr="00DA6942">
        <w:tc>
          <w:tcPr>
            <w:tcW w:w="9163" w:type="dxa"/>
            <w:gridSpan w:val="4"/>
          </w:tcPr>
          <w:p w:rsidR="001B3AEA" w:rsidRDefault="001B3AEA" w:rsidP="001B3AEA">
            <w:pPr>
              <w:pStyle w:val="TableParagraph"/>
              <w:spacing w:before="18"/>
              <w:ind w:left="107"/>
              <w:rPr>
                <w:b/>
                <w:sz w:val="20"/>
              </w:rPr>
            </w:pPr>
            <w:r>
              <w:rPr>
                <w:b/>
                <w:sz w:val="20"/>
              </w:rPr>
              <w:t>ZADEVA: Poročilo Koordinacijskega sveta Vlade Republike Slovenije za zgodnjo obravnavo</w:t>
            </w:r>
          </w:p>
          <w:p w:rsidR="001B3AEA" w:rsidRDefault="001B3AEA" w:rsidP="001B3AEA">
            <w:pPr>
              <w:pStyle w:val="TableParagraph"/>
              <w:spacing w:before="29" w:line="215" w:lineRule="exact"/>
              <w:ind w:left="107"/>
              <w:rPr>
                <w:b/>
                <w:sz w:val="20"/>
              </w:rPr>
            </w:pPr>
            <w:r>
              <w:rPr>
                <w:b/>
                <w:sz w:val="20"/>
              </w:rPr>
              <w:t>otrok s posebnimi potrebami in otrok z rizičnimi dejavniki v predšolskem obdobju za leto 2019</w:t>
            </w:r>
            <w:r w:rsidR="001C7A0E">
              <w:rPr>
                <w:b/>
                <w:sz w:val="20"/>
              </w:rPr>
              <w:t xml:space="preserve"> – predlog za obravnavo </w:t>
            </w:r>
          </w:p>
        </w:tc>
      </w:tr>
      <w:tr w:rsidR="001B3AEA" w:rsidRPr="00AE1F83" w:rsidTr="00DA6942">
        <w:tc>
          <w:tcPr>
            <w:tcW w:w="9163" w:type="dxa"/>
            <w:gridSpan w:val="4"/>
          </w:tcPr>
          <w:p w:rsidR="001B3AEA" w:rsidRPr="00AE1F83" w:rsidRDefault="001B3AEA" w:rsidP="001B3AE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1B3AEA" w:rsidRPr="00AE1F83" w:rsidTr="00DA6942">
        <w:tc>
          <w:tcPr>
            <w:tcW w:w="9163" w:type="dxa"/>
            <w:gridSpan w:val="4"/>
          </w:tcPr>
          <w:p w:rsidR="00465D92" w:rsidRDefault="00465D92" w:rsidP="000460AC">
            <w:pPr>
              <w:pStyle w:val="TableParagraph"/>
              <w:spacing w:before="168"/>
              <w:ind w:left="107" w:right="86"/>
              <w:jc w:val="both"/>
              <w:rPr>
                <w:sz w:val="20"/>
              </w:rPr>
            </w:pPr>
            <w:r>
              <w:rPr>
                <w:sz w:val="20"/>
              </w:rPr>
              <w:t xml:space="preserve">Na podlagi </w:t>
            </w:r>
            <w:r w:rsidR="00D73C70" w:rsidRPr="00D73C70">
              <w:rPr>
                <w:iCs/>
                <w:sz w:val="20"/>
              </w:rPr>
              <w:t>šestega</w:t>
            </w:r>
            <w:r w:rsidR="00D73C70" w:rsidRPr="00D73C70">
              <w:rPr>
                <w:sz w:val="20"/>
              </w:rPr>
              <w:t xml:space="preserve"> odstavka 21. člena </w:t>
            </w:r>
            <w:r w:rsidR="00D73C70" w:rsidRPr="00D73C70">
              <w:rPr>
                <w:iCs/>
                <w:sz w:val="20"/>
              </w:rPr>
              <w:t xml:space="preserve">Zakona o Vladi Republike Slovenije (Uradni list RS, št. 24/05 – uradno prečiščeno besedilo, 109/08, 38/10 – ZUKN, 8/12, 21/13, 47/13 – ZDU-1G, 65/14 in </w:t>
            </w:r>
            <w:r w:rsidR="00D73C70" w:rsidRPr="00D73C70">
              <w:rPr>
                <w:sz w:val="20"/>
              </w:rPr>
              <w:t>55/17</w:t>
            </w:r>
            <w:r w:rsidR="00D73C70" w:rsidRPr="00D73C70">
              <w:rPr>
                <w:iCs/>
                <w:sz w:val="20"/>
              </w:rPr>
              <w:t>)</w:t>
            </w:r>
            <w:r w:rsidR="00D73C70">
              <w:rPr>
                <w:sz w:val="20"/>
              </w:rPr>
              <w:t xml:space="preserve"> </w:t>
            </w:r>
            <w:r>
              <w:rPr>
                <w:sz w:val="20"/>
              </w:rPr>
              <w:t>je Vlada Republike Slovenije na seji</w:t>
            </w:r>
            <w:r w:rsidR="000460AC">
              <w:rPr>
                <w:sz w:val="20"/>
              </w:rPr>
              <w:t xml:space="preserve"> </w:t>
            </w:r>
            <w:r>
              <w:rPr>
                <w:sz w:val="20"/>
              </w:rPr>
              <w:t xml:space="preserve">dne </w:t>
            </w:r>
            <w:r w:rsidR="00D73C70">
              <w:rPr>
                <w:sz w:val="20"/>
              </w:rPr>
              <w:t>… pod točko …</w:t>
            </w:r>
            <w:r>
              <w:rPr>
                <w:sz w:val="20"/>
              </w:rPr>
              <w:t>sprejela</w:t>
            </w:r>
            <w:r w:rsidR="00D73C70">
              <w:rPr>
                <w:sz w:val="20"/>
              </w:rPr>
              <w:t xml:space="preserve"> naslednji</w:t>
            </w:r>
            <w:r>
              <w:rPr>
                <w:sz w:val="20"/>
              </w:rPr>
              <w:t xml:space="preserve"> </w:t>
            </w:r>
          </w:p>
          <w:p w:rsidR="00465D92" w:rsidRDefault="00465D92" w:rsidP="00465D92">
            <w:pPr>
              <w:pStyle w:val="TableParagraph"/>
              <w:rPr>
                <w:sz w:val="25"/>
              </w:rPr>
            </w:pPr>
          </w:p>
          <w:p w:rsidR="00465D92" w:rsidRDefault="00A9499C" w:rsidP="000460AC">
            <w:pPr>
              <w:pStyle w:val="TableParagraph"/>
              <w:spacing w:before="1"/>
              <w:ind w:right="4227"/>
              <w:jc w:val="center"/>
              <w:rPr>
                <w:sz w:val="20"/>
              </w:rPr>
            </w:pPr>
            <w:r>
              <w:rPr>
                <w:sz w:val="20"/>
              </w:rPr>
              <w:t xml:space="preserve">                                                               </w:t>
            </w:r>
            <w:r w:rsidR="00465D92">
              <w:rPr>
                <w:sz w:val="20"/>
              </w:rPr>
              <w:t>SKL</w:t>
            </w:r>
            <w:r w:rsidR="000460AC">
              <w:rPr>
                <w:sz w:val="20"/>
              </w:rPr>
              <w:t>EP</w:t>
            </w:r>
          </w:p>
          <w:p w:rsidR="00465D92" w:rsidRDefault="00465D92" w:rsidP="00465D92">
            <w:pPr>
              <w:pStyle w:val="TableParagraph"/>
              <w:rPr>
                <w:sz w:val="25"/>
              </w:rPr>
            </w:pPr>
          </w:p>
          <w:p w:rsidR="00465D92" w:rsidRDefault="00465D92" w:rsidP="00465D92">
            <w:pPr>
              <w:pStyle w:val="TableParagraph"/>
              <w:spacing w:before="1" w:line="273" w:lineRule="auto"/>
              <w:ind w:left="179" w:right="89"/>
              <w:jc w:val="both"/>
              <w:rPr>
                <w:sz w:val="20"/>
              </w:rPr>
            </w:pPr>
            <w:r>
              <w:rPr>
                <w:sz w:val="20"/>
              </w:rPr>
              <w:t>Vlada Republike Slovenije se je seznanila s Poročilom Koordinacijskega sveta Vlade Republike Slovenije za zgodnjo obravnavo otrok s posebnimi potrebami in otrok z rizičnimi dejavniki v predšolskem obdobju za leto 2019.</w:t>
            </w:r>
          </w:p>
          <w:p w:rsidR="00465D92" w:rsidRDefault="00465D92" w:rsidP="00465D92">
            <w:pPr>
              <w:pStyle w:val="TableParagraph"/>
            </w:pPr>
          </w:p>
          <w:p w:rsidR="00465D92" w:rsidRDefault="00465D92" w:rsidP="00465D92">
            <w:pPr>
              <w:pStyle w:val="TableParagraph"/>
            </w:pPr>
          </w:p>
          <w:p w:rsidR="00465D92" w:rsidRDefault="00092634" w:rsidP="00465D92">
            <w:pPr>
              <w:pStyle w:val="TableParagraph"/>
            </w:pPr>
            <w:r>
              <w:t xml:space="preserve">                                                                                   </w:t>
            </w:r>
            <w:r w:rsidR="00ED095F">
              <w:t>D</w:t>
            </w:r>
            <w:r>
              <w:t>r. Božo Predalič</w:t>
            </w:r>
          </w:p>
          <w:p w:rsidR="00465D92" w:rsidRDefault="00092634" w:rsidP="00465D92">
            <w:pPr>
              <w:pStyle w:val="TableParagraph"/>
              <w:spacing w:before="153" w:line="276" w:lineRule="auto"/>
              <w:ind w:right="949"/>
              <w:rPr>
                <w:sz w:val="20"/>
              </w:rPr>
            </w:pPr>
            <w:r>
              <w:rPr>
                <w:sz w:val="20"/>
              </w:rPr>
              <w:t xml:space="preserve">                                                                                      </w:t>
            </w:r>
            <w:r w:rsidR="00465D92">
              <w:rPr>
                <w:sz w:val="20"/>
              </w:rPr>
              <w:t>GENERALNI SEKRETAR</w:t>
            </w:r>
          </w:p>
          <w:p w:rsidR="00465D92" w:rsidRDefault="00465D92" w:rsidP="00465D92">
            <w:pPr>
              <w:pStyle w:val="TableParagraph"/>
            </w:pPr>
          </w:p>
          <w:p w:rsidR="00465D92" w:rsidRDefault="00465D92" w:rsidP="00465D92">
            <w:pPr>
              <w:pStyle w:val="TableParagraph"/>
            </w:pPr>
          </w:p>
          <w:p w:rsidR="00465D92" w:rsidRDefault="00465D92" w:rsidP="00465D92">
            <w:pPr>
              <w:pStyle w:val="TableParagraph"/>
            </w:pPr>
          </w:p>
          <w:p w:rsidR="00465D92" w:rsidRDefault="00465D92" w:rsidP="00465D92">
            <w:pPr>
              <w:pStyle w:val="TableParagraph"/>
              <w:spacing w:before="186"/>
              <w:ind w:left="107"/>
              <w:rPr>
                <w:sz w:val="20"/>
              </w:rPr>
            </w:pPr>
            <w:r>
              <w:rPr>
                <w:sz w:val="20"/>
              </w:rPr>
              <w:t>Sklep prejmejo:</w:t>
            </w:r>
          </w:p>
          <w:p w:rsidR="00465D92" w:rsidRDefault="00465D92" w:rsidP="00465D92">
            <w:pPr>
              <w:pStyle w:val="TableParagraph"/>
              <w:numPr>
                <w:ilvl w:val="0"/>
                <w:numId w:val="9"/>
              </w:numPr>
              <w:tabs>
                <w:tab w:val="left" w:pos="276"/>
              </w:tabs>
              <w:spacing w:before="29"/>
              <w:ind w:hanging="169"/>
              <w:rPr>
                <w:sz w:val="20"/>
              </w:rPr>
            </w:pPr>
            <w:r>
              <w:rPr>
                <w:sz w:val="20"/>
              </w:rPr>
              <w:t>Ministrstvo za izobraževanje, znanost in šport:</w:t>
            </w:r>
            <w:r>
              <w:rPr>
                <w:spacing w:val="-7"/>
                <w:sz w:val="20"/>
              </w:rPr>
              <w:t xml:space="preserve"> </w:t>
            </w:r>
            <w:hyperlink r:id="rId8">
              <w:r>
                <w:rPr>
                  <w:sz w:val="20"/>
                </w:rPr>
                <w:t>gp.mizs@gov.si</w:t>
              </w:r>
            </w:hyperlink>
          </w:p>
          <w:p w:rsidR="00465D92" w:rsidRPr="00465D92" w:rsidRDefault="00465D92" w:rsidP="00465D92">
            <w:pPr>
              <w:pStyle w:val="TableParagraph"/>
              <w:numPr>
                <w:ilvl w:val="0"/>
                <w:numId w:val="9"/>
              </w:numPr>
              <w:tabs>
                <w:tab w:val="left" w:pos="276"/>
              </w:tabs>
              <w:spacing w:before="29"/>
              <w:ind w:hanging="169"/>
              <w:rPr>
                <w:rFonts w:eastAsia="Times New Roman"/>
                <w:iCs/>
                <w:sz w:val="20"/>
                <w:szCs w:val="20"/>
              </w:rPr>
            </w:pPr>
            <w:r>
              <w:rPr>
                <w:sz w:val="20"/>
              </w:rPr>
              <w:t xml:space="preserve">Ministrstvo za delo, družino, socialne zadeve in </w:t>
            </w:r>
            <w:r>
              <w:rPr>
                <w:spacing w:val="-3"/>
                <w:sz w:val="20"/>
              </w:rPr>
              <w:t xml:space="preserve">enake </w:t>
            </w:r>
            <w:r>
              <w:rPr>
                <w:sz w:val="20"/>
              </w:rPr>
              <w:t>možnosti:</w:t>
            </w:r>
            <w:r>
              <w:rPr>
                <w:spacing w:val="-5"/>
                <w:sz w:val="20"/>
              </w:rPr>
              <w:t xml:space="preserve"> </w:t>
            </w:r>
            <w:hyperlink r:id="rId9">
              <w:r>
                <w:rPr>
                  <w:sz w:val="20"/>
                </w:rPr>
                <w:t>gp.mddsz@gov.si</w:t>
              </w:r>
            </w:hyperlink>
          </w:p>
          <w:p w:rsidR="001B3AEA" w:rsidRPr="00465D92" w:rsidRDefault="00465D92" w:rsidP="00465D92">
            <w:pPr>
              <w:pStyle w:val="TableParagraph"/>
              <w:numPr>
                <w:ilvl w:val="0"/>
                <w:numId w:val="9"/>
              </w:numPr>
              <w:tabs>
                <w:tab w:val="left" w:pos="276"/>
              </w:tabs>
              <w:spacing w:before="29"/>
              <w:ind w:hanging="169"/>
              <w:rPr>
                <w:rFonts w:eastAsia="Times New Roman"/>
                <w:iCs/>
                <w:sz w:val="20"/>
                <w:szCs w:val="20"/>
              </w:rPr>
            </w:pPr>
            <w:r>
              <w:rPr>
                <w:sz w:val="20"/>
              </w:rPr>
              <w:t>Ministrstvo za zdravje:</w:t>
            </w:r>
            <w:r>
              <w:rPr>
                <w:spacing w:val="-8"/>
                <w:sz w:val="20"/>
              </w:rPr>
              <w:t xml:space="preserve"> </w:t>
            </w:r>
            <w:hyperlink r:id="rId10">
              <w:r>
                <w:rPr>
                  <w:sz w:val="20"/>
                </w:rPr>
                <w:t>gp.mz@gov.si</w:t>
              </w:r>
            </w:hyperlink>
          </w:p>
        </w:tc>
      </w:tr>
      <w:tr w:rsidR="001B3AEA" w:rsidRPr="00AE1F83" w:rsidTr="00DA6942">
        <w:tc>
          <w:tcPr>
            <w:tcW w:w="9163" w:type="dxa"/>
            <w:gridSpan w:val="4"/>
          </w:tcPr>
          <w:p w:rsidR="00C45944" w:rsidRPr="00AE1F83" w:rsidRDefault="001B3AEA" w:rsidP="00C4594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1B3AEA" w:rsidRPr="00AE1F83" w:rsidTr="00DA6942">
        <w:tc>
          <w:tcPr>
            <w:tcW w:w="9163" w:type="dxa"/>
            <w:gridSpan w:val="4"/>
          </w:tcPr>
          <w:p w:rsidR="001B3AEA" w:rsidRPr="00AE1F83" w:rsidRDefault="00C45944" w:rsidP="001B3A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1B3AEA" w:rsidRPr="00AE1F83" w:rsidTr="00DA6942">
        <w:tc>
          <w:tcPr>
            <w:tcW w:w="9163" w:type="dxa"/>
            <w:gridSpan w:val="4"/>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1B3AEA" w:rsidRPr="00AE1F83" w:rsidTr="00DA6942">
        <w:tc>
          <w:tcPr>
            <w:tcW w:w="9163" w:type="dxa"/>
            <w:gridSpan w:val="4"/>
          </w:tcPr>
          <w:p w:rsidR="00C45944" w:rsidRPr="003431E9" w:rsidRDefault="00C45944" w:rsidP="00C45944">
            <w:pPr>
              <w:pStyle w:val="TableParagraph"/>
              <w:numPr>
                <w:ilvl w:val="0"/>
                <w:numId w:val="10"/>
              </w:numPr>
              <w:tabs>
                <w:tab w:val="left" w:pos="233"/>
              </w:tabs>
              <w:spacing w:before="18"/>
              <w:ind w:hanging="126"/>
              <w:rPr>
                <w:rFonts w:eastAsia="Times New Roman"/>
                <w:iCs/>
                <w:sz w:val="20"/>
                <w:szCs w:val="20"/>
              </w:rPr>
            </w:pPr>
            <w:r>
              <w:rPr>
                <w:rFonts w:eastAsia="Times New Roman"/>
                <w:iCs/>
                <w:sz w:val="20"/>
                <w:szCs w:val="20"/>
              </w:rPr>
              <w:t xml:space="preserve">Nina Pirnat, </w:t>
            </w:r>
            <w:r w:rsidR="00B60D7B" w:rsidRPr="003431E9">
              <w:rPr>
                <w:rFonts w:eastAsia="Times New Roman"/>
                <w:iCs/>
                <w:sz w:val="20"/>
                <w:szCs w:val="20"/>
              </w:rPr>
              <w:t xml:space="preserve">vršilka dolžnosti generalnega direktorja </w:t>
            </w:r>
            <w:r w:rsidRPr="003431E9">
              <w:rPr>
                <w:rFonts w:eastAsia="Times New Roman"/>
                <w:iCs/>
                <w:sz w:val="20"/>
                <w:szCs w:val="20"/>
              </w:rPr>
              <w:t>Direktorata za zdravstveno varstvo</w:t>
            </w:r>
          </w:p>
          <w:p w:rsidR="001B3AEA" w:rsidRPr="00AE1F83" w:rsidRDefault="00C45944" w:rsidP="00C45944">
            <w:pPr>
              <w:pStyle w:val="TableParagraph"/>
              <w:numPr>
                <w:ilvl w:val="0"/>
                <w:numId w:val="10"/>
              </w:numPr>
              <w:tabs>
                <w:tab w:val="left" w:pos="233"/>
              </w:tabs>
              <w:spacing w:before="34"/>
              <w:ind w:hanging="126"/>
              <w:rPr>
                <w:rFonts w:eastAsia="Times New Roman"/>
                <w:iCs/>
                <w:sz w:val="20"/>
                <w:szCs w:val="20"/>
              </w:rPr>
            </w:pPr>
            <w:r>
              <w:rPr>
                <w:sz w:val="20"/>
              </w:rPr>
              <w:t>Alenka Kovač Arh,</w:t>
            </w:r>
            <w:r>
              <w:rPr>
                <w:spacing w:val="-1"/>
                <w:sz w:val="20"/>
              </w:rPr>
              <w:t xml:space="preserve"> </w:t>
            </w:r>
            <w:r>
              <w:rPr>
                <w:sz w:val="20"/>
              </w:rPr>
              <w:t>sekretar</w:t>
            </w:r>
            <w:r w:rsidRPr="00AE1F83">
              <w:rPr>
                <w:rFonts w:eastAsia="Times New Roman"/>
                <w:iCs/>
                <w:sz w:val="20"/>
                <w:szCs w:val="20"/>
              </w:rPr>
              <w:t xml:space="preserve"> </w:t>
            </w:r>
          </w:p>
        </w:tc>
      </w:tr>
      <w:tr w:rsidR="001B3AEA" w:rsidRPr="00AE1F83" w:rsidTr="00DA6942">
        <w:tc>
          <w:tcPr>
            <w:tcW w:w="9163" w:type="dxa"/>
            <w:gridSpan w:val="4"/>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1B3AEA" w:rsidRPr="00AE1F83" w:rsidTr="00DA6942">
        <w:tc>
          <w:tcPr>
            <w:tcW w:w="9163" w:type="dxa"/>
            <w:gridSpan w:val="4"/>
          </w:tcPr>
          <w:p w:rsidR="001B3AEA" w:rsidRPr="00AE1F83" w:rsidRDefault="00B60D7B" w:rsidP="001B3A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1B3AEA" w:rsidRPr="00AE1F83" w:rsidTr="00DA6942">
        <w:tc>
          <w:tcPr>
            <w:tcW w:w="9163" w:type="dxa"/>
            <w:gridSpan w:val="4"/>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1B3AEA" w:rsidRPr="00AE1F83" w:rsidTr="00DA6942">
        <w:tc>
          <w:tcPr>
            <w:tcW w:w="9163" w:type="dxa"/>
            <w:gridSpan w:val="4"/>
          </w:tcPr>
          <w:p w:rsidR="001B3AEA" w:rsidRPr="00AE1F83" w:rsidRDefault="00052972" w:rsidP="001B3AE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1B3AEA" w:rsidRPr="00AE1F83" w:rsidTr="00DA6942">
        <w:tc>
          <w:tcPr>
            <w:tcW w:w="9163" w:type="dxa"/>
            <w:gridSpan w:val="4"/>
          </w:tcPr>
          <w:p w:rsidR="001B3AEA" w:rsidRPr="00AE1F83" w:rsidRDefault="001B3AEA" w:rsidP="001B3AE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1B3AEA" w:rsidRPr="00AE1F83" w:rsidTr="00DA6942">
        <w:tc>
          <w:tcPr>
            <w:tcW w:w="9163" w:type="dxa"/>
            <w:gridSpan w:val="4"/>
          </w:tcPr>
          <w:p w:rsidR="001B3AEA" w:rsidRPr="00AE1F83" w:rsidRDefault="00052972" w:rsidP="00052972">
            <w:pPr>
              <w:pStyle w:val="TableParagraph"/>
              <w:spacing w:line="276" w:lineRule="auto"/>
              <w:ind w:left="107" w:right="58"/>
              <w:jc w:val="both"/>
              <w:rPr>
                <w:rFonts w:eastAsia="Times New Roman"/>
                <w:iCs/>
                <w:sz w:val="20"/>
                <w:szCs w:val="20"/>
              </w:rPr>
            </w:pPr>
            <w:r>
              <w:rPr>
                <w:sz w:val="20"/>
              </w:rPr>
              <w:t>Na podlagi VII. točke Sklep</w:t>
            </w:r>
            <w:r w:rsidR="00ED095F">
              <w:rPr>
                <w:sz w:val="20"/>
              </w:rPr>
              <w:t>a</w:t>
            </w:r>
            <w:r>
              <w:rPr>
                <w:sz w:val="20"/>
              </w:rPr>
              <w:t xml:space="preserve"> o ustanovitvi, sestavi in delovnih nalogah Koordinacijskega sveta Vlade </w:t>
            </w:r>
            <w:r>
              <w:rPr>
                <w:sz w:val="20"/>
              </w:rPr>
              <w:lastRenderedPageBreak/>
              <w:t>Republike Slovenije za zgodnjo obravnavo otrok s posebnimi potrebami in otrok z rizičnimi dejavniki v predšolskem obdobju svet enkrat letno o svojem delu poroča Vladi Republike Slovenije. V prilogi je Poročilo Koordinacijskega sveta Vlade Republike Slovenije za zgodnjo obravnavo otrok s posebnimi potrebami in otrok z rizičnimi dejavniki v predšolskem obdobju za leto 201</w:t>
            </w:r>
            <w:r w:rsidR="003E1158">
              <w:rPr>
                <w:sz w:val="20"/>
              </w:rPr>
              <w:t>9</w:t>
            </w:r>
            <w:r>
              <w:rPr>
                <w:sz w:val="20"/>
              </w:rPr>
              <w:t>.</w:t>
            </w:r>
          </w:p>
        </w:tc>
      </w:tr>
      <w:tr w:rsidR="001B3AEA" w:rsidRPr="00AE1F83" w:rsidTr="00DA6942">
        <w:tc>
          <w:tcPr>
            <w:tcW w:w="9163" w:type="dxa"/>
            <w:gridSpan w:val="4"/>
          </w:tcPr>
          <w:p w:rsidR="001B3AEA" w:rsidRPr="00AE1F83" w:rsidRDefault="001B3AEA" w:rsidP="001B3AE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1B3AEA" w:rsidRPr="00AE1F83" w:rsidTr="00DA6942">
        <w:tc>
          <w:tcPr>
            <w:tcW w:w="1448" w:type="dxa"/>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1448" w:type="dxa"/>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1448" w:type="dxa"/>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1448" w:type="dxa"/>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1448" w:type="dxa"/>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1448" w:type="dxa"/>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1448" w:type="dxa"/>
            <w:tcBorders>
              <w:bottom w:val="single" w:sz="4" w:space="0" w:color="auto"/>
            </w:tcBorders>
          </w:tcPr>
          <w:p w:rsidR="001B3AEA" w:rsidRPr="00AE1F83" w:rsidRDefault="001B3AEA" w:rsidP="001B3AE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1B3AEA" w:rsidRPr="00AE1F83" w:rsidRDefault="001B3AEA" w:rsidP="001B3AE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1B3AEA" w:rsidRPr="00AE1F83" w:rsidRDefault="001B3AEA" w:rsidP="001B3AEA">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1B3AEA" w:rsidRPr="00AE1F83" w:rsidRDefault="001B3AEA" w:rsidP="001B3AEA">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1B3AEA" w:rsidRPr="00AE1F83" w:rsidRDefault="001B3AEA" w:rsidP="001B3AEA">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1B3AEA" w:rsidRPr="00AE1F83" w:rsidRDefault="001B3AEA" w:rsidP="001B3A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1B3AEA" w:rsidRPr="00AE1F83" w:rsidTr="00DA6942">
        <w:tc>
          <w:tcPr>
            <w:tcW w:w="9163" w:type="dxa"/>
            <w:gridSpan w:val="4"/>
            <w:tcBorders>
              <w:top w:val="single" w:sz="4" w:space="0" w:color="auto"/>
              <w:left w:val="single" w:sz="4" w:space="0" w:color="auto"/>
              <w:bottom w:val="single" w:sz="4" w:space="0" w:color="auto"/>
              <w:right w:val="single" w:sz="4" w:space="0" w:color="auto"/>
            </w:tcBorders>
          </w:tcPr>
          <w:p w:rsidR="001B3AEA" w:rsidRPr="00AE1F83" w:rsidRDefault="001B3AEA" w:rsidP="001B3AE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1B3AEA" w:rsidRPr="00AE1F83" w:rsidRDefault="001B3AEA" w:rsidP="001B3AE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2D6FE0">
              <w:rPr>
                <w:rFonts w:ascii="Arial" w:eastAsia="Times New Roman" w:hAnsi="Arial" w:cs="Arial"/>
                <w:b/>
                <w:bCs/>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PODPIS PREDLAGATELJA</w:t>
            </w:r>
          </w:p>
          <w:p w:rsidR="002D6FE0" w:rsidRDefault="002D6FE0"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2D6FE0" w:rsidRDefault="002D6FE0"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Tomaž Gantar</w:t>
            </w:r>
          </w:p>
          <w:p w:rsidR="002D6FE0" w:rsidRPr="00AE1F83" w:rsidRDefault="002D6FE0"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4522C8"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522C8" w:rsidRPr="00AE1F83" w:rsidRDefault="004522C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4522C8"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522C8" w:rsidRPr="00AE1F83" w:rsidRDefault="004522C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4F06A9" w:rsidRDefault="004F06A9"/>
    <w:p w:rsidR="00ED095F" w:rsidRDefault="00ED095F">
      <w:pPr>
        <w:rPr>
          <w:rFonts w:ascii="Arial" w:hAnsi="Arial" w:cs="Arial"/>
          <w:b/>
          <w:sz w:val="20"/>
        </w:rPr>
      </w:pPr>
      <w:r>
        <w:rPr>
          <w:rFonts w:ascii="Arial" w:hAnsi="Arial" w:cs="Arial"/>
          <w:b/>
          <w:sz w:val="20"/>
        </w:rPr>
        <w:br w:type="page"/>
      </w:r>
    </w:p>
    <w:p w:rsidR="004F06A9" w:rsidRPr="004F06A9" w:rsidRDefault="004F06A9" w:rsidP="00343AFB">
      <w:pPr>
        <w:spacing w:before="167" w:line="276" w:lineRule="auto"/>
        <w:ind w:left="595" w:right="212"/>
        <w:jc w:val="both"/>
        <w:rPr>
          <w:rFonts w:ascii="Arial" w:hAnsi="Arial" w:cs="Arial"/>
          <w:b/>
          <w:sz w:val="20"/>
        </w:rPr>
      </w:pPr>
      <w:r w:rsidRPr="004F06A9">
        <w:rPr>
          <w:rFonts w:ascii="Arial" w:hAnsi="Arial" w:cs="Arial"/>
          <w:b/>
          <w:sz w:val="20"/>
        </w:rPr>
        <w:lastRenderedPageBreak/>
        <w:t>Priloga: Poročilo Koordinacijskega sveta Vlade Republike Slovenije za zgodnjo obravnavo otrok s posebnimi potrebami in otrok z rizičnimi dejavniki v predšolskem obdobju za leto</w:t>
      </w:r>
      <w:r w:rsidRPr="004F06A9">
        <w:rPr>
          <w:rFonts w:ascii="Arial" w:hAnsi="Arial" w:cs="Arial"/>
          <w:b/>
          <w:spacing w:val="-34"/>
          <w:sz w:val="20"/>
        </w:rPr>
        <w:t xml:space="preserve"> </w:t>
      </w:r>
      <w:r w:rsidRPr="004F06A9">
        <w:rPr>
          <w:rFonts w:ascii="Arial" w:hAnsi="Arial" w:cs="Arial"/>
          <w:b/>
          <w:sz w:val="20"/>
        </w:rPr>
        <w:t>201</w:t>
      </w:r>
      <w:r>
        <w:rPr>
          <w:rFonts w:ascii="Arial" w:hAnsi="Arial" w:cs="Arial"/>
          <w:b/>
          <w:sz w:val="20"/>
        </w:rPr>
        <w:t>9</w:t>
      </w:r>
    </w:p>
    <w:p w:rsidR="004F06A9" w:rsidRDefault="004F06A9" w:rsidP="00343AFB">
      <w:pPr>
        <w:pStyle w:val="Telobesedila"/>
        <w:spacing w:line="276" w:lineRule="auto"/>
        <w:rPr>
          <w:b/>
          <w:sz w:val="22"/>
        </w:rPr>
      </w:pPr>
    </w:p>
    <w:p w:rsidR="004F06A9" w:rsidRDefault="004F06A9" w:rsidP="00343AFB">
      <w:pPr>
        <w:pStyle w:val="Telobesedila"/>
        <w:spacing w:line="276" w:lineRule="auto"/>
        <w:rPr>
          <w:b/>
          <w:sz w:val="18"/>
        </w:rPr>
      </w:pPr>
    </w:p>
    <w:p w:rsidR="00C0560D" w:rsidRDefault="004F06A9" w:rsidP="00343AFB">
      <w:pPr>
        <w:pStyle w:val="Telobesedila"/>
        <w:spacing w:line="276" w:lineRule="auto"/>
        <w:ind w:left="595" w:right="215"/>
        <w:jc w:val="both"/>
      </w:pPr>
      <w:r>
        <w:t>Vlada</w:t>
      </w:r>
      <w:r w:rsidR="00ED095F">
        <w:t xml:space="preserve"> Republike Slovenije</w:t>
      </w:r>
      <w:r>
        <w:t xml:space="preserve"> je s </w:t>
      </w:r>
      <w:r w:rsidR="00D73C70">
        <w:t>s</w:t>
      </w:r>
      <w:r>
        <w:t xml:space="preserve">klepom št. 00405-6/2017/5 z dne 13. 12. 2017 o ustanovitvi, sestavi in delovnih nalogah Koordinacijskega sveta Vlade Republike Slovenije za zgodnjo obravnavo otrok s posebnimi potrebami in otrok z rizičnimi dejavniki v predšolskem obdobju (v </w:t>
      </w:r>
      <w:r w:rsidR="00ED095F">
        <w:t xml:space="preserve">nadaljnjem besedilu: </w:t>
      </w:r>
      <w:r>
        <w:t>sklep o ustanovitvi) ustanovila Koordinacijski svet.</w:t>
      </w:r>
      <w:r w:rsidR="00135525">
        <w:t xml:space="preserve"> </w:t>
      </w:r>
      <w:r w:rsidR="00C0560D">
        <w:t xml:space="preserve">Koordinacijski svet je medresorsko telo za zagotovitev celostne zgodnje obravnave predšolskih otrok s posebnimi potrebami in za implementacijo zakona ter koordinacijo vključenih ministrstev, pristojnih za zdravje, vzgojo in izobraževanje ter socialne zadeve, ki sproti in dogovorno rešuje probleme, ki nastajajo pri izvajanju </w:t>
      </w:r>
      <w:r w:rsidR="00D73C70">
        <w:t>Z</w:t>
      </w:r>
      <w:r w:rsidR="00C0560D">
        <w:t>akona</w:t>
      </w:r>
      <w:r w:rsidR="00D73C70">
        <w:t xml:space="preserve"> o celostni zgodnji obravnavi predšolskih otrok s posebnimi potrebami (Uradni list RS, št. 41/17; v nadaljnjem besedilu: ZOPOPP)</w:t>
      </w:r>
      <w:r w:rsidR="00C0560D">
        <w:t xml:space="preserve">. </w:t>
      </w:r>
    </w:p>
    <w:p w:rsidR="004F06A9" w:rsidRDefault="004F06A9" w:rsidP="00343AFB">
      <w:pPr>
        <w:pStyle w:val="Telobesedila"/>
        <w:spacing w:line="276" w:lineRule="auto"/>
        <w:ind w:left="595" w:right="210"/>
        <w:jc w:val="both"/>
      </w:pPr>
    </w:p>
    <w:p w:rsidR="004F06A9" w:rsidRDefault="004F06A9" w:rsidP="00343AFB">
      <w:pPr>
        <w:pStyle w:val="Telobesedila"/>
        <w:spacing w:before="1" w:line="276" w:lineRule="auto"/>
        <w:ind w:left="595" w:right="218"/>
        <w:jc w:val="both"/>
      </w:pPr>
      <w:r>
        <w:t>Na podlagi VII. točke sklepa o ustanovitvi Koordinacijski svet enkrat letno o svojem delu poroča Vladi Republike Slovenije.</w:t>
      </w:r>
    </w:p>
    <w:p w:rsidR="004F06A9" w:rsidRDefault="004F06A9" w:rsidP="00343AFB">
      <w:pPr>
        <w:pStyle w:val="Telobesedila"/>
        <w:spacing w:before="1" w:line="276" w:lineRule="auto"/>
      </w:pPr>
    </w:p>
    <w:p w:rsidR="004F06A9" w:rsidRDefault="004F06A9" w:rsidP="00343AFB">
      <w:pPr>
        <w:pStyle w:val="Telobesedila"/>
        <w:spacing w:line="276" w:lineRule="auto"/>
        <w:ind w:left="595"/>
        <w:jc w:val="both"/>
      </w:pPr>
      <w:r>
        <w:t>Koordinacijski svet se je v letu 2019 sestal na dveh sejah, in sicer 20. 2. 2019 in 5. 12. 2019.</w:t>
      </w:r>
    </w:p>
    <w:p w:rsidR="004F06A9" w:rsidRDefault="004F06A9" w:rsidP="00343AFB">
      <w:pPr>
        <w:pStyle w:val="Telobesedila"/>
        <w:spacing w:before="2" w:line="276" w:lineRule="auto"/>
      </w:pPr>
    </w:p>
    <w:p w:rsidR="003917A8" w:rsidRDefault="004F06A9" w:rsidP="00343AFB">
      <w:pPr>
        <w:pStyle w:val="Telobesedila"/>
        <w:spacing w:before="1" w:line="276" w:lineRule="auto"/>
        <w:ind w:left="595" w:right="212"/>
        <w:jc w:val="both"/>
      </w:pPr>
      <w:r>
        <w:t xml:space="preserve">Na </w:t>
      </w:r>
      <w:r w:rsidR="00ED095F">
        <w:t xml:space="preserve">1. </w:t>
      </w:r>
      <w:r>
        <w:t xml:space="preserve">seji </w:t>
      </w:r>
      <w:r w:rsidR="000F3BFC">
        <w:t xml:space="preserve">je bilo obravnavano </w:t>
      </w:r>
      <w:r>
        <w:t xml:space="preserve">izvajanje </w:t>
      </w:r>
      <w:r w:rsidR="00DC106B">
        <w:t xml:space="preserve">ZOPOPP </w:t>
      </w:r>
      <w:r>
        <w:t>v praksi in težav</w:t>
      </w:r>
      <w:r w:rsidR="000F3BFC">
        <w:t>e</w:t>
      </w:r>
      <w:r>
        <w:t xml:space="preserve"> pri </w:t>
      </w:r>
      <w:r w:rsidR="00D73C70">
        <w:t xml:space="preserve">njegovem </w:t>
      </w:r>
      <w:r>
        <w:t>izvajanju</w:t>
      </w:r>
      <w:r w:rsidR="000F3BFC">
        <w:t xml:space="preserve"> ter izmenjane informacije o vsebini predlogov </w:t>
      </w:r>
      <w:r w:rsidR="00027859">
        <w:t>izvršilnih predpisov</w:t>
      </w:r>
      <w:r w:rsidR="000F3BFC">
        <w:t xml:space="preserve"> in predlog</w:t>
      </w:r>
      <w:r w:rsidR="00027859">
        <w:t>a</w:t>
      </w:r>
      <w:r w:rsidR="000F3BFC">
        <w:t xml:space="preserve"> za spremembo ZOPOPP. </w:t>
      </w:r>
      <w:r w:rsidR="00DC106B">
        <w:t>Ugotov</w:t>
      </w:r>
      <w:r w:rsidR="000F3BFC">
        <w:t>ljeno</w:t>
      </w:r>
      <w:r w:rsidR="00DC106B">
        <w:t xml:space="preserve"> je</w:t>
      </w:r>
      <w:r w:rsidR="000F3BFC">
        <w:t xml:space="preserve"> bilo</w:t>
      </w:r>
      <w:r w:rsidR="00DC106B">
        <w:t xml:space="preserve">, da je bilo najbolj pereče vprašanje celostne obravnave otrok s posebnimi potrebami pri prehodu iz vrtca v šolo v šolskem letu 2019/2020 </w:t>
      </w:r>
      <w:r w:rsidR="003917A8">
        <w:t xml:space="preserve">rešeno </w:t>
      </w:r>
      <w:r w:rsidR="00DC106B">
        <w:t>s podpisom Dogovora med ministrstvi z dne 11.</w:t>
      </w:r>
      <w:r w:rsidR="00ED095F">
        <w:t xml:space="preserve"> </w:t>
      </w:r>
      <w:r w:rsidR="00DC106B">
        <w:t>2.</w:t>
      </w:r>
      <w:r w:rsidR="00ED095F">
        <w:t xml:space="preserve"> </w:t>
      </w:r>
      <w:r w:rsidR="00DC106B">
        <w:t>2019</w:t>
      </w:r>
      <w:r w:rsidR="00ED095F">
        <w:t>,</w:t>
      </w:r>
      <w:r w:rsidR="00DC106B">
        <w:t xml:space="preserve">  </w:t>
      </w:r>
      <w:r w:rsidR="003917A8">
        <w:t>tako</w:t>
      </w:r>
      <w:r w:rsidR="00DC106B">
        <w:t xml:space="preserve"> da o celostni obravnavi odloča v upravnem postopku Zavod Republike Slovenije za šolstvo </w:t>
      </w:r>
      <w:r w:rsidR="000F3BFC">
        <w:t>v skladu s posebnim zakonom o usmerjanju</w:t>
      </w:r>
      <w:r w:rsidR="006F7D55">
        <w:t>, kar dovoljuje ZOPOPP</w:t>
      </w:r>
      <w:r w:rsidR="000F3BFC">
        <w:t xml:space="preserve">. </w:t>
      </w:r>
      <w:r w:rsidR="003917A8">
        <w:t>Dogovorjeno je bilo, da ministrstvo, pristojno za zdravje, pripravi predlog sprememb ZOPOPP in ga posreduje ministrstvu, ki je pristojno za izobraževanje</w:t>
      </w:r>
      <w:r w:rsidR="00ED095F">
        <w:t>,</w:t>
      </w:r>
      <w:r w:rsidR="003917A8">
        <w:t xml:space="preserve"> in ministrstvu, ki je pristojno za socialne zadeve</w:t>
      </w:r>
      <w:r w:rsidR="00C063F0">
        <w:t>,</w:t>
      </w:r>
      <w:r w:rsidR="003917A8">
        <w:t xml:space="preserve"> v </w:t>
      </w:r>
      <w:r w:rsidR="00C063F0">
        <w:t>dopolnitev</w:t>
      </w:r>
      <w:r w:rsidR="003917A8">
        <w:t xml:space="preserve">, nakar izpelje zakonodajni postopek. </w:t>
      </w:r>
    </w:p>
    <w:p w:rsidR="004F06A9" w:rsidRDefault="004F06A9" w:rsidP="00343AFB">
      <w:pPr>
        <w:pStyle w:val="Telobesedila"/>
        <w:spacing w:before="4" w:line="276" w:lineRule="auto"/>
      </w:pPr>
    </w:p>
    <w:p w:rsidR="00716D65" w:rsidRDefault="004F06A9" w:rsidP="00343AFB">
      <w:pPr>
        <w:pStyle w:val="Telobesedila"/>
        <w:spacing w:line="276" w:lineRule="auto"/>
        <w:ind w:left="595" w:right="213"/>
        <w:jc w:val="both"/>
      </w:pPr>
      <w:r>
        <w:rPr>
          <w:spacing w:val="5"/>
        </w:rPr>
        <w:t xml:space="preserve">Na </w:t>
      </w:r>
      <w:r w:rsidR="00ED095F">
        <w:rPr>
          <w:spacing w:val="8"/>
        </w:rPr>
        <w:t xml:space="preserve">2. </w:t>
      </w:r>
      <w:r>
        <w:rPr>
          <w:spacing w:val="7"/>
        </w:rPr>
        <w:t xml:space="preserve">seji </w:t>
      </w:r>
      <w:r>
        <w:rPr>
          <w:spacing w:val="5"/>
        </w:rPr>
        <w:t xml:space="preserve">je </w:t>
      </w:r>
      <w:r>
        <w:rPr>
          <w:spacing w:val="7"/>
        </w:rPr>
        <w:t xml:space="preserve">bilo </w:t>
      </w:r>
      <w:r>
        <w:rPr>
          <w:spacing w:val="9"/>
        </w:rPr>
        <w:t xml:space="preserve">ugotovljeno, </w:t>
      </w:r>
      <w:r>
        <w:t xml:space="preserve">da </w:t>
      </w:r>
      <w:r w:rsidR="00281014">
        <w:t xml:space="preserve">je bil predlog Zakona o spremembah in dopolnitvah Zakona o celostni zgodnji obravnavi predšolskih otrok </w:t>
      </w:r>
      <w:r w:rsidR="00D73C70">
        <w:t xml:space="preserve">s posebnimi potrebami </w:t>
      </w:r>
      <w:r w:rsidR="00281014">
        <w:t xml:space="preserve">pripravljen in </w:t>
      </w:r>
      <w:r w:rsidR="00D73C70">
        <w:t xml:space="preserve">da je bila </w:t>
      </w:r>
      <w:r w:rsidR="00281014">
        <w:t xml:space="preserve">izvedena javna razprava. Dogovorjeno je bilo, da ministrstvo, pristojno za zdravje, </w:t>
      </w:r>
      <w:r w:rsidR="00C0560D">
        <w:t>pripravi končn</w:t>
      </w:r>
      <w:r w:rsidR="00ED095F">
        <w:t>i</w:t>
      </w:r>
      <w:r w:rsidR="00C0560D">
        <w:t xml:space="preserve"> predlog zakona. Dogovorjeno je tudi bilo, da se za šolsko leto 2020/2021 sklene nov dogovor </w:t>
      </w:r>
      <w:r w:rsidR="006D0FC6">
        <w:t xml:space="preserve">o upravnem odločanju </w:t>
      </w:r>
      <w:r w:rsidR="00C0560D">
        <w:t xml:space="preserve">o celostni obravnavi otrok s posebnimi potrebami pri prehodu iz vrtca v šolo. </w:t>
      </w:r>
      <w:r w:rsidR="00D73C70">
        <w:t>Koordinacijski s</w:t>
      </w:r>
      <w:r w:rsidR="00E66A8E">
        <w:t xml:space="preserve">vet se je tudi seznanil z rezultati pilotnega projekta Krepitev kompetenc strokovnih delavcev s področja zdravja, izobraževanja in socialnih zadev, ki je </w:t>
      </w:r>
      <w:r w:rsidR="00D73C70">
        <w:t>po</w:t>
      </w:r>
      <w:r w:rsidR="00E66A8E">
        <w:t>tek</w:t>
      </w:r>
      <w:r w:rsidR="00D73C70">
        <w:t>a</w:t>
      </w:r>
      <w:r w:rsidR="00E66A8E">
        <w:t xml:space="preserve">l med leti 2017 in 2019, </w:t>
      </w:r>
      <w:r w:rsidR="00716D65">
        <w:t xml:space="preserve">pri čemer bodo </w:t>
      </w:r>
      <w:r w:rsidR="00E66A8E">
        <w:t xml:space="preserve">ti rezultati pomembno prispevali pri </w:t>
      </w:r>
      <w:r w:rsidR="00716D65">
        <w:t xml:space="preserve">nadaljnjem uspešnem izvajanju ZOPOPP. </w:t>
      </w:r>
    </w:p>
    <w:sectPr w:rsidR="00716D65" w:rsidSect="00F327D8">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45" w:rsidRDefault="007B1345" w:rsidP="00F327D8">
      <w:pPr>
        <w:spacing w:after="0" w:line="240" w:lineRule="auto"/>
      </w:pPr>
      <w:r>
        <w:separator/>
      </w:r>
    </w:p>
  </w:endnote>
  <w:endnote w:type="continuationSeparator" w:id="0">
    <w:p w:rsidR="007B1345" w:rsidRDefault="007B1345" w:rsidP="00F3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45" w:rsidRDefault="007B1345" w:rsidP="00F327D8">
      <w:pPr>
        <w:spacing w:after="0" w:line="240" w:lineRule="auto"/>
      </w:pPr>
      <w:r>
        <w:separator/>
      </w:r>
    </w:p>
  </w:footnote>
  <w:footnote w:type="continuationSeparator" w:id="0">
    <w:p w:rsidR="007B1345" w:rsidRDefault="007B1345" w:rsidP="00F3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D8" w:rsidRPr="00EC27FA" w:rsidRDefault="00136E54" w:rsidP="00F327D8">
    <w:pPr>
      <w:tabs>
        <w:tab w:val="left" w:pos="5112"/>
      </w:tabs>
      <w:spacing w:before="120" w:after="0" w:line="240" w:lineRule="exact"/>
      <w:rPr>
        <w:rFonts w:ascii="Arial" w:eastAsia="Times New Roman" w:hAnsi="Arial" w:cs="Arial"/>
        <w:sz w:val="16"/>
        <w:szCs w:val="24"/>
      </w:rPr>
    </w:pPr>
    <w:r w:rsidRPr="00EC27FA">
      <w:rPr>
        <w:rFonts w:ascii="Arial" w:eastAsia="Times New Roman" w:hAnsi="Arial" w:cs="Times New Roman"/>
        <w:noProof/>
        <w:sz w:val="20"/>
        <w:szCs w:val="24"/>
        <w:lang w:eastAsia="sl-SI"/>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3611301" cy="812357"/>
          <wp:effectExtent l="0" t="0" r="8255" b="6985"/>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1214" cy="834832"/>
                  </a:xfrm>
                  <a:prstGeom prst="rect">
                    <a:avLst/>
                  </a:prstGeom>
                  <a:noFill/>
                  <a:ln>
                    <a:noFill/>
                  </a:ln>
                </pic:spPr>
              </pic:pic>
            </a:graphicData>
          </a:graphic>
        </wp:anchor>
      </w:drawing>
    </w:r>
    <w:r w:rsidRPr="00136E54">
      <w:rPr>
        <w:noProof/>
        <w:lang w:eastAsia="sl-SI"/>
      </w:rPr>
      <w:drawing>
        <wp:inline distT="0" distB="0" distL="0" distR="0">
          <wp:extent cx="5097322" cy="17793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086" cy="256226"/>
                  </a:xfrm>
                  <a:prstGeom prst="rect">
                    <a:avLst/>
                  </a:prstGeom>
                  <a:noFill/>
                  <a:ln>
                    <a:noFill/>
                  </a:ln>
                </pic:spPr>
              </pic:pic>
            </a:graphicData>
          </a:graphic>
        </wp:inline>
      </w:drawing>
    </w:r>
    <w:r w:rsidRPr="00136E54">
      <w:t xml:space="preserve"> </w:t>
    </w:r>
  </w:p>
  <w:p w:rsidR="00136E54" w:rsidRDefault="00136E54" w:rsidP="00136E54">
    <w:pPr>
      <w:tabs>
        <w:tab w:val="left" w:pos="0"/>
        <w:tab w:val="left" w:pos="5112"/>
      </w:tabs>
      <w:spacing w:before="120" w:after="0" w:line="240" w:lineRule="exact"/>
      <w:ind w:left="-284"/>
      <w:rPr>
        <w:rFonts w:ascii="Arial" w:eastAsia="Times New Roman" w:hAnsi="Arial" w:cs="Arial"/>
        <w:sz w:val="16"/>
        <w:szCs w:val="24"/>
      </w:rPr>
    </w:pPr>
  </w:p>
  <w:p w:rsidR="00F327D8" w:rsidRPr="00EC27FA" w:rsidRDefault="00136E54" w:rsidP="00136E54">
    <w:pPr>
      <w:tabs>
        <w:tab w:val="left" w:pos="0"/>
        <w:tab w:val="left" w:pos="5112"/>
      </w:tabs>
      <w:spacing w:before="120" w:after="0" w:line="240" w:lineRule="exact"/>
      <w:ind w:left="-284"/>
      <w:rPr>
        <w:rFonts w:ascii="Arial" w:eastAsia="Times New Roman" w:hAnsi="Arial" w:cs="Arial"/>
        <w:sz w:val="16"/>
        <w:szCs w:val="24"/>
      </w:rPr>
    </w:pPr>
    <w:r>
      <w:rPr>
        <w:rFonts w:ascii="Arial" w:eastAsia="Times New Roman" w:hAnsi="Arial" w:cs="Arial"/>
        <w:sz w:val="16"/>
        <w:szCs w:val="24"/>
      </w:rPr>
      <w:t xml:space="preserve">                                                                                                                         </w:t>
    </w:r>
    <w:r w:rsidR="00F327D8" w:rsidRPr="00EC27FA">
      <w:rPr>
        <w:rFonts w:ascii="Arial" w:eastAsia="Times New Roman" w:hAnsi="Arial" w:cs="Arial"/>
        <w:sz w:val="16"/>
        <w:szCs w:val="24"/>
      </w:rPr>
      <w:t>T: 01 478 60 01</w:t>
    </w:r>
  </w:p>
  <w:p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 xml:space="preserve">F: 01 478 60 58 </w:t>
    </w:r>
  </w:p>
  <w:p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E: gp.mz@gov.si</w:t>
    </w:r>
  </w:p>
  <w:p w:rsidR="00F327D8" w:rsidRPr="00EC27FA" w:rsidRDefault="00F327D8" w:rsidP="00F327D8">
    <w:pPr>
      <w:tabs>
        <w:tab w:val="left" w:pos="5112"/>
      </w:tabs>
      <w:spacing w:after="0" w:line="240" w:lineRule="exact"/>
      <w:rPr>
        <w:rFonts w:ascii="Arial" w:eastAsia="Times New Roman" w:hAnsi="Arial" w:cs="Arial"/>
        <w:sz w:val="16"/>
        <w:szCs w:val="24"/>
      </w:rPr>
    </w:pPr>
    <w:r w:rsidRPr="00EC27FA">
      <w:rPr>
        <w:rFonts w:ascii="Arial" w:eastAsia="Times New Roman" w:hAnsi="Arial" w:cs="Arial"/>
        <w:sz w:val="16"/>
        <w:szCs w:val="24"/>
      </w:rPr>
      <w:tab/>
      <w:t>www.mz.gov.si</w:t>
    </w:r>
  </w:p>
  <w:p w:rsidR="00F327D8" w:rsidRDefault="00F327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63D0407"/>
    <w:multiLevelType w:val="hybridMultilevel"/>
    <w:tmpl w:val="7BA62D88"/>
    <w:lvl w:ilvl="0" w:tplc="16C041BA">
      <w:numFmt w:val="bullet"/>
      <w:lvlText w:val="–"/>
      <w:lvlJc w:val="left"/>
      <w:pPr>
        <w:ind w:left="275" w:hanging="168"/>
      </w:pPr>
      <w:rPr>
        <w:rFonts w:ascii="Arial" w:eastAsia="Arial" w:hAnsi="Arial" w:cs="Arial" w:hint="default"/>
        <w:w w:val="100"/>
        <w:sz w:val="20"/>
        <w:szCs w:val="20"/>
        <w:lang w:val="sl-SI" w:eastAsia="sl-SI" w:bidi="sl-SI"/>
      </w:rPr>
    </w:lvl>
    <w:lvl w:ilvl="1" w:tplc="08E4708A">
      <w:numFmt w:val="bullet"/>
      <w:lvlText w:val="•"/>
      <w:lvlJc w:val="left"/>
      <w:pPr>
        <w:ind w:left="1166" w:hanging="168"/>
      </w:pPr>
      <w:rPr>
        <w:rFonts w:hint="default"/>
        <w:lang w:val="sl-SI" w:eastAsia="sl-SI" w:bidi="sl-SI"/>
      </w:rPr>
    </w:lvl>
    <w:lvl w:ilvl="2" w:tplc="F514A0D8">
      <w:numFmt w:val="bullet"/>
      <w:lvlText w:val="•"/>
      <w:lvlJc w:val="left"/>
      <w:pPr>
        <w:ind w:left="2053" w:hanging="168"/>
      </w:pPr>
      <w:rPr>
        <w:rFonts w:hint="default"/>
        <w:lang w:val="sl-SI" w:eastAsia="sl-SI" w:bidi="sl-SI"/>
      </w:rPr>
    </w:lvl>
    <w:lvl w:ilvl="3" w:tplc="0D26C996">
      <w:numFmt w:val="bullet"/>
      <w:lvlText w:val="•"/>
      <w:lvlJc w:val="left"/>
      <w:pPr>
        <w:ind w:left="2940" w:hanging="168"/>
      </w:pPr>
      <w:rPr>
        <w:rFonts w:hint="default"/>
        <w:lang w:val="sl-SI" w:eastAsia="sl-SI" w:bidi="sl-SI"/>
      </w:rPr>
    </w:lvl>
    <w:lvl w:ilvl="4" w:tplc="1E24B162">
      <w:numFmt w:val="bullet"/>
      <w:lvlText w:val="•"/>
      <w:lvlJc w:val="left"/>
      <w:pPr>
        <w:ind w:left="3827" w:hanging="168"/>
      </w:pPr>
      <w:rPr>
        <w:rFonts w:hint="default"/>
        <w:lang w:val="sl-SI" w:eastAsia="sl-SI" w:bidi="sl-SI"/>
      </w:rPr>
    </w:lvl>
    <w:lvl w:ilvl="5" w:tplc="801E769C">
      <w:numFmt w:val="bullet"/>
      <w:lvlText w:val="•"/>
      <w:lvlJc w:val="left"/>
      <w:pPr>
        <w:ind w:left="4714" w:hanging="168"/>
      </w:pPr>
      <w:rPr>
        <w:rFonts w:hint="default"/>
        <w:lang w:val="sl-SI" w:eastAsia="sl-SI" w:bidi="sl-SI"/>
      </w:rPr>
    </w:lvl>
    <w:lvl w:ilvl="6" w:tplc="AE407932">
      <w:numFmt w:val="bullet"/>
      <w:lvlText w:val="•"/>
      <w:lvlJc w:val="left"/>
      <w:pPr>
        <w:ind w:left="5600" w:hanging="168"/>
      </w:pPr>
      <w:rPr>
        <w:rFonts w:hint="default"/>
        <w:lang w:val="sl-SI" w:eastAsia="sl-SI" w:bidi="sl-SI"/>
      </w:rPr>
    </w:lvl>
    <w:lvl w:ilvl="7" w:tplc="FAE851B4">
      <w:numFmt w:val="bullet"/>
      <w:lvlText w:val="•"/>
      <w:lvlJc w:val="left"/>
      <w:pPr>
        <w:ind w:left="6487" w:hanging="168"/>
      </w:pPr>
      <w:rPr>
        <w:rFonts w:hint="default"/>
        <w:lang w:val="sl-SI" w:eastAsia="sl-SI" w:bidi="sl-SI"/>
      </w:rPr>
    </w:lvl>
    <w:lvl w:ilvl="8" w:tplc="E65617E6">
      <w:numFmt w:val="bullet"/>
      <w:lvlText w:val="•"/>
      <w:lvlJc w:val="left"/>
      <w:pPr>
        <w:ind w:left="7374" w:hanging="168"/>
      </w:pPr>
      <w:rPr>
        <w:rFonts w:hint="default"/>
        <w:lang w:val="sl-SI" w:eastAsia="sl-SI" w:bidi="sl-SI"/>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8E0411"/>
    <w:multiLevelType w:val="hybridMultilevel"/>
    <w:tmpl w:val="4FD403C8"/>
    <w:lvl w:ilvl="0" w:tplc="64AC8A68">
      <w:numFmt w:val="bullet"/>
      <w:lvlText w:val="-"/>
      <w:lvlJc w:val="left"/>
      <w:pPr>
        <w:ind w:left="232" w:hanging="125"/>
      </w:pPr>
      <w:rPr>
        <w:rFonts w:ascii="Arial" w:eastAsia="Arial" w:hAnsi="Arial" w:cs="Arial" w:hint="default"/>
        <w:w w:val="100"/>
        <w:sz w:val="20"/>
        <w:szCs w:val="20"/>
        <w:lang w:val="sl-SI" w:eastAsia="sl-SI" w:bidi="sl-SI"/>
      </w:rPr>
    </w:lvl>
    <w:lvl w:ilvl="1" w:tplc="3E5499B4">
      <w:numFmt w:val="bullet"/>
      <w:lvlText w:val="•"/>
      <w:lvlJc w:val="left"/>
      <w:pPr>
        <w:ind w:left="1130" w:hanging="125"/>
      </w:pPr>
      <w:rPr>
        <w:rFonts w:hint="default"/>
        <w:lang w:val="sl-SI" w:eastAsia="sl-SI" w:bidi="sl-SI"/>
      </w:rPr>
    </w:lvl>
    <w:lvl w:ilvl="2" w:tplc="295E588A">
      <w:numFmt w:val="bullet"/>
      <w:lvlText w:val="•"/>
      <w:lvlJc w:val="left"/>
      <w:pPr>
        <w:ind w:left="2021" w:hanging="125"/>
      </w:pPr>
      <w:rPr>
        <w:rFonts w:hint="default"/>
        <w:lang w:val="sl-SI" w:eastAsia="sl-SI" w:bidi="sl-SI"/>
      </w:rPr>
    </w:lvl>
    <w:lvl w:ilvl="3" w:tplc="40267B1E">
      <w:numFmt w:val="bullet"/>
      <w:lvlText w:val="•"/>
      <w:lvlJc w:val="left"/>
      <w:pPr>
        <w:ind w:left="2912" w:hanging="125"/>
      </w:pPr>
      <w:rPr>
        <w:rFonts w:hint="default"/>
        <w:lang w:val="sl-SI" w:eastAsia="sl-SI" w:bidi="sl-SI"/>
      </w:rPr>
    </w:lvl>
    <w:lvl w:ilvl="4" w:tplc="CC78A8BA">
      <w:numFmt w:val="bullet"/>
      <w:lvlText w:val="•"/>
      <w:lvlJc w:val="left"/>
      <w:pPr>
        <w:ind w:left="3803" w:hanging="125"/>
      </w:pPr>
      <w:rPr>
        <w:rFonts w:hint="default"/>
        <w:lang w:val="sl-SI" w:eastAsia="sl-SI" w:bidi="sl-SI"/>
      </w:rPr>
    </w:lvl>
    <w:lvl w:ilvl="5" w:tplc="51E4EBE6">
      <w:numFmt w:val="bullet"/>
      <w:lvlText w:val="•"/>
      <w:lvlJc w:val="left"/>
      <w:pPr>
        <w:ind w:left="4694" w:hanging="125"/>
      </w:pPr>
      <w:rPr>
        <w:rFonts w:hint="default"/>
        <w:lang w:val="sl-SI" w:eastAsia="sl-SI" w:bidi="sl-SI"/>
      </w:rPr>
    </w:lvl>
    <w:lvl w:ilvl="6" w:tplc="6D64F338">
      <w:numFmt w:val="bullet"/>
      <w:lvlText w:val="•"/>
      <w:lvlJc w:val="left"/>
      <w:pPr>
        <w:ind w:left="5584" w:hanging="125"/>
      </w:pPr>
      <w:rPr>
        <w:rFonts w:hint="default"/>
        <w:lang w:val="sl-SI" w:eastAsia="sl-SI" w:bidi="sl-SI"/>
      </w:rPr>
    </w:lvl>
    <w:lvl w:ilvl="7" w:tplc="337A40C0">
      <w:numFmt w:val="bullet"/>
      <w:lvlText w:val="•"/>
      <w:lvlJc w:val="left"/>
      <w:pPr>
        <w:ind w:left="6475" w:hanging="125"/>
      </w:pPr>
      <w:rPr>
        <w:rFonts w:hint="default"/>
        <w:lang w:val="sl-SI" w:eastAsia="sl-SI" w:bidi="sl-SI"/>
      </w:rPr>
    </w:lvl>
    <w:lvl w:ilvl="8" w:tplc="5E9A9FD0">
      <w:numFmt w:val="bullet"/>
      <w:lvlText w:val="•"/>
      <w:lvlJc w:val="left"/>
      <w:pPr>
        <w:ind w:left="7366" w:hanging="125"/>
      </w:pPr>
      <w:rPr>
        <w:rFonts w:hint="default"/>
        <w:lang w:val="sl-SI" w:eastAsia="sl-SI" w:bidi="sl-SI"/>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9"/>
  </w:num>
  <w:num w:numId="6">
    <w:abstractNumId w:val="3"/>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27859"/>
    <w:rsid w:val="000460AC"/>
    <w:rsid w:val="00051808"/>
    <w:rsid w:val="00052972"/>
    <w:rsid w:val="00092634"/>
    <w:rsid w:val="000F3BFC"/>
    <w:rsid w:val="0012114C"/>
    <w:rsid w:val="001254D2"/>
    <w:rsid w:val="00133F99"/>
    <w:rsid w:val="00135525"/>
    <w:rsid w:val="00136E54"/>
    <w:rsid w:val="00142FB9"/>
    <w:rsid w:val="001973E4"/>
    <w:rsid w:val="001B3AEA"/>
    <w:rsid w:val="001C7A0E"/>
    <w:rsid w:val="00281014"/>
    <w:rsid w:val="002D6FE0"/>
    <w:rsid w:val="00311033"/>
    <w:rsid w:val="00321A64"/>
    <w:rsid w:val="003431E9"/>
    <w:rsid w:val="00343AFB"/>
    <w:rsid w:val="00357FC6"/>
    <w:rsid w:val="003917A8"/>
    <w:rsid w:val="003E1158"/>
    <w:rsid w:val="00443174"/>
    <w:rsid w:val="004522C8"/>
    <w:rsid w:val="00465D92"/>
    <w:rsid w:val="004F06A9"/>
    <w:rsid w:val="004F5A67"/>
    <w:rsid w:val="00597BDE"/>
    <w:rsid w:val="00695EC3"/>
    <w:rsid w:val="006D0FC6"/>
    <w:rsid w:val="006F7068"/>
    <w:rsid w:val="006F7D55"/>
    <w:rsid w:val="00716D65"/>
    <w:rsid w:val="0078445A"/>
    <w:rsid w:val="007B1345"/>
    <w:rsid w:val="00831308"/>
    <w:rsid w:val="008D28C8"/>
    <w:rsid w:val="008F210F"/>
    <w:rsid w:val="00990888"/>
    <w:rsid w:val="00A337D8"/>
    <w:rsid w:val="00A93822"/>
    <w:rsid w:val="00A9499C"/>
    <w:rsid w:val="00AA7A67"/>
    <w:rsid w:val="00AE1F83"/>
    <w:rsid w:val="00B1193E"/>
    <w:rsid w:val="00B379A0"/>
    <w:rsid w:val="00B60B5B"/>
    <w:rsid w:val="00B60D7B"/>
    <w:rsid w:val="00BA64B2"/>
    <w:rsid w:val="00BC1355"/>
    <w:rsid w:val="00C0560D"/>
    <w:rsid w:val="00C063F0"/>
    <w:rsid w:val="00C24B2C"/>
    <w:rsid w:val="00C44C5F"/>
    <w:rsid w:val="00C45944"/>
    <w:rsid w:val="00C73F03"/>
    <w:rsid w:val="00D73C70"/>
    <w:rsid w:val="00DC106B"/>
    <w:rsid w:val="00E60BE4"/>
    <w:rsid w:val="00E66A8E"/>
    <w:rsid w:val="00EA2759"/>
    <w:rsid w:val="00ED095F"/>
    <w:rsid w:val="00F327D8"/>
    <w:rsid w:val="00F9286D"/>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E59DB"/>
  <w15:docId w15:val="{D86D0691-6C82-4A36-AE42-BDE62D0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33F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2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7D8"/>
  </w:style>
  <w:style w:type="paragraph" w:styleId="Noga">
    <w:name w:val="footer"/>
    <w:basedOn w:val="Navaden"/>
    <w:link w:val="NogaZnak"/>
    <w:uiPriority w:val="99"/>
    <w:unhideWhenUsed/>
    <w:rsid w:val="00F327D8"/>
    <w:pPr>
      <w:tabs>
        <w:tab w:val="center" w:pos="4536"/>
        <w:tab w:val="right" w:pos="9072"/>
      </w:tabs>
      <w:spacing w:after="0" w:line="240" w:lineRule="auto"/>
    </w:pPr>
  </w:style>
  <w:style w:type="character" w:customStyle="1" w:styleId="NogaZnak">
    <w:name w:val="Noga Znak"/>
    <w:basedOn w:val="Privzetapisavaodstavka"/>
    <w:link w:val="Noga"/>
    <w:uiPriority w:val="99"/>
    <w:rsid w:val="00F327D8"/>
  </w:style>
  <w:style w:type="paragraph" w:customStyle="1" w:styleId="TableParagraph">
    <w:name w:val="Table Paragraph"/>
    <w:basedOn w:val="Navaden"/>
    <w:uiPriority w:val="1"/>
    <w:qFormat/>
    <w:rsid w:val="001B3AEA"/>
    <w:pPr>
      <w:widowControl w:val="0"/>
      <w:autoSpaceDE w:val="0"/>
      <w:autoSpaceDN w:val="0"/>
      <w:spacing w:after="0" w:line="240" w:lineRule="auto"/>
    </w:pPr>
    <w:rPr>
      <w:rFonts w:ascii="Arial" w:eastAsia="Arial" w:hAnsi="Arial" w:cs="Arial"/>
      <w:lang w:eastAsia="sl-SI" w:bidi="sl-SI"/>
    </w:rPr>
  </w:style>
  <w:style w:type="character" w:customStyle="1" w:styleId="roles">
    <w:name w:val="roles"/>
    <w:basedOn w:val="Privzetapisavaodstavka"/>
    <w:rsid w:val="00B60D7B"/>
  </w:style>
  <w:style w:type="paragraph" w:styleId="Telobesedila">
    <w:name w:val="Body Text"/>
    <w:basedOn w:val="Navaden"/>
    <w:link w:val="TelobesedilaZnak"/>
    <w:uiPriority w:val="1"/>
    <w:qFormat/>
    <w:rsid w:val="004F06A9"/>
    <w:pPr>
      <w:widowControl w:val="0"/>
      <w:autoSpaceDE w:val="0"/>
      <w:autoSpaceDN w:val="0"/>
      <w:spacing w:after="0" w:line="240" w:lineRule="auto"/>
    </w:pPr>
    <w:rPr>
      <w:rFonts w:ascii="Arial" w:eastAsia="Arial" w:hAnsi="Arial" w:cs="Arial"/>
      <w:sz w:val="20"/>
      <w:szCs w:val="20"/>
      <w:lang w:eastAsia="sl-SI" w:bidi="sl-SI"/>
    </w:rPr>
  </w:style>
  <w:style w:type="character" w:customStyle="1" w:styleId="TelobesedilaZnak">
    <w:name w:val="Telo besedila Znak"/>
    <w:basedOn w:val="Privzetapisavaodstavka"/>
    <w:link w:val="Telobesedila"/>
    <w:uiPriority w:val="1"/>
    <w:rsid w:val="004F06A9"/>
    <w:rPr>
      <w:rFonts w:ascii="Arial" w:eastAsia="Arial" w:hAnsi="Arial" w:cs="Arial"/>
      <w:sz w:val="20"/>
      <w:szCs w:val="20"/>
      <w:lang w:eastAsia="sl-SI" w:bidi="sl-SI"/>
    </w:rPr>
  </w:style>
  <w:style w:type="character" w:styleId="Pripombasklic">
    <w:name w:val="annotation reference"/>
    <w:basedOn w:val="Privzetapisavaodstavka"/>
    <w:uiPriority w:val="99"/>
    <w:semiHidden/>
    <w:unhideWhenUsed/>
    <w:rsid w:val="00ED095F"/>
    <w:rPr>
      <w:sz w:val="16"/>
      <w:szCs w:val="16"/>
    </w:rPr>
  </w:style>
  <w:style w:type="paragraph" w:styleId="Pripombabesedilo">
    <w:name w:val="annotation text"/>
    <w:basedOn w:val="Navaden"/>
    <w:link w:val="PripombabesediloZnak"/>
    <w:uiPriority w:val="99"/>
    <w:semiHidden/>
    <w:unhideWhenUsed/>
    <w:rsid w:val="00ED09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095F"/>
    <w:rPr>
      <w:sz w:val="20"/>
      <w:szCs w:val="20"/>
    </w:rPr>
  </w:style>
  <w:style w:type="paragraph" w:styleId="Zadevapripombe">
    <w:name w:val="annotation subject"/>
    <w:basedOn w:val="Pripombabesedilo"/>
    <w:next w:val="Pripombabesedilo"/>
    <w:link w:val="ZadevapripombeZnak"/>
    <w:uiPriority w:val="99"/>
    <w:semiHidden/>
    <w:unhideWhenUsed/>
    <w:rsid w:val="00ED095F"/>
    <w:rPr>
      <w:b/>
      <w:bCs/>
    </w:rPr>
  </w:style>
  <w:style w:type="character" w:customStyle="1" w:styleId="ZadevapripombeZnak">
    <w:name w:val="Zadeva pripombe Znak"/>
    <w:basedOn w:val="PripombabesediloZnak"/>
    <w:link w:val="Zadevapripombe"/>
    <w:uiPriority w:val="99"/>
    <w:semiHidden/>
    <w:rsid w:val="00ED095F"/>
    <w:rPr>
      <w:b/>
      <w:bCs/>
      <w:sz w:val="20"/>
      <w:szCs w:val="20"/>
    </w:rPr>
  </w:style>
  <w:style w:type="paragraph" w:styleId="Besedilooblaka">
    <w:name w:val="Balloon Text"/>
    <w:basedOn w:val="Navaden"/>
    <w:link w:val="BesedilooblakaZnak"/>
    <w:uiPriority w:val="99"/>
    <w:semiHidden/>
    <w:unhideWhenUsed/>
    <w:rsid w:val="00ED095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z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mz@gov.si" TargetMode="External"/><Relationship Id="rId4" Type="http://schemas.openxmlformats.org/officeDocument/2006/relationships/webSettings" Target="webSettings.xml"/><Relationship Id="rId9" Type="http://schemas.openxmlformats.org/officeDocument/2006/relationships/hyperlink" Target="mailto:gp.mddsz@gov.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1706</Words>
  <Characters>9730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Alenka Kovač Arh</cp:lastModifiedBy>
  <cp:revision>3</cp:revision>
  <dcterms:created xsi:type="dcterms:W3CDTF">2020-05-19T13:16:00Z</dcterms:created>
  <dcterms:modified xsi:type="dcterms:W3CDTF">2020-05-19T13:25:00Z</dcterms:modified>
</cp:coreProperties>
</file>