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1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
        <w:gridCol w:w="1435"/>
        <w:gridCol w:w="630"/>
        <w:gridCol w:w="892"/>
        <w:gridCol w:w="1414"/>
        <w:gridCol w:w="417"/>
        <w:gridCol w:w="913"/>
        <w:gridCol w:w="382"/>
        <w:gridCol w:w="301"/>
        <w:gridCol w:w="385"/>
        <w:gridCol w:w="110"/>
        <w:gridCol w:w="193"/>
        <w:gridCol w:w="2078"/>
        <w:gridCol w:w="50"/>
      </w:tblGrid>
      <w:tr w:rsidR="002D00A9" w:rsidRPr="002D00A9" w14:paraId="411456DE" w14:textId="77777777" w:rsidTr="00B85BB3">
        <w:trPr>
          <w:gridAfter w:val="6"/>
          <w:wAfter w:w="3117" w:type="dxa"/>
        </w:trPr>
        <w:tc>
          <w:tcPr>
            <w:tcW w:w="6096" w:type="dxa"/>
            <w:gridSpan w:val="8"/>
          </w:tcPr>
          <w:p w14:paraId="6AF12B3B" w14:textId="52353A15" w:rsidR="002D00A9" w:rsidRPr="002D00A9" w:rsidRDefault="00D04FD1" w:rsidP="00D04FD1">
            <w:pPr>
              <w:overflowPunct w:val="0"/>
              <w:autoSpaceDE w:val="0"/>
              <w:autoSpaceDN w:val="0"/>
              <w:adjustRightInd w:val="0"/>
              <w:textAlignment w:val="baseline"/>
              <w:rPr>
                <w:rFonts w:cs="Arial"/>
                <w:szCs w:val="20"/>
                <w:lang w:eastAsia="sl-SI"/>
              </w:rPr>
            </w:pPr>
            <w:r>
              <w:rPr>
                <w:rFonts w:cs="Arial"/>
                <w:szCs w:val="20"/>
                <w:lang w:eastAsia="sl-SI"/>
              </w:rPr>
              <w:t>Številka:</w:t>
            </w:r>
            <w:r w:rsidR="00467B7B">
              <w:rPr>
                <w:rFonts w:cs="Arial"/>
                <w:szCs w:val="20"/>
                <w:lang w:eastAsia="sl-SI"/>
              </w:rPr>
              <w:t xml:space="preserve"> 007-489/2020</w:t>
            </w:r>
            <w:r w:rsidR="00CD13CF">
              <w:rPr>
                <w:rFonts w:cs="Arial"/>
                <w:szCs w:val="20"/>
                <w:lang w:eastAsia="sl-SI"/>
              </w:rPr>
              <w:t>/67</w:t>
            </w:r>
          </w:p>
        </w:tc>
      </w:tr>
      <w:tr w:rsidR="002D00A9" w:rsidRPr="002D00A9" w14:paraId="187C8816" w14:textId="77777777" w:rsidTr="00B85BB3">
        <w:trPr>
          <w:gridAfter w:val="6"/>
          <w:wAfter w:w="3117" w:type="dxa"/>
        </w:trPr>
        <w:tc>
          <w:tcPr>
            <w:tcW w:w="6096" w:type="dxa"/>
            <w:gridSpan w:val="8"/>
          </w:tcPr>
          <w:p w14:paraId="445553CC" w14:textId="728C5E90" w:rsidR="002D00A9" w:rsidRPr="00D2659B" w:rsidRDefault="002D00A9" w:rsidP="00D2659B">
            <w:pPr>
              <w:overflowPunct w:val="0"/>
              <w:autoSpaceDE w:val="0"/>
              <w:autoSpaceDN w:val="0"/>
              <w:adjustRightInd w:val="0"/>
              <w:textAlignment w:val="baseline"/>
              <w:rPr>
                <w:rFonts w:cs="Arial"/>
                <w:szCs w:val="20"/>
                <w:lang w:eastAsia="sl-SI"/>
              </w:rPr>
            </w:pPr>
            <w:r w:rsidRPr="00D2659B">
              <w:rPr>
                <w:rFonts w:cs="Arial"/>
                <w:szCs w:val="20"/>
                <w:lang w:eastAsia="sl-SI"/>
              </w:rPr>
              <w:t xml:space="preserve">Ljubljana, </w:t>
            </w:r>
            <w:r w:rsidR="00DA44FF" w:rsidRPr="00D2659B">
              <w:rPr>
                <w:rFonts w:cs="Arial"/>
                <w:szCs w:val="20"/>
                <w:lang w:eastAsia="sl-SI"/>
              </w:rPr>
              <w:t>1</w:t>
            </w:r>
            <w:r w:rsidR="00D2659B" w:rsidRPr="00D2659B">
              <w:rPr>
                <w:rFonts w:cs="Arial"/>
                <w:szCs w:val="20"/>
                <w:lang w:eastAsia="sl-SI"/>
              </w:rPr>
              <w:t>8</w:t>
            </w:r>
            <w:r w:rsidR="00AB76D3" w:rsidRPr="00D2659B">
              <w:rPr>
                <w:rFonts w:cs="Arial"/>
                <w:szCs w:val="20"/>
                <w:lang w:eastAsia="sl-SI"/>
              </w:rPr>
              <w:t xml:space="preserve">. </w:t>
            </w:r>
            <w:r w:rsidR="00017CA1" w:rsidRPr="00D2659B">
              <w:rPr>
                <w:rFonts w:cs="Arial"/>
                <w:szCs w:val="20"/>
                <w:lang w:eastAsia="sl-SI"/>
              </w:rPr>
              <w:t>3</w:t>
            </w:r>
            <w:r w:rsidR="001B492A" w:rsidRPr="00D2659B">
              <w:rPr>
                <w:rFonts w:cs="Arial"/>
                <w:szCs w:val="20"/>
                <w:lang w:eastAsia="sl-SI"/>
              </w:rPr>
              <w:t>. 202</w:t>
            </w:r>
            <w:r w:rsidR="00A845FC" w:rsidRPr="00D2659B">
              <w:rPr>
                <w:rFonts w:cs="Arial"/>
                <w:szCs w:val="20"/>
                <w:lang w:eastAsia="sl-SI"/>
              </w:rPr>
              <w:t>1</w:t>
            </w:r>
          </w:p>
        </w:tc>
      </w:tr>
      <w:tr w:rsidR="002D00A9" w:rsidRPr="002D00A9" w14:paraId="748C5A85" w14:textId="77777777" w:rsidTr="00B85BB3">
        <w:trPr>
          <w:gridAfter w:val="6"/>
          <w:wAfter w:w="3117" w:type="dxa"/>
        </w:trPr>
        <w:tc>
          <w:tcPr>
            <w:tcW w:w="6096" w:type="dxa"/>
            <w:gridSpan w:val="8"/>
          </w:tcPr>
          <w:p w14:paraId="7C7D78B3" w14:textId="77777777" w:rsidR="002D00A9" w:rsidRPr="002D00A9" w:rsidRDefault="002D00A9" w:rsidP="002D00A9">
            <w:pPr>
              <w:overflowPunct w:val="0"/>
              <w:autoSpaceDE w:val="0"/>
              <w:autoSpaceDN w:val="0"/>
              <w:adjustRightInd w:val="0"/>
              <w:textAlignment w:val="baseline"/>
              <w:rPr>
                <w:rFonts w:cs="Arial"/>
                <w:szCs w:val="20"/>
                <w:lang w:eastAsia="sl-SI"/>
              </w:rPr>
            </w:pPr>
            <w:r w:rsidRPr="002D00A9">
              <w:rPr>
                <w:rFonts w:cs="Arial"/>
                <w:iCs/>
                <w:szCs w:val="20"/>
                <w:lang w:eastAsia="sl-SI"/>
              </w:rPr>
              <w:t xml:space="preserve">EVA </w:t>
            </w:r>
            <w:r w:rsidR="000B4724">
              <w:rPr>
                <w:rFonts w:cs="Arial"/>
                <w:iCs/>
                <w:szCs w:val="20"/>
                <w:lang w:eastAsia="sl-SI"/>
              </w:rPr>
              <w:t>2020-1711-0065</w:t>
            </w:r>
          </w:p>
        </w:tc>
      </w:tr>
      <w:tr w:rsidR="002D00A9" w:rsidRPr="002D00A9" w14:paraId="316C96B2" w14:textId="77777777" w:rsidTr="00B85BB3">
        <w:trPr>
          <w:gridAfter w:val="6"/>
          <w:wAfter w:w="3117" w:type="dxa"/>
        </w:trPr>
        <w:tc>
          <w:tcPr>
            <w:tcW w:w="6096" w:type="dxa"/>
            <w:gridSpan w:val="8"/>
          </w:tcPr>
          <w:p w14:paraId="477984F2" w14:textId="77777777" w:rsidR="002D00A9" w:rsidRPr="002D00A9" w:rsidRDefault="002D00A9" w:rsidP="002D00A9">
            <w:pPr>
              <w:rPr>
                <w:rFonts w:cs="Arial"/>
                <w:szCs w:val="20"/>
              </w:rPr>
            </w:pPr>
          </w:p>
          <w:p w14:paraId="1BEE0FA8" w14:textId="77777777" w:rsidR="002D00A9" w:rsidRPr="002D00A9" w:rsidRDefault="002D00A9" w:rsidP="002D00A9">
            <w:pPr>
              <w:rPr>
                <w:rFonts w:cs="Arial"/>
                <w:szCs w:val="20"/>
              </w:rPr>
            </w:pPr>
            <w:r w:rsidRPr="002D00A9">
              <w:rPr>
                <w:rFonts w:cs="Arial"/>
                <w:szCs w:val="20"/>
              </w:rPr>
              <w:t>GENERALNI SEKRETARIAT VLADE REPUBLIKE SLOVENIJE</w:t>
            </w:r>
          </w:p>
          <w:p w14:paraId="16DB6E69" w14:textId="77777777" w:rsidR="002D00A9" w:rsidRPr="002D00A9" w:rsidRDefault="0028168F" w:rsidP="002D00A9">
            <w:pPr>
              <w:rPr>
                <w:rFonts w:cs="Arial"/>
                <w:szCs w:val="20"/>
              </w:rPr>
            </w:pPr>
            <w:hyperlink r:id="rId8" w:history="1">
              <w:r w:rsidR="002D00A9" w:rsidRPr="002D00A9">
                <w:rPr>
                  <w:color w:val="0000FF"/>
                  <w:szCs w:val="20"/>
                  <w:u w:val="single"/>
                </w:rPr>
                <w:t>Gp.gs@gov.si</w:t>
              </w:r>
            </w:hyperlink>
          </w:p>
          <w:p w14:paraId="7B276578" w14:textId="77777777" w:rsidR="002D00A9" w:rsidRPr="002D00A9" w:rsidRDefault="002D00A9" w:rsidP="002D00A9">
            <w:pPr>
              <w:rPr>
                <w:rFonts w:cs="Arial"/>
                <w:szCs w:val="20"/>
              </w:rPr>
            </w:pPr>
          </w:p>
        </w:tc>
      </w:tr>
      <w:tr w:rsidR="002D00A9" w:rsidRPr="002D00A9" w14:paraId="34CACF4D" w14:textId="77777777" w:rsidTr="00B85BB3">
        <w:trPr>
          <w:gridAfter w:val="1"/>
          <w:wAfter w:w="50" w:type="dxa"/>
        </w:trPr>
        <w:tc>
          <w:tcPr>
            <w:tcW w:w="9163" w:type="dxa"/>
            <w:gridSpan w:val="13"/>
          </w:tcPr>
          <w:p w14:paraId="2DDDE5EF" w14:textId="77777777" w:rsidR="002D00A9" w:rsidRPr="002D00A9" w:rsidRDefault="002D00A9" w:rsidP="005E1B52">
            <w:pPr>
              <w:suppressAutoHyphens/>
              <w:overflowPunct w:val="0"/>
              <w:autoSpaceDE w:val="0"/>
              <w:autoSpaceDN w:val="0"/>
              <w:adjustRightInd w:val="0"/>
              <w:jc w:val="both"/>
              <w:textAlignment w:val="baseline"/>
              <w:rPr>
                <w:rFonts w:cs="Arial"/>
                <w:b/>
                <w:szCs w:val="20"/>
                <w:lang w:eastAsia="sl-SI"/>
              </w:rPr>
            </w:pPr>
            <w:r w:rsidRPr="002D00A9">
              <w:rPr>
                <w:rFonts w:cs="Arial"/>
                <w:b/>
                <w:szCs w:val="20"/>
                <w:lang w:eastAsia="sl-SI"/>
              </w:rPr>
              <w:t xml:space="preserve">ZADEVA: </w:t>
            </w:r>
            <w:bookmarkStart w:id="0" w:name="_GoBack"/>
            <w:r w:rsidRPr="002D00A9">
              <w:rPr>
                <w:rFonts w:cs="Arial"/>
                <w:b/>
                <w:szCs w:val="20"/>
                <w:lang w:eastAsia="sl-SI"/>
              </w:rPr>
              <w:t>P</w:t>
            </w:r>
            <w:r w:rsidR="008E398A">
              <w:rPr>
                <w:rFonts w:cs="Arial"/>
                <w:b/>
                <w:szCs w:val="20"/>
                <w:lang w:eastAsia="sl-SI"/>
              </w:rPr>
              <w:t xml:space="preserve">redlog Zakona o spremembah in dopolnitvah </w:t>
            </w:r>
            <w:r w:rsidR="005E1B52">
              <w:rPr>
                <w:rFonts w:cs="Arial"/>
                <w:b/>
                <w:szCs w:val="20"/>
                <w:lang w:eastAsia="sl-SI"/>
              </w:rPr>
              <w:t>Z</w:t>
            </w:r>
            <w:r w:rsidR="008E398A">
              <w:rPr>
                <w:rFonts w:cs="Arial"/>
                <w:b/>
                <w:szCs w:val="20"/>
                <w:lang w:eastAsia="sl-SI"/>
              </w:rPr>
              <w:t xml:space="preserve">akona o varstvu javnega reda in miru </w:t>
            </w:r>
            <w:r w:rsidR="00D32270">
              <w:rPr>
                <w:rFonts w:cs="Arial"/>
                <w:b/>
                <w:szCs w:val="20"/>
                <w:lang w:eastAsia="sl-SI"/>
              </w:rPr>
              <w:t>(EVA 2020</w:t>
            </w:r>
            <w:r w:rsidR="000B4724">
              <w:rPr>
                <w:rFonts w:cs="Arial"/>
                <w:b/>
                <w:szCs w:val="20"/>
                <w:lang w:eastAsia="sl-SI"/>
              </w:rPr>
              <w:t>-1711-0065</w:t>
            </w:r>
            <w:r w:rsidR="00D32270">
              <w:rPr>
                <w:rFonts w:cs="Arial"/>
                <w:b/>
                <w:szCs w:val="20"/>
                <w:lang w:eastAsia="sl-SI"/>
              </w:rPr>
              <w:t xml:space="preserve">) </w:t>
            </w:r>
            <w:r w:rsidRPr="002D00A9">
              <w:rPr>
                <w:rFonts w:cs="Arial"/>
                <w:b/>
                <w:szCs w:val="20"/>
                <w:lang w:eastAsia="sl-SI"/>
              </w:rPr>
              <w:t xml:space="preserve">– predlog za obravnavo </w:t>
            </w:r>
            <w:bookmarkEnd w:id="0"/>
          </w:p>
        </w:tc>
      </w:tr>
      <w:tr w:rsidR="002D00A9" w:rsidRPr="002D00A9" w14:paraId="2FBB4764" w14:textId="77777777" w:rsidTr="00B85BB3">
        <w:trPr>
          <w:gridAfter w:val="1"/>
          <w:wAfter w:w="50" w:type="dxa"/>
        </w:trPr>
        <w:tc>
          <w:tcPr>
            <w:tcW w:w="9163" w:type="dxa"/>
            <w:gridSpan w:val="13"/>
          </w:tcPr>
          <w:p w14:paraId="637F8FC4" w14:textId="77777777" w:rsidR="002D00A9" w:rsidRPr="002D00A9" w:rsidRDefault="002D00A9" w:rsidP="002D00A9">
            <w:pPr>
              <w:suppressAutoHyphens/>
              <w:overflowPunct w:val="0"/>
              <w:autoSpaceDE w:val="0"/>
              <w:autoSpaceDN w:val="0"/>
              <w:adjustRightInd w:val="0"/>
              <w:textAlignment w:val="baseline"/>
              <w:outlineLvl w:val="3"/>
              <w:rPr>
                <w:rFonts w:cs="Arial"/>
                <w:b/>
                <w:szCs w:val="20"/>
                <w:lang w:eastAsia="sl-SI"/>
              </w:rPr>
            </w:pPr>
            <w:r w:rsidRPr="002D00A9">
              <w:rPr>
                <w:rFonts w:cs="Arial"/>
                <w:b/>
                <w:szCs w:val="20"/>
                <w:lang w:eastAsia="sl-SI"/>
              </w:rPr>
              <w:t>1. Predlog sklepa vlade:</w:t>
            </w:r>
          </w:p>
        </w:tc>
      </w:tr>
      <w:tr w:rsidR="002D00A9" w:rsidRPr="002D00A9" w14:paraId="79F0006E" w14:textId="77777777" w:rsidTr="00B85BB3">
        <w:trPr>
          <w:gridAfter w:val="1"/>
          <w:wAfter w:w="50" w:type="dxa"/>
        </w:trPr>
        <w:tc>
          <w:tcPr>
            <w:tcW w:w="9163" w:type="dxa"/>
            <w:gridSpan w:val="13"/>
          </w:tcPr>
          <w:p w14:paraId="3EAEA477" w14:textId="77777777" w:rsidR="002D00A9" w:rsidRPr="002D00A9" w:rsidRDefault="002D00A9" w:rsidP="002D00A9">
            <w:pPr>
              <w:overflowPunct w:val="0"/>
              <w:autoSpaceDE w:val="0"/>
              <w:autoSpaceDN w:val="0"/>
              <w:adjustRightInd w:val="0"/>
              <w:jc w:val="both"/>
              <w:textAlignment w:val="baseline"/>
              <w:rPr>
                <w:rFonts w:cs="Arial"/>
                <w:iCs/>
                <w:szCs w:val="20"/>
                <w:lang w:eastAsia="sl-SI"/>
              </w:rPr>
            </w:pPr>
            <w:r w:rsidRPr="002D00A9">
              <w:rPr>
                <w:rFonts w:cs="Arial"/>
                <w:iCs/>
                <w:szCs w:val="20"/>
                <w:lang w:eastAsia="sl-SI"/>
              </w:rPr>
              <w:t>Na podlagi drugega odstavka 2. člena Zakona o Vladi Republike Slovenije (</w:t>
            </w:r>
            <w:r w:rsidR="00D32270" w:rsidRPr="00D32270">
              <w:rPr>
                <w:rFonts w:cs="Arial"/>
                <w:iCs/>
                <w:szCs w:val="20"/>
                <w:lang w:eastAsia="sl-SI"/>
              </w:rPr>
              <w:t>Uradni list RS, št. 24/05 – uradno prečiščeno besedilo, 109/08, 38/10 – ZUKN, 8/12, 21/13, 47/13 – ZDU-1G, 65/14 in 55/17</w:t>
            </w:r>
            <w:r w:rsidRPr="002D00A9">
              <w:rPr>
                <w:rFonts w:cs="Arial"/>
                <w:iCs/>
                <w:szCs w:val="20"/>
                <w:lang w:eastAsia="sl-SI"/>
              </w:rPr>
              <w:t>) je Vlada Republike Slovenije na … seji dne… pod točko ... sprejela sklep:</w:t>
            </w:r>
          </w:p>
          <w:p w14:paraId="4CE83A9A" w14:textId="77777777" w:rsidR="002D00A9" w:rsidRPr="002D00A9" w:rsidRDefault="002D00A9" w:rsidP="002D00A9">
            <w:pPr>
              <w:overflowPunct w:val="0"/>
              <w:autoSpaceDE w:val="0"/>
              <w:autoSpaceDN w:val="0"/>
              <w:adjustRightInd w:val="0"/>
              <w:jc w:val="both"/>
              <w:textAlignment w:val="baseline"/>
              <w:rPr>
                <w:rFonts w:cs="Arial"/>
                <w:iCs/>
                <w:szCs w:val="20"/>
                <w:lang w:eastAsia="sl-SI"/>
              </w:rPr>
            </w:pPr>
          </w:p>
          <w:p w14:paraId="041D09D4" w14:textId="77777777" w:rsidR="002D00A9" w:rsidRPr="002D00A9" w:rsidRDefault="008E398A" w:rsidP="002D00A9">
            <w:pPr>
              <w:overflowPunct w:val="0"/>
              <w:autoSpaceDE w:val="0"/>
              <w:autoSpaceDN w:val="0"/>
              <w:adjustRightInd w:val="0"/>
              <w:jc w:val="both"/>
              <w:textAlignment w:val="baseline"/>
              <w:rPr>
                <w:rFonts w:cs="Arial"/>
                <w:iCs/>
                <w:szCs w:val="20"/>
                <w:lang w:eastAsia="sl-SI"/>
              </w:rPr>
            </w:pPr>
            <w:r>
              <w:rPr>
                <w:rFonts w:cs="Arial"/>
                <w:iCs/>
                <w:szCs w:val="20"/>
                <w:lang w:eastAsia="sl-SI"/>
              </w:rPr>
              <w:t>»</w:t>
            </w:r>
            <w:r w:rsidR="002D00A9" w:rsidRPr="002D00A9">
              <w:rPr>
                <w:rFonts w:cs="Arial"/>
                <w:iCs/>
                <w:szCs w:val="20"/>
                <w:lang w:eastAsia="sl-SI"/>
              </w:rPr>
              <w:t xml:space="preserve">Vlada Republike Slovenije je določila besedilo predloga </w:t>
            </w:r>
            <w:r w:rsidR="002D00A9" w:rsidRPr="004B4D38">
              <w:rPr>
                <w:rFonts w:cs="Arial"/>
                <w:iCs/>
                <w:szCs w:val="20"/>
                <w:lang w:eastAsia="sl-SI"/>
              </w:rPr>
              <w:t xml:space="preserve">Zakona o </w:t>
            </w:r>
            <w:r w:rsidR="001A5E3B" w:rsidRPr="004B4D38">
              <w:rPr>
                <w:rFonts w:cs="Arial"/>
                <w:iCs/>
                <w:szCs w:val="20"/>
                <w:lang w:eastAsia="sl-SI"/>
              </w:rPr>
              <w:t xml:space="preserve">spremembah in dopolnitvah Zakona o </w:t>
            </w:r>
            <w:r w:rsidR="002D00A9" w:rsidRPr="004B4D38">
              <w:rPr>
                <w:rFonts w:cs="Arial"/>
                <w:iCs/>
                <w:szCs w:val="20"/>
                <w:lang w:eastAsia="sl-SI"/>
              </w:rPr>
              <w:t>varstvu javnega reda in miru</w:t>
            </w:r>
            <w:r w:rsidR="002D00A9" w:rsidRPr="002D00A9">
              <w:rPr>
                <w:rFonts w:cs="Arial"/>
                <w:iCs/>
                <w:szCs w:val="20"/>
                <w:lang w:eastAsia="sl-SI"/>
              </w:rPr>
              <w:t xml:space="preserve"> (EVA</w:t>
            </w:r>
            <w:r w:rsidR="002D00A9" w:rsidRPr="00B85BB3">
              <w:rPr>
                <w:rFonts w:cs="Arial"/>
                <w:iCs/>
                <w:szCs w:val="20"/>
                <w:lang w:eastAsia="sl-SI"/>
              </w:rPr>
              <w:t xml:space="preserve"> </w:t>
            </w:r>
            <w:r w:rsidR="000B4724">
              <w:rPr>
                <w:rFonts w:cs="Arial"/>
                <w:iCs/>
                <w:szCs w:val="20"/>
                <w:lang w:eastAsia="sl-SI"/>
              </w:rPr>
              <w:t>2020-1711-0065</w:t>
            </w:r>
            <w:r w:rsidR="002D00A9" w:rsidRPr="002D00A9">
              <w:rPr>
                <w:rFonts w:cs="Arial"/>
                <w:iCs/>
                <w:szCs w:val="20"/>
                <w:lang w:eastAsia="sl-SI"/>
              </w:rPr>
              <w:t xml:space="preserve">) </w:t>
            </w:r>
            <w:r>
              <w:rPr>
                <w:rFonts w:cs="Arial"/>
                <w:iCs/>
                <w:szCs w:val="20"/>
                <w:lang w:eastAsia="sl-SI"/>
              </w:rPr>
              <w:t>in ga predloži v obravnavo</w:t>
            </w:r>
            <w:r w:rsidR="002D00A9" w:rsidRPr="002D00A9">
              <w:rPr>
                <w:rFonts w:cs="Arial"/>
                <w:iCs/>
                <w:szCs w:val="20"/>
                <w:lang w:eastAsia="sl-SI"/>
              </w:rPr>
              <w:t xml:space="preserve"> Državnemu zboru Republike Slovenije po rednem postopku.</w:t>
            </w:r>
            <w:r>
              <w:rPr>
                <w:rFonts w:cs="Arial"/>
                <w:iCs/>
                <w:szCs w:val="20"/>
                <w:lang w:eastAsia="sl-SI"/>
              </w:rPr>
              <w:t>«.</w:t>
            </w:r>
          </w:p>
          <w:p w14:paraId="690EC25C" w14:textId="77777777" w:rsidR="002D00A9" w:rsidRPr="002D00A9" w:rsidRDefault="002D00A9" w:rsidP="002D00A9">
            <w:pPr>
              <w:overflowPunct w:val="0"/>
              <w:autoSpaceDE w:val="0"/>
              <w:autoSpaceDN w:val="0"/>
              <w:adjustRightInd w:val="0"/>
              <w:jc w:val="both"/>
              <w:textAlignment w:val="baseline"/>
              <w:rPr>
                <w:rFonts w:cs="Arial"/>
                <w:iCs/>
                <w:szCs w:val="20"/>
                <w:lang w:eastAsia="sl-SI"/>
              </w:rPr>
            </w:pPr>
          </w:p>
          <w:p w14:paraId="76433409" w14:textId="77777777" w:rsidR="002D00A9" w:rsidRPr="002D00A9" w:rsidRDefault="002D00A9" w:rsidP="002D00A9">
            <w:pPr>
              <w:overflowPunct w:val="0"/>
              <w:autoSpaceDE w:val="0"/>
              <w:autoSpaceDN w:val="0"/>
              <w:adjustRightInd w:val="0"/>
              <w:jc w:val="both"/>
              <w:textAlignment w:val="baseline"/>
              <w:rPr>
                <w:rFonts w:cs="Arial"/>
                <w:iCs/>
                <w:szCs w:val="20"/>
                <w:lang w:eastAsia="sl-SI"/>
              </w:rPr>
            </w:pPr>
          </w:p>
          <w:p w14:paraId="0B303DB3" w14:textId="77777777" w:rsidR="002D00A9" w:rsidRPr="002D00A9" w:rsidRDefault="00C37485" w:rsidP="002D00A9">
            <w:pPr>
              <w:overflowPunct w:val="0"/>
              <w:autoSpaceDE w:val="0"/>
              <w:autoSpaceDN w:val="0"/>
              <w:adjustRightInd w:val="0"/>
              <w:ind w:left="4995"/>
              <w:jc w:val="both"/>
              <w:textAlignment w:val="baseline"/>
              <w:rPr>
                <w:rFonts w:cs="Arial"/>
                <w:iCs/>
                <w:szCs w:val="20"/>
                <w:lang w:eastAsia="sl-SI"/>
              </w:rPr>
            </w:pPr>
            <w:r>
              <w:rPr>
                <w:rFonts w:cs="Arial"/>
                <w:iCs/>
                <w:szCs w:val="20"/>
                <w:lang w:eastAsia="sl-SI"/>
              </w:rPr>
              <w:t xml:space="preserve">Mag. Janja </w:t>
            </w:r>
            <w:proofErr w:type="spellStart"/>
            <w:r>
              <w:rPr>
                <w:rFonts w:cs="Arial"/>
                <w:iCs/>
                <w:szCs w:val="20"/>
                <w:lang w:eastAsia="sl-SI"/>
              </w:rPr>
              <w:t>Garvas</w:t>
            </w:r>
            <w:proofErr w:type="spellEnd"/>
            <w:r>
              <w:rPr>
                <w:rFonts w:cs="Arial"/>
                <w:iCs/>
                <w:szCs w:val="20"/>
                <w:lang w:eastAsia="sl-SI"/>
              </w:rPr>
              <w:t xml:space="preserve"> Hočevar</w:t>
            </w:r>
          </w:p>
          <w:p w14:paraId="54BBBC64" w14:textId="77777777" w:rsidR="002D00A9" w:rsidRPr="002D00A9" w:rsidRDefault="00C37485" w:rsidP="002D00A9">
            <w:pPr>
              <w:overflowPunct w:val="0"/>
              <w:autoSpaceDE w:val="0"/>
              <w:autoSpaceDN w:val="0"/>
              <w:adjustRightInd w:val="0"/>
              <w:ind w:left="4995"/>
              <w:jc w:val="both"/>
              <w:textAlignment w:val="baseline"/>
              <w:rPr>
                <w:rFonts w:cs="Arial"/>
                <w:iCs/>
                <w:szCs w:val="20"/>
                <w:lang w:eastAsia="sl-SI"/>
              </w:rPr>
            </w:pPr>
            <w:r>
              <w:rPr>
                <w:rFonts w:cs="Arial"/>
                <w:iCs/>
                <w:szCs w:val="20"/>
                <w:lang w:eastAsia="sl-SI"/>
              </w:rPr>
              <w:t xml:space="preserve">v. d. </w:t>
            </w:r>
            <w:r w:rsidR="002D00A9" w:rsidRPr="002D00A9">
              <w:rPr>
                <w:rFonts w:cs="Arial"/>
                <w:iCs/>
                <w:szCs w:val="20"/>
                <w:lang w:eastAsia="sl-SI"/>
              </w:rPr>
              <w:t>generaln</w:t>
            </w:r>
            <w:r>
              <w:rPr>
                <w:rFonts w:cs="Arial"/>
                <w:iCs/>
                <w:szCs w:val="20"/>
                <w:lang w:eastAsia="sl-SI"/>
              </w:rPr>
              <w:t>e</w:t>
            </w:r>
            <w:r w:rsidR="004D44D2">
              <w:rPr>
                <w:rFonts w:cs="Arial"/>
                <w:iCs/>
                <w:szCs w:val="20"/>
                <w:lang w:eastAsia="sl-SI"/>
              </w:rPr>
              <w:t>ga</w:t>
            </w:r>
            <w:r w:rsidR="002D00A9" w:rsidRPr="002D00A9">
              <w:rPr>
                <w:rFonts w:cs="Arial"/>
                <w:iCs/>
                <w:szCs w:val="20"/>
                <w:lang w:eastAsia="sl-SI"/>
              </w:rPr>
              <w:t xml:space="preserve"> sekretar</w:t>
            </w:r>
            <w:r w:rsidR="004D44D2">
              <w:rPr>
                <w:rFonts w:cs="Arial"/>
                <w:iCs/>
                <w:szCs w:val="20"/>
                <w:lang w:eastAsia="sl-SI"/>
              </w:rPr>
              <w:t>ja</w:t>
            </w:r>
          </w:p>
          <w:p w14:paraId="4137234B" w14:textId="77777777" w:rsidR="002D00A9" w:rsidRPr="002D00A9" w:rsidRDefault="002D00A9" w:rsidP="002D00A9">
            <w:pPr>
              <w:overflowPunct w:val="0"/>
              <w:autoSpaceDE w:val="0"/>
              <w:autoSpaceDN w:val="0"/>
              <w:adjustRightInd w:val="0"/>
              <w:jc w:val="both"/>
              <w:textAlignment w:val="baseline"/>
              <w:rPr>
                <w:rFonts w:cs="Arial"/>
                <w:iCs/>
                <w:szCs w:val="20"/>
                <w:lang w:eastAsia="sl-SI"/>
              </w:rPr>
            </w:pPr>
          </w:p>
          <w:p w14:paraId="7B51BB5A" w14:textId="77777777" w:rsidR="002D00A9" w:rsidRPr="002D00A9" w:rsidRDefault="002D00A9" w:rsidP="002D00A9">
            <w:pPr>
              <w:overflowPunct w:val="0"/>
              <w:autoSpaceDE w:val="0"/>
              <w:autoSpaceDN w:val="0"/>
              <w:adjustRightInd w:val="0"/>
              <w:jc w:val="both"/>
              <w:textAlignment w:val="baseline"/>
              <w:rPr>
                <w:rFonts w:cs="Arial"/>
                <w:iCs/>
                <w:szCs w:val="20"/>
                <w:lang w:eastAsia="sl-SI"/>
              </w:rPr>
            </w:pPr>
          </w:p>
          <w:p w14:paraId="098D5400" w14:textId="77777777" w:rsidR="002D00A9" w:rsidRPr="002D00A9" w:rsidRDefault="002D00A9" w:rsidP="002D00A9">
            <w:pPr>
              <w:overflowPunct w:val="0"/>
              <w:autoSpaceDE w:val="0"/>
              <w:autoSpaceDN w:val="0"/>
              <w:adjustRightInd w:val="0"/>
              <w:jc w:val="both"/>
              <w:textAlignment w:val="baseline"/>
              <w:rPr>
                <w:rFonts w:cs="Arial"/>
                <w:iCs/>
                <w:szCs w:val="20"/>
                <w:lang w:eastAsia="sl-SI"/>
              </w:rPr>
            </w:pPr>
          </w:p>
          <w:p w14:paraId="0DDC317C" w14:textId="77777777" w:rsidR="002D00A9" w:rsidRPr="002D00A9" w:rsidRDefault="002D00A9" w:rsidP="002D00A9">
            <w:pPr>
              <w:overflowPunct w:val="0"/>
              <w:autoSpaceDE w:val="0"/>
              <w:autoSpaceDN w:val="0"/>
              <w:adjustRightInd w:val="0"/>
              <w:jc w:val="both"/>
              <w:textAlignment w:val="baseline"/>
              <w:rPr>
                <w:rFonts w:cs="Arial"/>
                <w:iCs/>
                <w:szCs w:val="20"/>
                <w:lang w:eastAsia="sl-SI"/>
              </w:rPr>
            </w:pPr>
            <w:r w:rsidRPr="002D00A9">
              <w:rPr>
                <w:rFonts w:cs="Arial"/>
                <w:iCs/>
                <w:szCs w:val="20"/>
                <w:lang w:eastAsia="sl-SI"/>
              </w:rPr>
              <w:t>Sklep prejmejo:</w:t>
            </w:r>
          </w:p>
          <w:p w14:paraId="53631F56" w14:textId="77777777" w:rsidR="002D00A9" w:rsidRPr="001B492A" w:rsidRDefault="002D00A9" w:rsidP="00E90FC3">
            <w:pPr>
              <w:numPr>
                <w:ilvl w:val="0"/>
                <w:numId w:val="10"/>
              </w:numPr>
              <w:overflowPunct w:val="0"/>
              <w:autoSpaceDE w:val="0"/>
              <w:autoSpaceDN w:val="0"/>
              <w:adjustRightInd w:val="0"/>
              <w:spacing w:line="259" w:lineRule="auto"/>
              <w:contextualSpacing/>
              <w:jc w:val="both"/>
              <w:textAlignment w:val="baseline"/>
              <w:rPr>
                <w:rFonts w:cs="Arial"/>
                <w:iCs/>
                <w:szCs w:val="20"/>
                <w:lang w:eastAsia="sl-SI"/>
              </w:rPr>
            </w:pPr>
            <w:r w:rsidRPr="001B492A">
              <w:rPr>
                <w:rFonts w:cs="Arial"/>
                <w:iCs/>
                <w:szCs w:val="20"/>
                <w:lang w:eastAsia="sl-SI"/>
              </w:rPr>
              <w:t>Državni zbor Republike Slovenije,</w:t>
            </w:r>
          </w:p>
          <w:p w14:paraId="1CB6166A" w14:textId="77777777" w:rsidR="002D00A9" w:rsidRPr="001B492A" w:rsidRDefault="0094520A" w:rsidP="00E90FC3">
            <w:pPr>
              <w:numPr>
                <w:ilvl w:val="0"/>
                <w:numId w:val="10"/>
              </w:numPr>
              <w:overflowPunct w:val="0"/>
              <w:autoSpaceDE w:val="0"/>
              <w:autoSpaceDN w:val="0"/>
              <w:adjustRightInd w:val="0"/>
              <w:spacing w:line="259" w:lineRule="auto"/>
              <w:contextualSpacing/>
              <w:jc w:val="both"/>
              <w:textAlignment w:val="baseline"/>
              <w:rPr>
                <w:rFonts w:cs="Arial"/>
                <w:iCs/>
                <w:szCs w:val="20"/>
                <w:lang w:eastAsia="sl-SI"/>
              </w:rPr>
            </w:pPr>
            <w:r>
              <w:rPr>
                <w:rFonts w:cs="Arial"/>
                <w:iCs/>
                <w:szCs w:val="20"/>
                <w:lang w:eastAsia="sl-SI"/>
              </w:rPr>
              <w:t>Ministrstvo za notranje zadeve</w:t>
            </w:r>
            <w:r w:rsidR="002D00A9" w:rsidRPr="001B492A">
              <w:rPr>
                <w:rFonts w:cs="Arial"/>
                <w:iCs/>
                <w:szCs w:val="20"/>
                <w:lang w:eastAsia="sl-SI"/>
              </w:rPr>
              <w:t>,</w:t>
            </w:r>
          </w:p>
          <w:p w14:paraId="108690C4" w14:textId="77777777" w:rsidR="002D00A9" w:rsidRPr="002D00A9" w:rsidRDefault="002D00A9" w:rsidP="00E90FC3">
            <w:pPr>
              <w:numPr>
                <w:ilvl w:val="0"/>
                <w:numId w:val="10"/>
              </w:numPr>
              <w:overflowPunct w:val="0"/>
              <w:autoSpaceDE w:val="0"/>
              <w:autoSpaceDN w:val="0"/>
              <w:adjustRightInd w:val="0"/>
              <w:spacing w:line="259" w:lineRule="auto"/>
              <w:contextualSpacing/>
              <w:jc w:val="both"/>
              <w:textAlignment w:val="baseline"/>
              <w:rPr>
                <w:rFonts w:cs="Arial"/>
                <w:iCs/>
                <w:szCs w:val="20"/>
                <w:lang w:eastAsia="sl-SI"/>
              </w:rPr>
            </w:pPr>
            <w:r w:rsidRPr="002D00A9">
              <w:rPr>
                <w:rFonts w:cs="Arial"/>
                <w:iCs/>
                <w:szCs w:val="20"/>
                <w:lang w:eastAsia="sl-SI"/>
              </w:rPr>
              <w:t>Služba Vlade Republike Slovenije za zakonodajo.</w:t>
            </w:r>
          </w:p>
          <w:p w14:paraId="156C61C8" w14:textId="77777777" w:rsidR="002D00A9" w:rsidRPr="002D00A9" w:rsidRDefault="002D00A9" w:rsidP="002D00A9">
            <w:pPr>
              <w:overflowPunct w:val="0"/>
              <w:autoSpaceDE w:val="0"/>
              <w:autoSpaceDN w:val="0"/>
              <w:adjustRightInd w:val="0"/>
              <w:ind w:left="720"/>
              <w:jc w:val="both"/>
              <w:textAlignment w:val="baseline"/>
              <w:rPr>
                <w:rFonts w:cs="Arial"/>
                <w:iCs/>
                <w:szCs w:val="20"/>
                <w:lang w:eastAsia="sl-SI"/>
              </w:rPr>
            </w:pPr>
          </w:p>
        </w:tc>
      </w:tr>
      <w:tr w:rsidR="002D00A9" w:rsidRPr="002D00A9" w14:paraId="443956A4" w14:textId="77777777" w:rsidTr="00B85BB3">
        <w:trPr>
          <w:gridAfter w:val="1"/>
          <w:wAfter w:w="50" w:type="dxa"/>
        </w:trPr>
        <w:tc>
          <w:tcPr>
            <w:tcW w:w="9163" w:type="dxa"/>
            <w:gridSpan w:val="13"/>
          </w:tcPr>
          <w:p w14:paraId="074D86CF" w14:textId="77777777" w:rsidR="002D00A9" w:rsidRPr="002D00A9" w:rsidRDefault="002D00A9" w:rsidP="002D00A9">
            <w:pPr>
              <w:overflowPunct w:val="0"/>
              <w:autoSpaceDE w:val="0"/>
              <w:autoSpaceDN w:val="0"/>
              <w:adjustRightInd w:val="0"/>
              <w:jc w:val="both"/>
              <w:textAlignment w:val="baseline"/>
              <w:rPr>
                <w:rFonts w:cs="Arial"/>
                <w:b/>
                <w:iCs/>
                <w:szCs w:val="20"/>
                <w:lang w:eastAsia="sl-SI"/>
              </w:rPr>
            </w:pPr>
            <w:r w:rsidRPr="002D00A9">
              <w:rPr>
                <w:rFonts w:cs="Arial"/>
                <w:b/>
                <w:szCs w:val="20"/>
                <w:lang w:eastAsia="sl-SI"/>
              </w:rPr>
              <w:t>2. Predlog za obravnavo predloga zakona po nujnem ali skrajšanem postopku v državnem zboru z obrazložitvijo razlogov:</w:t>
            </w:r>
          </w:p>
        </w:tc>
      </w:tr>
      <w:tr w:rsidR="002D00A9" w:rsidRPr="002D00A9" w14:paraId="14EA5F1B" w14:textId="77777777" w:rsidTr="00B85BB3">
        <w:trPr>
          <w:gridAfter w:val="1"/>
          <w:wAfter w:w="50" w:type="dxa"/>
        </w:trPr>
        <w:tc>
          <w:tcPr>
            <w:tcW w:w="9163" w:type="dxa"/>
            <w:gridSpan w:val="13"/>
          </w:tcPr>
          <w:p w14:paraId="66BDA831" w14:textId="77777777" w:rsidR="002D00A9" w:rsidRPr="002D00A9" w:rsidRDefault="002D00A9" w:rsidP="002D00A9">
            <w:pPr>
              <w:overflowPunct w:val="0"/>
              <w:autoSpaceDE w:val="0"/>
              <w:autoSpaceDN w:val="0"/>
              <w:adjustRightInd w:val="0"/>
              <w:jc w:val="both"/>
              <w:textAlignment w:val="baseline"/>
              <w:rPr>
                <w:rFonts w:cs="Arial"/>
                <w:iCs/>
                <w:szCs w:val="20"/>
                <w:lang w:eastAsia="sl-SI"/>
              </w:rPr>
            </w:pPr>
            <w:r w:rsidRPr="002D00A9">
              <w:rPr>
                <w:rFonts w:cs="Arial"/>
                <w:iCs/>
                <w:szCs w:val="20"/>
                <w:lang w:eastAsia="sl-SI"/>
              </w:rPr>
              <w:t>/</w:t>
            </w:r>
          </w:p>
        </w:tc>
      </w:tr>
      <w:tr w:rsidR="002D00A9" w:rsidRPr="002D00A9" w14:paraId="452CB3F9" w14:textId="77777777" w:rsidTr="00B85BB3">
        <w:trPr>
          <w:gridAfter w:val="1"/>
          <w:wAfter w:w="50" w:type="dxa"/>
        </w:trPr>
        <w:tc>
          <w:tcPr>
            <w:tcW w:w="9163" w:type="dxa"/>
            <w:gridSpan w:val="13"/>
          </w:tcPr>
          <w:p w14:paraId="7E4F5995" w14:textId="77777777" w:rsidR="002D00A9" w:rsidRPr="002D00A9" w:rsidRDefault="002D00A9" w:rsidP="002D00A9">
            <w:pPr>
              <w:spacing w:line="240" w:lineRule="exact"/>
              <w:rPr>
                <w:rFonts w:cs="Arial"/>
                <w:b/>
                <w:iCs/>
                <w:szCs w:val="20"/>
                <w:lang w:eastAsia="sl-SI"/>
              </w:rPr>
            </w:pPr>
            <w:r w:rsidRPr="002D00A9">
              <w:rPr>
                <w:rFonts w:cs="Arial"/>
                <w:b/>
                <w:szCs w:val="20"/>
                <w:lang w:eastAsia="sl-SI"/>
              </w:rPr>
              <w:t>3.a Osebe, odgovorne za strokovno</w:t>
            </w:r>
            <w:r w:rsidRPr="002D00A9">
              <w:rPr>
                <w:rFonts w:eastAsia="Calibri" w:cs="Arial"/>
                <w:szCs w:val="20"/>
              </w:rPr>
              <w:t xml:space="preserve"> </w:t>
            </w:r>
            <w:r w:rsidRPr="002D00A9">
              <w:rPr>
                <w:rFonts w:cs="Arial"/>
                <w:b/>
                <w:szCs w:val="20"/>
                <w:lang w:eastAsia="sl-SI"/>
              </w:rPr>
              <w:t>pripravo in usklajenost gradiva:</w:t>
            </w:r>
          </w:p>
        </w:tc>
      </w:tr>
      <w:tr w:rsidR="002D00A9" w:rsidRPr="002D00A9" w14:paraId="4965DDF5" w14:textId="77777777" w:rsidTr="00B85BB3">
        <w:trPr>
          <w:gridAfter w:val="1"/>
          <w:wAfter w:w="50" w:type="dxa"/>
        </w:trPr>
        <w:tc>
          <w:tcPr>
            <w:tcW w:w="9163" w:type="dxa"/>
            <w:gridSpan w:val="13"/>
          </w:tcPr>
          <w:p w14:paraId="5F012143" w14:textId="77777777" w:rsidR="002D00A9" w:rsidRPr="002D00A9" w:rsidRDefault="00A51DFE" w:rsidP="00E90FC3">
            <w:pPr>
              <w:numPr>
                <w:ilvl w:val="0"/>
                <w:numId w:val="15"/>
              </w:numPr>
              <w:spacing w:line="240" w:lineRule="exact"/>
              <w:contextualSpacing/>
              <w:jc w:val="both"/>
              <w:rPr>
                <w:rFonts w:cs="Arial"/>
                <w:iCs/>
                <w:szCs w:val="20"/>
                <w:lang w:eastAsia="sl-SI"/>
              </w:rPr>
            </w:pPr>
            <w:r w:rsidRPr="00B85BB3">
              <w:rPr>
                <w:rFonts w:eastAsia="Calibri" w:cs="Arial"/>
                <w:szCs w:val="20"/>
              </w:rPr>
              <w:t>mag. Lado Bradač, generalni direktor Direktorata za policijo in druge varnostne naloge, višji sekretar</w:t>
            </w:r>
            <w:r w:rsidR="002D00A9" w:rsidRPr="002D00A9">
              <w:rPr>
                <w:rFonts w:eastAsia="Calibri" w:cs="Arial"/>
                <w:szCs w:val="20"/>
              </w:rPr>
              <w:t>.</w:t>
            </w:r>
          </w:p>
        </w:tc>
      </w:tr>
      <w:tr w:rsidR="002D00A9" w:rsidRPr="002D00A9" w14:paraId="0F8F86B2" w14:textId="77777777" w:rsidTr="00B85BB3">
        <w:trPr>
          <w:gridAfter w:val="1"/>
          <w:wAfter w:w="50" w:type="dxa"/>
        </w:trPr>
        <w:tc>
          <w:tcPr>
            <w:tcW w:w="9163" w:type="dxa"/>
            <w:gridSpan w:val="13"/>
          </w:tcPr>
          <w:p w14:paraId="6400D8F1" w14:textId="77777777" w:rsidR="002D00A9" w:rsidRPr="002D00A9" w:rsidRDefault="002D00A9" w:rsidP="002D00A9">
            <w:pPr>
              <w:overflowPunct w:val="0"/>
              <w:autoSpaceDE w:val="0"/>
              <w:autoSpaceDN w:val="0"/>
              <w:adjustRightInd w:val="0"/>
              <w:jc w:val="both"/>
              <w:textAlignment w:val="baseline"/>
              <w:rPr>
                <w:rFonts w:cs="Arial"/>
                <w:b/>
                <w:iCs/>
                <w:szCs w:val="20"/>
                <w:lang w:eastAsia="sl-SI"/>
              </w:rPr>
            </w:pPr>
            <w:r w:rsidRPr="002D00A9">
              <w:rPr>
                <w:rFonts w:cs="Arial"/>
                <w:b/>
                <w:iCs/>
                <w:szCs w:val="20"/>
                <w:lang w:eastAsia="sl-SI"/>
              </w:rPr>
              <w:t xml:space="preserve">3.b Zunanji strokovnjaki, ki so </w:t>
            </w:r>
            <w:r w:rsidRPr="002D00A9">
              <w:rPr>
                <w:rFonts w:cs="Arial"/>
                <w:b/>
                <w:szCs w:val="20"/>
                <w:lang w:eastAsia="sl-SI"/>
              </w:rPr>
              <w:t>sodelovali pri pripravi dela ali celotnega gradiva:</w:t>
            </w:r>
          </w:p>
        </w:tc>
      </w:tr>
      <w:tr w:rsidR="002D00A9" w:rsidRPr="002D00A9" w14:paraId="79D67A62" w14:textId="77777777" w:rsidTr="00B85BB3">
        <w:trPr>
          <w:gridAfter w:val="1"/>
          <w:wAfter w:w="50" w:type="dxa"/>
        </w:trPr>
        <w:tc>
          <w:tcPr>
            <w:tcW w:w="9163" w:type="dxa"/>
            <w:gridSpan w:val="13"/>
          </w:tcPr>
          <w:p w14:paraId="102F18C8" w14:textId="77777777" w:rsidR="002D00A9" w:rsidRPr="002D00A9" w:rsidRDefault="002D00A9" w:rsidP="002D00A9">
            <w:pPr>
              <w:overflowPunct w:val="0"/>
              <w:autoSpaceDE w:val="0"/>
              <w:autoSpaceDN w:val="0"/>
              <w:adjustRightInd w:val="0"/>
              <w:jc w:val="both"/>
              <w:textAlignment w:val="baseline"/>
              <w:rPr>
                <w:rFonts w:cs="Arial"/>
                <w:iCs/>
                <w:szCs w:val="20"/>
                <w:lang w:eastAsia="sl-SI"/>
              </w:rPr>
            </w:pPr>
            <w:r w:rsidRPr="002D00A9">
              <w:rPr>
                <w:rFonts w:cs="Arial"/>
                <w:iCs/>
                <w:szCs w:val="20"/>
                <w:lang w:eastAsia="sl-SI"/>
              </w:rPr>
              <w:t>Pri pripravi zakona niso sodelovali zunanji strokovnjaki.</w:t>
            </w:r>
          </w:p>
        </w:tc>
      </w:tr>
      <w:tr w:rsidR="002D00A9" w:rsidRPr="002D00A9" w14:paraId="16251F2D" w14:textId="77777777" w:rsidTr="00B85BB3">
        <w:trPr>
          <w:gridAfter w:val="1"/>
          <w:wAfter w:w="50" w:type="dxa"/>
        </w:trPr>
        <w:tc>
          <w:tcPr>
            <w:tcW w:w="9163" w:type="dxa"/>
            <w:gridSpan w:val="13"/>
          </w:tcPr>
          <w:p w14:paraId="3421F79D" w14:textId="77777777" w:rsidR="002D00A9" w:rsidRPr="002D00A9" w:rsidRDefault="002D00A9" w:rsidP="002D00A9">
            <w:pPr>
              <w:overflowPunct w:val="0"/>
              <w:autoSpaceDE w:val="0"/>
              <w:autoSpaceDN w:val="0"/>
              <w:adjustRightInd w:val="0"/>
              <w:jc w:val="both"/>
              <w:textAlignment w:val="baseline"/>
              <w:rPr>
                <w:rFonts w:cs="Arial"/>
                <w:b/>
                <w:iCs/>
                <w:szCs w:val="20"/>
                <w:lang w:eastAsia="sl-SI"/>
              </w:rPr>
            </w:pPr>
            <w:r w:rsidRPr="002D00A9">
              <w:rPr>
                <w:rFonts w:cs="Arial"/>
                <w:b/>
                <w:szCs w:val="20"/>
                <w:lang w:eastAsia="sl-SI"/>
              </w:rPr>
              <w:t>4. Predstavniki vlade, ki bodo sodelovali pri delu državnega zbora:</w:t>
            </w:r>
          </w:p>
        </w:tc>
      </w:tr>
      <w:tr w:rsidR="002D00A9" w:rsidRPr="002D00A9" w14:paraId="327C34CF" w14:textId="77777777" w:rsidTr="00B85BB3">
        <w:trPr>
          <w:gridAfter w:val="1"/>
          <w:wAfter w:w="50" w:type="dxa"/>
        </w:trPr>
        <w:tc>
          <w:tcPr>
            <w:tcW w:w="9163" w:type="dxa"/>
            <w:gridSpan w:val="13"/>
          </w:tcPr>
          <w:p w14:paraId="2929AC5C" w14:textId="77777777" w:rsidR="002D00A9" w:rsidRDefault="00A51DFE" w:rsidP="00E90FC3">
            <w:pPr>
              <w:numPr>
                <w:ilvl w:val="0"/>
                <w:numId w:val="16"/>
              </w:numPr>
              <w:spacing w:line="240" w:lineRule="exact"/>
              <w:contextualSpacing/>
              <w:jc w:val="both"/>
              <w:rPr>
                <w:rFonts w:eastAsia="Calibri" w:cs="Arial"/>
                <w:szCs w:val="20"/>
              </w:rPr>
            </w:pPr>
            <w:r w:rsidRPr="00B85BB3">
              <w:rPr>
                <w:rFonts w:eastAsia="Calibri" w:cs="Arial"/>
                <w:szCs w:val="20"/>
              </w:rPr>
              <w:t>Aleš Hojs</w:t>
            </w:r>
            <w:r w:rsidR="002D00A9" w:rsidRPr="002D00A9">
              <w:rPr>
                <w:rFonts w:eastAsia="Calibri" w:cs="Arial"/>
                <w:szCs w:val="20"/>
              </w:rPr>
              <w:t xml:space="preserve">, minister za </w:t>
            </w:r>
            <w:r w:rsidRPr="00B85BB3">
              <w:rPr>
                <w:rFonts w:eastAsia="Calibri" w:cs="Arial"/>
                <w:szCs w:val="20"/>
              </w:rPr>
              <w:t>notranje zadeve</w:t>
            </w:r>
            <w:r w:rsidR="002D00A9" w:rsidRPr="002D00A9">
              <w:rPr>
                <w:rFonts w:eastAsia="Calibri" w:cs="Arial"/>
                <w:szCs w:val="20"/>
              </w:rPr>
              <w:t>,</w:t>
            </w:r>
          </w:p>
          <w:p w14:paraId="3EC602F0" w14:textId="77777777" w:rsidR="008E398A" w:rsidRPr="002D00A9" w:rsidRDefault="008E398A" w:rsidP="00E90FC3">
            <w:pPr>
              <w:numPr>
                <w:ilvl w:val="0"/>
                <w:numId w:val="16"/>
              </w:numPr>
              <w:spacing w:line="240" w:lineRule="exact"/>
              <w:contextualSpacing/>
              <w:jc w:val="both"/>
              <w:rPr>
                <w:rFonts w:eastAsia="Calibri" w:cs="Arial"/>
                <w:szCs w:val="20"/>
              </w:rPr>
            </w:pPr>
            <w:r>
              <w:rPr>
                <w:rFonts w:eastAsia="Calibri" w:cs="Arial"/>
                <w:szCs w:val="20"/>
              </w:rPr>
              <w:t>Franc Kangler, državni sekretar, Ministrstvo za notranje zadeve,</w:t>
            </w:r>
          </w:p>
          <w:p w14:paraId="4D6B8FE5" w14:textId="77777777" w:rsidR="002D00A9" w:rsidRPr="002D00A9" w:rsidRDefault="00A51DFE" w:rsidP="00E90FC3">
            <w:pPr>
              <w:numPr>
                <w:ilvl w:val="0"/>
                <w:numId w:val="16"/>
              </w:numPr>
              <w:spacing w:line="240" w:lineRule="exact"/>
              <w:contextualSpacing/>
              <w:jc w:val="both"/>
              <w:rPr>
                <w:rFonts w:eastAsia="Calibri" w:cs="Arial"/>
                <w:szCs w:val="20"/>
              </w:rPr>
            </w:pPr>
            <w:r w:rsidRPr="00B85BB3">
              <w:rPr>
                <w:rFonts w:eastAsia="Calibri" w:cs="Arial"/>
                <w:szCs w:val="20"/>
              </w:rPr>
              <w:t>mag. Lado Bradač, generalni direktor Direktorata za policijo in druge varnostne naloge, višji sekretar</w:t>
            </w:r>
            <w:r w:rsidR="007A3E39">
              <w:rPr>
                <w:rFonts w:eastAsia="Calibri" w:cs="Arial"/>
                <w:szCs w:val="20"/>
              </w:rPr>
              <w:t>.</w:t>
            </w:r>
          </w:p>
        </w:tc>
      </w:tr>
      <w:tr w:rsidR="002D00A9" w:rsidRPr="002D00A9" w14:paraId="1F09C7EB" w14:textId="77777777" w:rsidTr="00B85BB3">
        <w:trPr>
          <w:gridAfter w:val="1"/>
          <w:wAfter w:w="50" w:type="dxa"/>
        </w:trPr>
        <w:tc>
          <w:tcPr>
            <w:tcW w:w="9163" w:type="dxa"/>
            <w:gridSpan w:val="13"/>
          </w:tcPr>
          <w:p w14:paraId="6202C343" w14:textId="77777777" w:rsidR="002D00A9" w:rsidRPr="002D00A9" w:rsidRDefault="002D00A9" w:rsidP="002D00A9">
            <w:pPr>
              <w:suppressAutoHyphens/>
              <w:overflowPunct w:val="0"/>
              <w:autoSpaceDE w:val="0"/>
              <w:autoSpaceDN w:val="0"/>
              <w:adjustRightInd w:val="0"/>
              <w:textAlignment w:val="baseline"/>
              <w:outlineLvl w:val="3"/>
              <w:rPr>
                <w:rFonts w:cs="Arial"/>
                <w:b/>
                <w:szCs w:val="20"/>
                <w:lang w:eastAsia="sl-SI"/>
              </w:rPr>
            </w:pPr>
            <w:r w:rsidRPr="002D00A9">
              <w:rPr>
                <w:rFonts w:cs="Arial"/>
                <w:b/>
                <w:szCs w:val="20"/>
                <w:lang w:eastAsia="sl-SI"/>
              </w:rPr>
              <w:t>5. Kratek povzetek gradiva:</w:t>
            </w:r>
          </w:p>
        </w:tc>
      </w:tr>
      <w:tr w:rsidR="002D00A9" w:rsidRPr="002D00A9" w14:paraId="44B57F7D" w14:textId="77777777" w:rsidTr="00B85BB3">
        <w:trPr>
          <w:gridAfter w:val="1"/>
          <w:wAfter w:w="50" w:type="dxa"/>
        </w:trPr>
        <w:tc>
          <w:tcPr>
            <w:tcW w:w="9163" w:type="dxa"/>
            <w:gridSpan w:val="13"/>
          </w:tcPr>
          <w:p w14:paraId="55474F65" w14:textId="77777777" w:rsidR="001A5E3B" w:rsidRDefault="001A5E3B" w:rsidP="005D6B35">
            <w:pPr>
              <w:overflowPunct w:val="0"/>
              <w:autoSpaceDE w:val="0"/>
              <w:autoSpaceDN w:val="0"/>
              <w:adjustRightInd w:val="0"/>
              <w:jc w:val="both"/>
              <w:textAlignment w:val="baseline"/>
              <w:rPr>
                <w:rFonts w:eastAsia="Calibri" w:cs="Arial"/>
                <w:szCs w:val="20"/>
              </w:rPr>
            </w:pPr>
            <w:r>
              <w:rPr>
                <w:rFonts w:eastAsia="Calibri" w:cs="Arial"/>
                <w:szCs w:val="20"/>
              </w:rPr>
              <w:t xml:space="preserve">Vzdrževanje javnega reda in miru </w:t>
            </w:r>
            <w:r w:rsidR="001F4152">
              <w:rPr>
                <w:rFonts w:eastAsia="Calibri" w:cs="Arial"/>
                <w:szCs w:val="20"/>
              </w:rPr>
              <w:t xml:space="preserve">ter </w:t>
            </w:r>
            <w:r w:rsidR="001F4152" w:rsidRPr="001F4152">
              <w:rPr>
                <w:rFonts w:eastAsia="Calibri" w:cs="Arial"/>
                <w:szCs w:val="20"/>
              </w:rPr>
              <w:t>preprečevanje, odkrivanje in preiskovanje prekrškov</w:t>
            </w:r>
            <w:r w:rsidR="001F4152">
              <w:rPr>
                <w:rFonts w:eastAsia="Calibri" w:cs="Arial"/>
                <w:szCs w:val="20"/>
              </w:rPr>
              <w:t xml:space="preserve"> sta</w:t>
            </w:r>
            <w:r>
              <w:rPr>
                <w:rFonts w:eastAsia="Calibri" w:cs="Arial"/>
                <w:szCs w:val="20"/>
              </w:rPr>
              <w:t xml:space="preserve"> </w:t>
            </w:r>
            <w:r w:rsidR="001F4152">
              <w:rPr>
                <w:rFonts w:eastAsia="Calibri" w:cs="Arial"/>
                <w:szCs w:val="20"/>
              </w:rPr>
              <w:t>dve</w:t>
            </w:r>
            <w:r>
              <w:rPr>
                <w:rFonts w:eastAsia="Calibri" w:cs="Arial"/>
                <w:szCs w:val="20"/>
              </w:rPr>
              <w:t xml:space="preserve"> od osnovnih nalog policije, ki izhaja</w:t>
            </w:r>
            <w:r w:rsidR="001F4152">
              <w:rPr>
                <w:rFonts w:eastAsia="Calibri" w:cs="Arial"/>
                <w:szCs w:val="20"/>
              </w:rPr>
              <w:t>ta</w:t>
            </w:r>
            <w:r>
              <w:rPr>
                <w:rFonts w:eastAsia="Calibri" w:cs="Arial"/>
                <w:szCs w:val="20"/>
              </w:rPr>
              <w:t xml:space="preserve"> iz temeljnih dolžnosti policije, ki obsegajo </w:t>
            </w:r>
            <w:r w:rsidRPr="001A5E3B">
              <w:rPr>
                <w:rFonts w:eastAsia="Calibri" w:cs="Arial"/>
                <w:szCs w:val="20"/>
              </w:rPr>
              <w:t>zagotavljanje varnosti posameznikom in skupnosti, spoštovanje človekovih pravic in temeljnih svoboščin ter krepitev pravne države.</w:t>
            </w:r>
            <w:r>
              <w:rPr>
                <w:rFonts w:eastAsia="Calibri" w:cs="Arial"/>
                <w:szCs w:val="20"/>
              </w:rPr>
              <w:t xml:space="preserve"> </w:t>
            </w:r>
            <w:r w:rsidR="001F4152">
              <w:rPr>
                <w:rFonts w:eastAsia="Calibri" w:cs="Arial"/>
                <w:szCs w:val="20"/>
              </w:rPr>
              <w:t>Z namenom bolj učinkovitega varovanja javnega reda in miru ter izvajanja dolžnosti in nalog policije in s tem povezanega vodenja postopka o prekrški</w:t>
            </w:r>
            <w:r w:rsidR="008E398A">
              <w:rPr>
                <w:rFonts w:eastAsia="Calibri" w:cs="Arial"/>
                <w:szCs w:val="20"/>
              </w:rPr>
              <w:t>h</w:t>
            </w:r>
            <w:r w:rsidR="001F4152">
              <w:rPr>
                <w:rFonts w:eastAsia="Calibri" w:cs="Arial"/>
                <w:szCs w:val="20"/>
              </w:rPr>
              <w:t>, ki so neposredno povezane z z</w:t>
            </w:r>
            <w:r w:rsidR="004B4D38">
              <w:rPr>
                <w:rFonts w:eastAsia="Calibri" w:cs="Arial"/>
                <w:szCs w:val="20"/>
              </w:rPr>
              <w:t>agotavljanjem javne varnosti se</w:t>
            </w:r>
            <w:r w:rsidR="001F4152">
              <w:rPr>
                <w:rFonts w:eastAsia="Calibri" w:cs="Arial"/>
                <w:szCs w:val="20"/>
              </w:rPr>
              <w:t>:</w:t>
            </w:r>
          </w:p>
          <w:p w14:paraId="2BBDCB68" w14:textId="77777777" w:rsidR="001A5E3B" w:rsidRDefault="001A5E3B" w:rsidP="005D6B35">
            <w:pPr>
              <w:overflowPunct w:val="0"/>
              <w:autoSpaceDE w:val="0"/>
              <w:autoSpaceDN w:val="0"/>
              <w:adjustRightInd w:val="0"/>
              <w:jc w:val="both"/>
              <w:textAlignment w:val="baseline"/>
              <w:rPr>
                <w:rFonts w:eastAsia="Calibri" w:cs="Arial"/>
                <w:szCs w:val="20"/>
              </w:rPr>
            </w:pPr>
          </w:p>
          <w:p w14:paraId="2B3115F8" w14:textId="4CEDF405" w:rsidR="00B60225" w:rsidRDefault="001F4152" w:rsidP="004B4D38">
            <w:pPr>
              <w:pStyle w:val="Odstavekseznama"/>
              <w:numPr>
                <w:ilvl w:val="0"/>
                <w:numId w:val="16"/>
              </w:numPr>
              <w:overflowPunct w:val="0"/>
              <w:autoSpaceDE w:val="0"/>
              <w:autoSpaceDN w:val="0"/>
              <w:adjustRightInd w:val="0"/>
              <w:jc w:val="both"/>
              <w:textAlignment w:val="baseline"/>
              <w:rPr>
                <w:rFonts w:ascii="Arial" w:hAnsi="Arial" w:cs="Arial"/>
                <w:sz w:val="20"/>
                <w:szCs w:val="20"/>
              </w:rPr>
            </w:pPr>
            <w:r w:rsidRPr="004B4D38">
              <w:rPr>
                <w:rFonts w:ascii="Arial" w:hAnsi="Arial" w:cs="Arial"/>
                <w:sz w:val="20"/>
                <w:szCs w:val="20"/>
              </w:rPr>
              <w:lastRenderedPageBreak/>
              <w:t>z dopolnitvijo</w:t>
            </w:r>
            <w:r w:rsidR="00E61416" w:rsidRPr="004B4D38">
              <w:rPr>
                <w:rFonts w:ascii="Arial" w:hAnsi="Arial" w:cs="Arial"/>
                <w:sz w:val="20"/>
                <w:szCs w:val="20"/>
              </w:rPr>
              <w:t xml:space="preserve"> drugega odstavka 1. člena </w:t>
            </w:r>
            <w:r w:rsidR="00B60225" w:rsidRPr="004B4D38">
              <w:rPr>
                <w:rFonts w:ascii="Arial" w:hAnsi="Arial" w:cs="Arial"/>
                <w:sz w:val="20"/>
                <w:szCs w:val="20"/>
              </w:rPr>
              <w:t xml:space="preserve">poudarja dodatni namen zakona, tj. preprečevanje opravljanja nalog </w:t>
            </w:r>
            <w:proofErr w:type="spellStart"/>
            <w:r w:rsidR="00B60225" w:rsidRPr="004B4D38">
              <w:rPr>
                <w:rFonts w:ascii="Arial" w:hAnsi="Arial" w:cs="Arial"/>
                <w:sz w:val="20"/>
                <w:szCs w:val="20"/>
              </w:rPr>
              <w:t>samoo</w:t>
            </w:r>
            <w:r w:rsidR="00EE0F89">
              <w:rPr>
                <w:rFonts w:ascii="Arial" w:hAnsi="Arial" w:cs="Arial"/>
                <w:sz w:val="20"/>
                <w:szCs w:val="20"/>
              </w:rPr>
              <w:t>rganiziranim</w:t>
            </w:r>
            <w:proofErr w:type="spellEnd"/>
            <w:r w:rsidR="00B60225" w:rsidRPr="004B4D38">
              <w:rPr>
                <w:rFonts w:ascii="Arial" w:hAnsi="Arial" w:cs="Arial"/>
                <w:sz w:val="20"/>
                <w:szCs w:val="20"/>
              </w:rPr>
              <w:t xml:space="preserve"> </w:t>
            </w:r>
            <w:r w:rsidR="00EE0F89" w:rsidRPr="004B4D38">
              <w:rPr>
                <w:rFonts w:ascii="Arial" w:hAnsi="Arial" w:cs="Arial"/>
                <w:sz w:val="20"/>
                <w:szCs w:val="20"/>
              </w:rPr>
              <w:t>združbam</w:t>
            </w:r>
            <w:r w:rsidR="00B60225" w:rsidRPr="004B4D38">
              <w:rPr>
                <w:rFonts w:ascii="Arial" w:hAnsi="Arial" w:cs="Arial"/>
                <w:sz w:val="20"/>
                <w:szCs w:val="20"/>
              </w:rPr>
              <w:t xml:space="preserve"> s tendenco izvajanja zakonskih nalog </w:t>
            </w:r>
            <w:r w:rsidR="004B4D38" w:rsidRPr="004B4D38">
              <w:rPr>
                <w:rFonts w:ascii="Arial" w:hAnsi="Arial" w:cs="Arial"/>
                <w:sz w:val="20"/>
                <w:szCs w:val="20"/>
              </w:rPr>
              <w:t>organov oblasti</w:t>
            </w:r>
            <w:r w:rsidR="009927C8">
              <w:rPr>
                <w:rFonts w:ascii="Arial" w:hAnsi="Arial" w:cs="Arial"/>
                <w:sz w:val="20"/>
                <w:szCs w:val="20"/>
              </w:rPr>
              <w:t>;</w:t>
            </w:r>
          </w:p>
          <w:p w14:paraId="1524A5FC" w14:textId="77777777" w:rsidR="004B4D38" w:rsidRPr="004B4D38" w:rsidRDefault="004B4D38" w:rsidP="004B4D38">
            <w:pPr>
              <w:pStyle w:val="Odstavekseznama"/>
              <w:overflowPunct w:val="0"/>
              <w:autoSpaceDE w:val="0"/>
              <w:autoSpaceDN w:val="0"/>
              <w:adjustRightInd w:val="0"/>
              <w:ind w:left="360"/>
              <w:jc w:val="both"/>
              <w:textAlignment w:val="baseline"/>
              <w:rPr>
                <w:rFonts w:ascii="Arial" w:hAnsi="Arial" w:cs="Arial"/>
                <w:sz w:val="20"/>
                <w:szCs w:val="20"/>
              </w:rPr>
            </w:pPr>
          </w:p>
          <w:p w14:paraId="3A0074B0" w14:textId="13100FDB" w:rsidR="00E61416" w:rsidRPr="00EE0F89" w:rsidRDefault="008E398A" w:rsidP="00EE0F89">
            <w:pPr>
              <w:pStyle w:val="Odstavekseznama"/>
              <w:numPr>
                <w:ilvl w:val="0"/>
                <w:numId w:val="16"/>
              </w:numPr>
              <w:overflowPunct w:val="0"/>
              <w:autoSpaceDE w:val="0"/>
              <w:autoSpaceDN w:val="0"/>
              <w:adjustRightInd w:val="0"/>
              <w:jc w:val="both"/>
              <w:textAlignment w:val="baseline"/>
              <w:rPr>
                <w:rFonts w:ascii="Arial" w:hAnsi="Arial" w:cs="Arial"/>
                <w:sz w:val="20"/>
                <w:szCs w:val="20"/>
              </w:rPr>
            </w:pPr>
            <w:r w:rsidRPr="00EE0F89">
              <w:rPr>
                <w:rFonts w:ascii="Arial" w:hAnsi="Arial" w:cs="Arial"/>
                <w:sz w:val="20"/>
                <w:szCs w:val="20"/>
              </w:rPr>
              <w:t>z</w:t>
            </w:r>
            <w:r w:rsidR="00B60225" w:rsidRPr="00EE0F89">
              <w:rPr>
                <w:rFonts w:ascii="Arial" w:hAnsi="Arial" w:cs="Arial"/>
                <w:sz w:val="20"/>
                <w:szCs w:val="20"/>
              </w:rPr>
              <w:t xml:space="preserve"> dopolnitvijo drugega odstavka 5. člena širi nabor upravičenih razlogov za zbiranje prostovoljnih prispevkov, in sicer tudi za primer bolezni ali telesne poškodbe</w:t>
            </w:r>
            <w:r w:rsidR="00C12A58" w:rsidRPr="00EE0F89">
              <w:rPr>
                <w:rFonts w:ascii="Arial" w:hAnsi="Arial" w:cs="Arial"/>
                <w:sz w:val="20"/>
                <w:szCs w:val="20"/>
              </w:rPr>
              <w:t xml:space="preserve">. </w:t>
            </w:r>
            <w:r w:rsidR="006E4BC5" w:rsidRPr="00EE0F89">
              <w:rPr>
                <w:rFonts w:ascii="Arial" w:hAnsi="Arial" w:cs="Arial"/>
                <w:sz w:val="20"/>
                <w:szCs w:val="20"/>
              </w:rPr>
              <w:t xml:space="preserve">Prav tako se natančno določa kaj šteje kot namen za humanitarne namene in kaj splošno koristen namen. </w:t>
            </w:r>
            <w:r w:rsidR="00EE0F89" w:rsidRPr="00EE0F89">
              <w:rPr>
                <w:rFonts w:ascii="Arial" w:hAnsi="Arial" w:cs="Arial"/>
                <w:sz w:val="20"/>
                <w:szCs w:val="20"/>
              </w:rPr>
              <w:t>V novem šestem odstavku se prepoveduje zbiranje prostovoljnih prispevkov na način, ki predstavlja motenje miru, povzročanje vznemirjenosti ali nadlegovanje ljudi</w:t>
            </w:r>
            <w:r w:rsidR="009927C8">
              <w:rPr>
                <w:rFonts w:ascii="Arial" w:hAnsi="Arial" w:cs="Arial"/>
                <w:sz w:val="20"/>
                <w:szCs w:val="20"/>
              </w:rPr>
              <w:t>;</w:t>
            </w:r>
          </w:p>
          <w:p w14:paraId="3E8949FF" w14:textId="77777777" w:rsidR="00B50BEF" w:rsidRPr="00B50BEF" w:rsidRDefault="00B50BEF" w:rsidP="00B50BEF">
            <w:pPr>
              <w:pStyle w:val="Odstavekseznama"/>
              <w:overflowPunct w:val="0"/>
              <w:autoSpaceDE w:val="0"/>
              <w:autoSpaceDN w:val="0"/>
              <w:adjustRightInd w:val="0"/>
              <w:ind w:left="360"/>
              <w:jc w:val="both"/>
              <w:textAlignment w:val="baseline"/>
              <w:rPr>
                <w:rFonts w:ascii="Arial" w:hAnsi="Arial" w:cs="Arial"/>
                <w:sz w:val="20"/>
                <w:szCs w:val="20"/>
              </w:rPr>
            </w:pPr>
          </w:p>
          <w:p w14:paraId="33E88F1C" w14:textId="3E9CF31C" w:rsidR="00B50BEF" w:rsidRDefault="008E398A" w:rsidP="00DD1F2C">
            <w:pPr>
              <w:pStyle w:val="Odstavekseznama"/>
              <w:numPr>
                <w:ilvl w:val="0"/>
                <w:numId w:val="16"/>
              </w:numPr>
              <w:overflowPunct w:val="0"/>
              <w:autoSpaceDE w:val="0"/>
              <w:autoSpaceDN w:val="0"/>
              <w:adjustRightInd w:val="0"/>
              <w:jc w:val="both"/>
              <w:textAlignment w:val="baseline"/>
              <w:rPr>
                <w:rFonts w:ascii="Arial" w:hAnsi="Arial" w:cs="Arial"/>
                <w:sz w:val="20"/>
                <w:szCs w:val="20"/>
              </w:rPr>
            </w:pPr>
            <w:r>
              <w:rPr>
                <w:rFonts w:ascii="Arial" w:hAnsi="Arial" w:cs="Arial"/>
                <w:sz w:val="20"/>
                <w:szCs w:val="20"/>
              </w:rPr>
              <w:t>v</w:t>
            </w:r>
            <w:r w:rsidR="00B50BEF">
              <w:rPr>
                <w:rFonts w:ascii="Arial" w:hAnsi="Arial" w:cs="Arial"/>
                <w:sz w:val="20"/>
                <w:szCs w:val="20"/>
              </w:rPr>
              <w:t xml:space="preserve"> </w:t>
            </w:r>
            <w:r w:rsidR="00DD1F2C">
              <w:rPr>
                <w:rFonts w:ascii="Arial" w:hAnsi="Arial" w:cs="Arial"/>
                <w:sz w:val="20"/>
                <w:szCs w:val="20"/>
              </w:rPr>
              <w:t>dopolnjenem</w:t>
            </w:r>
            <w:r w:rsidR="00B50BEF">
              <w:rPr>
                <w:rFonts w:ascii="Arial" w:hAnsi="Arial" w:cs="Arial"/>
                <w:sz w:val="20"/>
                <w:szCs w:val="20"/>
              </w:rPr>
              <w:t xml:space="preserve"> </w:t>
            </w:r>
            <w:r w:rsidR="00DD1F2C">
              <w:rPr>
                <w:rFonts w:ascii="Arial" w:hAnsi="Arial" w:cs="Arial"/>
                <w:sz w:val="20"/>
                <w:szCs w:val="20"/>
              </w:rPr>
              <w:t xml:space="preserve">tretjem </w:t>
            </w:r>
            <w:r w:rsidR="00B50BEF">
              <w:rPr>
                <w:rFonts w:ascii="Arial" w:hAnsi="Arial" w:cs="Arial"/>
                <w:sz w:val="20"/>
                <w:szCs w:val="20"/>
              </w:rPr>
              <w:t>odstavku 6. člena</w:t>
            </w:r>
            <w:r w:rsidR="00DD1F2C">
              <w:rPr>
                <w:rFonts w:ascii="Arial" w:hAnsi="Arial" w:cs="Arial"/>
                <w:sz w:val="20"/>
                <w:szCs w:val="20"/>
              </w:rPr>
              <w:t xml:space="preserve"> dodatno določa prekršek storilca, ki oškodovanca večkrat in ne le enkrat udari. V spremenjenem četrtem odstavku pa se </w:t>
            </w:r>
            <w:r w:rsidR="00DD1F2C" w:rsidRPr="00DD1F2C">
              <w:rPr>
                <w:rFonts w:ascii="Arial" w:hAnsi="Arial" w:cs="Arial"/>
                <w:sz w:val="20"/>
                <w:szCs w:val="20"/>
              </w:rPr>
              <w:t>natančneje določajo sorodstvena oz. druga razmerja med kršiteljem in oškodovancem, ker naštevanje razmerij v obstoječem zakonu ni vključevalo vseh možnih oblik nasilja med osebami v bližnjem razmerju</w:t>
            </w:r>
            <w:r w:rsidR="009927C8">
              <w:rPr>
                <w:rFonts w:ascii="Arial" w:hAnsi="Arial" w:cs="Arial"/>
                <w:sz w:val="20"/>
                <w:szCs w:val="20"/>
              </w:rPr>
              <w:t>;</w:t>
            </w:r>
          </w:p>
          <w:p w14:paraId="7BC6E5FB" w14:textId="77777777" w:rsidR="00DD1F2C" w:rsidRPr="00DD1F2C" w:rsidRDefault="00DD1F2C" w:rsidP="00DD1F2C">
            <w:pPr>
              <w:pStyle w:val="Odstavekseznama"/>
              <w:overflowPunct w:val="0"/>
              <w:autoSpaceDE w:val="0"/>
              <w:autoSpaceDN w:val="0"/>
              <w:adjustRightInd w:val="0"/>
              <w:ind w:left="360"/>
              <w:jc w:val="both"/>
              <w:textAlignment w:val="baseline"/>
              <w:rPr>
                <w:rFonts w:ascii="Arial" w:hAnsi="Arial" w:cs="Arial"/>
                <w:sz w:val="20"/>
                <w:szCs w:val="20"/>
              </w:rPr>
            </w:pPr>
          </w:p>
          <w:p w14:paraId="1871D2F6" w14:textId="4A4CF26E" w:rsidR="001F4152" w:rsidRDefault="008E398A" w:rsidP="006B1E55">
            <w:pPr>
              <w:pStyle w:val="Odstavekseznama"/>
              <w:numPr>
                <w:ilvl w:val="0"/>
                <w:numId w:val="16"/>
              </w:numPr>
              <w:overflowPunct w:val="0"/>
              <w:autoSpaceDE w:val="0"/>
              <w:autoSpaceDN w:val="0"/>
              <w:adjustRightInd w:val="0"/>
              <w:jc w:val="both"/>
              <w:textAlignment w:val="baseline"/>
              <w:rPr>
                <w:rFonts w:ascii="Arial" w:hAnsi="Arial" w:cs="Arial"/>
                <w:sz w:val="20"/>
                <w:szCs w:val="20"/>
              </w:rPr>
            </w:pPr>
            <w:r>
              <w:rPr>
                <w:rFonts w:ascii="Arial" w:hAnsi="Arial" w:cs="Arial"/>
                <w:sz w:val="20"/>
                <w:szCs w:val="20"/>
              </w:rPr>
              <w:t>v</w:t>
            </w:r>
            <w:r w:rsidR="00DD1F2C">
              <w:rPr>
                <w:rFonts w:ascii="Arial" w:hAnsi="Arial" w:cs="Arial"/>
                <w:sz w:val="20"/>
                <w:szCs w:val="20"/>
              </w:rPr>
              <w:t xml:space="preserve"> 7. členu </w:t>
            </w:r>
            <w:r w:rsidR="009927C8">
              <w:rPr>
                <w:rFonts w:ascii="Arial" w:hAnsi="Arial" w:cs="Arial"/>
                <w:sz w:val="20"/>
                <w:szCs w:val="20"/>
              </w:rPr>
              <w:t xml:space="preserve">se </w:t>
            </w:r>
            <w:r w:rsidR="00DD1F2C">
              <w:rPr>
                <w:rFonts w:ascii="Arial" w:hAnsi="Arial" w:cs="Arial"/>
                <w:sz w:val="20"/>
                <w:szCs w:val="20"/>
              </w:rPr>
              <w:t xml:space="preserve">z </w:t>
            </w:r>
            <w:r>
              <w:rPr>
                <w:rFonts w:ascii="Arial" w:hAnsi="Arial" w:cs="Arial"/>
                <w:sz w:val="20"/>
                <w:szCs w:val="20"/>
              </w:rPr>
              <w:t>novim</w:t>
            </w:r>
            <w:r w:rsidR="00DD1F2C">
              <w:rPr>
                <w:rFonts w:ascii="Arial" w:hAnsi="Arial" w:cs="Arial"/>
                <w:sz w:val="20"/>
                <w:szCs w:val="20"/>
              </w:rPr>
              <w:t xml:space="preserve"> četrtim in petim</w:t>
            </w:r>
            <w:r w:rsidR="006B1E55">
              <w:rPr>
                <w:rFonts w:ascii="Arial" w:hAnsi="Arial" w:cs="Arial"/>
                <w:sz w:val="20"/>
                <w:szCs w:val="20"/>
              </w:rPr>
              <w:t xml:space="preserve"> </w:t>
            </w:r>
            <w:r w:rsidR="00DD1F2C">
              <w:rPr>
                <w:rFonts w:ascii="Arial" w:hAnsi="Arial" w:cs="Arial"/>
                <w:sz w:val="20"/>
                <w:szCs w:val="20"/>
              </w:rPr>
              <w:t xml:space="preserve">odstavkom </w:t>
            </w:r>
            <w:r w:rsidR="006B1E55">
              <w:rPr>
                <w:rFonts w:ascii="Arial" w:hAnsi="Arial" w:cs="Arial"/>
                <w:sz w:val="20"/>
                <w:szCs w:val="20"/>
              </w:rPr>
              <w:t xml:space="preserve">dodatno inkriminira </w:t>
            </w:r>
            <w:r w:rsidR="006B1E55" w:rsidRPr="006B1E55">
              <w:rPr>
                <w:rFonts w:ascii="Arial" w:hAnsi="Arial" w:cs="Arial"/>
                <w:sz w:val="20"/>
                <w:szCs w:val="20"/>
              </w:rPr>
              <w:t>javno razkazovanje spolnih organov, in sicer na krajih, kjer je večja frekvenca ljudi</w:t>
            </w:r>
            <w:r w:rsidR="006B1E55">
              <w:rPr>
                <w:rFonts w:ascii="Arial" w:hAnsi="Arial" w:cs="Arial"/>
                <w:sz w:val="20"/>
                <w:szCs w:val="20"/>
              </w:rPr>
              <w:t xml:space="preserve">. Hkrati se določajo </w:t>
            </w:r>
            <w:r w:rsidR="006B1E55" w:rsidRPr="006B1E55">
              <w:rPr>
                <w:rFonts w:ascii="Arial" w:hAnsi="Arial" w:cs="Arial"/>
                <w:sz w:val="20"/>
                <w:szCs w:val="20"/>
              </w:rPr>
              <w:t xml:space="preserve">izjeme glede </w:t>
            </w:r>
            <w:r w:rsidR="006B1E55">
              <w:rPr>
                <w:rFonts w:ascii="Arial" w:hAnsi="Arial" w:cs="Arial"/>
                <w:sz w:val="20"/>
                <w:szCs w:val="20"/>
              </w:rPr>
              <w:t xml:space="preserve">te nove </w:t>
            </w:r>
            <w:r w:rsidR="006B1E55" w:rsidRPr="006B1E55">
              <w:rPr>
                <w:rFonts w:ascii="Arial" w:hAnsi="Arial" w:cs="Arial"/>
                <w:sz w:val="20"/>
                <w:szCs w:val="20"/>
              </w:rPr>
              <w:t>prepovedi</w:t>
            </w:r>
            <w:r w:rsidR="009927C8">
              <w:rPr>
                <w:rFonts w:ascii="Arial" w:hAnsi="Arial" w:cs="Arial"/>
                <w:sz w:val="20"/>
                <w:szCs w:val="20"/>
              </w:rPr>
              <w:t>;</w:t>
            </w:r>
          </w:p>
          <w:p w14:paraId="61B6D5BF" w14:textId="77777777" w:rsidR="006B1E55" w:rsidRPr="006B1E55" w:rsidRDefault="006B1E55" w:rsidP="006B1E55">
            <w:pPr>
              <w:pStyle w:val="Odstavekseznama"/>
              <w:overflowPunct w:val="0"/>
              <w:autoSpaceDE w:val="0"/>
              <w:autoSpaceDN w:val="0"/>
              <w:adjustRightInd w:val="0"/>
              <w:ind w:left="360"/>
              <w:jc w:val="both"/>
              <w:textAlignment w:val="baseline"/>
              <w:rPr>
                <w:rFonts w:ascii="Arial" w:hAnsi="Arial" w:cs="Arial"/>
                <w:sz w:val="20"/>
                <w:szCs w:val="20"/>
              </w:rPr>
            </w:pPr>
          </w:p>
          <w:p w14:paraId="426BB7E7" w14:textId="03238609" w:rsidR="007B2009" w:rsidRPr="00EE0F89" w:rsidRDefault="008E398A" w:rsidP="009927C8">
            <w:pPr>
              <w:pStyle w:val="Odstavekseznama"/>
              <w:numPr>
                <w:ilvl w:val="0"/>
                <w:numId w:val="16"/>
              </w:numPr>
              <w:overflowPunct w:val="0"/>
              <w:autoSpaceDE w:val="0"/>
              <w:autoSpaceDN w:val="0"/>
              <w:adjustRightInd w:val="0"/>
              <w:jc w:val="both"/>
              <w:textAlignment w:val="baseline"/>
              <w:rPr>
                <w:rFonts w:ascii="Arial" w:hAnsi="Arial" w:cs="Arial"/>
                <w:sz w:val="20"/>
                <w:szCs w:val="20"/>
              </w:rPr>
            </w:pPr>
            <w:r w:rsidRPr="00EE0F89">
              <w:rPr>
                <w:rFonts w:ascii="Arial" w:hAnsi="Arial" w:cs="Arial"/>
                <w:sz w:val="20"/>
                <w:szCs w:val="20"/>
              </w:rPr>
              <w:t>v</w:t>
            </w:r>
            <w:r w:rsidR="006B1E55" w:rsidRPr="00EE0F89">
              <w:rPr>
                <w:rFonts w:ascii="Arial" w:hAnsi="Arial" w:cs="Arial"/>
                <w:sz w:val="20"/>
                <w:szCs w:val="20"/>
              </w:rPr>
              <w:t xml:space="preserve"> 8. členu z </w:t>
            </w:r>
            <w:r w:rsidR="00C60FC6" w:rsidRPr="00EE0F89">
              <w:rPr>
                <w:rFonts w:ascii="Arial" w:hAnsi="Arial" w:cs="Arial"/>
                <w:sz w:val="20"/>
                <w:szCs w:val="20"/>
              </w:rPr>
              <w:t>dopolnjenim drugim odstavkom določa tudi prekršek storjen s hrupom, če gre za hrup, ki ga glede na njegovo intenzivnost, frekventnost in trajanje ni mogoče pričakovati in s tem moti mir ali počitek ljudi in to ni posledica dovoljene dejavnosti. Z</w:t>
            </w:r>
            <w:r w:rsidR="00551EF2" w:rsidRPr="00EE0F89">
              <w:rPr>
                <w:rFonts w:ascii="Arial" w:hAnsi="Arial" w:cs="Arial"/>
                <w:sz w:val="20"/>
                <w:szCs w:val="20"/>
              </w:rPr>
              <w:t xml:space="preserve"> </w:t>
            </w:r>
            <w:r w:rsidR="006B1E55" w:rsidRPr="00EE0F89">
              <w:rPr>
                <w:rFonts w:ascii="Arial" w:hAnsi="Arial" w:cs="Arial"/>
                <w:sz w:val="20"/>
                <w:szCs w:val="20"/>
              </w:rPr>
              <w:t>novim petim odstavkom določa prekršek hrupa v primeru, če policija prejme anonimno prijavo kršitve, policisti pa ob intervenciji na kraju samem tudi sami zaznajo hrup</w:t>
            </w:r>
            <w:r w:rsidR="009927C8">
              <w:rPr>
                <w:rFonts w:ascii="Arial" w:hAnsi="Arial" w:cs="Arial"/>
                <w:sz w:val="20"/>
                <w:szCs w:val="20"/>
              </w:rPr>
              <w:t>;</w:t>
            </w:r>
            <w:r w:rsidR="006B1E55" w:rsidRPr="00EE0F89">
              <w:rPr>
                <w:rFonts w:ascii="Arial" w:hAnsi="Arial" w:cs="Arial"/>
                <w:sz w:val="20"/>
                <w:szCs w:val="20"/>
              </w:rPr>
              <w:t xml:space="preserve"> </w:t>
            </w:r>
          </w:p>
          <w:p w14:paraId="17AB6F2F" w14:textId="77777777" w:rsidR="00EE0F89" w:rsidRPr="00EE0F89" w:rsidRDefault="00EE0F89" w:rsidP="00EE0F89">
            <w:pPr>
              <w:pStyle w:val="Odstavekseznama"/>
              <w:rPr>
                <w:rFonts w:ascii="Arial" w:hAnsi="Arial" w:cs="Arial"/>
                <w:sz w:val="20"/>
                <w:szCs w:val="20"/>
              </w:rPr>
            </w:pPr>
          </w:p>
          <w:p w14:paraId="397AF408" w14:textId="3053DDC3" w:rsidR="007B2009" w:rsidRDefault="00546626" w:rsidP="006B1E55">
            <w:pPr>
              <w:pStyle w:val="Odstavekseznama"/>
              <w:numPr>
                <w:ilvl w:val="0"/>
                <w:numId w:val="16"/>
              </w:numPr>
              <w:overflowPunct w:val="0"/>
              <w:autoSpaceDE w:val="0"/>
              <w:autoSpaceDN w:val="0"/>
              <w:adjustRightInd w:val="0"/>
              <w:jc w:val="both"/>
              <w:textAlignment w:val="baseline"/>
              <w:rPr>
                <w:rFonts w:ascii="Arial" w:hAnsi="Arial" w:cs="Arial"/>
                <w:sz w:val="20"/>
                <w:szCs w:val="20"/>
              </w:rPr>
            </w:pPr>
            <w:r>
              <w:rPr>
                <w:rFonts w:ascii="Arial" w:hAnsi="Arial" w:cs="Arial"/>
                <w:sz w:val="20"/>
                <w:szCs w:val="20"/>
              </w:rPr>
              <w:t>s</w:t>
            </w:r>
            <w:r w:rsidR="007B2009">
              <w:rPr>
                <w:rFonts w:ascii="Arial" w:hAnsi="Arial" w:cs="Arial"/>
                <w:sz w:val="20"/>
                <w:szCs w:val="20"/>
              </w:rPr>
              <w:t xml:space="preserve"> povečanjem </w:t>
            </w:r>
            <w:r>
              <w:rPr>
                <w:rFonts w:ascii="Arial" w:hAnsi="Arial" w:cs="Arial"/>
                <w:sz w:val="20"/>
                <w:szCs w:val="20"/>
              </w:rPr>
              <w:t xml:space="preserve">višine </w:t>
            </w:r>
            <w:r w:rsidR="007B2009">
              <w:rPr>
                <w:rFonts w:ascii="Arial" w:hAnsi="Arial" w:cs="Arial"/>
                <w:sz w:val="20"/>
                <w:szCs w:val="20"/>
              </w:rPr>
              <w:t>globe v 9. členu poudarja večja družbena škodljivost beračenja na javnem kraju</w:t>
            </w:r>
            <w:r w:rsidR="009927C8">
              <w:rPr>
                <w:rFonts w:ascii="Arial" w:hAnsi="Arial" w:cs="Arial"/>
                <w:sz w:val="20"/>
                <w:szCs w:val="20"/>
              </w:rPr>
              <w:t>;</w:t>
            </w:r>
          </w:p>
          <w:p w14:paraId="3CF0ABF3" w14:textId="77777777" w:rsidR="007B2009" w:rsidRPr="007B2009" w:rsidRDefault="007B2009" w:rsidP="007B2009">
            <w:pPr>
              <w:pStyle w:val="Odstavekseznama"/>
              <w:overflowPunct w:val="0"/>
              <w:autoSpaceDE w:val="0"/>
              <w:autoSpaceDN w:val="0"/>
              <w:adjustRightInd w:val="0"/>
              <w:ind w:left="360"/>
              <w:jc w:val="both"/>
              <w:textAlignment w:val="baseline"/>
              <w:rPr>
                <w:rFonts w:ascii="Arial" w:hAnsi="Arial" w:cs="Arial"/>
                <w:sz w:val="20"/>
                <w:szCs w:val="20"/>
              </w:rPr>
            </w:pPr>
          </w:p>
          <w:p w14:paraId="5F4EDA6D" w14:textId="726B0DF7" w:rsidR="007C2368" w:rsidRDefault="00546626" w:rsidP="00E03BC8">
            <w:pPr>
              <w:pStyle w:val="Odstavekseznama"/>
              <w:numPr>
                <w:ilvl w:val="0"/>
                <w:numId w:val="16"/>
              </w:numPr>
              <w:overflowPunct w:val="0"/>
              <w:autoSpaceDE w:val="0"/>
              <w:autoSpaceDN w:val="0"/>
              <w:adjustRightInd w:val="0"/>
              <w:jc w:val="both"/>
              <w:textAlignment w:val="baseline"/>
              <w:rPr>
                <w:rFonts w:ascii="Arial" w:hAnsi="Arial" w:cs="Arial"/>
                <w:sz w:val="20"/>
                <w:szCs w:val="20"/>
              </w:rPr>
            </w:pPr>
            <w:r>
              <w:rPr>
                <w:rFonts w:ascii="Arial" w:hAnsi="Arial" w:cs="Arial"/>
                <w:sz w:val="20"/>
                <w:szCs w:val="20"/>
              </w:rPr>
              <w:t>v</w:t>
            </w:r>
            <w:r w:rsidR="007C2368">
              <w:rPr>
                <w:rFonts w:ascii="Arial" w:hAnsi="Arial" w:cs="Arial"/>
                <w:sz w:val="20"/>
                <w:szCs w:val="20"/>
              </w:rPr>
              <w:t xml:space="preserve"> 11. členu v prvem odstavku </w:t>
            </w:r>
            <w:r w:rsidR="007C2368" w:rsidRPr="007C2368">
              <w:rPr>
                <w:rFonts w:ascii="Arial" w:hAnsi="Arial" w:cs="Arial"/>
                <w:sz w:val="20"/>
                <w:szCs w:val="20"/>
              </w:rPr>
              <w:t>dovoli pokanje z acetilenom (karbidom) ali drugimi plinskimi zmesi za pokanje samo v času velikonočnih praznikov in praznika del</w:t>
            </w:r>
            <w:r w:rsidR="007C2368">
              <w:rPr>
                <w:rFonts w:ascii="Arial" w:hAnsi="Arial" w:cs="Arial"/>
                <w:sz w:val="20"/>
                <w:szCs w:val="20"/>
              </w:rPr>
              <w:t>a ali v času praznovanj, ki jih</w:t>
            </w:r>
            <w:r w:rsidR="007C2368">
              <w:t xml:space="preserve"> </w:t>
            </w:r>
            <w:r w:rsidR="007C2368" w:rsidRPr="007C2368">
              <w:rPr>
                <w:rFonts w:ascii="Arial" w:hAnsi="Arial" w:cs="Arial"/>
                <w:sz w:val="20"/>
                <w:szCs w:val="20"/>
              </w:rPr>
              <w:t>lokalna skupnost določi s svojimi predpisi</w:t>
            </w:r>
            <w:r w:rsidR="007C2368">
              <w:rPr>
                <w:rFonts w:ascii="Arial" w:hAnsi="Arial" w:cs="Arial"/>
                <w:sz w:val="20"/>
                <w:szCs w:val="20"/>
              </w:rPr>
              <w:t>.</w:t>
            </w:r>
            <w:r w:rsidR="00E03BC8">
              <w:rPr>
                <w:rFonts w:ascii="Arial" w:hAnsi="Arial" w:cs="Arial"/>
                <w:sz w:val="20"/>
                <w:szCs w:val="20"/>
              </w:rPr>
              <w:t xml:space="preserve"> V novem šestem odstavku pa se </w:t>
            </w:r>
            <w:r w:rsidR="00E03BC8" w:rsidRPr="00E03BC8">
              <w:rPr>
                <w:rFonts w:ascii="Arial" w:hAnsi="Arial" w:cs="Arial"/>
                <w:sz w:val="20"/>
                <w:szCs w:val="20"/>
              </w:rPr>
              <w:t>posebej prepoveduje tudi ogrožajoče streljanje</w:t>
            </w:r>
            <w:r w:rsidR="009927C8">
              <w:rPr>
                <w:rFonts w:ascii="Arial" w:hAnsi="Arial" w:cs="Arial"/>
                <w:sz w:val="20"/>
                <w:szCs w:val="20"/>
              </w:rPr>
              <w:t>;</w:t>
            </w:r>
          </w:p>
          <w:p w14:paraId="6F1E7BE2" w14:textId="77777777" w:rsidR="007C2368" w:rsidRPr="007C2368" w:rsidRDefault="007C2368" w:rsidP="007C2368">
            <w:pPr>
              <w:pStyle w:val="Odstavekseznama"/>
              <w:overflowPunct w:val="0"/>
              <w:autoSpaceDE w:val="0"/>
              <w:autoSpaceDN w:val="0"/>
              <w:adjustRightInd w:val="0"/>
              <w:ind w:left="360"/>
              <w:jc w:val="both"/>
              <w:textAlignment w:val="baseline"/>
              <w:rPr>
                <w:rFonts w:ascii="Arial" w:hAnsi="Arial" w:cs="Arial"/>
                <w:sz w:val="20"/>
                <w:szCs w:val="20"/>
              </w:rPr>
            </w:pPr>
          </w:p>
          <w:p w14:paraId="7F8389B4" w14:textId="7728447D" w:rsidR="007C2368" w:rsidRDefault="00546626" w:rsidP="006037AA">
            <w:pPr>
              <w:pStyle w:val="Odstavekseznama"/>
              <w:numPr>
                <w:ilvl w:val="0"/>
                <w:numId w:val="16"/>
              </w:numPr>
              <w:overflowPunct w:val="0"/>
              <w:autoSpaceDE w:val="0"/>
              <w:autoSpaceDN w:val="0"/>
              <w:adjustRightInd w:val="0"/>
              <w:jc w:val="both"/>
              <w:textAlignment w:val="baseline"/>
              <w:rPr>
                <w:rFonts w:ascii="Arial" w:hAnsi="Arial" w:cs="Arial"/>
                <w:sz w:val="20"/>
                <w:szCs w:val="20"/>
              </w:rPr>
            </w:pPr>
            <w:r>
              <w:rPr>
                <w:rFonts w:ascii="Arial" w:hAnsi="Arial" w:cs="Arial"/>
                <w:sz w:val="20"/>
                <w:szCs w:val="20"/>
              </w:rPr>
              <w:t>v</w:t>
            </w:r>
            <w:r w:rsidR="00E03BC8">
              <w:rPr>
                <w:rFonts w:ascii="Arial" w:hAnsi="Arial" w:cs="Arial"/>
                <w:sz w:val="20"/>
                <w:szCs w:val="20"/>
              </w:rPr>
              <w:t xml:space="preserve"> dopolnjenem prvem odstavku 17. člena</w:t>
            </w:r>
            <w:r w:rsidR="006037AA">
              <w:t xml:space="preserve"> </w:t>
            </w:r>
            <w:r w:rsidR="006037AA">
              <w:rPr>
                <w:rFonts w:ascii="Arial" w:hAnsi="Arial" w:cs="Arial"/>
                <w:sz w:val="20"/>
                <w:szCs w:val="20"/>
              </w:rPr>
              <w:t xml:space="preserve">prepoveduje </w:t>
            </w:r>
            <w:r w:rsidR="006037AA" w:rsidRPr="006037AA">
              <w:rPr>
                <w:rFonts w:ascii="Arial" w:hAnsi="Arial" w:cs="Arial"/>
                <w:sz w:val="20"/>
                <w:szCs w:val="20"/>
              </w:rPr>
              <w:t xml:space="preserve">zbiranje prostovoljnih prispevkov, če se le-ti zbirajo </w:t>
            </w:r>
            <w:r w:rsidR="003F1570">
              <w:rPr>
                <w:rFonts w:ascii="Arial" w:hAnsi="Arial" w:cs="Arial"/>
                <w:sz w:val="20"/>
                <w:szCs w:val="20"/>
              </w:rPr>
              <w:t>z motenjem miru, povzročanjem vznemirjenosti ali nadlegovanjem ljudi</w:t>
            </w:r>
            <w:r w:rsidR="009927C8">
              <w:rPr>
                <w:rFonts w:ascii="Arial" w:hAnsi="Arial" w:cs="Arial"/>
                <w:sz w:val="20"/>
                <w:szCs w:val="20"/>
              </w:rPr>
              <w:t>;</w:t>
            </w:r>
            <w:r w:rsidR="00E03BC8">
              <w:rPr>
                <w:rFonts w:ascii="Arial" w:hAnsi="Arial" w:cs="Arial"/>
                <w:sz w:val="20"/>
                <w:szCs w:val="20"/>
              </w:rPr>
              <w:t xml:space="preserve"> </w:t>
            </w:r>
          </w:p>
          <w:p w14:paraId="7446C14A" w14:textId="77777777" w:rsidR="006037AA" w:rsidRPr="006037AA" w:rsidRDefault="006037AA" w:rsidP="006037AA">
            <w:pPr>
              <w:pStyle w:val="Odstavekseznama"/>
              <w:overflowPunct w:val="0"/>
              <w:autoSpaceDE w:val="0"/>
              <w:autoSpaceDN w:val="0"/>
              <w:adjustRightInd w:val="0"/>
              <w:ind w:left="360"/>
              <w:jc w:val="both"/>
              <w:textAlignment w:val="baseline"/>
              <w:rPr>
                <w:rFonts w:ascii="Arial" w:hAnsi="Arial" w:cs="Arial"/>
                <w:sz w:val="20"/>
                <w:szCs w:val="20"/>
              </w:rPr>
            </w:pPr>
          </w:p>
          <w:p w14:paraId="59721A4F" w14:textId="2DFCE5DA" w:rsidR="006037AA" w:rsidRDefault="00546626" w:rsidP="006E4BC5">
            <w:pPr>
              <w:pStyle w:val="Odstavekseznama"/>
              <w:numPr>
                <w:ilvl w:val="0"/>
                <w:numId w:val="16"/>
              </w:numPr>
              <w:overflowPunct w:val="0"/>
              <w:autoSpaceDE w:val="0"/>
              <w:autoSpaceDN w:val="0"/>
              <w:adjustRightInd w:val="0"/>
              <w:jc w:val="both"/>
              <w:textAlignment w:val="baseline"/>
              <w:rPr>
                <w:rFonts w:ascii="Arial" w:hAnsi="Arial" w:cs="Arial"/>
                <w:sz w:val="20"/>
                <w:szCs w:val="20"/>
              </w:rPr>
            </w:pPr>
            <w:r>
              <w:rPr>
                <w:rFonts w:ascii="Arial" w:hAnsi="Arial" w:cs="Arial"/>
                <w:sz w:val="20"/>
                <w:szCs w:val="20"/>
              </w:rPr>
              <w:t>v</w:t>
            </w:r>
            <w:r w:rsidR="006037AA">
              <w:rPr>
                <w:rFonts w:ascii="Arial" w:hAnsi="Arial" w:cs="Arial"/>
                <w:sz w:val="20"/>
                <w:szCs w:val="20"/>
              </w:rPr>
              <w:t xml:space="preserve"> 20. členu dodatno določa nabor osebnih okoliščin, hkrati pa določa </w:t>
            </w:r>
            <w:r w:rsidR="006037AA" w:rsidRPr="006037AA">
              <w:rPr>
                <w:rFonts w:ascii="Arial" w:hAnsi="Arial" w:cs="Arial"/>
                <w:sz w:val="20"/>
                <w:szCs w:val="20"/>
              </w:rPr>
              <w:t>t. i. odprt</w:t>
            </w:r>
            <w:r w:rsidR="006037AA">
              <w:rPr>
                <w:rFonts w:ascii="Arial" w:hAnsi="Arial" w:cs="Arial"/>
                <w:sz w:val="20"/>
                <w:szCs w:val="20"/>
              </w:rPr>
              <w:t>o</w:t>
            </w:r>
            <w:r w:rsidR="006037AA" w:rsidRPr="006037AA">
              <w:rPr>
                <w:rFonts w:ascii="Arial" w:hAnsi="Arial" w:cs="Arial"/>
                <w:sz w:val="20"/>
                <w:szCs w:val="20"/>
              </w:rPr>
              <w:t xml:space="preserve"> definicij</w:t>
            </w:r>
            <w:r w:rsidR="006037AA">
              <w:rPr>
                <w:rFonts w:ascii="Arial" w:hAnsi="Arial" w:cs="Arial"/>
                <w:sz w:val="20"/>
                <w:szCs w:val="20"/>
              </w:rPr>
              <w:t>o</w:t>
            </w:r>
            <w:r w:rsidR="006037AA" w:rsidRPr="006037AA">
              <w:rPr>
                <w:rFonts w:ascii="Arial" w:hAnsi="Arial" w:cs="Arial"/>
                <w:sz w:val="20"/>
                <w:szCs w:val="20"/>
              </w:rPr>
              <w:t xml:space="preserve"> osebnih okoliščin, </w:t>
            </w:r>
            <w:r w:rsidR="006037AA">
              <w:rPr>
                <w:rFonts w:ascii="Arial" w:hAnsi="Arial" w:cs="Arial"/>
                <w:sz w:val="20"/>
                <w:szCs w:val="20"/>
              </w:rPr>
              <w:t>zaradi katerih je možno storiti prekršek iz tega člena</w:t>
            </w:r>
            <w:r w:rsidR="009927C8">
              <w:rPr>
                <w:rFonts w:ascii="Arial" w:hAnsi="Arial" w:cs="Arial"/>
                <w:sz w:val="20"/>
                <w:szCs w:val="20"/>
              </w:rPr>
              <w:t>;</w:t>
            </w:r>
            <w:r w:rsidR="006E4BC5">
              <w:rPr>
                <w:rFonts w:ascii="Arial" w:hAnsi="Arial" w:cs="Arial"/>
                <w:sz w:val="20"/>
                <w:szCs w:val="20"/>
              </w:rPr>
              <w:t xml:space="preserve"> </w:t>
            </w:r>
          </w:p>
          <w:p w14:paraId="09682E3B" w14:textId="77777777" w:rsidR="001D4C86" w:rsidRDefault="001D4C86" w:rsidP="001D4C86">
            <w:pPr>
              <w:pStyle w:val="Odstavekseznama"/>
              <w:overflowPunct w:val="0"/>
              <w:autoSpaceDE w:val="0"/>
              <w:autoSpaceDN w:val="0"/>
              <w:adjustRightInd w:val="0"/>
              <w:ind w:left="360"/>
              <w:jc w:val="both"/>
              <w:textAlignment w:val="baseline"/>
              <w:rPr>
                <w:rFonts w:ascii="Arial" w:hAnsi="Arial" w:cs="Arial"/>
                <w:sz w:val="20"/>
                <w:szCs w:val="20"/>
              </w:rPr>
            </w:pPr>
          </w:p>
          <w:p w14:paraId="7CC245A0" w14:textId="03039C95" w:rsidR="001D4C86" w:rsidRDefault="00546626" w:rsidP="001D4C86">
            <w:pPr>
              <w:pStyle w:val="Odstavekseznama"/>
              <w:numPr>
                <w:ilvl w:val="0"/>
                <w:numId w:val="16"/>
              </w:numPr>
              <w:overflowPunct w:val="0"/>
              <w:autoSpaceDE w:val="0"/>
              <w:autoSpaceDN w:val="0"/>
              <w:adjustRightInd w:val="0"/>
              <w:jc w:val="both"/>
              <w:textAlignment w:val="baseline"/>
              <w:rPr>
                <w:rFonts w:ascii="Arial" w:hAnsi="Arial" w:cs="Arial"/>
                <w:sz w:val="20"/>
                <w:szCs w:val="20"/>
              </w:rPr>
            </w:pPr>
            <w:r>
              <w:rPr>
                <w:rFonts w:ascii="Arial" w:hAnsi="Arial" w:cs="Arial"/>
                <w:sz w:val="20"/>
                <w:szCs w:val="20"/>
              </w:rPr>
              <w:t>v</w:t>
            </w:r>
            <w:r w:rsidR="001D4C86">
              <w:rPr>
                <w:rFonts w:ascii="Arial" w:hAnsi="Arial" w:cs="Arial"/>
                <w:sz w:val="20"/>
                <w:szCs w:val="20"/>
              </w:rPr>
              <w:t xml:space="preserve"> dopolnjenem prvem odstavku 24. člena določa </w:t>
            </w:r>
            <w:r w:rsidR="001D4C86" w:rsidRPr="001D4C86">
              <w:rPr>
                <w:rFonts w:ascii="Arial" w:hAnsi="Arial" w:cs="Arial"/>
                <w:sz w:val="20"/>
                <w:szCs w:val="20"/>
              </w:rPr>
              <w:t>pooblastilo za zaseg predmetov tudi vojaškim policistom</w:t>
            </w:r>
            <w:r w:rsidR="001D4C86">
              <w:rPr>
                <w:rFonts w:ascii="Arial" w:hAnsi="Arial" w:cs="Arial"/>
                <w:sz w:val="20"/>
                <w:szCs w:val="20"/>
              </w:rPr>
              <w:t>,</w:t>
            </w:r>
            <w:r w:rsidR="001D4C86">
              <w:t xml:space="preserve"> </w:t>
            </w:r>
            <w:r w:rsidR="001D4C86" w:rsidRPr="001D4C86">
              <w:rPr>
                <w:rFonts w:ascii="Arial" w:hAnsi="Arial" w:cs="Arial"/>
                <w:sz w:val="20"/>
                <w:szCs w:val="20"/>
              </w:rPr>
              <w:t>če prekršek stori vojaška oseba med dejanskim opravljanjem vojaške službe ali če je prekršek storjen v objektih in okoliših, ki so posebnega pomena za obrambo ali na območju vojaškega tabora</w:t>
            </w:r>
            <w:r w:rsidR="001D4C86">
              <w:rPr>
                <w:rFonts w:ascii="Arial" w:hAnsi="Arial" w:cs="Arial"/>
                <w:sz w:val="20"/>
                <w:szCs w:val="20"/>
              </w:rPr>
              <w:t>.</w:t>
            </w:r>
            <w:r w:rsidR="007848C3">
              <w:rPr>
                <w:rFonts w:ascii="Arial" w:hAnsi="Arial" w:cs="Arial"/>
                <w:sz w:val="20"/>
                <w:szCs w:val="20"/>
              </w:rPr>
              <w:t xml:space="preserve"> V drugem odstavku pa se </w:t>
            </w:r>
            <w:r>
              <w:rPr>
                <w:rFonts w:ascii="Arial" w:hAnsi="Arial" w:cs="Arial"/>
                <w:sz w:val="20"/>
                <w:szCs w:val="20"/>
              </w:rPr>
              <w:t>na novo</w:t>
            </w:r>
            <w:r w:rsidR="007848C3">
              <w:rPr>
                <w:rFonts w:ascii="Arial" w:hAnsi="Arial" w:cs="Arial"/>
                <w:sz w:val="20"/>
                <w:szCs w:val="20"/>
              </w:rPr>
              <w:t xml:space="preserve"> določa tudi, da se </w:t>
            </w:r>
            <w:r w:rsidR="007848C3" w:rsidRPr="006E4BC5">
              <w:rPr>
                <w:rFonts w:ascii="Arial" w:hAnsi="Arial" w:cs="Arial"/>
                <w:sz w:val="20"/>
                <w:szCs w:val="20"/>
              </w:rPr>
              <w:t xml:space="preserve">stranska sankcija </w:t>
            </w:r>
            <w:r w:rsidR="007848C3">
              <w:rPr>
                <w:rFonts w:ascii="Arial" w:hAnsi="Arial" w:cs="Arial"/>
                <w:sz w:val="20"/>
                <w:szCs w:val="20"/>
              </w:rPr>
              <w:t>odvzema predmetov</w:t>
            </w:r>
            <w:r w:rsidR="007848C3" w:rsidRPr="006E4BC5">
              <w:rPr>
                <w:rFonts w:ascii="Arial" w:hAnsi="Arial" w:cs="Arial"/>
                <w:sz w:val="20"/>
                <w:szCs w:val="20"/>
              </w:rPr>
              <w:t xml:space="preserve"> </w:t>
            </w:r>
            <w:r w:rsidR="009927C8">
              <w:rPr>
                <w:rFonts w:ascii="Arial" w:hAnsi="Arial" w:cs="Arial"/>
                <w:sz w:val="20"/>
                <w:szCs w:val="20"/>
              </w:rPr>
              <w:t xml:space="preserve">lahko </w:t>
            </w:r>
            <w:r w:rsidR="007848C3" w:rsidRPr="006E4BC5">
              <w:rPr>
                <w:rFonts w:ascii="Arial" w:hAnsi="Arial" w:cs="Arial"/>
                <w:sz w:val="20"/>
                <w:szCs w:val="20"/>
              </w:rPr>
              <w:t>izreče tudi, če predmeti niso storilčeva last</w:t>
            </w:r>
            <w:r w:rsidR="009927C8">
              <w:rPr>
                <w:rFonts w:ascii="Arial" w:hAnsi="Arial" w:cs="Arial"/>
                <w:sz w:val="20"/>
                <w:szCs w:val="20"/>
              </w:rPr>
              <w:t>;</w:t>
            </w:r>
          </w:p>
          <w:p w14:paraId="43F6142B" w14:textId="77777777" w:rsidR="001D4C86" w:rsidRPr="001D4C86" w:rsidRDefault="001D4C86" w:rsidP="001D4C86">
            <w:pPr>
              <w:pStyle w:val="Odstavekseznama"/>
              <w:overflowPunct w:val="0"/>
              <w:autoSpaceDE w:val="0"/>
              <w:autoSpaceDN w:val="0"/>
              <w:adjustRightInd w:val="0"/>
              <w:ind w:left="360"/>
              <w:jc w:val="both"/>
              <w:textAlignment w:val="baseline"/>
              <w:rPr>
                <w:rFonts w:ascii="Arial" w:hAnsi="Arial" w:cs="Arial"/>
                <w:sz w:val="20"/>
                <w:szCs w:val="20"/>
              </w:rPr>
            </w:pPr>
          </w:p>
          <w:p w14:paraId="52709800" w14:textId="1411A832" w:rsidR="00F756B7" w:rsidRDefault="00546626" w:rsidP="00A36F84">
            <w:pPr>
              <w:pStyle w:val="Odstavekseznama"/>
              <w:numPr>
                <w:ilvl w:val="0"/>
                <w:numId w:val="16"/>
              </w:numPr>
              <w:overflowPunct w:val="0"/>
              <w:autoSpaceDE w:val="0"/>
              <w:autoSpaceDN w:val="0"/>
              <w:adjustRightInd w:val="0"/>
              <w:jc w:val="both"/>
              <w:textAlignment w:val="baseline"/>
              <w:rPr>
                <w:rFonts w:ascii="Arial" w:hAnsi="Arial" w:cs="Arial"/>
                <w:sz w:val="20"/>
                <w:szCs w:val="20"/>
              </w:rPr>
            </w:pPr>
            <w:r>
              <w:rPr>
                <w:rFonts w:ascii="Arial" w:hAnsi="Arial" w:cs="Arial"/>
                <w:sz w:val="20"/>
                <w:szCs w:val="20"/>
              </w:rPr>
              <w:t>v</w:t>
            </w:r>
            <w:r w:rsidR="001D4C86" w:rsidRPr="00F756B7">
              <w:rPr>
                <w:rFonts w:ascii="Arial" w:hAnsi="Arial" w:cs="Arial"/>
                <w:sz w:val="20"/>
                <w:szCs w:val="20"/>
              </w:rPr>
              <w:t xml:space="preserve"> prvem odstavku 25. člena </w:t>
            </w:r>
            <w:r w:rsidR="00F756B7" w:rsidRPr="00F756B7">
              <w:rPr>
                <w:rFonts w:ascii="Arial" w:hAnsi="Arial" w:cs="Arial"/>
                <w:sz w:val="20"/>
                <w:szCs w:val="20"/>
              </w:rPr>
              <w:t>določa dodatno pooblastilo občinskim redarjem za zaseg predmetov iz 17. člena tega zakona</w:t>
            </w:r>
            <w:r w:rsidR="009927C8">
              <w:rPr>
                <w:rFonts w:ascii="Arial" w:hAnsi="Arial" w:cs="Arial"/>
                <w:sz w:val="20"/>
                <w:szCs w:val="20"/>
              </w:rPr>
              <w:t>;</w:t>
            </w:r>
          </w:p>
          <w:p w14:paraId="448424CC" w14:textId="77777777" w:rsidR="00F756B7" w:rsidRPr="00F756B7" w:rsidRDefault="00F756B7" w:rsidP="00F756B7">
            <w:pPr>
              <w:pStyle w:val="Odstavekseznama"/>
              <w:overflowPunct w:val="0"/>
              <w:autoSpaceDE w:val="0"/>
              <w:autoSpaceDN w:val="0"/>
              <w:adjustRightInd w:val="0"/>
              <w:ind w:left="360"/>
              <w:jc w:val="both"/>
              <w:textAlignment w:val="baseline"/>
              <w:rPr>
                <w:rFonts w:ascii="Arial" w:hAnsi="Arial" w:cs="Arial"/>
                <w:sz w:val="20"/>
                <w:szCs w:val="20"/>
              </w:rPr>
            </w:pPr>
          </w:p>
          <w:p w14:paraId="1C84760F" w14:textId="212B5129" w:rsidR="00F756B7" w:rsidRDefault="00546626" w:rsidP="00A36F84">
            <w:pPr>
              <w:pStyle w:val="Odstavekseznama"/>
              <w:numPr>
                <w:ilvl w:val="0"/>
                <w:numId w:val="16"/>
              </w:numPr>
              <w:overflowPunct w:val="0"/>
              <w:autoSpaceDE w:val="0"/>
              <w:autoSpaceDN w:val="0"/>
              <w:adjustRightInd w:val="0"/>
              <w:jc w:val="both"/>
              <w:textAlignment w:val="baseline"/>
              <w:rPr>
                <w:rFonts w:ascii="Arial" w:hAnsi="Arial" w:cs="Arial"/>
                <w:sz w:val="20"/>
                <w:szCs w:val="20"/>
              </w:rPr>
            </w:pPr>
            <w:r>
              <w:rPr>
                <w:rFonts w:ascii="Arial" w:hAnsi="Arial" w:cs="Arial"/>
                <w:sz w:val="20"/>
                <w:szCs w:val="20"/>
              </w:rPr>
              <w:t>v</w:t>
            </w:r>
            <w:r w:rsidR="00F756B7">
              <w:rPr>
                <w:rFonts w:ascii="Arial" w:hAnsi="Arial" w:cs="Arial"/>
                <w:sz w:val="20"/>
                <w:szCs w:val="20"/>
              </w:rPr>
              <w:t xml:space="preserve"> četrtem odstavku 26. člena v kazenski določbi popravlja redakcijska pomota sklica na drugi namest</w:t>
            </w:r>
            <w:r w:rsidR="009927C8">
              <w:rPr>
                <w:rFonts w:ascii="Arial" w:hAnsi="Arial" w:cs="Arial"/>
                <w:sz w:val="20"/>
                <w:szCs w:val="20"/>
              </w:rPr>
              <w:t>o na tretji odstavek tega člena;</w:t>
            </w:r>
          </w:p>
          <w:p w14:paraId="20B1F006" w14:textId="77777777" w:rsidR="00F756B7" w:rsidRDefault="00F756B7" w:rsidP="00F756B7">
            <w:pPr>
              <w:pStyle w:val="Odstavekseznama"/>
              <w:overflowPunct w:val="0"/>
              <w:autoSpaceDE w:val="0"/>
              <w:autoSpaceDN w:val="0"/>
              <w:adjustRightInd w:val="0"/>
              <w:ind w:left="360"/>
              <w:jc w:val="both"/>
              <w:textAlignment w:val="baseline"/>
              <w:rPr>
                <w:rFonts w:ascii="Arial" w:hAnsi="Arial" w:cs="Arial"/>
                <w:sz w:val="20"/>
                <w:szCs w:val="20"/>
              </w:rPr>
            </w:pPr>
          </w:p>
          <w:p w14:paraId="6551D019" w14:textId="1A3270F0" w:rsidR="00F756B7" w:rsidRPr="00F756B7" w:rsidRDefault="00546626" w:rsidP="00F5256C">
            <w:pPr>
              <w:pStyle w:val="Odstavekseznama"/>
              <w:numPr>
                <w:ilvl w:val="0"/>
                <w:numId w:val="16"/>
              </w:numPr>
              <w:overflowPunct w:val="0"/>
              <w:autoSpaceDE w:val="0"/>
              <w:autoSpaceDN w:val="0"/>
              <w:adjustRightInd w:val="0"/>
              <w:jc w:val="both"/>
              <w:textAlignment w:val="baseline"/>
              <w:rPr>
                <w:rFonts w:ascii="Arial" w:hAnsi="Arial" w:cs="Arial"/>
                <w:sz w:val="20"/>
                <w:szCs w:val="20"/>
              </w:rPr>
            </w:pPr>
            <w:r>
              <w:rPr>
                <w:rFonts w:ascii="Arial" w:hAnsi="Arial" w:cs="Arial"/>
                <w:sz w:val="20"/>
                <w:szCs w:val="20"/>
              </w:rPr>
              <w:t>v</w:t>
            </w:r>
            <w:r w:rsidR="00F756B7">
              <w:rPr>
                <w:rFonts w:ascii="Arial" w:hAnsi="Arial" w:cs="Arial"/>
                <w:sz w:val="20"/>
                <w:szCs w:val="20"/>
              </w:rPr>
              <w:t xml:space="preserve"> 27. členu v drugem odstavku </w:t>
            </w:r>
            <w:r>
              <w:rPr>
                <w:rFonts w:ascii="Arial" w:hAnsi="Arial" w:cs="Arial"/>
                <w:sz w:val="20"/>
                <w:szCs w:val="20"/>
              </w:rPr>
              <w:t>jasneje določa</w:t>
            </w:r>
            <w:r w:rsidR="00F756B7">
              <w:rPr>
                <w:rFonts w:ascii="Arial" w:hAnsi="Arial" w:cs="Arial"/>
                <w:sz w:val="20"/>
                <w:szCs w:val="20"/>
              </w:rPr>
              <w:t xml:space="preserve"> sklic na zakon, ki ureja obrambo</w:t>
            </w:r>
            <w:r w:rsidR="00F5256C">
              <w:rPr>
                <w:rFonts w:ascii="Arial" w:hAnsi="Arial" w:cs="Arial"/>
                <w:sz w:val="20"/>
                <w:szCs w:val="20"/>
              </w:rPr>
              <w:t xml:space="preserve">. V dopolnjenem tretjem odstavku pa </w:t>
            </w:r>
            <w:r w:rsidR="00F5256C" w:rsidRPr="00F5256C">
              <w:rPr>
                <w:rFonts w:ascii="Arial" w:hAnsi="Arial" w:cs="Arial"/>
                <w:sz w:val="20"/>
                <w:szCs w:val="20"/>
              </w:rPr>
              <w:t xml:space="preserve">se vključujejo dodatne pristojnosti občinskim redarjem za nadzor nad storjenimi prekrški iz 8. (povzročanje hrupa), 10. (prenočevanje na javnem kraju), 17. (prostovoljni prispevki) in 23. člena (lažna naznanitev prekrška) </w:t>
            </w:r>
            <w:r w:rsidR="00D535FA">
              <w:rPr>
                <w:rFonts w:ascii="Arial" w:hAnsi="Arial" w:cs="Arial"/>
                <w:sz w:val="20"/>
                <w:szCs w:val="20"/>
              </w:rPr>
              <w:t>tega zakona;</w:t>
            </w:r>
          </w:p>
          <w:p w14:paraId="0EA93896" w14:textId="77777777" w:rsidR="00E61416" w:rsidRDefault="00E61416" w:rsidP="00E61416">
            <w:pPr>
              <w:pStyle w:val="Odstavekseznama"/>
              <w:overflowPunct w:val="0"/>
              <w:autoSpaceDE w:val="0"/>
              <w:autoSpaceDN w:val="0"/>
              <w:adjustRightInd w:val="0"/>
              <w:ind w:left="360"/>
              <w:jc w:val="both"/>
              <w:textAlignment w:val="baseline"/>
              <w:rPr>
                <w:rFonts w:ascii="Arial" w:hAnsi="Arial" w:cs="Arial"/>
                <w:sz w:val="20"/>
                <w:szCs w:val="20"/>
              </w:rPr>
            </w:pPr>
          </w:p>
          <w:p w14:paraId="0CEC7C61" w14:textId="5E97BD27" w:rsidR="00E61416" w:rsidRDefault="00546626" w:rsidP="00E61416">
            <w:pPr>
              <w:pStyle w:val="Odstavekseznama"/>
              <w:numPr>
                <w:ilvl w:val="0"/>
                <w:numId w:val="16"/>
              </w:numPr>
              <w:rPr>
                <w:rFonts w:ascii="Arial" w:hAnsi="Arial" w:cs="Arial"/>
                <w:sz w:val="20"/>
                <w:szCs w:val="20"/>
              </w:rPr>
            </w:pPr>
            <w:r>
              <w:rPr>
                <w:rFonts w:ascii="Arial" w:hAnsi="Arial" w:cs="Arial"/>
                <w:sz w:val="20"/>
                <w:szCs w:val="20"/>
              </w:rPr>
              <w:t>v</w:t>
            </w:r>
            <w:r w:rsidR="00E61416" w:rsidRPr="00E61416">
              <w:rPr>
                <w:rFonts w:ascii="Arial" w:hAnsi="Arial" w:cs="Arial"/>
                <w:sz w:val="20"/>
                <w:szCs w:val="20"/>
              </w:rPr>
              <w:t xml:space="preserve">se globe, ki so v zakonu še vedno navedene v tolarjih, </w:t>
            </w:r>
            <w:r w:rsidR="00D535FA">
              <w:rPr>
                <w:rFonts w:ascii="Arial" w:hAnsi="Arial" w:cs="Arial"/>
                <w:sz w:val="20"/>
                <w:szCs w:val="20"/>
              </w:rPr>
              <w:t xml:space="preserve">se </w:t>
            </w:r>
            <w:r w:rsidR="00E61416" w:rsidRPr="00E61416">
              <w:rPr>
                <w:rFonts w:ascii="Arial" w:hAnsi="Arial" w:cs="Arial"/>
                <w:sz w:val="20"/>
                <w:szCs w:val="20"/>
              </w:rPr>
              <w:t>izrecno navajajo v evrih.</w:t>
            </w:r>
          </w:p>
          <w:p w14:paraId="676C5D51" w14:textId="77777777" w:rsidR="00E61416" w:rsidRPr="00E61416" w:rsidRDefault="00E61416" w:rsidP="00E61416">
            <w:pPr>
              <w:pStyle w:val="Odstavekseznama"/>
              <w:ind w:left="360"/>
              <w:rPr>
                <w:rFonts w:ascii="Arial" w:hAnsi="Arial" w:cs="Arial"/>
                <w:sz w:val="20"/>
                <w:szCs w:val="20"/>
              </w:rPr>
            </w:pPr>
          </w:p>
          <w:p w14:paraId="4344E296" w14:textId="77777777" w:rsidR="00D22475" w:rsidRPr="00B7250A" w:rsidRDefault="00546626" w:rsidP="00A64DC6">
            <w:pPr>
              <w:pStyle w:val="Odstavekseznama"/>
              <w:numPr>
                <w:ilvl w:val="0"/>
                <w:numId w:val="16"/>
              </w:numPr>
              <w:overflowPunct w:val="0"/>
              <w:autoSpaceDE w:val="0"/>
              <w:autoSpaceDN w:val="0"/>
              <w:adjustRightInd w:val="0"/>
              <w:jc w:val="both"/>
              <w:textAlignment w:val="baseline"/>
              <w:rPr>
                <w:rFonts w:cs="Arial"/>
                <w:iCs/>
                <w:szCs w:val="20"/>
                <w:lang w:eastAsia="sl-SI"/>
              </w:rPr>
            </w:pPr>
            <w:r w:rsidRPr="00A64DC6">
              <w:rPr>
                <w:rFonts w:ascii="Arial" w:hAnsi="Arial" w:cs="Arial"/>
                <w:sz w:val="20"/>
                <w:szCs w:val="20"/>
              </w:rPr>
              <w:t>s</w:t>
            </w:r>
            <w:r w:rsidR="00F5256C" w:rsidRPr="00A64DC6">
              <w:rPr>
                <w:rFonts w:ascii="Arial" w:hAnsi="Arial" w:cs="Arial"/>
                <w:sz w:val="20"/>
                <w:szCs w:val="20"/>
              </w:rPr>
              <w:t xml:space="preserve"> spremembo </w:t>
            </w:r>
            <w:r w:rsidR="00E61416" w:rsidRPr="00A64DC6">
              <w:rPr>
                <w:rFonts w:ascii="Arial" w:hAnsi="Arial" w:cs="Arial"/>
                <w:sz w:val="20"/>
                <w:szCs w:val="20"/>
              </w:rPr>
              <w:t xml:space="preserve">27.a člena določa pooblastilo iz tretjega odstavka 52. člena Zakona o prekrških, ki bo </w:t>
            </w:r>
            <w:proofErr w:type="spellStart"/>
            <w:r w:rsidR="00E61416" w:rsidRPr="00A64DC6">
              <w:rPr>
                <w:rFonts w:ascii="Arial" w:hAnsi="Arial" w:cs="Arial"/>
                <w:sz w:val="20"/>
                <w:szCs w:val="20"/>
              </w:rPr>
              <w:t>prekrškovnim</w:t>
            </w:r>
            <w:proofErr w:type="spellEnd"/>
            <w:r w:rsidR="00E61416" w:rsidRPr="00A64DC6">
              <w:rPr>
                <w:rFonts w:ascii="Arial" w:hAnsi="Arial" w:cs="Arial"/>
                <w:sz w:val="20"/>
                <w:szCs w:val="20"/>
              </w:rPr>
              <w:t xml:space="preserve"> (nadzornim) organom omogočilo, da bodo lahko v hitrem postopku izrekli tudi globo, ki je višja od najnižje predpisane, za vse prekrške kjer je sankcija globe predpisana v razponu in ne le za prekrške iz 11. in 11.a člena tega zakona.</w:t>
            </w:r>
          </w:p>
        </w:tc>
      </w:tr>
      <w:tr w:rsidR="002D00A9" w:rsidRPr="002D00A9" w14:paraId="5A24A793" w14:textId="77777777" w:rsidTr="00B85BB3">
        <w:trPr>
          <w:gridAfter w:val="1"/>
          <w:wAfter w:w="50" w:type="dxa"/>
        </w:trPr>
        <w:tc>
          <w:tcPr>
            <w:tcW w:w="9163" w:type="dxa"/>
            <w:gridSpan w:val="13"/>
          </w:tcPr>
          <w:p w14:paraId="01E8C6F0" w14:textId="77777777" w:rsidR="002D00A9" w:rsidRPr="00B7250A" w:rsidRDefault="002D00A9" w:rsidP="002D00A9">
            <w:pPr>
              <w:suppressAutoHyphens/>
              <w:overflowPunct w:val="0"/>
              <w:autoSpaceDE w:val="0"/>
              <w:autoSpaceDN w:val="0"/>
              <w:adjustRightInd w:val="0"/>
              <w:textAlignment w:val="baseline"/>
              <w:outlineLvl w:val="3"/>
              <w:rPr>
                <w:rFonts w:cs="Arial"/>
                <w:b/>
                <w:szCs w:val="20"/>
                <w:lang w:eastAsia="sl-SI"/>
              </w:rPr>
            </w:pPr>
            <w:r w:rsidRPr="00B7250A">
              <w:rPr>
                <w:rFonts w:cs="Arial"/>
                <w:b/>
                <w:szCs w:val="20"/>
                <w:lang w:eastAsia="sl-SI"/>
              </w:rPr>
              <w:lastRenderedPageBreak/>
              <w:t>6. Presoja posledic za:</w:t>
            </w:r>
          </w:p>
        </w:tc>
      </w:tr>
      <w:tr w:rsidR="00D54981" w:rsidRPr="002D00A9" w14:paraId="3159BE5A" w14:textId="77777777" w:rsidTr="008F60F3">
        <w:trPr>
          <w:gridAfter w:val="1"/>
          <w:wAfter w:w="50" w:type="dxa"/>
        </w:trPr>
        <w:tc>
          <w:tcPr>
            <w:tcW w:w="1448" w:type="dxa"/>
            <w:gridSpan w:val="2"/>
          </w:tcPr>
          <w:p w14:paraId="4B3D89B2" w14:textId="77777777" w:rsidR="00D54981" w:rsidRPr="004807F0" w:rsidRDefault="00D54981" w:rsidP="00D54981">
            <w:pPr>
              <w:overflowPunct w:val="0"/>
              <w:autoSpaceDE w:val="0"/>
              <w:autoSpaceDN w:val="0"/>
              <w:adjustRightInd w:val="0"/>
              <w:ind w:left="360"/>
              <w:jc w:val="both"/>
              <w:textAlignment w:val="baseline"/>
              <w:rPr>
                <w:rFonts w:cs="Arial"/>
                <w:iCs/>
                <w:szCs w:val="20"/>
                <w:lang w:eastAsia="sl-SI"/>
              </w:rPr>
            </w:pPr>
            <w:r w:rsidRPr="004807F0">
              <w:rPr>
                <w:rFonts w:cs="Arial"/>
                <w:iCs/>
                <w:szCs w:val="20"/>
                <w:lang w:eastAsia="sl-SI"/>
              </w:rPr>
              <w:t>a)</w:t>
            </w:r>
          </w:p>
        </w:tc>
        <w:tc>
          <w:tcPr>
            <w:tcW w:w="5444" w:type="dxa"/>
            <w:gridSpan w:val="9"/>
          </w:tcPr>
          <w:p w14:paraId="12D85399" w14:textId="77777777" w:rsidR="00D54981" w:rsidRPr="004807F0" w:rsidRDefault="00D54981" w:rsidP="00D54981">
            <w:pPr>
              <w:overflowPunct w:val="0"/>
              <w:autoSpaceDE w:val="0"/>
              <w:autoSpaceDN w:val="0"/>
              <w:adjustRightInd w:val="0"/>
              <w:jc w:val="both"/>
              <w:textAlignment w:val="baseline"/>
              <w:rPr>
                <w:rFonts w:cs="Arial"/>
                <w:szCs w:val="20"/>
                <w:lang w:eastAsia="sl-SI"/>
              </w:rPr>
            </w:pPr>
            <w:r w:rsidRPr="004807F0">
              <w:rPr>
                <w:rFonts w:cs="Arial"/>
                <w:szCs w:val="20"/>
                <w:lang w:eastAsia="sl-SI"/>
              </w:rPr>
              <w:t>javnofinančna sredstva nad 40.000 EUR v tekočem in naslednjih treh letih</w:t>
            </w:r>
          </w:p>
        </w:tc>
        <w:tc>
          <w:tcPr>
            <w:tcW w:w="2271" w:type="dxa"/>
            <w:gridSpan w:val="2"/>
            <w:vAlign w:val="center"/>
          </w:tcPr>
          <w:p w14:paraId="100BD792" w14:textId="77777777" w:rsidR="00D54981" w:rsidRPr="004807F0" w:rsidRDefault="00D54981" w:rsidP="00D54981">
            <w:pPr>
              <w:overflowPunct w:val="0"/>
              <w:autoSpaceDE w:val="0"/>
              <w:autoSpaceDN w:val="0"/>
              <w:adjustRightInd w:val="0"/>
              <w:ind w:right="-65"/>
              <w:jc w:val="center"/>
              <w:textAlignment w:val="baseline"/>
              <w:rPr>
                <w:rFonts w:cs="Arial"/>
                <w:iCs/>
                <w:szCs w:val="20"/>
                <w:lang w:eastAsia="sl-SI"/>
              </w:rPr>
            </w:pPr>
            <w:r w:rsidRPr="004807F0">
              <w:rPr>
                <w:rFonts w:cs="Arial"/>
                <w:szCs w:val="20"/>
                <w:lang w:eastAsia="sl-SI"/>
              </w:rPr>
              <w:t>DA/</w:t>
            </w:r>
            <w:r w:rsidRPr="004807F0">
              <w:rPr>
                <w:rFonts w:cs="Arial"/>
                <w:b/>
                <w:szCs w:val="20"/>
                <w:lang w:eastAsia="sl-SI"/>
              </w:rPr>
              <w:t>NE</w:t>
            </w:r>
          </w:p>
        </w:tc>
      </w:tr>
      <w:tr w:rsidR="00D54981" w:rsidRPr="002D00A9" w14:paraId="33114887" w14:textId="77777777" w:rsidTr="008F60F3">
        <w:trPr>
          <w:gridAfter w:val="1"/>
          <w:wAfter w:w="50" w:type="dxa"/>
        </w:trPr>
        <w:tc>
          <w:tcPr>
            <w:tcW w:w="1448" w:type="dxa"/>
            <w:gridSpan w:val="2"/>
          </w:tcPr>
          <w:p w14:paraId="5AE85304" w14:textId="77777777" w:rsidR="00D54981" w:rsidRPr="004807F0" w:rsidRDefault="00D54981" w:rsidP="00D54981">
            <w:pPr>
              <w:overflowPunct w:val="0"/>
              <w:autoSpaceDE w:val="0"/>
              <w:autoSpaceDN w:val="0"/>
              <w:adjustRightInd w:val="0"/>
              <w:ind w:left="360"/>
              <w:jc w:val="both"/>
              <w:textAlignment w:val="baseline"/>
              <w:rPr>
                <w:rFonts w:cs="Arial"/>
                <w:iCs/>
                <w:szCs w:val="20"/>
                <w:lang w:eastAsia="sl-SI"/>
              </w:rPr>
            </w:pPr>
            <w:r w:rsidRPr="004807F0">
              <w:rPr>
                <w:rFonts w:cs="Arial"/>
                <w:iCs/>
                <w:szCs w:val="20"/>
                <w:lang w:eastAsia="sl-SI"/>
              </w:rPr>
              <w:t>b)</w:t>
            </w:r>
          </w:p>
        </w:tc>
        <w:tc>
          <w:tcPr>
            <w:tcW w:w="5444" w:type="dxa"/>
            <w:gridSpan w:val="9"/>
          </w:tcPr>
          <w:p w14:paraId="1DC5B5DE" w14:textId="77777777" w:rsidR="00D54981" w:rsidRPr="004807F0" w:rsidRDefault="00D54981" w:rsidP="00D54981">
            <w:pPr>
              <w:overflowPunct w:val="0"/>
              <w:autoSpaceDE w:val="0"/>
              <w:autoSpaceDN w:val="0"/>
              <w:adjustRightInd w:val="0"/>
              <w:jc w:val="both"/>
              <w:textAlignment w:val="baseline"/>
              <w:rPr>
                <w:rFonts w:cs="Arial"/>
                <w:iCs/>
                <w:szCs w:val="20"/>
                <w:lang w:eastAsia="sl-SI"/>
              </w:rPr>
            </w:pPr>
            <w:r w:rsidRPr="004807F0">
              <w:rPr>
                <w:rFonts w:cs="Arial"/>
                <w:bCs/>
                <w:szCs w:val="20"/>
                <w:lang w:eastAsia="sl-SI"/>
              </w:rPr>
              <w:t>usklajenost slovenskega pravnega reda s pravnim redom Evropske unije</w:t>
            </w:r>
          </w:p>
        </w:tc>
        <w:tc>
          <w:tcPr>
            <w:tcW w:w="2271" w:type="dxa"/>
            <w:gridSpan w:val="2"/>
            <w:vAlign w:val="center"/>
          </w:tcPr>
          <w:p w14:paraId="44DED153" w14:textId="77777777" w:rsidR="00D54981" w:rsidRPr="004807F0" w:rsidRDefault="00D54981" w:rsidP="00D54981">
            <w:pPr>
              <w:overflowPunct w:val="0"/>
              <w:autoSpaceDE w:val="0"/>
              <w:autoSpaceDN w:val="0"/>
              <w:adjustRightInd w:val="0"/>
              <w:jc w:val="center"/>
              <w:textAlignment w:val="baseline"/>
              <w:rPr>
                <w:rFonts w:cs="Arial"/>
                <w:iCs/>
                <w:szCs w:val="20"/>
                <w:lang w:eastAsia="sl-SI"/>
              </w:rPr>
            </w:pPr>
            <w:r w:rsidRPr="00991499">
              <w:rPr>
                <w:rFonts w:cs="Arial"/>
                <w:szCs w:val="20"/>
                <w:lang w:eastAsia="sl-SI"/>
              </w:rPr>
              <w:t>DA</w:t>
            </w:r>
            <w:r w:rsidRPr="004807F0">
              <w:rPr>
                <w:rFonts w:cs="Arial"/>
                <w:szCs w:val="20"/>
                <w:lang w:eastAsia="sl-SI"/>
              </w:rPr>
              <w:t>/</w:t>
            </w:r>
            <w:r w:rsidRPr="00991499">
              <w:rPr>
                <w:rFonts w:cs="Arial"/>
                <w:b/>
                <w:szCs w:val="20"/>
                <w:lang w:eastAsia="sl-SI"/>
              </w:rPr>
              <w:t>NE</w:t>
            </w:r>
          </w:p>
        </w:tc>
      </w:tr>
      <w:tr w:rsidR="00D54981" w:rsidRPr="002D00A9" w14:paraId="7C47428E" w14:textId="77777777" w:rsidTr="008F60F3">
        <w:trPr>
          <w:gridAfter w:val="1"/>
          <w:wAfter w:w="50" w:type="dxa"/>
        </w:trPr>
        <w:tc>
          <w:tcPr>
            <w:tcW w:w="1448" w:type="dxa"/>
            <w:gridSpan w:val="2"/>
          </w:tcPr>
          <w:p w14:paraId="391821AF" w14:textId="77777777" w:rsidR="00D54981" w:rsidRPr="004807F0" w:rsidRDefault="00D54981" w:rsidP="00D54981">
            <w:pPr>
              <w:overflowPunct w:val="0"/>
              <w:autoSpaceDE w:val="0"/>
              <w:autoSpaceDN w:val="0"/>
              <w:adjustRightInd w:val="0"/>
              <w:ind w:left="360"/>
              <w:jc w:val="both"/>
              <w:textAlignment w:val="baseline"/>
              <w:rPr>
                <w:rFonts w:cs="Arial"/>
                <w:iCs/>
                <w:szCs w:val="20"/>
                <w:lang w:eastAsia="sl-SI"/>
              </w:rPr>
            </w:pPr>
            <w:r w:rsidRPr="004807F0">
              <w:rPr>
                <w:rFonts w:cs="Arial"/>
                <w:iCs/>
                <w:szCs w:val="20"/>
                <w:lang w:eastAsia="sl-SI"/>
              </w:rPr>
              <w:t>c)</w:t>
            </w:r>
          </w:p>
        </w:tc>
        <w:tc>
          <w:tcPr>
            <w:tcW w:w="5444" w:type="dxa"/>
            <w:gridSpan w:val="9"/>
          </w:tcPr>
          <w:p w14:paraId="6DD10AB7" w14:textId="77777777" w:rsidR="00D54981" w:rsidRPr="004807F0" w:rsidRDefault="00D54981" w:rsidP="00D54981">
            <w:pPr>
              <w:overflowPunct w:val="0"/>
              <w:autoSpaceDE w:val="0"/>
              <w:autoSpaceDN w:val="0"/>
              <w:adjustRightInd w:val="0"/>
              <w:jc w:val="both"/>
              <w:textAlignment w:val="baseline"/>
              <w:rPr>
                <w:rFonts w:cs="Arial"/>
                <w:iCs/>
                <w:szCs w:val="20"/>
                <w:lang w:eastAsia="sl-SI"/>
              </w:rPr>
            </w:pPr>
            <w:r w:rsidRPr="004807F0">
              <w:rPr>
                <w:rFonts w:cs="Arial"/>
                <w:szCs w:val="20"/>
                <w:lang w:eastAsia="sl-SI"/>
              </w:rPr>
              <w:t>administrativne posledice</w:t>
            </w:r>
          </w:p>
        </w:tc>
        <w:tc>
          <w:tcPr>
            <w:tcW w:w="2271" w:type="dxa"/>
            <w:gridSpan w:val="2"/>
            <w:vAlign w:val="center"/>
          </w:tcPr>
          <w:p w14:paraId="07950E03" w14:textId="77777777" w:rsidR="00D54981" w:rsidRPr="004807F0" w:rsidRDefault="00D54981" w:rsidP="00D54981">
            <w:pPr>
              <w:overflowPunct w:val="0"/>
              <w:autoSpaceDE w:val="0"/>
              <w:autoSpaceDN w:val="0"/>
              <w:adjustRightInd w:val="0"/>
              <w:jc w:val="center"/>
              <w:textAlignment w:val="baseline"/>
              <w:rPr>
                <w:rFonts w:cs="Arial"/>
                <w:szCs w:val="20"/>
                <w:lang w:eastAsia="sl-SI"/>
              </w:rPr>
            </w:pPr>
            <w:r w:rsidRPr="004807F0">
              <w:rPr>
                <w:rFonts w:cs="Arial"/>
                <w:szCs w:val="20"/>
                <w:lang w:eastAsia="sl-SI"/>
              </w:rPr>
              <w:t>DA/</w:t>
            </w:r>
            <w:r w:rsidRPr="004807F0">
              <w:rPr>
                <w:rFonts w:cs="Arial"/>
                <w:b/>
                <w:szCs w:val="20"/>
                <w:lang w:eastAsia="sl-SI"/>
              </w:rPr>
              <w:t>NE</w:t>
            </w:r>
          </w:p>
        </w:tc>
      </w:tr>
      <w:tr w:rsidR="00D54981" w:rsidRPr="002D00A9" w14:paraId="214B3988" w14:textId="77777777" w:rsidTr="008F60F3">
        <w:trPr>
          <w:gridAfter w:val="1"/>
          <w:wAfter w:w="50" w:type="dxa"/>
        </w:trPr>
        <w:tc>
          <w:tcPr>
            <w:tcW w:w="1448" w:type="dxa"/>
            <w:gridSpan w:val="2"/>
          </w:tcPr>
          <w:p w14:paraId="54D14E00" w14:textId="77777777" w:rsidR="00D54981" w:rsidRPr="004807F0" w:rsidRDefault="00D54981" w:rsidP="00D54981">
            <w:pPr>
              <w:overflowPunct w:val="0"/>
              <w:autoSpaceDE w:val="0"/>
              <w:autoSpaceDN w:val="0"/>
              <w:adjustRightInd w:val="0"/>
              <w:ind w:left="360"/>
              <w:jc w:val="both"/>
              <w:textAlignment w:val="baseline"/>
              <w:rPr>
                <w:rFonts w:cs="Arial"/>
                <w:iCs/>
                <w:szCs w:val="20"/>
                <w:lang w:eastAsia="sl-SI"/>
              </w:rPr>
            </w:pPr>
            <w:r w:rsidRPr="004807F0">
              <w:rPr>
                <w:rFonts w:cs="Arial"/>
                <w:iCs/>
                <w:szCs w:val="20"/>
                <w:lang w:eastAsia="sl-SI"/>
              </w:rPr>
              <w:t>č)</w:t>
            </w:r>
          </w:p>
        </w:tc>
        <w:tc>
          <w:tcPr>
            <w:tcW w:w="5444" w:type="dxa"/>
            <w:gridSpan w:val="9"/>
          </w:tcPr>
          <w:p w14:paraId="7CAA3F1F" w14:textId="77777777" w:rsidR="00D54981" w:rsidRPr="004807F0" w:rsidRDefault="00D54981" w:rsidP="00D54981">
            <w:pPr>
              <w:overflowPunct w:val="0"/>
              <w:autoSpaceDE w:val="0"/>
              <w:autoSpaceDN w:val="0"/>
              <w:adjustRightInd w:val="0"/>
              <w:jc w:val="both"/>
              <w:textAlignment w:val="baseline"/>
              <w:rPr>
                <w:rFonts w:cs="Arial"/>
                <w:bCs/>
                <w:szCs w:val="20"/>
                <w:lang w:eastAsia="sl-SI"/>
              </w:rPr>
            </w:pPr>
            <w:r w:rsidRPr="004807F0">
              <w:rPr>
                <w:rFonts w:cs="Arial"/>
                <w:szCs w:val="20"/>
                <w:lang w:eastAsia="sl-SI"/>
              </w:rPr>
              <w:t>gospodarstvo, zlasti</w:t>
            </w:r>
            <w:r w:rsidRPr="004807F0">
              <w:rPr>
                <w:rFonts w:cs="Arial"/>
                <w:bCs/>
                <w:szCs w:val="20"/>
                <w:lang w:eastAsia="sl-SI"/>
              </w:rPr>
              <w:t xml:space="preserve"> mala in srednja podjetja ter konkurenčnost podjetij</w:t>
            </w:r>
          </w:p>
        </w:tc>
        <w:tc>
          <w:tcPr>
            <w:tcW w:w="2271" w:type="dxa"/>
            <w:gridSpan w:val="2"/>
            <w:vAlign w:val="center"/>
          </w:tcPr>
          <w:p w14:paraId="2A448266" w14:textId="77777777" w:rsidR="00D54981" w:rsidRPr="004807F0" w:rsidRDefault="00D54981" w:rsidP="00D54981">
            <w:pPr>
              <w:overflowPunct w:val="0"/>
              <w:autoSpaceDE w:val="0"/>
              <w:autoSpaceDN w:val="0"/>
              <w:adjustRightInd w:val="0"/>
              <w:jc w:val="center"/>
              <w:textAlignment w:val="baseline"/>
              <w:rPr>
                <w:rFonts w:cs="Arial"/>
                <w:iCs/>
                <w:szCs w:val="20"/>
                <w:lang w:eastAsia="sl-SI"/>
              </w:rPr>
            </w:pPr>
            <w:r w:rsidRPr="004807F0">
              <w:rPr>
                <w:rFonts w:cs="Arial"/>
                <w:szCs w:val="20"/>
                <w:lang w:eastAsia="sl-SI"/>
              </w:rPr>
              <w:t>DA/</w:t>
            </w:r>
            <w:r w:rsidRPr="004807F0">
              <w:rPr>
                <w:rFonts w:cs="Arial"/>
                <w:b/>
                <w:szCs w:val="20"/>
                <w:lang w:eastAsia="sl-SI"/>
              </w:rPr>
              <w:t>NE</w:t>
            </w:r>
          </w:p>
        </w:tc>
      </w:tr>
      <w:tr w:rsidR="00D54981" w:rsidRPr="002D00A9" w14:paraId="6FCE327C" w14:textId="77777777" w:rsidTr="008F60F3">
        <w:trPr>
          <w:gridAfter w:val="1"/>
          <w:wAfter w:w="50" w:type="dxa"/>
        </w:trPr>
        <w:tc>
          <w:tcPr>
            <w:tcW w:w="1448" w:type="dxa"/>
            <w:gridSpan w:val="2"/>
          </w:tcPr>
          <w:p w14:paraId="5DEACBE7" w14:textId="77777777" w:rsidR="00D54981" w:rsidRPr="004807F0" w:rsidRDefault="00D54981" w:rsidP="00D54981">
            <w:pPr>
              <w:overflowPunct w:val="0"/>
              <w:autoSpaceDE w:val="0"/>
              <w:autoSpaceDN w:val="0"/>
              <w:adjustRightInd w:val="0"/>
              <w:ind w:left="360"/>
              <w:jc w:val="both"/>
              <w:textAlignment w:val="baseline"/>
              <w:rPr>
                <w:rFonts w:cs="Arial"/>
                <w:iCs/>
                <w:szCs w:val="20"/>
                <w:lang w:eastAsia="sl-SI"/>
              </w:rPr>
            </w:pPr>
            <w:r w:rsidRPr="004807F0">
              <w:rPr>
                <w:rFonts w:cs="Arial"/>
                <w:iCs/>
                <w:szCs w:val="20"/>
                <w:lang w:eastAsia="sl-SI"/>
              </w:rPr>
              <w:t>d)</w:t>
            </w:r>
          </w:p>
        </w:tc>
        <w:tc>
          <w:tcPr>
            <w:tcW w:w="5444" w:type="dxa"/>
            <w:gridSpan w:val="9"/>
          </w:tcPr>
          <w:p w14:paraId="139D5149" w14:textId="77777777" w:rsidR="00D54981" w:rsidRPr="004807F0" w:rsidRDefault="00D54981" w:rsidP="00D54981">
            <w:pPr>
              <w:overflowPunct w:val="0"/>
              <w:autoSpaceDE w:val="0"/>
              <w:autoSpaceDN w:val="0"/>
              <w:adjustRightInd w:val="0"/>
              <w:jc w:val="both"/>
              <w:textAlignment w:val="baseline"/>
              <w:rPr>
                <w:rFonts w:cs="Arial"/>
                <w:bCs/>
                <w:szCs w:val="20"/>
                <w:lang w:eastAsia="sl-SI"/>
              </w:rPr>
            </w:pPr>
            <w:r w:rsidRPr="004807F0">
              <w:rPr>
                <w:rFonts w:cs="Arial"/>
                <w:bCs/>
                <w:szCs w:val="20"/>
                <w:lang w:eastAsia="sl-SI"/>
              </w:rPr>
              <w:t>okolje, vključno s prostorskimi in varstvenimi vidiki</w:t>
            </w:r>
          </w:p>
        </w:tc>
        <w:tc>
          <w:tcPr>
            <w:tcW w:w="2271" w:type="dxa"/>
            <w:gridSpan w:val="2"/>
            <w:vAlign w:val="center"/>
          </w:tcPr>
          <w:p w14:paraId="1544145F" w14:textId="77777777" w:rsidR="00D54981" w:rsidRPr="004807F0" w:rsidRDefault="00D54981" w:rsidP="00D54981">
            <w:pPr>
              <w:overflowPunct w:val="0"/>
              <w:autoSpaceDE w:val="0"/>
              <w:autoSpaceDN w:val="0"/>
              <w:adjustRightInd w:val="0"/>
              <w:jc w:val="center"/>
              <w:textAlignment w:val="baseline"/>
              <w:rPr>
                <w:rFonts w:cs="Arial"/>
                <w:iCs/>
                <w:szCs w:val="20"/>
                <w:lang w:eastAsia="sl-SI"/>
              </w:rPr>
            </w:pPr>
            <w:r w:rsidRPr="004807F0">
              <w:rPr>
                <w:rFonts w:cs="Arial"/>
                <w:szCs w:val="20"/>
                <w:lang w:eastAsia="sl-SI"/>
              </w:rPr>
              <w:t>DA/</w:t>
            </w:r>
            <w:r w:rsidRPr="004807F0">
              <w:rPr>
                <w:rFonts w:cs="Arial"/>
                <w:b/>
                <w:szCs w:val="20"/>
                <w:lang w:eastAsia="sl-SI"/>
              </w:rPr>
              <w:t>NE</w:t>
            </w:r>
          </w:p>
        </w:tc>
      </w:tr>
      <w:tr w:rsidR="00D54981" w:rsidRPr="002D00A9" w14:paraId="6CB38BCC" w14:textId="77777777" w:rsidTr="008F60F3">
        <w:trPr>
          <w:gridAfter w:val="1"/>
          <w:wAfter w:w="50" w:type="dxa"/>
        </w:trPr>
        <w:tc>
          <w:tcPr>
            <w:tcW w:w="1448" w:type="dxa"/>
            <w:gridSpan w:val="2"/>
          </w:tcPr>
          <w:p w14:paraId="5473C52B" w14:textId="77777777" w:rsidR="00D54981" w:rsidRPr="004807F0" w:rsidRDefault="00D54981" w:rsidP="00D54981">
            <w:pPr>
              <w:overflowPunct w:val="0"/>
              <w:autoSpaceDE w:val="0"/>
              <w:autoSpaceDN w:val="0"/>
              <w:adjustRightInd w:val="0"/>
              <w:ind w:left="360"/>
              <w:jc w:val="both"/>
              <w:textAlignment w:val="baseline"/>
              <w:rPr>
                <w:rFonts w:cs="Arial"/>
                <w:iCs/>
                <w:szCs w:val="20"/>
                <w:lang w:eastAsia="sl-SI"/>
              </w:rPr>
            </w:pPr>
            <w:r w:rsidRPr="004807F0">
              <w:rPr>
                <w:rFonts w:cs="Arial"/>
                <w:iCs/>
                <w:szCs w:val="20"/>
                <w:lang w:eastAsia="sl-SI"/>
              </w:rPr>
              <w:t>e)</w:t>
            </w:r>
          </w:p>
        </w:tc>
        <w:tc>
          <w:tcPr>
            <w:tcW w:w="5444" w:type="dxa"/>
            <w:gridSpan w:val="9"/>
          </w:tcPr>
          <w:p w14:paraId="785FE1DA" w14:textId="77777777" w:rsidR="00D54981" w:rsidRPr="004807F0" w:rsidRDefault="00D54981" w:rsidP="00D54981">
            <w:pPr>
              <w:overflowPunct w:val="0"/>
              <w:autoSpaceDE w:val="0"/>
              <w:autoSpaceDN w:val="0"/>
              <w:adjustRightInd w:val="0"/>
              <w:jc w:val="both"/>
              <w:textAlignment w:val="baseline"/>
              <w:rPr>
                <w:rFonts w:cs="Arial"/>
                <w:bCs/>
                <w:szCs w:val="20"/>
                <w:lang w:eastAsia="sl-SI"/>
              </w:rPr>
            </w:pPr>
            <w:r w:rsidRPr="004807F0">
              <w:rPr>
                <w:rFonts w:cs="Arial"/>
                <w:bCs/>
                <w:szCs w:val="20"/>
                <w:lang w:eastAsia="sl-SI"/>
              </w:rPr>
              <w:t>socialno področje</w:t>
            </w:r>
          </w:p>
        </w:tc>
        <w:tc>
          <w:tcPr>
            <w:tcW w:w="2271" w:type="dxa"/>
            <w:gridSpan w:val="2"/>
            <w:vAlign w:val="center"/>
          </w:tcPr>
          <w:p w14:paraId="1168633B" w14:textId="77777777" w:rsidR="00D54981" w:rsidRPr="004807F0" w:rsidRDefault="00D54981" w:rsidP="00D54981">
            <w:pPr>
              <w:overflowPunct w:val="0"/>
              <w:autoSpaceDE w:val="0"/>
              <w:autoSpaceDN w:val="0"/>
              <w:adjustRightInd w:val="0"/>
              <w:jc w:val="center"/>
              <w:textAlignment w:val="baseline"/>
              <w:rPr>
                <w:rFonts w:cs="Arial"/>
                <w:iCs/>
                <w:szCs w:val="20"/>
                <w:lang w:eastAsia="sl-SI"/>
              </w:rPr>
            </w:pPr>
            <w:r w:rsidRPr="004807F0">
              <w:rPr>
                <w:rFonts w:cs="Arial"/>
                <w:szCs w:val="20"/>
                <w:lang w:eastAsia="sl-SI"/>
              </w:rPr>
              <w:t>DA/</w:t>
            </w:r>
            <w:r w:rsidRPr="004807F0">
              <w:rPr>
                <w:rFonts w:cs="Arial"/>
                <w:b/>
                <w:szCs w:val="20"/>
                <w:lang w:eastAsia="sl-SI"/>
              </w:rPr>
              <w:t>NE</w:t>
            </w:r>
          </w:p>
        </w:tc>
      </w:tr>
      <w:tr w:rsidR="00D54981" w:rsidRPr="002D00A9" w14:paraId="34226C2F" w14:textId="77777777" w:rsidTr="008F60F3">
        <w:trPr>
          <w:gridAfter w:val="1"/>
          <w:wAfter w:w="50" w:type="dxa"/>
        </w:trPr>
        <w:tc>
          <w:tcPr>
            <w:tcW w:w="1448" w:type="dxa"/>
            <w:gridSpan w:val="2"/>
            <w:tcBorders>
              <w:bottom w:val="single" w:sz="4" w:space="0" w:color="auto"/>
            </w:tcBorders>
          </w:tcPr>
          <w:p w14:paraId="3F07083F" w14:textId="77777777" w:rsidR="00D54981" w:rsidRPr="004807F0" w:rsidRDefault="00D54981" w:rsidP="00D54981">
            <w:pPr>
              <w:overflowPunct w:val="0"/>
              <w:autoSpaceDE w:val="0"/>
              <w:autoSpaceDN w:val="0"/>
              <w:adjustRightInd w:val="0"/>
              <w:ind w:left="360"/>
              <w:jc w:val="both"/>
              <w:textAlignment w:val="baseline"/>
              <w:rPr>
                <w:rFonts w:cs="Arial"/>
                <w:iCs/>
                <w:szCs w:val="20"/>
                <w:lang w:eastAsia="sl-SI"/>
              </w:rPr>
            </w:pPr>
            <w:r w:rsidRPr="004807F0">
              <w:rPr>
                <w:rFonts w:cs="Arial"/>
                <w:iCs/>
                <w:szCs w:val="20"/>
                <w:lang w:eastAsia="sl-SI"/>
              </w:rPr>
              <w:t>f)</w:t>
            </w:r>
          </w:p>
        </w:tc>
        <w:tc>
          <w:tcPr>
            <w:tcW w:w="5444" w:type="dxa"/>
            <w:gridSpan w:val="9"/>
            <w:tcBorders>
              <w:bottom w:val="single" w:sz="4" w:space="0" w:color="auto"/>
            </w:tcBorders>
          </w:tcPr>
          <w:p w14:paraId="0BD42B89" w14:textId="77777777" w:rsidR="00D54981" w:rsidRPr="004807F0" w:rsidRDefault="00D54981" w:rsidP="00D54981">
            <w:pPr>
              <w:overflowPunct w:val="0"/>
              <w:autoSpaceDE w:val="0"/>
              <w:autoSpaceDN w:val="0"/>
              <w:adjustRightInd w:val="0"/>
              <w:jc w:val="both"/>
              <w:textAlignment w:val="baseline"/>
              <w:rPr>
                <w:rFonts w:cs="Arial"/>
                <w:bCs/>
                <w:szCs w:val="20"/>
                <w:lang w:eastAsia="sl-SI"/>
              </w:rPr>
            </w:pPr>
            <w:r w:rsidRPr="004807F0">
              <w:rPr>
                <w:rFonts w:cs="Arial"/>
                <w:bCs/>
                <w:szCs w:val="20"/>
                <w:lang w:eastAsia="sl-SI"/>
              </w:rPr>
              <w:t>dokumente razvojnega načrtovanja:</w:t>
            </w:r>
          </w:p>
          <w:p w14:paraId="6596E7A8" w14:textId="77777777" w:rsidR="00D54981" w:rsidRPr="004807F0" w:rsidRDefault="00D54981" w:rsidP="00E90FC3">
            <w:pPr>
              <w:numPr>
                <w:ilvl w:val="0"/>
                <w:numId w:val="1"/>
              </w:numPr>
              <w:overflowPunct w:val="0"/>
              <w:autoSpaceDE w:val="0"/>
              <w:autoSpaceDN w:val="0"/>
              <w:adjustRightInd w:val="0"/>
              <w:jc w:val="both"/>
              <w:textAlignment w:val="baseline"/>
              <w:rPr>
                <w:rFonts w:cs="Arial"/>
                <w:bCs/>
                <w:szCs w:val="20"/>
                <w:lang w:eastAsia="sl-SI"/>
              </w:rPr>
            </w:pPr>
            <w:r w:rsidRPr="004807F0">
              <w:rPr>
                <w:rFonts w:cs="Arial"/>
                <w:bCs/>
                <w:szCs w:val="20"/>
                <w:lang w:eastAsia="sl-SI"/>
              </w:rPr>
              <w:t>nacionalne dokumente razvojnega načrtovanja</w:t>
            </w:r>
          </w:p>
          <w:p w14:paraId="6941FD68" w14:textId="77777777" w:rsidR="00D54981" w:rsidRPr="004807F0" w:rsidRDefault="00D54981" w:rsidP="00E90FC3">
            <w:pPr>
              <w:numPr>
                <w:ilvl w:val="0"/>
                <w:numId w:val="1"/>
              </w:numPr>
              <w:overflowPunct w:val="0"/>
              <w:autoSpaceDE w:val="0"/>
              <w:autoSpaceDN w:val="0"/>
              <w:adjustRightInd w:val="0"/>
              <w:jc w:val="both"/>
              <w:textAlignment w:val="baseline"/>
              <w:rPr>
                <w:rFonts w:cs="Arial"/>
                <w:bCs/>
                <w:szCs w:val="20"/>
                <w:lang w:eastAsia="sl-SI"/>
              </w:rPr>
            </w:pPr>
            <w:r w:rsidRPr="004807F0">
              <w:rPr>
                <w:rFonts w:cs="Arial"/>
                <w:bCs/>
                <w:szCs w:val="20"/>
                <w:lang w:eastAsia="sl-SI"/>
              </w:rPr>
              <w:t>razvojne politike na ravni programov po strukturi razvojne klasifikacije programskega proračuna</w:t>
            </w:r>
          </w:p>
          <w:p w14:paraId="23A375C5" w14:textId="77777777" w:rsidR="00D54981" w:rsidRPr="004807F0" w:rsidRDefault="00D54981" w:rsidP="00E90FC3">
            <w:pPr>
              <w:numPr>
                <w:ilvl w:val="0"/>
                <w:numId w:val="1"/>
              </w:numPr>
              <w:overflowPunct w:val="0"/>
              <w:autoSpaceDE w:val="0"/>
              <w:autoSpaceDN w:val="0"/>
              <w:adjustRightInd w:val="0"/>
              <w:jc w:val="both"/>
              <w:textAlignment w:val="baseline"/>
              <w:rPr>
                <w:rFonts w:cs="Arial"/>
                <w:bCs/>
                <w:szCs w:val="20"/>
                <w:lang w:eastAsia="sl-SI"/>
              </w:rPr>
            </w:pPr>
            <w:r w:rsidRPr="004807F0">
              <w:rPr>
                <w:rFonts w:cs="Arial"/>
                <w:bCs/>
                <w:szCs w:val="20"/>
                <w:lang w:eastAsia="sl-SI"/>
              </w:rPr>
              <w:t>razvojne dokumente Evropske unije in mednarodnih organizacij</w:t>
            </w:r>
          </w:p>
        </w:tc>
        <w:tc>
          <w:tcPr>
            <w:tcW w:w="2271" w:type="dxa"/>
            <w:gridSpan w:val="2"/>
            <w:vAlign w:val="center"/>
          </w:tcPr>
          <w:p w14:paraId="50E9CB20" w14:textId="77777777" w:rsidR="00D54981" w:rsidRPr="004807F0" w:rsidRDefault="00D54981" w:rsidP="00D54981">
            <w:pPr>
              <w:overflowPunct w:val="0"/>
              <w:autoSpaceDE w:val="0"/>
              <w:autoSpaceDN w:val="0"/>
              <w:adjustRightInd w:val="0"/>
              <w:jc w:val="center"/>
              <w:textAlignment w:val="baseline"/>
              <w:rPr>
                <w:rFonts w:cs="Arial"/>
                <w:iCs/>
                <w:szCs w:val="20"/>
                <w:lang w:eastAsia="sl-SI"/>
              </w:rPr>
            </w:pPr>
            <w:r w:rsidRPr="004807F0">
              <w:rPr>
                <w:rFonts w:cs="Arial"/>
                <w:szCs w:val="20"/>
                <w:lang w:eastAsia="sl-SI"/>
              </w:rPr>
              <w:t>DA/</w:t>
            </w:r>
            <w:r w:rsidRPr="004807F0">
              <w:rPr>
                <w:rFonts w:cs="Arial"/>
                <w:b/>
                <w:szCs w:val="20"/>
                <w:lang w:eastAsia="sl-SI"/>
              </w:rPr>
              <w:t>NE</w:t>
            </w:r>
          </w:p>
        </w:tc>
      </w:tr>
      <w:tr w:rsidR="00D54981" w:rsidRPr="002D00A9" w14:paraId="6F1F6ECF" w14:textId="77777777" w:rsidTr="00B85BB3">
        <w:trPr>
          <w:gridAfter w:val="1"/>
          <w:wAfter w:w="50" w:type="dxa"/>
        </w:trPr>
        <w:tc>
          <w:tcPr>
            <w:tcW w:w="9163" w:type="dxa"/>
            <w:gridSpan w:val="13"/>
            <w:tcBorders>
              <w:top w:val="single" w:sz="4" w:space="0" w:color="auto"/>
              <w:left w:val="single" w:sz="4" w:space="0" w:color="auto"/>
              <w:bottom w:val="single" w:sz="4" w:space="0" w:color="auto"/>
              <w:right w:val="single" w:sz="4" w:space="0" w:color="auto"/>
            </w:tcBorders>
          </w:tcPr>
          <w:p w14:paraId="279D0D95" w14:textId="77777777" w:rsidR="00D54981" w:rsidRPr="002D00A9" w:rsidRDefault="00D54981" w:rsidP="00D54981">
            <w:pPr>
              <w:widowControl w:val="0"/>
              <w:suppressAutoHyphens/>
              <w:overflowPunct w:val="0"/>
              <w:autoSpaceDE w:val="0"/>
              <w:autoSpaceDN w:val="0"/>
              <w:adjustRightInd w:val="0"/>
              <w:textAlignment w:val="baseline"/>
              <w:outlineLvl w:val="3"/>
              <w:rPr>
                <w:rFonts w:cs="Arial"/>
                <w:b/>
                <w:szCs w:val="20"/>
                <w:lang w:eastAsia="sl-SI"/>
              </w:rPr>
            </w:pPr>
            <w:r w:rsidRPr="002D00A9">
              <w:rPr>
                <w:rFonts w:cs="Arial"/>
                <w:b/>
                <w:szCs w:val="20"/>
                <w:lang w:eastAsia="sl-SI"/>
              </w:rPr>
              <w:t>7.a Predstavitev ocene finančnih posledic nad 40.000 EUR:</w:t>
            </w:r>
          </w:p>
          <w:p w14:paraId="4F1EE40C" w14:textId="77777777" w:rsidR="00D54981" w:rsidRPr="002D00A9" w:rsidRDefault="00546626" w:rsidP="00546626">
            <w:pPr>
              <w:widowControl w:val="0"/>
              <w:suppressAutoHyphens/>
              <w:overflowPunct w:val="0"/>
              <w:autoSpaceDE w:val="0"/>
              <w:autoSpaceDN w:val="0"/>
              <w:adjustRightInd w:val="0"/>
              <w:textAlignment w:val="baseline"/>
              <w:outlineLvl w:val="3"/>
              <w:rPr>
                <w:rFonts w:cs="Arial"/>
                <w:szCs w:val="20"/>
                <w:lang w:eastAsia="sl-SI"/>
              </w:rPr>
            </w:pPr>
            <w:r>
              <w:rPr>
                <w:rFonts w:cs="Arial"/>
                <w:szCs w:val="20"/>
                <w:lang w:eastAsia="sl-SI"/>
              </w:rPr>
              <w:t>/</w:t>
            </w:r>
          </w:p>
        </w:tc>
      </w:tr>
      <w:tr w:rsidR="00D54981" w:rsidRPr="00B85BB3" w14:paraId="040146B1" w14:textId="77777777" w:rsidTr="00B85B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13" w:type="dxa"/>
          <w:cantSplit/>
          <w:trHeight w:val="35"/>
        </w:trPr>
        <w:tc>
          <w:tcPr>
            <w:tcW w:w="9200" w:type="dxa"/>
            <w:gridSpan w:val="13"/>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23EADBDC" w14:textId="77777777" w:rsidR="00D54981" w:rsidRPr="00B85BB3" w:rsidRDefault="00D54981" w:rsidP="00D54981">
            <w:pPr>
              <w:pageBreakBefore/>
              <w:widowControl w:val="0"/>
              <w:tabs>
                <w:tab w:val="left" w:pos="2340"/>
              </w:tabs>
              <w:ind w:left="142" w:hanging="142"/>
              <w:outlineLvl w:val="0"/>
              <w:rPr>
                <w:rFonts w:cs="Arial"/>
                <w:b/>
                <w:kern w:val="32"/>
                <w:szCs w:val="20"/>
                <w:lang w:eastAsia="sl-SI"/>
              </w:rPr>
            </w:pPr>
            <w:r w:rsidRPr="00B85BB3">
              <w:rPr>
                <w:rFonts w:cs="Arial"/>
                <w:b/>
                <w:kern w:val="32"/>
                <w:szCs w:val="20"/>
                <w:lang w:eastAsia="sl-SI"/>
              </w:rPr>
              <w:t>I. Ocena finančnih posledic, ki niso načrtovane v sprejetem proračunu</w:t>
            </w:r>
          </w:p>
        </w:tc>
      </w:tr>
      <w:tr w:rsidR="00D54981" w:rsidRPr="00B85BB3" w14:paraId="07ADB58B" w14:textId="77777777" w:rsidTr="00B85B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13" w:type="dxa"/>
          <w:cantSplit/>
          <w:trHeight w:val="276"/>
        </w:trPr>
        <w:tc>
          <w:tcPr>
            <w:tcW w:w="2957" w:type="dxa"/>
            <w:gridSpan w:val="3"/>
            <w:tcBorders>
              <w:top w:val="single" w:sz="4" w:space="0" w:color="auto"/>
              <w:left w:val="single" w:sz="4" w:space="0" w:color="auto"/>
              <w:bottom w:val="single" w:sz="4" w:space="0" w:color="auto"/>
              <w:right w:val="single" w:sz="4" w:space="0" w:color="auto"/>
            </w:tcBorders>
            <w:vAlign w:val="center"/>
          </w:tcPr>
          <w:p w14:paraId="40019784" w14:textId="77777777" w:rsidR="00D54981" w:rsidRPr="00B85BB3" w:rsidRDefault="00D54981" w:rsidP="00D54981">
            <w:pPr>
              <w:widowControl w:val="0"/>
              <w:ind w:left="-122" w:right="-112"/>
              <w:jc w:val="center"/>
              <w:rPr>
                <w:rFonts w:cs="Arial"/>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181E8B08" w14:textId="77777777" w:rsidR="00D54981" w:rsidRPr="00B85BB3" w:rsidRDefault="00D54981" w:rsidP="00D54981">
            <w:pPr>
              <w:widowControl w:val="0"/>
              <w:jc w:val="center"/>
              <w:rPr>
                <w:rFonts w:cs="Arial"/>
                <w:szCs w:val="20"/>
              </w:rPr>
            </w:pPr>
            <w:r w:rsidRPr="00B85BB3">
              <w:rPr>
                <w:rFonts w:cs="Arial"/>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14:paraId="66C870D8" w14:textId="77777777" w:rsidR="00D54981" w:rsidRPr="00B85BB3" w:rsidRDefault="00D54981" w:rsidP="00D54981">
            <w:pPr>
              <w:widowControl w:val="0"/>
              <w:jc w:val="center"/>
              <w:rPr>
                <w:rFonts w:cs="Arial"/>
                <w:szCs w:val="20"/>
              </w:rPr>
            </w:pPr>
            <w:r w:rsidRPr="00B85BB3">
              <w:rPr>
                <w:rFonts w:cs="Arial"/>
                <w:szCs w:val="20"/>
              </w:rPr>
              <w:t>t + 1</w:t>
            </w: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329DFE7D" w14:textId="77777777" w:rsidR="00D54981" w:rsidRPr="00B85BB3" w:rsidRDefault="00D54981" w:rsidP="00D54981">
            <w:pPr>
              <w:widowControl w:val="0"/>
              <w:jc w:val="center"/>
              <w:rPr>
                <w:rFonts w:cs="Arial"/>
                <w:szCs w:val="20"/>
              </w:rPr>
            </w:pPr>
            <w:r w:rsidRPr="00B85BB3">
              <w:rPr>
                <w:rFonts w:cs="Arial"/>
                <w:szCs w:val="20"/>
              </w:rPr>
              <w:t>t + 2</w:t>
            </w:r>
          </w:p>
        </w:tc>
        <w:tc>
          <w:tcPr>
            <w:tcW w:w="2128" w:type="dxa"/>
            <w:gridSpan w:val="2"/>
            <w:tcBorders>
              <w:top w:val="single" w:sz="4" w:space="0" w:color="auto"/>
              <w:left w:val="single" w:sz="4" w:space="0" w:color="auto"/>
              <w:bottom w:val="single" w:sz="4" w:space="0" w:color="auto"/>
              <w:right w:val="single" w:sz="4" w:space="0" w:color="auto"/>
            </w:tcBorders>
            <w:vAlign w:val="center"/>
          </w:tcPr>
          <w:p w14:paraId="7238CA16" w14:textId="77777777" w:rsidR="00D54981" w:rsidRPr="00B85BB3" w:rsidRDefault="00D54981" w:rsidP="00D54981">
            <w:pPr>
              <w:widowControl w:val="0"/>
              <w:jc w:val="center"/>
              <w:rPr>
                <w:rFonts w:cs="Arial"/>
                <w:szCs w:val="20"/>
              </w:rPr>
            </w:pPr>
            <w:r w:rsidRPr="00B85BB3">
              <w:rPr>
                <w:rFonts w:cs="Arial"/>
                <w:szCs w:val="20"/>
              </w:rPr>
              <w:t>t + 3</w:t>
            </w:r>
          </w:p>
        </w:tc>
      </w:tr>
      <w:tr w:rsidR="00D54981" w:rsidRPr="00B85BB3" w14:paraId="47A37D2C" w14:textId="77777777" w:rsidTr="00B85B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13" w:type="dxa"/>
          <w:cantSplit/>
          <w:trHeight w:val="423"/>
        </w:trPr>
        <w:tc>
          <w:tcPr>
            <w:tcW w:w="2957" w:type="dxa"/>
            <w:gridSpan w:val="3"/>
            <w:tcBorders>
              <w:top w:val="single" w:sz="4" w:space="0" w:color="auto"/>
              <w:left w:val="single" w:sz="4" w:space="0" w:color="auto"/>
              <w:bottom w:val="single" w:sz="4" w:space="0" w:color="auto"/>
              <w:right w:val="single" w:sz="4" w:space="0" w:color="auto"/>
            </w:tcBorders>
            <w:vAlign w:val="center"/>
          </w:tcPr>
          <w:p w14:paraId="2E1A393D" w14:textId="77777777" w:rsidR="00D54981" w:rsidRPr="00B85BB3" w:rsidRDefault="00D54981" w:rsidP="00D54981">
            <w:pPr>
              <w:widowControl w:val="0"/>
              <w:rPr>
                <w:rFonts w:cs="Arial"/>
                <w:bCs/>
                <w:szCs w:val="20"/>
              </w:rPr>
            </w:pPr>
            <w:r w:rsidRPr="00B85BB3">
              <w:rPr>
                <w:rFonts w:cs="Arial"/>
                <w:bCs/>
                <w:szCs w:val="20"/>
              </w:rPr>
              <w:t>Predvideno povečanje (+) ali zmanjšanje (</w:t>
            </w:r>
            <w:r w:rsidRPr="00B85BB3">
              <w:rPr>
                <w:rFonts w:cs="Arial"/>
                <w:b/>
                <w:szCs w:val="20"/>
              </w:rPr>
              <w:t>–</w:t>
            </w:r>
            <w:r w:rsidRPr="00B85BB3">
              <w:rPr>
                <w:rFonts w:cs="Arial"/>
                <w:bCs/>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3F12A54A" w14:textId="77777777" w:rsidR="00D54981" w:rsidRPr="00B85BB3" w:rsidRDefault="00D54981" w:rsidP="00D54981">
            <w:pPr>
              <w:widowControl w:val="0"/>
              <w:tabs>
                <w:tab w:val="left" w:pos="360"/>
              </w:tabs>
              <w:jc w:val="center"/>
              <w:outlineLvl w:val="0"/>
              <w:rPr>
                <w:rFonts w:cs="Arial"/>
                <w:bCs/>
                <w:kern w:val="32"/>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495BD057" w14:textId="77777777" w:rsidR="00D54981" w:rsidRPr="00B85BB3" w:rsidRDefault="00D54981" w:rsidP="00D54981">
            <w:pPr>
              <w:widowControl w:val="0"/>
              <w:tabs>
                <w:tab w:val="left" w:pos="360"/>
              </w:tabs>
              <w:jc w:val="center"/>
              <w:outlineLvl w:val="0"/>
              <w:rPr>
                <w:rFonts w:cs="Arial"/>
                <w:bCs/>
                <w:kern w:val="32"/>
                <w:szCs w:val="20"/>
                <w:lang w:eastAsia="sl-SI"/>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625465E1" w14:textId="77777777" w:rsidR="00D54981" w:rsidRPr="00B85BB3" w:rsidRDefault="00D54981" w:rsidP="00D54981">
            <w:pPr>
              <w:widowControl w:val="0"/>
              <w:tabs>
                <w:tab w:val="left" w:pos="360"/>
              </w:tabs>
              <w:jc w:val="center"/>
              <w:outlineLvl w:val="0"/>
              <w:rPr>
                <w:rFonts w:cs="Arial"/>
                <w:kern w:val="32"/>
                <w:szCs w:val="20"/>
                <w:lang w:eastAsia="sl-SI"/>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14:paraId="5AD5657E" w14:textId="77777777" w:rsidR="00D54981" w:rsidRPr="00B85BB3" w:rsidRDefault="00D54981" w:rsidP="00D54981">
            <w:pPr>
              <w:widowControl w:val="0"/>
              <w:tabs>
                <w:tab w:val="left" w:pos="360"/>
              </w:tabs>
              <w:jc w:val="center"/>
              <w:outlineLvl w:val="0"/>
              <w:rPr>
                <w:rFonts w:cs="Arial"/>
                <w:kern w:val="32"/>
                <w:szCs w:val="20"/>
                <w:lang w:eastAsia="sl-SI"/>
              </w:rPr>
            </w:pPr>
          </w:p>
        </w:tc>
      </w:tr>
      <w:tr w:rsidR="00D54981" w:rsidRPr="00B85BB3" w14:paraId="3D8315B7" w14:textId="77777777" w:rsidTr="00B85B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13" w:type="dxa"/>
          <w:cantSplit/>
          <w:trHeight w:val="423"/>
        </w:trPr>
        <w:tc>
          <w:tcPr>
            <w:tcW w:w="2957" w:type="dxa"/>
            <w:gridSpan w:val="3"/>
            <w:tcBorders>
              <w:top w:val="single" w:sz="4" w:space="0" w:color="auto"/>
              <w:left w:val="single" w:sz="4" w:space="0" w:color="auto"/>
              <w:bottom w:val="single" w:sz="4" w:space="0" w:color="auto"/>
              <w:right w:val="single" w:sz="4" w:space="0" w:color="auto"/>
            </w:tcBorders>
            <w:vAlign w:val="center"/>
          </w:tcPr>
          <w:p w14:paraId="6605D820" w14:textId="77777777" w:rsidR="00D54981" w:rsidRPr="00B85BB3" w:rsidRDefault="00D54981" w:rsidP="00D54981">
            <w:pPr>
              <w:widowControl w:val="0"/>
              <w:rPr>
                <w:rFonts w:cs="Arial"/>
                <w:bCs/>
                <w:szCs w:val="20"/>
              </w:rPr>
            </w:pPr>
            <w:r w:rsidRPr="00B85BB3">
              <w:rPr>
                <w:rFonts w:cs="Arial"/>
                <w:bCs/>
                <w:szCs w:val="20"/>
              </w:rPr>
              <w:t>Predvideno povečanje (+) ali zmanjšanje (</w:t>
            </w:r>
            <w:r w:rsidRPr="00B85BB3">
              <w:rPr>
                <w:rFonts w:cs="Arial"/>
                <w:b/>
                <w:szCs w:val="20"/>
              </w:rPr>
              <w:t>–</w:t>
            </w:r>
            <w:r w:rsidRPr="00B85BB3">
              <w:rPr>
                <w:rFonts w:cs="Arial"/>
                <w:bCs/>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094126FC" w14:textId="77777777" w:rsidR="00D54981" w:rsidRPr="00B85BB3" w:rsidRDefault="00D54981" w:rsidP="00D54981">
            <w:pPr>
              <w:widowControl w:val="0"/>
              <w:tabs>
                <w:tab w:val="left" w:pos="360"/>
              </w:tabs>
              <w:jc w:val="center"/>
              <w:outlineLvl w:val="0"/>
              <w:rPr>
                <w:rFonts w:cs="Arial"/>
                <w:bCs/>
                <w:kern w:val="32"/>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23813F7B" w14:textId="77777777" w:rsidR="00D54981" w:rsidRPr="00B85BB3" w:rsidRDefault="00D54981" w:rsidP="00D54981">
            <w:pPr>
              <w:widowControl w:val="0"/>
              <w:tabs>
                <w:tab w:val="left" w:pos="360"/>
              </w:tabs>
              <w:jc w:val="center"/>
              <w:outlineLvl w:val="0"/>
              <w:rPr>
                <w:rFonts w:cs="Arial"/>
                <w:bCs/>
                <w:kern w:val="32"/>
                <w:szCs w:val="20"/>
                <w:lang w:eastAsia="sl-SI"/>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306D126C" w14:textId="77777777" w:rsidR="00D54981" w:rsidRPr="00B85BB3" w:rsidRDefault="00D54981" w:rsidP="00D54981">
            <w:pPr>
              <w:widowControl w:val="0"/>
              <w:tabs>
                <w:tab w:val="left" w:pos="360"/>
              </w:tabs>
              <w:jc w:val="center"/>
              <w:outlineLvl w:val="0"/>
              <w:rPr>
                <w:rFonts w:cs="Arial"/>
                <w:kern w:val="32"/>
                <w:szCs w:val="20"/>
                <w:lang w:eastAsia="sl-SI"/>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14:paraId="636890AD" w14:textId="77777777" w:rsidR="00D54981" w:rsidRPr="00B85BB3" w:rsidRDefault="00D54981" w:rsidP="00D54981">
            <w:pPr>
              <w:widowControl w:val="0"/>
              <w:tabs>
                <w:tab w:val="left" w:pos="360"/>
              </w:tabs>
              <w:jc w:val="center"/>
              <w:outlineLvl w:val="0"/>
              <w:rPr>
                <w:rFonts w:cs="Arial"/>
                <w:kern w:val="32"/>
                <w:szCs w:val="20"/>
                <w:lang w:eastAsia="sl-SI"/>
              </w:rPr>
            </w:pPr>
          </w:p>
        </w:tc>
      </w:tr>
      <w:tr w:rsidR="00D54981" w:rsidRPr="00B85BB3" w14:paraId="79717D7F" w14:textId="77777777" w:rsidTr="00B85B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13" w:type="dxa"/>
          <w:cantSplit/>
          <w:trHeight w:val="423"/>
        </w:trPr>
        <w:tc>
          <w:tcPr>
            <w:tcW w:w="2957" w:type="dxa"/>
            <w:gridSpan w:val="3"/>
            <w:tcBorders>
              <w:top w:val="single" w:sz="4" w:space="0" w:color="auto"/>
              <w:left w:val="single" w:sz="4" w:space="0" w:color="auto"/>
              <w:bottom w:val="single" w:sz="4" w:space="0" w:color="auto"/>
              <w:right w:val="single" w:sz="4" w:space="0" w:color="auto"/>
            </w:tcBorders>
            <w:vAlign w:val="center"/>
          </w:tcPr>
          <w:p w14:paraId="68E4D14A" w14:textId="77777777" w:rsidR="00D54981" w:rsidRPr="00B85BB3" w:rsidRDefault="00D54981" w:rsidP="00D54981">
            <w:pPr>
              <w:widowControl w:val="0"/>
              <w:rPr>
                <w:rFonts w:cs="Arial"/>
                <w:bCs/>
                <w:szCs w:val="20"/>
              </w:rPr>
            </w:pPr>
            <w:r w:rsidRPr="00B85BB3">
              <w:rPr>
                <w:rFonts w:cs="Arial"/>
                <w:bCs/>
                <w:szCs w:val="20"/>
              </w:rPr>
              <w:t>Predvideno povečanje (+) ali zmanjšanje (</w:t>
            </w:r>
            <w:r w:rsidRPr="00B85BB3">
              <w:rPr>
                <w:rFonts w:cs="Arial"/>
                <w:b/>
                <w:szCs w:val="20"/>
              </w:rPr>
              <w:t>–</w:t>
            </w:r>
            <w:r w:rsidRPr="00B85BB3">
              <w:rPr>
                <w:rFonts w:cs="Arial"/>
                <w:bCs/>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2D3DEC7C" w14:textId="77777777" w:rsidR="00D54981" w:rsidRPr="00B85BB3" w:rsidRDefault="00D54981" w:rsidP="00D54981">
            <w:pPr>
              <w:widowControl w:val="0"/>
              <w:jc w:val="center"/>
              <w:rPr>
                <w:rFonts w:cs="Arial"/>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3BA61A67" w14:textId="77777777" w:rsidR="00D54981" w:rsidRPr="00B85BB3" w:rsidRDefault="00D54981" w:rsidP="00D54981">
            <w:pPr>
              <w:widowControl w:val="0"/>
              <w:jc w:val="center"/>
              <w:rPr>
                <w:rFonts w:cs="Arial"/>
                <w:szCs w:val="20"/>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6E4FB496" w14:textId="77777777" w:rsidR="00D54981" w:rsidRPr="00B85BB3" w:rsidRDefault="00D54981" w:rsidP="00D54981">
            <w:pPr>
              <w:widowControl w:val="0"/>
              <w:jc w:val="center"/>
              <w:rPr>
                <w:rFonts w:cs="Arial"/>
                <w:szCs w:val="20"/>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14:paraId="02CFD02A" w14:textId="77777777" w:rsidR="00D54981" w:rsidRPr="00B85BB3" w:rsidRDefault="00D54981" w:rsidP="00D54981">
            <w:pPr>
              <w:widowControl w:val="0"/>
              <w:jc w:val="center"/>
              <w:rPr>
                <w:rFonts w:cs="Arial"/>
                <w:szCs w:val="20"/>
              </w:rPr>
            </w:pPr>
          </w:p>
        </w:tc>
      </w:tr>
      <w:tr w:rsidR="00D54981" w:rsidRPr="00B85BB3" w14:paraId="2870129A" w14:textId="77777777" w:rsidTr="00B85B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13" w:type="dxa"/>
          <w:cantSplit/>
          <w:trHeight w:val="623"/>
        </w:trPr>
        <w:tc>
          <w:tcPr>
            <w:tcW w:w="2957" w:type="dxa"/>
            <w:gridSpan w:val="3"/>
            <w:tcBorders>
              <w:top w:val="single" w:sz="4" w:space="0" w:color="auto"/>
              <w:left w:val="single" w:sz="4" w:space="0" w:color="auto"/>
              <w:bottom w:val="single" w:sz="4" w:space="0" w:color="auto"/>
              <w:right w:val="single" w:sz="4" w:space="0" w:color="auto"/>
            </w:tcBorders>
            <w:vAlign w:val="center"/>
          </w:tcPr>
          <w:p w14:paraId="11E871B8" w14:textId="77777777" w:rsidR="00D54981" w:rsidRPr="00B85BB3" w:rsidRDefault="00D54981" w:rsidP="00D54981">
            <w:pPr>
              <w:widowControl w:val="0"/>
              <w:rPr>
                <w:rFonts w:cs="Arial"/>
                <w:bCs/>
                <w:szCs w:val="20"/>
              </w:rPr>
            </w:pPr>
            <w:r w:rsidRPr="00B85BB3">
              <w:rPr>
                <w:rFonts w:cs="Arial"/>
                <w:bCs/>
                <w:szCs w:val="20"/>
              </w:rPr>
              <w:t>Predvideno povečanje (+) ali zmanjšanje (</w:t>
            </w:r>
            <w:r w:rsidRPr="00B85BB3">
              <w:rPr>
                <w:rFonts w:cs="Arial"/>
                <w:b/>
                <w:szCs w:val="20"/>
              </w:rPr>
              <w:t>–</w:t>
            </w:r>
            <w:r w:rsidRPr="00B85BB3">
              <w:rPr>
                <w:rFonts w:cs="Arial"/>
                <w:bCs/>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1D5F5EB6" w14:textId="77777777" w:rsidR="00D54981" w:rsidRPr="00B85BB3" w:rsidRDefault="00D54981" w:rsidP="00D54981">
            <w:pPr>
              <w:widowControl w:val="0"/>
              <w:jc w:val="center"/>
              <w:rPr>
                <w:rFonts w:cs="Arial"/>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6EC12ECD" w14:textId="77777777" w:rsidR="00D54981" w:rsidRPr="00B85BB3" w:rsidRDefault="00D54981" w:rsidP="00D54981">
            <w:pPr>
              <w:widowControl w:val="0"/>
              <w:jc w:val="center"/>
              <w:rPr>
                <w:rFonts w:cs="Arial"/>
                <w:szCs w:val="20"/>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042D61A4" w14:textId="77777777" w:rsidR="00D54981" w:rsidRPr="00B85BB3" w:rsidRDefault="00D54981" w:rsidP="00D54981">
            <w:pPr>
              <w:widowControl w:val="0"/>
              <w:jc w:val="center"/>
              <w:rPr>
                <w:rFonts w:cs="Arial"/>
                <w:szCs w:val="20"/>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14:paraId="5C078B19" w14:textId="77777777" w:rsidR="00D54981" w:rsidRPr="00B85BB3" w:rsidRDefault="00D54981" w:rsidP="00D54981">
            <w:pPr>
              <w:widowControl w:val="0"/>
              <w:jc w:val="center"/>
              <w:rPr>
                <w:rFonts w:cs="Arial"/>
                <w:szCs w:val="20"/>
              </w:rPr>
            </w:pPr>
          </w:p>
        </w:tc>
      </w:tr>
      <w:tr w:rsidR="00D54981" w:rsidRPr="00B85BB3" w14:paraId="13A873CF" w14:textId="77777777" w:rsidTr="00B85B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13" w:type="dxa"/>
          <w:cantSplit/>
          <w:trHeight w:val="423"/>
        </w:trPr>
        <w:tc>
          <w:tcPr>
            <w:tcW w:w="2957" w:type="dxa"/>
            <w:gridSpan w:val="3"/>
            <w:tcBorders>
              <w:top w:val="single" w:sz="4" w:space="0" w:color="auto"/>
              <w:left w:val="single" w:sz="4" w:space="0" w:color="auto"/>
              <w:bottom w:val="single" w:sz="4" w:space="0" w:color="auto"/>
              <w:right w:val="single" w:sz="4" w:space="0" w:color="auto"/>
            </w:tcBorders>
            <w:vAlign w:val="center"/>
          </w:tcPr>
          <w:p w14:paraId="6E867396" w14:textId="77777777" w:rsidR="00D54981" w:rsidRPr="00B85BB3" w:rsidRDefault="00D54981" w:rsidP="00D54981">
            <w:pPr>
              <w:widowControl w:val="0"/>
              <w:rPr>
                <w:rFonts w:cs="Arial"/>
                <w:bCs/>
                <w:szCs w:val="20"/>
              </w:rPr>
            </w:pPr>
            <w:r w:rsidRPr="00B85BB3">
              <w:rPr>
                <w:rFonts w:cs="Arial"/>
                <w:bCs/>
                <w:szCs w:val="20"/>
              </w:rPr>
              <w:t>Predvideno povečanje (+) ali zmanjšanje (</w:t>
            </w:r>
            <w:r w:rsidRPr="00B85BB3">
              <w:rPr>
                <w:rFonts w:cs="Arial"/>
                <w:b/>
                <w:szCs w:val="20"/>
              </w:rPr>
              <w:t>–</w:t>
            </w:r>
            <w:r w:rsidRPr="00B85BB3">
              <w:rPr>
                <w:rFonts w:cs="Arial"/>
                <w:bCs/>
                <w:szCs w:val="20"/>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370D32EF" w14:textId="77777777" w:rsidR="00D54981" w:rsidRPr="00B85BB3" w:rsidRDefault="00D54981" w:rsidP="00D54981">
            <w:pPr>
              <w:widowControl w:val="0"/>
              <w:tabs>
                <w:tab w:val="left" w:pos="360"/>
              </w:tabs>
              <w:jc w:val="center"/>
              <w:outlineLvl w:val="0"/>
              <w:rPr>
                <w:rFonts w:cs="Arial"/>
                <w:bCs/>
                <w:kern w:val="32"/>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1067D4F7" w14:textId="77777777" w:rsidR="00D54981" w:rsidRPr="00B85BB3" w:rsidRDefault="00D54981" w:rsidP="00D54981">
            <w:pPr>
              <w:widowControl w:val="0"/>
              <w:tabs>
                <w:tab w:val="left" w:pos="360"/>
              </w:tabs>
              <w:jc w:val="center"/>
              <w:outlineLvl w:val="0"/>
              <w:rPr>
                <w:rFonts w:cs="Arial"/>
                <w:bCs/>
                <w:kern w:val="32"/>
                <w:szCs w:val="20"/>
                <w:lang w:eastAsia="sl-SI"/>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7A61CEE9" w14:textId="77777777" w:rsidR="00D54981" w:rsidRPr="00B85BB3" w:rsidRDefault="00D54981" w:rsidP="00D54981">
            <w:pPr>
              <w:widowControl w:val="0"/>
              <w:tabs>
                <w:tab w:val="left" w:pos="360"/>
              </w:tabs>
              <w:jc w:val="center"/>
              <w:outlineLvl w:val="0"/>
              <w:rPr>
                <w:rFonts w:cs="Arial"/>
                <w:kern w:val="32"/>
                <w:szCs w:val="20"/>
                <w:lang w:eastAsia="sl-SI"/>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14:paraId="154BAFEA" w14:textId="77777777" w:rsidR="00D54981" w:rsidRPr="00B85BB3" w:rsidRDefault="00D54981" w:rsidP="00D54981">
            <w:pPr>
              <w:widowControl w:val="0"/>
              <w:tabs>
                <w:tab w:val="left" w:pos="360"/>
              </w:tabs>
              <w:jc w:val="center"/>
              <w:outlineLvl w:val="0"/>
              <w:rPr>
                <w:rFonts w:cs="Arial"/>
                <w:kern w:val="32"/>
                <w:szCs w:val="20"/>
                <w:lang w:eastAsia="sl-SI"/>
              </w:rPr>
            </w:pPr>
          </w:p>
        </w:tc>
      </w:tr>
      <w:tr w:rsidR="00D54981" w:rsidRPr="00B85BB3" w14:paraId="131423E8" w14:textId="77777777" w:rsidTr="00B85B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13" w:type="dxa"/>
          <w:cantSplit/>
          <w:trHeight w:val="257"/>
        </w:trPr>
        <w:tc>
          <w:tcPr>
            <w:tcW w:w="9200" w:type="dxa"/>
            <w:gridSpan w:val="13"/>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406F90D5" w14:textId="77777777" w:rsidR="00D54981" w:rsidRPr="00B85BB3" w:rsidRDefault="00D54981" w:rsidP="00D54981">
            <w:pPr>
              <w:widowControl w:val="0"/>
              <w:tabs>
                <w:tab w:val="left" w:pos="2340"/>
              </w:tabs>
              <w:ind w:left="142" w:hanging="142"/>
              <w:outlineLvl w:val="0"/>
              <w:rPr>
                <w:rFonts w:cs="Arial"/>
                <w:b/>
                <w:kern w:val="32"/>
                <w:szCs w:val="20"/>
                <w:lang w:eastAsia="sl-SI"/>
              </w:rPr>
            </w:pPr>
            <w:r w:rsidRPr="00B85BB3">
              <w:rPr>
                <w:rFonts w:cs="Arial"/>
                <w:b/>
                <w:kern w:val="32"/>
                <w:szCs w:val="20"/>
                <w:lang w:eastAsia="sl-SI"/>
              </w:rPr>
              <w:t>II. Finančne posledice za državni proračun</w:t>
            </w:r>
          </w:p>
        </w:tc>
      </w:tr>
      <w:tr w:rsidR="00D54981" w:rsidRPr="00B85BB3" w14:paraId="7EF4A069" w14:textId="77777777" w:rsidTr="00B85B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13" w:type="dxa"/>
          <w:cantSplit/>
          <w:trHeight w:val="257"/>
        </w:trPr>
        <w:tc>
          <w:tcPr>
            <w:tcW w:w="9200" w:type="dxa"/>
            <w:gridSpan w:val="13"/>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06B23DAC" w14:textId="77777777" w:rsidR="00D54981" w:rsidRPr="00B85BB3" w:rsidRDefault="00D54981" w:rsidP="00D54981">
            <w:pPr>
              <w:widowControl w:val="0"/>
              <w:tabs>
                <w:tab w:val="left" w:pos="2340"/>
              </w:tabs>
              <w:ind w:left="142" w:hanging="142"/>
              <w:outlineLvl w:val="0"/>
              <w:rPr>
                <w:rFonts w:cs="Arial"/>
                <w:b/>
                <w:kern w:val="32"/>
                <w:szCs w:val="20"/>
                <w:lang w:eastAsia="sl-SI"/>
              </w:rPr>
            </w:pPr>
            <w:proofErr w:type="spellStart"/>
            <w:r w:rsidRPr="00B85BB3">
              <w:rPr>
                <w:rFonts w:cs="Arial"/>
                <w:b/>
                <w:kern w:val="32"/>
                <w:szCs w:val="20"/>
                <w:lang w:eastAsia="sl-SI"/>
              </w:rPr>
              <w:t>II.a</w:t>
            </w:r>
            <w:proofErr w:type="spellEnd"/>
            <w:r w:rsidRPr="00B85BB3">
              <w:rPr>
                <w:rFonts w:cs="Arial"/>
                <w:b/>
                <w:kern w:val="32"/>
                <w:szCs w:val="20"/>
                <w:lang w:eastAsia="sl-SI"/>
              </w:rPr>
              <w:t xml:space="preserve"> Pravice porabe za izvedbo predlaganih rešitev so zagotovljene:</w:t>
            </w:r>
          </w:p>
        </w:tc>
      </w:tr>
      <w:tr w:rsidR="00D54981" w:rsidRPr="00B85BB3" w14:paraId="2F2B4D05" w14:textId="77777777" w:rsidTr="00B85B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13" w:type="dxa"/>
          <w:cantSplit/>
          <w:trHeight w:val="100"/>
        </w:trPr>
        <w:tc>
          <w:tcPr>
            <w:tcW w:w="2065" w:type="dxa"/>
            <w:gridSpan w:val="2"/>
            <w:tcBorders>
              <w:top w:val="single" w:sz="4" w:space="0" w:color="auto"/>
              <w:left w:val="single" w:sz="4" w:space="0" w:color="auto"/>
              <w:bottom w:val="single" w:sz="4" w:space="0" w:color="auto"/>
              <w:right w:val="single" w:sz="4" w:space="0" w:color="auto"/>
            </w:tcBorders>
            <w:vAlign w:val="center"/>
          </w:tcPr>
          <w:p w14:paraId="09BACD71" w14:textId="77777777" w:rsidR="00D54981" w:rsidRPr="00B85BB3" w:rsidRDefault="00D54981" w:rsidP="00D54981">
            <w:pPr>
              <w:widowControl w:val="0"/>
              <w:jc w:val="center"/>
              <w:rPr>
                <w:rFonts w:cs="Arial"/>
                <w:szCs w:val="20"/>
              </w:rPr>
            </w:pPr>
            <w:r w:rsidRPr="00B85BB3">
              <w:rPr>
                <w:rFonts w:cs="Arial"/>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5E680DBD" w14:textId="77777777" w:rsidR="00D54981" w:rsidRPr="00B85BB3" w:rsidRDefault="00D54981" w:rsidP="00D54981">
            <w:pPr>
              <w:widowControl w:val="0"/>
              <w:jc w:val="center"/>
              <w:rPr>
                <w:rFonts w:cs="Arial"/>
                <w:szCs w:val="20"/>
              </w:rPr>
            </w:pPr>
            <w:r w:rsidRPr="00B85BB3">
              <w:rPr>
                <w:rFonts w:cs="Arial"/>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58E3F382" w14:textId="77777777" w:rsidR="00D54981" w:rsidRPr="00B85BB3" w:rsidRDefault="00D54981" w:rsidP="00D54981">
            <w:pPr>
              <w:widowControl w:val="0"/>
              <w:jc w:val="center"/>
              <w:rPr>
                <w:rFonts w:cs="Arial"/>
                <w:szCs w:val="20"/>
              </w:rPr>
            </w:pPr>
            <w:r w:rsidRPr="00B85BB3">
              <w:rPr>
                <w:rFonts w:cs="Arial"/>
                <w:szCs w:val="20"/>
              </w:rPr>
              <w:t>Šifra in naziv proračunske postavke</w:t>
            </w: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3C01B8FD" w14:textId="77777777" w:rsidR="00D54981" w:rsidRPr="00B85BB3" w:rsidRDefault="00D54981" w:rsidP="00D54981">
            <w:pPr>
              <w:widowControl w:val="0"/>
              <w:jc w:val="center"/>
              <w:rPr>
                <w:rFonts w:cs="Arial"/>
                <w:szCs w:val="20"/>
              </w:rPr>
            </w:pPr>
            <w:r w:rsidRPr="00B85BB3">
              <w:rPr>
                <w:rFonts w:cs="Arial"/>
                <w:szCs w:val="20"/>
              </w:rPr>
              <w:t>Znesek za tekoče leto (t)</w:t>
            </w:r>
          </w:p>
        </w:tc>
        <w:tc>
          <w:tcPr>
            <w:tcW w:w="2128" w:type="dxa"/>
            <w:gridSpan w:val="2"/>
            <w:tcBorders>
              <w:top w:val="single" w:sz="4" w:space="0" w:color="auto"/>
              <w:left w:val="single" w:sz="4" w:space="0" w:color="auto"/>
              <w:bottom w:val="single" w:sz="4" w:space="0" w:color="auto"/>
              <w:right w:val="single" w:sz="4" w:space="0" w:color="auto"/>
            </w:tcBorders>
            <w:vAlign w:val="center"/>
          </w:tcPr>
          <w:p w14:paraId="292297EE" w14:textId="77777777" w:rsidR="00D54981" w:rsidRPr="00B85BB3" w:rsidRDefault="00D54981" w:rsidP="00D54981">
            <w:pPr>
              <w:widowControl w:val="0"/>
              <w:jc w:val="center"/>
              <w:rPr>
                <w:rFonts w:cs="Arial"/>
                <w:szCs w:val="20"/>
              </w:rPr>
            </w:pPr>
            <w:r w:rsidRPr="00B85BB3">
              <w:rPr>
                <w:rFonts w:cs="Arial"/>
                <w:szCs w:val="20"/>
              </w:rPr>
              <w:t>Znesek za t + 1</w:t>
            </w:r>
          </w:p>
        </w:tc>
      </w:tr>
      <w:tr w:rsidR="00D54981" w:rsidRPr="00B85BB3" w14:paraId="13B7C115" w14:textId="77777777" w:rsidTr="00B85B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13" w:type="dxa"/>
          <w:cantSplit/>
          <w:trHeight w:val="328"/>
        </w:trPr>
        <w:tc>
          <w:tcPr>
            <w:tcW w:w="2065" w:type="dxa"/>
            <w:gridSpan w:val="2"/>
            <w:tcBorders>
              <w:top w:val="single" w:sz="4" w:space="0" w:color="auto"/>
              <w:left w:val="single" w:sz="4" w:space="0" w:color="auto"/>
              <w:bottom w:val="single" w:sz="4" w:space="0" w:color="auto"/>
              <w:right w:val="single" w:sz="4" w:space="0" w:color="auto"/>
            </w:tcBorders>
            <w:vAlign w:val="center"/>
          </w:tcPr>
          <w:p w14:paraId="2B367E34" w14:textId="77777777" w:rsidR="00D54981" w:rsidRPr="00B85BB3" w:rsidRDefault="00D54981" w:rsidP="00D54981">
            <w:pPr>
              <w:widowControl w:val="0"/>
              <w:tabs>
                <w:tab w:val="left" w:pos="360"/>
              </w:tabs>
              <w:outlineLvl w:val="0"/>
              <w:rPr>
                <w:rFonts w:cs="Arial"/>
                <w:bCs/>
                <w:kern w:val="32"/>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64944C02" w14:textId="77777777" w:rsidR="00D54981" w:rsidRPr="00B85BB3" w:rsidRDefault="00D54981" w:rsidP="00D54981">
            <w:pPr>
              <w:widowControl w:val="0"/>
              <w:tabs>
                <w:tab w:val="left" w:pos="360"/>
              </w:tabs>
              <w:outlineLvl w:val="0"/>
              <w:rPr>
                <w:rFonts w:cs="Arial"/>
                <w:bCs/>
                <w:kern w:val="32"/>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2834CEA1" w14:textId="77777777" w:rsidR="00D54981" w:rsidRPr="00B85BB3" w:rsidRDefault="00D54981" w:rsidP="00D54981">
            <w:pPr>
              <w:widowControl w:val="0"/>
              <w:tabs>
                <w:tab w:val="left" w:pos="360"/>
              </w:tabs>
              <w:outlineLvl w:val="0"/>
              <w:rPr>
                <w:rFonts w:cs="Arial"/>
                <w:bCs/>
                <w:kern w:val="32"/>
                <w:szCs w:val="20"/>
                <w:lang w:eastAsia="sl-SI"/>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0CE7D188" w14:textId="77777777" w:rsidR="00D54981" w:rsidRPr="00B85BB3" w:rsidRDefault="00D54981" w:rsidP="00D54981">
            <w:pPr>
              <w:widowControl w:val="0"/>
              <w:tabs>
                <w:tab w:val="left" w:pos="360"/>
              </w:tabs>
              <w:outlineLvl w:val="0"/>
              <w:rPr>
                <w:rFonts w:cs="Arial"/>
                <w:bCs/>
                <w:kern w:val="32"/>
                <w:szCs w:val="20"/>
                <w:lang w:eastAsia="sl-SI"/>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14:paraId="345DF61F" w14:textId="77777777" w:rsidR="00D54981" w:rsidRPr="00B85BB3" w:rsidRDefault="00D54981" w:rsidP="00D54981">
            <w:pPr>
              <w:widowControl w:val="0"/>
              <w:tabs>
                <w:tab w:val="left" w:pos="360"/>
              </w:tabs>
              <w:outlineLvl w:val="0"/>
              <w:rPr>
                <w:rFonts w:cs="Arial"/>
                <w:bCs/>
                <w:kern w:val="32"/>
                <w:szCs w:val="20"/>
                <w:lang w:eastAsia="sl-SI"/>
              </w:rPr>
            </w:pPr>
          </w:p>
        </w:tc>
      </w:tr>
      <w:tr w:rsidR="00D54981" w:rsidRPr="00B85BB3" w14:paraId="1F2AE54E" w14:textId="77777777" w:rsidTr="00B85B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13" w:type="dxa"/>
          <w:cantSplit/>
          <w:trHeight w:val="95"/>
        </w:trPr>
        <w:tc>
          <w:tcPr>
            <w:tcW w:w="2065" w:type="dxa"/>
            <w:gridSpan w:val="2"/>
            <w:tcBorders>
              <w:top w:val="single" w:sz="4" w:space="0" w:color="auto"/>
              <w:left w:val="single" w:sz="4" w:space="0" w:color="auto"/>
              <w:bottom w:val="single" w:sz="4" w:space="0" w:color="auto"/>
              <w:right w:val="single" w:sz="4" w:space="0" w:color="auto"/>
            </w:tcBorders>
            <w:vAlign w:val="center"/>
          </w:tcPr>
          <w:p w14:paraId="0B76F07D" w14:textId="77777777" w:rsidR="00D54981" w:rsidRPr="00B85BB3" w:rsidRDefault="00D54981" w:rsidP="00D54981">
            <w:pPr>
              <w:widowControl w:val="0"/>
              <w:tabs>
                <w:tab w:val="left" w:pos="360"/>
              </w:tabs>
              <w:outlineLvl w:val="0"/>
              <w:rPr>
                <w:rFonts w:cs="Arial"/>
                <w:bCs/>
                <w:kern w:val="32"/>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6CF4A52D" w14:textId="77777777" w:rsidR="00D54981" w:rsidRPr="00B85BB3" w:rsidRDefault="00D54981" w:rsidP="00D54981">
            <w:pPr>
              <w:widowControl w:val="0"/>
              <w:tabs>
                <w:tab w:val="left" w:pos="360"/>
              </w:tabs>
              <w:outlineLvl w:val="0"/>
              <w:rPr>
                <w:rFonts w:cs="Arial"/>
                <w:bCs/>
                <w:kern w:val="32"/>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0071B147" w14:textId="77777777" w:rsidR="00D54981" w:rsidRPr="00B85BB3" w:rsidRDefault="00D54981" w:rsidP="00D54981">
            <w:pPr>
              <w:widowControl w:val="0"/>
              <w:tabs>
                <w:tab w:val="left" w:pos="360"/>
              </w:tabs>
              <w:outlineLvl w:val="0"/>
              <w:rPr>
                <w:rFonts w:cs="Arial"/>
                <w:bCs/>
                <w:kern w:val="32"/>
                <w:szCs w:val="20"/>
                <w:lang w:eastAsia="sl-SI"/>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24AAA312" w14:textId="77777777" w:rsidR="00D54981" w:rsidRPr="00B85BB3" w:rsidRDefault="00D54981" w:rsidP="00D54981">
            <w:pPr>
              <w:widowControl w:val="0"/>
              <w:tabs>
                <w:tab w:val="left" w:pos="360"/>
              </w:tabs>
              <w:outlineLvl w:val="0"/>
              <w:rPr>
                <w:rFonts w:cs="Arial"/>
                <w:bCs/>
                <w:kern w:val="32"/>
                <w:szCs w:val="20"/>
                <w:lang w:eastAsia="sl-SI"/>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14:paraId="413EBECF" w14:textId="77777777" w:rsidR="00D54981" w:rsidRPr="00B85BB3" w:rsidRDefault="00D54981" w:rsidP="00D54981">
            <w:pPr>
              <w:widowControl w:val="0"/>
              <w:tabs>
                <w:tab w:val="left" w:pos="360"/>
              </w:tabs>
              <w:outlineLvl w:val="0"/>
              <w:rPr>
                <w:rFonts w:cs="Arial"/>
                <w:bCs/>
                <w:kern w:val="32"/>
                <w:szCs w:val="20"/>
                <w:lang w:eastAsia="sl-SI"/>
              </w:rPr>
            </w:pPr>
          </w:p>
        </w:tc>
      </w:tr>
      <w:tr w:rsidR="00D54981" w:rsidRPr="00B85BB3" w14:paraId="43996BC1" w14:textId="77777777" w:rsidTr="00B85B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13" w:type="dxa"/>
          <w:cantSplit/>
          <w:trHeight w:val="95"/>
        </w:trPr>
        <w:tc>
          <w:tcPr>
            <w:tcW w:w="5701" w:type="dxa"/>
            <w:gridSpan w:val="6"/>
            <w:tcBorders>
              <w:top w:val="single" w:sz="4" w:space="0" w:color="auto"/>
              <w:left w:val="single" w:sz="4" w:space="0" w:color="auto"/>
              <w:bottom w:val="single" w:sz="4" w:space="0" w:color="auto"/>
              <w:right w:val="single" w:sz="4" w:space="0" w:color="auto"/>
            </w:tcBorders>
            <w:vAlign w:val="center"/>
          </w:tcPr>
          <w:p w14:paraId="4BAB91E4" w14:textId="77777777" w:rsidR="00D54981" w:rsidRPr="00B85BB3" w:rsidRDefault="00D54981" w:rsidP="00D54981">
            <w:pPr>
              <w:widowControl w:val="0"/>
              <w:tabs>
                <w:tab w:val="left" w:pos="360"/>
              </w:tabs>
              <w:outlineLvl w:val="0"/>
              <w:rPr>
                <w:rFonts w:cs="Arial"/>
                <w:b/>
                <w:kern w:val="32"/>
                <w:szCs w:val="20"/>
                <w:lang w:eastAsia="sl-SI"/>
              </w:rPr>
            </w:pPr>
            <w:r w:rsidRPr="00B85BB3">
              <w:rPr>
                <w:rFonts w:cs="Arial"/>
                <w:b/>
                <w:kern w:val="32"/>
                <w:szCs w:val="20"/>
                <w:lang w:eastAsia="sl-SI"/>
              </w:rPr>
              <w:t>SKUPAJ</w:t>
            </w: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1008A648" w14:textId="77777777" w:rsidR="00D54981" w:rsidRPr="00B85BB3" w:rsidRDefault="00D54981" w:rsidP="00D54981">
            <w:pPr>
              <w:widowControl w:val="0"/>
              <w:jc w:val="center"/>
              <w:rPr>
                <w:rFonts w:cs="Arial"/>
                <w:b/>
                <w:szCs w:val="20"/>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14:paraId="36DFD274" w14:textId="77777777" w:rsidR="00D54981" w:rsidRPr="00B85BB3" w:rsidRDefault="00D54981" w:rsidP="00D54981">
            <w:pPr>
              <w:widowControl w:val="0"/>
              <w:tabs>
                <w:tab w:val="left" w:pos="360"/>
              </w:tabs>
              <w:outlineLvl w:val="0"/>
              <w:rPr>
                <w:rFonts w:cs="Arial"/>
                <w:b/>
                <w:kern w:val="32"/>
                <w:szCs w:val="20"/>
                <w:lang w:eastAsia="sl-SI"/>
              </w:rPr>
            </w:pPr>
          </w:p>
        </w:tc>
      </w:tr>
      <w:tr w:rsidR="00D54981" w:rsidRPr="00B85BB3" w14:paraId="5A494837" w14:textId="77777777" w:rsidTr="00B85B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13" w:type="dxa"/>
          <w:cantSplit/>
          <w:trHeight w:val="294"/>
        </w:trPr>
        <w:tc>
          <w:tcPr>
            <w:tcW w:w="9200" w:type="dxa"/>
            <w:gridSpan w:val="13"/>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6FC7AD1E" w14:textId="77777777" w:rsidR="00D54981" w:rsidRPr="00B85BB3" w:rsidRDefault="00D54981" w:rsidP="00D54981">
            <w:pPr>
              <w:widowControl w:val="0"/>
              <w:tabs>
                <w:tab w:val="left" w:pos="2340"/>
              </w:tabs>
              <w:outlineLvl w:val="0"/>
              <w:rPr>
                <w:rFonts w:cs="Arial"/>
                <w:b/>
                <w:kern w:val="32"/>
                <w:szCs w:val="20"/>
                <w:lang w:eastAsia="sl-SI"/>
              </w:rPr>
            </w:pPr>
            <w:proofErr w:type="spellStart"/>
            <w:r w:rsidRPr="00B85BB3">
              <w:rPr>
                <w:rFonts w:cs="Arial"/>
                <w:b/>
                <w:kern w:val="32"/>
                <w:szCs w:val="20"/>
                <w:lang w:eastAsia="sl-SI"/>
              </w:rPr>
              <w:t>II.b</w:t>
            </w:r>
            <w:proofErr w:type="spellEnd"/>
            <w:r w:rsidRPr="00B85BB3">
              <w:rPr>
                <w:rFonts w:cs="Arial"/>
                <w:b/>
                <w:kern w:val="32"/>
                <w:szCs w:val="20"/>
                <w:lang w:eastAsia="sl-SI"/>
              </w:rPr>
              <w:t xml:space="preserve"> Manjkajoče pravice porabe bodo zagotovljene s prerazporeditvijo:</w:t>
            </w:r>
          </w:p>
        </w:tc>
      </w:tr>
      <w:tr w:rsidR="00D54981" w:rsidRPr="00B85BB3" w14:paraId="6D4AE4F2" w14:textId="77777777" w:rsidTr="00B85B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13" w:type="dxa"/>
          <w:cantSplit/>
          <w:trHeight w:val="100"/>
        </w:trPr>
        <w:tc>
          <w:tcPr>
            <w:tcW w:w="2065" w:type="dxa"/>
            <w:gridSpan w:val="2"/>
            <w:tcBorders>
              <w:top w:val="single" w:sz="4" w:space="0" w:color="auto"/>
              <w:left w:val="single" w:sz="4" w:space="0" w:color="auto"/>
              <w:bottom w:val="single" w:sz="4" w:space="0" w:color="auto"/>
              <w:right w:val="single" w:sz="4" w:space="0" w:color="auto"/>
            </w:tcBorders>
            <w:vAlign w:val="center"/>
          </w:tcPr>
          <w:p w14:paraId="48644A9C" w14:textId="77777777" w:rsidR="00D54981" w:rsidRPr="00B85BB3" w:rsidRDefault="00D54981" w:rsidP="00D54981">
            <w:pPr>
              <w:widowControl w:val="0"/>
              <w:jc w:val="center"/>
              <w:rPr>
                <w:rFonts w:cs="Arial"/>
                <w:szCs w:val="20"/>
              </w:rPr>
            </w:pPr>
            <w:r w:rsidRPr="00B85BB3">
              <w:rPr>
                <w:rFonts w:cs="Arial"/>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4A8F1A56" w14:textId="77777777" w:rsidR="00D54981" w:rsidRPr="00B85BB3" w:rsidRDefault="00D54981" w:rsidP="00D54981">
            <w:pPr>
              <w:widowControl w:val="0"/>
              <w:jc w:val="center"/>
              <w:rPr>
                <w:rFonts w:cs="Arial"/>
                <w:szCs w:val="20"/>
              </w:rPr>
            </w:pPr>
            <w:r w:rsidRPr="00B85BB3">
              <w:rPr>
                <w:rFonts w:cs="Arial"/>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6EF24302" w14:textId="77777777" w:rsidR="00D54981" w:rsidRPr="00B85BB3" w:rsidRDefault="00D54981" w:rsidP="00D54981">
            <w:pPr>
              <w:widowControl w:val="0"/>
              <w:jc w:val="center"/>
              <w:rPr>
                <w:rFonts w:cs="Arial"/>
                <w:szCs w:val="20"/>
              </w:rPr>
            </w:pPr>
            <w:r w:rsidRPr="00B85BB3">
              <w:rPr>
                <w:rFonts w:cs="Arial"/>
                <w:szCs w:val="20"/>
              </w:rPr>
              <w:t xml:space="preserve">Šifra in naziv proračunske postavke </w:t>
            </w: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5F01A7E6" w14:textId="77777777" w:rsidR="00D54981" w:rsidRPr="00B85BB3" w:rsidRDefault="00D54981" w:rsidP="00D54981">
            <w:pPr>
              <w:widowControl w:val="0"/>
              <w:jc w:val="center"/>
              <w:rPr>
                <w:rFonts w:cs="Arial"/>
                <w:szCs w:val="20"/>
              </w:rPr>
            </w:pPr>
            <w:r w:rsidRPr="00B85BB3">
              <w:rPr>
                <w:rFonts w:cs="Arial"/>
                <w:szCs w:val="20"/>
              </w:rPr>
              <w:t>Znesek za tekoče leto (t)</w:t>
            </w:r>
          </w:p>
        </w:tc>
        <w:tc>
          <w:tcPr>
            <w:tcW w:w="2128" w:type="dxa"/>
            <w:gridSpan w:val="2"/>
            <w:tcBorders>
              <w:top w:val="single" w:sz="4" w:space="0" w:color="auto"/>
              <w:left w:val="single" w:sz="4" w:space="0" w:color="auto"/>
              <w:bottom w:val="single" w:sz="4" w:space="0" w:color="auto"/>
              <w:right w:val="single" w:sz="4" w:space="0" w:color="auto"/>
            </w:tcBorders>
            <w:vAlign w:val="center"/>
          </w:tcPr>
          <w:p w14:paraId="5D930C47" w14:textId="77777777" w:rsidR="00D54981" w:rsidRPr="00B85BB3" w:rsidRDefault="00D54981" w:rsidP="00D54981">
            <w:pPr>
              <w:widowControl w:val="0"/>
              <w:jc w:val="center"/>
              <w:rPr>
                <w:rFonts w:cs="Arial"/>
                <w:szCs w:val="20"/>
              </w:rPr>
            </w:pPr>
            <w:r w:rsidRPr="00B85BB3">
              <w:rPr>
                <w:rFonts w:cs="Arial"/>
                <w:szCs w:val="20"/>
              </w:rPr>
              <w:t xml:space="preserve">Znesek za t + 1 </w:t>
            </w:r>
          </w:p>
        </w:tc>
      </w:tr>
      <w:tr w:rsidR="00D54981" w:rsidRPr="00B85BB3" w14:paraId="6390D1D9" w14:textId="77777777" w:rsidTr="00B85B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13" w:type="dxa"/>
          <w:cantSplit/>
          <w:trHeight w:val="95"/>
        </w:trPr>
        <w:tc>
          <w:tcPr>
            <w:tcW w:w="2065" w:type="dxa"/>
            <w:gridSpan w:val="2"/>
            <w:tcBorders>
              <w:top w:val="single" w:sz="4" w:space="0" w:color="auto"/>
              <w:left w:val="single" w:sz="4" w:space="0" w:color="auto"/>
              <w:bottom w:val="single" w:sz="4" w:space="0" w:color="auto"/>
              <w:right w:val="single" w:sz="4" w:space="0" w:color="auto"/>
            </w:tcBorders>
            <w:vAlign w:val="center"/>
          </w:tcPr>
          <w:p w14:paraId="6D3DF9FE" w14:textId="77777777" w:rsidR="00D54981" w:rsidRPr="00B85BB3" w:rsidRDefault="00D54981" w:rsidP="00D54981">
            <w:pPr>
              <w:widowControl w:val="0"/>
              <w:tabs>
                <w:tab w:val="left" w:pos="360"/>
              </w:tabs>
              <w:outlineLvl w:val="0"/>
              <w:rPr>
                <w:rFonts w:cs="Arial"/>
                <w:bCs/>
                <w:kern w:val="32"/>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7DAC7CA1" w14:textId="77777777" w:rsidR="00D54981" w:rsidRPr="00B85BB3" w:rsidRDefault="00D54981" w:rsidP="00D54981">
            <w:pPr>
              <w:widowControl w:val="0"/>
              <w:tabs>
                <w:tab w:val="left" w:pos="360"/>
              </w:tabs>
              <w:outlineLvl w:val="0"/>
              <w:rPr>
                <w:rFonts w:cs="Arial"/>
                <w:bCs/>
                <w:kern w:val="32"/>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5D363A53" w14:textId="77777777" w:rsidR="00D54981" w:rsidRPr="00B85BB3" w:rsidRDefault="00D54981" w:rsidP="00D54981">
            <w:pPr>
              <w:widowControl w:val="0"/>
              <w:tabs>
                <w:tab w:val="left" w:pos="360"/>
              </w:tabs>
              <w:outlineLvl w:val="0"/>
              <w:rPr>
                <w:rFonts w:cs="Arial"/>
                <w:bCs/>
                <w:kern w:val="32"/>
                <w:szCs w:val="20"/>
                <w:lang w:eastAsia="sl-SI"/>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04687C84" w14:textId="77777777" w:rsidR="00D54981" w:rsidRPr="00B85BB3" w:rsidRDefault="00D54981" w:rsidP="00D54981">
            <w:pPr>
              <w:widowControl w:val="0"/>
              <w:tabs>
                <w:tab w:val="left" w:pos="360"/>
              </w:tabs>
              <w:outlineLvl w:val="0"/>
              <w:rPr>
                <w:rFonts w:cs="Arial"/>
                <w:bCs/>
                <w:kern w:val="32"/>
                <w:szCs w:val="20"/>
                <w:lang w:eastAsia="sl-SI"/>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14:paraId="377D78D2" w14:textId="77777777" w:rsidR="00D54981" w:rsidRPr="00B85BB3" w:rsidRDefault="00D54981" w:rsidP="00D54981">
            <w:pPr>
              <w:widowControl w:val="0"/>
              <w:tabs>
                <w:tab w:val="left" w:pos="360"/>
              </w:tabs>
              <w:outlineLvl w:val="0"/>
              <w:rPr>
                <w:rFonts w:cs="Arial"/>
                <w:bCs/>
                <w:kern w:val="32"/>
                <w:szCs w:val="20"/>
                <w:lang w:eastAsia="sl-SI"/>
              </w:rPr>
            </w:pPr>
          </w:p>
        </w:tc>
      </w:tr>
      <w:tr w:rsidR="00D54981" w:rsidRPr="00B85BB3" w14:paraId="4C16836C" w14:textId="77777777" w:rsidTr="00B85B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13" w:type="dxa"/>
          <w:cantSplit/>
          <w:trHeight w:val="95"/>
        </w:trPr>
        <w:tc>
          <w:tcPr>
            <w:tcW w:w="2065" w:type="dxa"/>
            <w:gridSpan w:val="2"/>
            <w:tcBorders>
              <w:top w:val="single" w:sz="4" w:space="0" w:color="auto"/>
              <w:left w:val="single" w:sz="4" w:space="0" w:color="auto"/>
              <w:bottom w:val="single" w:sz="4" w:space="0" w:color="auto"/>
              <w:right w:val="single" w:sz="4" w:space="0" w:color="auto"/>
            </w:tcBorders>
            <w:vAlign w:val="center"/>
          </w:tcPr>
          <w:p w14:paraId="45CF6F90" w14:textId="77777777" w:rsidR="00D54981" w:rsidRPr="00B85BB3" w:rsidRDefault="00D54981" w:rsidP="00D54981">
            <w:pPr>
              <w:widowControl w:val="0"/>
              <w:tabs>
                <w:tab w:val="left" w:pos="360"/>
              </w:tabs>
              <w:outlineLvl w:val="0"/>
              <w:rPr>
                <w:rFonts w:cs="Arial"/>
                <w:bCs/>
                <w:kern w:val="32"/>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41F7B936" w14:textId="77777777" w:rsidR="00D54981" w:rsidRPr="00B85BB3" w:rsidRDefault="00D54981" w:rsidP="00D54981">
            <w:pPr>
              <w:widowControl w:val="0"/>
              <w:tabs>
                <w:tab w:val="left" w:pos="360"/>
              </w:tabs>
              <w:outlineLvl w:val="0"/>
              <w:rPr>
                <w:rFonts w:cs="Arial"/>
                <w:bCs/>
                <w:kern w:val="32"/>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5789148C" w14:textId="77777777" w:rsidR="00D54981" w:rsidRPr="00B85BB3" w:rsidRDefault="00D54981" w:rsidP="00D54981">
            <w:pPr>
              <w:widowControl w:val="0"/>
              <w:tabs>
                <w:tab w:val="left" w:pos="360"/>
              </w:tabs>
              <w:outlineLvl w:val="0"/>
              <w:rPr>
                <w:rFonts w:cs="Arial"/>
                <w:bCs/>
                <w:kern w:val="32"/>
                <w:szCs w:val="20"/>
                <w:lang w:eastAsia="sl-SI"/>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40E62716" w14:textId="77777777" w:rsidR="00D54981" w:rsidRPr="00B85BB3" w:rsidRDefault="00D54981" w:rsidP="00D54981">
            <w:pPr>
              <w:widowControl w:val="0"/>
              <w:tabs>
                <w:tab w:val="left" w:pos="360"/>
              </w:tabs>
              <w:outlineLvl w:val="0"/>
              <w:rPr>
                <w:rFonts w:cs="Arial"/>
                <w:bCs/>
                <w:kern w:val="32"/>
                <w:szCs w:val="20"/>
                <w:lang w:eastAsia="sl-SI"/>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14:paraId="587643DE" w14:textId="77777777" w:rsidR="00D54981" w:rsidRPr="00B85BB3" w:rsidRDefault="00D54981" w:rsidP="00D54981">
            <w:pPr>
              <w:widowControl w:val="0"/>
              <w:tabs>
                <w:tab w:val="left" w:pos="360"/>
              </w:tabs>
              <w:outlineLvl w:val="0"/>
              <w:rPr>
                <w:rFonts w:cs="Arial"/>
                <w:bCs/>
                <w:kern w:val="32"/>
                <w:szCs w:val="20"/>
                <w:lang w:eastAsia="sl-SI"/>
              </w:rPr>
            </w:pPr>
          </w:p>
        </w:tc>
      </w:tr>
      <w:tr w:rsidR="00D54981" w:rsidRPr="00B85BB3" w14:paraId="3EEBFF62" w14:textId="77777777" w:rsidTr="00B85B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13" w:type="dxa"/>
          <w:cantSplit/>
          <w:trHeight w:val="95"/>
        </w:trPr>
        <w:tc>
          <w:tcPr>
            <w:tcW w:w="5701" w:type="dxa"/>
            <w:gridSpan w:val="6"/>
            <w:tcBorders>
              <w:top w:val="single" w:sz="4" w:space="0" w:color="auto"/>
              <w:left w:val="single" w:sz="4" w:space="0" w:color="auto"/>
              <w:bottom w:val="single" w:sz="4" w:space="0" w:color="auto"/>
              <w:right w:val="single" w:sz="4" w:space="0" w:color="auto"/>
            </w:tcBorders>
            <w:vAlign w:val="center"/>
          </w:tcPr>
          <w:p w14:paraId="16BCB608" w14:textId="77777777" w:rsidR="00D54981" w:rsidRPr="00B85BB3" w:rsidRDefault="00D54981" w:rsidP="00D54981">
            <w:pPr>
              <w:widowControl w:val="0"/>
              <w:tabs>
                <w:tab w:val="left" w:pos="360"/>
              </w:tabs>
              <w:outlineLvl w:val="0"/>
              <w:rPr>
                <w:rFonts w:cs="Arial"/>
                <w:b/>
                <w:kern w:val="32"/>
                <w:szCs w:val="20"/>
                <w:lang w:eastAsia="sl-SI"/>
              </w:rPr>
            </w:pPr>
            <w:r w:rsidRPr="00B85BB3">
              <w:rPr>
                <w:rFonts w:cs="Arial"/>
                <w:b/>
                <w:kern w:val="32"/>
                <w:szCs w:val="20"/>
                <w:lang w:eastAsia="sl-SI"/>
              </w:rPr>
              <w:t>SKUPAJ</w:t>
            </w: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60A004AE" w14:textId="77777777" w:rsidR="00D54981" w:rsidRPr="00B85BB3" w:rsidRDefault="00D54981" w:rsidP="00D54981">
            <w:pPr>
              <w:widowControl w:val="0"/>
              <w:tabs>
                <w:tab w:val="left" w:pos="360"/>
              </w:tabs>
              <w:outlineLvl w:val="0"/>
              <w:rPr>
                <w:rFonts w:cs="Arial"/>
                <w:b/>
                <w:kern w:val="32"/>
                <w:szCs w:val="20"/>
                <w:lang w:eastAsia="sl-SI"/>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14:paraId="75E074C1" w14:textId="77777777" w:rsidR="00D54981" w:rsidRPr="00B85BB3" w:rsidRDefault="00D54981" w:rsidP="00D54981">
            <w:pPr>
              <w:widowControl w:val="0"/>
              <w:tabs>
                <w:tab w:val="left" w:pos="360"/>
              </w:tabs>
              <w:outlineLvl w:val="0"/>
              <w:rPr>
                <w:rFonts w:cs="Arial"/>
                <w:b/>
                <w:kern w:val="32"/>
                <w:szCs w:val="20"/>
                <w:lang w:eastAsia="sl-SI"/>
              </w:rPr>
            </w:pPr>
          </w:p>
        </w:tc>
      </w:tr>
      <w:tr w:rsidR="00D54981" w:rsidRPr="00B85BB3" w14:paraId="6C818E0D" w14:textId="77777777" w:rsidTr="00B85B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13" w:type="dxa"/>
          <w:cantSplit/>
          <w:trHeight w:val="207"/>
        </w:trPr>
        <w:tc>
          <w:tcPr>
            <w:tcW w:w="9200" w:type="dxa"/>
            <w:gridSpan w:val="13"/>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7EB12266" w14:textId="77777777" w:rsidR="00D54981" w:rsidRPr="00B85BB3" w:rsidRDefault="00D54981" w:rsidP="00D54981">
            <w:pPr>
              <w:widowControl w:val="0"/>
              <w:tabs>
                <w:tab w:val="left" w:pos="2340"/>
              </w:tabs>
              <w:outlineLvl w:val="0"/>
              <w:rPr>
                <w:rFonts w:cs="Arial"/>
                <w:b/>
                <w:kern w:val="32"/>
                <w:szCs w:val="20"/>
                <w:lang w:eastAsia="sl-SI"/>
              </w:rPr>
            </w:pPr>
            <w:proofErr w:type="spellStart"/>
            <w:r w:rsidRPr="00B85BB3">
              <w:rPr>
                <w:rFonts w:cs="Arial"/>
                <w:b/>
                <w:kern w:val="32"/>
                <w:szCs w:val="20"/>
                <w:lang w:eastAsia="sl-SI"/>
              </w:rPr>
              <w:t>II.c</w:t>
            </w:r>
            <w:proofErr w:type="spellEnd"/>
            <w:r w:rsidRPr="00B85BB3">
              <w:rPr>
                <w:rFonts w:cs="Arial"/>
                <w:b/>
                <w:kern w:val="32"/>
                <w:szCs w:val="20"/>
                <w:lang w:eastAsia="sl-SI"/>
              </w:rPr>
              <w:t xml:space="preserve"> Načrtovana nadomestitev zmanjšanih prihodkov in povečanih odhodkov proračuna:</w:t>
            </w:r>
          </w:p>
        </w:tc>
      </w:tr>
      <w:tr w:rsidR="00D54981" w:rsidRPr="00B85BB3" w14:paraId="32927A32" w14:textId="77777777" w:rsidTr="00B85B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13" w:type="dxa"/>
          <w:cantSplit/>
          <w:trHeight w:val="100"/>
        </w:trPr>
        <w:tc>
          <w:tcPr>
            <w:tcW w:w="4371" w:type="dxa"/>
            <w:gridSpan w:val="4"/>
            <w:tcBorders>
              <w:top w:val="single" w:sz="4" w:space="0" w:color="auto"/>
              <w:left w:val="single" w:sz="4" w:space="0" w:color="auto"/>
              <w:bottom w:val="single" w:sz="4" w:space="0" w:color="auto"/>
              <w:right w:val="single" w:sz="4" w:space="0" w:color="auto"/>
            </w:tcBorders>
            <w:vAlign w:val="center"/>
          </w:tcPr>
          <w:p w14:paraId="4133713F" w14:textId="77777777" w:rsidR="00D54981" w:rsidRPr="00B85BB3" w:rsidRDefault="00D54981" w:rsidP="00D54981">
            <w:pPr>
              <w:widowControl w:val="0"/>
              <w:ind w:left="-122" w:right="-112"/>
              <w:jc w:val="center"/>
              <w:rPr>
                <w:rFonts w:cs="Arial"/>
                <w:szCs w:val="20"/>
              </w:rPr>
            </w:pPr>
            <w:r w:rsidRPr="00B85BB3">
              <w:rPr>
                <w:rFonts w:cs="Arial"/>
                <w:szCs w:val="20"/>
              </w:rPr>
              <w:t>Novi prihodki</w:t>
            </w:r>
          </w:p>
        </w:tc>
        <w:tc>
          <w:tcPr>
            <w:tcW w:w="2013" w:type="dxa"/>
            <w:gridSpan w:val="4"/>
            <w:tcBorders>
              <w:top w:val="single" w:sz="4" w:space="0" w:color="auto"/>
              <w:left w:val="single" w:sz="4" w:space="0" w:color="auto"/>
              <w:bottom w:val="single" w:sz="4" w:space="0" w:color="auto"/>
              <w:right w:val="single" w:sz="4" w:space="0" w:color="auto"/>
            </w:tcBorders>
            <w:vAlign w:val="center"/>
          </w:tcPr>
          <w:p w14:paraId="6D8C66B5" w14:textId="77777777" w:rsidR="00D54981" w:rsidRPr="00B85BB3" w:rsidRDefault="00D54981" w:rsidP="00D54981">
            <w:pPr>
              <w:widowControl w:val="0"/>
              <w:ind w:left="-122" w:right="-112"/>
              <w:jc w:val="center"/>
              <w:rPr>
                <w:rFonts w:cs="Arial"/>
                <w:szCs w:val="20"/>
              </w:rPr>
            </w:pPr>
            <w:r w:rsidRPr="00B85BB3">
              <w:rPr>
                <w:rFonts w:cs="Arial"/>
                <w:szCs w:val="20"/>
              </w:rPr>
              <w:t>Znesek za tekoče leto (t)</w:t>
            </w:r>
          </w:p>
        </w:tc>
        <w:tc>
          <w:tcPr>
            <w:tcW w:w="2816" w:type="dxa"/>
            <w:gridSpan w:val="5"/>
            <w:tcBorders>
              <w:top w:val="single" w:sz="4" w:space="0" w:color="auto"/>
              <w:left w:val="single" w:sz="4" w:space="0" w:color="auto"/>
              <w:bottom w:val="single" w:sz="4" w:space="0" w:color="auto"/>
              <w:right w:val="single" w:sz="4" w:space="0" w:color="auto"/>
            </w:tcBorders>
            <w:vAlign w:val="center"/>
          </w:tcPr>
          <w:p w14:paraId="3E4D3261" w14:textId="77777777" w:rsidR="00D54981" w:rsidRPr="00B85BB3" w:rsidRDefault="00D54981" w:rsidP="00D54981">
            <w:pPr>
              <w:widowControl w:val="0"/>
              <w:ind w:left="-122" w:right="-112"/>
              <w:jc w:val="center"/>
              <w:rPr>
                <w:rFonts w:cs="Arial"/>
                <w:szCs w:val="20"/>
              </w:rPr>
            </w:pPr>
            <w:r w:rsidRPr="00B85BB3">
              <w:rPr>
                <w:rFonts w:cs="Arial"/>
                <w:szCs w:val="20"/>
              </w:rPr>
              <w:t>Znesek za t + 1</w:t>
            </w:r>
          </w:p>
        </w:tc>
      </w:tr>
      <w:tr w:rsidR="00D54981" w:rsidRPr="00B85BB3" w14:paraId="66E88709" w14:textId="77777777" w:rsidTr="00B85B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13" w:type="dxa"/>
          <w:cantSplit/>
          <w:trHeight w:val="95"/>
        </w:trPr>
        <w:tc>
          <w:tcPr>
            <w:tcW w:w="4371" w:type="dxa"/>
            <w:gridSpan w:val="4"/>
            <w:tcBorders>
              <w:top w:val="single" w:sz="4" w:space="0" w:color="auto"/>
              <w:left w:val="single" w:sz="4" w:space="0" w:color="auto"/>
              <w:bottom w:val="single" w:sz="4" w:space="0" w:color="auto"/>
              <w:right w:val="single" w:sz="4" w:space="0" w:color="auto"/>
            </w:tcBorders>
            <w:vAlign w:val="center"/>
          </w:tcPr>
          <w:p w14:paraId="3866AA87" w14:textId="77777777" w:rsidR="00D54981" w:rsidRPr="00B85BB3" w:rsidRDefault="00D54981" w:rsidP="00D54981">
            <w:pPr>
              <w:widowControl w:val="0"/>
              <w:tabs>
                <w:tab w:val="left" w:pos="360"/>
              </w:tabs>
              <w:outlineLvl w:val="0"/>
              <w:rPr>
                <w:rFonts w:cs="Arial"/>
                <w:bCs/>
                <w:kern w:val="32"/>
                <w:szCs w:val="20"/>
                <w:lang w:eastAsia="sl-SI"/>
              </w:rPr>
            </w:pPr>
          </w:p>
        </w:tc>
        <w:tc>
          <w:tcPr>
            <w:tcW w:w="2013" w:type="dxa"/>
            <w:gridSpan w:val="4"/>
            <w:tcBorders>
              <w:top w:val="single" w:sz="4" w:space="0" w:color="auto"/>
              <w:left w:val="single" w:sz="4" w:space="0" w:color="auto"/>
              <w:bottom w:val="single" w:sz="4" w:space="0" w:color="auto"/>
              <w:right w:val="single" w:sz="4" w:space="0" w:color="auto"/>
            </w:tcBorders>
            <w:vAlign w:val="center"/>
          </w:tcPr>
          <w:p w14:paraId="55A8D921" w14:textId="77777777" w:rsidR="00D54981" w:rsidRPr="00B85BB3" w:rsidRDefault="00D54981" w:rsidP="00D54981">
            <w:pPr>
              <w:widowControl w:val="0"/>
              <w:tabs>
                <w:tab w:val="left" w:pos="360"/>
              </w:tabs>
              <w:outlineLvl w:val="0"/>
              <w:rPr>
                <w:rFonts w:cs="Arial"/>
                <w:bCs/>
                <w:kern w:val="32"/>
                <w:szCs w:val="20"/>
                <w:lang w:eastAsia="sl-SI"/>
              </w:rPr>
            </w:pPr>
          </w:p>
        </w:tc>
        <w:tc>
          <w:tcPr>
            <w:tcW w:w="2816" w:type="dxa"/>
            <w:gridSpan w:val="5"/>
            <w:tcBorders>
              <w:top w:val="single" w:sz="4" w:space="0" w:color="auto"/>
              <w:left w:val="single" w:sz="4" w:space="0" w:color="auto"/>
              <w:bottom w:val="single" w:sz="4" w:space="0" w:color="auto"/>
              <w:right w:val="single" w:sz="4" w:space="0" w:color="auto"/>
            </w:tcBorders>
            <w:vAlign w:val="center"/>
          </w:tcPr>
          <w:p w14:paraId="499EA9E5" w14:textId="77777777" w:rsidR="00D54981" w:rsidRPr="00B85BB3" w:rsidRDefault="00D54981" w:rsidP="00D54981">
            <w:pPr>
              <w:widowControl w:val="0"/>
              <w:tabs>
                <w:tab w:val="left" w:pos="360"/>
              </w:tabs>
              <w:outlineLvl w:val="0"/>
              <w:rPr>
                <w:rFonts w:cs="Arial"/>
                <w:bCs/>
                <w:kern w:val="32"/>
                <w:szCs w:val="20"/>
                <w:lang w:eastAsia="sl-SI"/>
              </w:rPr>
            </w:pPr>
          </w:p>
        </w:tc>
      </w:tr>
      <w:tr w:rsidR="00D54981" w:rsidRPr="00B85BB3" w14:paraId="5FC03469" w14:textId="77777777" w:rsidTr="00B85B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13" w:type="dxa"/>
          <w:cantSplit/>
          <w:trHeight w:val="95"/>
        </w:trPr>
        <w:tc>
          <w:tcPr>
            <w:tcW w:w="4371" w:type="dxa"/>
            <w:gridSpan w:val="4"/>
            <w:tcBorders>
              <w:top w:val="single" w:sz="4" w:space="0" w:color="auto"/>
              <w:left w:val="single" w:sz="4" w:space="0" w:color="auto"/>
              <w:bottom w:val="single" w:sz="4" w:space="0" w:color="auto"/>
              <w:right w:val="single" w:sz="4" w:space="0" w:color="auto"/>
            </w:tcBorders>
            <w:vAlign w:val="center"/>
          </w:tcPr>
          <w:p w14:paraId="0191641A" w14:textId="77777777" w:rsidR="00D54981" w:rsidRPr="00B85BB3" w:rsidRDefault="00D54981" w:rsidP="00D54981">
            <w:pPr>
              <w:widowControl w:val="0"/>
              <w:tabs>
                <w:tab w:val="left" w:pos="360"/>
              </w:tabs>
              <w:outlineLvl w:val="0"/>
              <w:rPr>
                <w:rFonts w:cs="Arial"/>
                <w:bCs/>
                <w:kern w:val="32"/>
                <w:szCs w:val="20"/>
                <w:lang w:eastAsia="sl-SI"/>
              </w:rPr>
            </w:pPr>
          </w:p>
        </w:tc>
        <w:tc>
          <w:tcPr>
            <w:tcW w:w="2013" w:type="dxa"/>
            <w:gridSpan w:val="4"/>
            <w:tcBorders>
              <w:top w:val="single" w:sz="4" w:space="0" w:color="auto"/>
              <w:left w:val="single" w:sz="4" w:space="0" w:color="auto"/>
              <w:bottom w:val="single" w:sz="4" w:space="0" w:color="auto"/>
              <w:right w:val="single" w:sz="4" w:space="0" w:color="auto"/>
            </w:tcBorders>
            <w:vAlign w:val="center"/>
          </w:tcPr>
          <w:p w14:paraId="41B9E847" w14:textId="77777777" w:rsidR="00D54981" w:rsidRPr="00B85BB3" w:rsidRDefault="00D54981" w:rsidP="00D54981">
            <w:pPr>
              <w:widowControl w:val="0"/>
              <w:tabs>
                <w:tab w:val="left" w:pos="360"/>
              </w:tabs>
              <w:outlineLvl w:val="0"/>
              <w:rPr>
                <w:rFonts w:cs="Arial"/>
                <w:bCs/>
                <w:kern w:val="32"/>
                <w:szCs w:val="20"/>
                <w:lang w:eastAsia="sl-SI"/>
              </w:rPr>
            </w:pPr>
          </w:p>
        </w:tc>
        <w:tc>
          <w:tcPr>
            <w:tcW w:w="2816" w:type="dxa"/>
            <w:gridSpan w:val="5"/>
            <w:tcBorders>
              <w:top w:val="single" w:sz="4" w:space="0" w:color="auto"/>
              <w:left w:val="single" w:sz="4" w:space="0" w:color="auto"/>
              <w:bottom w:val="single" w:sz="4" w:space="0" w:color="auto"/>
              <w:right w:val="single" w:sz="4" w:space="0" w:color="auto"/>
            </w:tcBorders>
            <w:vAlign w:val="center"/>
          </w:tcPr>
          <w:p w14:paraId="1410B36E" w14:textId="77777777" w:rsidR="00D54981" w:rsidRPr="00B85BB3" w:rsidRDefault="00D54981" w:rsidP="00D54981">
            <w:pPr>
              <w:widowControl w:val="0"/>
              <w:tabs>
                <w:tab w:val="left" w:pos="360"/>
              </w:tabs>
              <w:outlineLvl w:val="0"/>
              <w:rPr>
                <w:rFonts w:cs="Arial"/>
                <w:bCs/>
                <w:kern w:val="32"/>
                <w:szCs w:val="20"/>
                <w:lang w:eastAsia="sl-SI"/>
              </w:rPr>
            </w:pPr>
          </w:p>
        </w:tc>
      </w:tr>
      <w:tr w:rsidR="00D54981" w:rsidRPr="00B85BB3" w14:paraId="7536D8E9" w14:textId="77777777" w:rsidTr="00B85B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13" w:type="dxa"/>
          <w:cantSplit/>
          <w:trHeight w:val="95"/>
        </w:trPr>
        <w:tc>
          <w:tcPr>
            <w:tcW w:w="4371" w:type="dxa"/>
            <w:gridSpan w:val="4"/>
            <w:tcBorders>
              <w:top w:val="single" w:sz="4" w:space="0" w:color="auto"/>
              <w:left w:val="single" w:sz="4" w:space="0" w:color="auto"/>
              <w:bottom w:val="single" w:sz="4" w:space="0" w:color="auto"/>
              <w:right w:val="single" w:sz="4" w:space="0" w:color="auto"/>
            </w:tcBorders>
            <w:vAlign w:val="center"/>
          </w:tcPr>
          <w:p w14:paraId="6BA79BD9" w14:textId="77777777" w:rsidR="00D54981" w:rsidRPr="00B85BB3" w:rsidRDefault="00D54981" w:rsidP="00D54981">
            <w:pPr>
              <w:widowControl w:val="0"/>
              <w:tabs>
                <w:tab w:val="left" w:pos="360"/>
              </w:tabs>
              <w:outlineLvl w:val="0"/>
              <w:rPr>
                <w:rFonts w:cs="Arial"/>
                <w:bCs/>
                <w:kern w:val="32"/>
                <w:szCs w:val="20"/>
                <w:lang w:eastAsia="sl-SI"/>
              </w:rPr>
            </w:pPr>
          </w:p>
        </w:tc>
        <w:tc>
          <w:tcPr>
            <w:tcW w:w="2013" w:type="dxa"/>
            <w:gridSpan w:val="4"/>
            <w:tcBorders>
              <w:top w:val="single" w:sz="4" w:space="0" w:color="auto"/>
              <w:left w:val="single" w:sz="4" w:space="0" w:color="auto"/>
              <w:bottom w:val="single" w:sz="4" w:space="0" w:color="auto"/>
              <w:right w:val="single" w:sz="4" w:space="0" w:color="auto"/>
            </w:tcBorders>
            <w:vAlign w:val="center"/>
          </w:tcPr>
          <w:p w14:paraId="1812CFC4" w14:textId="77777777" w:rsidR="00D54981" w:rsidRPr="00B85BB3" w:rsidRDefault="00D54981" w:rsidP="00D54981">
            <w:pPr>
              <w:widowControl w:val="0"/>
              <w:tabs>
                <w:tab w:val="left" w:pos="360"/>
              </w:tabs>
              <w:outlineLvl w:val="0"/>
              <w:rPr>
                <w:rFonts w:cs="Arial"/>
                <w:bCs/>
                <w:kern w:val="32"/>
                <w:szCs w:val="20"/>
                <w:lang w:eastAsia="sl-SI"/>
              </w:rPr>
            </w:pPr>
          </w:p>
        </w:tc>
        <w:tc>
          <w:tcPr>
            <w:tcW w:w="2816" w:type="dxa"/>
            <w:gridSpan w:val="5"/>
            <w:tcBorders>
              <w:top w:val="single" w:sz="4" w:space="0" w:color="auto"/>
              <w:left w:val="single" w:sz="4" w:space="0" w:color="auto"/>
              <w:bottom w:val="single" w:sz="4" w:space="0" w:color="auto"/>
              <w:right w:val="single" w:sz="4" w:space="0" w:color="auto"/>
            </w:tcBorders>
            <w:vAlign w:val="center"/>
          </w:tcPr>
          <w:p w14:paraId="24B95677" w14:textId="77777777" w:rsidR="00D54981" w:rsidRPr="00B85BB3" w:rsidRDefault="00D54981" w:rsidP="00D54981">
            <w:pPr>
              <w:widowControl w:val="0"/>
              <w:tabs>
                <w:tab w:val="left" w:pos="360"/>
              </w:tabs>
              <w:outlineLvl w:val="0"/>
              <w:rPr>
                <w:rFonts w:cs="Arial"/>
                <w:bCs/>
                <w:kern w:val="32"/>
                <w:szCs w:val="20"/>
                <w:lang w:eastAsia="sl-SI"/>
              </w:rPr>
            </w:pPr>
          </w:p>
        </w:tc>
      </w:tr>
      <w:tr w:rsidR="00D54981" w:rsidRPr="00B85BB3" w14:paraId="3E123406" w14:textId="77777777" w:rsidTr="00B85B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13" w:type="dxa"/>
          <w:cantSplit/>
          <w:trHeight w:val="95"/>
        </w:trPr>
        <w:tc>
          <w:tcPr>
            <w:tcW w:w="4371" w:type="dxa"/>
            <w:gridSpan w:val="4"/>
            <w:tcBorders>
              <w:top w:val="single" w:sz="4" w:space="0" w:color="auto"/>
              <w:left w:val="single" w:sz="4" w:space="0" w:color="auto"/>
              <w:bottom w:val="single" w:sz="4" w:space="0" w:color="auto"/>
              <w:right w:val="single" w:sz="4" w:space="0" w:color="auto"/>
            </w:tcBorders>
            <w:vAlign w:val="center"/>
          </w:tcPr>
          <w:p w14:paraId="542C6000" w14:textId="77777777" w:rsidR="00D54981" w:rsidRPr="00B85BB3" w:rsidRDefault="00D54981" w:rsidP="00D54981">
            <w:pPr>
              <w:widowControl w:val="0"/>
              <w:tabs>
                <w:tab w:val="left" w:pos="360"/>
              </w:tabs>
              <w:outlineLvl w:val="0"/>
              <w:rPr>
                <w:rFonts w:cs="Arial"/>
                <w:b/>
                <w:kern w:val="32"/>
                <w:szCs w:val="20"/>
                <w:lang w:eastAsia="sl-SI"/>
              </w:rPr>
            </w:pPr>
            <w:r w:rsidRPr="00B85BB3">
              <w:rPr>
                <w:rFonts w:cs="Arial"/>
                <w:b/>
                <w:kern w:val="32"/>
                <w:szCs w:val="20"/>
                <w:lang w:eastAsia="sl-SI"/>
              </w:rPr>
              <w:t>SKUPAJ</w:t>
            </w:r>
          </w:p>
        </w:tc>
        <w:tc>
          <w:tcPr>
            <w:tcW w:w="2013" w:type="dxa"/>
            <w:gridSpan w:val="4"/>
            <w:tcBorders>
              <w:top w:val="single" w:sz="4" w:space="0" w:color="auto"/>
              <w:left w:val="single" w:sz="4" w:space="0" w:color="auto"/>
              <w:bottom w:val="single" w:sz="4" w:space="0" w:color="auto"/>
              <w:right w:val="single" w:sz="4" w:space="0" w:color="auto"/>
            </w:tcBorders>
            <w:vAlign w:val="center"/>
          </w:tcPr>
          <w:p w14:paraId="456BB57E" w14:textId="77777777" w:rsidR="00D54981" w:rsidRPr="00B85BB3" w:rsidRDefault="00D54981" w:rsidP="00D54981">
            <w:pPr>
              <w:widowControl w:val="0"/>
              <w:tabs>
                <w:tab w:val="left" w:pos="360"/>
              </w:tabs>
              <w:outlineLvl w:val="0"/>
              <w:rPr>
                <w:rFonts w:cs="Arial"/>
                <w:b/>
                <w:kern w:val="32"/>
                <w:szCs w:val="20"/>
                <w:lang w:eastAsia="sl-SI"/>
              </w:rPr>
            </w:pPr>
          </w:p>
        </w:tc>
        <w:tc>
          <w:tcPr>
            <w:tcW w:w="2816" w:type="dxa"/>
            <w:gridSpan w:val="5"/>
            <w:tcBorders>
              <w:top w:val="single" w:sz="4" w:space="0" w:color="auto"/>
              <w:left w:val="single" w:sz="4" w:space="0" w:color="auto"/>
              <w:bottom w:val="single" w:sz="4" w:space="0" w:color="auto"/>
              <w:right w:val="single" w:sz="4" w:space="0" w:color="auto"/>
            </w:tcBorders>
            <w:vAlign w:val="center"/>
          </w:tcPr>
          <w:p w14:paraId="501E8647" w14:textId="77777777" w:rsidR="00D54981" w:rsidRPr="00B85BB3" w:rsidRDefault="00D54981" w:rsidP="00D54981">
            <w:pPr>
              <w:widowControl w:val="0"/>
              <w:tabs>
                <w:tab w:val="left" w:pos="360"/>
              </w:tabs>
              <w:outlineLvl w:val="0"/>
              <w:rPr>
                <w:rFonts w:cs="Arial"/>
                <w:b/>
                <w:kern w:val="32"/>
                <w:szCs w:val="20"/>
                <w:lang w:eastAsia="sl-SI"/>
              </w:rPr>
            </w:pPr>
          </w:p>
        </w:tc>
      </w:tr>
      <w:tr w:rsidR="00D54981" w:rsidRPr="00B85BB3" w14:paraId="525E441C" w14:textId="77777777" w:rsidTr="00B85BB3">
        <w:trPr>
          <w:gridBefore w:val="1"/>
          <w:wBefore w:w="13" w:type="dxa"/>
          <w:trHeight w:val="1910"/>
        </w:trPr>
        <w:tc>
          <w:tcPr>
            <w:tcW w:w="9200" w:type="dxa"/>
            <w:gridSpan w:val="13"/>
          </w:tcPr>
          <w:p w14:paraId="5B62A90A" w14:textId="77777777" w:rsidR="00D54981" w:rsidRPr="00B85BB3" w:rsidRDefault="00D54981" w:rsidP="00D54981">
            <w:pPr>
              <w:widowControl w:val="0"/>
              <w:rPr>
                <w:rFonts w:cs="Arial"/>
                <w:b/>
                <w:szCs w:val="20"/>
              </w:rPr>
            </w:pPr>
          </w:p>
          <w:p w14:paraId="72FBBCD2" w14:textId="77777777" w:rsidR="00D54981" w:rsidRPr="00B85BB3" w:rsidRDefault="00D54981" w:rsidP="00D54981">
            <w:pPr>
              <w:widowControl w:val="0"/>
              <w:rPr>
                <w:rFonts w:cs="Arial"/>
                <w:b/>
                <w:szCs w:val="20"/>
              </w:rPr>
            </w:pPr>
            <w:r w:rsidRPr="00B85BB3">
              <w:rPr>
                <w:rFonts w:cs="Arial"/>
                <w:b/>
                <w:szCs w:val="20"/>
              </w:rPr>
              <w:t>OBRAZLOŽITEV:</w:t>
            </w:r>
          </w:p>
          <w:p w14:paraId="3E87BC79" w14:textId="77777777" w:rsidR="00D54981" w:rsidRPr="00B85BB3" w:rsidRDefault="00D54981" w:rsidP="00E90FC3">
            <w:pPr>
              <w:widowControl w:val="0"/>
              <w:numPr>
                <w:ilvl w:val="0"/>
                <w:numId w:val="3"/>
              </w:numPr>
              <w:suppressAutoHyphens/>
              <w:ind w:left="284" w:hanging="284"/>
              <w:jc w:val="both"/>
              <w:rPr>
                <w:rFonts w:cs="Arial"/>
                <w:b/>
                <w:szCs w:val="20"/>
                <w:lang w:eastAsia="sl-SI"/>
              </w:rPr>
            </w:pPr>
            <w:r w:rsidRPr="00B85BB3">
              <w:rPr>
                <w:rFonts w:cs="Arial"/>
                <w:b/>
                <w:szCs w:val="20"/>
                <w:lang w:eastAsia="sl-SI"/>
              </w:rPr>
              <w:t>Ocena finančnih posledic, ki niso načrtovane v sprejetem proračunu</w:t>
            </w:r>
          </w:p>
          <w:p w14:paraId="78565548" w14:textId="77777777" w:rsidR="00D54981" w:rsidRPr="00B85BB3" w:rsidRDefault="00D54981" w:rsidP="00D54981">
            <w:pPr>
              <w:widowControl w:val="0"/>
              <w:ind w:left="360" w:hanging="76"/>
              <w:jc w:val="both"/>
              <w:rPr>
                <w:rFonts w:cs="Arial"/>
                <w:szCs w:val="20"/>
                <w:lang w:eastAsia="sl-SI"/>
              </w:rPr>
            </w:pPr>
            <w:r w:rsidRPr="00B85BB3">
              <w:rPr>
                <w:rFonts w:cs="Arial"/>
                <w:szCs w:val="20"/>
                <w:lang w:eastAsia="sl-SI"/>
              </w:rPr>
              <w:t>V zvezi s predlaganim vladnim gradivom se navedejo predvidene spremembe (povečanje, zmanjšanje):</w:t>
            </w:r>
          </w:p>
          <w:p w14:paraId="23129781" w14:textId="77777777" w:rsidR="00D54981" w:rsidRPr="00B85BB3" w:rsidRDefault="00D54981" w:rsidP="00E90FC3">
            <w:pPr>
              <w:widowControl w:val="0"/>
              <w:numPr>
                <w:ilvl w:val="0"/>
                <w:numId w:val="4"/>
              </w:numPr>
              <w:suppressAutoHyphens/>
              <w:jc w:val="both"/>
              <w:rPr>
                <w:rFonts w:cs="Arial"/>
                <w:szCs w:val="20"/>
              </w:rPr>
            </w:pPr>
            <w:r w:rsidRPr="00B85BB3">
              <w:rPr>
                <w:rFonts w:cs="Arial"/>
                <w:szCs w:val="20"/>
                <w:lang w:eastAsia="sl-SI"/>
              </w:rPr>
              <w:t>prihodkov državnega proračuna in občinskih proračunov,</w:t>
            </w:r>
          </w:p>
          <w:p w14:paraId="1B4AFC84" w14:textId="77777777" w:rsidR="00D54981" w:rsidRPr="00B85BB3" w:rsidRDefault="00D54981" w:rsidP="00E90FC3">
            <w:pPr>
              <w:widowControl w:val="0"/>
              <w:numPr>
                <w:ilvl w:val="0"/>
                <w:numId w:val="4"/>
              </w:numPr>
              <w:suppressAutoHyphens/>
              <w:jc w:val="both"/>
              <w:rPr>
                <w:rFonts w:cs="Arial"/>
                <w:szCs w:val="20"/>
              </w:rPr>
            </w:pPr>
            <w:r w:rsidRPr="00B85BB3">
              <w:rPr>
                <w:rFonts w:cs="Arial"/>
                <w:szCs w:val="20"/>
                <w:lang w:eastAsia="sl-SI"/>
              </w:rPr>
              <w:t>odhodkov državnega proračuna, ki niso načrtovani na ukrepih oziroma projektih sprejetih proračunov,</w:t>
            </w:r>
          </w:p>
          <w:p w14:paraId="26C626D3" w14:textId="77777777" w:rsidR="00D54981" w:rsidRPr="00B85BB3" w:rsidRDefault="00D54981" w:rsidP="00E90FC3">
            <w:pPr>
              <w:widowControl w:val="0"/>
              <w:numPr>
                <w:ilvl w:val="0"/>
                <w:numId w:val="4"/>
              </w:numPr>
              <w:suppressAutoHyphens/>
              <w:jc w:val="both"/>
              <w:rPr>
                <w:rFonts w:cs="Arial"/>
                <w:szCs w:val="20"/>
              </w:rPr>
            </w:pPr>
            <w:r w:rsidRPr="00B85BB3">
              <w:rPr>
                <w:rFonts w:cs="Arial"/>
                <w:szCs w:val="20"/>
                <w:lang w:eastAsia="sl-SI"/>
              </w:rPr>
              <w:t>obveznosti za druga javnofinančna sredstva (drugi viri), ki niso načrtovana na ukrepih oziroma projektih sprejetih proračunov.</w:t>
            </w:r>
          </w:p>
          <w:p w14:paraId="1ACC4273" w14:textId="77777777" w:rsidR="00D54981" w:rsidRPr="00B85BB3" w:rsidRDefault="00D54981" w:rsidP="00D54981">
            <w:pPr>
              <w:widowControl w:val="0"/>
              <w:ind w:left="284"/>
              <w:rPr>
                <w:rFonts w:cs="Arial"/>
                <w:szCs w:val="20"/>
                <w:lang w:eastAsia="sl-SI"/>
              </w:rPr>
            </w:pPr>
          </w:p>
          <w:p w14:paraId="291DE86E" w14:textId="77777777" w:rsidR="00D54981" w:rsidRPr="00B85BB3" w:rsidRDefault="00D54981" w:rsidP="00E90FC3">
            <w:pPr>
              <w:widowControl w:val="0"/>
              <w:numPr>
                <w:ilvl w:val="0"/>
                <w:numId w:val="3"/>
              </w:numPr>
              <w:suppressAutoHyphens/>
              <w:ind w:left="284" w:hanging="284"/>
              <w:jc w:val="both"/>
              <w:rPr>
                <w:rFonts w:cs="Arial"/>
                <w:b/>
                <w:szCs w:val="20"/>
                <w:lang w:eastAsia="sl-SI"/>
              </w:rPr>
            </w:pPr>
            <w:r w:rsidRPr="00B85BB3">
              <w:rPr>
                <w:rFonts w:cs="Arial"/>
                <w:b/>
                <w:szCs w:val="20"/>
                <w:lang w:eastAsia="sl-SI"/>
              </w:rPr>
              <w:t>Finančne posledice za državni proračun</w:t>
            </w:r>
          </w:p>
          <w:p w14:paraId="7B6A95B4" w14:textId="77777777" w:rsidR="00D54981" w:rsidRPr="00B85BB3" w:rsidRDefault="00D54981" w:rsidP="00D54981">
            <w:pPr>
              <w:widowControl w:val="0"/>
              <w:ind w:left="284"/>
              <w:jc w:val="both"/>
              <w:rPr>
                <w:rFonts w:cs="Arial"/>
                <w:szCs w:val="20"/>
                <w:lang w:eastAsia="sl-SI"/>
              </w:rPr>
            </w:pPr>
            <w:r w:rsidRPr="00B85BB3">
              <w:rPr>
                <w:rFonts w:cs="Arial"/>
                <w:szCs w:val="20"/>
                <w:lang w:eastAsia="sl-SI"/>
              </w:rPr>
              <w:t>Prikazane morajo biti finančne posledice za državni proračun, ki so na proračunskih postavkah načrtovane v dinamiki projektov oziroma ukrepov:</w:t>
            </w:r>
          </w:p>
          <w:p w14:paraId="42FE211D" w14:textId="77777777" w:rsidR="00D54981" w:rsidRPr="00B85BB3" w:rsidRDefault="00D54981" w:rsidP="00D54981">
            <w:pPr>
              <w:widowControl w:val="0"/>
              <w:suppressAutoHyphens/>
              <w:ind w:left="720"/>
              <w:jc w:val="both"/>
              <w:rPr>
                <w:rFonts w:cs="Arial"/>
                <w:b/>
                <w:szCs w:val="20"/>
                <w:lang w:eastAsia="sl-SI"/>
              </w:rPr>
            </w:pPr>
            <w:proofErr w:type="spellStart"/>
            <w:r w:rsidRPr="00B85BB3">
              <w:rPr>
                <w:rFonts w:cs="Arial"/>
                <w:b/>
                <w:szCs w:val="20"/>
                <w:lang w:eastAsia="sl-SI"/>
              </w:rPr>
              <w:t>II.a</w:t>
            </w:r>
            <w:proofErr w:type="spellEnd"/>
            <w:r w:rsidRPr="00B85BB3">
              <w:rPr>
                <w:rFonts w:cs="Arial"/>
                <w:b/>
                <w:szCs w:val="20"/>
                <w:lang w:eastAsia="sl-SI"/>
              </w:rPr>
              <w:t xml:space="preserve"> Pravice porabe za izvedbo predlaganih rešitev so zagotovljene:</w:t>
            </w:r>
          </w:p>
          <w:p w14:paraId="2A491FCA" w14:textId="77777777" w:rsidR="00D54981" w:rsidRPr="00B85BB3" w:rsidRDefault="00D54981" w:rsidP="00D54981">
            <w:pPr>
              <w:widowControl w:val="0"/>
              <w:ind w:left="284"/>
              <w:jc w:val="both"/>
              <w:rPr>
                <w:rFonts w:cs="Arial"/>
                <w:szCs w:val="20"/>
                <w:lang w:eastAsia="sl-SI"/>
              </w:rPr>
            </w:pPr>
            <w:r w:rsidRPr="00B85BB3">
              <w:rPr>
                <w:rFonts w:cs="Arial"/>
                <w:szCs w:val="20"/>
                <w:lang w:eastAsia="sl-SI"/>
              </w:rPr>
              <w:t xml:space="preserve">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w:t>
            </w:r>
            <w:proofErr w:type="spellStart"/>
            <w:r w:rsidRPr="00B85BB3">
              <w:rPr>
                <w:rFonts w:cs="Arial"/>
                <w:szCs w:val="20"/>
                <w:lang w:eastAsia="sl-SI"/>
              </w:rPr>
              <w:t>II.b</w:t>
            </w:r>
            <w:proofErr w:type="spellEnd"/>
            <w:r w:rsidRPr="00B85BB3">
              <w:rPr>
                <w:rFonts w:cs="Arial"/>
                <w:szCs w:val="20"/>
                <w:lang w:eastAsia="sl-SI"/>
              </w:rPr>
              <w:t>). Pri uvrstitvi novega projekta oziroma ukrepa v načrt razvojnih programov se navedejo:</w:t>
            </w:r>
          </w:p>
          <w:p w14:paraId="52556272" w14:textId="77777777" w:rsidR="00D54981" w:rsidRPr="00B85BB3" w:rsidRDefault="00D54981" w:rsidP="00E90FC3">
            <w:pPr>
              <w:widowControl w:val="0"/>
              <w:numPr>
                <w:ilvl w:val="0"/>
                <w:numId w:val="5"/>
              </w:numPr>
              <w:suppressAutoHyphens/>
              <w:jc w:val="both"/>
              <w:rPr>
                <w:rFonts w:cs="Arial"/>
                <w:szCs w:val="20"/>
                <w:lang w:eastAsia="sl-SI"/>
              </w:rPr>
            </w:pPr>
            <w:r w:rsidRPr="00B85BB3">
              <w:rPr>
                <w:rFonts w:cs="Arial"/>
                <w:szCs w:val="20"/>
                <w:lang w:eastAsia="sl-SI"/>
              </w:rPr>
              <w:t>proračunski uporabnik, ki bo financiral novi projekt oziroma ukrep,</w:t>
            </w:r>
          </w:p>
          <w:p w14:paraId="30AE95FE" w14:textId="77777777" w:rsidR="00D54981" w:rsidRPr="00B85BB3" w:rsidRDefault="00D54981" w:rsidP="00E90FC3">
            <w:pPr>
              <w:widowControl w:val="0"/>
              <w:numPr>
                <w:ilvl w:val="0"/>
                <w:numId w:val="5"/>
              </w:numPr>
              <w:suppressAutoHyphens/>
              <w:jc w:val="both"/>
              <w:rPr>
                <w:rFonts w:cs="Arial"/>
                <w:szCs w:val="20"/>
                <w:lang w:eastAsia="sl-SI"/>
              </w:rPr>
            </w:pPr>
            <w:r w:rsidRPr="00B85BB3">
              <w:rPr>
                <w:rFonts w:cs="Arial"/>
                <w:szCs w:val="20"/>
                <w:lang w:eastAsia="sl-SI"/>
              </w:rPr>
              <w:t xml:space="preserve">projekt oziroma ukrep, s katerim se bodo dosegli cilji vladnega gradiva, in </w:t>
            </w:r>
          </w:p>
          <w:p w14:paraId="34BCFE4D" w14:textId="77777777" w:rsidR="00D54981" w:rsidRPr="00B85BB3" w:rsidRDefault="00D54981" w:rsidP="00E90FC3">
            <w:pPr>
              <w:widowControl w:val="0"/>
              <w:numPr>
                <w:ilvl w:val="0"/>
                <w:numId w:val="5"/>
              </w:numPr>
              <w:suppressAutoHyphens/>
              <w:jc w:val="both"/>
              <w:rPr>
                <w:rFonts w:cs="Arial"/>
                <w:szCs w:val="20"/>
                <w:lang w:eastAsia="sl-SI"/>
              </w:rPr>
            </w:pPr>
            <w:r w:rsidRPr="00B85BB3">
              <w:rPr>
                <w:rFonts w:cs="Arial"/>
                <w:szCs w:val="20"/>
                <w:lang w:eastAsia="sl-SI"/>
              </w:rPr>
              <w:t>proračunske postavke.</w:t>
            </w:r>
          </w:p>
          <w:p w14:paraId="51749F52" w14:textId="77777777" w:rsidR="00D54981" w:rsidRPr="00B85BB3" w:rsidRDefault="00D54981" w:rsidP="00D54981">
            <w:pPr>
              <w:widowControl w:val="0"/>
              <w:ind w:left="284"/>
              <w:jc w:val="both"/>
              <w:rPr>
                <w:rFonts w:cs="Arial"/>
                <w:szCs w:val="20"/>
                <w:lang w:eastAsia="sl-SI"/>
              </w:rPr>
            </w:pPr>
            <w:r w:rsidRPr="00B85BB3">
              <w:rPr>
                <w:rFonts w:cs="Arial"/>
                <w:szCs w:val="20"/>
                <w:lang w:eastAsia="sl-SI"/>
              </w:rPr>
              <w:t xml:space="preserve">Za zagotovitev pravic porabe na proračunskih postavkah, s katerih se bo financiral novi projekt oziroma ukrep, je treba izpolniti tudi točko </w:t>
            </w:r>
            <w:proofErr w:type="spellStart"/>
            <w:r w:rsidRPr="00B85BB3">
              <w:rPr>
                <w:rFonts w:cs="Arial"/>
                <w:szCs w:val="20"/>
                <w:lang w:eastAsia="sl-SI"/>
              </w:rPr>
              <w:t>II.b</w:t>
            </w:r>
            <w:proofErr w:type="spellEnd"/>
            <w:r w:rsidRPr="00B85BB3">
              <w:rPr>
                <w:rFonts w:cs="Arial"/>
                <w:szCs w:val="20"/>
                <w:lang w:eastAsia="sl-SI"/>
              </w:rPr>
              <w:t>, saj je za novi projekt oziroma ukrep mogoče zagotoviti pravice porabe le s prerazporeditvijo s proračunskih postavk, s katerih se financirajo že sprejeti oziroma veljavni projekti in ukrepi.</w:t>
            </w:r>
          </w:p>
          <w:p w14:paraId="0210F458" w14:textId="77777777" w:rsidR="00D54981" w:rsidRPr="00B85BB3" w:rsidRDefault="00D54981" w:rsidP="00D54981">
            <w:pPr>
              <w:widowControl w:val="0"/>
              <w:suppressAutoHyphens/>
              <w:ind w:left="714"/>
              <w:jc w:val="both"/>
              <w:rPr>
                <w:rFonts w:cs="Arial"/>
                <w:b/>
                <w:szCs w:val="20"/>
                <w:lang w:eastAsia="sl-SI"/>
              </w:rPr>
            </w:pPr>
            <w:proofErr w:type="spellStart"/>
            <w:r w:rsidRPr="00B85BB3">
              <w:rPr>
                <w:rFonts w:cs="Arial"/>
                <w:b/>
                <w:szCs w:val="20"/>
                <w:lang w:eastAsia="sl-SI"/>
              </w:rPr>
              <w:t>II.b</w:t>
            </w:r>
            <w:proofErr w:type="spellEnd"/>
            <w:r w:rsidRPr="00B85BB3">
              <w:rPr>
                <w:rFonts w:cs="Arial"/>
                <w:b/>
                <w:szCs w:val="20"/>
                <w:lang w:eastAsia="sl-SI"/>
              </w:rPr>
              <w:t xml:space="preserve"> Manjkajoče pravice porabe bodo zagotovljene s prerazporeditvijo:</w:t>
            </w:r>
          </w:p>
          <w:p w14:paraId="5F7A887E" w14:textId="77777777" w:rsidR="00D54981" w:rsidRPr="00B85BB3" w:rsidRDefault="00D54981" w:rsidP="00D54981">
            <w:pPr>
              <w:widowControl w:val="0"/>
              <w:ind w:left="284"/>
              <w:jc w:val="both"/>
              <w:rPr>
                <w:rFonts w:cs="Arial"/>
                <w:szCs w:val="20"/>
                <w:lang w:eastAsia="sl-SI"/>
              </w:rPr>
            </w:pPr>
            <w:r w:rsidRPr="00B85BB3">
              <w:rPr>
                <w:rFonts w:cs="Arial"/>
                <w:szCs w:val="20"/>
                <w:lang w:eastAsia="sl-SI"/>
              </w:rPr>
              <w:t xml:space="preserve">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w:t>
            </w:r>
            <w:proofErr w:type="spellStart"/>
            <w:r w:rsidRPr="00B85BB3">
              <w:rPr>
                <w:rFonts w:cs="Arial"/>
                <w:szCs w:val="20"/>
                <w:lang w:eastAsia="sl-SI"/>
              </w:rPr>
              <w:t>II.a</w:t>
            </w:r>
            <w:proofErr w:type="spellEnd"/>
            <w:r w:rsidRPr="00B85BB3">
              <w:rPr>
                <w:rFonts w:cs="Arial"/>
                <w:szCs w:val="20"/>
                <w:lang w:eastAsia="sl-SI"/>
              </w:rPr>
              <w:t>.</w:t>
            </w:r>
          </w:p>
          <w:p w14:paraId="7AD33046" w14:textId="77777777" w:rsidR="00D54981" w:rsidRPr="00B85BB3" w:rsidRDefault="00D54981" w:rsidP="00D54981">
            <w:pPr>
              <w:widowControl w:val="0"/>
              <w:suppressAutoHyphens/>
              <w:ind w:left="714"/>
              <w:jc w:val="both"/>
              <w:rPr>
                <w:rFonts w:cs="Arial"/>
                <w:b/>
                <w:szCs w:val="20"/>
                <w:lang w:eastAsia="sl-SI"/>
              </w:rPr>
            </w:pPr>
            <w:proofErr w:type="spellStart"/>
            <w:r w:rsidRPr="00B85BB3">
              <w:rPr>
                <w:rFonts w:cs="Arial"/>
                <w:b/>
                <w:szCs w:val="20"/>
                <w:lang w:eastAsia="sl-SI"/>
              </w:rPr>
              <w:t>II.c</w:t>
            </w:r>
            <w:proofErr w:type="spellEnd"/>
            <w:r w:rsidRPr="00B85BB3">
              <w:rPr>
                <w:rFonts w:cs="Arial"/>
                <w:b/>
                <w:szCs w:val="20"/>
                <w:lang w:eastAsia="sl-SI"/>
              </w:rPr>
              <w:t xml:space="preserve"> Načrtovana nadomestitev zmanjšanih prihodkov in povečanih odhodkov proračuna:</w:t>
            </w:r>
          </w:p>
          <w:p w14:paraId="12EFF0DB" w14:textId="77777777" w:rsidR="00D54981" w:rsidRPr="00B85BB3" w:rsidRDefault="00D54981" w:rsidP="00D54981">
            <w:pPr>
              <w:widowControl w:val="0"/>
              <w:ind w:left="284"/>
              <w:jc w:val="both"/>
              <w:rPr>
                <w:rFonts w:cs="Arial"/>
                <w:szCs w:val="20"/>
                <w:lang w:eastAsia="sl-SI"/>
              </w:rPr>
            </w:pPr>
            <w:r w:rsidRPr="00B85BB3">
              <w:rPr>
                <w:rFonts w:cs="Arial"/>
                <w:szCs w:val="20"/>
                <w:lang w:eastAsia="sl-SI"/>
              </w:rPr>
              <w:t xml:space="preserve">Če se povečani odhodki (pravice porabe) ne bodo zagotovili tako, kot je določeno v točkah </w:t>
            </w:r>
            <w:proofErr w:type="spellStart"/>
            <w:r w:rsidRPr="00B85BB3">
              <w:rPr>
                <w:rFonts w:cs="Arial"/>
                <w:szCs w:val="20"/>
                <w:lang w:eastAsia="sl-SI"/>
              </w:rPr>
              <w:t>II.a</w:t>
            </w:r>
            <w:proofErr w:type="spellEnd"/>
            <w:r w:rsidRPr="00B85BB3">
              <w:rPr>
                <w:rFonts w:cs="Arial"/>
                <w:szCs w:val="20"/>
                <w:lang w:eastAsia="sl-SI"/>
              </w:rPr>
              <w:t xml:space="preserve"> in </w:t>
            </w:r>
            <w:proofErr w:type="spellStart"/>
            <w:r w:rsidRPr="00B85BB3">
              <w:rPr>
                <w:rFonts w:cs="Arial"/>
                <w:szCs w:val="20"/>
                <w:lang w:eastAsia="sl-SI"/>
              </w:rPr>
              <w:t>II.b</w:t>
            </w:r>
            <w:proofErr w:type="spellEnd"/>
            <w:r w:rsidRPr="00B85BB3">
              <w:rPr>
                <w:rFonts w:cs="Arial"/>
                <w:szCs w:val="20"/>
                <w:lang w:eastAsia="sl-SI"/>
              </w:rPr>
              <w:t>,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14:paraId="19F7CC1D" w14:textId="77777777" w:rsidR="00D54981" w:rsidRPr="00B85BB3" w:rsidRDefault="00D54981" w:rsidP="00D54981">
            <w:pPr>
              <w:widowControl w:val="0"/>
              <w:suppressAutoHyphens/>
              <w:overflowPunct w:val="0"/>
              <w:autoSpaceDE w:val="0"/>
              <w:autoSpaceDN w:val="0"/>
              <w:adjustRightInd w:val="0"/>
              <w:jc w:val="both"/>
              <w:textAlignment w:val="baseline"/>
              <w:rPr>
                <w:rFonts w:cs="Arial"/>
                <w:b/>
                <w:bCs/>
                <w:spacing w:val="40"/>
                <w:szCs w:val="20"/>
                <w:lang w:eastAsia="sl-SI"/>
              </w:rPr>
            </w:pPr>
          </w:p>
        </w:tc>
      </w:tr>
      <w:tr w:rsidR="00D54981" w:rsidRPr="00B85BB3" w14:paraId="7488D7B1" w14:textId="77777777" w:rsidTr="00B85BB3">
        <w:trPr>
          <w:gridBefore w:val="1"/>
          <w:wBefore w:w="13" w:type="dxa"/>
          <w:trHeight w:val="1152"/>
        </w:trPr>
        <w:tc>
          <w:tcPr>
            <w:tcW w:w="9200" w:type="dxa"/>
            <w:gridSpan w:val="13"/>
            <w:tcBorders>
              <w:top w:val="single" w:sz="4" w:space="0" w:color="000000"/>
              <w:left w:val="single" w:sz="4" w:space="0" w:color="000000"/>
              <w:bottom w:val="single" w:sz="4" w:space="0" w:color="000000"/>
              <w:right w:val="single" w:sz="4" w:space="0" w:color="000000"/>
            </w:tcBorders>
          </w:tcPr>
          <w:p w14:paraId="0567BC45" w14:textId="77777777" w:rsidR="00D54981" w:rsidRPr="00B85BB3" w:rsidRDefault="00D54981" w:rsidP="00D54981">
            <w:pPr>
              <w:rPr>
                <w:rFonts w:cs="Arial"/>
                <w:b/>
                <w:szCs w:val="20"/>
              </w:rPr>
            </w:pPr>
            <w:r w:rsidRPr="00B85BB3">
              <w:rPr>
                <w:rFonts w:cs="Arial"/>
                <w:b/>
                <w:szCs w:val="20"/>
              </w:rPr>
              <w:t>7.b Predstavitev ocene finančnih posledic pod 40.000 EUR:</w:t>
            </w:r>
          </w:p>
          <w:p w14:paraId="77AE4B3A" w14:textId="77777777" w:rsidR="00D54981" w:rsidRPr="00C04328" w:rsidRDefault="00C04328" w:rsidP="00D54981">
            <w:pPr>
              <w:rPr>
                <w:rFonts w:cs="Arial"/>
                <w:szCs w:val="20"/>
              </w:rPr>
            </w:pPr>
            <w:r w:rsidRPr="00C04328">
              <w:rPr>
                <w:rFonts w:cs="Arial"/>
                <w:szCs w:val="20"/>
              </w:rPr>
              <w:t>Predlog zakona nima finančnih posledic za državni proračun niti za druga finančna sredstva</w:t>
            </w:r>
            <w:r>
              <w:rPr>
                <w:rFonts w:cs="Arial"/>
                <w:szCs w:val="20"/>
              </w:rPr>
              <w:t>.</w:t>
            </w:r>
          </w:p>
        </w:tc>
      </w:tr>
      <w:tr w:rsidR="00D54981" w:rsidRPr="00B85BB3" w14:paraId="46C215A5" w14:textId="77777777" w:rsidTr="00B85BB3">
        <w:trPr>
          <w:gridBefore w:val="1"/>
          <w:wBefore w:w="13" w:type="dxa"/>
          <w:trHeight w:val="371"/>
        </w:trPr>
        <w:tc>
          <w:tcPr>
            <w:tcW w:w="9200" w:type="dxa"/>
            <w:gridSpan w:val="13"/>
            <w:tcBorders>
              <w:top w:val="single" w:sz="4" w:space="0" w:color="000000"/>
              <w:left w:val="single" w:sz="4" w:space="0" w:color="000000"/>
              <w:bottom w:val="single" w:sz="4" w:space="0" w:color="000000"/>
              <w:right w:val="single" w:sz="4" w:space="0" w:color="000000"/>
            </w:tcBorders>
          </w:tcPr>
          <w:p w14:paraId="40C7A998" w14:textId="77777777" w:rsidR="00D54981" w:rsidRPr="00B85BB3" w:rsidRDefault="00D54981" w:rsidP="00D54981">
            <w:pPr>
              <w:rPr>
                <w:rFonts w:cs="Arial"/>
                <w:b/>
                <w:szCs w:val="20"/>
              </w:rPr>
            </w:pPr>
            <w:r w:rsidRPr="00B85BB3">
              <w:rPr>
                <w:rFonts w:cs="Arial"/>
                <w:b/>
                <w:szCs w:val="20"/>
              </w:rPr>
              <w:t>8. Predstavitev sodelovanja z združenji občin:</w:t>
            </w:r>
          </w:p>
        </w:tc>
      </w:tr>
      <w:tr w:rsidR="00D54981" w:rsidRPr="00B85BB3" w14:paraId="72F5CDA4" w14:textId="77777777" w:rsidTr="00B85BB3">
        <w:trPr>
          <w:gridBefore w:val="1"/>
          <w:wBefore w:w="13" w:type="dxa"/>
        </w:trPr>
        <w:tc>
          <w:tcPr>
            <w:tcW w:w="6769" w:type="dxa"/>
            <w:gridSpan w:val="9"/>
          </w:tcPr>
          <w:p w14:paraId="1EC52439" w14:textId="77777777" w:rsidR="00D54981" w:rsidRPr="00B85BB3" w:rsidRDefault="00D54981" w:rsidP="00D54981">
            <w:pPr>
              <w:widowControl w:val="0"/>
              <w:overflowPunct w:val="0"/>
              <w:autoSpaceDE w:val="0"/>
              <w:autoSpaceDN w:val="0"/>
              <w:adjustRightInd w:val="0"/>
              <w:jc w:val="both"/>
              <w:textAlignment w:val="baseline"/>
              <w:rPr>
                <w:rFonts w:cs="Arial"/>
                <w:iCs/>
                <w:szCs w:val="20"/>
                <w:lang w:eastAsia="sl-SI"/>
              </w:rPr>
            </w:pPr>
            <w:r w:rsidRPr="00B85BB3">
              <w:rPr>
                <w:rFonts w:cs="Arial"/>
                <w:iCs/>
                <w:szCs w:val="20"/>
                <w:lang w:eastAsia="sl-SI"/>
              </w:rPr>
              <w:t>Vsebina predloženega gradiva (predpisa) vpliva na:</w:t>
            </w:r>
          </w:p>
          <w:p w14:paraId="0C0B6AEA" w14:textId="77777777" w:rsidR="00D54981" w:rsidRPr="00B85BB3" w:rsidRDefault="00D54981" w:rsidP="00E90FC3">
            <w:pPr>
              <w:widowControl w:val="0"/>
              <w:numPr>
                <w:ilvl w:val="1"/>
                <w:numId w:val="8"/>
              </w:numPr>
              <w:overflowPunct w:val="0"/>
              <w:autoSpaceDE w:val="0"/>
              <w:autoSpaceDN w:val="0"/>
              <w:adjustRightInd w:val="0"/>
              <w:ind w:left="418" w:hanging="426"/>
              <w:jc w:val="both"/>
              <w:textAlignment w:val="baseline"/>
              <w:rPr>
                <w:rFonts w:cs="Arial"/>
                <w:iCs/>
                <w:szCs w:val="20"/>
                <w:lang w:eastAsia="sl-SI"/>
              </w:rPr>
            </w:pPr>
            <w:r w:rsidRPr="00B85BB3">
              <w:rPr>
                <w:rFonts w:cs="Arial"/>
                <w:iCs/>
                <w:szCs w:val="20"/>
                <w:lang w:eastAsia="sl-SI"/>
              </w:rPr>
              <w:t>pristojnosti občin,</w:t>
            </w:r>
          </w:p>
          <w:p w14:paraId="2D113C12" w14:textId="77777777" w:rsidR="00D54981" w:rsidRPr="00B85BB3" w:rsidRDefault="00D54981" w:rsidP="00E90FC3">
            <w:pPr>
              <w:widowControl w:val="0"/>
              <w:numPr>
                <w:ilvl w:val="1"/>
                <w:numId w:val="8"/>
              </w:numPr>
              <w:overflowPunct w:val="0"/>
              <w:autoSpaceDE w:val="0"/>
              <w:autoSpaceDN w:val="0"/>
              <w:adjustRightInd w:val="0"/>
              <w:ind w:left="418" w:hanging="426"/>
              <w:jc w:val="both"/>
              <w:textAlignment w:val="baseline"/>
              <w:rPr>
                <w:rFonts w:cs="Arial"/>
                <w:iCs/>
                <w:szCs w:val="20"/>
                <w:lang w:eastAsia="sl-SI"/>
              </w:rPr>
            </w:pPr>
            <w:r w:rsidRPr="00B85BB3">
              <w:rPr>
                <w:rFonts w:cs="Arial"/>
                <w:iCs/>
                <w:szCs w:val="20"/>
                <w:lang w:eastAsia="sl-SI"/>
              </w:rPr>
              <w:t>delovanje občin,</w:t>
            </w:r>
          </w:p>
          <w:p w14:paraId="093A46B3" w14:textId="77777777" w:rsidR="00D54981" w:rsidRPr="00B85BB3" w:rsidRDefault="00D54981" w:rsidP="00E90FC3">
            <w:pPr>
              <w:widowControl w:val="0"/>
              <w:numPr>
                <w:ilvl w:val="1"/>
                <w:numId w:val="4"/>
              </w:numPr>
              <w:overflowPunct w:val="0"/>
              <w:autoSpaceDE w:val="0"/>
              <w:autoSpaceDN w:val="0"/>
              <w:adjustRightInd w:val="0"/>
              <w:ind w:left="418" w:hanging="426"/>
              <w:jc w:val="both"/>
              <w:textAlignment w:val="baseline"/>
              <w:rPr>
                <w:rFonts w:cs="Arial"/>
                <w:iCs/>
                <w:szCs w:val="20"/>
                <w:lang w:eastAsia="sl-SI"/>
              </w:rPr>
            </w:pPr>
            <w:r w:rsidRPr="00B85BB3">
              <w:rPr>
                <w:rFonts w:cs="Arial"/>
                <w:iCs/>
                <w:szCs w:val="20"/>
                <w:lang w:eastAsia="sl-SI"/>
              </w:rPr>
              <w:t>financiranje občin.</w:t>
            </w:r>
          </w:p>
          <w:p w14:paraId="1BB6F16F" w14:textId="77777777" w:rsidR="00D54981" w:rsidRPr="00B85BB3" w:rsidRDefault="00D54981" w:rsidP="00D54981">
            <w:pPr>
              <w:widowControl w:val="0"/>
              <w:overflowPunct w:val="0"/>
              <w:autoSpaceDE w:val="0"/>
              <w:autoSpaceDN w:val="0"/>
              <w:adjustRightInd w:val="0"/>
              <w:ind w:left="1440"/>
              <w:jc w:val="both"/>
              <w:textAlignment w:val="baseline"/>
              <w:rPr>
                <w:rFonts w:cs="Arial"/>
                <w:iCs/>
                <w:szCs w:val="20"/>
                <w:lang w:eastAsia="sl-SI"/>
              </w:rPr>
            </w:pPr>
          </w:p>
        </w:tc>
        <w:tc>
          <w:tcPr>
            <w:tcW w:w="2431" w:type="dxa"/>
            <w:gridSpan w:val="4"/>
          </w:tcPr>
          <w:p w14:paraId="5458EFD6" w14:textId="77777777" w:rsidR="00D54981" w:rsidRPr="00B85BB3" w:rsidRDefault="00B7250A" w:rsidP="00D54981">
            <w:pPr>
              <w:widowControl w:val="0"/>
              <w:overflowPunct w:val="0"/>
              <w:autoSpaceDE w:val="0"/>
              <w:autoSpaceDN w:val="0"/>
              <w:adjustRightInd w:val="0"/>
              <w:jc w:val="center"/>
              <w:textAlignment w:val="baseline"/>
              <w:rPr>
                <w:rFonts w:cs="Arial"/>
                <w:szCs w:val="20"/>
                <w:lang w:eastAsia="sl-SI"/>
              </w:rPr>
            </w:pPr>
            <w:r w:rsidRPr="00A36F84">
              <w:rPr>
                <w:rFonts w:cs="Arial"/>
                <w:b/>
                <w:szCs w:val="20"/>
                <w:lang w:eastAsia="sl-SI"/>
              </w:rPr>
              <w:t>DA</w:t>
            </w:r>
            <w:r w:rsidRPr="00A36F84">
              <w:rPr>
                <w:rFonts w:cs="Arial"/>
                <w:szCs w:val="20"/>
                <w:lang w:eastAsia="sl-SI"/>
              </w:rPr>
              <w:t>/</w:t>
            </w:r>
            <w:r w:rsidR="00D54981" w:rsidRPr="00A36F84">
              <w:rPr>
                <w:rFonts w:cs="Arial"/>
                <w:szCs w:val="20"/>
                <w:lang w:eastAsia="sl-SI"/>
              </w:rPr>
              <w:t>NE</w:t>
            </w:r>
          </w:p>
        </w:tc>
      </w:tr>
      <w:tr w:rsidR="00D54981" w:rsidRPr="00B85BB3" w14:paraId="4722E3B6" w14:textId="77777777" w:rsidTr="00B85BB3">
        <w:trPr>
          <w:gridBefore w:val="1"/>
          <w:wBefore w:w="13" w:type="dxa"/>
          <w:trHeight w:val="274"/>
        </w:trPr>
        <w:tc>
          <w:tcPr>
            <w:tcW w:w="9200" w:type="dxa"/>
            <w:gridSpan w:val="13"/>
          </w:tcPr>
          <w:p w14:paraId="5ADEF1CE" w14:textId="77777777" w:rsidR="00D54981" w:rsidRPr="00B85BB3" w:rsidRDefault="00D54981" w:rsidP="00D54981">
            <w:pPr>
              <w:widowControl w:val="0"/>
              <w:overflowPunct w:val="0"/>
              <w:autoSpaceDE w:val="0"/>
              <w:autoSpaceDN w:val="0"/>
              <w:adjustRightInd w:val="0"/>
              <w:jc w:val="both"/>
              <w:textAlignment w:val="baseline"/>
              <w:rPr>
                <w:rFonts w:cs="Arial"/>
                <w:iCs/>
                <w:szCs w:val="20"/>
                <w:lang w:eastAsia="sl-SI"/>
              </w:rPr>
            </w:pPr>
            <w:r w:rsidRPr="00B85BB3">
              <w:rPr>
                <w:rFonts w:cs="Arial"/>
                <w:iCs/>
                <w:szCs w:val="20"/>
                <w:lang w:eastAsia="sl-SI"/>
              </w:rPr>
              <w:t xml:space="preserve">Gradivo (predpis) je bilo poslano v mnenje: </w:t>
            </w:r>
          </w:p>
          <w:p w14:paraId="35EF54F6" w14:textId="77777777" w:rsidR="00D54981" w:rsidRPr="001B492A" w:rsidRDefault="00D54981" w:rsidP="00E90FC3">
            <w:pPr>
              <w:widowControl w:val="0"/>
              <w:numPr>
                <w:ilvl w:val="0"/>
                <w:numId w:val="6"/>
              </w:numPr>
              <w:overflowPunct w:val="0"/>
              <w:autoSpaceDE w:val="0"/>
              <w:autoSpaceDN w:val="0"/>
              <w:adjustRightInd w:val="0"/>
              <w:jc w:val="both"/>
              <w:textAlignment w:val="baseline"/>
              <w:rPr>
                <w:rFonts w:cs="Arial"/>
                <w:iCs/>
                <w:szCs w:val="20"/>
                <w:lang w:eastAsia="sl-SI"/>
              </w:rPr>
            </w:pPr>
            <w:r w:rsidRPr="00B85BB3">
              <w:rPr>
                <w:rFonts w:cs="Arial"/>
                <w:iCs/>
                <w:szCs w:val="20"/>
                <w:lang w:eastAsia="sl-SI"/>
              </w:rPr>
              <w:t xml:space="preserve">Skupnosti občin Slovenije SOS: </w:t>
            </w:r>
            <w:r w:rsidR="00B7250A" w:rsidRPr="001B492A">
              <w:rPr>
                <w:rFonts w:cs="Arial"/>
                <w:b/>
                <w:iCs/>
                <w:szCs w:val="20"/>
                <w:lang w:eastAsia="sl-SI"/>
              </w:rPr>
              <w:t>DA</w:t>
            </w:r>
            <w:r w:rsidR="00B7250A">
              <w:rPr>
                <w:rFonts w:cs="Arial"/>
                <w:iCs/>
                <w:szCs w:val="20"/>
                <w:lang w:eastAsia="sl-SI"/>
              </w:rPr>
              <w:t>/</w:t>
            </w:r>
            <w:r w:rsidRPr="001B492A">
              <w:rPr>
                <w:rFonts w:cs="Arial"/>
                <w:iCs/>
                <w:szCs w:val="20"/>
                <w:lang w:eastAsia="sl-SI"/>
              </w:rPr>
              <w:t>NE</w:t>
            </w:r>
          </w:p>
          <w:p w14:paraId="399B3523" w14:textId="77777777" w:rsidR="00D54981" w:rsidRPr="00B85BB3" w:rsidRDefault="00D54981" w:rsidP="00E90FC3">
            <w:pPr>
              <w:widowControl w:val="0"/>
              <w:numPr>
                <w:ilvl w:val="0"/>
                <w:numId w:val="6"/>
              </w:numPr>
              <w:overflowPunct w:val="0"/>
              <w:autoSpaceDE w:val="0"/>
              <w:autoSpaceDN w:val="0"/>
              <w:adjustRightInd w:val="0"/>
              <w:jc w:val="both"/>
              <w:textAlignment w:val="baseline"/>
              <w:rPr>
                <w:rFonts w:cs="Arial"/>
                <w:iCs/>
                <w:szCs w:val="20"/>
                <w:lang w:eastAsia="sl-SI"/>
              </w:rPr>
            </w:pPr>
            <w:r w:rsidRPr="00B85BB3">
              <w:rPr>
                <w:rFonts w:cs="Arial"/>
                <w:iCs/>
                <w:szCs w:val="20"/>
                <w:lang w:eastAsia="sl-SI"/>
              </w:rPr>
              <w:t>Združenju občin Slovenije ZOS</w:t>
            </w:r>
            <w:r w:rsidRPr="009F13EF">
              <w:rPr>
                <w:rFonts w:cs="Arial"/>
                <w:iCs/>
                <w:szCs w:val="20"/>
                <w:lang w:eastAsia="sl-SI"/>
              </w:rPr>
              <w:t xml:space="preserve">: </w:t>
            </w:r>
            <w:r w:rsidR="00B7250A" w:rsidRPr="009F13EF">
              <w:rPr>
                <w:rFonts w:cs="Arial"/>
                <w:b/>
                <w:iCs/>
                <w:szCs w:val="20"/>
                <w:lang w:eastAsia="sl-SI"/>
              </w:rPr>
              <w:t>DA</w:t>
            </w:r>
            <w:r w:rsidR="00B7250A" w:rsidRPr="009F13EF">
              <w:rPr>
                <w:rFonts w:cs="Arial"/>
                <w:iCs/>
                <w:szCs w:val="20"/>
                <w:lang w:eastAsia="sl-SI"/>
              </w:rPr>
              <w:t>/</w:t>
            </w:r>
            <w:r w:rsidRPr="009F13EF">
              <w:rPr>
                <w:rFonts w:cs="Arial"/>
                <w:iCs/>
                <w:szCs w:val="20"/>
                <w:lang w:eastAsia="sl-SI"/>
              </w:rPr>
              <w:t>NE</w:t>
            </w:r>
          </w:p>
          <w:p w14:paraId="12525C67" w14:textId="77777777" w:rsidR="00D54981" w:rsidRPr="00B85BB3" w:rsidRDefault="00D54981" w:rsidP="00E90FC3">
            <w:pPr>
              <w:widowControl w:val="0"/>
              <w:numPr>
                <w:ilvl w:val="0"/>
                <w:numId w:val="6"/>
              </w:numPr>
              <w:overflowPunct w:val="0"/>
              <w:autoSpaceDE w:val="0"/>
              <w:autoSpaceDN w:val="0"/>
              <w:adjustRightInd w:val="0"/>
              <w:jc w:val="both"/>
              <w:textAlignment w:val="baseline"/>
              <w:rPr>
                <w:rFonts w:cs="Arial"/>
                <w:iCs/>
                <w:szCs w:val="20"/>
                <w:lang w:eastAsia="sl-SI"/>
              </w:rPr>
            </w:pPr>
            <w:r w:rsidRPr="00B85BB3">
              <w:rPr>
                <w:rFonts w:cs="Arial"/>
                <w:iCs/>
                <w:szCs w:val="20"/>
                <w:lang w:eastAsia="sl-SI"/>
              </w:rPr>
              <w:t xml:space="preserve">Združenju mestnih občin Slovenije ZMOS: </w:t>
            </w:r>
            <w:r w:rsidR="00B7250A" w:rsidRPr="001B492A">
              <w:rPr>
                <w:rFonts w:cs="Arial"/>
                <w:b/>
                <w:iCs/>
                <w:szCs w:val="20"/>
                <w:lang w:eastAsia="sl-SI"/>
              </w:rPr>
              <w:t>DA</w:t>
            </w:r>
            <w:r w:rsidR="00B7250A">
              <w:rPr>
                <w:rFonts w:cs="Arial"/>
                <w:iCs/>
                <w:szCs w:val="20"/>
                <w:lang w:eastAsia="sl-SI"/>
              </w:rPr>
              <w:t>/</w:t>
            </w:r>
            <w:r w:rsidRPr="001B492A">
              <w:rPr>
                <w:rFonts w:cs="Arial"/>
                <w:iCs/>
                <w:szCs w:val="20"/>
                <w:lang w:eastAsia="sl-SI"/>
              </w:rPr>
              <w:t>NE</w:t>
            </w:r>
          </w:p>
          <w:p w14:paraId="7CAFA957" w14:textId="77777777" w:rsidR="00D54981" w:rsidRPr="00B85BB3" w:rsidRDefault="00D54981" w:rsidP="00D54981">
            <w:pPr>
              <w:widowControl w:val="0"/>
              <w:overflowPunct w:val="0"/>
              <w:autoSpaceDE w:val="0"/>
              <w:autoSpaceDN w:val="0"/>
              <w:adjustRightInd w:val="0"/>
              <w:jc w:val="both"/>
              <w:textAlignment w:val="baseline"/>
              <w:rPr>
                <w:rFonts w:cs="Arial"/>
                <w:iCs/>
                <w:szCs w:val="20"/>
                <w:lang w:eastAsia="sl-SI"/>
              </w:rPr>
            </w:pPr>
          </w:p>
          <w:p w14:paraId="7A006B35" w14:textId="77777777" w:rsidR="00D54981" w:rsidRPr="00B85BB3" w:rsidRDefault="00D54981" w:rsidP="00D54981">
            <w:pPr>
              <w:widowControl w:val="0"/>
              <w:overflowPunct w:val="0"/>
              <w:autoSpaceDE w:val="0"/>
              <w:autoSpaceDN w:val="0"/>
              <w:adjustRightInd w:val="0"/>
              <w:jc w:val="both"/>
              <w:textAlignment w:val="baseline"/>
              <w:rPr>
                <w:rFonts w:cs="Arial"/>
                <w:iCs/>
                <w:szCs w:val="20"/>
                <w:lang w:eastAsia="sl-SI"/>
              </w:rPr>
            </w:pPr>
            <w:r w:rsidRPr="00B85BB3">
              <w:rPr>
                <w:rFonts w:cs="Arial"/>
                <w:iCs/>
                <w:szCs w:val="20"/>
                <w:lang w:eastAsia="sl-SI"/>
              </w:rPr>
              <w:t>Predlogi in pripombe združenj so bili upoštevani:</w:t>
            </w:r>
          </w:p>
          <w:p w14:paraId="7D1DD326" w14:textId="77777777" w:rsidR="00D54981" w:rsidRPr="007848C3" w:rsidRDefault="00D54981" w:rsidP="00E90FC3">
            <w:pPr>
              <w:widowControl w:val="0"/>
              <w:numPr>
                <w:ilvl w:val="0"/>
                <w:numId w:val="7"/>
              </w:numPr>
              <w:overflowPunct w:val="0"/>
              <w:autoSpaceDE w:val="0"/>
              <w:autoSpaceDN w:val="0"/>
              <w:adjustRightInd w:val="0"/>
              <w:jc w:val="both"/>
              <w:textAlignment w:val="baseline"/>
              <w:rPr>
                <w:rFonts w:cs="Arial"/>
                <w:iCs/>
                <w:szCs w:val="20"/>
                <w:lang w:eastAsia="sl-SI"/>
              </w:rPr>
            </w:pPr>
            <w:r w:rsidRPr="007848C3">
              <w:rPr>
                <w:rFonts w:cs="Arial"/>
                <w:iCs/>
                <w:szCs w:val="20"/>
                <w:lang w:eastAsia="sl-SI"/>
              </w:rPr>
              <w:t>v celoti,</w:t>
            </w:r>
          </w:p>
          <w:p w14:paraId="7C3A6597" w14:textId="77777777" w:rsidR="00D54981" w:rsidRPr="007848C3" w:rsidRDefault="00D54981" w:rsidP="00E90FC3">
            <w:pPr>
              <w:widowControl w:val="0"/>
              <w:numPr>
                <w:ilvl w:val="0"/>
                <w:numId w:val="7"/>
              </w:numPr>
              <w:overflowPunct w:val="0"/>
              <w:autoSpaceDE w:val="0"/>
              <w:autoSpaceDN w:val="0"/>
              <w:adjustRightInd w:val="0"/>
              <w:jc w:val="both"/>
              <w:textAlignment w:val="baseline"/>
              <w:rPr>
                <w:rFonts w:cs="Arial"/>
                <w:iCs/>
                <w:szCs w:val="20"/>
                <w:lang w:eastAsia="sl-SI"/>
              </w:rPr>
            </w:pPr>
            <w:r w:rsidRPr="007848C3">
              <w:rPr>
                <w:rFonts w:cs="Arial"/>
                <w:iCs/>
                <w:szCs w:val="20"/>
                <w:lang w:eastAsia="sl-SI"/>
              </w:rPr>
              <w:t>večinoma,</w:t>
            </w:r>
          </w:p>
          <w:p w14:paraId="67585DBF" w14:textId="77777777" w:rsidR="00D54981" w:rsidRPr="00822305" w:rsidRDefault="00D54981" w:rsidP="00E90FC3">
            <w:pPr>
              <w:widowControl w:val="0"/>
              <w:numPr>
                <w:ilvl w:val="0"/>
                <w:numId w:val="7"/>
              </w:numPr>
              <w:overflowPunct w:val="0"/>
              <w:autoSpaceDE w:val="0"/>
              <w:autoSpaceDN w:val="0"/>
              <w:adjustRightInd w:val="0"/>
              <w:jc w:val="both"/>
              <w:textAlignment w:val="baseline"/>
              <w:rPr>
                <w:rFonts w:cs="Arial"/>
                <w:b/>
                <w:iCs/>
                <w:szCs w:val="20"/>
                <w:lang w:eastAsia="sl-SI"/>
              </w:rPr>
            </w:pPr>
            <w:r w:rsidRPr="00822305">
              <w:rPr>
                <w:rFonts w:cs="Arial"/>
                <w:b/>
                <w:iCs/>
                <w:szCs w:val="20"/>
                <w:lang w:eastAsia="sl-SI"/>
              </w:rPr>
              <w:t>delno,</w:t>
            </w:r>
          </w:p>
          <w:p w14:paraId="44114705" w14:textId="77777777" w:rsidR="00D54981" w:rsidRPr="007848C3" w:rsidRDefault="00D54981" w:rsidP="00E90FC3">
            <w:pPr>
              <w:widowControl w:val="0"/>
              <w:numPr>
                <w:ilvl w:val="0"/>
                <w:numId w:val="7"/>
              </w:numPr>
              <w:overflowPunct w:val="0"/>
              <w:autoSpaceDE w:val="0"/>
              <w:autoSpaceDN w:val="0"/>
              <w:adjustRightInd w:val="0"/>
              <w:jc w:val="both"/>
              <w:textAlignment w:val="baseline"/>
              <w:rPr>
                <w:rFonts w:cs="Arial"/>
                <w:iCs/>
                <w:szCs w:val="20"/>
                <w:lang w:eastAsia="sl-SI"/>
              </w:rPr>
            </w:pPr>
            <w:r w:rsidRPr="007848C3">
              <w:rPr>
                <w:rFonts w:cs="Arial"/>
                <w:iCs/>
                <w:szCs w:val="20"/>
                <w:lang w:eastAsia="sl-SI"/>
              </w:rPr>
              <w:t>niso bili upoštevani.</w:t>
            </w:r>
          </w:p>
          <w:p w14:paraId="65DE7477" w14:textId="77777777" w:rsidR="000D6AAE" w:rsidRPr="00C1170F" w:rsidRDefault="00451F5B" w:rsidP="000D6AAE">
            <w:pPr>
              <w:spacing w:line="288" w:lineRule="auto"/>
              <w:jc w:val="both"/>
              <w:rPr>
                <w:rFonts w:eastAsia="Calibri" w:cs="Arial"/>
                <w:szCs w:val="20"/>
              </w:rPr>
            </w:pPr>
            <w:r>
              <w:rPr>
                <w:rFonts w:eastAsia="Calibri" w:cs="Arial"/>
                <w:szCs w:val="20"/>
              </w:rPr>
              <w:t>Odzive</w:t>
            </w:r>
            <w:r w:rsidR="000D6AAE" w:rsidRPr="00C1170F">
              <w:rPr>
                <w:rFonts w:eastAsia="Calibri" w:cs="Arial"/>
                <w:szCs w:val="20"/>
              </w:rPr>
              <w:t xml:space="preserve"> </w:t>
            </w:r>
            <w:r w:rsidR="000D6AAE">
              <w:rPr>
                <w:rFonts w:eastAsia="Calibri" w:cs="Arial"/>
                <w:szCs w:val="20"/>
              </w:rPr>
              <w:t>so</w:t>
            </w:r>
            <w:r w:rsidR="000D6AAE" w:rsidRPr="00C1170F">
              <w:rPr>
                <w:rFonts w:eastAsia="Calibri" w:cs="Arial"/>
                <w:szCs w:val="20"/>
              </w:rPr>
              <w:t xml:space="preserve"> podal</w:t>
            </w:r>
            <w:r w:rsidR="000D6AAE">
              <w:rPr>
                <w:rFonts w:eastAsia="Calibri" w:cs="Arial"/>
                <w:szCs w:val="20"/>
              </w:rPr>
              <w:t>i</w:t>
            </w:r>
            <w:r w:rsidR="00822305">
              <w:rPr>
                <w:rFonts w:eastAsia="Calibri" w:cs="Arial"/>
                <w:szCs w:val="20"/>
              </w:rPr>
              <w:t xml:space="preserve"> </w:t>
            </w:r>
            <w:r w:rsidR="002F5EFC">
              <w:rPr>
                <w:rFonts w:eastAsia="Calibri" w:cs="Arial"/>
                <w:szCs w:val="20"/>
              </w:rPr>
              <w:t xml:space="preserve">SOS, ZOS, ZMOS in </w:t>
            </w:r>
            <w:r w:rsidR="004C492B">
              <w:rPr>
                <w:rFonts w:eastAsia="Calibri" w:cs="Arial"/>
                <w:szCs w:val="20"/>
              </w:rPr>
              <w:t xml:space="preserve">Mestna občina </w:t>
            </w:r>
            <w:r w:rsidR="002F5EFC">
              <w:rPr>
                <w:rFonts w:eastAsia="Calibri" w:cs="Arial"/>
                <w:szCs w:val="20"/>
              </w:rPr>
              <w:t>Novo mesto.</w:t>
            </w:r>
            <w:r w:rsidR="00822305">
              <w:rPr>
                <w:rFonts w:eastAsia="Calibri" w:cs="Arial"/>
                <w:szCs w:val="20"/>
              </w:rPr>
              <w:t xml:space="preserve"> </w:t>
            </w:r>
            <w:r w:rsidR="000D6AAE" w:rsidRPr="00C1170F">
              <w:rPr>
                <w:rFonts w:eastAsia="Calibri" w:cs="Arial"/>
                <w:szCs w:val="20"/>
              </w:rPr>
              <w:t xml:space="preserve">Pripombe in opredelitev predlagatelja so podrobneje prikazani </w:t>
            </w:r>
            <w:r w:rsidR="000D6AAE" w:rsidRPr="004C492B">
              <w:rPr>
                <w:rFonts w:eastAsia="Calibri" w:cs="Arial"/>
                <w:szCs w:val="20"/>
              </w:rPr>
              <w:t>v 7. točki uvodne obrazložitve predloga zakona.</w:t>
            </w:r>
          </w:p>
          <w:p w14:paraId="2226D76B" w14:textId="77777777" w:rsidR="00D54981" w:rsidRPr="00B85BB3" w:rsidRDefault="00D54981" w:rsidP="000D6AAE">
            <w:pPr>
              <w:widowControl w:val="0"/>
              <w:overflowPunct w:val="0"/>
              <w:autoSpaceDE w:val="0"/>
              <w:autoSpaceDN w:val="0"/>
              <w:adjustRightInd w:val="0"/>
              <w:jc w:val="both"/>
              <w:textAlignment w:val="baseline"/>
              <w:rPr>
                <w:rFonts w:cs="Arial"/>
                <w:iCs/>
                <w:szCs w:val="20"/>
                <w:lang w:eastAsia="sl-SI"/>
              </w:rPr>
            </w:pPr>
          </w:p>
        </w:tc>
      </w:tr>
      <w:tr w:rsidR="00D54981" w:rsidRPr="00B85BB3" w14:paraId="64F596B6" w14:textId="77777777" w:rsidTr="00B85BB3">
        <w:trPr>
          <w:gridBefore w:val="1"/>
          <w:wBefore w:w="13" w:type="dxa"/>
        </w:trPr>
        <w:tc>
          <w:tcPr>
            <w:tcW w:w="9200" w:type="dxa"/>
            <w:gridSpan w:val="13"/>
            <w:vAlign w:val="center"/>
          </w:tcPr>
          <w:p w14:paraId="20868DAB" w14:textId="77777777" w:rsidR="00D54981" w:rsidRPr="00B85BB3" w:rsidRDefault="00D54981" w:rsidP="00D54981">
            <w:pPr>
              <w:widowControl w:val="0"/>
              <w:overflowPunct w:val="0"/>
              <w:autoSpaceDE w:val="0"/>
              <w:autoSpaceDN w:val="0"/>
              <w:adjustRightInd w:val="0"/>
              <w:textAlignment w:val="baseline"/>
              <w:rPr>
                <w:rFonts w:cs="Arial"/>
                <w:b/>
                <w:szCs w:val="20"/>
                <w:lang w:eastAsia="sl-SI"/>
              </w:rPr>
            </w:pPr>
            <w:r w:rsidRPr="00B85BB3">
              <w:rPr>
                <w:rFonts w:cs="Arial"/>
                <w:b/>
                <w:szCs w:val="20"/>
                <w:lang w:eastAsia="sl-SI"/>
              </w:rPr>
              <w:t>9. Predstavitev sodelovanja javnosti:</w:t>
            </w:r>
          </w:p>
        </w:tc>
      </w:tr>
      <w:tr w:rsidR="00D54981" w:rsidRPr="00B85BB3" w14:paraId="7029CDF6" w14:textId="77777777" w:rsidTr="00B85BB3">
        <w:trPr>
          <w:gridBefore w:val="1"/>
          <w:wBefore w:w="13" w:type="dxa"/>
        </w:trPr>
        <w:tc>
          <w:tcPr>
            <w:tcW w:w="6769" w:type="dxa"/>
            <w:gridSpan w:val="9"/>
          </w:tcPr>
          <w:p w14:paraId="3CA3A9CC" w14:textId="77777777" w:rsidR="00D54981" w:rsidRPr="00B85BB3" w:rsidRDefault="00D54981" w:rsidP="00D54981">
            <w:pPr>
              <w:widowControl w:val="0"/>
              <w:overflowPunct w:val="0"/>
              <w:autoSpaceDE w:val="0"/>
              <w:autoSpaceDN w:val="0"/>
              <w:adjustRightInd w:val="0"/>
              <w:jc w:val="both"/>
              <w:textAlignment w:val="baseline"/>
              <w:rPr>
                <w:rFonts w:cs="Arial"/>
                <w:szCs w:val="20"/>
                <w:lang w:eastAsia="sl-SI"/>
              </w:rPr>
            </w:pPr>
            <w:r w:rsidRPr="00B85BB3">
              <w:rPr>
                <w:rFonts w:cs="Arial"/>
                <w:iCs/>
                <w:szCs w:val="20"/>
                <w:lang w:eastAsia="sl-SI"/>
              </w:rPr>
              <w:t>Gradivo je bilo predhodno objavljeno na spletni strani predlagatelja:</w:t>
            </w:r>
          </w:p>
        </w:tc>
        <w:tc>
          <w:tcPr>
            <w:tcW w:w="2431" w:type="dxa"/>
            <w:gridSpan w:val="4"/>
          </w:tcPr>
          <w:p w14:paraId="6DB5BD3D" w14:textId="77777777" w:rsidR="00D54981" w:rsidRPr="00B85BB3" w:rsidRDefault="00D54981" w:rsidP="00D54981">
            <w:pPr>
              <w:widowControl w:val="0"/>
              <w:overflowPunct w:val="0"/>
              <w:autoSpaceDE w:val="0"/>
              <w:autoSpaceDN w:val="0"/>
              <w:adjustRightInd w:val="0"/>
              <w:jc w:val="center"/>
              <w:textAlignment w:val="baseline"/>
              <w:rPr>
                <w:rFonts w:cs="Arial"/>
                <w:iCs/>
                <w:szCs w:val="20"/>
                <w:lang w:eastAsia="sl-SI"/>
              </w:rPr>
            </w:pPr>
            <w:r w:rsidRPr="00A36F84">
              <w:rPr>
                <w:rFonts w:cs="Arial"/>
                <w:szCs w:val="20"/>
                <w:lang w:eastAsia="sl-SI"/>
              </w:rPr>
              <w:t>DA</w:t>
            </w:r>
            <w:r w:rsidRPr="00B85BB3">
              <w:rPr>
                <w:rFonts w:cs="Arial"/>
                <w:szCs w:val="20"/>
                <w:lang w:eastAsia="sl-SI"/>
              </w:rPr>
              <w:t>/</w:t>
            </w:r>
            <w:r w:rsidRPr="00A36F84">
              <w:rPr>
                <w:rFonts w:cs="Arial"/>
                <w:b/>
                <w:szCs w:val="20"/>
                <w:lang w:eastAsia="sl-SI"/>
              </w:rPr>
              <w:t>NE</w:t>
            </w:r>
          </w:p>
        </w:tc>
      </w:tr>
      <w:tr w:rsidR="00D54981" w:rsidRPr="00B85BB3" w14:paraId="66349EEC" w14:textId="77777777" w:rsidTr="00B85BB3">
        <w:trPr>
          <w:gridBefore w:val="1"/>
          <w:wBefore w:w="13" w:type="dxa"/>
        </w:trPr>
        <w:tc>
          <w:tcPr>
            <w:tcW w:w="9200" w:type="dxa"/>
            <w:gridSpan w:val="13"/>
          </w:tcPr>
          <w:p w14:paraId="0ECF3980" w14:textId="76E4FDF3" w:rsidR="000D6AAE" w:rsidRPr="005C3028" w:rsidRDefault="00D33D26" w:rsidP="000D6AAE">
            <w:pPr>
              <w:spacing w:line="288" w:lineRule="auto"/>
              <w:jc w:val="both"/>
              <w:rPr>
                <w:rFonts w:cs="Arial"/>
                <w:iCs/>
                <w:szCs w:val="20"/>
                <w:lang w:eastAsia="sl-SI"/>
              </w:rPr>
            </w:pPr>
            <w:r w:rsidRPr="00D33D26">
              <w:rPr>
                <w:rFonts w:cs="Arial"/>
                <w:iCs/>
                <w:szCs w:val="20"/>
                <w:lang w:eastAsia="sl-SI"/>
              </w:rPr>
              <w:t xml:space="preserve">Gradivo je bilo prestavljeno javnosti z objavo na e-demokraciji 2. 12. 2020. Predlog zakona je bil objavljen na portalu </w:t>
            </w:r>
            <w:proofErr w:type="spellStart"/>
            <w:r w:rsidRPr="00D33D26">
              <w:rPr>
                <w:rFonts w:cs="Arial"/>
                <w:iCs/>
                <w:szCs w:val="20"/>
                <w:lang w:eastAsia="sl-SI"/>
              </w:rPr>
              <w:t>eDemokracija</w:t>
            </w:r>
            <w:proofErr w:type="spellEnd"/>
            <w:r w:rsidRPr="00D33D26">
              <w:rPr>
                <w:rFonts w:cs="Arial"/>
                <w:iCs/>
                <w:szCs w:val="20"/>
                <w:lang w:eastAsia="sl-SI"/>
              </w:rPr>
              <w:t xml:space="preserve"> 2. 12. 2020, dan prej je bil posredovan tudi v strokovno usklajevanje (z rokom za podajo pripomb do 4. 1. 2021) Skupnosti občin Slovenije, Združenju občin Slovenije in Združenju mestnih občin Slovenije. Mnenja, predloge in pripombe so podali S</w:t>
            </w:r>
            <w:r w:rsidR="00854065">
              <w:rPr>
                <w:rFonts w:cs="Arial"/>
                <w:iCs/>
                <w:szCs w:val="20"/>
                <w:lang w:eastAsia="sl-SI"/>
              </w:rPr>
              <w:t>kupnost občin Slovenije</w:t>
            </w:r>
            <w:r w:rsidRPr="00D33D26">
              <w:rPr>
                <w:rFonts w:cs="Arial"/>
                <w:iCs/>
                <w:szCs w:val="20"/>
                <w:lang w:eastAsia="sl-SI"/>
              </w:rPr>
              <w:t xml:space="preserve">, </w:t>
            </w:r>
            <w:r w:rsidRPr="00451F5B">
              <w:rPr>
                <w:rFonts w:cs="Arial"/>
                <w:iCs/>
                <w:szCs w:val="20"/>
                <w:lang w:eastAsia="sl-SI"/>
              </w:rPr>
              <w:t>Z</w:t>
            </w:r>
            <w:r w:rsidR="00854065" w:rsidRPr="00451F5B">
              <w:rPr>
                <w:rFonts w:cs="Arial"/>
                <w:iCs/>
                <w:szCs w:val="20"/>
                <w:lang w:eastAsia="sl-SI"/>
              </w:rPr>
              <w:t>druženje občin Slovenije</w:t>
            </w:r>
            <w:r w:rsidRPr="00D33D26">
              <w:rPr>
                <w:rFonts w:cs="Arial"/>
                <w:iCs/>
                <w:szCs w:val="20"/>
                <w:lang w:eastAsia="sl-SI"/>
              </w:rPr>
              <w:t>, Z</w:t>
            </w:r>
            <w:r w:rsidR="00854065">
              <w:rPr>
                <w:rFonts w:cs="Arial"/>
                <w:iCs/>
                <w:szCs w:val="20"/>
                <w:lang w:eastAsia="sl-SI"/>
              </w:rPr>
              <w:t xml:space="preserve">druženje mestnih občin </w:t>
            </w:r>
            <w:r w:rsidRPr="00D33D26">
              <w:rPr>
                <w:rFonts w:cs="Arial"/>
                <w:iCs/>
                <w:szCs w:val="20"/>
                <w:lang w:eastAsia="sl-SI"/>
              </w:rPr>
              <w:t>S</w:t>
            </w:r>
            <w:r w:rsidR="00854065">
              <w:rPr>
                <w:rFonts w:cs="Arial"/>
                <w:iCs/>
                <w:szCs w:val="20"/>
                <w:lang w:eastAsia="sl-SI"/>
              </w:rPr>
              <w:t>lovenije</w:t>
            </w:r>
            <w:r w:rsidRPr="00D33D26">
              <w:rPr>
                <w:rFonts w:cs="Arial"/>
                <w:iCs/>
                <w:szCs w:val="20"/>
                <w:lang w:eastAsia="sl-SI"/>
              </w:rPr>
              <w:t>, Mestna občina Novo mesto, Inštitut za razvoj vključujoče družbe – IRVD, Škerlj, odvetniška pisarna d. o. o., Zagovornik načela enakosti, Društvo za nenasilno komunikacijo in posameznik A. K.</w:t>
            </w:r>
            <w:r w:rsidR="002A550A">
              <w:rPr>
                <w:rFonts w:cs="Arial"/>
                <w:iCs/>
                <w:szCs w:val="20"/>
                <w:lang w:eastAsia="sl-SI"/>
              </w:rPr>
              <w:t xml:space="preserve"> </w:t>
            </w:r>
            <w:r w:rsidR="002A550A" w:rsidRPr="005C3028">
              <w:rPr>
                <w:rFonts w:cs="Arial"/>
                <w:iCs/>
                <w:szCs w:val="20"/>
                <w:lang w:eastAsia="sl-SI"/>
              </w:rPr>
              <w:t xml:space="preserve">Ker je bil upoštevan predlog Službe Vlade Republike Slovenije za zakonodajo, da se pripravi novela obstoječega zakona </w:t>
            </w:r>
            <w:r w:rsidR="005C3028" w:rsidRPr="005C3028">
              <w:rPr>
                <w:rFonts w:cs="Arial"/>
                <w:iCs/>
                <w:szCs w:val="20"/>
                <w:lang w:eastAsia="sl-SI"/>
              </w:rPr>
              <w:t>(</w:t>
            </w:r>
            <w:r w:rsidR="002A550A" w:rsidRPr="005C3028">
              <w:rPr>
                <w:rFonts w:cs="Arial"/>
                <w:iCs/>
                <w:szCs w:val="20"/>
                <w:lang w:eastAsia="sl-SI"/>
              </w:rPr>
              <w:t>in ne povsem nov zakon</w:t>
            </w:r>
            <w:r w:rsidR="005C3028" w:rsidRPr="005C3028">
              <w:rPr>
                <w:rFonts w:cs="Arial"/>
                <w:iCs/>
                <w:szCs w:val="20"/>
                <w:lang w:eastAsia="sl-SI"/>
              </w:rPr>
              <w:t>)</w:t>
            </w:r>
            <w:r w:rsidR="002A550A" w:rsidRPr="005C3028">
              <w:rPr>
                <w:rFonts w:cs="Arial"/>
                <w:iCs/>
                <w:szCs w:val="20"/>
                <w:lang w:eastAsia="sl-SI"/>
              </w:rPr>
              <w:t xml:space="preserve">, je pripravljavec pripravil predlog </w:t>
            </w:r>
            <w:r w:rsidR="005C3028" w:rsidRPr="005C3028">
              <w:rPr>
                <w:rFonts w:cs="Arial"/>
                <w:iCs/>
                <w:szCs w:val="20"/>
                <w:lang w:eastAsia="sl-SI"/>
              </w:rPr>
              <w:t>Zakona o spremembah in dopolnitvah Zakona o varstvu javnega reda in miru in ga 24. 2. 2021 posredoval v ponovno strokovno in medresorsko usklajevanje.</w:t>
            </w:r>
          </w:p>
          <w:p w14:paraId="3EDDA2F7" w14:textId="77777777" w:rsidR="00D33D26" w:rsidRDefault="00D33D26" w:rsidP="000D6AAE">
            <w:pPr>
              <w:spacing w:line="288" w:lineRule="auto"/>
              <w:jc w:val="both"/>
              <w:rPr>
                <w:rFonts w:eastAsia="Calibri" w:cs="Arial"/>
                <w:szCs w:val="20"/>
              </w:rPr>
            </w:pPr>
          </w:p>
          <w:p w14:paraId="57C1B1CD" w14:textId="77777777" w:rsidR="000D6AAE" w:rsidRDefault="000D6AAE" w:rsidP="000D6AAE">
            <w:pPr>
              <w:spacing w:line="288" w:lineRule="auto"/>
              <w:jc w:val="both"/>
              <w:rPr>
                <w:rFonts w:eastAsia="Calibri" w:cs="Arial"/>
                <w:szCs w:val="20"/>
              </w:rPr>
            </w:pPr>
            <w:r w:rsidRPr="00C1170F">
              <w:rPr>
                <w:rFonts w:eastAsia="Calibri" w:cs="Arial"/>
                <w:szCs w:val="20"/>
              </w:rPr>
              <w:t xml:space="preserve">Pripombe </w:t>
            </w:r>
            <w:r>
              <w:rPr>
                <w:rFonts w:eastAsia="Calibri" w:cs="Arial"/>
                <w:szCs w:val="20"/>
              </w:rPr>
              <w:t xml:space="preserve">strokovne javnosti </w:t>
            </w:r>
            <w:r w:rsidRPr="00C1170F">
              <w:rPr>
                <w:rFonts w:eastAsia="Calibri" w:cs="Arial"/>
                <w:szCs w:val="20"/>
              </w:rPr>
              <w:t>in opredelitev predlagatelja so podrobneje prikazani v 7. točki uvodne obrazložitve predloga zakona.</w:t>
            </w:r>
          </w:p>
          <w:p w14:paraId="3CCED7AB" w14:textId="77777777" w:rsidR="000D6AAE" w:rsidRPr="00B85BB3" w:rsidRDefault="000D6AAE" w:rsidP="00D54981">
            <w:pPr>
              <w:widowControl w:val="0"/>
              <w:overflowPunct w:val="0"/>
              <w:autoSpaceDE w:val="0"/>
              <w:autoSpaceDN w:val="0"/>
              <w:adjustRightInd w:val="0"/>
              <w:jc w:val="both"/>
              <w:textAlignment w:val="baseline"/>
              <w:rPr>
                <w:rFonts w:cs="Arial"/>
                <w:iCs/>
                <w:szCs w:val="20"/>
                <w:lang w:eastAsia="sl-SI"/>
              </w:rPr>
            </w:pPr>
          </w:p>
        </w:tc>
      </w:tr>
      <w:tr w:rsidR="00D54981" w:rsidRPr="00B85BB3" w14:paraId="2336237C" w14:textId="77777777" w:rsidTr="00B85BB3">
        <w:trPr>
          <w:gridBefore w:val="1"/>
          <w:wBefore w:w="13" w:type="dxa"/>
        </w:trPr>
        <w:tc>
          <w:tcPr>
            <w:tcW w:w="9200" w:type="dxa"/>
            <w:gridSpan w:val="13"/>
          </w:tcPr>
          <w:p w14:paraId="0BC1C1D8" w14:textId="77777777" w:rsidR="00D54981" w:rsidRPr="00B85BB3" w:rsidRDefault="00D54981" w:rsidP="00D54981">
            <w:pPr>
              <w:widowControl w:val="0"/>
              <w:overflowPunct w:val="0"/>
              <w:autoSpaceDE w:val="0"/>
              <w:autoSpaceDN w:val="0"/>
              <w:adjustRightInd w:val="0"/>
              <w:jc w:val="both"/>
              <w:textAlignment w:val="baseline"/>
              <w:rPr>
                <w:rFonts w:cs="Arial"/>
                <w:iCs/>
                <w:szCs w:val="20"/>
                <w:lang w:eastAsia="sl-SI"/>
              </w:rPr>
            </w:pPr>
          </w:p>
        </w:tc>
      </w:tr>
      <w:tr w:rsidR="00D54981" w:rsidRPr="00B85BB3" w14:paraId="6BC3474D" w14:textId="77777777" w:rsidTr="00B85BB3">
        <w:trPr>
          <w:gridBefore w:val="1"/>
          <w:wBefore w:w="13" w:type="dxa"/>
        </w:trPr>
        <w:tc>
          <w:tcPr>
            <w:tcW w:w="6769" w:type="dxa"/>
            <w:gridSpan w:val="9"/>
            <w:vAlign w:val="center"/>
          </w:tcPr>
          <w:p w14:paraId="6EFBFF5F" w14:textId="77777777" w:rsidR="00D54981" w:rsidRPr="00B85BB3" w:rsidRDefault="00D54981" w:rsidP="00D54981">
            <w:pPr>
              <w:widowControl w:val="0"/>
              <w:overflowPunct w:val="0"/>
              <w:autoSpaceDE w:val="0"/>
              <w:autoSpaceDN w:val="0"/>
              <w:adjustRightInd w:val="0"/>
              <w:textAlignment w:val="baseline"/>
              <w:rPr>
                <w:rFonts w:cs="Arial"/>
                <w:szCs w:val="20"/>
                <w:lang w:eastAsia="sl-SI"/>
              </w:rPr>
            </w:pPr>
            <w:r w:rsidRPr="00B85BB3">
              <w:rPr>
                <w:rFonts w:cs="Arial"/>
                <w:b/>
                <w:szCs w:val="20"/>
                <w:lang w:eastAsia="sl-SI"/>
              </w:rPr>
              <w:t>10. Pri pripravi gradiva so bile upoštevane zahteve iz Resolucije o normativni dejavnosti:</w:t>
            </w:r>
          </w:p>
        </w:tc>
        <w:tc>
          <w:tcPr>
            <w:tcW w:w="2431" w:type="dxa"/>
            <w:gridSpan w:val="4"/>
            <w:vAlign w:val="center"/>
          </w:tcPr>
          <w:p w14:paraId="5480C99C" w14:textId="77777777" w:rsidR="00D54981" w:rsidRPr="00B6517A" w:rsidRDefault="00D54981" w:rsidP="00D54981">
            <w:pPr>
              <w:widowControl w:val="0"/>
              <w:overflowPunct w:val="0"/>
              <w:autoSpaceDE w:val="0"/>
              <w:autoSpaceDN w:val="0"/>
              <w:adjustRightInd w:val="0"/>
              <w:jc w:val="center"/>
              <w:textAlignment w:val="baseline"/>
              <w:rPr>
                <w:rFonts w:cs="Arial"/>
                <w:iCs/>
                <w:szCs w:val="20"/>
                <w:lang w:eastAsia="sl-SI"/>
              </w:rPr>
            </w:pPr>
            <w:r w:rsidRPr="00A36F84">
              <w:rPr>
                <w:rFonts w:cs="Arial"/>
                <w:b/>
                <w:szCs w:val="20"/>
                <w:lang w:eastAsia="sl-SI"/>
              </w:rPr>
              <w:t>DA</w:t>
            </w:r>
            <w:r w:rsidRPr="00B6517A">
              <w:rPr>
                <w:rFonts w:cs="Arial"/>
                <w:szCs w:val="20"/>
                <w:lang w:eastAsia="sl-SI"/>
              </w:rPr>
              <w:t>/</w:t>
            </w:r>
            <w:r w:rsidRPr="00A36F84">
              <w:rPr>
                <w:rFonts w:cs="Arial"/>
                <w:szCs w:val="20"/>
                <w:lang w:eastAsia="sl-SI"/>
              </w:rPr>
              <w:t>NE</w:t>
            </w:r>
          </w:p>
        </w:tc>
      </w:tr>
      <w:tr w:rsidR="00D54981" w:rsidRPr="00B85BB3" w14:paraId="4E9B25FD" w14:textId="77777777" w:rsidTr="00B85BB3">
        <w:trPr>
          <w:gridBefore w:val="1"/>
          <w:wBefore w:w="13" w:type="dxa"/>
        </w:trPr>
        <w:tc>
          <w:tcPr>
            <w:tcW w:w="6769" w:type="dxa"/>
            <w:gridSpan w:val="9"/>
            <w:vAlign w:val="center"/>
          </w:tcPr>
          <w:p w14:paraId="3D9348D0" w14:textId="77777777" w:rsidR="00D54981" w:rsidRPr="00B85BB3" w:rsidRDefault="00D54981" w:rsidP="00D54981">
            <w:pPr>
              <w:widowControl w:val="0"/>
              <w:overflowPunct w:val="0"/>
              <w:autoSpaceDE w:val="0"/>
              <w:autoSpaceDN w:val="0"/>
              <w:adjustRightInd w:val="0"/>
              <w:textAlignment w:val="baseline"/>
              <w:rPr>
                <w:rFonts w:cs="Arial"/>
                <w:b/>
                <w:szCs w:val="20"/>
                <w:lang w:eastAsia="sl-SI"/>
              </w:rPr>
            </w:pPr>
            <w:r w:rsidRPr="00B85BB3">
              <w:rPr>
                <w:rFonts w:cs="Arial"/>
                <w:b/>
                <w:szCs w:val="20"/>
                <w:lang w:eastAsia="sl-SI"/>
              </w:rPr>
              <w:t>11. Gradivo je uvrščeno v delovni program vlade:</w:t>
            </w:r>
          </w:p>
        </w:tc>
        <w:tc>
          <w:tcPr>
            <w:tcW w:w="2431" w:type="dxa"/>
            <w:gridSpan w:val="4"/>
            <w:vAlign w:val="center"/>
          </w:tcPr>
          <w:p w14:paraId="565D2682" w14:textId="77777777" w:rsidR="00D54981" w:rsidRPr="00B6517A" w:rsidRDefault="00B6517A" w:rsidP="00D54981">
            <w:pPr>
              <w:widowControl w:val="0"/>
              <w:overflowPunct w:val="0"/>
              <w:autoSpaceDE w:val="0"/>
              <w:autoSpaceDN w:val="0"/>
              <w:adjustRightInd w:val="0"/>
              <w:jc w:val="center"/>
              <w:textAlignment w:val="baseline"/>
              <w:rPr>
                <w:rFonts w:cs="Arial"/>
                <w:szCs w:val="20"/>
                <w:lang w:eastAsia="sl-SI"/>
              </w:rPr>
            </w:pPr>
            <w:r w:rsidRPr="00B6517A">
              <w:rPr>
                <w:rFonts w:cs="Arial"/>
                <w:szCs w:val="20"/>
                <w:lang w:eastAsia="sl-SI"/>
              </w:rPr>
              <w:t>DA/</w:t>
            </w:r>
            <w:r w:rsidR="00D54981" w:rsidRPr="00A36F84">
              <w:rPr>
                <w:rFonts w:cs="Arial"/>
                <w:b/>
                <w:szCs w:val="20"/>
                <w:lang w:eastAsia="sl-SI"/>
              </w:rPr>
              <w:t>NE</w:t>
            </w:r>
          </w:p>
        </w:tc>
      </w:tr>
      <w:tr w:rsidR="00D54981" w:rsidRPr="00B85BB3" w14:paraId="4E785F0C" w14:textId="77777777" w:rsidTr="00B85BB3">
        <w:trPr>
          <w:gridBefore w:val="1"/>
          <w:wBefore w:w="13" w:type="dxa"/>
        </w:trPr>
        <w:tc>
          <w:tcPr>
            <w:tcW w:w="9200" w:type="dxa"/>
            <w:gridSpan w:val="13"/>
            <w:tcBorders>
              <w:top w:val="single" w:sz="4" w:space="0" w:color="000000"/>
              <w:left w:val="single" w:sz="4" w:space="0" w:color="000000"/>
              <w:bottom w:val="single" w:sz="4" w:space="0" w:color="000000"/>
              <w:right w:val="single" w:sz="4" w:space="0" w:color="000000"/>
            </w:tcBorders>
          </w:tcPr>
          <w:p w14:paraId="310D2FCE" w14:textId="77777777" w:rsidR="00D54981" w:rsidRPr="00B85BB3" w:rsidRDefault="00D54981" w:rsidP="00D54981">
            <w:pPr>
              <w:widowControl w:val="0"/>
              <w:suppressAutoHyphens/>
              <w:overflowPunct w:val="0"/>
              <w:autoSpaceDE w:val="0"/>
              <w:autoSpaceDN w:val="0"/>
              <w:adjustRightInd w:val="0"/>
              <w:ind w:left="3400"/>
              <w:textAlignment w:val="baseline"/>
              <w:outlineLvl w:val="3"/>
              <w:rPr>
                <w:rFonts w:cs="Arial"/>
                <w:b/>
                <w:szCs w:val="20"/>
                <w:lang w:eastAsia="sl-SI"/>
              </w:rPr>
            </w:pPr>
          </w:p>
          <w:p w14:paraId="61EFC3F5" w14:textId="77777777" w:rsidR="00D54981" w:rsidRDefault="00D54981" w:rsidP="00D54981">
            <w:pPr>
              <w:widowControl w:val="0"/>
              <w:suppressAutoHyphens/>
              <w:overflowPunct w:val="0"/>
              <w:autoSpaceDE w:val="0"/>
              <w:autoSpaceDN w:val="0"/>
              <w:adjustRightInd w:val="0"/>
              <w:ind w:left="4954"/>
              <w:textAlignment w:val="baseline"/>
              <w:outlineLvl w:val="3"/>
              <w:rPr>
                <w:rFonts w:cs="Arial"/>
                <w:szCs w:val="20"/>
                <w:lang w:eastAsia="sl-SI"/>
              </w:rPr>
            </w:pPr>
            <w:r>
              <w:rPr>
                <w:rFonts w:cs="Arial"/>
                <w:szCs w:val="20"/>
                <w:lang w:eastAsia="sl-SI"/>
              </w:rPr>
              <w:t>Aleš Hojs</w:t>
            </w:r>
          </w:p>
          <w:p w14:paraId="463D6AD7" w14:textId="5780EC1C" w:rsidR="00D54981" w:rsidRDefault="00691F04" w:rsidP="00D54981">
            <w:pPr>
              <w:widowControl w:val="0"/>
              <w:suppressAutoHyphens/>
              <w:overflowPunct w:val="0"/>
              <w:autoSpaceDE w:val="0"/>
              <w:autoSpaceDN w:val="0"/>
              <w:adjustRightInd w:val="0"/>
              <w:ind w:left="4954"/>
              <w:textAlignment w:val="baseline"/>
              <w:outlineLvl w:val="3"/>
              <w:rPr>
                <w:rFonts w:cs="Arial"/>
                <w:szCs w:val="20"/>
                <w:lang w:eastAsia="sl-SI"/>
              </w:rPr>
            </w:pPr>
            <w:r>
              <w:rPr>
                <w:rFonts w:cs="Arial"/>
                <w:szCs w:val="20"/>
                <w:lang w:eastAsia="sl-SI"/>
              </w:rPr>
              <w:t>minister</w:t>
            </w:r>
          </w:p>
          <w:p w14:paraId="3D3895F8" w14:textId="77777777" w:rsidR="00D54981" w:rsidRDefault="00D54981" w:rsidP="00D54981">
            <w:pPr>
              <w:widowControl w:val="0"/>
              <w:suppressAutoHyphens/>
              <w:overflowPunct w:val="0"/>
              <w:autoSpaceDE w:val="0"/>
              <w:autoSpaceDN w:val="0"/>
              <w:adjustRightInd w:val="0"/>
              <w:ind w:left="4954"/>
              <w:textAlignment w:val="baseline"/>
              <w:outlineLvl w:val="3"/>
              <w:rPr>
                <w:rFonts w:cs="Arial"/>
                <w:szCs w:val="20"/>
                <w:lang w:eastAsia="sl-SI"/>
              </w:rPr>
            </w:pPr>
          </w:p>
          <w:p w14:paraId="3EDE1918" w14:textId="77777777" w:rsidR="00D54981" w:rsidRPr="007A3E39" w:rsidRDefault="00D54981" w:rsidP="00D54981">
            <w:pPr>
              <w:widowControl w:val="0"/>
              <w:suppressAutoHyphens/>
              <w:overflowPunct w:val="0"/>
              <w:autoSpaceDE w:val="0"/>
              <w:autoSpaceDN w:val="0"/>
              <w:adjustRightInd w:val="0"/>
              <w:textAlignment w:val="baseline"/>
              <w:outlineLvl w:val="3"/>
              <w:rPr>
                <w:rFonts w:cs="Arial"/>
                <w:szCs w:val="20"/>
                <w:lang w:eastAsia="sl-SI"/>
              </w:rPr>
            </w:pPr>
            <w:r w:rsidRPr="007A3E39">
              <w:rPr>
                <w:rFonts w:cs="Arial"/>
                <w:szCs w:val="20"/>
                <w:lang w:eastAsia="sl-SI"/>
              </w:rPr>
              <w:t>Priloge:</w:t>
            </w:r>
          </w:p>
          <w:p w14:paraId="69758AED" w14:textId="77777777" w:rsidR="00D54981" w:rsidRDefault="00D54981" w:rsidP="000D6AAE">
            <w:pPr>
              <w:widowControl w:val="0"/>
              <w:suppressAutoHyphens/>
              <w:overflowPunct w:val="0"/>
              <w:autoSpaceDE w:val="0"/>
              <w:autoSpaceDN w:val="0"/>
              <w:adjustRightInd w:val="0"/>
              <w:textAlignment w:val="baseline"/>
              <w:outlineLvl w:val="3"/>
              <w:rPr>
                <w:rFonts w:cs="Arial"/>
                <w:szCs w:val="20"/>
                <w:lang w:eastAsia="sl-SI"/>
              </w:rPr>
            </w:pPr>
            <w:r w:rsidRPr="007A3E39">
              <w:rPr>
                <w:rFonts w:cs="Arial"/>
                <w:szCs w:val="20"/>
                <w:lang w:eastAsia="sl-SI"/>
              </w:rPr>
              <w:t xml:space="preserve">– predlog sklepa </w:t>
            </w:r>
            <w:r w:rsidR="000D6AAE">
              <w:rPr>
                <w:rFonts w:cs="Arial"/>
                <w:szCs w:val="20"/>
                <w:lang w:eastAsia="sl-SI"/>
              </w:rPr>
              <w:t>V</w:t>
            </w:r>
            <w:r w:rsidRPr="007A3E39">
              <w:rPr>
                <w:rFonts w:cs="Arial"/>
                <w:szCs w:val="20"/>
                <w:lang w:eastAsia="sl-SI"/>
              </w:rPr>
              <w:t>lade</w:t>
            </w:r>
            <w:r w:rsidR="000D6AAE">
              <w:rPr>
                <w:rFonts w:cs="Arial"/>
                <w:szCs w:val="20"/>
                <w:lang w:eastAsia="sl-SI"/>
              </w:rPr>
              <w:t xml:space="preserve"> RS</w:t>
            </w:r>
          </w:p>
          <w:p w14:paraId="5D5FA4CD" w14:textId="77777777" w:rsidR="00D54981" w:rsidRDefault="00D54981" w:rsidP="00D54981">
            <w:pPr>
              <w:widowControl w:val="0"/>
              <w:suppressAutoHyphens/>
              <w:overflowPunct w:val="0"/>
              <w:autoSpaceDE w:val="0"/>
              <w:autoSpaceDN w:val="0"/>
              <w:adjustRightInd w:val="0"/>
              <w:textAlignment w:val="baseline"/>
              <w:outlineLvl w:val="3"/>
              <w:rPr>
                <w:rFonts w:cs="Arial"/>
                <w:szCs w:val="20"/>
                <w:lang w:eastAsia="sl-SI"/>
              </w:rPr>
            </w:pPr>
            <w:r w:rsidRPr="007A3E39">
              <w:rPr>
                <w:rFonts w:cs="Arial"/>
                <w:szCs w:val="20"/>
                <w:lang w:eastAsia="sl-SI"/>
              </w:rPr>
              <w:t>– predlog zakona</w:t>
            </w:r>
          </w:p>
          <w:p w14:paraId="39422C3B" w14:textId="77777777" w:rsidR="000D6AAE" w:rsidRDefault="004C492B" w:rsidP="00D54981">
            <w:pPr>
              <w:widowControl w:val="0"/>
              <w:suppressAutoHyphens/>
              <w:overflowPunct w:val="0"/>
              <w:autoSpaceDE w:val="0"/>
              <w:autoSpaceDN w:val="0"/>
              <w:adjustRightInd w:val="0"/>
              <w:textAlignment w:val="baseline"/>
              <w:outlineLvl w:val="3"/>
              <w:rPr>
                <w:rFonts w:cs="Arial"/>
                <w:szCs w:val="20"/>
                <w:lang w:eastAsia="sl-SI"/>
              </w:rPr>
            </w:pPr>
            <w:r>
              <w:rPr>
                <w:rFonts w:cs="Arial"/>
                <w:szCs w:val="20"/>
                <w:lang w:eastAsia="sl-SI"/>
              </w:rPr>
              <w:t>–</w:t>
            </w:r>
            <w:r w:rsidR="000D6AAE">
              <w:rPr>
                <w:rFonts w:cs="Arial"/>
                <w:szCs w:val="20"/>
                <w:lang w:eastAsia="sl-SI"/>
              </w:rPr>
              <w:t xml:space="preserve"> Priloga 2</w:t>
            </w:r>
          </w:p>
          <w:p w14:paraId="3AA7B285" w14:textId="77777777" w:rsidR="000D6AAE" w:rsidRPr="00B85BB3" w:rsidRDefault="004C492B" w:rsidP="000D6AAE">
            <w:pPr>
              <w:widowControl w:val="0"/>
              <w:suppressAutoHyphens/>
              <w:overflowPunct w:val="0"/>
              <w:autoSpaceDE w:val="0"/>
              <w:autoSpaceDN w:val="0"/>
              <w:adjustRightInd w:val="0"/>
              <w:textAlignment w:val="baseline"/>
              <w:outlineLvl w:val="3"/>
              <w:rPr>
                <w:rFonts w:cs="Arial"/>
                <w:b/>
                <w:szCs w:val="20"/>
                <w:lang w:eastAsia="sl-SI"/>
              </w:rPr>
            </w:pPr>
            <w:r>
              <w:rPr>
                <w:rFonts w:cs="Arial"/>
                <w:szCs w:val="20"/>
                <w:lang w:eastAsia="sl-SI"/>
              </w:rPr>
              <w:t>–</w:t>
            </w:r>
            <w:r w:rsidR="000D6AAE">
              <w:rPr>
                <w:rFonts w:cs="Arial"/>
                <w:szCs w:val="20"/>
                <w:lang w:eastAsia="sl-SI"/>
              </w:rPr>
              <w:t xml:space="preserve"> MSP test</w:t>
            </w:r>
          </w:p>
        </w:tc>
      </w:tr>
    </w:tbl>
    <w:p w14:paraId="7AE33B2E" w14:textId="77777777" w:rsidR="00B85BB3" w:rsidRPr="00B85BB3" w:rsidRDefault="00B85BB3" w:rsidP="00B85BB3">
      <w:pPr>
        <w:rPr>
          <w:rFonts w:ascii="Calibri" w:eastAsia="Calibri" w:hAnsi="Calibri"/>
          <w:b/>
          <w:sz w:val="22"/>
          <w:szCs w:val="22"/>
        </w:rPr>
      </w:pPr>
      <w:r>
        <w:br w:type="page"/>
      </w:r>
      <w:r w:rsidRPr="00B85BB3">
        <w:rPr>
          <w:rFonts w:ascii="Calibri" w:eastAsia="Calibri" w:hAnsi="Calibri"/>
          <w:b/>
          <w:sz w:val="22"/>
          <w:szCs w:val="22"/>
        </w:rPr>
        <w:t>PREDLOG SKLEPA</w:t>
      </w:r>
    </w:p>
    <w:p w14:paraId="7A623C28" w14:textId="77777777" w:rsidR="00B85BB3" w:rsidRPr="00B85BB3" w:rsidRDefault="00B85BB3" w:rsidP="00B85BB3">
      <w:pPr>
        <w:overflowPunct w:val="0"/>
        <w:autoSpaceDE w:val="0"/>
        <w:autoSpaceDN w:val="0"/>
        <w:adjustRightInd w:val="0"/>
        <w:jc w:val="both"/>
        <w:textAlignment w:val="baseline"/>
        <w:rPr>
          <w:rFonts w:cs="Arial"/>
          <w:iCs/>
          <w:szCs w:val="20"/>
          <w:lang w:eastAsia="sl-SI"/>
        </w:rPr>
      </w:pPr>
    </w:p>
    <w:p w14:paraId="25AAD2D4" w14:textId="77777777" w:rsidR="00B85BB3" w:rsidRPr="00B85BB3" w:rsidRDefault="00B85BB3" w:rsidP="00B85BB3">
      <w:pPr>
        <w:overflowPunct w:val="0"/>
        <w:autoSpaceDE w:val="0"/>
        <w:autoSpaceDN w:val="0"/>
        <w:adjustRightInd w:val="0"/>
        <w:jc w:val="both"/>
        <w:textAlignment w:val="baseline"/>
        <w:rPr>
          <w:rFonts w:cs="Arial"/>
          <w:iCs/>
          <w:szCs w:val="20"/>
          <w:lang w:eastAsia="sl-SI"/>
        </w:rPr>
      </w:pPr>
    </w:p>
    <w:p w14:paraId="2566D214" w14:textId="77777777" w:rsidR="00B85BB3" w:rsidRPr="00B85BB3" w:rsidRDefault="00B85BB3" w:rsidP="00B85BB3">
      <w:pPr>
        <w:overflowPunct w:val="0"/>
        <w:autoSpaceDE w:val="0"/>
        <w:autoSpaceDN w:val="0"/>
        <w:adjustRightInd w:val="0"/>
        <w:jc w:val="both"/>
        <w:textAlignment w:val="baseline"/>
        <w:rPr>
          <w:rFonts w:cs="Arial"/>
          <w:iCs/>
          <w:szCs w:val="20"/>
          <w:lang w:eastAsia="sl-SI"/>
        </w:rPr>
      </w:pPr>
      <w:r w:rsidRPr="00B85BB3">
        <w:rPr>
          <w:rFonts w:cs="Arial"/>
          <w:iCs/>
          <w:szCs w:val="20"/>
          <w:lang w:eastAsia="sl-SI"/>
        </w:rPr>
        <w:t>Na podlagi drugega odstavka 2. člena Zakona o Vladi Republike Slovenije (Uradni list RS, št. 24/05 – uradno prečiščeno besedilo, 109/08, 38/10 – ZUKN, 8/12, 21/13, 47/13 – ZDU-1G</w:t>
      </w:r>
      <w:r w:rsidR="00C04328">
        <w:rPr>
          <w:rFonts w:cs="Arial"/>
          <w:iCs/>
          <w:szCs w:val="20"/>
          <w:lang w:eastAsia="sl-SI"/>
        </w:rPr>
        <w:t xml:space="preserve">, </w:t>
      </w:r>
      <w:r w:rsidRPr="00B85BB3">
        <w:rPr>
          <w:rFonts w:cs="Arial"/>
          <w:iCs/>
          <w:szCs w:val="20"/>
          <w:lang w:eastAsia="sl-SI"/>
        </w:rPr>
        <w:t>65/14</w:t>
      </w:r>
      <w:r w:rsidR="00C04328">
        <w:rPr>
          <w:rFonts w:cs="Arial"/>
          <w:iCs/>
          <w:szCs w:val="20"/>
          <w:lang w:eastAsia="sl-SI"/>
        </w:rPr>
        <w:t xml:space="preserve"> in 55/17</w:t>
      </w:r>
      <w:r w:rsidRPr="00B85BB3">
        <w:rPr>
          <w:rFonts w:cs="Arial"/>
          <w:iCs/>
          <w:szCs w:val="20"/>
          <w:lang w:eastAsia="sl-SI"/>
        </w:rPr>
        <w:t>) je Vlada Republike Slovenije na … seji dne… pod točko ... sprejela sklep:</w:t>
      </w:r>
    </w:p>
    <w:p w14:paraId="7496128B" w14:textId="77777777" w:rsidR="00B85BB3" w:rsidRPr="00B85BB3" w:rsidRDefault="00B85BB3" w:rsidP="00B85BB3">
      <w:pPr>
        <w:overflowPunct w:val="0"/>
        <w:autoSpaceDE w:val="0"/>
        <w:autoSpaceDN w:val="0"/>
        <w:adjustRightInd w:val="0"/>
        <w:jc w:val="both"/>
        <w:textAlignment w:val="baseline"/>
        <w:rPr>
          <w:rFonts w:cs="Arial"/>
          <w:iCs/>
          <w:szCs w:val="20"/>
          <w:lang w:eastAsia="sl-SI"/>
        </w:rPr>
      </w:pPr>
    </w:p>
    <w:p w14:paraId="3C525110" w14:textId="77777777" w:rsidR="00B85BB3" w:rsidRPr="00631624" w:rsidRDefault="000D6AAE" w:rsidP="00B85BB3">
      <w:pPr>
        <w:overflowPunct w:val="0"/>
        <w:autoSpaceDE w:val="0"/>
        <w:autoSpaceDN w:val="0"/>
        <w:adjustRightInd w:val="0"/>
        <w:jc w:val="both"/>
        <w:textAlignment w:val="baseline"/>
        <w:rPr>
          <w:rFonts w:cs="Arial"/>
          <w:iCs/>
          <w:szCs w:val="20"/>
          <w:lang w:eastAsia="sl-SI"/>
        </w:rPr>
      </w:pPr>
      <w:r>
        <w:rPr>
          <w:rFonts w:cs="Arial"/>
          <w:iCs/>
          <w:szCs w:val="20"/>
          <w:lang w:eastAsia="sl-SI"/>
        </w:rPr>
        <w:t>»</w:t>
      </w:r>
      <w:r w:rsidR="00B85BB3" w:rsidRPr="00631624">
        <w:rPr>
          <w:rFonts w:cs="Arial"/>
          <w:iCs/>
          <w:szCs w:val="20"/>
          <w:lang w:eastAsia="sl-SI"/>
        </w:rPr>
        <w:t xml:space="preserve">Vlada Republike Slovenije je določila besedilo predloga Zakona o </w:t>
      </w:r>
      <w:r w:rsidR="00B85BB3" w:rsidRPr="00631624">
        <w:rPr>
          <w:rFonts w:cs="Arial"/>
          <w:szCs w:val="20"/>
          <w:lang w:eastAsia="sl-SI"/>
        </w:rPr>
        <w:t xml:space="preserve">varstvu javnega reda in miru </w:t>
      </w:r>
      <w:r w:rsidR="00B85BB3" w:rsidRPr="00631624">
        <w:rPr>
          <w:rFonts w:cs="Arial"/>
          <w:iCs/>
          <w:szCs w:val="20"/>
          <w:lang w:eastAsia="sl-SI"/>
        </w:rPr>
        <w:t xml:space="preserve">(EVA </w:t>
      </w:r>
      <w:r w:rsidR="000B4724" w:rsidRPr="00631624">
        <w:rPr>
          <w:rFonts w:cs="Arial"/>
          <w:iCs/>
          <w:szCs w:val="20"/>
          <w:lang w:eastAsia="sl-SI"/>
        </w:rPr>
        <w:t>2020-1711-0065</w:t>
      </w:r>
      <w:r w:rsidR="00B85BB3" w:rsidRPr="00631624">
        <w:rPr>
          <w:rFonts w:cs="Arial"/>
          <w:iCs/>
          <w:szCs w:val="20"/>
          <w:lang w:eastAsia="sl-SI"/>
        </w:rPr>
        <w:t xml:space="preserve">) </w:t>
      </w:r>
      <w:r>
        <w:rPr>
          <w:rFonts w:cs="Arial"/>
          <w:iCs/>
          <w:szCs w:val="20"/>
          <w:lang w:eastAsia="sl-SI"/>
        </w:rPr>
        <w:t>in ga predloži v obravnavo</w:t>
      </w:r>
      <w:r w:rsidR="00B85BB3" w:rsidRPr="00631624">
        <w:rPr>
          <w:rFonts w:cs="Arial"/>
          <w:iCs/>
          <w:szCs w:val="20"/>
          <w:lang w:eastAsia="sl-SI"/>
        </w:rPr>
        <w:t xml:space="preserve"> Državnemu zboru Republike Slovenije po rednem postopku.</w:t>
      </w:r>
      <w:r>
        <w:rPr>
          <w:rFonts w:cs="Arial"/>
          <w:iCs/>
          <w:szCs w:val="20"/>
          <w:lang w:eastAsia="sl-SI"/>
        </w:rPr>
        <w:t>«.</w:t>
      </w:r>
    </w:p>
    <w:p w14:paraId="3CFCA250" w14:textId="77777777" w:rsidR="00B85BB3" w:rsidRPr="00B85BB3" w:rsidRDefault="00B85BB3" w:rsidP="00B85BB3">
      <w:pPr>
        <w:overflowPunct w:val="0"/>
        <w:autoSpaceDE w:val="0"/>
        <w:autoSpaceDN w:val="0"/>
        <w:adjustRightInd w:val="0"/>
        <w:jc w:val="both"/>
        <w:textAlignment w:val="baseline"/>
        <w:rPr>
          <w:rFonts w:cs="Arial"/>
          <w:b/>
          <w:iCs/>
          <w:szCs w:val="20"/>
          <w:lang w:eastAsia="sl-SI"/>
        </w:rPr>
      </w:pPr>
    </w:p>
    <w:p w14:paraId="42EBA630" w14:textId="77777777" w:rsidR="00B85BB3" w:rsidRPr="00B85BB3" w:rsidRDefault="00B85BB3" w:rsidP="00B85BB3">
      <w:pPr>
        <w:overflowPunct w:val="0"/>
        <w:autoSpaceDE w:val="0"/>
        <w:autoSpaceDN w:val="0"/>
        <w:adjustRightInd w:val="0"/>
        <w:jc w:val="both"/>
        <w:textAlignment w:val="baseline"/>
        <w:rPr>
          <w:rFonts w:cs="Arial"/>
          <w:iCs/>
          <w:szCs w:val="20"/>
          <w:lang w:eastAsia="sl-SI"/>
        </w:rPr>
      </w:pPr>
    </w:p>
    <w:p w14:paraId="65535215" w14:textId="77777777" w:rsidR="00C37485" w:rsidRPr="002D00A9" w:rsidRDefault="00C37485" w:rsidP="00C37485">
      <w:pPr>
        <w:overflowPunct w:val="0"/>
        <w:autoSpaceDE w:val="0"/>
        <w:autoSpaceDN w:val="0"/>
        <w:adjustRightInd w:val="0"/>
        <w:ind w:left="4995"/>
        <w:jc w:val="both"/>
        <w:textAlignment w:val="baseline"/>
        <w:rPr>
          <w:rFonts w:cs="Arial"/>
          <w:iCs/>
          <w:szCs w:val="20"/>
          <w:lang w:eastAsia="sl-SI"/>
        </w:rPr>
      </w:pPr>
      <w:r>
        <w:rPr>
          <w:rFonts w:cs="Arial"/>
          <w:iCs/>
          <w:szCs w:val="20"/>
          <w:lang w:eastAsia="sl-SI"/>
        </w:rPr>
        <w:t xml:space="preserve">Mag. Janja </w:t>
      </w:r>
      <w:proofErr w:type="spellStart"/>
      <w:r>
        <w:rPr>
          <w:rFonts w:cs="Arial"/>
          <w:iCs/>
          <w:szCs w:val="20"/>
          <w:lang w:eastAsia="sl-SI"/>
        </w:rPr>
        <w:t>Garvas</w:t>
      </w:r>
      <w:proofErr w:type="spellEnd"/>
      <w:r>
        <w:rPr>
          <w:rFonts w:cs="Arial"/>
          <w:iCs/>
          <w:szCs w:val="20"/>
          <w:lang w:eastAsia="sl-SI"/>
        </w:rPr>
        <w:t xml:space="preserve"> Hočevar</w:t>
      </w:r>
    </w:p>
    <w:p w14:paraId="4880D6E1" w14:textId="77777777" w:rsidR="00C37485" w:rsidRPr="002D00A9" w:rsidRDefault="00C37485" w:rsidP="00C37485">
      <w:pPr>
        <w:overflowPunct w:val="0"/>
        <w:autoSpaceDE w:val="0"/>
        <w:autoSpaceDN w:val="0"/>
        <w:adjustRightInd w:val="0"/>
        <w:ind w:left="4995"/>
        <w:jc w:val="both"/>
        <w:textAlignment w:val="baseline"/>
        <w:rPr>
          <w:rFonts w:cs="Arial"/>
          <w:iCs/>
          <w:szCs w:val="20"/>
          <w:lang w:eastAsia="sl-SI"/>
        </w:rPr>
      </w:pPr>
      <w:r>
        <w:rPr>
          <w:rFonts w:cs="Arial"/>
          <w:iCs/>
          <w:szCs w:val="20"/>
          <w:lang w:eastAsia="sl-SI"/>
        </w:rPr>
        <w:t xml:space="preserve">v. d. </w:t>
      </w:r>
      <w:r w:rsidRPr="002D00A9">
        <w:rPr>
          <w:rFonts w:cs="Arial"/>
          <w:iCs/>
          <w:szCs w:val="20"/>
          <w:lang w:eastAsia="sl-SI"/>
        </w:rPr>
        <w:t>generaln</w:t>
      </w:r>
      <w:r>
        <w:rPr>
          <w:rFonts w:cs="Arial"/>
          <w:iCs/>
          <w:szCs w:val="20"/>
          <w:lang w:eastAsia="sl-SI"/>
        </w:rPr>
        <w:t>e</w:t>
      </w:r>
      <w:r w:rsidR="004D44D2">
        <w:rPr>
          <w:rFonts w:cs="Arial"/>
          <w:iCs/>
          <w:szCs w:val="20"/>
          <w:lang w:eastAsia="sl-SI"/>
        </w:rPr>
        <w:t>ga</w:t>
      </w:r>
      <w:r w:rsidRPr="002D00A9">
        <w:rPr>
          <w:rFonts w:cs="Arial"/>
          <w:iCs/>
          <w:szCs w:val="20"/>
          <w:lang w:eastAsia="sl-SI"/>
        </w:rPr>
        <w:t xml:space="preserve"> sekretar</w:t>
      </w:r>
      <w:r w:rsidR="004D44D2">
        <w:rPr>
          <w:rFonts w:cs="Arial"/>
          <w:iCs/>
          <w:szCs w:val="20"/>
          <w:lang w:eastAsia="sl-SI"/>
        </w:rPr>
        <w:t>ja</w:t>
      </w:r>
    </w:p>
    <w:p w14:paraId="11C05B1F" w14:textId="77777777" w:rsidR="00B85BB3" w:rsidRPr="00B85BB3" w:rsidRDefault="00B85BB3" w:rsidP="00B85BB3">
      <w:pPr>
        <w:overflowPunct w:val="0"/>
        <w:autoSpaceDE w:val="0"/>
        <w:autoSpaceDN w:val="0"/>
        <w:adjustRightInd w:val="0"/>
        <w:jc w:val="both"/>
        <w:textAlignment w:val="baseline"/>
        <w:rPr>
          <w:rFonts w:cs="Arial"/>
          <w:iCs/>
          <w:szCs w:val="20"/>
          <w:lang w:eastAsia="sl-SI"/>
        </w:rPr>
      </w:pPr>
    </w:p>
    <w:p w14:paraId="1B745E86" w14:textId="77777777" w:rsidR="00B85BB3" w:rsidRPr="00B85BB3" w:rsidRDefault="00B85BB3" w:rsidP="00B85BB3">
      <w:pPr>
        <w:overflowPunct w:val="0"/>
        <w:autoSpaceDE w:val="0"/>
        <w:autoSpaceDN w:val="0"/>
        <w:adjustRightInd w:val="0"/>
        <w:jc w:val="both"/>
        <w:textAlignment w:val="baseline"/>
        <w:rPr>
          <w:rFonts w:cs="Arial"/>
          <w:iCs/>
          <w:szCs w:val="20"/>
          <w:lang w:eastAsia="sl-SI"/>
        </w:rPr>
      </w:pPr>
    </w:p>
    <w:p w14:paraId="5A5AFF3D" w14:textId="77777777" w:rsidR="00B85BB3" w:rsidRPr="00B85BB3" w:rsidRDefault="00B85BB3" w:rsidP="00B85BB3">
      <w:pPr>
        <w:overflowPunct w:val="0"/>
        <w:autoSpaceDE w:val="0"/>
        <w:autoSpaceDN w:val="0"/>
        <w:adjustRightInd w:val="0"/>
        <w:jc w:val="both"/>
        <w:textAlignment w:val="baseline"/>
        <w:rPr>
          <w:rFonts w:cs="Arial"/>
          <w:iCs/>
          <w:szCs w:val="20"/>
          <w:lang w:eastAsia="sl-SI"/>
        </w:rPr>
      </w:pPr>
    </w:p>
    <w:p w14:paraId="6FFEA8B7" w14:textId="77777777" w:rsidR="00B85BB3" w:rsidRPr="00B85BB3" w:rsidRDefault="00B85BB3" w:rsidP="00B85BB3">
      <w:pPr>
        <w:overflowPunct w:val="0"/>
        <w:autoSpaceDE w:val="0"/>
        <w:autoSpaceDN w:val="0"/>
        <w:adjustRightInd w:val="0"/>
        <w:jc w:val="both"/>
        <w:textAlignment w:val="baseline"/>
        <w:rPr>
          <w:rFonts w:cs="Arial"/>
          <w:iCs/>
          <w:szCs w:val="20"/>
          <w:lang w:eastAsia="sl-SI"/>
        </w:rPr>
      </w:pPr>
      <w:r w:rsidRPr="00B85BB3">
        <w:rPr>
          <w:rFonts w:cs="Arial"/>
          <w:iCs/>
          <w:szCs w:val="20"/>
          <w:lang w:eastAsia="sl-SI"/>
        </w:rPr>
        <w:t>Sklep prejmejo:</w:t>
      </w:r>
    </w:p>
    <w:p w14:paraId="179B615B" w14:textId="77777777" w:rsidR="00C04328" w:rsidRPr="001B492A" w:rsidRDefault="00C04328" w:rsidP="00C04328">
      <w:pPr>
        <w:numPr>
          <w:ilvl w:val="0"/>
          <w:numId w:val="10"/>
        </w:numPr>
        <w:overflowPunct w:val="0"/>
        <w:autoSpaceDE w:val="0"/>
        <w:autoSpaceDN w:val="0"/>
        <w:adjustRightInd w:val="0"/>
        <w:spacing w:line="259" w:lineRule="auto"/>
        <w:contextualSpacing/>
        <w:jc w:val="both"/>
        <w:textAlignment w:val="baseline"/>
        <w:rPr>
          <w:rFonts w:cs="Arial"/>
          <w:iCs/>
          <w:szCs w:val="20"/>
          <w:lang w:eastAsia="sl-SI"/>
        </w:rPr>
      </w:pPr>
      <w:r w:rsidRPr="001B492A">
        <w:rPr>
          <w:rFonts w:cs="Arial"/>
          <w:iCs/>
          <w:szCs w:val="20"/>
          <w:lang w:eastAsia="sl-SI"/>
        </w:rPr>
        <w:t>Državni zbor Republike Slovenije,</w:t>
      </w:r>
    </w:p>
    <w:p w14:paraId="3EF290B0" w14:textId="77777777" w:rsidR="00C04328" w:rsidRPr="001B492A" w:rsidRDefault="0094520A" w:rsidP="00C04328">
      <w:pPr>
        <w:numPr>
          <w:ilvl w:val="0"/>
          <w:numId w:val="10"/>
        </w:numPr>
        <w:overflowPunct w:val="0"/>
        <w:autoSpaceDE w:val="0"/>
        <w:autoSpaceDN w:val="0"/>
        <w:adjustRightInd w:val="0"/>
        <w:spacing w:line="259" w:lineRule="auto"/>
        <w:contextualSpacing/>
        <w:jc w:val="both"/>
        <w:textAlignment w:val="baseline"/>
        <w:rPr>
          <w:rFonts w:cs="Arial"/>
          <w:iCs/>
          <w:szCs w:val="20"/>
          <w:lang w:eastAsia="sl-SI"/>
        </w:rPr>
      </w:pPr>
      <w:r>
        <w:rPr>
          <w:rFonts w:cs="Arial"/>
          <w:iCs/>
          <w:szCs w:val="20"/>
          <w:lang w:eastAsia="sl-SI"/>
        </w:rPr>
        <w:t>Ministrstvo za notranje zadeve</w:t>
      </w:r>
      <w:r w:rsidR="00C04328" w:rsidRPr="001B492A">
        <w:rPr>
          <w:rFonts w:cs="Arial"/>
          <w:iCs/>
          <w:szCs w:val="20"/>
          <w:lang w:eastAsia="sl-SI"/>
        </w:rPr>
        <w:t>,</w:t>
      </w:r>
    </w:p>
    <w:p w14:paraId="7AA5855A" w14:textId="77777777" w:rsidR="00C04328" w:rsidRPr="002D00A9" w:rsidRDefault="00C04328" w:rsidP="00C04328">
      <w:pPr>
        <w:numPr>
          <w:ilvl w:val="0"/>
          <w:numId w:val="10"/>
        </w:numPr>
        <w:overflowPunct w:val="0"/>
        <w:autoSpaceDE w:val="0"/>
        <w:autoSpaceDN w:val="0"/>
        <w:adjustRightInd w:val="0"/>
        <w:spacing w:line="259" w:lineRule="auto"/>
        <w:contextualSpacing/>
        <w:jc w:val="both"/>
        <w:textAlignment w:val="baseline"/>
        <w:rPr>
          <w:rFonts w:cs="Arial"/>
          <w:iCs/>
          <w:szCs w:val="20"/>
          <w:lang w:eastAsia="sl-SI"/>
        </w:rPr>
      </w:pPr>
      <w:r w:rsidRPr="002D00A9">
        <w:rPr>
          <w:rFonts w:cs="Arial"/>
          <w:iCs/>
          <w:szCs w:val="20"/>
          <w:lang w:eastAsia="sl-SI"/>
        </w:rPr>
        <w:t>Služba Vlade Republike Slovenije za zakonodajo.</w:t>
      </w:r>
    </w:p>
    <w:p w14:paraId="3AF9D098" w14:textId="77777777" w:rsidR="00B85BB3" w:rsidRPr="00B85BB3" w:rsidRDefault="00B85BB3" w:rsidP="00B85BB3">
      <w:pPr>
        <w:spacing w:after="160" w:line="259" w:lineRule="auto"/>
        <w:rPr>
          <w:rFonts w:ascii="Calibri" w:eastAsia="Calibri" w:hAnsi="Calibri"/>
          <w:sz w:val="22"/>
          <w:szCs w:val="22"/>
        </w:rPr>
      </w:pPr>
    </w:p>
    <w:p w14:paraId="47C422DC" w14:textId="77777777" w:rsidR="00750F77" w:rsidRDefault="00503823" w:rsidP="00503823">
      <w:pPr>
        <w:spacing w:line="240" w:lineRule="exact"/>
      </w:pPr>
      <w:r>
        <w:br w:type="page"/>
      </w:r>
    </w:p>
    <w:p w14:paraId="7CBB341D" w14:textId="77777777" w:rsidR="00750F77" w:rsidRPr="00750F77" w:rsidRDefault="00750F77" w:rsidP="00750F77">
      <w:pPr>
        <w:spacing w:line="240" w:lineRule="exact"/>
        <w:rPr>
          <w:rFonts w:eastAsia="Calibri" w:cs="Arial"/>
          <w:szCs w:val="20"/>
        </w:rPr>
      </w:pPr>
      <w:r w:rsidRPr="00750F77">
        <w:rPr>
          <w:rFonts w:eastAsia="Calibri" w:cs="Arial"/>
          <w:b/>
          <w:szCs w:val="20"/>
        </w:rPr>
        <w:t>PRILOGA 3</w:t>
      </w:r>
      <w:r w:rsidRPr="00750F77">
        <w:rPr>
          <w:rFonts w:eastAsia="Calibri" w:cs="Arial"/>
          <w:szCs w:val="20"/>
        </w:rPr>
        <w:t xml:space="preserve"> </w:t>
      </w:r>
    </w:p>
    <w:p w14:paraId="34CB3A44" w14:textId="77777777" w:rsidR="00750F77" w:rsidRPr="00750F77" w:rsidRDefault="00750F77" w:rsidP="00750F77">
      <w:pPr>
        <w:spacing w:line="240" w:lineRule="exact"/>
        <w:rPr>
          <w:rFonts w:eastAsia="Calibri" w:cs="Arial"/>
          <w:szCs w:val="20"/>
        </w:rPr>
      </w:pPr>
    </w:p>
    <w:p w14:paraId="738714BF" w14:textId="77777777" w:rsidR="00750F77" w:rsidRPr="00750F77" w:rsidRDefault="00750F77" w:rsidP="00750F77">
      <w:pPr>
        <w:spacing w:line="240" w:lineRule="exact"/>
        <w:rPr>
          <w:rFonts w:eastAsia="Calibri" w:cs="Arial"/>
          <w:szCs w:val="20"/>
        </w:rPr>
      </w:pPr>
    </w:p>
    <w:p w14:paraId="2033DF9F" w14:textId="77777777" w:rsidR="00750F77" w:rsidRPr="00750F77" w:rsidRDefault="00750F77" w:rsidP="00750F77">
      <w:pPr>
        <w:spacing w:line="240" w:lineRule="exact"/>
        <w:jc w:val="right"/>
        <w:rPr>
          <w:rFonts w:eastAsia="Calibri" w:cs="Arial"/>
          <w:szCs w:val="20"/>
        </w:rPr>
      </w:pPr>
      <w:r w:rsidRPr="00750F77">
        <w:rPr>
          <w:rFonts w:eastAsia="Calibri" w:cs="Arial"/>
          <w:szCs w:val="20"/>
        </w:rPr>
        <w:t>PREDLOG</w:t>
      </w:r>
    </w:p>
    <w:p w14:paraId="01169089" w14:textId="77777777" w:rsidR="00750F77" w:rsidRPr="00750F77" w:rsidRDefault="00750F77" w:rsidP="00750F77">
      <w:pPr>
        <w:spacing w:line="240" w:lineRule="exact"/>
        <w:jc w:val="right"/>
        <w:rPr>
          <w:rFonts w:eastAsia="Calibri" w:cs="Arial"/>
          <w:szCs w:val="20"/>
        </w:rPr>
      </w:pPr>
      <w:r w:rsidRPr="00750F77">
        <w:rPr>
          <w:rFonts w:eastAsia="Calibri" w:cs="Arial"/>
          <w:szCs w:val="20"/>
        </w:rPr>
        <w:t xml:space="preserve">(EVA </w:t>
      </w:r>
      <w:r w:rsidRPr="00750F77">
        <w:rPr>
          <w:rFonts w:cs="Arial"/>
          <w:iCs/>
          <w:szCs w:val="20"/>
          <w:lang w:eastAsia="sl-SI"/>
        </w:rPr>
        <w:t>2020-1711-0065</w:t>
      </w:r>
      <w:r w:rsidRPr="00750F77">
        <w:rPr>
          <w:rFonts w:eastAsia="Calibri" w:cs="Arial"/>
          <w:szCs w:val="20"/>
        </w:rPr>
        <w:t>)</w:t>
      </w:r>
    </w:p>
    <w:p w14:paraId="59B38CF8" w14:textId="77777777" w:rsidR="00750F77" w:rsidRPr="00750F77" w:rsidRDefault="00750F77" w:rsidP="00750F77">
      <w:pPr>
        <w:spacing w:line="240" w:lineRule="exact"/>
        <w:rPr>
          <w:rFonts w:eastAsia="Calibri" w:cs="Arial"/>
          <w:szCs w:val="20"/>
        </w:rPr>
      </w:pPr>
    </w:p>
    <w:p w14:paraId="5833DE96" w14:textId="77777777" w:rsidR="00750F77" w:rsidRPr="00750F77" w:rsidRDefault="00750F77" w:rsidP="00750F77">
      <w:pPr>
        <w:spacing w:line="240" w:lineRule="exact"/>
        <w:jc w:val="center"/>
        <w:rPr>
          <w:rFonts w:eastAsia="Calibri" w:cs="Arial"/>
          <w:b/>
          <w:color w:val="000000"/>
          <w:szCs w:val="20"/>
        </w:rPr>
      </w:pPr>
      <w:r w:rsidRPr="00750F77">
        <w:rPr>
          <w:rFonts w:eastAsia="Calibri" w:cs="Arial"/>
          <w:b/>
          <w:color w:val="000000"/>
          <w:szCs w:val="20"/>
        </w:rPr>
        <w:t>ZAKON O SPREMEMBAH IN DOPOLNITVAH ZAKONA O VARSTVU JAVNEGA REDA IN MIRU</w:t>
      </w:r>
    </w:p>
    <w:p w14:paraId="58EEF349" w14:textId="77777777" w:rsidR="00750F77" w:rsidRPr="00750F77" w:rsidRDefault="00750F77" w:rsidP="00750F77">
      <w:pPr>
        <w:spacing w:line="240" w:lineRule="exact"/>
        <w:rPr>
          <w:rFonts w:eastAsia="Calibri" w:cs="Arial"/>
          <w:szCs w:val="20"/>
        </w:rPr>
      </w:pPr>
    </w:p>
    <w:p w14:paraId="61F82CB5" w14:textId="77777777" w:rsidR="00750F77" w:rsidRPr="00750F77" w:rsidRDefault="00750F77" w:rsidP="00750F77">
      <w:pPr>
        <w:spacing w:line="240" w:lineRule="exact"/>
        <w:rPr>
          <w:rFonts w:eastAsia="Calibri" w:cs="Arial"/>
          <w:szCs w:val="20"/>
        </w:rPr>
      </w:pPr>
    </w:p>
    <w:p w14:paraId="08D7F8E5" w14:textId="77777777" w:rsidR="00750F77" w:rsidRPr="00750F77" w:rsidRDefault="00750F77" w:rsidP="00750F77">
      <w:pPr>
        <w:spacing w:line="240" w:lineRule="exact"/>
        <w:rPr>
          <w:rFonts w:eastAsia="Calibri" w:cs="Arial"/>
          <w:b/>
          <w:szCs w:val="20"/>
        </w:rPr>
      </w:pPr>
      <w:r w:rsidRPr="00750F77">
        <w:rPr>
          <w:rFonts w:eastAsia="Calibri" w:cs="Arial"/>
          <w:b/>
          <w:szCs w:val="20"/>
        </w:rPr>
        <w:t xml:space="preserve">I. UVOD </w:t>
      </w:r>
    </w:p>
    <w:p w14:paraId="60741433" w14:textId="77777777" w:rsidR="00750F77" w:rsidRPr="00750F77" w:rsidRDefault="00750F77" w:rsidP="00750F77">
      <w:pPr>
        <w:spacing w:line="240" w:lineRule="exact"/>
        <w:rPr>
          <w:rFonts w:eastAsia="Calibri" w:cs="Arial"/>
          <w:b/>
          <w:szCs w:val="20"/>
        </w:rPr>
      </w:pPr>
      <w:r w:rsidRPr="00750F77">
        <w:rPr>
          <w:rFonts w:eastAsia="Calibri" w:cs="Arial"/>
          <w:b/>
          <w:szCs w:val="20"/>
        </w:rPr>
        <w:t>1. OCENA STANJA IN RAZLOGI ZA SPREJEM PREDLOGA ZAKONA</w:t>
      </w:r>
    </w:p>
    <w:p w14:paraId="6037CC68" w14:textId="77777777" w:rsidR="00750F77" w:rsidRPr="00750F77" w:rsidRDefault="00750F77" w:rsidP="00750F77">
      <w:pPr>
        <w:rPr>
          <w:rFonts w:cs="Arial"/>
          <w:i/>
          <w:szCs w:val="20"/>
          <w:u w:val="single"/>
          <w:lang w:eastAsia="sl-SI"/>
        </w:rPr>
      </w:pPr>
    </w:p>
    <w:p w14:paraId="57A9907D" w14:textId="77777777" w:rsidR="00750F77" w:rsidRPr="00750F77" w:rsidRDefault="00750F77" w:rsidP="00750F77">
      <w:pPr>
        <w:jc w:val="both"/>
        <w:rPr>
          <w:rFonts w:cs="Arial"/>
          <w:szCs w:val="20"/>
          <w:lang w:eastAsia="sl-SI"/>
        </w:rPr>
      </w:pPr>
      <w:r w:rsidRPr="00750F77">
        <w:rPr>
          <w:rFonts w:cs="Arial"/>
          <w:szCs w:val="20"/>
          <w:lang w:eastAsia="sl-SI"/>
        </w:rPr>
        <w:t>Zakon o varstvu javnega reda in miru (Uradni list RS, št. 70/06 in 139/20, v nadaljevanju besedila: ZJRM-1) je bil v času veljavnosti (od 21. 7. 2006) le enkrat dopolnjen. Najpomembnejša dopolnitev je bila nedavna inkriminacija delovanja posameznikov ali (organiziranih) skupin najmanj dveh posameznikov, ki za svoje delovanje nimajo podlage v zakonu. S to dopolnitvijo so bili določeni novi prekrški z namenom zagotavljanja učinkovitejšega varovanja javnega reda in miru in zagotavljanja učinkovitega izvajanja dolžnosti in nalog policije.</w:t>
      </w:r>
    </w:p>
    <w:p w14:paraId="1F18FC08" w14:textId="77777777" w:rsidR="00750F77" w:rsidRPr="00750F77" w:rsidRDefault="00750F77" w:rsidP="00750F77">
      <w:pPr>
        <w:jc w:val="both"/>
        <w:rPr>
          <w:rFonts w:cs="Arial"/>
          <w:szCs w:val="20"/>
          <w:lang w:eastAsia="sl-SI"/>
        </w:rPr>
      </w:pPr>
    </w:p>
    <w:p w14:paraId="1C89729C" w14:textId="77777777" w:rsidR="00750F77" w:rsidRPr="00750F77" w:rsidRDefault="00750F77" w:rsidP="00750F77">
      <w:pPr>
        <w:jc w:val="both"/>
        <w:rPr>
          <w:rFonts w:cs="Arial"/>
          <w:szCs w:val="20"/>
          <w:lang w:eastAsia="sl-SI"/>
        </w:rPr>
      </w:pPr>
      <w:r w:rsidRPr="00750F77">
        <w:rPr>
          <w:rFonts w:cs="Arial"/>
          <w:szCs w:val="20"/>
          <w:lang w:eastAsia="sl-SI"/>
        </w:rPr>
        <w:t xml:space="preserve">Pereč problem, ki ga predstavlja obstoječi ZJRM-1 in ki še ni bil rešen vse od vstopa Republike Slovenije v evrsko območje, torej od 1. januarja 2007, je določenost glob za prekrške v slovenskih tolarjih, kar pri vodenju (hitrih) </w:t>
      </w:r>
      <w:proofErr w:type="spellStart"/>
      <w:r w:rsidRPr="00750F77">
        <w:rPr>
          <w:rFonts w:cs="Arial"/>
          <w:szCs w:val="20"/>
          <w:lang w:eastAsia="sl-SI"/>
        </w:rPr>
        <w:t>prekrškovnih</w:t>
      </w:r>
      <w:proofErr w:type="spellEnd"/>
      <w:r w:rsidRPr="00750F77">
        <w:rPr>
          <w:rFonts w:cs="Arial"/>
          <w:szCs w:val="20"/>
          <w:lang w:eastAsia="sl-SI"/>
        </w:rPr>
        <w:t xml:space="preserve"> postopkov predstavlja dodatno zamudo, hkrati pa povečuje tveganje nepravilnega izrekanja glob, zlasti kadar so te izrečene v steku in se preračunavajo v polovične zneske.</w:t>
      </w:r>
    </w:p>
    <w:p w14:paraId="5FFE8AE2" w14:textId="77777777" w:rsidR="00750F77" w:rsidRPr="00750F77" w:rsidRDefault="00750F77" w:rsidP="00750F77">
      <w:pPr>
        <w:rPr>
          <w:rFonts w:cs="Arial"/>
          <w:szCs w:val="20"/>
          <w:lang w:eastAsia="sl-SI"/>
        </w:rPr>
      </w:pPr>
    </w:p>
    <w:p w14:paraId="4322F37E" w14:textId="77777777" w:rsidR="00750F77" w:rsidRPr="00750F77" w:rsidRDefault="00750F77" w:rsidP="00750F77">
      <w:pPr>
        <w:jc w:val="both"/>
        <w:rPr>
          <w:rFonts w:cs="Arial"/>
          <w:szCs w:val="20"/>
          <w:lang w:eastAsia="sl-SI"/>
        </w:rPr>
      </w:pPr>
      <w:r w:rsidRPr="00750F77">
        <w:rPr>
          <w:rFonts w:cs="Arial"/>
          <w:szCs w:val="20"/>
          <w:lang w:eastAsia="sl-SI"/>
        </w:rPr>
        <w:t xml:space="preserve">Prav tako je ta zakon eden najstarejših zakonov s področja zagotavljanja javne varnosti oziroma dela policije, saj so drugi temeljni zakoni za delo policije, kot npr. Zakon o nalogah in pooblastilih policije (Uradni list RS, št. 15/13, 23/15 – </w:t>
      </w:r>
      <w:proofErr w:type="spellStart"/>
      <w:r w:rsidRPr="00750F77">
        <w:rPr>
          <w:rFonts w:cs="Arial"/>
          <w:szCs w:val="20"/>
          <w:lang w:eastAsia="sl-SI"/>
        </w:rPr>
        <w:t>popr</w:t>
      </w:r>
      <w:proofErr w:type="spellEnd"/>
      <w:r w:rsidRPr="00750F77">
        <w:rPr>
          <w:rFonts w:cs="Arial"/>
          <w:szCs w:val="20"/>
          <w:lang w:eastAsia="sl-SI"/>
        </w:rPr>
        <w:t xml:space="preserve">., 10/17, 46/19 – </w:t>
      </w:r>
      <w:proofErr w:type="spellStart"/>
      <w:r w:rsidRPr="00750F77">
        <w:rPr>
          <w:rFonts w:cs="Arial"/>
          <w:szCs w:val="20"/>
          <w:lang w:eastAsia="sl-SI"/>
        </w:rPr>
        <w:t>odl</w:t>
      </w:r>
      <w:proofErr w:type="spellEnd"/>
      <w:r w:rsidRPr="00750F77">
        <w:rPr>
          <w:rFonts w:cs="Arial"/>
          <w:szCs w:val="20"/>
          <w:lang w:eastAsia="sl-SI"/>
        </w:rPr>
        <w:t xml:space="preserve">. US in 47/19), Zakon o delu in organiziranosti v policiji (Uradni list RS, št. 15/13, 11/14, 86/15, 77/16, 77/17, 36/19, 66/19 – ZDZ in 200/20), Zakon o pravilih cestnega prometa (Uradni list RS, št. 82/13 – uradno prečiščeno besedilo, 69/17 – </w:t>
      </w:r>
      <w:proofErr w:type="spellStart"/>
      <w:r w:rsidRPr="00750F77">
        <w:rPr>
          <w:rFonts w:cs="Arial"/>
          <w:szCs w:val="20"/>
          <w:lang w:eastAsia="sl-SI"/>
        </w:rPr>
        <w:t>popr</w:t>
      </w:r>
      <w:proofErr w:type="spellEnd"/>
      <w:r w:rsidRPr="00750F77">
        <w:rPr>
          <w:rFonts w:cs="Arial"/>
          <w:szCs w:val="20"/>
          <w:lang w:eastAsia="sl-SI"/>
        </w:rPr>
        <w:t xml:space="preserve">., 68/16, 54/17, 3/18 – </w:t>
      </w:r>
      <w:proofErr w:type="spellStart"/>
      <w:r w:rsidRPr="00750F77">
        <w:rPr>
          <w:rFonts w:cs="Arial"/>
          <w:szCs w:val="20"/>
          <w:lang w:eastAsia="sl-SI"/>
        </w:rPr>
        <w:t>odl</w:t>
      </w:r>
      <w:proofErr w:type="spellEnd"/>
      <w:r w:rsidRPr="00750F77">
        <w:rPr>
          <w:rFonts w:cs="Arial"/>
          <w:szCs w:val="20"/>
          <w:lang w:eastAsia="sl-SI"/>
        </w:rPr>
        <w:t xml:space="preserve">. US, 43/19 – ZVoz-1B in 92/20) in Zakon o nadzoru državne meje (Uradni list RS, št. 35/10 – uradno prečiščeno besedilo, 15/13 – </w:t>
      </w:r>
      <w:proofErr w:type="spellStart"/>
      <w:r w:rsidRPr="00750F77">
        <w:rPr>
          <w:rFonts w:cs="Arial"/>
          <w:szCs w:val="20"/>
          <w:lang w:eastAsia="sl-SI"/>
        </w:rPr>
        <w:t>ZNPPol</w:t>
      </w:r>
      <w:proofErr w:type="spellEnd"/>
      <w:r w:rsidRPr="00750F77">
        <w:rPr>
          <w:rFonts w:cs="Arial"/>
          <w:szCs w:val="20"/>
          <w:lang w:eastAsia="sl-SI"/>
        </w:rPr>
        <w:t>, 5/17, 68/17, 47/19 in 139/20), novejšega izvora, ki sledijo obstoječim družbenim razmeram.</w:t>
      </w:r>
    </w:p>
    <w:p w14:paraId="2EE3F820" w14:textId="77777777" w:rsidR="00750F77" w:rsidRPr="00750F77" w:rsidRDefault="00750F77" w:rsidP="00750F77">
      <w:pPr>
        <w:jc w:val="both"/>
        <w:rPr>
          <w:rFonts w:cs="Arial"/>
          <w:szCs w:val="20"/>
          <w:lang w:eastAsia="sl-SI"/>
        </w:rPr>
      </w:pPr>
    </w:p>
    <w:p w14:paraId="7AB2A4CF" w14:textId="77777777" w:rsidR="00750F77" w:rsidRPr="00750F77" w:rsidRDefault="00750F77" w:rsidP="00750F77"/>
    <w:p w14:paraId="32699A74" w14:textId="77777777" w:rsidR="00750F77" w:rsidRPr="00750F77" w:rsidRDefault="00750F77" w:rsidP="00750F77">
      <w:pPr>
        <w:spacing w:line="240" w:lineRule="exact"/>
        <w:rPr>
          <w:rFonts w:eastAsia="Calibri" w:cs="Arial"/>
          <w:b/>
          <w:szCs w:val="20"/>
        </w:rPr>
      </w:pPr>
      <w:r w:rsidRPr="00750F77">
        <w:rPr>
          <w:rFonts w:eastAsia="Calibri" w:cs="Arial"/>
          <w:b/>
          <w:szCs w:val="20"/>
        </w:rPr>
        <w:t>2. CILJI, NAČELA IN POGLAVITNE REŠITVE PREDLOGA ZAKONA</w:t>
      </w:r>
    </w:p>
    <w:p w14:paraId="1857145B" w14:textId="77777777" w:rsidR="00750F77" w:rsidRPr="00750F77" w:rsidRDefault="00750F77" w:rsidP="00750F77">
      <w:pPr>
        <w:spacing w:line="240" w:lineRule="exact"/>
        <w:rPr>
          <w:rFonts w:eastAsia="Calibri" w:cs="Arial"/>
          <w:b/>
          <w:szCs w:val="20"/>
        </w:rPr>
      </w:pPr>
      <w:r w:rsidRPr="00750F77">
        <w:rPr>
          <w:rFonts w:eastAsia="Calibri" w:cs="Arial"/>
          <w:b/>
          <w:szCs w:val="20"/>
        </w:rPr>
        <w:t>2.1 Cilji</w:t>
      </w:r>
    </w:p>
    <w:p w14:paraId="5FB4B415" w14:textId="77777777" w:rsidR="00750F77" w:rsidRPr="00750F77" w:rsidRDefault="00750F77" w:rsidP="00750F77">
      <w:pPr>
        <w:spacing w:line="240" w:lineRule="exact"/>
        <w:rPr>
          <w:rFonts w:eastAsia="Calibri" w:cs="Arial"/>
          <w:szCs w:val="20"/>
        </w:rPr>
      </w:pPr>
    </w:p>
    <w:p w14:paraId="326D7F58" w14:textId="77777777" w:rsidR="00750F77" w:rsidRPr="00750F77" w:rsidRDefault="00750F77" w:rsidP="00750F77">
      <w:pPr>
        <w:jc w:val="both"/>
        <w:rPr>
          <w:rFonts w:eastAsia="Calibri" w:cs="Arial"/>
          <w:szCs w:val="20"/>
        </w:rPr>
      </w:pPr>
      <w:r w:rsidRPr="00750F77">
        <w:rPr>
          <w:rFonts w:eastAsia="Calibri" w:cs="Arial"/>
          <w:szCs w:val="20"/>
        </w:rPr>
        <w:t xml:space="preserve">Cilj predloga zakona je natančnejša ureditev stanja na področju javnega reda in miru in posledična zagotovitev zanesljivega varovanja javnega reda in miru z namenom uresničevanja pravice posameznika do varnosti in dostojanstva kot temeljne človekove vrednote in ustavne pravice, ki jo določa 34. člen Ustave Republike Slovenije. Država je dolžna zagotavljati ustrezno raven javnega reda, kar ne nazadnje izhaja tudi iz nalog policije, ki kot eno od nalog opredeljuje vzdrževanje javnega reda, prav tako pa tudi preprečevanje, odkrivanje in preiskovanje prekrškov, odkrivanje in prijemanje storilcev prekrškov in zbiranje dokazov ter raziskovanje okoliščin, ki so pomembne za ugotovitev premoženjske koristi, ki izvira prekrškov. Zato je cilj tudi zagotoviti učinkovito izvajanje dolžnosti in nalog policije oziroma izvedbo </w:t>
      </w:r>
      <w:proofErr w:type="spellStart"/>
      <w:r w:rsidRPr="00750F77">
        <w:rPr>
          <w:rFonts w:eastAsia="Calibri" w:cs="Arial"/>
          <w:szCs w:val="20"/>
        </w:rPr>
        <w:t>prekrškovnih</w:t>
      </w:r>
      <w:proofErr w:type="spellEnd"/>
      <w:r w:rsidRPr="00750F77">
        <w:rPr>
          <w:rFonts w:eastAsia="Calibri" w:cs="Arial"/>
          <w:szCs w:val="20"/>
        </w:rPr>
        <w:t xml:space="preserve"> postopkov, ki so neposredno povezani z zagotavljanjem varnosti posameznikom in skupnosti. Osnovni namen zakona je torej zagotoviti uživanje javnega reda in miru kot temeljne demokratične družbene vrednote.</w:t>
      </w:r>
    </w:p>
    <w:p w14:paraId="2DBB1428" w14:textId="77777777" w:rsidR="00750F77" w:rsidRPr="00750F77" w:rsidRDefault="00750F77" w:rsidP="00750F77">
      <w:pPr>
        <w:jc w:val="both"/>
        <w:rPr>
          <w:rFonts w:eastAsia="Calibri" w:cs="Arial"/>
          <w:szCs w:val="20"/>
        </w:rPr>
      </w:pPr>
    </w:p>
    <w:p w14:paraId="7D011D6A" w14:textId="77777777" w:rsidR="00750F77" w:rsidRPr="00750F77" w:rsidRDefault="00750F77" w:rsidP="00750F77">
      <w:pPr>
        <w:spacing w:line="240" w:lineRule="exact"/>
        <w:rPr>
          <w:rFonts w:eastAsia="Calibri" w:cs="Arial"/>
          <w:b/>
          <w:szCs w:val="20"/>
        </w:rPr>
      </w:pPr>
      <w:r w:rsidRPr="00750F77">
        <w:rPr>
          <w:rFonts w:eastAsia="Calibri" w:cs="Arial"/>
          <w:b/>
          <w:szCs w:val="20"/>
        </w:rPr>
        <w:t>2.2 Načela</w:t>
      </w:r>
    </w:p>
    <w:p w14:paraId="2ED27860" w14:textId="77777777" w:rsidR="00750F77" w:rsidRPr="00750F77" w:rsidRDefault="00750F77" w:rsidP="00750F77">
      <w:pPr>
        <w:spacing w:line="240" w:lineRule="exact"/>
        <w:rPr>
          <w:rFonts w:eastAsia="Calibri" w:cs="Arial"/>
          <w:szCs w:val="20"/>
        </w:rPr>
      </w:pPr>
    </w:p>
    <w:p w14:paraId="5B60C0EE" w14:textId="77777777" w:rsidR="00750F77" w:rsidRPr="00750F77" w:rsidRDefault="00750F77" w:rsidP="00750F77">
      <w:pPr>
        <w:jc w:val="both"/>
        <w:rPr>
          <w:rFonts w:eastAsia="Calibri" w:cs="Arial"/>
          <w:szCs w:val="20"/>
        </w:rPr>
      </w:pPr>
      <w:r w:rsidRPr="00750F77">
        <w:rPr>
          <w:rFonts w:eastAsia="Calibri" w:cs="Arial"/>
          <w:szCs w:val="20"/>
        </w:rPr>
        <w:t>Predlog zakona ne odstopa od načel, ki so bila upoštevana že ob pripravi veljavnega zakona. Upoštevana so zlasti načela: potrebnosti pravnega urejanja, določnosti, sorazmernosti, odgovornosti in transparentnosti.</w:t>
      </w:r>
    </w:p>
    <w:p w14:paraId="29D6644C" w14:textId="77777777" w:rsidR="00750F77" w:rsidRPr="00750F77" w:rsidRDefault="00750F77" w:rsidP="00750F77">
      <w:pPr>
        <w:spacing w:line="240" w:lineRule="exact"/>
        <w:rPr>
          <w:rFonts w:eastAsia="Calibri" w:cs="Arial"/>
          <w:szCs w:val="20"/>
        </w:rPr>
      </w:pPr>
    </w:p>
    <w:p w14:paraId="20D2786D" w14:textId="77777777" w:rsidR="00750F77" w:rsidRPr="00750F77" w:rsidRDefault="00750F77" w:rsidP="00750F77">
      <w:pPr>
        <w:spacing w:line="240" w:lineRule="exact"/>
        <w:rPr>
          <w:rFonts w:eastAsia="Calibri" w:cs="Arial"/>
          <w:szCs w:val="20"/>
        </w:rPr>
      </w:pPr>
    </w:p>
    <w:p w14:paraId="4562A5A5" w14:textId="77777777" w:rsidR="00750F77" w:rsidRPr="00750F77" w:rsidRDefault="00750F77" w:rsidP="00750F77">
      <w:pPr>
        <w:spacing w:line="240" w:lineRule="exact"/>
        <w:rPr>
          <w:rFonts w:eastAsia="Calibri" w:cs="Arial"/>
          <w:b/>
          <w:szCs w:val="20"/>
        </w:rPr>
      </w:pPr>
      <w:r w:rsidRPr="00750F77">
        <w:rPr>
          <w:rFonts w:eastAsia="Calibri" w:cs="Arial"/>
          <w:b/>
          <w:szCs w:val="20"/>
        </w:rPr>
        <w:t>2.3 Poglavitne rešitve</w:t>
      </w:r>
    </w:p>
    <w:p w14:paraId="74797FAF" w14:textId="77777777" w:rsidR="00750F77" w:rsidRPr="00750F77" w:rsidRDefault="00750F77" w:rsidP="00750F77">
      <w:pPr>
        <w:spacing w:line="240" w:lineRule="exact"/>
        <w:rPr>
          <w:rFonts w:eastAsia="Calibri" w:cs="Arial"/>
          <w:b/>
          <w:szCs w:val="20"/>
        </w:rPr>
      </w:pPr>
      <w:r w:rsidRPr="00750F77">
        <w:rPr>
          <w:rFonts w:eastAsia="Calibri" w:cs="Arial"/>
          <w:b/>
          <w:szCs w:val="20"/>
        </w:rPr>
        <w:t>a)</w:t>
      </w:r>
      <w:r w:rsidRPr="00750F77">
        <w:rPr>
          <w:rFonts w:eastAsia="Calibri" w:cs="Arial"/>
          <w:b/>
          <w:szCs w:val="20"/>
        </w:rPr>
        <w:tab/>
        <w:t>Predstavitev predlaganih rešitev:</w:t>
      </w:r>
    </w:p>
    <w:p w14:paraId="7424471F" w14:textId="77777777" w:rsidR="00750F77" w:rsidRPr="00750F77" w:rsidRDefault="00750F77" w:rsidP="00750F77">
      <w:pPr>
        <w:jc w:val="both"/>
        <w:rPr>
          <w:rFonts w:eastAsia="Calibri" w:cs="Arial"/>
          <w:szCs w:val="20"/>
        </w:rPr>
      </w:pPr>
      <w:r w:rsidRPr="00750F77">
        <w:rPr>
          <w:rFonts w:eastAsia="Calibri" w:cs="Arial"/>
          <w:szCs w:val="20"/>
        </w:rPr>
        <w:t>Predlagane spremembe in dopolnitve prinašajo naslednje poglavitne rešitve:</w:t>
      </w:r>
    </w:p>
    <w:p w14:paraId="2EC9557E" w14:textId="77777777" w:rsidR="00750F77" w:rsidRPr="00750F77" w:rsidRDefault="00750F77" w:rsidP="00750F77">
      <w:pPr>
        <w:jc w:val="both"/>
        <w:rPr>
          <w:rFonts w:eastAsia="Calibri" w:cs="Arial"/>
          <w:szCs w:val="20"/>
        </w:rPr>
      </w:pPr>
    </w:p>
    <w:p w14:paraId="7CE18588" w14:textId="77777777" w:rsidR="00750F77" w:rsidRPr="00750F77" w:rsidRDefault="00750F77" w:rsidP="00750F77">
      <w:pPr>
        <w:numPr>
          <w:ilvl w:val="0"/>
          <w:numId w:val="19"/>
        </w:numPr>
        <w:spacing w:line="240" w:lineRule="auto"/>
        <w:contextualSpacing/>
        <w:jc w:val="both"/>
        <w:rPr>
          <w:rFonts w:eastAsia="Calibri" w:cs="Arial"/>
          <w:szCs w:val="20"/>
        </w:rPr>
      </w:pPr>
      <w:r w:rsidRPr="00750F77">
        <w:rPr>
          <w:rFonts w:eastAsia="Calibri" w:cs="Arial"/>
          <w:szCs w:val="20"/>
        </w:rPr>
        <w:t>Vse globe, ki so v zakonu še vedno navedene v tolarjih, se izrecno navajajo v eurih.</w:t>
      </w:r>
    </w:p>
    <w:p w14:paraId="72CCAC89" w14:textId="77777777" w:rsidR="00750F77" w:rsidRPr="00750F77" w:rsidRDefault="00750F77" w:rsidP="00750F77">
      <w:pPr>
        <w:ind w:left="720"/>
        <w:contextualSpacing/>
        <w:jc w:val="both"/>
        <w:rPr>
          <w:rFonts w:eastAsia="Calibri" w:cs="Arial"/>
          <w:szCs w:val="20"/>
        </w:rPr>
      </w:pPr>
    </w:p>
    <w:p w14:paraId="310406F8" w14:textId="77777777" w:rsidR="00750F77" w:rsidRPr="00750F77" w:rsidRDefault="00750F77" w:rsidP="00750F77">
      <w:pPr>
        <w:numPr>
          <w:ilvl w:val="0"/>
          <w:numId w:val="19"/>
        </w:numPr>
        <w:spacing w:line="240" w:lineRule="auto"/>
        <w:contextualSpacing/>
        <w:jc w:val="both"/>
        <w:rPr>
          <w:rFonts w:eastAsia="Calibri" w:cs="Arial"/>
          <w:szCs w:val="20"/>
        </w:rPr>
      </w:pPr>
      <w:r w:rsidRPr="00750F77">
        <w:rPr>
          <w:rFonts w:eastAsia="Calibri" w:cs="Arial"/>
          <w:szCs w:val="20"/>
        </w:rPr>
        <w:t xml:space="preserve">Z dopolnitvijo 1. člena se poudarja dodatni namen zakona, tj. preprečevanje opravljanja nalog </w:t>
      </w:r>
      <w:proofErr w:type="spellStart"/>
      <w:r w:rsidRPr="00750F77">
        <w:rPr>
          <w:rFonts w:eastAsia="Calibri" w:cs="Arial"/>
          <w:szCs w:val="20"/>
        </w:rPr>
        <w:t>samoorganiziranim</w:t>
      </w:r>
      <w:proofErr w:type="spellEnd"/>
      <w:r w:rsidRPr="00750F77">
        <w:rPr>
          <w:rFonts w:eastAsia="Calibri" w:cs="Arial"/>
          <w:szCs w:val="20"/>
        </w:rPr>
        <w:t xml:space="preserve"> združbam s tendenco izvajanja zakonskih nalog organov oblasti.</w:t>
      </w:r>
    </w:p>
    <w:p w14:paraId="028C3409" w14:textId="77777777" w:rsidR="00750F77" w:rsidRPr="00750F77" w:rsidRDefault="00750F77" w:rsidP="00750F77">
      <w:pPr>
        <w:ind w:left="720"/>
        <w:contextualSpacing/>
        <w:jc w:val="both"/>
        <w:rPr>
          <w:rFonts w:eastAsia="Calibri" w:cs="Arial"/>
          <w:szCs w:val="20"/>
        </w:rPr>
      </w:pPr>
    </w:p>
    <w:p w14:paraId="57B4EBE0" w14:textId="77777777" w:rsidR="00750F77" w:rsidRPr="00750F77" w:rsidRDefault="00750F77" w:rsidP="00750F77">
      <w:pPr>
        <w:numPr>
          <w:ilvl w:val="0"/>
          <w:numId w:val="19"/>
        </w:numPr>
        <w:spacing w:line="240" w:lineRule="auto"/>
        <w:contextualSpacing/>
        <w:jc w:val="both"/>
        <w:rPr>
          <w:rFonts w:eastAsia="Calibri" w:cs="Arial"/>
          <w:szCs w:val="20"/>
        </w:rPr>
      </w:pPr>
      <w:r w:rsidRPr="00750F77">
        <w:rPr>
          <w:rFonts w:eastAsia="Calibri" w:cs="Arial"/>
          <w:szCs w:val="20"/>
        </w:rPr>
        <w:t>Z dopolnitvijo in spremembo 5. člena se širi nabor upravičenih razlogov za zbiranje prostovoljnih prispevkov, in sicer tudi za primer bolezni ali telesne poškodbe. Podrobno se prav tako opredeljuje namen zbiranja prostovoljnih prispevkov, in sicer za humanitaren ali splošno koristen namen. V novem šestem odstavku se določa prepoved zbiranja prostovoljnih prispevkov, ki predstavlja motenje miru, povzročanje vznemirjenosti ali nadlegovanja ljudi.</w:t>
      </w:r>
    </w:p>
    <w:p w14:paraId="52C9C977" w14:textId="77777777" w:rsidR="00750F77" w:rsidRPr="00750F77" w:rsidRDefault="00750F77" w:rsidP="00750F77">
      <w:pPr>
        <w:ind w:left="720"/>
        <w:contextualSpacing/>
        <w:rPr>
          <w:rFonts w:eastAsia="Calibri" w:cs="Arial"/>
          <w:szCs w:val="20"/>
        </w:rPr>
      </w:pPr>
    </w:p>
    <w:p w14:paraId="2242C9F3" w14:textId="77777777" w:rsidR="00750F77" w:rsidRPr="00750F77" w:rsidRDefault="00750F77" w:rsidP="00750F77">
      <w:pPr>
        <w:numPr>
          <w:ilvl w:val="0"/>
          <w:numId w:val="19"/>
        </w:numPr>
        <w:spacing w:line="240" w:lineRule="auto"/>
        <w:contextualSpacing/>
        <w:jc w:val="both"/>
        <w:rPr>
          <w:rFonts w:eastAsia="Calibri" w:cs="Arial"/>
          <w:szCs w:val="20"/>
        </w:rPr>
      </w:pPr>
      <w:r w:rsidRPr="00750F77">
        <w:rPr>
          <w:rFonts w:eastAsia="Calibri" w:cs="Arial"/>
          <w:szCs w:val="20"/>
        </w:rPr>
        <w:t>Z dopolnitvijo tretjega odstavka 6. člena se dodatno določa prekršek storilca, ki oškodovanca udari večkrat in ne le enkrat.</w:t>
      </w:r>
      <w:r w:rsidRPr="00750F77">
        <w:rPr>
          <w:rFonts w:ascii="Calibri" w:eastAsia="Calibri" w:hAnsi="Calibri"/>
          <w:sz w:val="22"/>
          <w:szCs w:val="22"/>
        </w:rPr>
        <w:t xml:space="preserve"> </w:t>
      </w:r>
      <w:r w:rsidRPr="00750F77">
        <w:rPr>
          <w:rFonts w:eastAsia="Calibri" w:cs="Arial"/>
          <w:szCs w:val="20"/>
        </w:rPr>
        <w:t>V spremenjenem četrtem odstavku pa se natančneje določajo sorodstvena oziroma druga razmerja med kršiteljem in oškodovancem, ker naštevanje razmerij v obstoječem zakonu ni vključevalo vseh možnih oblik nasilja med osebami v bližnjem razmerju.</w:t>
      </w:r>
    </w:p>
    <w:p w14:paraId="774A4272" w14:textId="77777777" w:rsidR="00750F77" w:rsidRPr="00750F77" w:rsidRDefault="00750F77" w:rsidP="00750F77">
      <w:pPr>
        <w:ind w:left="720"/>
        <w:contextualSpacing/>
        <w:rPr>
          <w:rFonts w:eastAsia="Calibri" w:cs="Arial"/>
          <w:szCs w:val="20"/>
        </w:rPr>
      </w:pPr>
    </w:p>
    <w:p w14:paraId="76E40114" w14:textId="77777777" w:rsidR="00750F77" w:rsidRPr="00750F77" w:rsidRDefault="00750F77" w:rsidP="00750F77">
      <w:pPr>
        <w:numPr>
          <w:ilvl w:val="0"/>
          <w:numId w:val="19"/>
        </w:numPr>
        <w:spacing w:line="240" w:lineRule="auto"/>
        <w:contextualSpacing/>
        <w:jc w:val="both"/>
        <w:rPr>
          <w:rFonts w:eastAsia="Calibri" w:cs="Arial"/>
          <w:szCs w:val="20"/>
        </w:rPr>
      </w:pPr>
      <w:r w:rsidRPr="00750F77">
        <w:rPr>
          <w:rFonts w:eastAsia="Calibri" w:cs="Arial"/>
          <w:szCs w:val="20"/>
        </w:rPr>
        <w:t xml:space="preserve">V dopolnjenem 8. členu se z dopolnjenim drugim odstavkom določa tudi prekršek, storjen s hrupom, če gre za hrup, ki ga glede na njegovo intenzivnost, frekventnost in trajanje ni mogoče pričakovati in s tem moti mir ali počitek ljudi in to ni posledica dovoljene dejavnosti. Z novim petim odstavkom pa se določa prekršek hrupa v primeru, če policija prejme anonimno prijavo kršitve, policisti pa ob intervenciji na kraju samem tudi sami zaznajo hrup. </w:t>
      </w:r>
    </w:p>
    <w:p w14:paraId="240A4B3D" w14:textId="77777777" w:rsidR="00750F77" w:rsidRPr="00750F77" w:rsidRDefault="00750F77" w:rsidP="00750F77">
      <w:pPr>
        <w:ind w:left="720"/>
        <w:contextualSpacing/>
        <w:rPr>
          <w:rFonts w:eastAsia="Calibri" w:cs="Arial"/>
          <w:szCs w:val="20"/>
        </w:rPr>
      </w:pPr>
    </w:p>
    <w:p w14:paraId="39F51716" w14:textId="77777777" w:rsidR="00750F77" w:rsidRPr="00750F77" w:rsidRDefault="00750F77" w:rsidP="00750F77">
      <w:pPr>
        <w:numPr>
          <w:ilvl w:val="0"/>
          <w:numId w:val="19"/>
        </w:numPr>
        <w:spacing w:line="240" w:lineRule="auto"/>
        <w:contextualSpacing/>
        <w:jc w:val="both"/>
        <w:rPr>
          <w:rFonts w:eastAsia="Calibri" w:cs="Arial"/>
          <w:szCs w:val="20"/>
        </w:rPr>
      </w:pPr>
      <w:r w:rsidRPr="00750F77">
        <w:rPr>
          <w:rFonts w:eastAsia="Calibri" w:cs="Arial"/>
          <w:szCs w:val="20"/>
        </w:rPr>
        <w:t>V dopolnjenem 11. členu se v spremenjenem prvem odstavku dovoli pokanje z acetilenom (karbidom) ali drugimi plinskimi zmesmi za pokanje samo v času velikonočnih praznikov in praznika dela ali v času praznovanj, ki jih lokalna skupnost določi s svojimi predpisi. V novem šestem odstavku pa se posebej prepoveduje tudi ogrožajoče streljanje.</w:t>
      </w:r>
    </w:p>
    <w:p w14:paraId="0A837C1D" w14:textId="77777777" w:rsidR="00750F77" w:rsidRPr="00750F77" w:rsidRDefault="00750F77" w:rsidP="00750F77">
      <w:pPr>
        <w:ind w:left="720"/>
        <w:contextualSpacing/>
        <w:jc w:val="both"/>
        <w:rPr>
          <w:rFonts w:eastAsia="Calibri" w:cs="Arial"/>
          <w:szCs w:val="20"/>
        </w:rPr>
      </w:pPr>
    </w:p>
    <w:p w14:paraId="713D2532" w14:textId="77777777" w:rsidR="00750F77" w:rsidRPr="00750F77" w:rsidRDefault="00750F77" w:rsidP="00750F77">
      <w:pPr>
        <w:numPr>
          <w:ilvl w:val="0"/>
          <w:numId w:val="19"/>
        </w:numPr>
        <w:spacing w:line="240" w:lineRule="auto"/>
        <w:contextualSpacing/>
        <w:jc w:val="both"/>
        <w:rPr>
          <w:rFonts w:eastAsia="Calibri" w:cs="Arial"/>
          <w:szCs w:val="20"/>
        </w:rPr>
      </w:pPr>
      <w:r w:rsidRPr="00750F77">
        <w:rPr>
          <w:rFonts w:eastAsia="Calibri" w:cs="Arial"/>
          <w:szCs w:val="20"/>
        </w:rPr>
        <w:t xml:space="preserve">V spremenjenem 20. členu se zaradi </w:t>
      </w:r>
      <w:proofErr w:type="spellStart"/>
      <w:r w:rsidRPr="00750F77">
        <w:rPr>
          <w:rFonts w:eastAsia="Calibri" w:cs="Arial"/>
          <w:szCs w:val="20"/>
        </w:rPr>
        <w:t>podnormiranosti</w:t>
      </w:r>
      <w:proofErr w:type="spellEnd"/>
      <w:r w:rsidRPr="00750F77">
        <w:rPr>
          <w:rFonts w:eastAsia="Calibri" w:cs="Arial"/>
          <w:szCs w:val="20"/>
        </w:rPr>
        <w:t xml:space="preserve"> zapisa obstoječega člena dodatno določa nabor osebnih okoliščin, hkrati pa določa t. i. odprto definicijo osebnih okoliščin, zaradi katerih je mogoče storiti prekršek iz tega člena.</w:t>
      </w:r>
    </w:p>
    <w:p w14:paraId="51C8E600" w14:textId="77777777" w:rsidR="00750F77" w:rsidRPr="00750F77" w:rsidRDefault="00750F77" w:rsidP="00750F77">
      <w:pPr>
        <w:ind w:left="720"/>
        <w:contextualSpacing/>
        <w:jc w:val="both"/>
        <w:rPr>
          <w:rFonts w:eastAsia="Calibri" w:cs="Arial"/>
          <w:szCs w:val="20"/>
        </w:rPr>
      </w:pPr>
    </w:p>
    <w:p w14:paraId="232C6B23" w14:textId="77777777" w:rsidR="00750F77" w:rsidRPr="00750F77" w:rsidRDefault="00750F77" w:rsidP="00750F77">
      <w:pPr>
        <w:numPr>
          <w:ilvl w:val="0"/>
          <w:numId w:val="19"/>
        </w:numPr>
        <w:spacing w:line="240" w:lineRule="auto"/>
        <w:contextualSpacing/>
        <w:jc w:val="both"/>
        <w:rPr>
          <w:rFonts w:eastAsia="Calibri" w:cs="Arial"/>
          <w:szCs w:val="20"/>
        </w:rPr>
      </w:pPr>
      <w:r w:rsidRPr="00750F77">
        <w:rPr>
          <w:rFonts w:eastAsia="Calibri" w:cs="Arial"/>
          <w:szCs w:val="20"/>
        </w:rPr>
        <w:t>V dopolnjenem 27. členu se v tretjem odstavku vključujejo dodatne pristojnosti občinskim redarjem za nadzor nad storjenimi prekrški iz 8. (povzročanje hrupa), 10. (prenočevanje na javnem kraju), 17. (prostovoljni prispevki) in 23. člena (lažna naznanitev prekrška) tega zakona.</w:t>
      </w:r>
    </w:p>
    <w:p w14:paraId="7A16EF15" w14:textId="77777777" w:rsidR="00750F77" w:rsidRPr="00750F77" w:rsidRDefault="00750F77" w:rsidP="00750F77">
      <w:pPr>
        <w:spacing w:after="160" w:line="259" w:lineRule="auto"/>
        <w:ind w:left="720"/>
        <w:contextualSpacing/>
        <w:rPr>
          <w:rFonts w:eastAsia="Calibri" w:cs="Arial"/>
          <w:szCs w:val="20"/>
        </w:rPr>
      </w:pPr>
    </w:p>
    <w:p w14:paraId="5CDF02DF" w14:textId="77777777" w:rsidR="00750F77" w:rsidRPr="00750F77" w:rsidRDefault="00750F77" w:rsidP="00750F77">
      <w:pPr>
        <w:numPr>
          <w:ilvl w:val="0"/>
          <w:numId w:val="19"/>
        </w:numPr>
        <w:spacing w:line="240" w:lineRule="auto"/>
        <w:contextualSpacing/>
        <w:jc w:val="both"/>
        <w:rPr>
          <w:rFonts w:eastAsia="Calibri" w:cs="Arial"/>
          <w:szCs w:val="20"/>
        </w:rPr>
      </w:pPr>
      <w:r w:rsidRPr="00750F77">
        <w:rPr>
          <w:rFonts w:eastAsia="Calibri" w:cs="Arial"/>
          <w:szCs w:val="20"/>
        </w:rPr>
        <w:t xml:space="preserve">V spremenjenem 27.a členu se določa pooblastilo iz tretjega odstavka 52. člena Zakona o prekrških, ki bo </w:t>
      </w:r>
      <w:proofErr w:type="spellStart"/>
      <w:r w:rsidRPr="00750F77">
        <w:rPr>
          <w:rFonts w:eastAsia="Calibri" w:cs="Arial"/>
          <w:szCs w:val="20"/>
        </w:rPr>
        <w:t>prekrškovnim</w:t>
      </w:r>
      <w:proofErr w:type="spellEnd"/>
      <w:r w:rsidRPr="00750F77">
        <w:rPr>
          <w:rFonts w:eastAsia="Calibri" w:cs="Arial"/>
          <w:szCs w:val="20"/>
        </w:rPr>
        <w:t xml:space="preserve"> (nadzornim) organom omogočilo, da bodo lahko v hitrem postopku o prekršku izrekli tudi globo, ki je višja od najnižje predpisane, za vse prekrške, za katere je sankcija globe predpisana v razponu, in ne le za prekrške iz 11. in 11.a člena tega zakona.</w:t>
      </w:r>
    </w:p>
    <w:p w14:paraId="727E03CB" w14:textId="77777777" w:rsidR="00750F77" w:rsidRPr="00750F77" w:rsidRDefault="00750F77" w:rsidP="00750F77">
      <w:pPr>
        <w:spacing w:line="240" w:lineRule="exact"/>
        <w:rPr>
          <w:rFonts w:eastAsia="Calibri" w:cs="Arial"/>
          <w:szCs w:val="20"/>
        </w:rPr>
      </w:pPr>
    </w:p>
    <w:p w14:paraId="67647A54" w14:textId="77777777" w:rsidR="00750F77" w:rsidRPr="00750F77" w:rsidRDefault="00750F77" w:rsidP="00750F77">
      <w:pPr>
        <w:spacing w:line="240" w:lineRule="exact"/>
        <w:rPr>
          <w:rFonts w:eastAsia="Calibri" w:cs="Arial"/>
          <w:b/>
          <w:szCs w:val="20"/>
        </w:rPr>
      </w:pPr>
      <w:r w:rsidRPr="00750F77">
        <w:rPr>
          <w:rFonts w:eastAsia="Calibri" w:cs="Arial"/>
          <w:b/>
          <w:szCs w:val="20"/>
        </w:rPr>
        <w:t>b)</w:t>
      </w:r>
      <w:r w:rsidRPr="00750F77">
        <w:rPr>
          <w:rFonts w:eastAsia="Calibri" w:cs="Arial"/>
          <w:b/>
          <w:szCs w:val="20"/>
        </w:rPr>
        <w:tab/>
        <w:t>Normativna usklajenost predloga zakona:</w:t>
      </w:r>
    </w:p>
    <w:p w14:paraId="14B5E4D3" w14:textId="77777777" w:rsidR="00750F77" w:rsidRPr="00750F77" w:rsidRDefault="00750F77" w:rsidP="00750F77">
      <w:pPr>
        <w:spacing w:line="240" w:lineRule="exact"/>
        <w:rPr>
          <w:rFonts w:eastAsia="Calibri" w:cs="Arial"/>
          <w:b/>
          <w:szCs w:val="20"/>
        </w:rPr>
      </w:pPr>
    </w:p>
    <w:p w14:paraId="2118333E" w14:textId="77777777" w:rsidR="00750F77" w:rsidRPr="00750F77" w:rsidRDefault="00750F77" w:rsidP="00750F77">
      <w:pPr>
        <w:spacing w:line="240" w:lineRule="exact"/>
        <w:rPr>
          <w:rFonts w:eastAsia="Calibri" w:cs="Arial"/>
          <w:szCs w:val="20"/>
        </w:rPr>
      </w:pPr>
    </w:p>
    <w:p w14:paraId="38729B07" w14:textId="77777777" w:rsidR="00750F77" w:rsidRPr="00750F77" w:rsidRDefault="00750F77" w:rsidP="00750F77">
      <w:pPr>
        <w:jc w:val="both"/>
        <w:rPr>
          <w:rFonts w:eastAsia="Calibri" w:cs="Arial"/>
          <w:szCs w:val="20"/>
        </w:rPr>
      </w:pPr>
      <w:r w:rsidRPr="00750F77">
        <w:rPr>
          <w:rFonts w:eastAsia="Calibri" w:cs="Arial"/>
          <w:szCs w:val="20"/>
        </w:rPr>
        <w:t>Predlog zakona je usklajen z veljavnim pravnim redom, s splošno veljavnimi načeli mednarodnega prava in mednarodnimi pogodbami, ki zavezujejo Republiko Slovenijo.</w:t>
      </w:r>
    </w:p>
    <w:p w14:paraId="1FB23CA7" w14:textId="77777777" w:rsidR="00750F77" w:rsidRPr="00750F77" w:rsidRDefault="00750F77" w:rsidP="00750F77">
      <w:pPr>
        <w:spacing w:line="240" w:lineRule="exact"/>
        <w:rPr>
          <w:rFonts w:eastAsia="Calibri" w:cs="Arial"/>
          <w:szCs w:val="20"/>
        </w:rPr>
      </w:pPr>
    </w:p>
    <w:p w14:paraId="13CD95BB" w14:textId="77777777" w:rsidR="00750F77" w:rsidRPr="00750F77" w:rsidRDefault="00750F77" w:rsidP="00750F77">
      <w:pPr>
        <w:spacing w:line="240" w:lineRule="exact"/>
        <w:rPr>
          <w:rFonts w:eastAsia="Calibri" w:cs="Arial"/>
          <w:b/>
          <w:szCs w:val="20"/>
        </w:rPr>
      </w:pPr>
    </w:p>
    <w:p w14:paraId="50F5F036" w14:textId="77777777" w:rsidR="00750F77" w:rsidRPr="00750F77" w:rsidRDefault="00750F77" w:rsidP="00750F77">
      <w:pPr>
        <w:spacing w:line="240" w:lineRule="exact"/>
        <w:rPr>
          <w:rFonts w:eastAsia="Calibri" w:cs="Arial"/>
          <w:b/>
          <w:szCs w:val="20"/>
        </w:rPr>
      </w:pPr>
      <w:r w:rsidRPr="00750F77">
        <w:rPr>
          <w:rFonts w:eastAsia="Calibri" w:cs="Arial"/>
          <w:b/>
          <w:szCs w:val="20"/>
        </w:rPr>
        <w:t xml:space="preserve">c) Usklajenost predloga zakona: </w:t>
      </w:r>
    </w:p>
    <w:p w14:paraId="060D3A30" w14:textId="77777777" w:rsidR="00750F77" w:rsidRPr="00750F77" w:rsidRDefault="00750F77" w:rsidP="00750F77">
      <w:pPr>
        <w:spacing w:line="276" w:lineRule="auto"/>
        <w:jc w:val="both"/>
        <w:outlineLvl w:val="0"/>
        <w:rPr>
          <w:rFonts w:cs="Arial"/>
          <w:szCs w:val="20"/>
        </w:rPr>
      </w:pPr>
    </w:p>
    <w:p w14:paraId="447DEC80" w14:textId="77777777" w:rsidR="00750F77" w:rsidRPr="00750F77" w:rsidRDefault="00750F77" w:rsidP="00750F77">
      <w:pPr>
        <w:jc w:val="both"/>
        <w:outlineLvl w:val="0"/>
        <w:rPr>
          <w:rFonts w:cs="Arial"/>
          <w:szCs w:val="20"/>
        </w:rPr>
      </w:pPr>
      <w:r w:rsidRPr="00750F77">
        <w:rPr>
          <w:rFonts w:cs="Arial"/>
          <w:szCs w:val="20"/>
        </w:rPr>
        <w:t>Usklajenost predloga zakona (pripombe strokovne javnosti in opredelitve predlagatelja) je podrobneje prikazana v 7. točki uvodne obrazložitve predloga zakona.</w:t>
      </w:r>
    </w:p>
    <w:p w14:paraId="2DE6B2A8" w14:textId="77777777" w:rsidR="00750F77" w:rsidRPr="00750F77" w:rsidRDefault="00750F77" w:rsidP="00750F77">
      <w:pPr>
        <w:spacing w:line="240" w:lineRule="exact"/>
        <w:rPr>
          <w:rFonts w:eastAsia="Calibri" w:cs="Arial"/>
          <w:b/>
          <w:szCs w:val="20"/>
        </w:rPr>
      </w:pPr>
    </w:p>
    <w:p w14:paraId="0660ADCD" w14:textId="77777777" w:rsidR="00750F77" w:rsidRPr="00750F77" w:rsidRDefault="00750F77" w:rsidP="00750F77">
      <w:pPr>
        <w:tabs>
          <w:tab w:val="left" w:pos="1064"/>
        </w:tabs>
        <w:spacing w:line="240" w:lineRule="exact"/>
        <w:rPr>
          <w:rFonts w:eastAsia="Calibri" w:cs="Arial"/>
          <w:szCs w:val="20"/>
        </w:rPr>
      </w:pPr>
      <w:r w:rsidRPr="00750F77">
        <w:rPr>
          <w:rFonts w:eastAsia="Calibri" w:cs="Arial"/>
          <w:szCs w:val="20"/>
        </w:rPr>
        <w:tab/>
      </w:r>
    </w:p>
    <w:p w14:paraId="45F851FC" w14:textId="77777777" w:rsidR="00750F77" w:rsidRPr="00750F77" w:rsidRDefault="00750F77" w:rsidP="00750F77">
      <w:pPr>
        <w:spacing w:line="240" w:lineRule="exact"/>
        <w:rPr>
          <w:rFonts w:eastAsia="Calibri" w:cs="Arial"/>
          <w:b/>
          <w:szCs w:val="20"/>
        </w:rPr>
      </w:pPr>
      <w:r w:rsidRPr="00750F77">
        <w:rPr>
          <w:rFonts w:eastAsia="Calibri" w:cs="Arial"/>
          <w:b/>
          <w:szCs w:val="20"/>
        </w:rPr>
        <w:t>3. OCENA FINANČNIH POSLEDIC PREDLOGA ZAKONA ZA DRŽAVNI PRORAČUN IN DRUGA JAVNA FINANČNA SREDSTVA</w:t>
      </w:r>
    </w:p>
    <w:p w14:paraId="626E1972" w14:textId="77777777" w:rsidR="00750F77" w:rsidRPr="00750F77" w:rsidRDefault="00750F77" w:rsidP="00750F77">
      <w:pPr>
        <w:spacing w:line="240" w:lineRule="exact"/>
        <w:rPr>
          <w:rFonts w:eastAsia="Calibri" w:cs="Arial"/>
          <w:szCs w:val="20"/>
        </w:rPr>
      </w:pPr>
    </w:p>
    <w:p w14:paraId="34D30FA5" w14:textId="77777777" w:rsidR="00750F77" w:rsidRPr="00750F77" w:rsidRDefault="00750F77" w:rsidP="00750F77">
      <w:pPr>
        <w:jc w:val="both"/>
        <w:outlineLvl w:val="0"/>
        <w:rPr>
          <w:rFonts w:cs="Arial"/>
          <w:szCs w:val="20"/>
        </w:rPr>
      </w:pPr>
      <w:r w:rsidRPr="00750F77">
        <w:rPr>
          <w:rFonts w:cs="Arial"/>
          <w:szCs w:val="20"/>
        </w:rPr>
        <w:t>Predlagani zakon ne bo imel finančnih posledic za državni proračun in druga javna finančna sredstva.</w:t>
      </w:r>
    </w:p>
    <w:p w14:paraId="200BEFA1" w14:textId="77777777" w:rsidR="00750F77" w:rsidRPr="00750F77" w:rsidRDefault="00750F77" w:rsidP="00750F77">
      <w:pPr>
        <w:spacing w:line="240" w:lineRule="exact"/>
        <w:rPr>
          <w:rFonts w:eastAsia="Calibri" w:cs="Arial"/>
          <w:szCs w:val="20"/>
        </w:rPr>
      </w:pPr>
    </w:p>
    <w:p w14:paraId="04F4C04B" w14:textId="77777777" w:rsidR="00750F77" w:rsidRPr="00750F77" w:rsidRDefault="00750F77" w:rsidP="00750F77">
      <w:pPr>
        <w:spacing w:line="240" w:lineRule="exact"/>
        <w:rPr>
          <w:rFonts w:eastAsia="Calibri" w:cs="Arial"/>
          <w:b/>
          <w:szCs w:val="20"/>
        </w:rPr>
      </w:pPr>
      <w:r w:rsidRPr="00750F77">
        <w:rPr>
          <w:rFonts w:eastAsia="Calibri" w:cs="Arial"/>
          <w:b/>
          <w:szCs w:val="20"/>
        </w:rPr>
        <w:t>4. NAVEDBA, DA SO SREDSTVA ZA IZVAJANJE ZAKONA V DRŽAVNEM PRORAČUNU ZAGOTOVLJENA, ČE PREDLOG ZAKONA PREDVIDEVA PORABO PRORAČUNSKIH SREDSTEV V OBDOBJU, ZA KATERO JE BIL DRŽAVNI PRORAČUN ŽE SPREJET</w:t>
      </w:r>
    </w:p>
    <w:p w14:paraId="3C81B7B1" w14:textId="77777777" w:rsidR="00750F77" w:rsidRPr="00750F77" w:rsidRDefault="00750F77" w:rsidP="00750F77">
      <w:pPr>
        <w:spacing w:line="240" w:lineRule="exact"/>
        <w:rPr>
          <w:rFonts w:eastAsia="Calibri" w:cs="Arial"/>
          <w:szCs w:val="20"/>
        </w:rPr>
      </w:pPr>
    </w:p>
    <w:p w14:paraId="5770CEDA" w14:textId="77777777" w:rsidR="00750F77" w:rsidRPr="00750F77" w:rsidRDefault="00750F77" w:rsidP="00750F77">
      <w:pPr>
        <w:jc w:val="both"/>
        <w:outlineLvl w:val="0"/>
        <w:rPr>
          <w:rFonts w:cs="Arial"/>
          <w:szCs w:val="20"/>
        </w:rPr>
      </w:pPr>
      <w:r w:rsidRPr="00750F77">
        <w:rPr>
          <w:rFonts w:cs="Arial"/>
          <w:szCs w:val="20"/>
        </w:rPr>
        <w:t>Predlog zakona ne predvideva porabe dodatnih proračunskih sredstev za izvajanje zakona.</w:t>
      </w:r>
    </w:p>
    <w:p w14:paraId="1DBC5AF6" w14:textId="77777777" w:rsidR="00750F77" w:rsidRPr="00750F77" w:rsidRDefault="00750F77" w:rsidP="00750F77">
      <w:pPr>
        <w:spacing w:line="240" w:lineRule="exact"/>
        <w:rPr>
          <w:rFonts w:eastAsia="Calibri" w:cs="Arial"/>
          <w:b/>
          <w:szCs w:val="20"/>
        </w:rPr>
      </w:pPr>
    </w:p>
    <w:p w14:paraId="5DFA5A12" w14:textId="77777777" w:rsidR="00750F77" w:rsidRPr="00750F77" w:rsidRDefault="00750F77" w:rsidP="00750F77">
      <w:pPr>
        <w:spacing w:line="240" w:lineRule="exact"/>
        <w:jc w:val="both"/>
        <w:rPr>
          <w:rFonts w:eastAsia="Calibri" w:cs="Arial"/>
          <w:b/>
          <w:szCs w:val="20"/>
        </w:rPr>
      </w:pPr>
      <w:r w:rsidRPr="00750F77">
        <w:rPr>
          <w:rFonts w:eastAsia="Calibri" w:cs="Arial"/>
          <w:b/>
          <w:szCs w:val="20"/>
        </w:rPr>
        <w:t>5. PRIKAZ UREDITVE V DRUGIH PRAVNIH SISTEMIH IN PRILAGOJENOSTI PREDLAGANE UREDITVE PRAVU EVROPSKE UNIJE</w:t>
      </w:r>
    </w:p>
    <w:p w14:paraId="685E420C" w14:textId="77777777" w:rsidR="00750F77" w:rsidRPr="00750F77" w:rsidRDefault="00750F77" w:rsidP="00750F77">
      <w:pPr>
        <w:spacing w:line="240" w:lineRule="auto"/>
        <w:jc w:val="both"/>
        <w:rPr>
          <w:rFonts w:eastAsia="Calibri" w:cs="Arial"/>
          <w:b/>
          <w:szCs w:val="20"/>
        </w:rPr>
      </w:pPr>
    </w:p>
    <w:p w14:paraId="0318BA94" w14:textId="77777777" w:rsidR="00750F77" w:rsidRPr="00750F77" w:rsidRDefault="00750F77" w:rsidP="00750F77">
      <w:pPr>
        <w:overflowPunct w:val="0"/>
        <w:autoSpaceDE w:val="0"/>
        <w:spacing w:line="276" w:lineRule="auto"/>
        <w:textAlignment w:val="baseline"/>
        <w:outlineLvl w:val="1"/>
        <w:rPr>
          <w:rFonts w:cs="Arial"/>
          <w:b/>
          <w:szCs w:val="20"/>
        </w:rPr>
      </w:pPr>
      <w:r w:rsidRPr="00750F77">
        <w:rPr>
          <w:rFonts w:cs="Arial"/>
          <w:b/>
          <w:szCs w:val="20"/>
        </w:rPr>
        <w:t>5.1 Prilagojenost predlagane ureditve pravu Evropske unije</w:t>
      </w:r>
    </w:p>
    <w:p w14:paraId="66BA68AD" w14:textId="77777777" w:rsidR="00750F77" w:rsidRPr="00750F77" w:rsidRDefault="00750F77" w:rsidP="00750F77">
      <w:pPr>
        <w:jc w:val="both"/>
        <w:outlineLvl w:val="0"/>
        <w:rPr>
          <w:rFonts w:cs="Arial"/>
          <w:szCs w:val="20"/>
        </w:rPr>
      </w:pPr>
      <w:r w:rsidRPr="00750F77">
        <w:rPr>
          <w:rFonts w:cs="Arial"/>
          <w:szCs w:val="20"/>
        </w:rPr>
        <w:t>Vsebina predlaganega zakona ni predmet usklajevanja s pravnim redom Evropske unije. Primerljiva vsebina tega predloga zakona je predstavljena po posameznih državah.</w:t>
      </w:r>
    </w:p>
    <w:p w14:paraId="184E956F" w14:textId="77777777" w:rsidR="00750F77" w:rsidRPr="00750F77" w:rsidRDefault="00750F77" w:rsidP="00750F77">
      <w:pPr>
        <w:spacing w:line="276" w:lineRule="auto"/>
        <w:outlineLvl w:val="0"/>
        <w:rPr>
          <w:rFonts w:cs="Arial"/>
          <w:b/>
          <w:szCs w:val="20"/>
        </w:rPr>
      </w:pPr>
    </w:p>
    <w:p w14:paraId="19C792FA" w14:textId="77777777" w:rsidR="00750F77" w:rsidRPr="00750F77" w:rsidRDefault="00750F77" w:rsidP="00750F77">
      <w:pPr>
        <w:spacing w:line="276" w:lineRule="auto"/>
        <w:outlineLvl w:val="0"/>
        <w:rPr>
          <w:rFonts w:cs="Arial"/>
          <w:b/>
          <w:szCs w:val="20"/>
        </w:rPr>
      </w:pPr>
      <w:r w:rsidRPr="00750F77">
        <w:rPr>
          <w:rFonts w:cs="Arial"/>
          <w:b/>
          <w:szCs w:val="20"/>
        </w:rPr>
        <w:t xml:space="preserve">5.2 Prikaz ureditve v državah članicah Evropske unije </w:t>
      </w:r>
    </w:p>
    <w:p w14:paraId="185E3785" w14:textId="77777777" w:rsidR="00750F77" w:rsidRPr="00750F77" w:rsidRDefault="00750F77" w:rsidP="00750F77">
      <w:pPr>
        <w:spacing w:line="240" w:lineRule="auto"/>
        <w:jc w:val="both"/>
        <w:rPr>
          <w:rFonts w:eastAsia="Calibri" w:cs="Arial"/>
          <w:b/>
          <w:szCs w:val="20"/>
        </w:rPr>
      </w:pPr>
    </w:p>
    <w:p w14:paraId="7184B3B8" w14:textId="77777777" w:rsidR="00750F77" w:rsidRPr="00750F77" w:rsidRDefault="00750F77" w:rsidP="00750F77">
      <w:pPr>
        <w:jc w:val="both"/>
        <w:rPr>
          <w:rFonts w:eastAsia="Calibri"/>
          <w:szCs w:val="22"/>
        </w:rPr>
      </w:pPr>
      <w:r w:rsidRPr="00750F77">
        <w:rPr>
          <w:rFonts w:eastAsia="Calibri"/>
          <w:szCs w:val="22"/>
        </w:rPr>
        <w:t xml:space="preserve">V </w:t>
      </w:r>
      <w:r w:rsidRPr="00750F77">
        <w:rPr>
          <w:rFonts w:eastAsia="Calibri"/>
          <w:b/>
          <w:szCs w:val="22"/>
        </w:rPr>
        <w:t>Avstriji</w:t>
      </w:r>
      <w:r w:rsidRPr="00750F77">
        <w:rPr>
          <w:rFonts w:eastAsia="Calibri"/>
          <w:szCs w:val="22"/>
        </w:rPr>
        <w:t xml:space="preserve"> so upravni prekrški s področja varstva javnega reda in miru določeni v Zakonu o varnostni policiji Republike Avstrije (SPG),</w:t>
      </w:r>
      <w:r w:rsidRPr="00750F77">
        <w:rPr>
          <w:rFonts w:eastAsia="Calibri"/>
          <w:szCs w:val="22"/>
          <w:vertAlign w:val="superscript"/>
        </w:rPr>
        <w:footnoteReference w:id="1"/>
      </w:r>
      <w:r w:rsidRPr="00750F77">
        <w:rPr>
          <w:rFonts w:eastAsia="Calibri"/>
          <w:szCs w:val="22"/>
        </w:rPr>
        <w:t xml:space="preserve"> ki v 2. delu (naloge varnostnih organov na področju varnostne policije) v 3. poglavju o vzdrževanju javnega reda določa, da so varnostni organi dolžni skrbeti za javni red na javnih krajih (27. člen). Pri tem morajo posebej skrbeti, da noben posameznik ni oviran v svojih osnovnih pravicah in svoboščinah. Javni kraji so tisti, na katerih se smejo zadrževati ne vnaprej določeni krogi oseb.</w:t>
      </w:r>
    </w:p>
    <w:p w14:paraId="0AEF81D9" w14:textId="77777777" w:rsidR="00750F77" w:rsidRPr="00750F77" w:rsidRDefault="00750F77" w:rsidP="00750F77">
      <w:pPr>
        <w:jc w:val="both"/>
        <w:rPr>
          <w:rFonts w:eastAsia="Calibri"/>
          <w:szCs w:val="22"/>
        </w:rPr>
      </w:pPr>
    </w:p>
    <w:p w14:paraId="215519CE" w14:textId="77777777" w:rsidR="00750F77" w:rsidRPr="00750F77" w:rsidRDefault="00750F77" w:rsidP="00750F77">
      <w:pPr>
        <w:jc w:val="both"/>
        <w:rPr>
          <w:rFonts w:eastAsia="Calibri"/>
          <w:szCs w:val="22"/>
        </w:rPr>
      </w:pPr>
      <w:r w:rsidRPr="00750F77">
        <w:rPr>
          <w:rFonts w:eastAsia="Calibri"/>
          <w:szCs w:val="22"/>
        </w:rPr>
        <w:t>V poglavju (5. del: Kazenske določbe, motnje javnega reda, členi 81–84), ki določa kazenske sankcije, so opredeljene kršitve javnega reda. Za motenje javnega reda z vedenjem, ki lahko povzroči legitimno nadlegovanje, se stori upravni prekršek in se kaznuje z globo do 500 eurov. Namesto globe se lahko v oteževalnih okoliščinah izreče zapor do enega tedna, v primeru ponovitve pa do dva tedna. Za agresivno vedenje do organov javnega nadzora ali do vojaških organov na straži (upravni prekršek), in če se oseba navkljub predhodnemu opozorilu med izvajanjem zakonskih nalog še naprej agresivno obnaša do organa javnega nadzora ali do vojaškega organa na straži, je predpisana globa do 500 eurov. Namesto globe se lahko v oteževalnih okoliščinah izreče zapor do enega tedna, v primeru ponovitve pa do dva tedna. Oseba, ki stori upravni prekršek v stanju neprištevnosti zaradi vinjenosti ali omamljenosti, se kaznuje z denarno kaznijo do 500 eurov. V primeru oteževalnih okoliščin se namesto denarne kazni izreče zaporna kazen do dveh tednov. Sankcioniran je tudi prekršek nošenja uniforme ali enotnega dela, organa službe javne varnosti Zveznega ministrstva za notranje zadeve ali Direkcije državne policije na javnem mestu (razen za scenske namene), ne da bi bil zaposlen pri tem organu ali drugače pooblaščen z zakonom ali drugim predpisom, in sicer z globo do 500 eurov, v primeru neizterljivosti pa z zaporno kaznijo do dveh tednov. Enako velja za nošenje uniforme ali delov uniforme, ki zaradi svoje barve in oblike dajejo videz uniforme ali dela uniforme.</w:t>
      </w:r>
    </w:p>
    <w:p w14:paraId="58CBC19C" w14:textId="77777777" w:rsidR="00750F77" w:rsidRPr="00750F77" w:rsidRDefault="00750F77" w:rsidP="00750F77">
      <w:pPr>
        <w:jc w:val="both"/>
        <w:rPr>
          <w:rFonts w:eastAsia="Calibri"/>
          <w:szCs w:val="22"/>
        </w:rPr>
      </w:pPr>
    </w:p>
    <w:p w14:paraId="1BCF6C58" w14:textId="77777777" w:rsidR="00750F77" w:rsidRPr="00750F77" w:rsidRDefault="00750F77" w:rsidP="00750F77">
      <w:pPr>
        <w:jc w:val="both"/>
        <w:rPr>
          <w:rFonts w:eastAsia="Calibri"/>
          <w:szCs w:val="22"/>
        </w:rPr>
      </w:pPr>
      <w:r w:rsidRPr="00750F77">
        <w:rPr>
          <w:rFonts w:eastAsia="Calibri"/>
          <w:szCs w:val="22"/>
        </w:rPr>
        <w:t>Zvezna dežela Dunaj v deželnem zakonu</w:t>
      </w:r>
      <w:r w:rsidRPr="00750F77">
        <w:rPr>
          <w:rFonts w:eastAsia="Calibri"/>
          <w:szCs w:val="22"/>
          <w:vertAlign w:val="superscript"/>
        </w:rPr>
        <w:footnoteReference w:id="2"/>
      </w:r>
      <w:r w:rsidRPr="00750F77">
        <w:rPr>
          <w:rFonts w:eastAsia="Calibri"/>
          <w:szCs w:val="22"/>
        </w:rPr>
        <w:t xml:space="preserve"> določa, da kršitev dostojnosti in povzročanje hrupa stori, kdor krši pravila o dostojnem vedenju v javnosti ali če na neprimeren način povzroča moteč hrup. Kršitelj se kaznuje z globo do 700 eurov. Če globe ni mogoče izterjati, se izreče nadomestna zaporna kazen do enega tedna. Zaradi preprečevanja nadaljevanja prekrška lahko organi javne varnostne službe predmet, ki povzroča hrup, zasežejo. Če to ni mogoče, lahko tudi prekinejo njegovo obratovanje. Nadalje je določeno, da prekršek beračenja stori, kdor na javnem kraju na vsiljiv ali nasilen ali komercialen način ali kot član organizirane skupine berači za denar ali vrednostne predmete. Storilec se lahko kaznuje z globo do 700 eurov. Če globe ni mogoče izterjati, se izreče nadomestna zaporna kazen do enega tedna. Denar in vrednostni predmeti, ki so bili pridobljeni s storitvijo upravnega prekrška, se lahko zasežejo. Za preprečevanje nespodobnega vedenja lahko organi javne varnostne službe osebo, ki na javnem kraju druge ljudi nadleguje na nespodoben način ali drugim ljudem preprečuje uporabo javnih institucij, opozorijo, naj preneha s takšnim ravnanjem ali pa, če to ni mogoče, zapusti javni kraj. Nespodobno nadlegovanje ljudi je storjeno takrat, ko vedenje storilca prekrška upravičeno vznemirja druge, ko takšno vedenje traja dalj časa ali ko je očitno, da je storilec v opitem (omamljenem) stanju, v katerem se ne more več nadzorovati. Organ javne varnostne službe lahko osebi, ki kljub opozorilu ne upošteva njegovega odrejenega ukrepa, odredi, da zapusti kraj dejanja. Če je očitno, da oseba ni sposobna razumeti opozorila pristojnega organa, pogoji za zapustitev kraja ne veljajo. Zato morajo organi javne varnostne službe osebo, za katero je očitno, da potrebuje pomoč skupnosti, seznaniti z obstojem socialnih institucij za takšno pomoč in o tem obvestiti pristojni organ lokalne oblasti (npr. sodnika).</w:t>
      </w:r>
    </w:p>
    <w:p w14:paraId="7F7C2A4E" w14:textId="77777777" w:rsidR="00750F77" w:rsidRPr="00750F77" w:rsidRDefault="00750F77" w:rsidP="00750F77">
      <w:pPr>
        <w:jc w:val="both"/>
        <w:rPr>
          <w:rFonts w:eastAsia="Calibri"/>
          <w:szCs w:val="22"/>
        </w:rPr>
      </w:pPr>
    </w:p>
    <w:p w14:paraId="596FF755" w14:textId="77777777" w:rsidR="00750F77" w:rsidRPr="00750F77" w:rsidRDefault="00750F77" w:rsidP="00750F77">
      <w:pPr>
        <w:jc w:val="both"/>
        <w:rPr>
          <w:rFonts w:eastAsia="Calibri"/>
          <w:szCs w:val="22"/>
        </w:rPr>
      </w:pPr>
      <w:r w:rsidRPr="00750F77">
        <w:rPr>
          <w:rFonts w:eastAsia="Calibri"/>
          <w:szCs w:val="22"/>
        </w:rPr>
        <w:t xml:space="preserve">Na </w:t>
      </w:r>
      <w:r w:rsidRPr="00750F77">
        <w:rPr>
          <w:rFonts w:eastAsia="Calibri"/>
          <w:b/>
          <w:szCs w:val="22"/>
        </w:rPr>
        <w:t>Češkem</w:t>
      </w:r>
      <w:r w:rsidRPr="00750F77">
        <w:rPr>
          <w:rFonts w:eastAsia="Calibri"/>
          <w:szCs w:val="22"/>
        </w:rPr>
        <w:t xml:space="preserve"> prepovedna ravnanja ureja Zbirka zakonov št. 124/1993.</w:t>
      </w:r>
      <w:r w:rsidRPr="00750F77">
        <w:rPr>
          <w:rFonts w:eastAsia="Calibri"/>
          <w:szCs w:val="22"/>
          <w:vertAlign w:val="superscript"/>
        </w:rPr>
        <w:footnoteReference w:id="3"/>
      </w:r>
      <w:r w:rsidRPr="00750F77">
        <w:rPr>
          <w:rFonts w:eastAsia="Calibri"/>
          <w:szCs w:val="22"/>
        </w:rPr>
        <w:t xml:space="preserve"> Poleg splošnih določb in določb o vodenju postopka o prekršku zakon v 47. in 48. členu ureja kategorijo prekrškov zoper javni red. Za takšne prekrške so določeni: neupoštevanje poziva javnega organa pri izvajanju njegovih pooblastil; motenje nočnega miru; povzročitev javnega zgražanja; namerno poškodovanje, uničenje ali neopravičena odstranitev, zamenjava, sprememba, zakritje ali premestitev turistične oznake ali druge orientacijske oznake; neupravičeno odlaganje odpadkov ali odlaganje zunaj določenih mest in ponujanje spolnih uslug na javnem mestu. Globe se lahko izrečejo v višini do 1.000 čeških kron za prve tri opisane kršitve in do 50.000 čeških kron za ostale naštete kršitve.</w:t>
      </w:r>
    </w:p>
    <w:p w14:paraId="3770619B" w14:textId="77777777" w:rsidR="00750F77" w:rsidRPr="00750F77" w:rsidRDefault="00750F77" w:rsidP="00750F77">
      <w:pPr>
        <w:jc w:val="both"/>
        <w:rPr>
          <w:rFonts w:eastAsia="Calibri"/>
          <w:szCs w:val="22"/>
        </w:rPr>
      </w:pPr>
    </w:p>
    <w:p w14:paraId="6D5D3619" w14:textId="77777777" w:rsidR="00750F77" w:rsidRPr="00750F77" w:rsidRDefault="00750F77" w:rsidP="00750F77">
      <w:pPr>
        <w:jc w:val="both"/>
        <w:rPr>
          <w:rFonts w:eastAsia="Calibri"/>
          <w:szCs w:val="22"/>
        </w:rPr>
      </w:pPr>
      <w:r w:rsidRPr="00750F77">
        <w:rPr>
          <w:rFonts w:eastAsia="Calibri"/>
          <w:szCs w:val="22"/>
        </w:rPr>
        <w:t xml:space="preserve">V </w:t>
      </w:r>
      <w:r w:rsidRPr="00750F77">
        <w:rPr>
          <w:rFonts w:eastAsia="Calibri"/>
          <w:b/>
          <w:szCs w:val="22"/>
        </w:rPr>
        <w:t>Franciji</w:t>
      </w:r>
      <w:r w:rsidRPr="00750F77">
        <w:rPr>
          <w:rFonts w:eastAsia="Calibri"/>
          <w:szCs w:val="22"/>
        </w:rPr>
        <w:t xml:space="preserve"> na področju javnega reda in miru razsoja o prekrških, se pravi manjših kazenskih kršitvah, kot so na primer neprimeren hrup, žaljivo kaljenje miru ali kaljenje nočnega miru, policijsko sodišče. Zagrožena kazen za navedeni prekršek je za prekrške 3. razreda do 450 eurov (Kazenski zakonik, Regulativni del – Odloki Državnega sveta, člen R623-2). Za manjše prekrške so poenostavljeni postopki, in sicer brez postopka na sodišču (sklep na sodišču). Policijsko sodišče odloča »s skrajno pristojnostjo«, se pravi brez pritožbe, za prekrške prvih štirih razredov. Zakon</w:t>
      </w:r>
      <w:r w:rsidRPr="00750F77">
        <w:rPr>
          <w:rFonts w:eastAsia="Calibri"/>
          <w:szCs w:val="22"/>
          <w:vertAlign w:val="superscript"/>
        </w:rPr>
        <w:footnoteReference w:id="4"/>
      </w:r>
      <w:r w:rsidRPr="00750F77">
        <w:rPr>
          <w:rFonts w:eastAsia="Calibri"/>
          <w:szCs w:val="22"/>
        </w:rPr>
        <w:t xml:space="preserve"> določa naslednje višine glob:</w:t>
      </w:r>
    </w:p>
    <w:p w14:paraId="2BF13F2A" w14:textId="77777777" w:rsidR="00750F77" w:rsidRPr="00750F77" w:rsidRDefault="00750F77" w:rsidP="00750F77">
      <w:pPr>
        <w:jc w:val="both"/>
        <w:rPr>
          <w:rFonts w:eastAsia="Calibri"/>
          <w:szCs w:val="22"/>
        </w:rPr>
      </w:pPr>
      <w:r w:rsidRPr="00750F77">
        <w:rPr>
          <w:rFonts w:eastAsia="Calibri"/>
          <w:szCs w:val="22"/>
        </w:rPr>
        <w:t>1. največ 38 eurov za prekrške 1. razreda;</w:t>
      </w:r>
    </w:p>
    <w:p w14:paraId="6110FF41" w14:textId="77777777" w:rsidR="00750F77" w:rsidRPr="00750F77" w:rsidRDefault="00750F77" w:rsidP="00750F77">
      <w:pPr>
        <w:jc w:val="both"/>
        <w:rPr>
          <w:rFonts w:eastAsia="Calibri"/>
          <w:szCs w:val="22"/>
        </w:rPr>
      </w:pPr>
      <w:r w:rsidRPr="00750F77">
        <w:rPr>
          <w:rFonts w:eastAsia="Calibri"/>
          <w:szCs w:val="22"/>
        </w:rPr>
        <w:t>2. največ 150 eurov za prekrške 2. razreda;</w:t>
      </w:r>
    </w:p>
    <w:p w14:paraId="641D4803" w14:textId="77777777" w:rsidR="00750F77" w:rsidRPr="00750F77" w:rsidRDefault="00750F77" w:rsidP="00750F77">
      <w:pPr>
        <w:jc w:val="both"/>
        <w:rPr>
          <w:rFonts w:eastAsia="Calibri"/>
          <w:szCs w:val="22"/>
        </w:rPr>
      </w:pPr>
      <w:r w:rsidRPr="00750F77">
        <w:rPr>
          <w:rFonts w:eastAsia="Calibri"/>
          <w:szCs w:val="22"/>
        </w:rPr>
        <w:t>3. največ 450 eurov za prekrške 3. razreda;</w:t>
      </w:r>
    </w:p>
    <w:p w14:paraId="52608E67" w14:textId="77777777" w:rsidR="00750F77" w:rsidRPr="00750F77" w:rsidRDefault="00750F77" w:rsidP="00750F77">
      <w:pPr>
        <w:jc w:val="both"/>
        <w:rPr>
          <w:rFonts w:eastAsia="Calibri"/>
          <w:szCs w:val="22"/>
        </w:rPr>
      </w:pPr>
      <w:r w:rsidRPr="00750F77">
        <w:rPr>
          <w:rFonts w:eastAsia="Calibri"/>
          <w:szCs w:val="22"/>
        </w:rPr>
        <w:t>4. največ 750 eurov za prekrške 4. razreda;</w:t>
      </w:r>
    </w:p>
    <w:p w14:paraId="5D43F429" w14:textId="77777777" w:rsidR="00750F77" w:rsidRPr="00750F77" w:rsidRDefault="00750F77" w:rsidP="00750F77">
      <w:pPr>
        <w:jc w:val="both"/>
        <w:rPr>
          <w:rFonts w:eastAsia="Calibri"/>
          <w:szCs w:val="22"/>
        </w:rPr>
      </w:pPr>
      <w:r w:rsidRPr="00750F77">
        <w:rPr>
          <w:rFonts w:eastAsia="Calibri"/>
          <w:szCs w:val="22"/>
        </w:rPr>
        <w:t>5. največ 1.500 eurov za prekrške 5. razreda s tem, da se znesek lahko poveča do 3.000 eurov v primeru povratništva, če tako predvideva uredba, razen v primeru, ko zakon predvideva, da je povratništvo pri prekršku kaznivo dejanje.</w:t>
      </w:r>
    </w:p>
    <w:p w14:paraId="12FAB492" w14:textId="77777777" w:rsidR="00750F77" w:rsidRPr="00750F77" w:rsidRDefault="00750F77" w:rsidP="00750F77">
      <w:pPr>
        <w:jc w:val="both"/>
        <w:rPr>
          <w:rFonts w:eastAsia="Calibri"/>
          <w:szCs w:val="22"/>
        </w:rPr>
      </w:pPr>
    </w:p>
    <w:p w14:paraId="36EDF931" w14:textId="77777777" w:rsidR="00750F77" w:rsidRPr="00750F77" w:rsidRDefault="00750F77" w:rsidP="00750F77">
      <w:pPr>
        <w:jc w:val="both"/>
        <w:rPr>
          <w:rFonts w:eastAsia="Calibri"/>
          <w:szCs w:val="22"/>
        </w:rPr>
      </w:pPr>
      <w:r w:rsidRPr="00750F77">
        <w:rPr>
          <w:rFonts w:eastAsia="Calibri"/>
          <w:szCs w:val="22"/>
        </w:rPr>
        <w:t>Spolno razkazovanje na kraju, ki je dostopen pogledom javnosti, se kaznuje z letom zapora in globo (Kazenski zakonik, člen 222-32). Posebej se kaznujejo tudi osebe, ki mladoletnike silijo k pitju alkoholnih pijač (člen 227-18), z zaporno kaznijo in globo, ali siljenje mladoletnikov k beračenju (člen 227-20) z dvema letoma zapora in globo. Razžalitev uradne osebe (člen 433-5) se kaznuje z denarno kaznijo do 7.500 eurov. Razžalitev pa predstavljajo govorjenje, kretnje, grožnje, kakršna koli neobjavljena pisna ali slikovna sporočila ali pošiljanje kakršnih koli predmetov uradni osebi med opravljanjem uradnega dejanja in takšna, ki lahko prizadenejo dostojanstvo osebe ali ugled, povezan z njeno uradno funkcijo. Če se razžalitev izvrši v skupini (dveh ali več oseb), se kaznuje s šestmesečno zaporno kaznijo in globo v višini 7.500 eurov.</w:t>
      </w:r>
    </w:p>
    <w:p w14:paraId="627D9076" w14:textId="77777777" w:rsidR="00750F77" w:rsidRPr="00750F77" w:rsidRDefault="00750F77" w:rsidP="00750F77">
      <w:pPr>
        <w:jc w:val="both"/>
        <w:rPr>
          <w:rFonts w:eastAsia="Calibri"/>
          <w:szCs w:val="22"/>
        </w:rPr>
      </w:pPr>
    </w:p>
    <w:p w14:paraId="061BD989" w14:textId="77777777" w:rsidR="00750F77" w:rsidRPr="00750F77" w:rsidRDefault="00750F77" w:rsidP="00750F77">
      <w:pPr>
        <w:jc w:val="both"/>
        <w:rPr>
          <w:rFonts w:eastAsia="Calibri"/>
          <w:szCs w:val="22"/>
        </w:rPr>
      </w:pPr>
      <w:r w:rsidRPr="00750F77">
        <w:rPr>
          <w:rFonts w:eastAsia="Calibri"/>
          <w:szCs w:val="22"/>
        </w:rPr>
        <w:t xml:space="preserve">Na </w:t>
      </w:r>
      <w:r w:rsidRPr="00750F77">
        <w:rPr>
          <w:rFonts w:eastAsia="Calibri"/>
          <w:b/>
          <w:szCs w:val="22"/>
        </w:rPr>
        <w:t>Hrvaškem</w:t>
      </w:r>
      <w:r w:rsidRPr="00750F77">
        <w:rPr>
          <w:rFonts w:eastAsia="Calibri"/>
          <w:szCs w:val="22"/>
        </w:rPr>
        <w:t xml:space="preserve"> ureja prekrške zoper javni red in mir Zakon o prekrških zoper javni red in mir.</w:t>
      </w:r>
      <w:r w:rsidRPr="00750F77">
        <w:rPr>
          <w:rFonts w:eastAsia="Calibri"/>
          <w:szCs w:val="22"/>
          <w:vertAlign w:val="superscript"/>
        </w:rPr>
        <w:footnoteReference w:id="5"/>
      </w:r>
      <w:r w:rsidRPr="00750F77">
        <w:rPr>
          <w:rFonts w:eastAsia="Calibri"/>
          <w:szCs w:val="22"/>
        </w:rPr>
        <w:t xml:space="preserve"> Med kršitve javnega reda in miru spadajo dejanja, ki nezakonito motijo mir, delo ali običajen način življenja občanov, ustvarjajo nemir, nezadovoljstvo ali motijo gibanje občanov po ulicah in drugih javnih krajih ali ovirajo uresničevanje njihovih pravic in dolžnosti, žalijo moralo, ovirajo izvrševanje zakonitih ukrepov državnih organov in uradnih oseb, ogrožajo splošno varnost ljudi in premoženja, žalijo državne organe ali kako drugače motijo javni red in mir občanov ter druga dejanja, določena s tem zakonom.</w:t>
      </w:r>
    </w:p>
    <w:p w14:paraId="75750800" w14:textId="77777777" w:rsidR="00750F77" w:rsidRPr="00750F77" w:rsidRDefault="00750F77" w:rsidP="00750F77">
      <w:pPr>
        <w:jc w:val="both"/>
        <w:rPr>
          <w:rFonts w:eastAsia="Calibri"/>
          <w:szCs w:val="22"/>
        </w:rPr>
      </w:pPr>
    </w:p>
    <w:p w14:paraId="25C0E0C9" w14:textId="77777777" w:rsidR="00750F77" w:rsidRPr="00750F77" w:rsidRDefault="00750F77" w:rsidP="00750F77">
      <w:pPr>
        <w:jc w:val="both"/>
        <w:rPr>
          <w:rFonts w:eastAsia="Calibri"/>
          <w:szCs w:val="22"/>
        </w:rPr>
      </w:pPr>
      <w:r w:rsidRPr="00750F77">
        <w:rPr>
          <w:rFonts w:eastAsia="Calibri"/>
          <w:szCs w:val="22"/>
        </w:rPr>
        <w:t>Najpogosteje zabeleženi prekrški so prepir, kričanje, pretep, drzno vedenje, pijančevanje na javnem kraju, omalovaževanje ali žalitev policistov, puščanje živali brez nadzora, prosjačenje in potepanje, dajanje alkohola (že) opitim osebam. Pomembna značilnost teh prekrškov je, da so storjena predvsem na javnih krajih, kot so ulice, trgi, restavracije in drugi javni kraji.</w:t>
      </w:r>
    </w:p>
    <w:p w14:paraId="737C515D" w14:textId="77777777" w:rsidR="00750F77" w:rsidRPr="00750F77" w:rsidRDefault="00750F77" w:rsidP="00750F77">
      <w:pPr>
        <w:jc w:val="both"/>
        <w:rPr>
          <w:rFonts w:eastAsia="Calibri"/>
          <w:szCs w:val="22"/>
        </w:rPr>
      </w:pPr>
    </w:p>
    <w:p w14:paraId="034A4E88" w14:textId="77777777" w:rsidR="00750F77" w:rsidRPr="00750F77" w:rsidRDefault="00750F77" w:rsidP="00750F77">
      <w:pPr>
        <w:jc w:val="both"/>
        <w:rPr>
          <w:rFonts w:eastAsia="Calibri"/>
          <w:szCs w:val="22"/>
        </w:rPr>
      </w:pPr>
      <w:r w:rsidRPr="00750F77">
        <w:rPr>
          <w:rFonts w:eastAsia="Calibri"/>
          <w:szCs w:val="22"/>
        </w:rPr>
        <w:t xml:space="preserve">Če policija ugotovi, da je oseba s svojim ravnanjem kršila javni red in mir, bo zoper njo sprožila </w:t>
      </w:r>
      <w:proofErr w:type="spellStart"/>
      <w:r w:rsidRPr="00750F77">
        <w:rPr>
          <w:rFonts w:eastAsia="Calibri"/>
          <w:szCs w:val="22"/>
        </w:rPr>
        <w:t>prekrškovni</w:t>
      </w:r>
      <w:proofErr w:type="spellEnd"/>
      <w:r w:rsidRPr="00750F77">
        <w:rPr>
          <w:rFonts w:eastAsia="Calibri"/>
          <w:szCs w:val="22"/>
        </w:rPr>
        <w:t xml:space="preserve"> postopek z izdajo </w:t>
      </w:r>
      <w:proofErr w:type="spellStart"/>
      <w:r w:rsidRPr="00750F77">
        <w:rPr>
          <w:rFonts w:eastAsia="Calibri"/>
          <w:szCs w:val="22"/>
        </w:rPr>
        <w:t>prekrškovnega</w:t>
      </w:r>
      <w:proofErr w:type="spellEnd"/>
      <w:r w:rsidRPr="00750F77">
        <w:rPr>
          <w:rFonts w:eastAsia="Calibri"/>
          <w:szCs w:val="22"/>
        </w:rPr>
        <w:t xml:space="preserve"> naloga ali vložitvijo obtožnice. Osebe, ki so oškodovane s prekrškom, lahko same uvedejo </w:t>
      </w:r>
      <w:proofErr w:type="spellStart"/>
      <w:r w:rsidRPr="00750F77">
        <w:rPr>
          <w:rFonts w:eastAsia="Calibri"/>
          <w:szCs w:val="22"/>
        </w:rPr>
        <w:t>prekrškovni</w:t>
      </w:r>
      <w:proofErr w:type="spellEnd"/>
      <w:r w:rsidRPr="00750F77">
        <w:rPr>
          <w:rFonts w:eastAsia="Calibri"/>
          <w:szCs w:val="22"/>
        </w:rPr>
        <w:t xml:space="preserve"> postopek tako, da vložijo </w:t>
      </w:r>
      <w:proofErr w:type="spellStart"/>
      <w:r w:rsidRPr="00750F77">
        <w:rPr>
          <w:rFonts w:eastAsia="Calibri"/>
          <w:szCs w:val="22"/>
        </w:rPr>
        <w:t>obdolžilni</w:t>
      </w:r>
      <w:proofErr w:type="spellEnd"/>
      <w:r w:rsidRPr="00750F77">
        <w:rPr>
          <w:rFonts w:eastAsia="Calibri"/>
          <w:szCs w:val="22"/>
        </w:rPr>
        <w:t xml:space="preserve"> predlog pred krajevno pristojnim sodiščem za prekrške.</w:t>
      </w:r>
    </w:p>
    <w:p w14:paraId="54B360B1" w14:textId="77777777" w:rsidR="00750F77" w:rsidRPr="00750F77" w:rsidRDefault="00750F77" w:rsidP="00750F77">
      <w:pPr>
        <w:jc w:val="both"/>
        <w:rPr>
          <w:rFonts w:eastAsia="Calibri"/>
          <w:szCs w:val="22"/>
        </w:rPr>
      </w:pPr>
    </w:p>
    <w:p w14:paraId="0091435E" w14:textId="77777777" w:rsidR="00750F77" w:rsidRPr="00750F77" w:rsidRDefault="00750F77" w:rsidP="00750F77">
      <w:pPr>
        <w:jc w:val="both"/>
        <w:rPr>
          <w:rFonts w:eastAsia="Calibri"/>
          <w:szCs w:val="22"/>
        </w:rPr>
      </w:pPr>
      <w:r w:rsidRPr="00750F77">
        <w:rPr>
          <w:rFonts w:eastAsia="Calibri"/>
          <w:szCs w:val="22"/>
        </w:rPr>
        <w:t>Za prekrške na področju javnega reda in miru je zagrožen/-a globa ali zapor do 30 dni, v skladu z zakonom pa se lahko storilcu izrečejo tudi varnostni ukrepi.</w:t>
      </w:r>
    </w:p>
    <w:p w14:paraId="5FD22831" w14:textId="77777777" w:rsidR="00750F77" w:rsidRPr="00750F77" w:rsidRDefault="00750F77" w:rsidP="00750F77"/>
    <w:p w14:paraId="1C5CBEBD" w14:textId="77777777" w:rsidR="00750F77" w:rsidRPr="00750F77" w:rsidRDefault="00750F77" w:rsidP="00750F77">
      <w:pPr>
        <w:jc w:val="both"/>
        <w:rPr>
          <w:rFonts w:eastAsia="Calibri"/>
          <w:szCs w:val="22"/>
        </w:rPr>
      </w:pPr>
      <w:r w:rsidRPr="00750F77">
        <w:rPr>
          <w:rFonts w:eastAsia="Calibri"/>
          <w:szCs w:val="22"/>
        </w:rPr>
        <w:t xml:space="preserve">V </w:t>
      </w:r>
      <w:r w:rsidRPr="00750F77">
        <w:rPr>
          <w:rFonts w:eastAsia="Calibri"/>
          <w:b/>
          <w:szCs w:val="22"/>
        </w:rPr>
        <w:t>Nemčiji</w:t>
      </w:r>
      <w:r w:rsidRPr="00750F77">
        <w:rPr>
          <w:rFonts w:eastAsia="Calibri"/>
          <w:szCs w:val="22"/>
        </w:rPr>
        <w:t xml:space="preserve"> je varstvo javnega reda in miru urejeno v 3. delu Zakona o upravnih prekrških,</w:t>
      </w:r>
      <w:r w:rsidRPr="00750F77">
        <w:rPr>
          <w:rFonts w:eastAsia="Calibri"/>
          <w:szCs w:val="22"/>
          <w:vertAlign w:val="superscript"/>
        </w:rPr>
        <w:footnoteReference w:id="6"/>
      </w:r>
      <w:r w:rsidRPr="00750F77">
        <w:rPr>
          <w:rFonts w:eastAsia="Calibri"/>
          <w:szCs w:val="22"/>
        </w:rPr>
        <w:t xml:space="preserve"> v drugem delu, ki določa kršitve javnega reda (členi 116–123). Tako je določen prekršek nedopustnega hrupa, ki bi lahko povzročil precejšnje motenje širše javnosti, soseske ali škodoval zdravju drugih ljudi. Globa je predpisana v znesku do 5.000 eurov. Nadalje je inkriminirano nedostojno vedenje v javnosti, če je storjeno tako, da bi lahko motilo ali ogrozilo splošno javnost in poslabšalo javni red. Za tak prekršek je predpisana globa. Prepovedano je tudi nedostojno vedenje na javnem kraju s spolno vsebino, ki bi lahko predstavljalo močno zgražanje ali nadlegovanje. Za najmilejši prekršek je predpisana globa do 1.000 eurov, v hujših oblikah pa do 10.000 eurov. Prepovedana je tudi posest nevarnih živali, in sicer na način, da se omogoči prosto gibanje take živali, ali če posestnik ne sprejema zadostnih previdnostnih ukrepov za preprečevanje povzročanja škode teh živali. Sankcija za takšno kršitev je globa. Posebej je inkriminirano nedostojno vedenje zaradi čezmernega uživanja alkoholnih pijač ali drugih opojnih substanc. Tudi za ta prekršek je predpisana sankcija globe. V zadnjem 123. členu je še predpisan zaseg predmetov, povezanih s temi prekrški.</w:t>
      </w:r>
    </w:p>
    <w:p w14:paraId="2D0E1CEC" w14:textId="77777777" w:rsidR="00750F77" w:rsidRPr="00750F77" w:rsidRDefault="00750F77" w:rsidP="00750F77"/>
    <w:p w14:paraId="11784F6C" w14:textId="77777777" w:rsidR="00750F77" w:rsidRPr="00750F77" w:rsidRDefault="00750F77" w:rsidP="00750F77">
      <w:pPr>
        <w:jc w:val="both"/>
        <w:rPr>
          <w:rFonts w:eastAsia="Calibri"/>
          <w:szCs w:val="22"/>
        </w:rPr>
      </w:pPr>
      <w:r w:rsidRPr="00750F77">
        <w:rPr>
          <w:rFonts w:eastAsia="Calibri"/>
          <w:szCs w:val="22"/>
        </w:rPr>
        <w:t xml:space="preserve">V </w:t>
      </w:r>
      <w:r w:rsidRPr="00750F77">
        <w:rPr>
          <w:rFonts w:eastAsia="Calibri"/>
          <w:b/>
          <w:szCs w:val="22"/>
        </w:rPr>
        <w:t>Španiji</w:t>
      </w:r>
      <w:r w:rsidRPr="00750F77">
        <w:rPr>
          <w:rFonts w:eastAsia="Calibri"/>
          <w:szCs w:val="22"/>
        </w:rPr>
        <w:t xml:space="preserve"> varstvo javnega reda in miru urejajo Temeljni zakon o zaščiti varnosti državljanov 4/2015 in spremembe 14/2019.</w:t>
      </w:r>
      <w:r w:rsidRPr="00750F77">
        <w:rPr>
          <w:rFonts w:eastAsia="Calibri"/>
          <w:szCs w:val="22"/>
          <w:vertAlign w:val="superscript"/>
        </w:rPr>
        <w:footnoteReference w:id="7"/>
      </w:r>
      <w:r w:rsidRPr="00750F77">
        <w:rPr>
          <w:rFonts w:eastAsia="Calibri"/>
          <w:szCs w:val="22"/>
        </w:rPr>
        <w:t xml:space="preserve"> S tem zakonom se ureja množičen in raznolik nabor ukrepov, katerih namen je zagotavljanje varnosti z zaščito ljudi in premoženja ter ohranjanjem miru državljanov.</w:t>
      </w:r>
    </w:p>
    <w:p w14:paraId="4F8B92DD" w14:textId="77777777" w:rsidR="00750F77" w:rsidRPr="00750F77" w:rsidRDefault="00750F77" w:rsidP="00750F77">
      <w:pPr>
        <w:jc w:val="both"/>
        <w:rPr>
          <w:rFonts w:eastAsia="Calibri"/>
          <w:szCs w:val="22"/>
        </w:rPr>
      </w:pPr>
    </w:p>
    <w:p w14:paraId="388DFDB4" w14:textId="77777777" w:rsidR="00750F77" w:rsidRPr="00750F77" w:rsidRDefault="00750F77" w:rsidP="00750F77">
      <w:pPr>
        <w:jc w:val="both"/>
        <w:rPr>
          <w:rFonts w:eastAsia="Calibri"/>
          <w:szCs w:val="22"/>
        </w:rPr>
      </w:pPr>
      <w:r w:rsidRPr="00750F77">
        <w:rPr>
          <w:rFonts w:eastAsia="Calibri"/>
          <w:szCs w:val="22"/>
        </w:rPr>
        <w:t>V tem zakonu so urejena področja povezana z orožjem in eksplozivom, javnimi zbiranji in shodi, kolektivnimi neredi, osebnimi izkaznicami. Kazenske sankcije so določene v posebnem V. poglavju. V 2. oddelku so določene kršitve in sankcije, med najhujše kršitve javne varnosti (35. člen) uvršča tudi shode in demonstracije, ki niso napovedane ali sploh prepovedane. Med hude kršitve (36. člen) so uvrščena dejanja ali opustitve, ki preprečujejo ali ovirajo delovanje reševalnih služb, povzročajo ali povečujejo tveganje za življenje ali integriteto ljudi ali škodo na premoženju; ponujanje za plačane spolne storitve na območjih javnega prevoza, v bližini krajev, namenjenih mladoletnikom, kot so izobraževalni centri, igrišča ali prostori za prosti čas, ki so dostopni mladoletnikom; javna in nepravilna uporaba službenih uniform, znakov ali odlikovanj ali njihovih kopij pa tudi drugih elementov opreme policijskih sil ali nujnih služb, ki lahko povzročijo zavajanje; nezakonita uporaba ali posedovanje strupenih ali prepovedanih drog ali psihotropnih snovi na javnih krajih, cestah, javnih ustanovah ali kolektivnem prevozu. Med blažje kršitve (37. člen) pa sodijo nedostojno vedenje do pripadnikov varnostnih sil in organov pri izvajanju njihovih varnostnih funkcij; puščanje živali, ki bi lahko delale škodo, v naravi ali stanju, ki bi jim lahko škodovalo, pa tudi zapuščanje domačih živali v razmerah, ki bi lahko ogrozile njihovo življenje in uživanje alkoholnih pijač na javnih krajih, cestah ali javnem prevozu, če se s tem resno moti javni mir.</w:t>
      </w:r>
    </w:p>
    <w:p w14:paraId="3A4ABEEE" w14:textId="77777777" w:rsidR="00750F77" w:rsidRPr="00750F77" w:rsidRDefault="00750F77" w:rsidP="00750F77">
      <w:pPr>
        <w:jc w:val="both"/>
        <w:rPr>
          <w:rFonts w:eastAsia="Calibri"/>
          <w:szCs w:val="22"/>
        </w:rPr>
      </w:pPr>
    </w:p>
    <w:p w14:paraId="608B7073" w14:textId="77777777" w:rsidR="00750F77" w:rsidRPr="00750F77" w:rsidRDefault="00750F77" w:rsidP="00750F77">
      <w:pPr>
        <w:jc w:val="both"/>
        <w:rPr>
          <w:rFonts w:eastAsia="Calibri"/>
          <w:szCs w:val="22"/>
        </w:rPr>
      </w:pPr>
      <w:r w:rsidRPr="00750F77">
        <w:rPr>
          <w:rFonts w:eastAsia="Calibri"/>
          <w:szCs w:val="22"/>
        </w:rPr>
        <w:t>Kršitve so razdeljene v tri skupine, in sicer zelo hude, hude in blažje kršitve. Zelo hude kršitve so sankcionirane z globo od 30.001 do 600.000 eurov; hude z globo od 601 do 30.000 eurov, blažje pa z globo od 100 do 600 eurov. Določene so tudi dodatne (stranske) sankcije, kot so odvzem orožja in z njim povezanih dovoljenj, zaseg predmetov ali pripomočkov, uporabljenih za storitev prekrška, začasen odvzem dovoljenja do šestih mesecev za lažje kršitve in od šestih mesecev do dveh let za hude kršitve ter zaprtje prostorov ali objektov. Če ima prepovedano dejanje za posledico nastanek premoženjske škode, se lahko storilcu določi tudi sanacija poškodovanih stvari, če to ni mogoče, pa plačilo povzročene škode.</w:t>
      </w:r>
    </w:p>
    <w:p w14:paraId="6065CA43" w14:textId="77777777" w:rsidR="00750F77" w:rsidRPr="00750F77" w:rsidRDefault="00750F77" w:rsidP="00750F77">
      <w:pPr>
        <w:spacing w:line="240" w:lineRule="exact"/>
        <w:rPr>
          <w:rFonts w:eastAsia="Calibri" w:cs="Arial"/>
          <w:szCs w:val="20"/>
        </w:rPr>
      </w:pPr>
    </w:p>
    <w:p w14:paraId="3C0D480D" w14:textId="77777777" w:rsidR="00750F77" w:rsidRPr="00750F77" w:rsidRDefault="00750F77" w:rsidP="00750F77">
      <w:pPr>
        <w:spacing w:line="240" w:lineRule="exact"/>
        <w:rPr>
          <w:rFonts w:eastAsia="Calibri" w:cs="Arial"/>
          <w:szCs w:val="20"/>
        </w:rPr>
      </w:pPr>
    </w:p>
    <w:p w14:paraId="64920126" w14:textId="77777777" w:rsidR="00750F77" w:rsidRPr="00750F77" w:rsidRDefault="00750F77" w:rsidP="00750F77">
      <w:pPr>
        <w:spacing w:line="240" w:lineRule="exact"/>
        <w:rPr>
          <w:rFonts w:eastAsia="Calibri" w:cs="Arial"/>
          <w:b/>
          <w:szCs w:val="20"/>
        </w:rPr>
      </w:pPr>
      <w:r w:rsidRPr="00750F77">
        <w:rPr>
          <w:rFonts w:eastAsia="Calibri" w:cs="Arial"/>
          <w:b/>
          <w:szCs w:val="20"/>
        </w:rPr>
        <w:t>6. PRESOJA POSLEDIC, KI JIH BO IMEL SPREJEM ZAKONA</w:t>
      </w:r>
    </w:p>
    <w:p w14:paraId="5042F442" w14:textId="77777777" w:rsidR="00750F77" w:rsidRPr="00750F77" w:rsidRDefault="00750F77" w:rsidP="00750F77">
      <w:pPr>
        <w:spacing w:line="240" w:lineRule="exact"/>
        <w:rPr>
          <w:rFonts w:eastAsia="Calibri" w:cs="Arial"/>
          <w:b/>
          <w:szCs w:val="20"/>
        </w:rPr>
      </w:pPr>
    </w:p>
    <w:p w14:paraId="33A15F92" w14:textId="77777777" w:rsidR="00750F77" w:rsidRPr="00750F77" w:rsidRDefault="00750F77" w:rsidP="00750F77">
      <w:pPr>
        <w:spacing w:line="240" w:lineRule="exact"/>
        <w:rPr>
          <w:rFonts w:eastAsia="Calibri" w:cs="Arial"/>
          <w:b/>
          <w:szCs w:val="20"/>
        </w:rPr>
      </w:pPr>
      <w:r w:rsidRPr="00750F77">
        <w:rPr>
          <w:rFonts w:eastAsia="Calibri" w:cs="Arial"/>
          <w:b/>
          <w:szCs w:val="20"/>
        </w:rPr>
        <w:t xml:space="preserve">6.1 Presoja administrativnih posledic </w:t>
      </w:r>
    </w:p>
    <w:p w14:paraId="50DC247A" w14:textId="77777777" w:rsidR="00750F77" w:rsidRPr="00750F77" w:rsidRDefault="00750F77" w:rsidP="00750F77">
      <w:pPr>
        <w:spacing w:line="240" w:lineRule="exact"/>
        <w:rPr>
          <w:rFonts w:eastAsia="Calibri" w:cs="Arial"/>
          <w:b/>
          <w:szCs w:val="20"/>
        </w:rPr>
      </w:pPr>
      <w:r w:rsidRPr="00750F77">
        <w:rPr>
          <w:rFonts w:eastAsia="Calibri" w:cs="Arial"/>
          <w:b/>
          <w:szCs w:val="20"/>
        </w:rPr>
        <w:t xml:space="preserve">a) v postopkih oziroma poslovanju javne uprave ali pravosodnih organov: </w:t>
      </w:r>
    </w:p>
    <w:p w14:paraId="28703E41" w14:textId="77777777" w:rsidR="00750F77" w:rsidRPr="00750F77" w:rsidRDefault="00750F77" w:rsidP="00750F77">
      <w:pPr>
        <w:spacing w:line="240" w:lineRule="exact"/>
        <w:rPr>
          <w:rFonts w:eastAsia="Calibri" w:cs="Arial"/>
          <w:szCs w:val="20"/>
        </w:rPr>
      </w:pPr>
    </w:p>
    <w:p w14:paraId="75110699" w14:textId="77777777" w:rsidR="00750F77" w:rsidRPr="00750F77" w:rsidRDefault="00750F77" w:rsidP="00750F77">
      <w:pPr>
        <w:rPr>
          <w:rFonts w:eastAsia="Calibri" w:cs="Arial"/>
          <w:szCs w:val="20"/>
        </w:rPr>
      </w:pPr>
      <w:r w:rsidRPr="00750F77">
        <w:rPr>
          <w:rFonts w:eastAsia="Calibri" w:cs="Arial"/>
          <w:szCs w:val="20"/>
        </w:rPr>
        <w:t>Predlog zakona ne vpliva na postopke oziroma poslovanje javne uprave ali pravosodnih organov.</w:t>
      </w:r>
    </w:p>
    <w:p w14:paraId="29370442" w14:textId="77777777" w:rsidR="00750F77" w:rsidRPr="00750F77" w:rsidRDefault="00750F77" w:rsidP="00750F77">
      <w:pPr>
        <w:spacing w:line="240" w:lineRule="exact"/>
        <w:rPr>
          <w:rFonts w:eastAsia="Calibri" w:cs="Arial"/>
          <w:szCs w:val="20"/>
        </w:rPr>
      </w:pPr>
    </w:p>
    <w:p w14:paraId="3EAB2860" w14:textId="77777777" w:rsidR="00750F77" w:rsidRPr="00750F77" w:rsidRDefault="00750F77" w:rsidP="00750F77">
      <w:pPr>
        <w:spacing w:line="240" w:lineRule="exact"/>
        <w:rPr>
          <w:rFonts w:eastAsia="Calibri" w:cs="Arial"/>
          <w:b/>
          <w:szCs w:val="20"/>
        </w:rPr>
      </w:pPr>
      <w:r w:rsidRPr="00750F77">
        <w:rPr>
          <w:rFonts w:eastAsia="Calibri" w:cs="Arial"/>
          <w:b/>
          <w:szCs w:val="20"/>
        </w:rPr>
        <w:t>b) pri obveznostih strank do javne uprave ali pravosodnih organov:</w:t>
      </w:r>
    </w:p>
    <w:p w14:paraId="4738C0E4" w14:textId="77777777" w:rsidR="00750F77" w:rsidRPr="00750F77" w:rsidRDefault="00750F77" w:rsidP="00750F77">
      <w:pPr>
        <w:spacing w:line="240" w:lineRule="exact"/>
        <w:rPr>
          <w:rFonts w:eastAsia="Calibri" w:cs="Arial"/>
          <w:szCs w:val="20"/>
        </w:rPr>
      </w:pPr>
    </w:p>
    <w:p w14:paraId="674CD8BF" w14:textId="77777777" w:rsidR="00750F77" w:rsidRPr="00750F77" w:rsidRDefault="00750F77" w:rsidP="00750F77">
      <w:pPr>
        <w:rPr>
          <w:rFonts w:eastAsia="Calibri" w:cs="Arial"/>
          <w:szCs w:val="20"/>
        </w:rPr>
      </w:pPr>
      <w:r w:rsidRPr="00750F77">
        <w:rPr>
          <w:rFonts w:eastAsia="Calibri" w:cs="Arial"/>
          <w:szCs w:val="20"/>
        </w:rPr>
        <w:t>Predlog zakona ne vpliva na obveznosti strank do javne uprave ali pravosodnih organov.</w:t>
      </w:r>
    </w:p>
    <w:p w14:paraId="0A240323" w14:textId="77777777" w:rsidR="00750F77" w:rsidRPr="00750F77" w:rsidRDefault="00750F77" w:rsidP="00750F77">
      <w:pPr>
        <w:spacing w:line="240" w:lineRule="exact"/>
        <w:rPr>
          <w:rFonts w:eastAsia="Calibri" w:cs="Arial"/>
          <w:b/>
          <w:szCs w:val="20"/>
        </w:rPr>
      </w:pPr>
    </w:p>
    <w:p w14:paraId="229910D6" w14:textId="77777777" w:rsidR="00750F77" w:rsidRPr="00750F77" w:rsidRDefault="00750F77" w:rsidP="00750F77">
      <w:pPr>
        <w:spacing w:line="240" w:lineRule="exact"/>
        <w:rPr>
          <w:rFonts w:eastAsia="Calibri" w:cs="Arial"/>
          <w:b/>
          <w:szCs w:val="20"/>
        </w:rPr>
      </w:pPr>
    </w:p>
    <w:p w14:paraId="6527A148" w14:textId="77777777" w:rsidR="00750F77" w:rsidRPr="00750F77" w:rsidRDefault="00750F77" w:rsidP="00750F77">
      <w:pPr>
        <w:spacing w:line="240" w:lineRule="exact"/>
        <w:rPr>
          <w:rFonts w:eastAsia="Calibri" w:cs="Arial"/>
          <w:b/>
          <w:szCs w:val="20"/>
        </w:rPr>
      </w:pPr>
      <w:r w:rsidRPr="00750F77">
        <w:rPr>
          <w:rFonts w:eastAsia="Calibri" w:cs="Arial"/>
          <w:b/>
          <w:szCs w:val="20"/>
        </w:rPr>
        <w:t>6.2 Presoja posledic za okolje, vključno s prostorskimi in varstvenimi vidiki:</w:t>
      </w:r>
    </w:p>
    <w:p w14:paraId="3C632232" w14:textId="77777777" w:rsidR="00750F77" w:rsidRPr="00750F77" w:rsidRDefault="00750F77" w:rsidP="00750F77">
      <w:pPr>
        <w:spacing w:line="240" w:lineRule="exact"/>
        <w:rPr>
          <w:rFonts w:eastAsia="Calibri" w:cs="Arial"/>
          <w:szCs w:val="20"/>
        </w:rPr>
      </w:pPr>
    </w:p>
    <w:p w14:paraId="4223A63D" w14:textId="77777777" w:rsidR="00750F77" w:rsidRPr="00750F77" w:rsidRDefault="00750F77" w:rsidP="00750F77">
      <w:pPr>
        <w:rPr>
          <w:rFonts w:eastAsia="Calibri" w:cs="Arial"/>
          <w:szCs w:val="20"/>
        </w:rPr>
      </w:pPr>
      <w:r w:rsidRPr="00750F77">
        <w:rPr>
          <w:rFonts w:eastAsia="Calibri" w:cs="Arial"/>
          <w:szCs w:val="20"/>
        </w:rPr>
        <w:t>Predlog zakona nima posledic za okolje.</w:t>
      </w:r>
    </w:p>
    <w:p w14:paraId="6CAD5656" w14:textId="77777777" w:rsidR="00750F77" w:rsidRPr="00750F77" w:rsidRDefault="00750F77" w:rsidP="00750F77">
      <w:pPr>
        <w:spacing w:line="240" w:lineRule="exact"/>
        <w:rPr>
          <w:rFonts w:eastAsia="Calibri" w:cs="Arial"/>
          <w:b/>
          <w:szCs w:val="20"/>
        </w:rPr>
      </w:pPr>
    </w:p>
    <w:p w14:paraId="50D61BD3" w14:textId="77777777" w:rsidR="00750F77" w:rsidRPr="00750F77" w:rsidRDefault="00750F77" w:rsidP="00750F77">
      <w:pPr>
        <w:spacing w:line="240" w:lineRule="exact"/>
        <w:rPr>
          <w:rFonts w:eastAsia="Calibri" w:cs="Arial"/>
          <w:b/>
          <w:szCs w:val="20"/>
        </w:rPr>
      </w:pPr>
    </w:p>
    <w:p w14:paraId="40F64DC9" w14:textId="77777777" w:rsidR="00750F77" w:rsidRPr="00750F77" w:rsidRDefault="00750F77" w:rsidP="00750F77">
      <w:pPr>
        <w:spacing w:line="240" w:lineRule="exact"/>
        <w:rPr>
          <w:rFonts w:eastAsia="Calibri" w:cs="Arial"/>
          <w:b/>
          <w:szCs w:val="20"/>
        </w:rPr>
      </w:pPr>
      <w:r w:rsidRPr="00750F77">
        <w:rPr>
          <w:rFonts w:eastAsia="Calibri" w:cs="Arial"/>
          <w:b/>
          <w:szCs w:val="20"/>
        </w:rPr>
        <w:t>6.3 Presoja posledic za gospodarstvo:</w:t>
      </w:r>
    </w:p>
    <w:p w14:paraId="4412F395" w14:textId="77777777" w:rsidR="00750F77" w:rsidRPr="00750F77" w:rsidRDefault="00750F77" w:rsidP="00750F77">
      <w:pPr>
        <w:spacing w:line="240" w:lineRule="exact"/>
        <w:rPr>
          <w:rFonts w:eastAsia="Calibri" w:cs="Arial"/>
          <w:szCs w:val="20"/>
        </w:rPr>
      </w:pPr>
    </w:p>
    <w:p w14:paraId="2617739F" w14:textId="77777777" w:rsidR="00750F77" w:rsidRPr="00750F77" w:rsidRDefault="00750F77" w:rsidP="00750F77">
      <w:pPr>
        <w:rPr>
          <w:rFonts w:eastAsia="Calibri" w:cs="Arial"/>
          <w:szCs w:val="20"/>
        </w:rPr>
      </w:pPr>
      <w:r w:rsidRPr="00750F77">
        <w:rPr>
          <w:rFonts w:eastAsia="Calibri" w:cs="Arial"/>
          <w:szCs w:val="20"/>
        </w:rPr>
        <w:t>Predlog zakona nima posledic za gospodarstvo.</w:t>
      </w:r>
    </w:p>
    <w:p w14:paraId="6CBB6217" w14:textId="77777777" w:rsidR="00750F77" w:rsidRPr="00750F77" w:rsidRDefault="00750F77" w:rsidP="00750F77">
      <w:pPr>
        <w:spacing w:line="240" w:lineRule="exact"/>
        <w:rPr>
          <w:rFonts w:eastAsia="Calibri" w:cs="Arial"/>
          <w:b/>
          <w:szCs w:val="20"/>
        </w:rPr>
      </w:pPr>
    </w:p>
    <w:p w14:paraId="6BAF098F" w14:textId="77777777" w:rsidR="00750F77" w:rsidRPr="00750F77" w:rsidRDefault="00750F77" w:rsidP="00750F77">
      <w:pPr>
        <w:spacing w:line="240" w:lineRule="exact"/>
        <w:rPr>
          <w:rFonts w:eastAsia="Calibri" w:cs="Arial"/>
          <w:b/>
          <w:szCs w:val="20"/>
        </w:rPr>
      </w:pPr>
    </w:p>
    <w:p w14:paraId="350EA0DF" w14:textId="77777777" w:rsidR="00750F77" w:rsidRPr="00750F77" w:rsidRDefault="00750F77" w:rsidP="00750F77">
      <w:pPr>
        <w:spacing w:line="240" w:lineRule="exact"/>
        <w:rPr>
          <w:rFonts w:eastAsia="Calibri" w:cs="Arial"/>
          <w:b/>
          <w:szCs w:val="20"/>
        </w:rPr>
      </w:pPr>
      <w:r w:rsidRPr="00750F77">
        <w:rPr>
          <w:rFonts w:eastAsia="Calibri" w:cs="Arial"/>
          <w:b/>
          <w:szCs w:val="20"/>
        </w:rPr>
        <w:t>6.4 Presoja posledic za socialno področje:</w:t>
      </w:r>
    </w:p>
    <w:p w14:paraId="0D3E5079" w14:textId="77777777" w:rsidR="00750F77" w:rsidRPr="00750F77" w:rsidRDefault="00750F77" w:rsidP="00750F77">
      <w:pPr>
        <w:spacing w:line="240" w:lineRule="exact"/>
        <w:rPr>
          <w:rFonts w:eastAsia="Calibri" w:cs="Arial"/>
          <w:b/>
          <w:szCs w:val="20"/>
        </w:rPr>
      </w:pPr>
    </w:p>
    <w:p w14:paraId="2AA1F40C" w14:textId="77777777" w:rsidR="00750F77" w:rsidRPr="00750F77" w:rsidRDefault="00750F77" w:rsidP="00750F77">
      <w:pPr>
        <w:rPr>
          <w:rFonts w:eastAsia="Calibri" w:cs="Arial"/>
          <w:szCs w:val="20"/>
        </w:rPr>
      </w:pPr>
      <w:r w:rsidRPr="00750F77">
        <w:rPr>
          <w:rFonts w:eastAsia="Calibri" w:cs="Arial"/>
          <w:szCs w:val="20"/>
        </w:rPr>
        <w:t>Predlog zakona ne vpliva na socialno področje.</w:t>
      </w:r>
    </w:p>
    <w:p w14:paraId="221C2BC8" w14:textId="77777777" w:rsidR="00750F77" w:rsidRPr="00750F77" w:rsidRDefault="00750F77" w:rsidP="00750F77">
      <w:pPr>
        <w:spacing w:line="240" w:lineRule="exact"/>
        <w:rPr>
          <w:rFonts w:eastAsia="Calibri" w:cs="Arial"/>
          <w:szCs w:val="20"/>
        </w:rPr>
      </w:pPr>
    </w:p>
    <w:p w14:paraId="2DC84CB5" w14:textId="77777777" w:rsidR="00750F77" w:rsidRPr="00750F77" w:rsidRDefault="00750F77" w:rsidP="00750F77">
      <w:pPr>
        <w:spacing w:line="240" w:lineRule="exact"/>
        <w:rPr>
          <w:rFonts w:eastAsia="Calibri" w:cs="Arial"/>
          <w:b/>
          <w:szCs w:val="20"/>
        </w:rPr>
      </w:pPr>
    </w:p>
    <w:p w14:paraId="7833864E" w14:textId="77777777" w:rsidR="00750F77" w:rsidRPr="00750F77" w:rsidRDefault="00750F77" w:rsidP="00750F77">
      <w:pPr>
        <w:spacing w:line="240" w:lineRule="exact"/>
        <w:rPr>
          <w:rFonts w:eastAsia="Calibri" w:cs="Arial"/>
          <w:b/>
          <w:szCs w:val="20"/>
        </w:rPr>
      </w:pPr>
      <w:r w:rsidRPr="00750F77">
        <w:rPr>
          <w:rFonts w:eastAsia="Calibri" w:cs="Arial"/>
          <w:b/>
          <w:szCs w:val="20"/>
        </w:rPr>
        <w:t>6.5 Presoja posledic za dokumente razvojnega načrtovanja:</w:t>
      </w:r>
    </w:p>
    <w:p w14:paraId="6BB45445" w14:textId="77777777" w:rsidR="00750F77" w:rsidRPr="00750F77" w:rsidRDefault="00750F77" w:rsidP="00750F77">
      <w:pPr>
        <w:spacing w:line="240" w:lineRule="exact"/>
        <w:rPr>
          <w:rFonts w:eastAsia="Calibri" w:cs="Arial"/>
          <w:b/>
          <w:szCs w:val="20"/>
        </w:rPr>
      </w:pPr>
    </w:p>
    <w:p w14:paraId="0011D7AD" w14:textId="77777777" w:rsidR="00750F77" w:rsidRPr="00750F77" w:rsidRDefault="00750F77" w:rsidP="00750F77">
      <w:pPr>
        <w:rPr>
          <w:rFonts w:eastAsia="Calibri" w:cs="Arial"/>
          <w:szCs w:val="20"/>
        </w:rPr>
      </w:pPr>
      <w:r w:rsidRPr="00750F77">
        <w:rPr>
          <w:rFonts w:eastAsia="Calibri" w:cs="Arial"/>
          <w:szCs w:val="20"/>
        </w:rPr>
        <w:t>Predlog zakona nima posledic za dokumente razvojnega načrtovanja.</w:t>
      </w:r>
    </w:p>
    <w:p w14:paraId="478BBE05" w14:textId="77777777" w:rsidR="00750F77" w:rsidRPr="00750F77" w:rsidRDefault="00750F77" w:rsidP="00750F77">
      <w:pPr>
        <w:spacing w:line="259" w:lineRule="auto"/>
        <w:rPr>
          <w:rFonts w:eastAsia="Calibri" w:cs="Arial"/>
          <w:szCs w:val="20"/>
        </w:rPr>
      </w:pPr>
    </w:p>
    <w:p w14:paraId="5705AC2B" w14:textId="77777777" w:rsidR="00750F77" w:rsidRPr="00750F77" w:rsidRDefault="00750F77" w:rsidP="00750F77">
      <w:pPr>
        <w:spacing w:line="259" w:lineRule="auto"/>
        <w:rPr>
          <w:rFonts w:eastAsia="Calibri" w:cs="Arial"/>
          <w:szCs w:val="20"/>
        </w:rPr>
      </w:pPr>
    </w:p>
    <w:p w14:paraId="0FAAD9BF" w14:textId="77777777" w:rsidR="00750F77" w:rsidRPr="00750F77" w:rsidRDefault="00750F77" w:rsidP="00750F77">
      <w:pPr>
        <w:spacing w:line="240" w:lineRule="exact"/>
        <w:rPr>
          <w:rFonts w:eastAsia="Calibri" w:cs="Arial"/>
          <w:b/>
          <w:szCs w:val="20"/>
        </w:rPr>
      </w:pPr>
      <w:r w:rsidRPr="00750F77">
        <w:rPr>
          <w:rFonts w:eastAsia="Calibri" w:cs="Arial"/>
          <w:b/>
          <w:szCs w:val="20"/>
        </w:rPr>
        <w:t>6.6 Presoja posledic za druga področja:</w:t>
      </w:r>
    </w:p>
    <w:p w14:paraId="28702BFC" w14:textId="77777777" w:rsidR="00750F77" w:rsidRPr="00750F77" w:rsidRDefault="00750F77" w:rsidP="00750F77">
      <w:pPr>
        <w:spacing w:line="259" w:lineRule="auto"/>
        <w:rPr>
          <w:rFonts w:eastAsia="Calibri" w:cs="Arial"/>
          <w:szCs w:val="20"/>
        </w:rPr>
      </w:pPr>
    </w:p>
    <w:p w14:paraId="725433D7" w14:textId="77777777" w:rsidR="00750F77" w:rsidRPr="00750F77" w:rsidRDefault="00750F77" w:rsidP="00750F77">
      <w:pPr>
        <w:rPr>
          <w:rFonts w:eastAsia="Calibri" w:cs="Arial"/>
          <w:szCs w:val="20"/>
        </w:rPr>
      </w:pPr>
      <w:r w:rsidRPr="00750F77">
        <w:rPr>
          <w:rFonts w:eastAsia="Calibri" w:cs="Arial"/>
          <w:szCs w:val="20"/>
        </w:rPr>
        <w:t>Zakon ne bo povzročil posledic na drugih področjih.</w:t>
      </w:r>
    </w:p>
    <w:p w14:paraId="2355C262" w14:textId="77777777" w:rsidR="00750F77" w:rsidRPr="00750F77" w:rsidRDefault="00750F77" w:rsidP="00750F77">
      <w:pPr>
        <w:spacing w:line="240" w:lineRule="exact"/>
        <w:rPr>
          <w:rFonts w:eastAsia="Calibri" w:cs="Arial"/>
          <w:b/>
          <w:szCs w:val="20"/>
        </w:rPr>
      </w:pPr>
    </w:p>
    <w:p w14:paraId="2C0EE612" w14:textId="77777777" w:rsidR="00750F77" w:rsidRPr="00750F77" w:rsidRDefault="00750F77" w:rsidP="00750F77">
      <w:pPr>
        <w:spacing w:line="240" w:lineRule="exact"/>
        <w:rPr>
          <w:rFonts w:eastAsia="Calibri" w:cs="Arial"/>
          <w:b/>
          <w:szCs w:val="20"/>
        </w:rPr>
      </w:pPr>
    </w:p>
    <w:p w14:paraId="529D0A6B" w14:textId="77777777" w:rsidR="00750F77" w:rsidRPr="00750F77" w:rsidRDefault="00750F77" w:rsidP="00750F77">
      <w:pPr>
        <w:spacing w:line="240" w:lineRule="exact"/>
        <w:rPr>
          <w:rFonts w:eastAsia="Calibri" w:cs="Arial"/>
          <w:b/>
          <w:szCs w:val="20"/>
        </w:rPr>
      </w:pPr>
      <w:r w:rsidRPr="00750F77">
        <w:rPr>
          <w:rFonts w:eastAsia="Calibri" w:cs="Arial"/>
          <w:b/>
          <w:szCs w:val="20"/>
        </w:rPr>
        <w:t>6.7 Izvajanje sprejetega predpisa:</w:t>
      </w:r>
    </w:p>
    <w:p w14:paraId="6DA58874" w14:textId="77777777" w:rsidR="00750F77" w:rsidRPr="00750F77" w:rsidRDefault="00750F77" w:rsidP="00750F77">
      <w:pPr>
        <w:spacing w:line="240" w:lineRule="exact"/>
        <w:rPr>
          <w:rFonts w:eastAsia="Calibri" w:cs="Arial"/>
          <w:b/>
          <w:szCs w:val="20"/>
        </w:rPr>
      </w:pPr>
      <w:r w:rsidRPr="00750F77">
        <w:rPr>
          <w:rFonts w:eastAsia="Calibri" w:cs="Arial"/>
          <w:b/>
          <w:szCs w:val="20"/>
        </w:rPr>
        <w:t>a)</w:t>
      </w:r>
      <w:r w:rsidRPr="00750F77">
        <w:rPr>
          <w:rFonts w:eastAsia="Calibri" w:cs="Arial"/>
          <w:b/>
          <w:szCs w:val="20"/>
        </w:rPr>
        <w:tab/>
        <w:t>Predstavitev sprejetega zakona:</w:t>
      </w:r>
    </w:p>
    <w:p w14:paraId="0270C554" w14:textId="77777777" w:rsidR="00750F77" w:rsidRPr="00750F77" w:rsidRDefault="00750F77" w:rsidP="00750F77">
      <w:pPr>
        <w:spacing w:line="240" w:lineRule="exact"/>
        <w:rPr>
          <w:rFonts w:eastAsia="Calibri" w:cs="Arial"/>
          <w:szCs w:val="20"/>
        </w:rPr>
      </w:pPr>
    </w:p>
    <w:p w14:paraId="3B4ECC4E" w14:textId="77777777" w:rsidR="00750F77" w:rsidRPr="00750F77" w:rsidRDefault="00750F77" w:rsidP="00750F77">
      <w:pPr>
        <w:rPr>
          <w:rFonts w:eastAsia="Calibri" w:cs="Arial"/>
          <w:szCs w:val="20"/>
        </w:rPr>
      </w:pPr>
      <w:r w:rsidRPr="00750F77">
        <w:rPr>
          <w:rFonts w:eastAsia="Calibri" w:cs="Arial"/>
          <w:szCs w:val="20"/>
        </w:rPr>
        <w:t>Sprejeti zakon bo objavljen v Uradnem listu RS, zakon bo predstavljen zainteresirani strokovni javnosti ter organizacijskim enotam policije in ministrstva, pristojnega za notranje zadeve.</w:t>
      </w:r>
    </w:p>
    <w:p w14:paraId="5900AD4B" w14:textId="77777777" w:rsidR="00750F77" w:rsidRPr="00750F77" w:rsidRDefault="00750F77" w:rsidP="00750F77">
      <w:pPr>
        <w:spacing w:line="240" w:lineRule="exact"/>
        <w:jc w:val="both"/>
        <w:rPr>
          <w:rFonts w:eastAsia="Calibri" w:cs="Arial"/>
          <w:szCs w:val="20"/>
        </w:rPr>
      </w:pPr>
    </w:p>
    <w:p w14:paraId="0A0508BD" w14:textId="77777777" w:rsidR="00750F77" w:rsidRPr="00750F77" w:rsidRDefault="00750F77" w:rsidP="00750F77">
      <w:pPr>
        <w:spacing w:line="240" w:lineRule="exact"/>
        <w:rPr>
          <w:rFonts w:eastAsia="Calibri" w:cs="Arial"/>
          <w:szCs w:val="20"/>
        </w:rPr>
      </w:pPr>
    </w:p>
    <w:p w14:paraId="7E2D031D" w14:textId="77777777" w:rsidR="00750F77" w:rsidRPr="00750F77" w:rsidRDefault="00750F77" w:rsidP="00750F77">
      <w:pPr>
        <w:spacing w:line="240" w:lineRule="exact"/>
        <w:rPr>
          <w:rFonts w:eastAsia="Calibri" w:cs="Arial"/>
          <w:b/>
          <w:szCs w:val="20"/>
        </w:rPr>
      </w:pPr>
      <w:r w:rsidRPr="00750F77">
        <w:rPr>
          <w:rFonts w:eastAsia="Calibri" w:cs="Arial"/>
          <w:b/>
          <w:szCs w:val="20"/>
        </w:rPr>
        <w:t>b)</w:t>
      </w:r>
      <w:r w:rsidRPr="00750F77">
        <w:rPr>
          <w:rFonts w:eastAsia="Calibri" w:cs="Arial"/>
          <w:b/>
          <w:szCs w:val="20"/>
        </w:rPr>
        <w:tab/>
        <w:t>Spremljanje izvajanja sprejetega predpisa:</w:t>
      </w:r>
    </w:p>
    <w:p w14:paraId="1FDD622E" w14:textId="77777777" w:rsidR="00750F77" w:rsidRPr="00750F77" w:rsidRDefault="00750F77" w:rsidP="00750F77">
      <w:pPr>
        <w:spacing w:line="240" w:lineRule="exact"/>
        <w:rPr>
          <w:rFonts w:eastAsia="Calibri" w:cs="Arial"/>
          <w:szCs w:val="20"/>
        </w:rPr>
      </w:pPr>
    </w:p>
    <w:p w14:paraId="0B0C2EE5" w14:textId="77777777" w:rsidR="00750F77" w:rsidRPr="00750F77" w:rsidRDefault="00750F77" w:rsidP="00750F77">
      <w:pPr>
        <w:rPr>
          <w:rFonts w:eastAsia="Calibri" w:cs="Arial"/>
          <w:szCs w:val="20"/>
        </w:rPr>
      </w:pPr>
      <w:r w:rsidRPr="00750F77">
        <w:rPr>
          <w:rFonts w:eastAsia="Calibri" w:cs="Arial"/>
          <w:szCs w:val="20"/>
        </w:rPr>
        <w:t>Izvajanje tega zakona bo spremljalo ministrstvo, pristojno za notranje zadeve. Metodologija za spremljanje doseganja ciljev ni predvidena.</w:t>
      </w:r>
    </w:p>
    <w:p w14:paraId="6D6FB2CC" w14:textId="77777777" w:rsidR="00750F77" w:rsidRPr="00750F77" w:rsidRDefault="00750F77" w:rsidP="00750F77">
      <w:pPr>
        <w:spacing w:line="240" w:lineRule="exact"/>
        <w:rPr>
          <w:rFonts w:eastAsia="Calibri" w:cs="Arial"/>
          <w:szCs w:val="20"/>
        </w:rPr>
      </w:pPr>
    </w:p>
    <w:p w14:paraId="712B315F" w14:textId="77777777" w:rsidR="00750F77" w:rsidRPr="00750F77" w:rsidRDefault="00750F77" w:rsidP="00750F77">
      <w:pPr>
        <w:spacing w:line="240" w:lineRule="exact"/>
        <w:rPr>
          <w:rFonts w:eastAsia="Calibri" w:cs="Arial"/>
          <w:b/>
          <w:szCs w:val="20"/>
        </w:rPr>
      </w:pPr>
      <w:r w:rsidRPr="00750F77">
        <w:rPr>
          <w:rFonts w:eastAsia="Calibri" w:cs="Arial"/>
          <w:b/>
          <w:szCs w:val="20"/>
        </w:rPr>
        <w:t>6.8 Druge pomembne okoliščine v zvezi z vprašanji, ki jih ureja predlog zakona:</w:t>
      </w:r>
    </w:p>
    <w:p w14:paraId="2111EDB1" w14:textId="77777777" w:rsidR="00750F77" w:rsidRPr="00750F77" w:rsidRDefault="00750F77" w:rsidP="00750F77">
      <w:pPr>
        <w:spacing w:line="240" w:lineRule="exact"/>
        <w:rPr>
          <w:rFonts w:eastAsia="Calibri" w:cs="Arial"/>
          <w:szCs w:val="20"/>
        </w:rPr>
      </w:pPr>
    </w:p>
    <w:p w14:paraId="47D87398" w14:textId="77777777" w:rsidR="00750F77" w:rsidRPr="00750F77" w:rsidRDefault="00750F77" w:rsidP="00750F77">
      <w:pPr>
        <w:rPr>
          <w:rFonts w:eastAsia="Calibri" w:cs="Arial"/>
          <w:szCs w:val="20"/>
        </w:rPr>
      </w:pPr>
      <w:r w:rsidRPr="00750F77">
        <w:rPr>
          <w:rFonts w:eastAsia="Calibri" w:cs="Arial"/>
          <w:szCs w:val="20"/>
        </w:rPr>
        <w:t>Takih vprašanj ni.</w:t>
      </w:r>
    </w:p>
    <w:p w14:paraId="55D77552" w14:textId="77777777" w:rsidR="00750F77" w:rsidRPr="00750F77" w:rsidRDefault="00750F77" w:rsidP="00750F77">
      <w:pPr>
        <w:spacing w:line="240" w:lineRule="exact"/>
        <w:rPr>
          <w:rFonts w:eastAsia="Calibri" w:cs="Arial"/>
          <w:szCs w:val="20"/>
        </w:rPr>
      </w:pPr>
    </w:p>
    <w:p w14:paraId="45BCA23B" w14:textId="77777777" w:rsidR="00750F77" w:rsidRPr="00750F77" w:rsidRDefault="00750F77" w:rsidP="00750F77">
      <w:pPr>
        <w:spacing w:line="240" w:lineRule="exact"/>
        <w:rPr>
          <w:rFonts w:eastAsia="Calibri" w:cs="Arial"/>
          <w:b/>
          <w:szCs w:val="20"/>
        </w:rPr>
      </w:pPr>
      <w:r w:rsidRPr="00750F77">
        <w:rPr>
          <w:rFonts w:eastAsia="Calibri" w:cs="Arial"/>
          <w:b/>
          <w:szCs w:val="20"/>
        </w:rPr>
        <w:t>7. Prikaz sodelovanja javnosti pri pripravi predloga zakona:</w:t>
      </w:r>
    </w:p>
    <w:p w14:paraId="70A88A4C" w14:textId="77777777" w:rsidR="00750F77" w:rsidRPr="00750F77" w:rsidRDefault="00750F77" w:rsidP="00750F77">
      <w:pPr>
        <w:spacing w:line="240" w:lineRule="exact"/>
        <w:rPr>
          <w:rFonts w:eastAsia="Calibri" w:cs="Arial"/>
          <w:szCs w:val="20"/>
        </w:rPr>
      </w:pPr>
    </w:p>
    <w:p w14:paraId="0CCE6FC9" w14:textId="7F1821F3" w:rsidR="00750F77" w:rsidRPr="00750F77" w:rsidRDefault="00750F77" w:rsidP="00750F77">
      <w:pPr>
        <w:jc w:val="both"/>
        <w:rPr>
          <w:rFonts w:eastAsia="Calibri" w:cs="Arial"/>
          <w:szCs w:val="20"/>
        </w:rPr>
      </w:pPr>
      <w:r w:rsidRPr="00750F77">
        <w:rPr>
          <w:rFonts w:eastAsia="Calibri" w:cs="Arial"/>
          <w:szCs w:val="20"/>
        </w:rPr>
        <w:t>Delovno gradivo je bilo predstavljeno javnosti z objavo na E-demokraciji 2. decembra 2020. Predlog zakona je bil objavljen na portalu E-demokracija 2. decembra 2020, dan prej je bil posredovan tudi v strokovno usklajevanje (z rokom za podajo pripomb do 4. 1. 2021) Skupnosti občin Slovenije (v nadaljnjem besedilu: SOS), Združenju občin Slovenije (v nadaljnjem besedilu: ZOS) in Združenju mestnih občin Slovenije (v nadaljnjem besedilu: ZMOS). Mnenja, predloge in pripombe so podali SOS, ZOS, ZMOS, Mestna občina Novo mesto, Inštitut za razvoj vključujoče družbe – IRVD, Škerlj, odvetniška pisarna, d. o. o., Zagovornik načela enakosti, Društvo za nenasilno komunikacijo in posameznik A. K.</w:t>
      </w:r>
      <w:r w:rsidR="002B3624">
        <w:rPr>
          <w:rFonts w:eastAsia="Calibri" w:cs="Arial"/>
          <w:szCs w:val="20"/>
        </w:rPr>
        <w:t xml:space="preserve"> </w:t>
      </w:r>
      <w:r w:rsidR="002B3624" w:rsidRPr="002B3624">
        <w:rPr>
          <w:rFonts w:eastAsia="Calibri" w:cs="Arial"/>
          <w:szCs w:val="20"/>
        </w:rPr>
        <w:t>Ker je bil upoštevan predlog Službe Vlade Republike Slovenije za zakonodajo, da se pripravi novela obstoječega zakona (in ne povsem nov zakon), je pripravljavec pripravil predlog Zakona o spremembah in dopolnitvah Zakona o varstvu javnega reda in miru in ga 24. 2. 2021 posredoval v ponovno strokovno in medresorsko usklajevanje. V drugem (strokovnem) usklajevanju so mnenja in predlogi podali ZMOS, Zagovornik načela enakosti in Sindikat občinskih redarjev Slovenije.</w:t>
      </w:r>
    </w:p>
    <w:p w14:paraId="66A33454" w14:textId="77777777" w:rsidR="00750F77" w:rsidRPr="00750F77" w:rsidRDefault="00750F77" w:rsidP="00750F77">
      <w:pPr>
        <w:jc w:val="both"/>
        <w:rPr>
          <w:rFonts w:eastAsia="Calibri" w:cs="Arial"/>
          <w:szCs w:val="20"/>
        </w:rPr>
      </w:pPr>
    </w:p>
    <w:p w14:paraId="1E1B7134" w14:textId="77777777" w:rsidR="00750F77" w:rsidRPr="00750F77" w:rsidRDefault="00750F77" w:rsidP="00750F77">
      <w:pPr>
        <w:jc w:val="both"/>
        <w:rPr>
          <w:rFonts w:eastAsia="Calibri" w:cs="Arial"/>
          <w:szCs w:val="20"/>
        </w:rPr>
      </w:pPr>
      <w:r w:rsidRPr="00750F77">
        <w:rPr>
          <w:rFonts w:eastAsia="Calibri" w:cs="Arial"/>
          <w:szCs w:val="20"/>
        </w:rPr>
        <w:t>Glede na upoštevanje predloga Službe Vlade RS za zakonodajo, da se pripravi novela obstoječega Zakona o varstvu javnega reda in miru (Uradni list RS, št. 70/06 in 139/20), so v predlogu zakona členi preštevilčeni.</w:t>
      </w:r>
    </w:p>
    <w:p w14:paraId="1DD2A6F1" w14:textId="77777777" w:rsidR="00750F77" w:rsidRPr="00750F77" w:rsidRDefault="00750F77" w:rsidP="00750F77">
      <w:pPr>
        <w:spacing w:line="288" w:lineRule="auto"/>
        <w:jc w:val="both"/>
        <w:rPr>
          <w:rFonts w:eastAsia="Calibri" w:cs="Arial"/>
          <w:b/>
          <w:bCs/>
          <w:szCs w:val="20"/>
        </w:rPr>
      </w:pPr>
    </w:p>
    <w:p w14:paraId="355B373B" w14:textId="77777777" w:rsidR="00750F77" w:rsidRPr="00750F77" w:rsidRDefault="00750F77" w:rsidP="00750F77">
      <w:pPr>
        <w:spacing w:line="288" w:lineRule="auto"/>
        <w:jc w:val="both"/>
        <w:rPr>
          <w:rFonts w:eastAsia="Calibri" w:cs="Arial"/>
          <w:b/>
          <w:bCs/>
          <w:szCs w:val="20"/>
        </w:rPr>
      </w:pPr>
      <w:r w:rsidRPr="00750F77">
        <w:rPr>
          <w:rFonts w:eastAsia="Calibri" w:cs="Arial"/>
          <w:b/>
          <w:bCs/>
          <w:szCs w:val="20"/>
        </w:rPr>
        <w:t>Splošna pripomba:</w:t>
      </w:r>
    </w:p>
    <w:p w14:paraId="07629772" w14:textId="77777777" w:rsidR="00750F77" w:rsidRPr="00750F77" w:rsidRDefault="00750F77" w:rsidP="00750F77">
      <w:pPr>
        <w:spacing w:line="288" w:lineRule="auto"/>
        <w:jc w:val="both"/>
        <w:rPr>
          <w:rFonts w:eastAsia="Calibri" w:cs="Arial"/>
          <w:bCs/>
          <w:szCs w:val="20"/>
          <w:u w:val="single"/>
        </w:rPr>
      </w:pPr>
      <w:r w:rsidRPr="00750F77">
        <w:rPr>
          <w:rFonts w:eastAsia="Calibri" w:cs="Arial"/>
          <w:bCs/>
          <w:szCs w:val="20"/>
          <w:u w:val="single"/>
        </w:rPr>
        <w:t>ZOS</w:t>
      </w:r>
    </w:p>
    <w:p w14:paraId="6C58AF0D" w14:textId="77777777" w:rsidR="00750F77" w:rsidRPr="00750F77" w:rsidRDefault="00750F77" w:rsidP="00750F77">
      <w:pPr>
        <w:spacing w:line="288" w:lineRule="auto"/>
        <w:jc w:val="both"/>
        <w:rPr>
          <w:rFonts w:eastAsia="Calibri" w:cs="Arial"/>
          <w:bCs/>
          <w:szCs w:val="20"/>
        </w:rPr>
      </w:pPr>
      <w:r w:rsidRPr="00750F77">
        <w:rPr>
          <w:rFonts w:eastAsia="Calibri" w:cs="Arial"/>
          <w:bCs/>
          <w:szCs w:val="20"/>
        </w:rPr>
        <w:t>Z vsebino predloga zakona soglašajo le, če ta ne prinaša novih finančnih obremenitev občinam, ki so povezane z delovanjem občinskih redarstev.</w:t>
      </w:r>
    </w:p>
    <w:p w14:paraId="2140803C" w14:textId="41DD0E67" w:rsidR="00750F77" w:rsidRDefault="00750F77" w:rsidP="00750F77">
      <w:pPr>
        <w:spacing w:line="288" w:lineRule="auto"/>
        <w:jc w:val="both"/>
        <w:rPr>
          <w:rFonts w:eastAsia="Calibri" w:cs="Arial"/>
          <w:bCs/>
          <w:szCs w:val="20"/>
        </w:rPr>
      </w:pPr>
    </w:p>
    <w:p w14:paraId="62C190EB" w14:textId="77777777" w:rsidR="002B3624" w:rsidRPr="002B3624" w:rsidRDefault="002B3624" w:rsidP="002B3624">
      <w:pPr>
        <w:spacing w:line="288" w:lineRule="auto"/>
        <w:jc w:val="both"/>
        <w:rPr>
          <w:rFonts w:eastAsia="Calibri" w:cs="Arial"/>
          <w:bCs/>
          <w:szCs w:val="20"/>
          <w:u w:val="single"/>
        </w:rPr>
      </w:pPr>
      <w:r w:rsidRPr="002B3624">
        <w:rPr>
          <w:rFonts w:eastAsia="Calibri" w:cs="Arial"/>
          <w:bCs/>
          <w:szCs w:val="20"/>
          <w:u w:val="single"/>
        </w:rPr>
        <w:t>Sindikat občinskih redarjev Slovenije</w:t>
      </w:r>
    </w:p>
    <w:p w14:paraId="36E16CD3" w14:textId="4A643C91" w:rsidR="002B3624" w:rsidRPr="002B3624" w:rsidRDefault="002B3624" w:rsidP="002B3624">
      <w:pPr>
        <w:spacing w:line="288" w:lineRule="auto"/>
        <w:jc w:val="both"/>
        <w:rPr>
          <w:rFonts w:eastAsia="Calibri" w:cs="Arial"/>
          <w:bCs/>
          <w:szCs w:val="20"/>
        </w:rPr>
      </w:pPr>
      <w:r w:rsidRPr="002B3624">
        <w:rPr>
          <w:rFonts w:eastAsia="Calibri" w:cs="Arial"/>
          <w:bCs/>
          <w:i/>
          <w:szCs w:val="20"/>
        </w:rPr>
        <w:t>Predlagani spremembi se nasprotuje, ker mnogo občinskih redarstev v nočnem času ne izvaja svojih nalog, prisotna je tudi kadrovska problematika, uvajanje novih pooblastil pa naj ne bi bilo v skladu s 23. členom Zakona o občinskem redarstvu.</w:t>
      </w:r>
      <w:r w:rsidRPr="002B3624">
        <w:rPr>
          <w:rFonts w:eastAsia="Calibri" w:cs="Arial"/>
          <w:bCs/>
          <w:szCs w:val="20"/>
        </w:rPr>
        <w:t xml:space="preserve"> Predlog se ne upošteva. Glede na dejstvo, da se podeljuje nova pristojnost nadzora nad štirimi prekrški, pooblastilo za zaseg predmetov pa povečuje iz enega na dva, pravzaprav ne gre povečanje števila </w:t>
      </w:r>
      <w:r>
        <w:rPr>
          <w:rFonts w:eastAsia="Calibri" w:cs="Arial"/>
          <w:bCs/>
          <w:szCs w:val="20"/>
        </w:rPr>
        <w:t xml:space="preserve">oziroma vrste </w:t>
      </w:r>
      <w:r w:rsidRPr="002B3624">
        <w:rPr>
          <w:rFonts w:eastAsia="Calibri" w:cs="Arial"/>
          <w:bCs/>
          <w:szCs w:val="20"/>
        </w:rPr>
        <w:t xml:space="preserve">danih pooblastil občinskim redarjem, pač pa le za </w:t>
      </w:r>
      <w:r>
        <w:rPr>
          <w:rFonts w:eastAsia="Calibri" w:cs="Arial"/>
          <w:bCs/>
          <w:szCs w:val="20"/>
        </w:rPr>
        <w:t>dodaten nabor</w:t>
      </w:r>
      <w:r w:rsidRPr="002B3624">
        <w:rPr>
          <w:rFonts w:eastAsia="Calibri" w:cs="Arial"/>
          <w:bCs/>
          <w:szCs w:val="20"/>
        </w:rPr>
        <w:t xml:space="preserve"> že obstoječih pristojnosti </w:t>
      </w:r>
      <w:r w:rsidR="00984183">
        <w:rPr>
          <w:rFonts w:eastAsia="Calibri" w:cs="Arial"/>
          <w:bCs/>
          <w:szCs w:val="20"/>
        </w:rPr>
        <w:t>iz zakona</w:t>
      </w:r>
      <w:r w:rsidRPr="002B3624">
        <w:rPr>
          <w:rFonts w:eastAsia="Calibri" w:cs="Arial"/>
          <w:bCs/>
          <w:szCs w:val="20"/>
        </w:rPr>
        <w:t>.</w:t>
      </w:r>
      <w:r w:rsidR="00984183">
        <w:rPr>
          <w:rStyle w:val="Sprotnaopomba-sklic"/>
          <w:rFonts w:eastAsia="Calibri" w:cs="Arial"/>
          <w:bCs/>
          <w:szCs w:val="20"/>
        </w:rPr>
        <w:footnoteReference w:id="8"/>
      </w:r>
      <w:r w:rsidRPr="002B3624">
        <w:rPr>
          <w:rFonts w:eastAsia="Calibri" w:cs="Arial"/>
          <w:bCs/>
          <w:szCs w:val="20"/>
        </w:rPr>
        <w:t xml:space="preserve"> </w:t>
      </w:r>
    </w:p>
    <w:p w14:paraId="0118B23F" w14:textId="77777777" w:rsidR="002B3624" w:rsidRPr="002B3624" w:rsidRDefault="002B3624" w:rsidP="002B3624">
      <w:pPr>
        <w:spacing w:line="288" w:lineRule="auto"/>
        <w:jc w:val="both"/>
        <w:rPr>
          <w:rFonts w:eastAsia="Calibri" w:cs="Arial"/>
          <w:bCs/>
          <w:szCs w:val="20"/>
        </w:rPr>
      </w:pPr>
    </w:p>
    <w:p w14:paraId="2B7ADB54" w14:textId="77777777" w:rsidR="002B3624" w:rsidRPr="002B3624" w:rsidRDefault="002B3624" w:rsidP="002B3624">
      <w:pPr>
        <w:spacing w:line="288" w:lineRule="auto"/>
        <w:jc w:val="both"/>
        <w:rPr>
          <w:rFonts w:eastAsia="Calibri" w:cs="Arial"/>
          <w:b/>
          <w:bCs/>
          <w:szCs w:val="20"/>
        </w:rPr>
      </w:pPr>
      <w:r w:rsidRPr="002B3624">
        <w:rPr>
          <w:rFonts w:eastAsia="Calibri" w:cs="Arial"/>
          <w:b/>
          <w:bCs/>
          <w:szCs w:val="20"/>
        </w:rPr>
        <w:t>K 2. členu ZJRM-1</w:t>
      </w:r>
    </w:p>
    <w:p w14:paraId="233CE116" w14:textId="77777777" w:rsidR="002B3624" w:rsidRPr="002B3624" w:rsidRDefault="002B3624" w:rsidP="002B3624">
      <w:pPr>
        <w:spacing w:line="288" w:lineRule="auto"/>
        <w:jc w:val="both"/>
        <w:rPr>
          <w:rFonts w:eastAsia="Calibri" w:cs="Arial"/>
          <w:bCs/>
          <w:szCs w:val="20"/>
          <w:u w:val="single"/>
        </w:rPr>
      </w:pPr>
      <w:r w:rsidRPr="002B3624">
        <w:rPr>
          <w:rFonts w:eastAsia="Calibri" w:cs="Arial"/>
          <w:bCs/>
          <w:szCs w:val="20"/>
          <w:u w:val="single"/>
        </w:rPr>
        <w:t>ZMOS</w:t>
      </w:r>
    </w:p>
    <w:p w14:paraId="587E4C13" w14:textId="266F70B4" w:rsidR="002B3624" w:rsidRDefault="002B3624" w:rsidP="002B3624">
      <w:pPr>
        <w:spacing w:line="288" w:lineRule="auto"/>
        <w:jc w:val="both"/>
        <w:rPr>
          <w:rFonts w:eastAsia="Calibri" w:cs="Arial"/>
          <w:bCs/>
          <w:szCs w:val="20"/>
        </w:rPr>
      </w:pPr>
      <w:r w:rsidRPr="002B3624">
        <w:rPr>
          <w:rFonts w:eastAsia="Calibri" w:cs="Arial"/>
          <w:bCs/>
          <w:i/>
          <w:szCs w:val="20"/>
        </w:rPr>
        <w:t>V drugem strokovnem usklajevanju, se predlaga umestitev opredelitve izraza »kampiranje« v 2.</w:t>
      </w:r>
      <w:r>
        <w:rPr>
          <w:rFonts w:eastAsia="Calibri" w:cs="Arial"/>
          <w:bCs/>
          <w:i/>
          <w:szCs w:val="20"/>
        </w:rPr>
        <w:t> </w:t>
      </w:r>
      <w:r w:rsidRPr="002B3624">
        <w:rPr>
          <w:rFonts w:eastAsia="Calibri" w:cs="Arial"/>
          <w:bCs/>
          <w:i/>
          <w:szCs w:val="20"/>
        </w:rPr>
        <w:t>člen zaradi problematike postavljanja šotorov, kurišč ipd. na javnih krajih, kjer se posamezniki zadržujejo dalj časa, vendar pa tam ne prenočijo, kar po mnenju policije ne predstavlja kampiranja, ker ni namena začasnega prenočevanja.</w:t>
      </w:r>
      <w:r w:rsidRPr="002B3624">
        <w:rPr>
          <w:rFonts w:eastAsia="Calibri" w:cs="Arial"/>
          <w:bCs/>
          <w:szCs w:val="20"/>
        </w:rPr>
        <w:t xml:space="preserve"> Predlog se ne upošteva. Po spletnem S</w:t>
      </w:r>
      <w:r w:rsidR="00984183">
        <w:rPr>
          <w:rFonts w:eastAsia="Calibri" w:cs="Arial"/>
          <w:bCs/>
          <w:szCs w:val="20"/>
        </w:rPr>
        <w:t>lovarju slovenskega knjižnega jezika</w:t>
      </w:r>
      <w:r w:rsidRPr="002B3624">
        <w:rPr>
          <w:rFonts w:eastAsia="Calibri" w:cs="Arial"/>
          <w:bCs/>
          <w:szCs w:val="20"/>
        </w:rPr>
        <w:t xml:space="preserve"> pomeni beseda kampirati »bivati, živeti v kampu«, kar ni vezano na namen prenočevanja. Prav tako sam pomen besede </w:t>
      </w:r>
      <w:r>
        <w:rPr>
          <w:rFonts w:eastAsia="Calibri" w:cs="Arial"/>
          <w:bCs/>
          <w:szCs w:val="20"/>
        </w:rPr>
        <w:t>»</w:t>
      </w:r>
      <w:r w:rsidRPr="002B3624">
        <w:rPr>
          <w:rFonts w:eastAsia="Calibri" w:cs="Arial"/>
          <w:bCs/>
          <w:szCs w:val="20"/>
        </w:rPr>
        <w:t>bivanje</w:t>
      </w:r>
      <w:r>
        <w:rPr>
          <w:rFonts w:eastAsia="Calibri" w:cs="Arial"/>
          <w:bCs/>
          <w:szCs w:val="20"/>
        </w:rPr>
        <w:t>«</w:t>
      </w:r>
      <w:r w:rsidRPr="002B3624">
        <w:rPr>
          <w:rFonts w:eastAsia="Calibri" w:cs="Arial"/>
          <w:bCs/>
          <w:szCs w:val="20"/>
        </w:rPr>
        <w:t xml:space="preserve"> ni vezan na prenočevanje, kar izhaja n</w:t>
      </w:r>
      <w:r w:rsidR="00984183">
        <w:rPr>
          <w:rFonts w:eastAsia="Calibri" w:cs="Arial"/>
          <w:bCs/>
          <w:szCs w:val="20"/>
        </w:rPr>
        <w:t xml:space="preserve">a primer </w:t>
      </w:r>
      <w:r w:rsidR="00984183" w:rsidRPr="002B3624">
        <w:rPr>
          <w:rFonts w:eastAsia="Calibri" w:cs="Arial"/>
          <w:bCs/>
          <w:szCs w:val="20"/>
        </w:rPr>
        <w:t xml:space="preserve">iz </w:t>
      </w:r>
      <w:r w:rsidR="00984183">
        <w:rPr>
          <w:rFonts w:eastAsia="Calibri" w:cs="Arial"/>
          <w:bCs/>
          <w:szCs w:val="20"/>
        </w:rPr>
        <w:t>stavka »</w:t>
      </w:r>
      <w:r w:rsidRPr="002B3624">
        <w:rPr>
          <w:rFonts w:eastAsia="Calibri" w:cs="Arial"/>
          <w:bCs/>
          <w:szCs w:val="20"/>
        </w:rPr>
        <w:t>uvajati organizirano celodnevno bivanje otrok.</w:t>
      </w:r>
      <w:r w:rsidR="00984183">
        <w:rPr>
          <w:rFonts w:eastAsia="Calibri" w:cs="Arial"/>
          <w:bCs/>
          <w:szCs w:val="20"/>
        </w:rPr>
        <w:t>«</w:t>
      </w:r>
      <w:r w:rsidRPr="002B3624">
        <w:rPr>
          <w:rFonts w:eastAsia="Calibri" w:cs="Arial"/>
          <w:bCs/>
          <w:szCs w:val="20"/>
        </w:rPr>
        <w:t xml:space="preserve"> </w:t>
      </w:r>
      <w:r>
        <w:rPr>
          <w:rFonts w:eastAsia="Calibri" w:cs="Arial"/>
          <w:bCs/>
          <w:szCs w:val="20"/>
        </w:rPr>
        <w:t xml:space="preserve">Prav tako ima zakon </w:t>
      </w:r>
      <w:r w:rsidRPr="002B3624">
        <w:rPr>
          <w:rFonts w:eastAsia="Calibri" w:cs="Arial"/>
          <w:bCs/>
          <w:szCs w:val="20"/>
        </w:rPr>
        <w:t>posebno določbo o prepovedi prenočevanja, in sicer v 10. členu.</w:t>
      </w:r>
    </w:p>
    <w:p w14:paraId="33352DAF" w14:textId="77777777" w:rsidR="002B3624" w:rsidRPr="00750F77" w:rsidRDefault="002B3624" w:rsidP="00750F77">
      <w:pPr>
        <w:spacing w:line="288" w:lineRule="auto"/>
        <w:jc w:val="both"/>
        <w:rPr>
          <w:rFonts w:eastAsia="Calibri" w:cs="Arial"/>
          <w:bCs/>
          <w:szCs w:val="20"/>
        </w:rPr>
      </w:pPr>
    </w:p>
    <w:p w14:paraId="428430AC" w14:textId="77777777" w:rsidR="00750F77" w:rsidRPr="00750F77" w:rsidRDefault="00750F77" w:rsidP="00750F77">
      <w:pPr>
        <w:jc w:val="both"/>
        <w:rPr>
          <w:rFonts w:eastAsia="Calibri" w:cs="Arial"/>
          <w:b/>
          <w:bCs/>
          <w:szCs w:val="20"/>
        </w:rPr>
      </w:pPr>
      <w:r w:rsidRPr="00750F77">
        <w:rPr>
          <w:rFonts w:eastAsia="Calibri" w:cs="Arial"/>
          <w:b/>
          <w:bCs/>
          <w:szCs w:val="20"/>
        </w:rPr>
        <w:t>K 2. in 14. členu (5. in 17. člen ZJRM-1)</w:t>
      </w:r>
    </w:p>
    <w:p w14:paraId="644C1D22" w14:textId="77777777" w:rsidR="00750F77" w:rsidRPr="00750F77" w:rsidRDefault="00750F77" w:rsidP="00750F77">
      <w:pPr>
        <w:jc w:val="both"/>
        <w:rPr>
          <w:rFonts w:eastAsia="Calibri" w:cs="Arial"/>
          <w:b/>
          <w:bCs/>
          <w:szCs w:val="20"/>
          <w:highlight w:val="yellow"/>
          <w:u w:val="single"/>
        </w:rPr>
      </w:pPr>
      <w:r w:rsidRPr="00750F77">
        <w:rPr>
          <w:rFonts w:eastAsia="Calibri" w:cs="Arial"/>
          <w:szCs w:val="20"/>
          <w:u w:val="single"/>
        </w:rPr>
        <w:t>ZMOS in SOS</w:t>
      </w:r>
    </w:p>
    <w:p w14:paraId="57069BB5" w14:textId="77777777" w:rsidR="00750F77" w:rsidRPr="00750F77" w:rsidRDefault="00750F77" w:rsidP="00750F77">
      <w:pPr>
        <w:jc w:val="both"/>
        <w:rPr>
          <w:rFonts w:eastAsia="Calibri" w:cs="Arial"/>
          <w:iCs/>
          <w:szCs w:val="20"/>
          <w:highlight w:val="yellow"/>
        </w:rPr>
      </w:pPr>
      <w:r w:rsidRPr="00750F77">
        <w:rPr>
          <w:rFonts w:eastAsia="Calibri" w:cs="Arial"/>
          <w:i/>
          <w:iCs/>
          <w:szCs w:val="20"/>
        </w:rPr>
        <w:t xml:space="preserve">Predlagano je, da se pristojnost za nadzor nad zbiranjem prostovoljnih prispevkov dodeli tudi občinskim redarjem. Predlaga se zvišanje globe za prekršek zbiranja prostovoljnih prispevkov, ki naj se izenači z globo za posameznika, ki na vsiljiv ali žaljiv način berači. </w:t>
      </w:r>
      <w:r w:rsidRPr="00750F77">
        <w:rPr>
          <w:rFonts w:eastAsia="Calibri" w:cs="Arial"/>
          <w:iCs/>
          <w:szCs w:val="20"/>
        </w:rPr>
        <w:t>Prvi predlog se upošteva z dopolnitvijo prvega odstavka 25. člena in spremembo tretjega odstavka 27. člena ZJRM-1.</w:t>
      </w:r>
      <w:r w:rsidRPr="00750F77">
        <w:rPr>
          <w:rFonts w:eastAsia="Calibri" w:cs="Arial"/>
          <w:i/>
          <w:iCs/>
          <w:szCs w:val="20"/>
        </w:rPr>
        <w:t xml:space="preserve"> </w:t>
      </w:r>
      <w:r w:rsidRPr="00750F77">
        <w:rPr>
          <w:rFonts w:eastAsia="Calibri" w:cs="Arial"/>
          <w:iCs/>
          <w:szCs w:val="20"/>
        </w:rPr>
        <w:t>Drugi predlog se delno upošteva tako, da se za omenjeni prekršek določi globa v razponu od 120 do 250 eurov (zvišana je tudi globa za beračenje na javnem kraju z 41,73 eura na globo v razponu od 50 do 250 eurov).</w:t>
      </w:r>
    </w:p>
    <w:p w14:paraId="33906059" w14:textId="77777777" w:rsidR="00750F77" w:rsidRPr="00750F77" w:rsidRDefault="00750F77" w:rsidP="00750F77">
      <w:pPr>
        <w:jc w:val="both"/>
        <w:rPr>
          <w:rFonts w:eastAsia="Calibri" w:cs="Arial"/>
          <w:b/>
          <w:bCs/>
          <w:szCs w:val="20"/>
        </w:rPr>
      </w:pPr>
    </w:p>
    <w:p w14:paraId="44CCF7E5" w14:textId="77777777" w:rsidR="00750F77" w:rsidRPr="00750F77" w:rsidRDefault="00750F77" w:rsidP="00750F77">
      <w:pPr>
        <w:jc w:val="both"/>
        <w:rPr>
          <w:rFonts w:eastAsia="Calibri" w:cs="Arial"/>
          <w:b/>
          <w:bCs/>
          <w:szCs w:val="20"/>
        </w:rPr>
      </w:pPr>
      <w:r w:rsidRPr="00750F77">
        <w:rPr>
          <w:rFonts w:eastAsia="Calibri" w:cs="Arial"/>
          <w:b/>
          <w:bCs/>
          <w:szCs w:val="20"/>
        </w:rPr>
        <w:t>K 3. členu (6. člen ZJRM-1)</w:t>
      </w:r>
    </w:p>
    <w:p w14:paraId="064EE390" w14:textId="77777777" w:rsidR="00750F77" w:rsidRPr="00750F77" w:rsidRDefault="00750F77" w:rsidP="00750F77">
      <w:pPr>
        <w:jc w:val="both"/>
        <w:rPr>
          <w:rFonts w:eastAsia="Calibri" w:cs="Arial"/>
          <w:b/>
          <w:bCs/>
          <w:szCs w:val="20"/>
          <w:highlight w:val="yellow"/>
          <w:u w:val="single"/>
        </w:rPr>
      </w:pPr>
      <w:r w:rsidRPr="00750F77">
        <w:rPr>
          <w:rFonts w:eastAsia="Calibri" w:cs="Arial"/>
          <w:szCs w:val="20"/>
          <w:u w:val="single"/>
        </w:rPr>
        <w:t xml:space="preserve">Društvo za nenasilno komunikacijo </w:t>
      </w:r>
    </w:p>
    <w:p w14:paraId="1B7CB6D9" w14:textId="77777777" w:rsidR="00750F77" w:rsidRPr="00750F77" w:rsidRDefault="00750F77" w:rsidP="00750F77">
      <w:pPr>
        <w:jc w:val="both"/>
        <w:rPr>
          <w:rFonts w:eastAsia="Calibri" w:cs="Arial"/>
          <w:iCs/>
          <w:szCs w:val="20"/>
          <w:highlight w:val="yellow"/>
        </w:rPr>
      </w:pPr>
      <w:r w:rsidRPr="00750F77">
        <w:rPr>
          <w:rFonts w:eastAsia="Calibri" w:cs="Arial"/>
          <w:i/>
          <w:iCs/>
          <w:szCs w:val="20"/>
        </w:rPr>
        <w:t xml:space="preserve">Predlagano je preganjanje družinskega nasilja le v obliki kaznivega dejanja oziroma da se kot prekršek preganja le v primerih, v katerih ne obstaja nesorazmerje moči (podredno tudi znižanje gobe), ter zamenjavo besede »zasleduje« z »zalezuje«. </w:t>
      </w:r>
      <w:r w:rsidRPr="00750F77">
        <w:rPr>
          <w:rFonts w:eastAsia="Calibri" w:cs="Arial"/>
          <w:iCs/>
          <w:szCs w:val="20"/>
        </w:rPr>
        <w:t xml:space="preserve">Predlog se ne upošteva. Obstoječa zakonska ureditev razmerja med prekrški in kaznivimi dejanji že daje absolutno prednost obravnavi kaznivega dejanja pred prekrškom. Opredelitev prekrška se ohranja za primere, ko niso izpolnjeni zakonski znaki kaznivega dejanja nasilja v družini, kar je zlasti mogoče, če ne gre za trajnejše ravnanje storilca oziroma enkratno ogrozitev ali grdo ravnanje. Zmanjševanje predpisane globe pa bi ustvarjalo videz, da država tolerira tovrstne prekrške. Zalezovanje je po izvršitveni obliki opredeljeno kot samostojno kaznivo dejanje v 134.a členu Kazenskega zakonika in pomeni ponavljajoče opazovanje, zasledovanje in vsiljivo prizadevanje vzpostavitve stika z oškodovancem. Za zamenjavo besede »zasledovanje« z besedo »zalezovanje« ni razlogov, saj je prekršek lahko storjen že z enkratnim takšnim ravnanjem. </w:t>
      </w:r>
    </w:p>
    <w:p w14:paraId="1A7F6AC4" w14:textId="77777777" w:rsidR="00750F77" w:rsidRPr="00750F77" w:rsidRDefault="00750F77" w:rsidP="00750F77">
      <w:pPr>
        <w:jc w:val="both"/>
        <w:rPr>
          <w:rFonts w:eastAsia="Calibri" w:cs="Arial"/>
          <w:iCs/>
          <w:szCs w:val="20"/>
          <w:u w:val="single"/>
        </w:rPr>
      </w:pPr>
    </w:p>
    <w:p w14:paraId="252FA311" w14:textId="77777777" w:rsidR="00750F77" w:rsidRPr="00750F77" w:rsidRDefault="00750F77" w:rsidP="00750F77">
      <w:pPr>
        <w:jc w:val="both"/>
        <w:rPr>
          <w:rFonts w:eastAsia="Calibri" w:cs="Arial"/>
          <w:iCs/>
          <w:szCs w:val="20"/>
          <w:highlight w:val="yellow"/>
          <w:u w:val="single"/>
        </w:rPr>
      </w:pPr>
      <w:r w:rsidRPr="00750F77">
        <w:rPr>
          <w:rFonts w:eastAsia="Calibri" w:cs="Arial"/>
          <w:iCs/>
          <w:szCs w:val="20"/>
          <w:u w:val="single"/>
        </w:rPr>
        <w:t>Inštitut za vključujočo družbo</w:t>
      </w:r>
    </w:p>
    <w:p w14:paraId="2F8F900E" w14:textId="77777777" w:rsidR="00750F77" w:rsidRPr="00750F77" w:rsidRDefault="00750F77" w:rsidP="00750F77">
      <w:pPr>
        <w:jc w:val="both"/>
        <w:rPr>
          <w:rFonts w:eastAsia="Calibri" w:cs="Arial"/>
          <w:iCs/>
          <w:szCs w:val="20"/>
        </w:rPr>
      </w:pPr>
      <w:r w:rsidRPr="00750F77">
        <w:rPr>
          <w:rFonts w:eastAsia="Calibri" w:cs="Arial"/>
          <w:i/>
          <w:iCs/>
          <w:szCs w:val="20"/>
        </w:rPr>
        <w:t xml:space="preserve">Predlaga se širitev storjenih prekrškov tudi na spletna omrežja oziroma kibernetski prostor. </w:t>
      </w:r>
      <w:r w:rsidRPr="00750F77">
        <w:rPr>
          <w:rFonts w:eastAsia="Calibri" w:cs="Arial"/>
          <w:iCs/>
          <w:szCs w:val="20"/>
        </w:rPr>
        <w:t xml:space="preserve">Predlog se ne upošteva. Tovrstna prepovedana dejanja uživajo zadostno kazenskopravno varstvo na področju kaznivih dejanj. Pri tem je pomembno dejstvo, da morebitna sprememba </w:t>
      </w:r>
      <w:proofErr w:type="spellStart"/>
      <w:r w:rsidRPr="00750F77">
        <w:rPr>
          <w:rFonts w:eastAsia="Calibri" w:cs="Arial"/>
          <w:iCs/>
          <w:szCs w:val="20"/>
        </w:rPr>
        <w:t>prekrškovne</w:t>
      </w:r>
      <w:proofErr w:type="spellEnd"/>
      <w:r w:rsidRPr="00750F77">
        <w:rPr>
          <w:rFonts w:eastAsia="Calibri" w:cs="Arial"/>
          <w:iCs/>
          <w:szCs w:val="20"/>
        </w:rPr>
        <w:t xml:space="preserve"> zakonodaje ali prakse, ki bi kibernetski prostor (spletna omrežja) uvrščala v koncept javnega kraja, ne bi zagotovila želenega cilja, saj bi v tem primeru policija imela zelo omejene možnosti dokazovanja prekrška, ker za dokazovanje prekrškov, storjenih na spletu, nima ustreznih pooblastil, ki bi bila primerljiva s pooblastili za preiskovanje kaznivih dejanj (npr. pridobitev e-podatkov za identifikacijo neposrednega »pisca«).</w:t>
      </w:r>
    </w:p>
    <w:p w14:paraId="31962A80" w14:textId="77777777" w:rsidR="00750F77" w:rsidRPr="00750F77" w:rsidRDefault="00750F77" w:rsidP="00750F77">
      <w:pPr>
        <w:jc w:val="both"/>
        <w:rPr>
          <w:rFonts w:eastAsia="Calibri" w:cs="Arial"/>
          <w:iCs/>
          <w:szCs w:val="20"/>
        </w:rPr>
      </w:pPr>
    </w:p>
    <w:p w14:paraId="68E939ED" w14:textId="77777777" w:rsidR="00750F77" w:rsidRPr="00750F77" w:rsidRDefault="00750F77" w:rsidP="00750F77">
      <w:pPr>
        <w:jc w:val="both"/>
        <w:rPr>
          <w:rFonts w:eastAsia="Calibri" w:cs="Arial"/>
          <w:iCs/>
          <w:szCs w:val="20"/>
          <w:u w:val="single"/>
        </w:rPr>
      </w:pPr>
      <w:r w:rsidRPr="00750F77">
        <w:rPr>
          <w:rFonts w:eastAsia="Calibri" w:cs="Arial"/>
          <w:iCs/>
          <w:szCs w:val="20"/>
          <w:u w:val="single"/>
        </w:rPr>
        <w:t>Zagovornik načela enakosti</w:t>
      </w:r>
    </w:p>
    <w:p w14:paraId="56603999" w14:textId="77777777" w:rsidR="00750F77" w:rsidRPr="00750F77" w:rsidRDefault="00750F77" w:rsidP="00750F77">
      <w:pPr>
        <w:jc w:val="both"/>
        <w:rPr>
          <w:rFonts w:eastAsia="Calibri" w:cs="Arial"/>
          <w:iCs/>
          <w:szCs w:val="20"/>
          <w:highlight w:val="yellow"/>
        </w:rPr>
      </w:pPr>
      <w:r w:rsidRPr="00984183">
        <w:rPr>
          <w:rFonts w:eastAsia="Calibri" w:cs="Arial"/>
          <w:i/>
          <w:iCs/>
          <w:szCs w:val="20"/>
        </w:rPr>
        <w:t>V drugem strokovnem usklajevanju se v četrtem odstavku 6. člena predlaga uporaba izrazov, ki so skladni z izrazi iz Zakona o partnerski zvezi.</w:t>
      </w:r>
      <w:r w:rsidRPr="00750F77">
        <w:rPr>
          <w:rFonts w:eastAsia="Calibri" w:cs="Arial"/>
          <w:iCs/>
          <w:szCs w:val="20"/>
        </w:rPr>
        <w:t xml:space="preserve"> Predlog se upošteva.</w:t>
      </w:r>
    </w:p>
    <w:p w14:paraId="448E9021" w14:textId="77777777" w:rsidR="00750F77" w:rsidRPr="00750F77" w:rsidRDefault="00750F77" w:rsidP="00750F77">
      <w:pPr>
        <w:jc w:val="both"/>
        <w:rPr>
          <w:rFonts w:eastAsia="Calibri" w:cs="Arial"/>
          <w:b/>
          <w:bCs/>
          <w:szCs w:val="20"/>
        </w:rPr>
      </w:pPr>
    </w:p>
    <w:p w14:paraId="2C3C0AE5" w14:textId="77777777" w:rsidR="00750F77" w:rsidRPr="00750F77" w:rsidRDefault="00750F77" w:rsidP="00750F77">
      <w:pPr>
        <w:jc w:val="both"/>
        <w:rPr>
          <w:rFonts w:eastAsia="Calibri" w:cs="Arial"/>
          <w:b/>
          <w:bCs/>
          <w:szCs w:val="20"/>
        </w:rPr>
      </w:pPr>
      <w:r w:rsidRPr="00750F77">
        <w:rPr>
          <w:rFonts w:eastAsia="Calibri" w:cs="Arial"/>
          <w:b/>
          <w:bCs/>
          <w:szCs w:val="20"/>
        </w:rPr>
        <w:t>K 4. členu (7. člen ZJRM-1)</w:t>
      </w:r>
    </w:p>
    <w:p w14:paraId="167AC2EB" w14:textId="77777777" w:rsidR="00750F77" w:rsidRPr="00750F77" w:rsidRDefault="00750F77" w:rsidP="00750F77">
      <w:pPr>
        <w:jc w:val="both"/>
        <w:rPr>
          <w:rFonts w:eastAsia="Calibri" w:cs="Arial"/>
          <w:szCs w:val="20"/>
          <w:highlight w:val="yellow"/>
          <w:u w:val="single"/>
        </w:rPr>
      </w:pPr>
      <w:r w:rsidRPr="00750F77">
        <w:rPr>
          <w:rFonts w:eastAsia="Calibri" w:cs="Arial"/>
          <w:szCs w:val="20"/>
          <w:u w:val="single"/>
        </w:rPr>
        <w:t>ZMOS in SOS</w:t>
      </w:r>
    </w:p>
    <w:p w14:paraId="7E946F09" w14:textId="77777777" w:rsidR="00750F77" w:rsidRPr="00750F77" w:rsidRDefault="00750F77" w:rsidP="00750F77">
      <w:pPr>
        <w:jc w:val="both"/>
        <w:rPr>
          <w:rFonts w:cs="Arial"/>
          <w:szCs w:val="20"/>
        </w:rPr>
      </w:pPr>
      <w:r w:rsidRPr="00750F77">
        <w:rPr>
          <w:rFonts w:eastAsia="Calibri" w:cs="Arial"/>
          <w:i/>
          <w:iCs/>
          <w:szCs w:val="20"/>
        </w:rPr>
        <w:t xml:space="preserve">Predlagana dopolnitev člena (podredno tudi 2. člena), ki prepoveduje pijančevanje na javnem kraju, oziroma da se prekršek razkazovanja spolnih organov na javnem kraju določi kot kvalificirana oblika prekrška ter s tem predpiše globa v razponu od 500 do 1.000 eurov. </w:t>
      </w:r>
      <w:r w:rsidRPr="00750F77">
        <w:rPr>
          <w:rFonts w:eastAsia="Calibri" w:cs="Arial"/>
          <w:szCs w:val="20"/>
        </w:rPr>
        <w:t xml:space="preserve">Prvi predlog se ne upošteva. </w:t>
      </w:r>
      <w:r w:rsidRPr="00750F77">
        <w:rPr>
          <w:rFonts w:cs="Arial"/>
          <w:szCs w:val="20"/>
        </w:rPr>
        <w:t>Obstoječi Zakon o omejevanju porabe alkohola že prepoveduje prodajo in ponudbo alkoholnih pijač in pijač, ki so jim dodane alkoholne pijače, osebam, mlajšim od 18 let, in prodajo alkoholnih pijač osebam, ki kažejo očitne znake opitosti od alkohola. Skladno s tretjo alinejo prvega odstavka 3. člena Zakona o prekrških pa se lahko prekrški določijo tudi z odlokom samoupravne lokalne skupnosti, če takšnega prekrška zakon ali uredba ne sankcionirata. Tudi v 21. členu Zakona o lokalni samoupravi je določeno, da občina za zadovoljevanje potreb svojih prebivalcev določa prekrške in denarne kazni za prekrške, s katerimi se kršijo predpisi. Drugi predlog se delno upošteva</w:t>
      </w:r>
      <w:r w:rsidRPr="00750F77">
        <w:t xml:space="preserve"> </w:t>
      </w:r>
      <w:r w:rsidRPr="00750F77">
        <w:rPr>
          <w:rFonts w:cs="Arial"/>
          <w:szCs w:val="20"/>
        </w:rPr>
        <w:t>tako, da se za prekršek iz četrtega odstavka predpiše sankcija globe v razponu od 400 do 800 eurov.</w:t>
      </w:r>
    </w:p>
    <w:p w14:paraId="1F7498EB" w14:textId="77777777" w:rsidR="00750F77" w:rsidRPr="00750F77" w:rsidRDefault="00750F77" w:rsidP="00750F77">
      <w:pPr>
        <w:jc w:val="both"/>
        <w:rPr>
          <w:rFonts w:eastAsia="Calibri" w:cs="Arial"/>
          <w:b/>
          <w:bCs/>
          <w:szCs w:val="20"/>
        </w:rPr>
      </w:pPr>
    </w:p>
    <w:p w14:paraId="571B3188" w14:textId="77777777" w:rsidR="00750F77" w:rsidRPr="00750F77" w:rsidRDefault="00750F77" w:rsidP="00750F77">
      <w:pPr>
        <w:jc w:val="both"/>
        <w:rPr>
          <w:rFonts w:eastAsia="Calibri" w:cs="Arial"/>
          <w:szCs w:val="20"/>
          <w:u w:val="single"/>
        </w:rPr>
      </w:pPr>
      <w:r w:rsidRPr="00750F77">
        <w:rPr>
          <w:rFonts w:eastAsia="Calibri" w:cs="Arial"/>
          <w:szCs w:val="20"/>
          <w:u w:val="single"/>
        </w:rPr>
        <w:t>Odvetniška pisarna Škerlj, d. o. o.</w:t>
      </w:r>
    </w:p>
    <w:p w14:paraId="49481728" w14:textId="77777777" w:rsidR="00750F77" w:rsidRPr="00750F77" w:rsidRDefault="00750F77" w:rsidP="00750F77">
      <w:pPr>
        <w:jc w:val="both"/>
        <w:rPr>
          <w:rFonts w:cs="Arial"/>
          <w:szCs w:val="20"/>
        </w:rPr>
      </w:pPr>
      <w:r w:rsidRPr="00750F77">
        <w:rPr>
          <w:rFonts w:eastAsia="Calibri" w:cs="Arial"/>
          <w:szCs w:val="20"/>
        </w:rPr>
        <w:t xml:space="preserve">Predlaga se redakcijsko in vsebinsko </w:t>
      </w:r>
      <w:proofErr w:type="spellStart"/>
      <w:r w:rsidRPr="00750F77">
        <w:rPr>
          <w:rFonts w:eastAsia="Calibri" w:cs="Arial"/>
          <w:szCs w:val="20"/>
        </w:rPr>
        <w:t>objektiviziranje</w:t>
      </w:r>
      <w:proofErr w:type="spellEnd"/>
      <w:r w:rsidRPr="00750F77">
        <w:rPr>
          <w:rFonts w:eastAsia="Calibri" w:cs="Arial"/>
          <w:szCs w:val="20"/>
        </w:rPr>
        <w:t xml:space="preserve"> zakonskega znaka prekrška (podredno tudi 2. člena). </w:t>
      </w:r>
      <w:r w:rsidRPr="00750F77">
        <w:rPr>
          <w:rFonts w:cs="Arial"/>
          <w:szCs w:val="20"/>
        </w:rPr>
        <w:t xml:space="preserve">Predlog se delno upošteva. Ohranjajo se subjektivni znaki storitve prekrška, če se povzroči vznemirjenje ali razburjenje ali ogrožanje posameznika ali skupine. S tem se ohranja cilj, da je prekršek storjen (prepovedan in nezakonit) šele z motenjem drugih oseb (oškodovancev). Dodana je bila izjema storitve prekrška razkazovanja spolnega organa med gledališko predstavo in kulturno prireditvijo ali dogodkom (če je to del programa). Prav tako je dodatno upoštevano, da je prekršek storjen le, če storilec neposredno javno razkazuje svoj spolni organ, v izogib primerom storitve prekrška z javno postavitvijo ženskega ali moškega akta (v obliki kipa ali fotografije ali prikaza filmskega posnetka). </w:t>
      </w:r>
    </w:p>
    <w:p w14:paraId="6DAD30D2" w14:textId="77777777" w:rsidR="00750F77" w:rsidRPr="00750F77" w:rsidRDefault="00750F77" w:rsidP="00750F77">
      <w:pPr>
        <w:jc w:val="both"/>
        <w:rPr>
          <w:rFonts w:eastAsia="Calibri" w:cs="Arial"/>
          <w:szCs w:val="20"/>
          <w:u w:val="single"/>
        </w:rPr>
      </w:pPr>
    </w:p>
    <w:p w14:paraId="2836D995" w14:textId="77777777" w:rsidR="00750F77" w:rsidRPr="00750F77" w:rsidRDefault="00750F77" w:rsidP="00750F77">
      <w:pPr>
        <w:jc w:val="both"/>
        <w:rPr>
          <w:rFonts w:eastAsia="Calibri" w:cs="Arial"/>
          <w:szCs w:val="20"/>
          <w:u w:val="single"/>
        </w:rPr>
      </w:pPr>
      <w:r w:rsidRPr="00750F77">
        <w:rPr>
          <w:rFonts w:eastAsia="Calibri" w:cs="Arial"/>
          <w:szCs w:val="20"/>
          <w:u w:val="single"/>
        </w:rPr>
        <w:t>Posameznik A. K.</w:t>
      </w:r>
    </w:p>
    <w:p w14:paraId="5B45F52E" w14:textId="77777777" w:rsidR="00750F77" w:rsidRPr="00750F77" w:rsidRDefault="00750F77" w:rsidP="00750F77">
      <w:pPr>
        <w:jc w:val="both"/>
        <w:rPr>
          <w:rFonts w:eastAsia="Calibri" w:cs="Arial"/>
          <w:iCs/>
          <w:szCs w:val="20"/>
        </w:rPr>
      </w:pPr>
      <w:r w:rsidRPr="00750F77">
        <w:rPr>
          <w:rFonts w:eastAsia="Calibri" w:cs="Arial"/>
          <w:i/>
          <w:iCs/>
          <w:szCs w:val="20"/>
        </w:rPr>
        <w:t xml:space="preserve">Predlaga se črtanje novih zadnjih dveh odstavkov člena. </w:t>
      </w:r>
      <w:r w:rsidRPr="00750F77">
        <w:rPr>
          <w:rFonts w:eastAsia="Calibri" w:cs="Arial"/>
          <w:iCs/>
          <w:szCs w:val="20"/>
        </w:rPr>
        <w:t>Predlog se ne upošteva</w:t>
      </w:r>
      <w:r w:rsidRPr="00750F77">
        <w:rPr>
          <w:rFonts w:eastAsia="Calibri" w:cs="Arial"/>
          <w:i/>
          <w:iCs/>
          <w:szCs w:val="20"/>
        </w:rPr>
        <w:t xml:space="preserve">. </w:t>
      </w:r>
      <w:r w:rsidRPr="00750F77">
        <w:rPr>
          <w:rFonts w:eastAsia="Calibri" w:cs="Arial"/>
          <w:iCs/>
          <w:szCs w:val="20"/>
        </w:rPr>
        <w:t>Dodana je bila izjema, da ne gre za prekršek v primeru razkazovanja spolnega organa med gledališko predstavo in kulturno prireditvijo ali dogodkom (če je to del programa). Prav tako smo v odstavku, ki določa prekršek razkazovanja spolnega organa, dodali besedilo, da je prekršek storjen, če storilec neposredno javno razkazuje svoj spolni organ, v izogib primerom javne postavitve ženskega ali moškega akta (v obliki kipa ali fotografije ali prikaza filmskega posnetka). Prekrška tudi ne bo mogoče storiti na t. i. divjih plažah, saj je iz namena določanja prekrška razvidno, da je ta lahko storjen le na mestih, kjer je pričakovana večja koncentracija ljudi.</w:t>
      </w:r>
    </w:p>
    <w:p w14:paraId="25DBCD90" w14:textId="77777777" w:rsidR="00750F77" w:rsidRPr="00750F77" w:rsidRDefault="00750F77" w:rsidP="00750F77">
      <w:pPr>
        <w:jc w:val="both"/>
        <w:rPr>
          <w:rFonts w:eastAsia="Calibri" w:cs="Arial"/>
          <w:b/>
          <w:bCs/>
          <w:szCs w:val="20"/>
        </w:rPr>
      </w:pPr>
    </w:p>
    <w:p w14:paraId="7C69DDB5" w14:textId="77777777" w:rsidR="00750F77" w:rsidRPr="00750F77" w:rsidRDefault="00750F77" w:rsidP="00750F77">
      <w:pPr>
        <w:jc w:val="both"/>
        <w:rPr>
          <w:rFonts w:eastAsia="Calibri" w:cs="Arial"/>
          <w:b/>
          <w:bCs/>
          <w:szCs w:val="20"/>
        </w:rPr>
      </w:pPr>
      <w:r w:rsidRPr="00750F77">
        <w:rPr>
          <w:rFonts w:eastAsia="Calibri" w:cs="Arial"/>
          <w:b/>
          <w:bCs/>
          <w:szCs w:val="20"/>
        </w:rPr>
        <w:t>K 5. členu (8. člen ZJRM-1)</w:t>
      </w:r>
    </w:p>
    <w:p w14:paraId="046B6524" w14:textId="77777777" w:rsidR="00750F77" w:rsidRPr="00750F77" w:rsidRDefault="00750F77" w:rsidP="00750F77">
      <w:pPr>
        <w:jc w:val="both"/>
        <w:rPr>
          <w:rFonts w:eastAsia="Calibri" w:cs="Arial"/>
          <w:szCs w:val="20"/>
          <w:highlight w:val="yellow"/>
          <w:u w:val="single"/>
        </w:rPr>
      </w:pPr>
      <w:r w:rsidRPr="00750F77">
        <w:rPr>
          <w:rFonts w:eastAsia="Calibri" w:cs="Arial"/>
          <w:szCs w:val="20"/>
          <w:u w:val="single"/>
        </w:rPr>
        <w:t>Odvetniška pisarna Škerlj, d. o. o.</w:t>
      </w:r>
    </w:p>
    <w:p w14:paraId="2713B746" w14:textId="77777777" w:rsidR="00750F77" w:rsidRPr="00750F77" w:rsidRDefault="00750F77" w:rsidP="00750F77">
      <w:pPr>
        <w:jc w:val="both"/>
        <w:rPr>
          <w:rFonts w:cs="Arial"/>
          <w:szCs w:val="20"/>
        </w:rPr>
      </w:pPr>
      <w:r w:rsidRPr="00750F77">
        <w:rPr>
          <w:rFonts w:eastAsia="Calibri" w:cs="Arial"/>
          <w:i/>
          <w:iCs/>
          <w:szCs w:val="20"/>
        </w:rPr>
        <w:t xml:space="preserve">Predlagano je </w:t>
      </w:r>
      <w:proofErr w:type="spellStart"/>
      <w:r w:rsidRPr="00750F77">
        <w:rPr>
          <w:rFonts w:eastAsia="Calibri" w:cs="Arial"/>
          <w:i/>
          <w:iCs/>
          <w:szCs w:val="20"/>
        </w:rPr>
        <w:t>objektiviziranje</w:t>
      </w:r>
      <w:proofErr w:type="spellEnd"/>
      <w:r w:rsidRPr="00750F77">
        <w:rPr>
          <w:rFonts w:eastAsia="Calibri" w:cs="Arial"/>
          <w:i/>
          <w:iCs/>
          <w:szCs w:val="20"/>
        </w:rPr>
        <w:t xml:space="preserve"> določbe z opredelitvijo zvoka in črtanje novega odstavka, da je prekršek storjen tudi v primeru, če policist hrup osebno zazna na podlagi anonimne prijave. </w:t>
      </w:r>
      <w:r w:rsidRPr="00750F77">
        <w:rPr>
          <w:rFonts w:eastAsia="Calibri" w:cs="Arial"/>
          <w:szCs w:val="20"/>
        </w:rPr>
        <w:t xml:space="preserve">Predlog se ne upošteva. </w:t>
      </w:r>
      <w:r w:rsidRPr="00750F77">
        <w:rPr>
          <w:rFonts w:cs="Arial"/>
          <w:szCs w:val="20"/>
        </w:rPr>
        <w:t>Kot izhaja že iz sodne prakse, prekrška iz drugega odstavka (zdaj veljavnega) 8. člena ni mogoče storiti podnevi, če gre za hrup, ki ga je glede na njegovo intenzivnost, frekventnost in trajanje v določenem bivalnem oziroma življenjskem okolju mogoče pričakovati in ga zaradi tega tolerirati. Zakonodajalec s to določbo ne vzpostavlja oziroma zahteva popolne tišine.</w:t>
      </w:r>
      <w:r w:rsidRPr="00750F77">
        <w:rPr>
          <w:rFonts w:cs="Arial"/>
          <w:szCs w:val="20"/>
          <w:vertAlign w:val="superscript"/>
        </w:rPr>
        <w:footnoteReference w:id="9"/>
      </w:r>
      <w:r w:rsidRPr="00750F77">
        <w:rPr>
          <w:rFonts w:cs="Arial"/>
          <w:szCs w:val="20"/>
        </w:rPr>
        <w:t xml:space="preserve"> Ne črta se odstavek, ki določa, da je prekršek storjen tudi, če policist hrup osebno zazna na podlagi anonimne prijave. Odstavek je dodan zaradi primerov anonimnih prijav povzročanja hrupa v nočnem času, oškodovanci pa se pri teh prijavah ne upajo izpostaviti oziroma ne želijo sodelovati v postopku o prekršku. </w:t>
      </w:r>
    </w:p>
    <w:p w14:paraId="3A6ABDD0" w14:textId="77777777" w:rsidR="00750F77" w:rsidRPr="00750F77" w:rsidRDefault="00750F77" w:rsidP="00750F77">
      <w:pPr>
        <w:jc w:val="both"/>
        <w:rPr>
          <w:rFonts w:eastAsia="Calibri" w:cs="Arial"/>
          <w:szCs w:val="20"/>
          <w:u w:val="single"/>
        </w:rPr>
      </w:pPr>
    </w:p>
    <w:p w14:paraId="2C00B60C" w14:textId="77777777" w:rsidR="00750F77" w:rsidRPr="00750F77" w:rsidRDefault="00750F77" w:rsidP="00750F77">
      <w:pPr>
        <w:jc w:val="both"/>
        <w:rPr>
          <w:rFonts w:eastAsia="Calibri" w:cs="Arial"/>
          <w:szCs w:val="20"/>
          <w:u w:val="single"/>
        </w:rPr>
      </w:pPr>
      <w:r w:rsidRPr="00750F77">
        <w:rPr>
          <w:rFonts w:eastAsia="Calibri" w:cs="Arial"/>
          <w:szCs w:val="20"/>
          <w:u w:val="single"/>
        </w:rPr>
        <w:t>Mestna občina Novo mesto</w:t>
      </w:r>
    </w:p>
    <w:p w14:paraId="3254A9E6" w14:textId="77777777" w:rsidR="00750F77" w:rsidRPr="00750F77" w:rsidRDefault="00750F77" w:rsidP="00750F77">
      <w:pPr>
        <w:jc w:val="both"/>
        <w:rPr>
          <w:rFonts w:cs="Arial"/>
          <w:szCs w:val="20"/>
        </w:rPr>
      </w:pPr>
      <w:r w:rsidRPr="00750F77">
        <w:rPr>
          <w:rFonts w:eastAsia="Calibri" w:cs="Arial"/>
          <w:i/>
          <w:szCs w:val="20"/>
        </w:rPr>
        <w:t xml:space="preserve">Predlaga se dodatna opredelitev, kdaj je uporaba akustične naprave ali glasbila posledica dovoljene dejavnosti (podredno tudi 2. člena). </w:t>
      </w:r>
      <w:r w:rsidRPr="00750F77">
        <w:rPr>
          <w:rFonts w:eastAsia="Calibri" w:cs="Arial"/>
          <w:szCs w:val="20"/>
        </w:rPr>
        <w:t xml:space="preserve">Predlog se ne upošteva. </w:t>
      </w:r>
      <w:r w:rsidRPr="00750F77">
        <w:rPr>
          <w:rFonts w:cs="Arial"/>
          <w:szCs w:val="20"/>
        </w:rPr>
        <w:t>Kot izhaja že iz sodne prakse, prekrška iz drugega odstavka (zdaj veljavnega) 8. člena ni mogoče storiti podnevi, če gre za hrup, ki ga je glede na njegovo intenzivnost, frekventnost in trajanje v določenem bivalnem oziroma življenjskem okolju mogoče pričakovati in ga zaradi tega tolerirati. Zakonodajalec s to določbo ne vzpostavlja oziroma zahteva popolne tišine.</w:t>
      </w:r>
      <w:r w:rsidRPr="00750F77">
        <w:rPr>
          <w:rFonts w:cs="Arial"/>
          <w:szCs w:val="20"/>
          <w:vertAlign w:val="superscript"/>
        </w:rPr>
        <w:footnoteReference w:id="10"/>
      </w:r>
    </w:p>
    <w:p w14:paraId="7506B797" w14:textId="77777777" w:rsidR="00750F77" w:rsidRPr="00750F77" w:rsidRDefault="00750F77" w:rsidP="00750F77">
      <w:pPr>
        <w:jc w:val="both"/>
        <w:rPr>
          <w:rFonts w:eastAsia="Calibri" w:cs="Arial"/>
          <w:b/>
          <w:bCs/>
          <w:szCs w:val="20"/>
        </w:rPr>
      </w:pPr>
    </w:p>
    <w:p w14:paraId="1DBE104C" w14:textId="77777777" w:rsidR="00750F77" w:rsidRPr="00750F77" w:rsidRDefault="00750F77" w:rsidP="00750F77">
      <w:pPr>
        <w:jc w:val="both"/>
        <w:rPr>
          <w:rFonts w:eastAsia="Calibri" w:cs="Arial"/>
          <w:b/>
          <w:bCs/>
          <w:szCs w:val="20"/>
        </w:rPr>
      </w:pPr>
      <w:r w:rsidRPr="00750F77">
        <w:rPr>
          <w:rFonts w:eastAsia="Calibri" w:cs="Arial"/>
          <w:b/>
          <w:bCs/>
          <w:szCs w:val="20"/>
        </w:rPr>
        <w:t>K 7. in 15. členu (10. in 18. člen ZJRM-1)</w:t>
      </w:r>
    </w:p>
    <w:p w14:paraId="1F83F194" w14:textId="77777777" w:rsidR="00750F77" w:rsidRPr="00750F77" w:rsidRDefault="00750F77" w:rsidP="00750F77">
      <w:pPr>
        <w:jc w:val="both"/>
        <w:rPr>
          <w:rFonts w:eastAsia="Calibri" w:cs="Arial"/>
          <w:szCs w:val="20"/>
          <w:highlight w:val="yellow"/>
          <w:u w:val="single"/>
        </w:rPr>
      </w:pPr>
      <w:r w:rsidRPr="00750F77">
        <w:rPr>
          <w:rFonts w:eastAsia="Calibri" w:cs="Arial"/>
          <w:szCs w:val="20"/>
          <w:u w:val="single"/>
        </w:rPr>
        <w:t>ZMOS</w:t>
      </w:r>
    </w:p>
    <w:p w14:paraId="23D7768F" w14:textId="77777777" w:rsidR="00750F77" w:rsidRPr="00750F77" w:rsidRDefault="00750F77" w:rsidP="00750F77">
      <w:pPr>
        <w:jc w:val="both"/>
        <w:rPr>
          <w:rFonts w:eastAsia="Calibri" w:cs="Arial"/>
          <w:szCs w:val="20"/>
        </w:rPr>
      </w:pPr>
      <w:r w:rsidRPr="00750F77">
        <w:rPr>
          <w:rFonts w:eastAsia="Calibri" w:cs="Arial"/>
          <w:i/>
          <w:iCs/>
          <w:szCs w:val="20"/>
        </w:rPr>
        <w:t xml:space="preserve">Predlagano je, da občine z lokalnim predpisom določijo območja oziroma javne kraje, kjer je prenočevanje prepovedano tudi, če ne vznemirja nikogar, kar se utemeljuje zaradi zasledovanja drugih legitimnih ciljev v javnem interesu, npr. razvoja turizma, varovanja kulturne dediščine, zagotavljanja čistoče na javnih krajih. </w:t>
      </w:r>
      <w:r w:rsidRPr="00750F77">
        <w:rPr>
          <w:rFonts w:eastAsia="Calibri" w:cs="Arial"/>
          <w:iCs/>
          <w:szCs w:val="20"/>
        </w:rPr>
        <w:t>Predlog se upošteva tako, da se v 10. člen ZJRM-1 doda novi odstavek</w:t>
      </w:r>
      <w:r w:rsidRPr="00750F77">
        <w:rPr>
          <w:rFonts w:eastAsia="Calibri" w:cs="Arial"/>
          <w:szCs w:val="20"/>
        </w:rPr>
        <w:t xml:space="preserve">. </w:t>
      </w:r>
    </w:p>
    <w:p w14:paraId="1BEC23D8" w14:textId="77777777" w:rsidR="00750F77" w:rsidRPr="00750F77" w:rsidRDefault="00750F77" w:rsidP="00750F77">
      <w:pPr>
        <w:outlineLvl w:val="0"/>
        <w:rPr>
          <w:rFonts w:eastAsia="Calibri" w:cs="Arial"/>
          <w:szCs w:val="20"/>
          <w:u w:val="single"/>
        </w:rPr>
      </w:pPr>
    </w:p>
    <w:p w14:paraId="4D27CB6B" w14:textId="77777777" w:rsidR="00750F77" w:rsidRPr="00750F77" w:rsidRDefault="00750F77" w:rsidP="00750F77">
      <w:pPr>
        <w:outlineLvl w:val="0"/>
        <w:rPr>
          <w:rFonts w:eastAsia="Calibri" w:cs="Arial"/>
          <w:szCs w:val="20"/>
          <w:u w:val="single"/>
        </w:rPr>
      </w:pPr>
      <w:r w:rsidRPr="00750F77">
        <w:rPr>
          <w:rFonts w:eastAsia="Calibri" w:cs="Arial"/>
          <w:szCs w:val="20"/>
          <w:u w:val="single"/>
        </w:rPr>
        <w:t>Zagovornik načela enakosti</w:t>
      </w:r>
    </w:p>
    <w:p w14:paraId="0AB39952" w14:textId="77777777" w:rsidR="00750F77" w:rsidRPr="00750F77" w:rsidRDefault="00750F77" w:rsidP="00750F77">
      <w:pPr>
        <w:jc w:val="both"/>
        <w:outlineLvl w:val="0"/>
        <w:rPr>
          <w:rFonts w:eastAsia="Calibri" w:cs="Arial"/>
          <w:szCs w:val="20"/>
        </w:rPr>
      </w:pPr>
      <w:r w:rsidRPr="00182348">
        <w:rPr>
          <w:rFonts w:eastAsia="Calibri" w:cs="Arial"/>
          <w:i/>
          <w:szCs w:val="20"/>
        </w:rPr>
        <w:t>V drugem strokovnem usklajevanju je predlagano, da se razmisli o določitvi zakonskih pogojev, pod katerimi lahko samoupravne lokalne skupnosti s svojimi predpisi določijo območja ali objekte, kjer prenočevanje na javnem kraju ni dovoljeno, tudi če s tem nikogar ne vznemirja, ter da v obrazložitvi tega člena opravi natančen test sorazmernosti predlagane rešitve.</w:t>
      </w:r>
      <w:r w:rsidRPr="00750F77">
        <w:rPr>
          <w:rFonts w:eastAsia="Calibri" w:cs="Arial"/>
          <w:szCs w:val="20"/>
        </w:rPr>
        <w:t xml:space="preserve"> Predlog se upošteva in sprememba umakne iz predloga zakona.</w:t>
      </w:r>
    </w:p>
    <w:p w14:paraId="270DA346" w14:textId="77777777" w:rsidR="00750F77" w:rsidRPr="00750F77" w:rsidRDefault="00750F77" w:rsidP="00750F77">
      <w:pPr>
        <w:outlineLvl w:val="0"/>
        <w:rPr>
          <w:rFonts w:eastAsia="Calibri" w:cs="Arial"/>
          <w:szCs w:val="20"/>
          <w:u w:val="single"/>
        </w:rPr>
      </w:pPr>
    </w:p>
    <w:p w14:paraId="513D8F04" w14:textId="77777777" w:rsidR="00750F77" w:rsidRPr="00750F77" w:rsidRDefault="00750F77" w:rsidP="00750F77">
      <w:pPr>
        <w:jc w:val="both"/>
        <w:rPr>
          <w:rFonts w:eastAsia="Calibri" w:cs="Arial"/>
          <w:b/>
          <w:bCs/>
          <w:szCs w:val="20"/>
        </w:rPr>
      </w:pPr>
      <w:r w:rsidRPr="00750F77">
        <w:rPr>
          <w:rFonts w:eastAsia="Calibri" w:cs="Arial"/>
          <w:b/>
          <w:bCs/>
          <w:szCs w:val="20"/>
        </w:rPr>
        <w:t>K 8. členu (11. člen ZJRM-1)</w:t>
      </w:r>
    </w:p>
    <w:p w14:paraId="41A47D72" w14:textId="77777777" w:rsidR="00750F77" w:rsidRPr="00750F77" w:rsidRDefault="00750F77" w:rsidP="00750F77">
      <w:pPr>
        <w:outlineLvl w:val="0"/>
        <w:rPr>
          <w:rFonts w:cs="Arial"/>
          <w:b/>
          <w:szCs w:val="20"/>
          <w:highlight w:val="yellow"/>
          <w:u w:val="single"/>
        </w:rPr>
      </w:pPr>
      <w:r w:rsidRPr="00750F77">
        <w:rPr>
          <w:rFonts w:eastAsia="Calibri" w:cs="Arial"/>
          <w:szCs w:val="20"/>
          <w:u w:val="single"/>
        </w:rPr>
        <w:t>ZMOS in SOS</w:t>
      </w:r>
    </w:p>
    <w:p w14:paraId="5E6D54F4" w14:textId="77777777" w:rsidR="00750F77" w:rsidRPr="00750F77" w:rsidRDefault="00750F77" w:rsidP="00750F77">
      <w:pPr>
        <w:jc w:val="both"/>
        <w:rPr>
          <w:rFonts w:eastAsia="Calibri" w:cs="Arial"/>
          <w:szCs w:val="20"/>
        </w:rPr>
      </w:pPr>
      <w:r w:rsidRPr="00750F77">
        <w:rPr>
          <w:rFonts w:eastAsia="Calibri" w:cs="Arial"/>
          <w:i/>
          <w:iCs/>
          <w:szCs w:val="20"/>
        </w:rPr>
        <w:t xml:space="preserve">Predlaga se zamenjava besedila »druge plinske zmesi za pokanje« z besedilom »druge naprave za pokanje, ki niso pirotehnična sredstva«, ker se zaradi odganjanja ptic iz vinogradov uporabljajo naprave, katerih osnovni namen je pok. </w:t>
      </w:r>
      <w:r w:rsidRPr="00750F77">
        <w:rPr>
          <w:rFonts w:eastAsia="Calibri" w:cs="Arial"/>
          <w:szCs w:val="20"/>
        </w:rPr>
        <w:t>Predlog se ne upošteva. Zaradi lokalne problematike oziroma območja vinogradov bi bilo ustrezneje zadevno problematiko urejati na področju varstva okolja pred hrupom oziroma v Uredbi o mejnih vrednostih kazalcev hrupa v okolju, kjer je že vir onesnaženja s hrupom lahko npr. naprava, katere obratovanje zaradi proizvodne dejavnosti v kmetijstvu povzroča v okolju stalen ali občasen hrup. Prav tako je omenjeno pokanje aktualno le v času dozorevanja grozdja in ne skozi celo leto. Škodljive posledice na psihičnem zdravju ljudi povzroča le daljša uporaba takšnih sredstev, ki bi povzročale nepretrgan oziroma konstanten hrup. Takšna sredstva navadno tudi niso nameščena v naseljih.</w:t>
      </w:r>
    </w:p>
    <w:p w14:paraId="23610CFA" w14:textId="77777777" w:rsidR="00750F77" w:rsidRPr="00750F77" w:rsidRDefault="00750F77" w:rsidP="00750F77">
      <w:pPr>
        <w:jc w:val="both"/>
        <w:outlineLvl w:val="0"/>
        <w:rPr>
          <w:rFonts w:cs="Arial"/>
          <w:b/>
          <w:szCs w:val="20"/>
        </w:rPr>
      </w:pPr>
    </w:p>
    <w:p w14:paraId="5D3BA1B8" w14:textId="77777777" w:rsidR="00750F77" w:rsidRPr="00750F77" w:rsidRDefault="00750F77" w:rsidP="00750F77">
      <w:pPr>
        <w:jc w:val="both"/>
        <w:outlineLvl w:val="0"/>
        <w:rPr>
          <w:rFonts w:cs="Arial"/>
          <w:szCs w:val="20"/>
          <w:u w:val="single"/>
        </w:rPr>
      </w:pPr>
      <w:r w:rsidRPr="00750F77">
        <w:rPr>
          <w:rFonts w:cs="Arial"/>
          <w:szCs w:val="20"/>
          <w:u w:val="single"/>
        </w:rPr>
        <w:t>ZMOS</w:t>
      </w:r>
    </w:p>
    <w:p w14:paraId="53B7F3F2" w14:textId="77777777" w:rsidR="00750F77" w:rsidRPr="00750F77" w:rsidRDefault="00750F77" w:rsidP="00750F77">
      <w:pPr>
        <w:jc w:val="both"/>
        <w:rPr>
          <w:rFonts w:eastAsia="Calibri" w:cs="Arial"/>
          <w:szCs w:val="20"/>
        </w:rPr>
      </w:pPr>
      <w:r w:rsidRPr="00750F77">
        <w:rPr>
          <w:rFonts w:eastAsia="Calibri" w:cs="Arial"/>
          <w:i/>
          <w:iCs/>
          <w:szCs w:val="20"/>
        </w:rPr>
        <w:t xml:space="preserve">Predlaga dodatno navedbo, da je pokanje s tovrstnimi sredstvi dovoljeno v času božično-novoletnih praznikov. </w:t>
      </w:r>
      <w:r w:rsidRPr="00750F77">
        <w:rPr>
          <w:rFonts w:eastAsia="Calibri" w:cs="Arial"/>
          <w:szCs w:val="20"/>
        </w:rPr>
        <w:t>Predlog se ne upošteva. Varstvo pred hrupom zaradi pokanja v času božično-novoletnih praznikov je urejeno že v Zakonu o eksplozivih in pirotehničnih izdelkih, ki določa, da je uporaba pirotehničnih izdelkov kategorije 1, katerih glavni učinek je pok, dovoljena le od 26. decembra do 1. januarja, pa tudi takrat teh izdelkov ni dovoljeno uporabljati v strnjenih stanovanjskih naseljih, zgradbah in vseh zaprtih prostorih, bližini bolnišnic, v prevoznih sredstvih za potniški promet in na površinah, na katerih potekajo javna zbiranja.</w:t>
      </w:r>
      <w:r w:rsidRPr="00750F77">
        <w:t xml:space="preserve"> </w:t>
      </w:r>
      <w:r w:rsidRPr="00750F77">
        <w:rPr>
          <w:rFonts w:eastAsia="Calibri" w:cs="Arial"/>
          <w:szCs w:val="20"/>
        </w:rPr>
        <w:t>Prav tako predlog zakona omogoča, da lokalna skupnost s svojimi predpisi določi tudi druga praznovanja, ko je pokanje s temi sredstvi dovoljeno.</w:t>
      </w:r>
    </w:p>
    <w:p w14:paraId="53167E87" w14:textId="77777777" w:rsidR="00750F77" w:rsidRPr="00750F77" w:rsidRDefault="00750F77" w:rsidP="00750F77">
      <w:pPr>
        <w:jc w:val="both"/>
        <w:rPr>
          <w:rFonts w:eastAsia="Calibri" w:cs="Arial"/>
          <w:b/>
          <w:bCs/>
          <w:szCs w:val="20"/>
        </w:rPr>
      </w:pPr>
    </w:p>
    <w:p w14:paraId="2100E54D" w14:textId="77777777" w:rsidR="00750F77" w:rsidRPr="00750F77" w:rsidRDefault="00750F77" w:rsidP="00750F77">
      <w:pPr>
        <w:jc w:val="both"/>
        <w:rPr>
          <w:rFonts w:eastAsia="Calibri" w:cs="Arial"/>
          <w:b/>
          <w:bCs/>
          <w:szCs w:val="20"/>
        </w:rPr>
      </w:pPr>
      <w:r w:rsidRPr="00750F77">
        <w:rPr>
          <w:rFonts w:eastAsia="Calibri" w:cs="Arial"/>
          <w:b/>
          <w:bCs/>
          <w:szCs w:val="20"/>
        </w:rPr>
        <w:t>K 10. členu (13. člen ZJRM-1)</w:t>
      </w:r>
    </w:p>
    <w:p w14:paraId="3A696FCC" w14:textId="77777777" w:rsidR="00750F77" w:rsidRPr="00750F77" w:rsidRDefault="00750F77" w:rsidP="00750F77">
      <w:pPr>
        <w:jc w:val="both"/>
        <w:outlineLvl w:val="0"/>
        <w:rPr>
          <w:rFonts w:eastAsia="Calibri" w:cs="Arial"/>
          <w:szCs w:val="20"/>
          <w:highlight w:val="yellow"/>
          <w:u w:val="single"/>
        </w:rPr>
      </w:pPr>
      <w:r w:rsidRPr="00750F77">
        <w:rPr>
          <w:rFonts w:eastAsia="Calibri" w:cs="Arial"/>
          <w:szCs w:val="20"/>
          <w:u w:val="single"/>
        </w:rPr>
        <w:t>ZMOS in SOS</w:t>
      </w:r>
    </w:p>
    <w:p w14:paraId="79F2C11E" w14:textId="77777777" w:rsidR="00750F77" w:rsidRPr="00750F77" w:rsidRDefault="00750F77" w:rsidP="00750F77">
      <w:pPr>
        <w:jc w:val="both"/>
        <w:outlineLvl w:val="0"/>
        <w:rPr>
          <w:rFonts w:eastAsia="Calibri" w:cs="Arial"/>
          <w:szCs w:val="20"/>
        </w:rPr>
      </w:pPr>
      <w:r w:rsidRPr="00750F77">
        <w:rPr>
          <w:rFonts w:eastAsia="Calibri" w:cs="Arial"/>
          <w:i/>
          <w:iCs/>
          <w:szCs w:val="20"/>
        </w:rPr>
        <w:t xml:space="preserve">Predlaga se zvišanje globe prekršek pisanja po objektih v znesku od 250 do 500 eurov. </w:t>
      </w:r>
      <w:r w:rsidRPr="00750F77">
        <w:rPr>
          <w:rFonts w:eastAsia="Calibri" w:cs="Arial"/>
          <w:iCs/>
          <w:szCs w:val="20"/>
        </w:rPr>
        <w:t>Predlog se delno upošteva tako, da se globa 50.000 tolarjev (208,65 eura) nadomesti z zneskom 250 eurov.</w:t>
      </w:r>
    </w:p>
    <w:p w14:paraId="70E79E32" w14:textId="77777777" w:rsidR="00750F77" w:rsidRPr="00750F77" w:rsidRDefault="00750F77" w:rsidP="00750F77">
      <w:pPr>
        <w:jc w:val="both"/>
        <w:rPr>
          <w:rFonts w:eastAsia="Calibri" w:cs="Arial"/>
          <w:szCs w:val="20"/>
        </w:rPr>
      </w:pPr>
    </w:p>
    <w:p w14:paraId="00ACDF93" w14:textId="77777777" w:rsidR="00750F77" w:rsidRPr="00750F77" w:rsidRDefault="00750F77" w:rsidP="00750F77">
      <w:pPr>
        <w:jc w:val="both"/>
        <w:rPr>
          <w:rFonts w:eastAsia="Calibri" w:cs="Arial"/>
          <w:b/>
          <w:bCs/>
          <w:szCs w:val="20"/>
        </w:rPr>
      </w:pPr>
      <w:r w:rsidRPr="00750F77">
        <w:rPr>
          <w:rFonts w:eastAsia="Calibri" w:cs="Arial"/>
          <w:b/>
          <w:bCs/>
          <w:szCs w:val="20"/>
        </w:rPr>
        <w:t>K 11.a člen ZJRM-1</w:t>
      </w:r>
    </w:p>
    <w:p w14:paraId="0309C42D" w14:textId="77777777" w:rsidR="00750F77" w:rsidRPr="00750F77" w:rsidRDefault="00750F77" w:rsidP="00750F77">
      <w:pPr>
        <w:outlineLvl w:val="0"/>
        <w:rPr>
          <w:rFonts w:cs="Arial"/>
          <w:b/>
          <w:szCs w:val="20"/>
          <w:highlight w:val="yellow"/>
          <w:u w:val="single"/>
        </w:rPr>
      </w:pPr>
      <w:r w:rsidRPr="00750F77">
        <w:rPr>
          <w:rFonts w:eastAsia="Calibri" w:cs="Arial"/>
          <w:szCs w:val="20"/>
          <w:u w:val="single"/>
        </w:rPr>
        <w:t>Inštitut za vključujočo družbo – IRVD</w:t>
      </w:r>
    </w:p>
    <w:p w14:paraId="28B7A78D" w14:textId="77777777" w:rsidR="00750F77" w:rsidRPr="00750F77" w:rsidRDefault="00750F77" w:rsidP="00750F77">
      <w:pPr>
        <w:jc w:val="both"/>
        <w:rPr>
          <w:rFonts w:eastAsia="Calibri" w:cs="Arial"/>
          <w:iCs/>
          <w:szCs w:val="20"/>
        </w:rPr>
      </w:pPr>
      <w:r w:rsidRPr="00750F77">
        <w:rPr>
          <w:rFonts w:eastAsia="Calibri" w:cs="Arial"/>
          <w:i/>
          <w:iCs/>
          <w:szCs w:val="20"/>
        </w:rPr>
        <w:t xml:space="preserve">Predlaga se bolj natančen zapis zakonskih znakov prekrška zaradi razmejitve od situacij, ko se tovrstna oblačila nosijo kot modni dodatki ob različnih opravilih in dogodkih. </w:t>
      </w:r>
      <w:r w:rsidRPr="00750F77">
        <w:rPr>
          <w:rFonts w:eastAsia="Calibri" w:cs="Arial"/>
          <w:iCs/>
          <w:szCs w:val="20"/>
        </w:rPr>
        <w:t>Predlog se ne upošteva. V praksi nismo zasledili, da bi bila ta določba premalo jasno določena ali da ne dosega zahteve po pravni predvidljivosti. V določbi prvega odstavka 11.a člena je znak tega prekrška ne sama nošnja maskirnih oblačil, temveč tudi obnašanje, ravnanje, gibanje in zadrževanje osebe na določenem kraju oziroma sočasna uporaba opreme ali pripomočkov.</w:t>
      </w:r>
    </w:p>
    <w:p w14:paraId="28A389DA" w14:textId="77777777" w:rsidR="00750F77" w:rsidRPr="00750F77" w:rsidRDefault="00750F77" w:rsidP="00750F77">
      <w:pPr>
        <w:jc w:val="both"/>
        <w:rPr>
          <w:rFonts w:eastAsia="Calibri" w:cs="Arial"/>
          <w:i/>
          <w:iCs/>
          <w:szCs w:val="20"/>
        </w:rPr>
      </w:pPr>
    </w:p>
    <w:p w14:paraId="24EC2F2D" w14:textId="77777777" w:rsidR="00750F77" w:rsidRPr="00750F77" w:rsidRDefault="00750F77" w:rsidP="00750F77">
      <w:pPr>
        <w:rPr>
          <w:rFonts w:eastAsia="Calibri" w:cs="Arial"/>
          <w:b/>
          <w:iCs/>
          <w:szCs w:val="20"/>
        </w:rPr>
      </w:pPr>
      <w:r w:rsidRPr="00750F77">
        <w:rPr>
          <w:rFonts w:eastAsia="Calibri" w:cs="Arial"/>
          <w:b/>
          <w:iCs/>
          <w:szCs w:val="20"/>
        </w:rPr>
        <w:t>K 9. členu (12. člen ZJRM-1)</w:t>
      </w:r>
    </w:p>
    <w:p w14:paraId="13DA8B4F" w14:textId="77777777" w:rsidR="00750F77" w:rsidRPr="00750F77" w:rsidRDefault="00750F77" w:rsidP="00750F77">
      <w:pPr>
        <w:outlineLvl w:val="0"/>
        <w:rPr>
          <w:rFonts w:cs="Arial"/>
          <w:b/>
          <w:szCs w:val="20"/>
          <w:highlight w:val="yellow"/>
          <w:u w:val="single"/>
        </w:rPr>
      </w:pPr>
      <w:r w:rsidRPr="00750F77">
        <w:rPr>
          <w:rFonts w:eastAsia="Calibri" w:cs="Arial"/>
          <w:szCs w:val="20"/>
          <w:u w:val="single"/>
        </w:rPr>
        <w:t>Inštitut za vključujočo družbo – IRVD</w:t>
      </w:r>
    </w:p>
    <w:p w14:paraId="421F0923" w14:textId="77777777" w:rsidR="00750F77" w:rsidRPr="00750F77" w:rsidRDefault="00750F77" w:rsidP="00750F77">
      <w:pPr>
        <w:jc w:val="both"/>
        <w:rPr>
          <w:rFonts w:eastAsia="Calibri" w:cs="Arial"/>
          <w:iCs/>
          <w:szCs w:val="20"/>
        </w:rPr>
      </w:pPr>
      <w:r w:rsidRPr="00750F77">
        <w:rPr>
          <w:rFonts w:eastAsia="Calibri" w:cs="Arial"/>
          <w:i/>
          <w:iCs/>
          <w:szCs w:val="20"/>
        </w:rPr>
        <w:t xml:space="preserve">Predlaga se bolj natančen zapis zakonskih znakov prekrška zaradi spoznavnega vidika v smislu delovanja policije in drugih organov na področju javnega reda in miru, ko tovrstna ravnanja preprečujejo in ukrepajo zoper storilca v fazi, ko še ni mogoče z natančnostjo ugotoviti, ali gre za »namerno« ali »nenamerno ravnanje storilca«. </w:t>
      </w:r>
      <w:r w:rsidRPr="00750F77">
        <w:rPr>
          <w:rFonts w:eastAsia="Calibri" w:cs="Arial"/>
          <w:iCs/>
          <w:szCs w:val="20"/>
        </w:rPr>
        <w:t xml:space="preserve">Predlog se ne upošteva. Glede na določbo prvega odstavka 50. člena Zakona o prekrških, ki določa, da se postopek o prekršku začne po uradni dolžnosti, ko </w:t>
      </w:r>
      <w:proofErr w:type="spellStart"/>
      <w:r w:rsidRPr="00750F77">
        <w:rPr>
          <w:rFonts w:eastAsia="Calibri" w:cs="Arial"/>
          <w:iCs/>
          <w:szCs w:val="20"/>
        </w:rPr>
        <w:t>prekrškovni</w:t>
      </w:r>
      <w:proofErr w:type="spellEnd"/>
      <w:r w:rsidRPr="00750F77">
        <w:rPr>
          <w:rFonts w:eastAsia="Calibri" w:cs="Arial"/>
          <w:iCs/>
          <w:szCs w:val="20"/>
        </w:rPr>
        <w:t xml:space="preserve"> organ v okviru svoje pristojnosti v ta namen opravi kakršno koli dejanje, ali z vložitvijo pisnega predloga oškodovanca, državnega tožilca ali državnega organa, nosilca javnih pooblastil ali samoupravne lokalne skupnosti (predlagatelji) ni videti razlogov, da postopka o prekršku ne bi bilo mogoče začeti v fazi, ko še ni znano, ali je prekršek storjen naklepno ali iz malomarnosti.</w:t>
      </w:r>
    </w:p>
    <w:p w14:paraId="3BAE6516" w14:textId="77777777" w:rsidR="00750F77" w:rsidRPr="00750F77" w:rsidRDefault="00750F77" w:rsidP="00750F77">
      <w:pPr>
        <w:jc w:val="both"/>
        <w:rPr>
          <w:rFonts w:eastAsia="Calibri" w:cs="Arial"/>
          <w:b/>
          <w:bCs/>
          <w:szCs w:val="20"/>
        </w:rPr>
      </w:pPr>
    </w:p>
    <w:p w14:paraId="2C68C539" w14:textId="77777777" w:rsidR="00750F77" w:rsidRPr="00750F77" w:rsidRDefault="00750F77" w:rsidP="00750F77">
      <w:pPr>
        <w:rPr>
          <w:rFonts w:eastAsia="Calibri" w:cs="Arial"/>
          <w:b/>
          <w:iCs/>
          <w:szCs w:val="20"/>
        </w:rPr>
      </w:pPr>
      <w:r w:rsidRPr="00750F77">
        <w:rPr>
          <w:rFonts w:eastAsia="Calibri" w:cs="Arial"/>
          <w:b/>
          <w:iCs/>
          <w:szCs w:val="20"/>
        </w:rPr>
        <w:t>K 16. členu (19. člen ZJRM-1)</w:t>
      </w:r>
    </w:p>
    <w:p w14:paraId="4A62F971" w14:textId="77777777" w:rsidR="00750F77" w:rsidRPr="00750F77" w:rsidRDefault="00750F77" w:rsidP="00750F77">
      <w:pPr>
        <w:outlineLvl w:val="0"/>
        <w:rPr>
          <w:rFonts w:cs="Arial"/>
          <w:b/>
          <w:szCs w:val="20"/>
          <w:highlight w:val="yellow"/>
          <w:u w:val="single"/>
        </w:rPr>
      </w:pPr>
      <w:r w:rsidRPr="00750F77">
        <w:rPr>
          <w:rFonts w:eastAsia="Calibri" w:cs="Arial"/>
          <w:szCs w:val="20"/>
          <w:u w:val="single"/>
        </w:rPr>
        <w:t>Inštitut za vključujočo družbo – IRVD</w:t>
      </w:r>
    </w:p>
    <w:p w14:paraId="520846CE" w14:textId="77777777" w:rsidR="00750F77" w:rsidRPr="00750F77" w:rsidRDefault="00750F77" w:rsidP="00750F77">
      <w:pPr>
        <w:jc w:val="both"/>
        <w:rPr>
          <w:rFonts w:eastAsia="Calibri" w:cs="Arial"/>
          <w:iCs/>
          <w:szCs w:val="20"/>
        </w:rPr>
      </w:pPr>
      <w:r w:rsidRPr="00750F77">
        <w:rPr>
          <w:rFonts w:eastAsia="Calibri" w:cs="Arial"/>
          <w:i/>
          <w:iCs/>
          <w:szCs w:val="20"/>
        </w:rPr>
        <w:t xml:space="preserve">Predlaga se storitev prekrška tudi z opustitvijo nadzora nad živaljo in storitev prekrška iz malomarnosti. </w:t>
      </w:r>
      <w:r w:rsidRPr="00750F77">
        <w:rPr>
          <w:rFonts w:eastAsia="Calibri" w:cs="Arial"/>
          <w:iCs/>
          <w:szCs w:val="20"/>
        </w:rPr>
        <w:t>Predlog se ne upošteva. Zakon o zaščiti živali v nekaterih delih (že) ureja vprašanje skrbništva in ravnanja z nevarnimi psi ter določa kazni za neustrezno ravnanje skrbnikov nevarnih psov. V 5. členu so nevarne živali tako opredeljene kot tiste živali, ki »ogrožajo okolico zaradi svoje neobvladljivosti oziroma kažejo napadalno vedenje do človeka«. V 11. členu istega zakona je skrbniku (osebi, ki ima žival v lasti ali oskrbi) naloženo, da mora z ustrezno vzgojo in šolanjem oziroma z drugimi ukrepi zagotoviti, da žival ni nevarna okolici, zagotoviti pa mora tudi ustrezno fizično varstvo živali. Posledično bi lahko prišlo do prekrivanja določb omenjenega zakona in Zakona o varstvu javnega reda in miru.</w:t>
      </w:r>
    </w:p>
    <w:p w14:paraId="2291361D" w14:textId="77777777" w:rsidR="00750F77" w:rsidRPr="00750F77" w:rsidRDefault="00750F77" w:rsidP="00750F77">
      <w:pPr>
        <w:outlineLvl w:val="0"/>
        <w:rPr>
          <w:rFonts w:cs="Arial"/>
          <w:b/>
          <w:szCs w:val="20"/>
        </w:rPr>
      </w:pPr>
    </w:p>
    <w:p w14:paraId="37D5B1E1" w14:textId="77777777" w:rsidR="00750F77" w:rsidRPr="00750F77" w:rsidRDefault="00750F77" w:rsidP="00750F77">
      <w:pPr>
        <w:jc w:val="both"/>
        <w:rPr>
          <w:rFonts w:eastAsia="Calibri" w:cs="Arial"/>
          <w:b/>
          <w:bCs/>
          <w:szCs w:val="20"/>
        </w:rPr>
      </w:pPr>
      <w:r w:rsidRPr="00750F77">
        <w:rPr>
          <w:rFonts w:eastAsia="Calibri" w:cs="Arial"/>
          <w:b/>
          <w:bCs/>
          <w:szCs w:val="20"/>
        </w:rPr>
        <w:t>K 17. členu (20. člen ZJRM-1)</w:t>
      </w:r>
    </w:p>
    <w:p w14:paraId="1C15D92F" w14:textId="77777777" w:rsidR="00750F77" w:rsidRPr="00750F77" w:rsidRDefault="00750F77" w:rsidP="00750F77">
      <w:pPr>
        <w:jc w:val="both"/>
        <w:outlineLvl w:val="0"/>
        <w:rPr>
          <w:rFonts w:eastAsia="Calibri" w:cs="Arial"/>
          <w:szCs w:val="20"/>
          <w:u w:val="single"/>
        </w:rPr>
      </w:pPr>
      <w:r w:rsidRPr="00750F77">
        <w:rPr>
          <w:rFonts w:eastAsia="Calibri" w:cs="Arial"/>
          <w:szCs w:val="20"/>
          <w:u w:val="single"/>
        </w:rPr>
        <w:t>Zagovornik načela enakosti</w:t>
      </w:r>
    </w:p>
    <w:p w14:paraId="0D39AEC1" w14:textId="77777777" w:rsidR="00750F77" w:rsidRPr="00750F77" w:rsidRDefault="00750F77" w:rsidP="00750F77">
      <w:pPr>
        <w:jc w:val="both"/>
        <w:outlineLvl w:val="0"/>
        <w:rPr>
          <w:rFonts w:eastAsia="Calibri" w:cs="Arial"/>
          <w:i/>
          <w:iCs/>
          <w:szCs w:val="20"/>
        </w:rPr>
      </w:pPr>
      <w:r w:rsidRPr="00750F77">
        <w:rPr>
          <w:rFonts w:eastAsia="Calibri" w:cs="Arial"/>
          <w:i/>
          <w:iCs/>
          <w:szCs w:val="20"/>
        </w:rPr>
        <w:t>V naslovu člena se predlaga zamenjava besede »vzbujanje« z besedo »spodbujanje«. Predlaga se tudi opredelitev prekrška na način, ki bo z odprto definicijo zaobjel vse osebne okoliščine, zaradi katerih je diskriminacija prepovedana. Predloga se upoštevata tako, da se spremeni besedilo 20. člena ZJRM-1.</w:t>
      </w:r>
    </w:p>
    <w:p w14:paraId="78F1CAF2" w14:textId="77777777" w:rsidR="00750F77" w:rsidRPr="00750F77" w:rsidRDefault="00750F77" w:rsidP="00750F77">
      <w:pPr>
        <w:jc w:val="both"/>
        <w:outlineLvl w:val="0"/>
        <w:rPr>
          <w:rFonts w:eastAsia="Calibri" w:cs="Arial"/>
          <w:i/>
          <w:iCs/>
          <w:szCs w:val="20"/>
        </w:rPr>
      </w:pPr>
    </w:p>
    <w:p w14:paraId="6F03A5E4" w14:textId="77777777" w:rsidR="00750F77" w:rsidRPr="00750F77" w:rsidRDefault="00750F77" w:rsidP="00750F77">
      <w:pPr>
        <w:outlineLvl w:val="0"/>
        <w:rPr>
          <w:rFonts w:cs="Arial"/>
          <w:b/>
          <w:szCs w:val="20"/>
          <w:highlight w:val="yellow"/>
          <w:u w:val="single"/>
        </w:rPr>
      </w:pPr>
      <w:r w:rsidRPr="00750F77">
        <w:rPr>
          <w:rFonts w:eastAsia="Calibri" w:cs="Arial"/>
          <w:szCs w:val="20"/>
          <w:u w:val="single"/>
        </w:rPr>
        <w:t>Inštitut za vključujočo družbo – IRVD</w:t>
      </w:r>
    </w:p>
    <w:p w14:paraId="79FFFEF4" w14:textId="77777777" w:rsidR="00750F77" w:rsidRPr="00750F77" w:rsidRDefault="00750F77" w:rsidP="00750F77">
      <w:pPr>
        <w:jc w:val="both"/>
        <w:rPr>
          <w:rFonts w:eastAsia="Calibri" w:cs="Arial"/>
          <w:iCs/>
          <w:szCs w:val="20"/>
          <w:highlight w:val="yellow"/>
        </w:rPr>
      </w:pPr>
      <w:r w:rsidRPr="00750F77">
        <w:rPr>
          <w:rFonts w:eastAsia="Calibri" w:cs="Arial"/>
          <w:i/>
          <w:iCs/>
          <w:szCs w:val="20"/>
        </w:rPr>
        <w:t xml:space="preserve">Predlaga se širitev storjenih prekrškov tudi na spletna omrežja oziroma v kibernetski prostor. </w:t>
      </w:r>
      <w:r w:rsidRPr="00750F77">
        <w:rPr>
          <w:rFonts w:eastAsia="Calibri" w:cs="Arial"/>
          <w:iCs/>
          <w:szCs w:val="20"/>
        </w:rPr>
        <w:t xml:space="preserve">Predlog se ne upošteva. Tovrstna prepovedana dejanja uživajo zadostno kazenskopravno varstvo na področju kaznivih dejanj. Pri tem je pomembno dejstvo, da morebitna sprememba </w:t>
      </w:r>
      <w:proofErr w:type="spellStart"/>
      <w:r w:rsidRPr="00750F77">
        <w:rPr>
          <w:rFonts w:eastAsia="Calibri" w:cs="Arial"/>
          <w:iCs/>
          <w:szCs w:val="20"/>
        </w:rPr>
        <w:t>prekrškovne</w:t>
      </w:r>
      <w:proofErr w:type="spellEnd"/>
      <w:r w:rsidRPr="00750F77">
        <w:rPr>
          <w:rFonts w:eastAsia="Calibri" w:cs="Arial"/>
          <w:iCs/>
          <w:szCs w:val="20"/>
        </w:rPr>
        <w:t xml:space="preserve"> zakonodaje ali prakse, ki bi kibernetski prostor (spletna omrežja) uvrščala v koncept javnega kraja, ne bi zagotovila želenega cilja, saj bi v tem primeru policija imela zelo omejene možnosti dokazovanja prekrška, ker za dokazovanje prekrškov, storjenih na spletu, nima ustreznih pooblastil, ki bi bila primerljiva s pooblastili za preiskovanje kaznivih dejanj (npr. pridobitev </w:t>
      </w:r>
      <w:r w:rsidRPr="00750F77">
        <w:rPr>
          <w:rFonts w:eastAsia="Calibri" w:cs="Arial"/>
          <w:iCs/>
          <w:szCs w:val="20"/>
        </w:rPr>
        <w:br/>
        <w:t>e-podatkov za identifikacijo neposrednega »pisca«).</w:t>
      </w:r>
    </w:p>
    <w:p w14:paraId="6CE4E2D4" w14:textId="77777777" w:rsidR="00750F77" w:rsidRPr="00750F77" w:rsidRDefault="00750F77" w:rsidP="00750F77">
      <w:pPr>
        <w:outlineLvl w:val="0"/>
        <w:rPr>
          <w:rFonts w:eastAsia="Calibri" w:cs="Arial"/>
          <w:szCs w:val="20"/>
          <w:u w:val="single"/>
        </w:rPr>
      </w:pPr>
    </w:p>
    <w:p w14:paraId="23DED987" w14:textId="77777777" w:rsidR="00750F77" w:rsidRPr="00750F77" w:rsidRDefault="00750F77" w:rsidP="00750F77">
      <w:pPr>
        <w:jc w:val="both"/>
        <w:rPr>
          <w:rFonts w:eastAsia="Calibri" w:cs="Arial"/>
          <w:b/>
          <w:bCs/>
          <w:szCs w:val="20"/>
        </w:rPr>
      </w:pPr>
      <w:r w:rsidRPr="00750F77">
        <w:rPr>
          <w:rFonts w:eastAsia="Calibri" w:cs="Arial"/>
          <w:b/>
          <w:bCs/>
          <w:szCs w:val="20"/>
        </w:rPr>
        <w:t>K 18. členu (21. člen ZJRM-1)</w:t>
      </w:r>
    </w:p>
    <w:p w14:paraId="374BC2EC" w14:textId="77777777" w:rsidR="00750F77" w:rsidRPr="00750F77" w:rsidRDefault="00750F77" w:rsidP="00750F77">
      <w:pPr>
        <w:jc w:val="both"/>
        <w:rPr>
          <w:rFonts w:eastAsia="Calibri" w:cs="Arial"/>
          <w:b/>
          <w:bCs/>
          <w:szCs w:val="20"/>
          <w:highlight w:val="yellow"/>
          <w:u w:val="single"/>
        </w:rPr>
      </w:pPr>
      <w:r w:rsidRPr="00750F77">
        <w:rPr>
          <w:rFonts w:eastAsia="Calibri" w:cs="Arial"/>
          <w:szCs w:val="20"/>
          <w:u w:val="single"/>
        </w:rPr>
        <w:t xml:space="preserve">ZMOS </w:t>
      </w:r>
    </w:p>
    <w:p w14:paraId="70819805" w14:textId="77777777" w:rsidR="00750F77" w:rsidRPr="00750F77" w:rsidRDefault="00750F77" w:rsidP="00750F77">
      <w:pPr>
        <w:jc w:val="both"/>
        <w:outlineLvl w:val="0"/>
        <w:rPr>
          <w:rFonts w:eastAsia="Calibri" w:cs="Arial"/>
          <w:iCs/>
          <w:szCs w:val="20"/>
        </w:rPr>
      </w:pPr>
      <w:r w:rsidRPr="00750F77">
        <w:rPr>
          <w:rFonts w:eastAsia="Calibri" w:cs="Arial"/>
          <w:i/>
          <w:iCs/>
          <w:szCs w:val="20"/>
        </w:rPr>
        <w:t xml:space="preserve">Predlaga se, da omejitev iz drugega odstavka ne velja za javne prireditve, ki jih organizirajo pravne osebe iz javnega sektorja, oziroma alternativno, da se globa ne more izreči odgovorni osebi pravne osebe iz javnega sektorja. </w:t>
      </w:r>
      <w:r w:rsidRPr="00750F77">
        <w:rPr>
          <w:rFonts w:eastAsia="Calibri" w:cs="Arial"/>
          <w:iCs/>
          <w:szCs w:val="20"/>
        </w:rPr>
        <w:t>Predlog se ne upošteva.</w:t>
      </w:r>
      <w:r w:rsidRPr="00750F77">
        <w:t xml:space="preserve"> </w:t>
      </w:r>
      <w:r w:rsidRPr="00750F77">
        <w:rPr>
          <w:rFonts w:eastAsia="Calibri" w:cs="Arial"/>
          <w:iCs/>
          <w:szCs w:val="20"/>
        </w:rPr>
        <w:t>Določitev takšne izjeme le za odgovorne osebe pravne osebe javnega sektorja bi bila absurdna, če bi zakonodajalec predpisal prekršek in zanj določil globo, hkrati pa vnaprej pristal, da zanj ne bo kaznovana nobena odgovorna oseba pravne osebe javnega sektorja. V praksi je mogoče organizirati prireditev na način, na kateri se bodisi po 24. uri ne točijo alkoholne pijače bodisi se takšna prireditev zaključi do 24. ure.</w:t>
      </w:r>
    </w:p>
    <w:p w14:paraId="36B1F22D" w14:textId="77777777" w:rsidR="00750F77" w:rsidRPr="00750F77" w:rsidRDefault="00750F77" w:rsidP="00750F77">
      <w:pPr>
        <w:jc w:val="both"/>
        <w:outlineLvl w:val="0"/>
        <w:rPr>
          <w:rFonts w:eastAsia="Calibri" w:cs="Arial"/>
          <w:i/>
          <w:iCs/>
          <w:szCs w:val="20"/>
          <w:highlight w:val="yellow"/>
        </w:rPr>
      </w:pPr>
    </w:p>
    <w:p w14:paraId="63A473A6" w14:textId="77777777" w:rsidR="00750F77" w:rsidRPr="00750F77" w:rsidRDefault="00750F77" w:rsidP="00750F77">
      <w:pPr>
        <w:jc w:val="both"/>
        <w:outlineLvl w:val="0"/>
        <w:rPr>
          <w:rFonts w:eastAsia="Calibri" w:cs="Arial"/>
          <w:iCs/>
          <w:szCs w:val="20"/>
        </w:rPr>
      </w:pPr>
      <w:r w:rsidRPr="00750F77">
        <w:rPr>
          <w:rFonts w:eastAsia="Calibri" w:cs="Arial"/>
          <w:i/>
          <w:iCs/>
          <w:szCs w:val="20"/>
        </w:rPr>
        <w:t xml:space="preserve">V drugem strokovnem usklajevanju se predlaga, da prepoved vstopa in zadrževanja oseb, mlajših od 16 let, brez spremstva staršev, rejnikov ali skrbnikov po 24. uri velja zgolj za gostinske obrate, ne pa tudi za prireditve. </w:t>
      </w:r>
      <w:r w:rsidRPr="00750F77">
        <w:rPr>
          <w:rFonts w:eastAsia="Calibri" w:cs="Arial"/>
          <w:iCs/>
          <w:szCs w:val="20"/>
        </w:rPr>
        <w:t>Predlog se ne upošteva, saj morajo biti skladno s prvim odstavkom 3. člena Konvencije o otrokovih pravicah (Uradni listu RS – Mednarodne pogodbe št. 9/92) otrokove koristi glavno vodilo pri vseh dejavnostih v zvezi z otroki – bodisi da jih vodijo državne bodisi zasebne ustanove za socialno varstvo, sodišča, upravni organi ali zakonodajna telesa. Posledično ne sprejemamo predlaganega predloga, ki bi bil v nasprotju s koristmi otrok. Prav tako bi to v praksi pomenilo, da bi bile iz zakonske prepovedi izvzete vse javne prireditve in le javne prireditve, ki jih organizirajo občine oziroma njihovi javni zavodi.</w:t>
      </w:r>
    </w:p>
    <w:p w14:paraId="36F59633" w14:textId="77777777" w:rsidR="00750F77" w:rsidRPr="00750F77" w:rsidRDefault="00750F77" w:rsidP="00750F77">
      <w:pPr>
        <w:jc w:val="both"/>
        <w:outlineLvl w:val="0"/>
        <w:rPr>
          <w:rFonts w:eastAsia="Calibri" w:cs="Arial"/>
          <w:i/>
          <w:iCs/>
          <w:szCs w:val="20"/>
          <w:highlight w:val="yellow"/>
        </w:rPr>
      </w:pPr>
    </w:p>
    <w:p w14:paraId="068FF5C7" w14:textId="77777777" w:rsidR="00750F77" w:rsidRPr="00750F77" w:rsidRDefault="00750F77" w:rsidP="00750F77">
      <w:pPr>
        <w:rPr>
          <w:rFonts w:eastAsia="Calibri" w:cs="Arial"/>
          <w:b/>
          <w:iCs/>
          <w:szCs w:val="20"/>
        </w:rPr>
      </w:pPr>
      <w:r w:rsidRPr="00750F77">
        <w:rPr>
          <w:rFonts w:eastAsia="Calibri" w:cs="Arial"/>
          <w:b/>
          <w:iCs/>
          <w:szCs w:val="20"/>
        </w:rPr>
        <w:t>K 19. členu (22. člen ZJRM-1)</w:t>
      </w:r>
    </w:p>
    <w:p w14:paraId="5BD47F33" w14:textId="77777777" w:rsidR="00750F77" w:rsidRPr="00750F77" w:rsidRDefault="00750F77" w:rsidP="00750F77">
      <w:pPr>
        <w:outlineLvl w:val="0"/>
        <w:rPr>
          <w:rFonts w:cs="Arial"/>
          <w:b/>
          <w:szCs w:val="20"/>
          <w:highlight w:val="yellow"/>
          <w:u w:val="single"/>
        </w:rPr>
      </w:pPr>
      <w:r w:rsidRPr="00750F77">
        <w:rPr>
          <w:rFonts w:eastAsia="Calibri" w:cs="Arial"/>
          <w:szCs w:val="20"/>
          <w:u w:val="single"/>
        </w:rPr>
        <w:t>Inštitut za vključujočo družbo – IRVD</w:t>
      </w:r>
    </w:p>
    <w:p w14:paraId="0220B24E" w14:textId="77777777" w:rsidR="00750F77" w:rsidRPr="00750F77" w:rsidRDefault="00750F77" w:rsidP="00750F77">
      <w:pPr>
        <w:jc w:val="both"/>
        <w:rPr>
          <w:rFonts w:eastAsia="Calibri" w:cs="Arial"/>
          <w:iCs/>
          <w:szCs w:val="20"/>
        </w:rPr>
      </w:pPr>
      <w:r w:rsidRPr="00750F77">
        <w:rPr>
          <w:rFonts w:eastAsia="Calibri" w:cs="Arial"/>
          <w:i/>
          <w:iCs/>
          <w:szCs w:val="20"/>
        </w:rPr>
        <w:t xml:space="preserve">Predlaga se ločitev tretjega odstavka od prvih dveh ali pa preoblikovanje naslova v »neupoštevanje zakonitega ukrepa uradnih in drugih pristojnih oseb«. </w:t>
      </w:r>
      <w:r w:rsidRPr="00750F77">
        <w:rPr>
          <w:rFonts w:eastAsia="Calibri" w:cs="Arial"/>
          <w:iCs/>
          <w:szCs w:val="20"/>
        </w:rPr>
        <w:t>Predlog se ne upošteva. Omenjena določba sankcionira neupoštevanje zakonitega ukrepa uradnih oseb, kar na primer ni varnostnik ali receptor. Pristojna oseba je lahko tudi varnostnik, ki opravlja naloge varovanja, receptor, informator itd. Ker je za nadzor nad izvajanjem tega zakona pristojna policija, bo v praksi na primer receptor poklical policijo, ki bo na kraju izvedla zakonite ukrepe in storilca prekrška lahko tudi odstranila iz teh prostorov (npr. z uporabo prisilnih sredstev).</w:t>
      </w:r>
    </w:p>
    <w:p w14:paraId="3B650798" w14:textId="77777777" w:rsidR="00750F77" w:rsidRPr="00750F77" w:rsidRDefault="00750F77" w:rsidP="00750F77">
      <w:pPr>
        <w:jc w:val="both"/>
        <w:outlineLvl w:val="0"/>
        <w:rPr>
          <w:rFonts w:eastAsia="Calibri" w:cs="Arial"/>
          <w:i/>
          <w:iCs/>
          <w:szCs w:val="20"/>
          <w:highlight w:val="yellow"/>
        </w:rPr>
      </w:pPr>
    </w:p>
    <w:p w14:paraId="2DE120F9" w14:textId="77777777" w:rsidR="00750F77" w:rsidRPr="00750F77" w:rsidRDefault="00750F77" w:rsidP="00750F77">
      <w:pPr>
        <w:jc w:val="both"/>
        <w:outlineLvl w:val="0"/>
        <w:rPr>
          <w:rFonts w:eastAsia="Calibri" w:cs="Arial"/>
          <w:b/>
          <w:i/>
          <w:iCs/>
          <w:szCs w:val="20"/>
        </w:rPr>
      </w:pPr>
      <w:r w:rsidRPr="00750F77">
        <w:rPr>
          <w:rFonts w:eastAsia="Calibri" w:cs="Arial"/>
          <w:b/>
          <w:i/>
          <w:iCs/>
          <w:szCs w:val="20"/>
        </w:rPr>
        <w:t>K 20. členu (23. člen ZJRM-1)</w:t>
      </w:r>
    </w:p>
    <w:p w14:paraId="30BAB744" w14:textId="77777777" w:rsidR="00750F77" w:rsidRPr="00750F77" w:rsidRDefault="00750F77" w:rsidP="00750F77">
      <w:pPr>
        <w:jc w:val="both"/>
        <w:outlineLvl w:val="0"/>
        <w:rPr>
          <w:rFonts w:eastAsia="Calibri" w:cs="Arial"/>
          <w:i/>
          <w:iCs/>
          <w:szCs w:val="20"/>
          <w:u w:val="single"/>
        </w:rPr>
      </w:pPr>
      <w:r w:rsidRPr="00750F77">
        <w:rPr>
          <w:rFonts w:eastAsia="Calibri" w:cs="Arial"/>
          <w:i/>
          <w:iCs/>
          <w:szCs w:val="20"/>
          <w:u w:val="single"/>
        </w:rPr>
        <w:t xml:space="preserve">SOS </w:t>
      </w:r>
    </w:p>
    <w:p w14:paraId="06157822" w14:textId="77777777" w:rsidR="00750F77" w:rsidRPr="00750F77" w:rsidRDefault="00750F77" w:rsidP="00750F77">
      <w:pPr>
        <w:jc w:val="both"/>
        <w:outlineLvl w:val="0"/>
        <w:rPr>
          <w:rFonts w:eastAsia="Calibri" w:cs="Arial"/>
          <w:iCs/>
          <w:szCs w:val="20"/>
          <w:highlight w:val="yellow"/>
        </w:rPr>
      </w:pPr>
      <w:r w:rsidRPr="00750F77">
        <w:rPr>
          <w:rFonts w:eastAsia="Calibri" w:cs="Arial"/>
          <w:i/>
          <w:iCs/>
          <w:szCs w:val="20"/>
        </w:rPr>
        <w:t xml:space="preserve">Predlaga se podelitev pooblastila za nadzor nad tem prekrškom tudi občinskim redarjem. </w:t>
      </w:r>
      <w:r w:rsidRPr="00750F77">
        <w:rPr>
          <w:rFonts w:eastAsia="Calibri" w:cs="Arial"/>
          <w:iCs/>
          <w:szCs w:val="20"/>
        </w:rPr>
        <w:t>Predlog se upošteva z dopolnitvijo tretjega odstavka obstoječega 27. člena ZJRM-1.</w:t>
      </w:r>
    </w:p>
    <w:p w14:paraId="00AE6E52" w14:textId="77777777" w:rsidR="00750F77" w:rsidRPr="00750F77" w:rsidRDefault="00750F77" w:rsidP="00750F77">
      <w:pPr>
        <w:jc w:val="both"/>
        <w:outlineLvl w:val="0"/>
        <w:rPr>
          <w:rFonts w:eastAsia="Calibri" w:cs="Arial"/>
          <w:i/>
          <w:iCs/>
          <w:szCs w:val="20"/>
          <w:highlight w:val="yellow"/>
        </w:rPr>
      </w:pPr>
    </w:p>
    <w:p w14:paraId="3ECAFB95" w14:textId="77777777" w:rsidR="00750F77" w:rsidRPr="00750F77" w:rsidRDefault="00750F77" w:rsidP="00750F77">
      <w:pPr>
        <w:outlineLvl w:val="0"/>
        <w:rPr>
          <w:rFonts w:cs="Arial"/>
          <w:b/>
          <w:szCs w:val="20"/>
          <w:highlight w:val="yellow"/>
          <w:u w:val="single"/>
        </w:rPr>
      </w:pPr>
      <w:r w:rsidRPr="00750F77">
        <w:rPr>
          <w:rFonts w:eastAsia="Calibri" w:cs="Arial"/>
          <w:szCs w:val="20"/>
          <w:u w:val="single"/>
        </w:rPr>
        <w:t>Inštitut za vključujočo družbo – IRVD</w:t>
      </w:r>
    </w:p>
    <w:p w14:paraId="0C225B06" w14:textId="77777777" w:rsidR="00750F77" w:rsidRPr="00750F77" w:rsidRDefault="00750F77" w:rsidP="00750F77">
      <w:pPr>
        <w:jc w:val="both"/>
        <w:rPr>
          <w:rFonts w:eastAsia="Calibri" w:cs="Arial"/>
          <w:iCs/>
          <w:szCs w:val="20"/>
        </w:rPr>
      </w:pPr>
      <w:r w:rsidRPr="00750F77">
        <w:rPr>
          <w:rFonts w:eastAsia="Calibri" w:cs="Arial"/>
          <w:i/>
          <w:iCs/>
          <w:szCs w:val="20"/>
        </w:rPr>
        <w:t xml:space="preserve">Predlaga se drugačen zapis člena, ki ne bi odvračal posameznika, da v dobri veri sporoči kršitev, za katero se kasneje izkaže, da to ni bila. </w:t>
      </w:r>
      <w:r w:rsidRPr="00750F77">
        <w:rPr>
          <w:rFonts w:eastAsia="Calibri" w:cs="Arial"/>
          <w:iCs/>
          <w:szCs w:val="20"/>
        </w:rPr>
        <w:t>Predlog se ne upošteva. Iz gramatikalne razlage določbe izhaja, da prekrška ni mogoče storiti drugače kot v primeru, če storilec ve, da kršitve, ki jo je naznanil, ni bilo.</w:t>
      </w:r>
    </w:p>
    <w:p w14:paraId="1D0AB698" w14:textId="77777777" w:rsidR="00750F77" w:rsidRPr="00750F77" w:rsidRDefault="00750F77" w:rsidP="00750F77">
      <w:pPr>
        <w:jc w:val="both"/>
        <w:outlineLvl w:val="0"/>
        <w:rPr>
          <w:rFonts w:eastAsia="Calibri" w:cs="Arial"/>
          <w:i/>
          <w:iCs/>
          <w:szCs w:val="20"/>
          <w:highlight w:val="yellow"/>
        </w:rPr>
      </w:pPr>
    </w:p>
    <w:p w14:paraId="3F0BAEA6" w14:textId="77777777" w:rsidR="00750F77" w:rsidRPr="00750F77" w:rsidRDefault="00750F77" w:rsidP="00750F77">
      <w:pPr>
        <w:jc w:val="both"/>
        <w:rPr>
          <w:rFonts w:eastAsia="Calibri" w:cs="Arial"/>
          <w:b/>
          <w:bCs/>
          <w:szCs w:val="20"/>
        </w:rPr>
      </w:pPr>
      <w:r w:rsidRPr="00750F77">
        <w:rPr>
          <w:rFonts w:eastAsia="Calibri" w:cs="Arial"/>
          <w:b/>
          <w:bCs/>
          <w:szCs w:val="20"/>
        </w:rPr>
        <w:t>K 24. členu (27. člen ZJRM-1)</w:t>
      </w:r>
    </w:p>
    <w:p w14:paraId="3E37F072" w14:textId="77777777" w:rsidR="00750F77" w:rsidRPr="00750F77" w:rsidRDefault="00750F77" w:rsidP="00750F77">
      <w:pPr>
        <w:jc w:val="both"/>
        <w:rPr>
          <w:rFonts w:eastAsia="Calibri" w:cs="Arial"/>
          <w:b/>
          <w:bCs/>
          <w:szCs w:val="20"/>
          <w:highlight w:val="yellow"/>
          <w:u w:val="single"/>
        </w:rPr>
      </w:pPr>
      <w:r w:rsidRPr="00750F77">
        <w:rPr>
          <w:rFonts w:eastAsia="Calibri" w:cs="Arial"/>
          <w:szCs w:val="20"/>
          <w:u w:val="single"/>
        </w:rPr>
        <w:t>SOS</w:t>
      </w:r>
    </w:p>
    <w:p w14:paraId="03100C9A" w14:textId="77777777" w:rsidR="00750F77" w:rsidRPr="00750F77" w:rsidRDefault="00750F77" w:rsidP="00750F77">
      <w:pPr>
        <w:jc w:val="both"/>
        <w:outlineLvl w:val="0"/>
        <w:rPr>
          <w:rFonts w:eastAsia="Calibri" w:cs="Arial"/>
          <w:i/>
          <w:iCs/>
          <w:szCs w:val="20"/>
        </w:rPr>
      </w:pPr>
      <w:r w:rsidRPr="00750F77">
        <w:rPr>
          <w:rFonts w:eastAsia="Calibri" w:cs="Arial"/>
          <w:i/>
          <w:iCs/>
          <w:szCs w:val="20"/>
        </w:rPr>
        <w:t xml:space="preserve">Predlaga se podelitev pooblastila za nadzor nad prekrški zbiranja prostovoljnih prispevkov tudi občinskim redarjem. </w:t>
      </w:r>
      <w:r w:rsidRPr="00750F77">
        <w:rPr>
          <w:rFonts w:eastAsia="Calibri" w:cs="Arial"/>
          <w:iCs/>
          <w:szCs w:val="20"/>
        </w:rPr>
        <w:t>Predlog se upošteva z dopolnitvijo tretjega odstavka obstoječega 27. člena ZJRM-1.</w:t>
      </w:r>
      <w:r w:rsidRPr="00750F77">
        <w:rPr>
          <w:rFonts w:eastAsia="Calibri" w:cs="Arial"/>
          <w:i/>
          <w:iCs/>
          <w:szCs w:val="20"/>
        </w:rPr>
        <w:t xml:space="preserve"> </w:t>
      </w:r>
    </w:p>
    <w:p w14:paraId="19C0127D" w14:textId="77777777" w:rsidR="00750F77" w:rsidRPr="00750F77" w:rsidRDefault="00750F77" w:rsidP="00750F77">
      <w:pPr>
        <w:spacing w:line="276" w:lineRule="auto"/>
        <w:jc w:val="both"/>
        <w:outlineLvl w:val="0"/>
        <w:rPr>
          <w:rFonts w:eastAsia="Calibri" w:cs="Arial"/>
          <w:i/>
          <w:iCs/>
          <w:szCs w:val="20"/>
          <w:highlight w:val="yellow"/>
        </w:rPr>
      </w:pPr>
    </w:p>
    <w:p w14:paraId="78921522" w14:textId="77777777" w:rsidR="00750F77" w:rsidRPr="00750F77" w:rsidRDefault="00750F77" w:rsidP="00750F77">
      <w:pPr>
        <w:spacing w:after="160" w:line="259" w:lineRule="auto"/>
        <w:jc w:val="both"/>
        <w:rPr>
          <w:rFonts w:eastAsia="Calibri" w:cs="Arial"/>
          <w:b/>
          <w:szCs w:val="20"/>
        </w:rPr>
      </w:pPr>
      <w:r w:rsidRPr="00750F77">
        <w:rPr>
          <w:rFonts w:eastAsia="Calibri" w:cs="Arial"/>
          <w:b/>
          <w:szCs w:val="20"/>
        </w:rPr>
        <w:t>8. Podatek o zunanjem strokovnjaku oziroma pravni osebi, ki je sodelovala pri pripravi predloga zakona, in znesku plačila za ta namen</w:t>
      </w:r>
    </w:p>
    <w:p w14:paraId="1741B463" w14:textId="77777777" w:rsidR="00750F77" w:rsidRPr="00750F77" w:rsidRDefault="00750F77" w:rsidP="00750F77">
      <w:pPr>
        <w:rPr>
          <w:rFonts w:eastAsia="Calibri" w:cs="Arial"/>
          <w:szCs w:val="20"/>
        </w:rPr>
      </w:pPr>
      <w:r w:rsidRPr="00750F77">
        <w:rPr>
          <w:rFonts w:eastAsia="Calibri" w:cs="Arial"/>
          <w:szCs w:val="20"/>
        </w:rPr>
        <w:t>Pri pripravi predloga zakona ni sodeloval zunanji strokovnjak.</w:t>
      </w:r>
    </w:p>
    <w:p w14:paraId="4EB1F755" w14:textId="77777777" w:rsidR="00750F77" w:rsidRPr="00750F77" w:rsidRDefault="00750F77" w:rsidP="00750F77">
      <w:pPr>
        <w:spacing w:line="240" w:lineRule="exact"/>
        <w:rPr>
          <w:rFonts w:eastAsia="Calibri" w:cs="Arial"/>
          <w:szCs w:val="20"/>
        </w:rPr>
      </w:pPr>
    </w:p>
    <w:p w14:paraId="1C6A48A7" w14:textId="77777777" w:rsidR="00750F77" w:rsidRPr="00750F77" w:rsidRDefault="00750F77" w:rsidP="00750F77">
      <w:pPr>
        <w:spacing w:after="160" w:line="259" w:lineRule="auto"/>
        <w:rPr>
          <w:rFonts w:eastAsia="Calibri" w:cs="Arial"/>
          <w:b/>
          <w:szCs w:val="20"/>
        </w:rPr>
      </w:pPr>
      <w:r w:rsidRPr="00750F77">
        <w:rPr>
          <w:rFonts w:eastAsia="Calibri" w:cs="Arial"/>
          <w:b/>
          <w:szCs w:val="20"/>
        </w:rPr>
        <w:t>9. Navedba, kateri predstavniki predlagatelja bodo sodelovali pri delu državnega zbora in delovnih teles</w:t>
      </w:r>
    </w:p>
    <w:p w14:paraId="3472012A" w14:textId="77777777" w:rsidR="00750F77" w:rsidRPr="00750F77" w:rsidRDefault="00750F77" w:rsidP="00750F77">
      <w:pPr>
        <w:numPr>
          <w:ilvl w:val="0"/>
          <w:numId w:val="2"/>
        </w:numPr>
        <w:spacing w:line="240" w:lineRule="auto"/>
        <w:ind w:left="714" w:hanging="357"/>
        <w:contextualSpacing/>
        <w:jc w:val="both"/>
        <w:rPr>
          <w:rFonts w:eastAsia="Calibri" w:cs="Arial"/>
          <w:szCs w:val="20"/>
        </w:rPr>
      </w:pPr>
      <w:r w:rsidRPr="00750F77">
        <w:rPr>
          <w:rFonts w:eastAsia="Calibri" w:cs="Arial"/>
          <w:szCs w:val="20"/>
        </w:rPr>
        <w:t>Aleš Hojs, minister za notranje zadeve,</w:t>
      </w:r>
    </w:p>
    <w:p w14:paraId="14A38193" w14:textId="77777777" w:rsidR="00750F77" w:rsidRPr="00750F77" w:rsidRDefault="00750F77" w:rsidP="00750F77">
      <w:pPr>
        <w:numPr>
          <w:ilvl w:val="0"/>
          <w:numId w:val="2"/>
        </w:numPr>
        <w:spacing w:line="240" w:lineRule="auto"/>
        <w:ind w:left="714" w:hanging="357"/>
        <w:contextualSpacing/>
        <w:jc w:val="both"/>
        <w:rPr>
          <w:rFonts w:eastAsia="Calibri" w:cs="Arial"/>
          <w:szCs w:val="20"/>
        </w:rPr>
      </w:pPr>
      <w:r w:rsidRPr="00750F77">
        <w:rPr>
          <w:rFonts w:eastAsia="Calibri" w:cs="Arial"/>
          <w:szCs w:val="20"/>
        </w:rPr>
        <w:t>Franc Kangler, državni sekretar, Ministrstvo za notranje zadeve,</w:t>
      </w:r>
    </w:p>
    <w:p w14:paraId="5FAEABA8" w14:textId="77777777" w:rsidR="00750F77" w:rsidRPr="00750F77" w:rsidRDefault="00750F77" w:rsidP="00750F77">
      <w:pPr>
        <w:numPr>
          <w:ilvl w:val="0"/>
          <w:numId w:val="2"/>
        </w:numPr>
        <w:spacing w:line="240" w:lineRule="auto"/>
        <w:ind w:left="714" w:hanging="357"/>
        <w:contextualSpacing/>
        <w:jc w:val="both"/>
        <w:rPr>
          <w:rFonts w:ascii="Calibri" w:eastAsia="Calibri" w:hAnsi="Calibri"/>
          <w:sz w:val="22"/>
          <w:szCs w:val="22"/>
        </w:rPr>
      </w:pPr>
      <w:r w:rsidRPr="00750F77">
        <w:rPr>
          <w:rFonts w:eastAsia="Calibri" w:cs="Arial"/>
          <w:szCs w:val="20"/>
        </w:rPr>
        <w:t xml:space="preserve">mag. Lado Bradač, generalni direktor Direktorata za policijo in druge varnostne naloge. </w:t>
      </w:r>
      <w:r w:rsidRPr="00750F77">
        <w:rPr>
          <w:rFonts w:ascii="Calibri" w:eastAsia="Calibri" w:hAnsi="Calibri"/>
          <w:sz w:val="22"/>
          <w:szCs w:val="22"/>
        </w:rPr>
        <w:br w:type="page"/>
      </w:r>
    </w:p>
    <w:p w14:paraId="4AFC4245" w14:textId="77777777" w:rsidR="00750F77" w:rsidRPr="00750F77" w:rsidRDefault="00750F77" w:rsidP="00750F77">
      <w:pPr>
        <w:suppressAutoHyphens/>
        <w:spacing w:line="240" w:lineRule="atLeast"/>
        <w:jc w:val="both"/>
        <w:rPr>
          <w:rFonts w:cs="Arial"/>
          <w:b/>
          <w:szCs w:val="20"/>
          <w:lang w:eastAsia="ar-SA"/>
        </w:rPr>
      </w:pPr>
      <w:r w:rsidRPr="00750F77">
        <w:rPr>
          <w:rFonts w:cs="Arial"/>
          <w:b/>
          <w:szCs w:val="20"/>
          <w:lang w:eastAsia="ar-SA"/>
        </w:rPr>
        <w:t>II. BESEDILO ČLENOV</w:t>
      </w:r>
    </w:p>
    <w:p w14:paraId="4A871CAB" w14:textId="77777777" w:rsidR="00750F77" w:rsidRPr="00750F77" w:rsidRDefault="00750F77" w:rsidP="00750F77"/>
    <w:p w14:paraId="3C63B087" w14:textId="77777777" w:rsidR="00750F77" w:rsidRPr="00750F77" w:rsidRDefault="00750F77" w:rsidP="00750F77">
      <w:pPr>
        <w:spacing w:line="240" w:lineRule="exact"/>
        <w:jc w:val="center"/>
        <w:rPr>
          <w:rFonts w:cs="Arial"/>
          <w:b/>
          <w:szCs w:val="20"/>
        </w:rPr>
      </w:pPr>
      <w:r w:rsidRPr="00750F77">
        <w:rPr>
          <w:rFonts w:cs="Arial"/>
          <w:b/>
          <w:szCs w:val="20"/>
        </w:rPr>
        <w:t>1. člen</w:t>
      </w:r>
    </w:p>
    <w:p w14:paraId="5777EDCE" w14:textId="77777777" w:rsidR="00750F77" w:rsidRPr="00750F77" w:rsidRDefault="00750F77" w:rsidP="00750F77">
      <w:pPr>
        <w:spacing w:line="240" w:lineRule="exact"/>
        <w:jc w:val="both"/>
        <w:rPr>
          <w:rFonts w:cs="Arial"/>
          <w:szCs w:val="20"/>
        </w:rPr>
      </w:pPr>
    </w:p>
    <w:p w14:paraId="2EEACB9B" w14:textId="77777777" w:rsidR="00750F77" w:rsidRPr="00750F77" w:rsidRDefault="00750F77" w:rsidP="00750F77">
      <w:pPr>
        <w:spacing w:line="240" w:lineRule="exact"/>
        <w:jc w:val="both"/>
        <w:rPr>
          <w:szCs w:val="20"/>
        </w:rPr>
      </w:pPr>
      <w:r w:rsidRPr="00750F77">
        <w:rPr>
          <w:rFonts w:cs="Arial"/>
          <w:szCs w:val="20"/>
        </w:rPr>
        <w:t>V Zakonu o varstvu javnega reda in miru (Uradni list RS, št. 70/06 in 139/20) se v 1. členu v drugem odstavku za besedilom »državnih organov« doda besedilo »ali brez zakonske podlage posegajo v zakonske pristojnosti državnih organov«.</w:t>
      </w:r>
    </w:p>
    <w:p w14:paraId="0091D600" w14:textId="77777777" w:rsidR="00750F77" w:rsidRPr="00750F77" w:rsidRDefault="00750F77" w:rsidP="00750F77">
      <w:pPr>
        <w:spacing w:line="240" w:lineRule="exact"/>
        <w:jc w:val="both"/>
        <w:rPr>
          <w:rFonts w:cs="Arial"/>
          <w:szCs w:val="20"/>
          <w:highlight w:val="yellow"/>
        </w:rPr>
      </w:pPr>
    </w:p>
    <w:p w14:paraId="75CB658F" w14:textId="77777777" w:rsidR="00750F77" w:rsidRPr="00750F77" w:rsidRDefault="00750F77" w:rsidP="00750F77">
      <w:pPr>
        <w:spacing w:line="240" w:lineRule="exact"/>
        <w:jc w:val="center"/>
        <w:rPr>
          <w:rFonts w:cs="Arial"/>
          <w:b/>
          <w:szCs w:val="20"/>
        </w:rPr>
      </w:pPr>
      <w:r w:rsidRPr="00750F77">
        <w:rPr>
          <w:rFonts w:cs="Arial"/>
          <w:b/>
          <w:szCs w:val="20"/>
        </w:rPr>
        <w:t>2. člen</w:t>
      </w:r>
    </w:p>
    <w:p w14:paraId="17041B8F" w14:textId="77777777" w:rsidR="00750F77" w:rsidRPr="00750F77" w:rsidRDefault="00750F77" w:rsidP="00750F77">
      <w:pPr>
        <w:spacing w:line="240" w:lineRule="exact"/>
        <w:jc w:val="both"/>
        <w:rPr>
          <w:rFonts w:cs="Arial"/>
          <w:szCs w:val="20"/>
        </w:rPr>
      </w:pPr>
    </w:p>
    <w:p w14:paraId="13A1FEAA" w14:textId="77777777" w:rsidR="00750F77" w:rsidRPr="00750F77" w:rsidRDefault="00750F77" w:rsidP="00750F77">
      <w:pPr>
        <w:spacing w:line="240" w:lineRule="exact"/>
        <w:jc w:val="both"/>
        <w:rPr>
          <w:rFonts w:cs="Arial"/>
          <w:szCs w:val="20"/>
        </w:rPr>
      </w:pPr>
      <w:r w:rsidRPr="00750F77">
        <w:rPr>
          <w:rFonts w:cs="Arial"/>
          <w:szCs w:val="20"/>
        </w:rPr>
        <w:t>V 5. členu se drugi odstavek spremeni tako, da se glasi:</w:t>
      </w:r>
    </w:p>
    <w:p w14:paraId="48B37EB3" w14:textId="77777777" w:rsidR="00750F77" w:rsidRPr="00750F77" w:rsidRDefault="00750F77" w:rsidP="00750F77">
      <w:pPr>
        <w:spacing w:line="240" w:lineRule="exact"/>
        <w:ind w:left="-3"/>
        <w:jc w:val="both"/>
        <w:rPr>
          <w:szCs w:val="20"/>
        </w:rPr>
      </w:pPr>
    </w:p>
    <w:p w14:paraId="291062AF" w14:textId="77777777" w:rsidR="00750F77" w:rsidRPr="00750F77" w:rsidRDefault="00750F77" w:rsidP="00750F77">
      <w:pPr>
        <w:spacing w:line="240" w:lineRule="exact"/>
        <w:ind w:left="-3"/>
        <w:jc w:val="both"/>
        <w:rPr>
          <w:szCs w:val="20"/>
        </w:rPr>
      </w:pPr>
      <w:r w:rsidRPr="00750F77">
        <w:rPr>
          <w:szCs w:val="20"/>
        </w:rPr>
        <w:t>»(2) Dovoljenje se izda v primerih, ko prosilec izkaže upravičen razlog. Kot upravičen razlog se šteje bolezen, telesna poškodba, elementarna ali druga nesreča, v kateri je prosilec utrpel veliko premoženjsko škodo. Nepridobitni pravni osebi se dovoljenje izda tudi, če izkaže, da bo zbrane prispevke uporabila za humanitarni ali splošno koristen namen, ki ga lahko uresniči v okviru zakonitega opravljanja registrirane ali v temeljnem oziroma drugem aktu določene dejavnosti. Kot humanitarni namen se štejejo humanitarni nameni, kot so določeni v zakonu, ki ureja humanitarne organizacije. Kot splošno koristen namen se štejejo skrb za varstvo živali in okolja, urejanje kraja, dejavnosti za krepitev in ohranjanje zdravja, izgradnja ter urejanje objektov za šport in rekreacijo in podobno.«.</w:t>
      </w:r>
    </w:p>
    <w:p w14:paraId="74A69C40" w14:textId="77777777" w:rsidR="00750F77" w:rsidRPr="00750F77" w:rsidRDefault="00750F77" w:rsidP="00750F77">
      <w:pPr>
        <w:spacing w:line="240" w:lineRule="exact"/>
        <w:ind w:left="357"/>
        <w:jc w:val="both"/>
        <w:rPr>
          <w:szCs w:val="20"/>
        </w:rPr>
      </w:pPr>
    </w:p>
    <w:p w14:paraId="36C54ACC" w14:textId="77777777" w:rsidR="00750F77" w:rsidRPr="00750F77" w:rsidRDefault="00750F77" w:rsidP="00750F77">
      <w:pPr>
        <w:spacing w:line="240" w:lineRule="exact"/>
        <w:jc w:val="both"/>
        <w:rPr>
          <w:szCs w:val="20"/>
        </w:rPr>
      </w:pPr>
      <w:r w:rsidRPr="00750F77">
        <w:rPr>
          <w:szCs w:val="20"/>
        </w:rPr>
        <w:t>Za petim odstavkom se doda novi šesti odstavek, ki se glasi:</w:t>
      </w:r>
    </w:p>
    <w:p w14:paraId="49D33E37" w14:textId="77777777" w:rsidR="00750F77" w:rsidRPr="00750F77" w:rsidRDefault="00750F77" w:rsidP="00750F77">
      <w:pPr>
        <w:spacing w:line="240" w:lineRule="exact"/>
        <w:jc w:val="both"/>
        <w:rPr>
          <w:szCs w:val="20"/>
        </w:rPr>
      </w:pPr>
    </w:p>
    <w:p w14:paraId="4806901C" w14:textId="77777777" w:rsidR="00750F77" w:rsidRPr="00750F77" w:rsidRDefault="00750F77" w:rsidP="00750F77">
      <w:pPr>
        <w:spacing w:line="240" w:lineRule="exact"/>
        <w:jc w:val="both"/>
        <w:rPr>
          <w:szCs w:val="20"/>
        </w:rPr>
      </w:pPr>
      <w:r w:rsidRPr="00750F77">
        <w:rPr>
          <w:szCs w:val="20"/>
        </w:rPr>
        <w:t>»(6) Prepovedano je zbiranje prostovoljnih prispevkov, ki predstavlja motenje miru, povzročanje vznemirjenosti ali nadlegovanje ljudi.«.</w:t>
      </w:r>
    </w:p>
    <w:p w14:paraId="3ED34AA1" w14:textId="77777777" w:rsidR="00750F77" w:rsidRPr="00750F77" w:rsidRDefault="00750F77" w:rsidP="00750F77">
      <w:pPr>
        <w:spacing w:line="240" w:lineRule="exact"/>
        <w:jc w:val="both"/>
        <w:rPr>
          <w:szCs w:val="20"/>
        </w:rPr>
      </w:pPr>
    </w:p>
    <w:p w14:paraId="4AE2CEC4" w14:textId="77777777" w:rsidR="00750F77" w:rsidRPr="00750F77" w:rsidRDefault="00750F77" w:rsidP="00750F77">
      <w:pPr>
        <w:spacing w:line="240" w:lineRule="exact"/>
        <w:jc w:val="center"/>
        <w:rPr>
          <w:rFonts w:cs="Arial"/>
          <w:b/>
          <w:szCs w:val="20"/>
        </w:rPr>
      </w:pPr>
      <w:r w:rsidRPr="00750F77">
        <w:rPr>
          <w:rFonts w:cs="Arial"/>
          <w:b/>
          <w:szCs w:val="20"/>
        </w:rPr>
        <w:t>3. člen</w:t>
      </w:r>
    </w:p>
    <w:p w14:paraId="7A230B98" w14:textId="77777777" w:rsidR="00750F77" w:rsidRPr="00750F77" w:rsidRDefault="00750F77" w:rsidP="00750F77">
      <w:pPr>
        <w:spacing w:line="240" w:lineRule="exact"/>
        <w:jc w:val="both"/>
        <w:rPr>
          <w:rFonts w:cs="Arial"/>
          <w:szCs w:val="20"/>
        </w:rPr>
      </w:pPr>
    </w:p>
    <w:p w14:paraId="2D80B09E" w14:textId="77777777" w:rsidR="00750F77" w:rsidRPr="00750F77" w:rsidRDefault="00750F77" w:rsidP="00750F77">
      <w:pPr>
        <w:spacing w:line="240" w:lineRule="exact"/>
        <w:jc w:val="both"/>
        <w:rPr>
          <w:rFonts w:cs="Arial"/>
          <w:szCs w:val="20"/>
        </w:rPr>
      </w:pPr>
      <w:r w:rsidRPr="00750F77">
        <w:rPr>
          <w:rFonts w:cs="Arial"/>
          <w:szCs w:val="20"/>
        </w:rPr>
        <w:t>V 6. členu se:</w:t>
      </w:r>
    </w:p>
    <w:p w14:paraId="3D04748A" w14:textId="77777777" w:rsidR="00750F77" w:rsidRPr="00750F77" w:rsidRDefault="00750F77" w:rsidP="00750F77">
      <w:pPr>
        <w:numPr>
          <w:ilvl w:val="0"/>
          <w:numId w:val="24"/>
        </w:numPr>
        <w:spacing w:after="160" w:line="240" w:lineRule="exact"/>
        <w:ind w:left="360"/>
        <w:jc w:val="both"/>
        <w:rPr>
          <w:szCs w:val="20"/>
        </w:rPr>
      </w:pPr>
      <w:r w:rsidRPr="00750F77">
        <w:rPr>
          <w:szCs w:val="20"/>
        </w:rPr>
        <w:t>v prvem odstavku besedilo »od 60.000 do 120.000 tolarjev« nadomesti z besedilom »od 300 do 600 eurov«;</w:t>
      </w:r>
    </w:p>
    <w:p w14:paraId="6EF7B57C" w14:textId="77777777" w:rsidR="00750F77" w:rsidRPr="00750F77" w:rsidRDefault="00750F77" w:rsidP="00750F77">
      <w:pPr>
        <w:numPr>
          <w:ilvl w:val="0"/>
          <w:numId w:val="24"/>
        </w:numPr>
        <w:spacing w:after="160" w:line="240" w:lineRule="exact"/>
        <w:ind w:left="360"/>
        <w:jc w:val="both"/>
        <w:rPr>
          <w:szCs w:val="20"/>
        </w:rPr>
      </w:pPr>
      <w:r w:rsidRPr="00750F77">
        <w:rPr>
          <w:szCs w:val="20"/>
        </w:rPr>
        <w:t>v drugem odstavku besedilo »od 80.000 tolarjev do 150.000 tolarjev« nadomesti z besedilom »od 400 do 750 eurov«;</w:t>
      </w:r>
    </w:p>
    <w:p w14:paraId="2FFA50B5" w14:textId="77777777" w:rsidR="00750F77" w:rsidRPr="00750F77" w:rsidRDefault="00750F77" w:rsidP="00750F77">
      <w:pPr>
        <w:numPr>
          <w:ilvl w:val="0"/>
          <w:numId w:val="24"/>
        </w:numPr>
        <w:spacing w:after="160" w:line="240" w:lineRule="exact"/>
        <w:ind w:left="360"/>
        <w:jc w:val="both"/>
        <w:rPr>
          <w:szCs w:val="20"/>
        </w:rPr>
      </w:pPr>
      <w:r w:rsidRPr="00750F77">
        <w:rPr>
          <w:szCs w:val="20"/>
        </w:rPr>
        <w:t>v tretjem odstavku za besedo »pretepa« doda besedilo »ali koga večkrat udari«, besedilo »od 100.000 tolarjev do 300.000 tolarjev« pa se nadomesti z besedilom »od 500 do 1.500 eurov«;</w:t>
      </w:r>
    </w:p>
    <w:p w14:paraId="30F6F091" w14:textId="77777777" w:rsidR="00750F77" w:rsidRPr="00750F77" w:rsidRDefault="00750F77" w:rsidP="00750F77">
      <w:pPr>
        <w:numPr>
          <w:ilvl w:val="0"/>
          <w:numId w:val="24"/>
        </w:numPr>
        <w:spacing w:line="240" w:lineRule="exact"/>
        <w:ind w:left="357"/>
        <w:jc w:val="both"/>
        <w:rPr>
          <w:szCs w:val="20"/>
        </w:rPr>
      </w:pPr>
      <w:r w:rsidRPr="00750F77" w:rsidDel="004C5C36">
        <w:rPr>
          <w:szCs w:val="20"/>
        </w:rPr>
        <w:t xml:space="preserve"> </w:t>
      </w:r>
      <w:r w:rsidRPr="00750F77">
        <w:rPr>
          <w:szCs w:val="20"/>
        </w:rPr>
        <w:t>četrti odstavek spremeni tako, da se glasi:</w:t>
      </w:r>
    </w:p>
    <w:p w14:paraId="0C77C917" w14:textId="77777777" w:rsidR="00750F77" w:rsidRPr="00750F77" w:rsidRDefault="00750F77" w:rsidP="00750F77">
      <w:pPr>
        <w:spacing w:line="240" w:lineRule="exact"/>
        <w:jc w:val="both"/>
        <w:rPr>
          <w:szCs w:val="20"/>
        </w:rPr>
      </w:pPr>
    </w:p>
    <w:p w14:paraId="6A6A25BC" w14:textId="77777777" w:rsidR="00750F77" w:rsidRPr="00750F77" w:rsidRDefault="00750F77" w:rsidP="00750F77">
      <w:pPr>
        <w:spacing w:line="240" w:lineRule="exact"/>
        <w:jc w:val="both"/>
        <w:rPr>
          <w:szCs w:val="20"/>
        </w:rPr>
      </w:pPr>
      <w:r w:rsidRPr="00750F77">
        <w:rPr>
          <w:szCs w:val="20"/>
        </w:rPr>
        <w:t>»(4) Če so prekrški iz prejšnjih odstavkov storjeni proti zakoncu ali partnerju v zunajzakonski skupnosti ali partnerju v partnerski zvezi ali partnerju v nesklenjeni partnerski zvezi, nekdanjemu zakoncu ali partnerju v zunajzakonski skupnosti ali partnerju v partnerski zvezi ali partnerju v nesklenjeni partnerski zvezi, krvnemu sorodniku v ravni vrsti, krvnemu sorodniku v stranski vrsti do vštetega tretjega kolena, sorodniku po svaštvu do vštetega drugega kolena, posvojitelju ali posvojencu, rejniku ali rejencu, skrbniku ali varovancu te osebe ali proti osebi, s katero imata skupnega otroka ali s katero živita na istem naslovu, se posameznik kaznuje z globo od 750 do 1.500 eurov.«.</w:t>
      </w:r>
    </w:p>
    <w:p w14:paraId="053687D9" w14:textId="77777777" w:rsidR="00750F77" w:rsidRPr="00750F77" w:rsidRDefault="00750F77" w:rsidP="00750F77">
      <w:pPr>
        <w:spacing w:line="240" w:lineRule="exact"/>
        <w:jc w:val="both"/>
        <w:rPr>
          <w:rFonts w:cs="Arial"/>
          <w:szCs w:val="20"/>
        </w:rPr>
      </w:pPr>
    </w:p>
    <w:p w14:paraId="18064E8D" w14:textId="77777777" w:rsidR="00750F77" w:rsidRPr="00750F77" w:rsidRDefault="00750F77" w:rsidP="00750F77">
      <w:pPr>
        <w:spacing w:line="240" w:lineRule="exact"/>
        <w:jc w:val="center"/>
        <w:rPr>
          <w:rFonts w:cs="Arial"/>
          <w:b/>
          <w:szCs w:val="20"/>
        </w:rPr>
      </w:pPr>
      <w:r w:rsidRPr="00750F77">
        <w:rPr>
          <w:rFonts w:cs="Arial"/>
          <w:b/>
          <w:szCs w:val="20"/>
        </w:rPr>
        <w:t>4. člen</w:t>
      </w:r>
    </w:p>
    <w:p w14:paraId="45002BF9" w14:textId="77777777" w:rsidR="00750F77" w:rsidRPr="00750F77" w:rsidRDefault="00750F77" w:rsidP="00750F77">
      <w:pPr>
        <w:spacing w:line="240" w:lineRule="exact"/>
        <w:jc w:val="both"/>
        <w:rPr>
          <w:rFonts w:cs="Arial"/>
          <w:szCs w:val="20"/>
        </w:rPr>
      </w:pPr>
    </w:p>
    <w:p w14:paraId="32A3C480" w14:textId="77777777" w:rsidR="00750F77" w:rsidRPr="00750F77" w:rsidRDefault="00750F77" w:rsidP="00750F77">
      <w:pPr>
        <w:spacing w:line="240" w:lineRule="exact"/>
        <w:jc w:val="both"/>
        <w:rPr>
          <w:szCs w:val="20"/>
        </w:rPr>
      </w:pPr>
      <w:r w:rsidRPr="00750F77">
        <w:rPr>
          <w:szCs w:val="20"/>
        </w:rPr>
        <w:t>V 7. členu se:</w:t>
      </w:r>
    </w:p>
    <w:p w14:paraId="4FB6428F" w14:textId="77777777" w:rsidR="00750F77" w:rsidRPr="00750F77" w:rsidRDefault="00750F77" w:rsidP="00750F77">
      <w:pPr>
        <w:numPr>
          <w:ilvl w:val="0"/>
          <w:numId w:val="28"/>
        </w:numPr>
        <w:spacing w:after="160" w:line="240" w:lineRule="exact"/>
        <w:ind w:left="360"/>
        <w:jc w:val="both"/>
        <w:rPr>
          <w:szCs w:val="20"/>
        </w:rPr>
      </w:pPr>
      <w:r w:rsidRPr="00750F77">
        <w:rPr>
          <w:szCs w:val="20"/>
        </w:rPr>
        <w:t>v prvem odstavku besedilo »od 25.000 tolarjev do 100.000 tolarjev« nadomesti z besedilom »od 120 do 500 eurov«;</w:t>
      </w:r>
    </w:p>
    <w:p w14:paraId="1E243C8C" w14:textId="77777777" w:rsidR="00750F77" w:rsidRPr="00750F77" w:rsidRDefault="00750F77" w:rsidP="00750F77">
      <w:pPr>
        <w:numPr>
          <w:ilvl w:val="0"/>
          <w:numId w:val="28"/>
        </w:numPr>
        <w:spacing w:after="160" w:line="240" w:lineRule="exact"/>
        <w:ind w:left="360"/>
        <w:jc w:val="both"/>
        <w:rPr>
          <w:szCs w:val="20"/>
        </w:rPr>
      </w:pPr>
      <w:r w:rsidRPr="00750F77">
        <w:rPr>
          <w:szCs w:val="20"/>
        </w:rPr>
        <w:t>v drugem odstavku besedilo »od 100.000 tolarjev do 200.000 tolarjev« nadomesti z besedilom »od 500 do 1.000 eurov«;</w:t>
      </w:r>
    </w:p>
    <w:p w14:paraId="6F337D1B" w14:textId="77777777" w:rsidR="00750F77" w:rsidRPr="00750F77" w:rsidRDefault="00750F77" w:rsidP="00750F77">
      <w:pPr>
        <w:numPr>
          <w:ilvl w:val="0"/>
          <w:numId w:val="28"/>
        </w:numPr>
        <w:spacing w:after="160" w:line="240" w:lineRule="exact"/>
        <w:ind w:left="360"/>
        <w:jc w:val="both"/>
        <w:rPr>
          <w:szCs w:val="20"/>
        </w:rPr>
      </w:pPr>
      <w:r w:rsidRPr="00750F77">
        <w:rPr>
          <w:szCs w:val="20"/>
        </w:rPr>
        <w:t>v tretjem odstavku besedilo</w:t>
      </w:r>
      <w:r w:rsidRPr="00750F77" w:rsidDel="00672506">
        <w:rPr>
          <w:szCs w:val="20"/>
        </w:rPr>
        <w:t xml:space="preserve"> </w:t>
      </w:r>
      <w:r w:rsidRPr="00750F77">
        <w:rPr>
          <w:szCs w:val="20"/>
        </w:rPr>
        <w:t>»od 50.000 tolarjev do 100.000 tolarjev« nadomesti z besedilom »od 250 do 500 eurov«.</w:t>
      </w:r>
    </w:p>
    <w:p w14:paraId="25536222" w14:textId="77777777" w:rsidR="00750F77" w:rsidRPr="00750F77" w:rsidRDefault="00750F77" w:rsidP="00750F77">
      <w:pPr>
        <w:spacing w:after="160" w:line="240" w:lineRule="exact"/>
        <w:jc w:val="both"/>
        <w:rPr>
          <w:szCs w:val="20"/>
        </w:rPr>
      </w:pPr>
      <w:r w:rsidRPr="00750F77">
        <w:rPr>
          <w:szCs w:val="20"/>
        </w:rPr>
        <w:t>Za tretjim odstavkom se dodata nova četrti in peti odstavek, ki se glasita:</w:t>
      </w:r>
    </w:p>
    <w:p w14:paraId="0AE8666E" w14:textId="77777777" w:rsidR="00750F77" w:rsidRPr="00750F77" w:rsidRDefault="00750F77" w:rsidP="00750F77">
      <w:pPr>
        <w:spacing w:line="240" w:lineRule="exact"/>
        <w:jc w:val="both"/>
        <w:rPr>
          <w:szCs w:val="20"/>
        </w:rPr>
      </w:pPr>
      <w:r w:rsidRPr="00750F77">
        <w:rPr>
          <w:szCs w:val="20"/>
        </w:rPr>
        <w:t>»(4) Kdor na javnem kraju v strnjenih naseljih, na javnih zbiranjih, ob prometnih povezavah, v turističnih krajih ali ob objektih, kjer se zbirajo otroci in mladoletniki, neposredno javno razkazuje svoje spolne organe, se kaznuje z globo od 400 do 800 eurov.</w:t>
      </w:r>
    </w:p>
    <w:p w14:paraId="10AE46A8" w14:textId="77777777" w:rsidR="00750F77" w:rsidRPr="00750F77" w:rsidRDefault="00750F77" w:rsidP="00750F77">
      <w:pPr>
        <w:spacing w:line="240" w:lineRule="exact"/>
        <w:jc w:val="both"/>
        <w:rPr>
          <w:szCs w:val="20"/>
        </w:rPr>
      </w:pPr>
    </w:p>
    <w:p w14:paraId="08D95375" w14:textId="77777777" w:rsidR="00750F77" w:rsidRPr="00750F77" w:rsidRDefault="00750F77" w:rsidP="00750F77">
      <w:pPr>
        <w:spacing w:line="240" w:lineRule="exact"/>
        <w:jc w:val="both"/>
        <w:rPr>
          <w:szCs w:val="20"/>
        </w:rPr>
      </w:pPr>
      <w:r w:rsidRPr="00750F77">
        <w:rPr>
          <w:szCs w:val="20"/>
        </w:rPr>
        <w:t>(5) Prejšnji odstavek se ne uporablja za gledališke predstave in kulturne prireditve ali dogodke, na katerih je prikazovanje spolnega organa del predstave ali prireditve, in na krajih ali v objektih, ki so posebej namenjeni vstopu, zadrževanju ali nastanitvi ljudi brez oblačil.«.</w:t>
      </w:r>
    </w:p>
    <w:p w14:paraId="14635A5E" w14:textId="77777777" w:rsidR="00750F77" w:rsidRPr="00750F77" w:rsidRDefault="00750F77" w:rsidP="00750F77">
      <w:pPr>
        <w:spacing w:line="240" w:lineRule="exact"/>
        <w:jc w:val="both"/>
        <w:rPr>
          <w:rFonts w:cs="Arial"/>
          <w:szCs w:val="20"/>
        </w:rPr>
      </w:pPr>
    </w:p>
    <w:p w14:paraId="428E77BA" w14:textId="77777777" w:rsidR="00750F77" w:rsidRPr="00750F77" w:rsidRDefault="00750F77" w:rsidP="00750F77">
      <w:pPr>
        <w:spacing w:line="240" w:lineRule="exact"/>
        <w:jc w:val="center"/>
        <w:rPr>
          <w:rFonts w:cs="Arial"/>
          <w:b/>
          <w:szCs w:val="20"/>
        </w:rPr>
      </w:pPr>
      <w:r w:rsidRPr="00750F77">
        <w:rPr>
          <w:rFonts w:cs="Arial"/>
          <w:b/>
          <w:szCs w:val="20"/>
        </w:rPr>
        <w:t>5. člen</w:t>
      </w:r>
    </w:p>
    <w:p w14:paraId="6E940185" w14:textId="77777777" w:rsidR="00750F77" w:rsidRPr="00750F77" w:rsidRDefault="00750F77" w:rsidP="00750F77">
      <w:pPr>
        <w:spacing w:line="240" w:lineRule="exact"/>
        <w:jc w:val="both"/>
        <w:rPr>
          <w:rFonts w:cs="Arial"/>
          <w:szCs w:val="20"/>
        </w:rPr>
      </w:pPr>
    </w:p>
    <w:p w14:paraId="3F0B3B2F" w14:textId="77777777" w:rsidR="00750F77" w:rsidRPr="00750F77" w:rsidRDefault="00750F77" w:rsidP="00750F77">
      <w:pPr>
        <w:spacing w:line="240" w:lineRule="exact"/>
        <w:jc w:val="both"/>
        <w:rPr>
          <w:szCs w:val="20"/>
        </w:rPr>
      </w:pPr>
      <w:r w:rsidRPr="00750F77">
        <w:rPr>
          <w:szCs w:val="20"/>
        </w:rPr>
        <w:t>V 8. členu se:</w:t>
      </w:r>
    </w:p>
    <w:p w14:paraId="2CEA5B42" w14:textId="77777777" w:rsidR="00750F77" w:rsidRPr="00750F77" w:rsidRDefault="00750F77" w:rsidP="00750F77">
      <w:pPr>
        <w:numPr>
          <w:ilvl w:val="0"/>
          <w:numId w:val="25"/>
        </w:numPr>
        <w:spacing w:after="160" w:line="240" w:lineRule="exact"/>
        <w:ind w:left="360"/>
        <w:jc w:val="both"/>
        <w:rPr>
          <w:szCs w:val="20"/>
        </w:rPr>
      </w:pPr>
      <w:r w:rsidRPr="00750F77">
        <w:rPr>
          <w:szCs w:val="20"/>
        </w:rPr>
        <w:t>v prvem odstavku besedilo »od 20.000 tolarjev do 50.000 tolarjev« nadomesti z besedilom »od 100 do 250 eurov«;</w:t>
      </w:r>
    </w:p>
    <w:p w14:paraId="35BBBD02" w14:textId="77777777" w:rsidR="00750F77" w:rsidRPr="00750F77" w:rsidRDefault="00750F77" w:rsidP="00750F77">
      <w:pPr>
        <w:numPr>
          <w:ilvl w:val="0"/>
          <w:numId w:val="25"/>
        </w:numPr>
        <w:spacing w:after="160" w:line="240" w:lineRule="exact"/>
        <w:ind w:left="360"/>
        <w:jc w:val="both"/>
        <w:rPr>
          <w:szCs w:val="20"/>
        </w:rPr>
      </w:pPr>
      <w:r w:rsidRPr="00750F77">
        <w:rPr>
          <w:szCs w:val="20"/>
        </w:rPr>
        <w:t>v drugem odstavku za besedo »glasbila« doda besedilo »ali kako drugače povzroča hrup, ki ga glede na njegovo intenzivnost, frekventnost in trajanje ni mogoče pričakovati in s tem«, znesek »25.000 tolarjev« pa nadomesti z zneskom »120 eurov«;</w:t>
      </w:r>
    </w:p>
    <w:p w14:paraId="7E4EBAE2" w14:textId="77777777" w:rsidR="00750F77" w:rsidRPr="00750F77" w:rsidRDefault="00750F77" w:rsidP="00750F77">
      <w:pPr>
        <w:numPr>
          <w:ilvl w:val="0"/>
          <w:numId w:val="25"/>
        </w:numPr>
        <w:spacing w:after="160" w:line="240" w:lineRule="exact"/>
        <w:ind w:left="360"/>
        <w:jc w:val="both"/>
        <w:rPr>
          <w:szCs w:val="20"/>
        </w:rPr>
      </w:pPr>
      <w:r w:rsidRPr="00750F77">
        <w:rPr>
          <w:szCs w:val="20"/>
        </w:rPr>
        <w:t>v tretjem odstavku besedilo »od 100.000 tolarjev do 600.000 tolarjev« nadomesti z besedilom »od 500 do 3.000 eurov«;</w:t>
      </w:r>
    </w:p>
    <w:p w14:paraId="2D64630B" w14:textId="77777777" w:rsidR="00750F77" w:rsidRPr="00750F77" w:rsidRDefault="00750F77" w:rsidP="00750F77">
      <w:pPr>
        <w:numPr>
          <w:ilvl w:val="0"/>
          <w:numId w:val="25"/>
        </w:numPr>
        <w:spacing w:after="160" w:line="240" w:lineRule="exact"/>
        <w:ind w:left="360"/>
        <w:jc w:val="both"/>
        <w:rPr>
          <w:szCs w:val="20"/>
        </w:rPr>
      </w:pPr>
      <w:r w:rsidRPr="00750F77">
        <w:rPr>
          <w:szCs w:val="20"/>
        </w:rPr>
        <w:t>v četrtem odstavku besedilo »od 50.000 tolarjev do 100.000 tolarjev« nadomesti z besedilom »od 250 do 500 eurov«.</w:t>
      </w:r>
    </w:p>
    <w:p w14:paraId="7F38690B" w14:textId="77777777" w:rsidR="00750F77" w:rsidRPr="00750F77" w:rsidRDefault="00750F77" w:rsidP="00750F77">
      <w:pPr>
        <w:spacing w:line="240" w:lineRule="exact"/>
        <w:ind w:left="-3"/>
        <w:jc w:val="both"/>
        <w:rPr>
          <w:szCs w:val="20"/>
        </w:rPr>
      </w:pPr>
      <w:r w:rsidRPr="00750F77">
        <w:rPr>
          <w:szCs w:val="20"/>
        </w:rPr>
        <w:t>Za četrtim odstavkom se doda novi peti odstavek, ki se glasi:</w:t>
      </w:r>
    </w:p>
    <w:p w14:paraId="3222D936" w14:textId="77777777" w:rsidR="00750F77" w:rsidRPr="00750F77" w:rsidRDefault="00750F77" w:rsidP="00750F77">
      <w:pPr>
        <w:spacing w:line="240" w:lineRule="exact"/>
        <w:jc w:val="both"/>
        <w:rPr>
          <w:szCs w:val="20"/>
        </w:rPr>
      </w:pPr>
    </w:p>
    <w:p w14:paraId="7DF3BD29" w14:textId="77777777" w:rsidR="00750F77" w:rsidRPr="00750F77" w:rsidRDefault="00750F77" w:rsidP="00750F77">
      <w:pPr>
        <w:spacing w:line="240" w:lineRule="exact"/>
        <w:ind w:left="-3"/>
        <w:jc w:val="both"/>
        <w:rPr>
          <w:szCs w:val="20"/>
        </w:rPr>
      </w:pPr>
      <w:r w:rsidRPr="00750F77">
        <w:rPr>
          <w:szCs w:val="20"/>
        </w:rPr>
        <w:t>»(5) Prekršek iz tega člena je storjen tudi, če policist ali policistka (v nadaljnjem besedilu: policist) hrup osebno zazna na kraju na podlagi anonimne prijave.«.</w:t>
      </w:r>
    </w:p>
    <w:p w14:paraId="0AACD837" w14:textId="77777777" w:rsidR="00750F77" w:rsidRPr="00750F77" w:rsidRDefault="00750F77" w:rsidP="00750F77">
      <w:pPr>
        <w:spacing w:line="240" w:lineRule="exact"/>
        <w:jc w:val="both"/>
        <w:rPr>
          <w:rFonts w:cs="Arial"/>
          <w:szCs w:val="20"/>
        </w:rPr>
      </w:pPr>
    </w:p>
    <w:p w14:paraId="23EF7572" w14:textId="77777777" w:rsidR="00750F77" w:rsidRPr="00750F77" w:rsidRDefault="00750F77" w:rsidP="00750F77">
      <w:pPr>
        <w:spacing w:line="240" w:lineRule="exact"/>
        <w:jc w:val="center"/>
        <w:rPr>
          <w:rFonts w:cs="Arial"/>
          <w:b/>
          <w:szCs w:val="20"/>
        </w:rPr>
      </w:pPr>
      <w:r w:rsidRPr="00750F77">
        <w:rPr>
          <w:rFonts w:cs="Arial"/>
          <w:b/>
          <w:szCs w:val="20"/>
        </w:rPr>
        <w:t>6. člen</w:t>
      </w:r>
    </w:p>
    <w:p w14:paraId="34796A7C" w14:textId="77777777" w:rsidR="00750F77" w:rsidRPr="00750F77" w:rsidRDefault="00750F77" w:rsidP="00750F77">
      <w:pPr>
        <w:spacing w:line="240" w:lineRule="exact"/>
        <w:jc w:val="both"/>
        <w:rPr>
          <w:szCs w:val="20"/>
        </w:rPr>
      </w:pPr>
    </w:p>
    <w:p w14:paraId="30F6E93F" w14:textId="77777777" w:rsidR="00750F77" w:rsidRPr="00750F77" w:rsidRDefault="00750F77" w:rsidP="00750F77">
      <w:pPr>
        <w:spacing w:line="240" w:lineRule="exact"/>
        <w:jc w:val="both"/>
        <w:rPr>
          <w:szCs w:val="20"/>
        </w:rPr>
      </w:pPr>
      <w:r w:rsidRPr="00750F77">
        <w:rPr>
          <w:szCs w:val="20"/>
        </w:rPr>
        <w:t>V 9. členu se znesek »10.000 tolarjev« nadomesti z besedilom »od 50 do 250 eurov«.</w:t>
      </w:r>
    </w:p>
    <w:p w14:paraId="0B5ED355" w14:textId="77777777" w:rsidR="00750F77" w:rsidRPr="00750F77" w:rsidRDefault="00750F77" w:rsidP="00750F77">
      <w:pPr>
        <w:spacing w:line="240" w:lineRule="exact"/>
        <w:jc w:val="both"/>
        <w:rPr>
          <w:rFonts w:cs="Arial"/>
          <w:szCs w:val="20"/>
        </w:rPr>
      </w:pPr>
    </w:p>
    <w:p w14:paraId="4FDE1542" w14:textId="77777777" w:rsidR="00750F77" w:rsidRPr="00750F77" w:rsidRDefault="00750F77" w:rsidP="00750F77">
      <w:pPr>
        <w:spacing w:line="240" w:lineRule="exact"/>
        <w:jc w:val="center"/>
        <w:rPr>
          <w:rFonts w:cs="Arial"/>
          <w:b/>
          <w:szCs w:val="20"/>
        </w:rPr>
      </w:pPr>
      <w:r w:rsidRPr="00750F77">
        <w:rPr>
          <w:rFonts w:cs="Arial"/>
          <w:b/>
          <w:szCs w:val="20"/>
        </w:rPr>
        <w:t>7. člen</w:t>
      </w:r>
    </w:p>
    <w:p w14:paraId="15E2535B" w14:textId="77777777" w:rsidR="00750F77" w:rsidRPr="00750F77" w:rsidRDefault="00750F77" w:rsidP="00750F77">
      <w:pPr>
        <w:spacing w:line="240" w:lineRule="exact"/>
        <w:jc w:val="both"/>
        <w:rPr>
          <w:szCs w:val="20"/>
        </w:rPr>
      </w:pPr>
    </w:p>
    <w:p w14:paraId="26A47D63" w14:textId="77777777" w:rsidR="00750F77" w:rsidRPr="00750F77" w:rsidRDefault="00750F77" w:rsidP="00750F77">
      <w:pPr>
        <w:spacing w:line="240" w:lineRule="exact"/>
        <w:jc w:val="both"/>
        <w:rPr>
          <w:szCs w:val="20"/>
        </w:rPr>
      </w:pPr>
      <w:r w:rsidRPr="00750F77">
        <w:rPr>
          <w:szCs w:val="20"/>
        </w:rPr>
        <w:t>V 10. členu se znesek »20.000 tolarjev« nadomesti z zneskom »100 eurov«.</w:t>
      </w:r>
    </w:p>
    <w:p w14:paraId="0F6B02B4" w14:textId="77777777" w:rsidR="00750F77" w:rsidRPr="00750F77" w:rsidRDefault="00750F77" w:rsidP="00750F77">
      <w:pPr>
        <w:spacing w:line="240" w:lineRule="exact"/>
        <w:jc w:val="both"/>
        <w:rPr>
          <w:szCs w:val="20"/>
        </w:rPr>
      </w:pPr>
    </w:p>
    <w:p w14:paraId="17536EA9" w14:textId="77777777" w:rsidR="00750F77" w:rsidRPr="00750F77" w:rsidRDefault="00750F77" w:rsidP="00750F77">
      <w:pPr>
        <w:spacing w:line="240" w:lineRule="exact"/>
        <w:jc w:val="center"/>
        <w:rPr>
          <w:rFonts w:cs="Arial"/>
          <w:b/>
          <w:szCs w:val="20"/>
        </w:rPr>
      </w:pPr>
      <w:r w:rsidRPr="00750F77">
        <w:rPr>
          <w:rFonts w:cs="Arial"/>
          <w:b/>
          <w:szCs w:val="20"/>
        </w:rPr>
        <w:t>8. člen</w:t>
      </w:r>
    </w:p>
    <w:p w14:paraId="76C916DE" w14:textId="77777777" w:rsidR="00750F77" w:rsidRPr="00750F77" w:rsidRDefault="00750F77" w:rsidP="00750F77">
      <w:pPr>
        <w:spacing w:line="240" w:lineRule="exact"/>
        <w:jc w:val="both"/>
        <w:rPr>
          <w:rFonts w:cs="Arial"/>
          <w:szCs w:val="20"/>
        </w:rPr>
      </w:pPr>
      <w:r w:rsidRPr="00750F77">
        <w:rPr>
          <w:rFonts w:cs="Arial"/>
          <w:szCs w:val="20"/>
        </w:rPr>
        <w:t>V 11. členu se prvi odstavek spremeni tako, da se glasi:</w:t>
      </w:r>
    </w:p>
    <w:p w14:paraId="1B7F3BCF" w14:textId="77777777" w:rsidR="00750F77" w:rsidRPr="00750F77" w:rsidRDefault="00750F77" w:rsidP="00750F77">
      <w:pPr>
        <w:spacing w:line="240" w:lineRule="exact"/>
        <w:jc w:val="both"/>
        <w:rPr>
          <w:rFonts w:cs="Arial"/>
          <w:szCs w:val="20"/>
        </w:rPr>
      </w:pPr>
    </w:p>
    <w:p w14:paraId="7B264318" w14:textId="77777777" w:rsidR="00750F77" w:rsidRPr="00750F77" w:rsidRDefault="00750F77" w:rsidP="00750F77">
      <w:pPr>
        <w:spacing w:line="240" w:lineRule="exact"/>
        <w:ind w:left="-3"/>
        <w:jc w:val="both"/>
        <w:rPr>
          <w:szCs w:val="20"/>
        </w:rPr>
      </w:pPr>
      <w:r w:rsidRPr="00750F77">
        <w:rPr>
          <w:szCs w:val="20"/>
        </w:rPr>
        <w:t>»(1) Kdor uporablja acetilen (karbid) ali druge plinske zmesi za pokanje in s tem povzroči vznemirjenje ali občutek ogroženosti, se kaznuje z globo 120 eurov. Pokanje z naštetimi sredstvi se izjemoma dovoljuje v času velikonočnih praznikov, praznika dela in praznovanj, ki jih lokalna skupnost določi s svojimi predpisi, ob sočasnem upoštevanju splošnih varnostnih navodil, določenih za acetilen (karbid) ali druge plinske zmesi za pokanje.«.</w:t>
      </w:r>
    </w:p>
    <w:p w14:paraId="05E8FA31" w14:textId="77777777" w:rsidR="00750F77" w:rsidRPr="00750F77" w:rsidRDefault="00750F77" w:rsidP="00750F77">
      <w:pPr>
        <w:spacing w:line="240" w:lineRule="exact"/>
        <w:ind w:left="-3"/>
        <w:jc w:val="both"/>
        <w:rPr>
          <w:rFonts w:cs="Arial"/>
          <w:szCs w:val="20"/>
        </w:rPr>
      </w:pPr>
    </w:p>
    <w:p w14:paraId="55D2D0B0" w14:textId="77777777" w:rsidR="00750F77" w:rsidRPr="00750F77" w:rsidRDefault="00750F77" w:rsidP="00750F77">
      <w:pPr>
        <w:spacing w:line="240" w:lineRule="exact"/>
        <w:ind w:left="-3"/>
        <w:jc w:val="both"/>
        <w:rPr>
          <w:szCs w:val="20"/>
        </w:rPr>
      </w:pPr>
      <w:r w:rsidRPr="00750F77">
        <w:rPr>
          <w:rFonts w:cs="Arial"/>
          <w:szCs w:val="20"/>
        </w:rPr>
        <w:t xml:space="preserve">V </w:t>
      </w:r>
      <w:r w:rsidRPr="00750F77">
        <w:rPr>
          <w:szCs w:val="20"/>
        </w:rPr>
        <w:t>drugem odstavku se znesek »50.000 tolarjev« nadomesti z zneskom »250 eurov«.</w:t>
      </w:r>
    </w:p>
    <w:p w14:paraId="139CD432" w14:textId="77777777" w:rsidR="00750F77" w:rsidRPr="00750F77" w:rsidRDefault="00750F77" w:rsidP="00750F77">
      <w:pPr>
        <w:spacing w:line="240" w:lineRule="exact"/>
        <w:ind w:left="-3"/>
        <w:jc w:val="both"/>
        <w:rPr>
          <w:szCs w:val="20"/>
        </w:rPr>
      </w:pPr>
    </w:p>
    <w:p w14:paraId="028536FE" w14:textId="77777777" w:rsidR="00750F77" w:rsidRPr="00750F77" w:rsidRDefault="00750F77" w:rsidP="00750F77">
      <w:pPr>
        <w:spacing w:line="240" w:lineRule="exact"/>
        <w:jc w:val="both"/>
        <w:rPr>
          <w:szCs w:val="20"/>
        </w:rPr>
      </w:pPr>
      <w:r w:rsidRPr="00750F77">
        <w:rPr>
          <w:szCs w:val="20"/>
        </w:rPr>
        <w:t>Za petim odstavkom se doda novi šesti odstavek, ki se glasi:</w:t>
      </w:r>
      <w:r w:rsidRPr="00750F77" w:rsidDel="0045500E">
        <w:rPr>
          <w:szCs w:val="20"/>
        </w:rPr>
        <w:t xml:space="preserve"> </w:t>
      </w:r>
    </w:p>
    <w:p w14:paraId="4B9B63EC" w14:textId="77777777" w:rsidR="00750F77" w:rsidRPr="00750F77" w:rsidRDefault="00750F77" w:rsidP="00750F77">
      <w:pPr>
        <w:spacing w:line="240" w:lineRule="exact"/>
        <w:jc w:val="both"/>
        <w:rPr>
          <w:szCs w:val="20"/>
        </w:rPr>
      </w:pPr>
    </w:p>
    <w:p w14:paraId="235530AD" w14:textId="77777777" w:rsidR="00750F77" w:rsidRPr="00750F77" w:rsidRDefault="00750F77" w:rsidP="00750F77">
      <w:pPr>
        <w:spacing w:line="240" w:lineRule="exact"/>
        <w:jc w:val="both"/>
        <w:rPr>
          <w:szCs w:val="20"/>
        </w:rPr>
      </w:pPr>
      <w:r w:rsidRPr="00750F77">
        <w:rPr>
          <w:szCs w:val="20"/>
        </w:rPr>
        <w:t>»(6) Kdor strelja izven strelišča, razen če to ni dovoljeno z drugimi predpisi, se kaznuje z globo od 750 do 1.200 eurov.«.</w:t>
      </w:r>
    </w:p>
    <w:p w14:paraId="16392275" w14:textId="77777777" w:rsidR="00750F77" w:rsidRPr="00750F77" w:rsidRDefault="00750F77" w:rsidP="00750F77">
      <w:pPr>
        <w:spacing w:line="240" w:lineRule="exact"/>
        <w:jc w:val="both"/>
        <w:rPr>
          <w:rFonts w:cs="Arial"/>
          <w:szCs w:val="20"/>
        </w:rPr>
      </w:pPr>
    </w:p>
    <w:p w14:paraId="28EBB287" w14:textId="77777777" w:rsidR="00750F77" w:rsidRPr="00750F77" w:rsidRDefault="00750F77" w:rsidP="00750F77">
      <w:pPr>
        <w:spacing w:line="240" w:lineRule="exact"/>
        <w:jc w:val="center"/>
        <w:rPr>
          <w:rFonts w:cs="Arial"/>
          <w:b/>
          <w:szCs w:val="20"/>
        </w:rPr>
      </w:pPr>
      <w:r w:rsidRPr="00750F77">
        <w:rPr>
          <w:rFonts w:cs="Arial"/>
          <w:b/>
          <w:szCs w:val="20"/>
        </w:rPr>
        <w:t>9. člen</w:t>
      </w:r>
    </w:p>
    <w:p w14:paraId="752CBE94" w14:textId="77777777" w:rsidR="00750F77" w:rsidRPr="00750F77" w:rsidRDefault="00750F77" w:rsidP="00750F77">
      <w:pPr>
        <w:spacing w:line="240" w:lineRule="exact"/>
        <w:jc w:val="both"/>
        <w:rPr>
          <w:rFonts w:cs="Arial"/>
          <w:szCs w:val="20"/>
        </w:rPr>
      </w:pPr>
    </w:p>
    <w:p w14:paraId="5098364A" w14:textId="77777777" w:rsidR="00750F77" w:rsidRPr="00750F77" w:rsidRDefault="00750F77" w:rsidP="00750F77">
      <w:pPr>
        <w:spacing w:line="240" w:lineRule="exact"/>
        <w:jc w:val="both"/>
        <w:rPr>
          <w:szCs w:val="20"/>
        </w:rPr>
      </w:pPr>
      <w:r w:rsidRPr="00750F77">
        <w:rPr>
          <w:szCs w:val="20"/>
        </w:rPr>
        <w:t>V 12. členu se:</w:t>
      </w:r>
    </w:p>
    <w:p w14:paraId="7A679EE7" w14:textId="77777777" w:rsidR="00750F77" w:rsidRPr="00750F77" w:rsidRDefault="00750F77" w:rsidP="00750F77">
      <w:pPr>
        <w:numPr>
          <w:ilvl w:val="0"/>
          <w:numId w:val="26"/>
        </w:numPr>
        <w:spacing w:after="160" w:line="240" w:lineRule="exact"/>
        <w:ind w:left="360"/>
        <w:jc w:val="both"/>
        <w:rPr>
          <w:szCs w:val="20"/>
        </w:rPr>
      </w:pPr>
      <w:r w:rsidRPr="00750F77">
        <w:rPr>
          <w:szCs w:val="20"/>
        </w:rPr>
        <w:t>v prvem odstavku besedilo »od 25.000 tolarjev do 50.000 tolarjev« nadomesti z besedilom »od 120 do 250 eurov«;</w:t>
      </w:r>
    </w:p>
    <w:p w14:paraId="744804F1" w14:textId="77777777" w:rsidR="00750F77" w:rsidRPr="00750F77" w:rsidRDefault="00750F77" w:rsidP="00750F77">
      <w:pPr>
        <w:numPr>
          <w:ilvl w:val="0"/>
          <w:numId w:val="26"/>
        </w:numPr>
        <w:spacing w:after="160" w:line="240" w:lineRule="exact"/>
        <w:ind w:left="360"/>
        <w:jc w:val="both"/>
        <w:rPr>
          <w:szCs w:val="20"/>
        </w:rPr>
      </w:pPr>
      <w:r w:rsidRPr="00750F77">
        <w:rPr>
          <w:szCs w:val="20"/>
        </w:rPr>
        <w:t xml:space="preserve">v drugem odstavku besedilo »od 100.000 tolarjev do 600.000 tolarjev« nadomesti z besedilom »od 500 do 3.000 eurov«; </w:t>
      </w:r>
    </w:p>
    <w:p w14:paraId="09F289AA" w14:textId="77777777" w:rsidR="00750F77" w:rsidRPr="00750F77" w:rsidRDefault="00750F77" w:rsidP="00750F77">
      <w:pPr>
        <w:numPr>
          <w:ilvl w:val="0"/>
          <w:numId w:val="24"/>
        </w:numPr>
        <w:spacing w:line="240" w:lineRule="exact"/>
        <w:ind w:left="357"/>
        <w:jc w:val="both"/>
        <w:rPr>
          <w:szCs w:val="20"/>
        </w:rPr>
      </w:pPr>
      <w:r w:rsidRPr="00750F77">
        <w:rPr>
          <w:szCs w:val="20"/>
        </w:rPr>
        <w:t>v tretjem odstavku besedilo »od 50.000 tolarjev do 100.000 tolarjev« nadomesti z besedilom »od 250 do 500 eurov«.</w:t>
      </w:r>
    </w:p>
    <w:p w14:paraId="3897F8D4" w14:textId="77777777" w:rsidR="00750F77" w:rsidRPr="00750F77" w:rsidRDefault="00750F77" w:rsidP="00750F77">
      <w:pPr>
        <w:spacing w:line="240" w:lineRule="exact"/>
        <w:jc w:val="both"/>
        <w:rPr>
          <w:rFonts w:cs="Arial"/>
          <w:szCs w:val="20"/>
        </w:rPr>
      </w:pPr>
    </w:p>
    <w:p w14:paraId="3931AE17" w14:textId="77777777" w:rsidR="00750F77" w:rsidRPr="00750F77" w:rsidRDefault="00750F77" w:rsidP="00750F77">
      <w:pPr>
        <w:spacing w:line="240" w:lineRule="exact"/>
        <w:jc w:val="center"/>
        <w:rPr>
          <w:rFonts w:cs="Arial"/>
          <w:b/>
          <w:szCs w:val="20"/>
        </w:rPr>
      </w:pPr>
      <w:r w:rsidRPr="00750F77">
        <w:rPr>
          <w:rFonts w:cs="Arial"/>
          <w:b/>
          <w:szCs w:val="20"/>
        </w:rPr>
        <w:t>10. člen</w:t>
      </w:r>
    </w:p>
    <w:p w14:paraId="41F0705D" w14:textId="77777777" w:rsidR="00750F77" w:rsidRPr="00750F77" w:rsidRDefault="00750F77" w:rsidP="00750F77">
      <w:pPr>
        <w:spacing w:line="240" w:lineRule="exact"/>
        <w:jc w:val="both"/>
        <w:rPr>
          <w:szCs w:val="20"/>
        </w:rPr>
      </w:pPr>
    </w:p>
    <w:p w14:paraId="4013689E" w14:textId="77777777" w:rsidR="00750F77" w:rsidRPr="00750F77" w:rsidRDefault="00750F77" w:rsidP="00750F77">
      <w:pPr>
        <w:spacing w:line="240" w:lineRule="exact"/>
        <w:jc w:val="both"/>
        <w:rPr>
          <w:szCs w:val="20"/>
        </w:rPr>
      </w:pPr>
      <w:r w:rsidRPr="00750F77">
        <w:rPr>
          <w:szCs w:val="20"/>
        </w:rPr>
        <w:t>V 13. členu se znesek »50.000 tolarjev« nadomesti z zneskom »250 eurov«.</w:t>
      </w:r>
    </w:p>
    <w:p w14:paraId="43A13E27" w14:textId="77777777" w:rsidR="00750F77" w:rsidRPr="00750F77" w:rsidRDefault="00750F77" w:rsidP="00750F77">
      <w:pPr>
        <w:spacing w:line="240" w:lineRule="exact"/>
        <w:jc w:val="both"/>
        <w:rPr>
          <w:rFonts w:cs="Arial"/>
          <w:szCs w:val="20"/>
        </w:rPr>
      </w:pPr>
    </w:p>
    <w:p w14:paraId="1BDA4652" w14:textId="77777777" w:rsidR="00750F77" w:rsidRPr="00750F77" w:rsidRDefault="00750F77" w:rsidP="00750F77">
      <w:pPr>
        <w:spacing w:line="240" w:lineRule="exact"/>
        <w:jc w:val="center"/>
        <w:rPr>
          <w:rFonts w:cs="Arial"/>
          <w:b/>
          <w:szCs w:val="20"/>
        </w:rPr>
      </w:pPr>
      <w:r w:rsidRPr="00750F77">
        <w:rPr>
          <w:rFonts w:cs="Arial"/>
          <w:b/>
          <w:szCs w:val="20"/>
        </w:rPr>
        <w:t>11. člen</w:t>
      </w:r>
    </w:p>
    <w:p w14:paraId="1FC87DB3" w14:textId="77777777" w:rsidR="00750F77" w:rsidRPr="00750F77" w:rsidRDefault="00750F77" w:rsidP="00750F77">
      <w:pPr>
        <w:spacing w:line="240" w:lineRule="exact"/>
        <w:jc w:val="both"/>
        <w:rPr>
          <w:rFonts w:cs="Arial"/>
          <w:szCs w:val="20"/>
        </w:rPr>
      </w:pPr>
    </w:p>
    <w:p w14:paraId="698B018F" w14:textId="77777777" w:rsidR="00750F77" w:rsidRPr="00750F77" w:rsidRDefault="00750F77" w:rsidP="00750F77">
      <w:pPr>
        <w:spacing w:line="240" w:lineRule="exact"/>
        <w:jc w:val="both"/>
        <w:rPr>
          <w:szCs w:val="20"/>
        </w:rPr>
      </w:pPr>
      <w:r w:rsidRPr="00750F77">
        <w:rPr>
          <w:szCs w:val="20"/>
        </w:rPr>
        <w:t>V 14. členu se:</w:t>
      </w:r>
    </w:p>
    <w:p w14:paraId="14C7BA5F" w14:textId="77777777" w:rsidR="00750F77" w:rsidRPr="00750F77" w:rsidRDefault="00750F77" w:rsidP="00750F77">
      <w:pPr>
        <w:numPr>
          <w:ilvl w:val="0"/>
          <w:numId w:val="27"/>
        </w:numPr>
        <w:spacing w:after="160" w:line="240" w:lineRule="exact"/>
        <w:ind w:left="360"/>
        <w:jc w:val="both"/>
        <w:rPr>
          <w:szCs w:val="20"/>
        </w:rPr>
      </w:pPr>
      <w:r w:rsidRPr="00750F77">
        <w:rPr>
          <w:szCs w:val="20"/>
        </w:rPr>
        <w:t>v prvem odstavku znesek »10.000 tolarjev« nadomesti z zneskom »50 eurov«;</w:t>
      </w:r>
    </w:p>
    <w:p w14:paraId="4D4585CF" w14:textId="77777777" w:rsidR="00750F77" w:rsidRPr="00750F77" w:rsidRDefault="00750F77" w:rsidP="00750F77">
      <w:pPr>
        <w:numPr>
          <w:ilvl w:val="0"/>
          <w:numId w:val="27"/>
        </w:numPr>
        <w:spacing w:after="160" w:line="240" w:lineRule="exact"/>
        <w:ind w:left="360"/>
        <w:jc w:val="both"/>
        <w:rPr>
          <w:szCs w:val="20"/>
        </w:rPr>
      </w:pPr>
      <w:r w:rsidRPr="00750F77">
        <w:rPr>
          <w:szCs w:val="20"/>
        </w:rPr>
        <w:t xml:space="preserve">v drugem odstavku znesek »100.000 tolarjev« nadomesti z zneskom »500 eurov«; </w:t>
      </w:r>
    </w:p>
    <w:p w14:paraId="7F2B31FC" w14:textId="77777777" w:rsidR="00750F77" w:rsidRPr="00750F77" w:rsidRDefault="00750F77" w:rsidP="00750F77">
      <w:pPr>
        <w:numPr>
          <w:ilvl w:val="0"/>
          <w:numId w:val="24"/>
        </w:numPr>
        <w:spacing w:line="240" w:lineRule="exact"/>
        <w:ind w:left="357"/>
        <w:jc w:val="both"/>
        <w:rPr>
          <w:szCs w:val="20"/>
        </w:rPr>
      </w:pPr>
      <w:r w:rsidRPr="00750F77">
        <w:rPr>
          <w:szCs w:val="20"/>
        </w:rPr>
        <w:t>v tretjem odstavku znesek »30.000 tolarjev« nadomesti z zneskom »150 eurov«.</w:t>
      </w:r>
    </w:p>
    <w:p w14:paraId="37297DF1" w14:textId="77777777" w:rsidR="00750F77" w:rsidRPr="00750F77" w:rsidRDefault="00750F77" w:rsidP="00750F77">
      <w:pPr>
        <w:spacing w:line="240" w:lineRule="exact"/>
        <w:ind w:left="-3"/>
        <w:jc w:val="both"/>
        <w:rPr>
          <w:szCs w:val="20"/>
        </w:rPr>
      </w:pPr>
    </w:p>
    <w:p w14:paraId="4DD167E2" w14:textId="77777777" w:rsidR="00750F77" w:rsidRPr="00750F77" w:rsidRDefault="00750F77" w:rsidP="00750F77">
      <w:pPr>
        <w:spacing w:line="240" w:lineRule="exact"/>
        <w:jc w:val="center"/>
        <w:rPr>
          <w:rFonts w:cs="Arial"/>
          <w:b/>
          <w:szCs w:val="20"/>
        </w:rPr>
      </w:pPr>
      <w:r w:rsidRPr="00750F77">
        <w:rPr>
          <w:rFonts w:cs="Arial"/>
          <w:b/>
          <w:szCs w:val="20"/>
        </w:rPr>
        <w:t>12. člen</w:t>
      </w:r>
    </w:p>
    <w:p w14:paraId="758B2110" w14:textId="77777777" w:rsidR="00750F77" w:rsidRPr="00750F77" w:rsidRDefault="00750F77" w:rsidP="00750F77">
      <w:pPr>
        <w:spacing w:line="240" w:lineRule="exact"/>
        <w:jc w:val="center"/>
        <w:rPr>
          <w:rFonts w:cs="Arial"/>
          <w:b/>
          <w:szCs w:val="20"/>
        </w:rPr>
      </w:pPr>
    </w:p>
    <w:p w14:paraId="75806C74" w14:textId="77777777" w:rsidR="00750F77" w:rsidRPr="00750F77" w:rsidRDefault="00750F77" w:rsidP="00750F77">
      <w:pPr>
        <w:spacing w:line="240" w:lineRule="exact"/>
        <w:jc w:val="both"/>
        <w:rPr>
          <w:szCs w:val="20"/>
        </w:rPr>
      </w:pPr>
      <w:r w:rsidRPr="00750F77">
        <w:rPr>
          <w:szCs w:val="20"/>
        </w:rPr>
        <w:t>V 15. členu se znesek »50.000 tolarjev« nadomesti z zneskom »250 eurov«.</w:t>
      </w:r>
    </w:p>
    <w:p w14:paraId="5ACD91E7" w14:textId="77777777" w:rsidR="00750F77" w:rsidRPr="00750F77" w:rsidRDefault="00750F77" w:rsidP="00750F77">
      <w:pPr>
        <w:spacing w:line="240" w:lineRule="exact"/>
        <w:jc w:val="both"/>
        <w:rPr>
          <w:rFonts w:cs="Arial"/>
          <w:b/>
          <w:szCs w:val="20"/>
        </w:rPr>
      </w:pPr>
    </w:p>
    <w:p w14:paraId="1B633D30" w14:textId="77777777" w:rsidR="00750F77" w:rsidRPr="00750F77" w:rsidRDefault="00750F77" w:rsidP="00750F77">
      <w:pPr>
        <w:spacing w:line="240" w:lineRule="exact"/>
        <w:jc w:val="center"/>
        <w:rPr>
          <w:rFonts w:cs="Arial"/>
          <w:b/>
          <w:szCs w:val="20"/>
        </w:rPr>
      </w:pPr>
      <w:r w:rsidRPr="00750F77">
        <w:rPr>
          <w:rFonts w:cs="Arial"/>
          <w:b/>
          <w:szCs w:val="20"/>
        </w:rPr>
        <w:t>13. člen</w:t>
      </w:r>
    </w:p>
    <w:p w14:paraId="492F0DFD" w14:textId="77777777" w:rsidR="00750F77" w:rsidRPr="00750F77" w:rsidRDefault="00750F77" w:rsidP="00750F77">
      <w:pPr>
        <w:spacing w:line="240" w:lineRule="exact"/>
        <w:jc w:val="center"/>
        <w:rPr>
          <w:rFonts w:cs="Arial"/>
          <w:b/>
          <w:szCs w:val="20"/>
        </w:rPr>
      </w:pPr>
    </w:p>
    <w:p w14:paraId="2D387B8D" w14:textId="77777777" w:rsidR="00750F77" w:rsidRPr="00750F77" w:rsidRDefault="00750F77" w:rsidP="00750F77">
      <w:pPr>
        <w:spacing w:line="240" w:lineRule="exact"/>
        <w:jc w:val="both"/>
        <w:rPr>
          <w:szCs w:val="20"/>
        </w:rPr>
      </w:pPr>
      <w:r w:rsidRPr="00750F77">
        <w:rPr>
          <w:szCs w:val="20"/>
        </w:rPr>
        <w:t>V 16. členu se besedilo »od 50.000 tolarjev do 100.000 tolarjev« nadomesti z besedilom »od 250 do 500 eurov«.</w:t>
      </w:r>
    </w:p>
    <w:p w14:paraId="6AE8A57D" w14:textId="77777777" w:rsidR="00750F77" w:rsidRPr="00750F77" w:rsidRDefault="00750F77" w:rsidP="00750F77">
      <w:pPr>
        <w:spacing w:line="240" w:lineRule="exact"/>
        <w:rPr>
          <w:rFonts w:cs="Arial"/>
          <w:b/>
          <w:szCs w:val="20"/>
        </w:rPr>
      </w:pPr>
    </w:p>
    <w:p w14:paraId="7A21A15F" w14:textId="77777777" w:rsidR="00750F77" w:rsidRPr="00750F77" w:rsidRDefault="00750F77" w:rsidP="00750F77">
      <w:pPr>
        <w:spacing w:line="240" w:lineRule="exact"/>
        <w:jc w:val="center"/>
        <w:rPr>
          <w:rFonts w:cs="Arial"/>
          <w:b/>
          <w:szCs w:val="20"/>
        </w:rPr>
      </w:pPr>
      <w:r w:rsidRPr="00750F77">
        <w:rPr>
          <w:rFonts w:cs="Arial"/>
          <w:b/>
          <w:szCs w:val="20"/>
        </w:rPr>
        <w:t>14. člen</w:t>
      </w:r>
    </w:p>
    <w:p w14:paraId="7738A82E" w14:textId="77777777" w:rsidR="00750F77" w:rsidRPr="00750F77" w:rsidRDefault="00750F77" w:rsidP="00750F77">
      <w:pPr>
        <w:spacing w:line="240" w:lineRule="exact"/>
        <w:rPr>
          <w:rFonts w:cs="Arial"/>
          <w:b/>
          <w:szCs w:val="20"/>
        </w:rPr>
      </w:pPr>
    </w:p>
    <w:p w14:paraId="5398D17D" w14:textId="77777777" w:rsidR="00750F77" w:rsidRPr="00750F77" w:rsidRDefault="00750F77" w:rsidP="00750F77">
      <w:pPr>
        <w:spacing w:line="240" w:lineRule="exact"/>
        <w:jc w:val="both"/>
        <w:rPr>
          <w:szCs w:val="20"/>
        </w:rPr>
      </w:pPr>
      <w:r w:rsidRPr="00750F77">
        <w:rPr>
          <w:szCs w:val="20"/>
        </w:rPr>
        <w:t>V 17. členu se prvi odstavek spremeni tako, da se glasi:</w:t>
      </w:r>
    </w:p>
    <w:p w14:paraId="28A98E17" w14:textId="77777777" w:rsidR="00750F77" w:rsidRPr="00750F77" w:rsidRDefault="00750F77" w:rsidP="00750F77">
      <w:pPr>
        <w:spacing w:line="240" w:lineRule="exact"/>
        <w:jc w:val="both"/>
        <w:rPr>
          <w:szCs w:val="20"/>
        </w:rPr>
      </w:pPr>
    </w:p>
    <w:p w14:paraId="0BBCCE7E" w14:textId="77777777" w:rsidR="00750F77" w:rsidRPr="00750F77" w:rsidRDefault="00750F77" w:rsidP="00750F77">
      <w:pPr>
        <w:spacing w:after="160" w:line="240" w:lineRule="exact"/>
        <w:jc w:val="both"/>
        <w:rPr>
          <w:szCs w:val="20"/>
        </w:rPr>
      </w:pPr>
      <w:r w:rsidRPr="00750F77">
        <w:rPr>
          <w:szCs w:val="20"/>
        </w:rPr>
        <w:t>»(1) Kdor zbira prostovoljne prispevke v nasprotju s prvim ali šestim odstavkom 5. člena tega zakona, se kaznuje z globo od 120 do 250 eurov.«.</w:t>
      </w:r>
    </w:p>
    <w:p w14:paraId="654A6BD9" w14:textId="77777777" w:rsidR="00750F77" w:rsidRPr="00750F77" w:rsidRDefault="00750F77" w:rsidP="00750F77">
      <w:pPr>
        <w:spacing w:after="160" w:line="240" w:lineRule="exact"/>
        <w:jc w:val="both"/>
        <w:rPr>
          <w:szCs w:val="20"/>
        </w:rPr>
      </w:pPr>
      <w:r w:rsidRPr="00750F77">
        <w:rPr>
          <w:szCs w:val="20"/>
        </w:rPr>
        <w:t xml:space="preserve">V drugem odstavku se besedilo »od 100.000 tolarjev do 200.000 tolarjev« nadomesti z besedilom »od 500 do 1.000 eurov«. </w:t>
      </w:r>
    </w:p>
    <w:p w14:paraId="731846E2" w14:textId="77777777" w:rsidR="00750F77" w:rsidRPr="00750F77" w:rsidRDefault="00750F77" w:rsidP="00750F77">
      <w:pPr>
        <w:spacing w:line="240" w:lineRule="exact"/>
        <w:jc w:val="both"/>
        <w:rPr>
          <w:szCs w:val="20"/>
        </w:rPr>
      </w:pPr>
      <w:r w:rsidRPr="00750F77">
        <w:rPr>
          <w:szCs w:val="20"/>
        </w:rPr>
        <w:t>V tretjem odstavku se besedilo »od 50.000 tolarjev do 100.000 tolarjev« nadomesti z besedilom »od 250 do 500 eurov«.</w:t>
      </w:r>
    </w:p>
    <w:p w14:paraId="05645141" w14:textId="77777777" w:rsidR="00750F77" w:rsidRPr="00750F77" w:rsidRDefault="00750F77" w:rsidP="00750F77">
      <w:pPr>
        <w:spacing w:line="240" w:lineRule="exact"/>
        <w:ind w:left="-3"/>
        <w:jc w:val="both"/>
        <w:rPr>
          <w:szCs w:val="20"/>
        </w:rPr>
      </w:pPr>
    </w:p>
    <w:p w14:paraId="748DD58B" w14:textId="77777777" w:rsidR="00750F77" w:rsidRPr="00750F77" w:rsidRDefault="00750F77" w:rsidP="00750F77">
      <w:pPr>
        <w:spacing w:line="240" w:lineRule="exact"/>
        <w:jc w:val="center"/>
        <w:rPr>
          <w:rFonts w:cs="Arial"/>
          <w:b/>
          <w:szCs w:val="20"/>
        </w:rPr>
      </w:pPr>
      <w:r w:rsidRPr="00750F77">
        <w:rPr>
          <w:rFonts w:cs="Arial"/>
          <w:b/>
          <w:szCs w:val="20"/>
        </w:rPr>
        <w:t>15. člen</w:t>
      </w:r>
    </w:p>
    <w:p w14:paraId="004638C6" w14:textId="77777777" w:rsidR="00750F77" w:rsidRPr="00750F77" w:rsidRDefault="00750F77" w:rsidP="00750F77">
      <w:pPr>
        <w:spacing w:line="240" w:lineRule="exact"/>
        <w:jc w:val="center"/>
        <w:rPr>
          <w:rFonts w:cs="Arial"/>
          <w:b/>
          <w:szCs w:val="20"/>
        </w:rPr>
      </w:pPr>
    </w:p>
    <w:p w14:paraId="20FCC066" w14:textId="77777777" w:rsidR="00750F77" w:rsidRPr="00750F77" w:rsidRDefault="00750F77" w:rsidP="00750F77">
      <w:pPr>
        <w:spacing w:line="240" w:lineRule="exact"/>
        <w:jc w:val="both"/>
        <w:rPr>
          <w:szCs w:val="20"/>
        </w:rPr>
      </w:pPr>
      <w:r w:rsidRPr="00750F77">
        <w:rPr>
          <w:szCs w:val="20"/>
        </w:rPr>
        <w:t>V 18. členu se v prvem odstavku znesek »20.000 tolarjev« nadomesti z zneskom »100 eurov«.</w:t>
      </w:r>
    </w:p>
    <w:p w14:paraId="1B6DD2F0" w14:textId="77777777" w:rsidR="00750F77" w:rsidRPr="00750F77" w:rsidRDefault="00750F77" w:rsidP="00750F77">
      <w:pPr>
        <w:spacing w:line="240" w:lineRule="exact"/>
        <w:rPr>
          <w:rFonts w:cs="Arial"/>
          <w:szCs w:val="20"/>
        </w:rPr>
      </w:pPr>
    </w:p>
    <w:p w14:paraId="5F4206CB" w14:textId="77777777" w:rsidR="00750F77" w:rsidRPr="00750F77" w:rsidRDefault="00750F77" w:rsidP="00750F77">
      <w:pPr>
        <w:spacing w:line="240" w:lineRule="exact"/>
        <w:jc w:val="center"/>
        <w:rPr>
          <w:rFonts w:cs="Arial"/>
          <w:b/>
          <w:szCs w:val="20"/>
        </w:rPr>
      </w:pPr>
      <w:r w:rsidRPr="00750F77">
        <w:rPr>
          <w:rFonts w:cs="Arial"/>
          <w:b/>
          <w:szCs w:val="20"/>
        </w:rPr>
        <w:t>16. člen</w:t>
      </w:r>
    </w:p>
    <w:p w14:paraId="030B9023" w14:textId="77777777" w:rsidR="00750F77" w:rsidRPr="00750F77" w:rsidRDefault="00750F77" w:rsidP="00750F77">
      <w:pPr>
        <w:spacing w:line="240" w:lineRule="exact"/>
        <w:jc w:val="center"/>
        <w:rPr>
          <w:rFonts w:cs="Arial"/>
          <w:b/>
          <w:szCs w:val="20"/>
        </w:rPr>
      </w:pPr>
    </w:p>
    <w:p w14:paraId="6DA541E3" w14:textId="77777777" w:rsidR="00750F77" w:rsidRPr="00750F77" w:rsidRDefault="00750F77" w:rsidP="00750F77">
      <w:pPr>
        <w:spacing w:line="240" w:lineRule="exact"/>
        <w:jc w:val="both"/>
        <w:rPr>
          <w:szCs w:val="20"/>
        </w:rPr>
      </w:pPr>
      <w:r w:rsidRPr="00750F77">
        <w:rPr>
          <w:szCs w:val="20"/>
        </w:rPr>
        <w:t>V 19. členu se besedilo »od 50.000 tolarjev do 100.000 tolarjev« nadomesti z besedilom »od 250 do 500 eurov«.</w:t>
      </w:r>
    </w:p>
    <w:p w14:paraId="77DDA3FD" w14:textId="77777777" w:rsidR="00750F77" w:rsidRPr="00750F77" w:rsidRDefault="00750F77" w:rsidP="00750F77">
      <w:pPr>
        <w:spacing w:line="240" w:lineRule="exact"/>
        <w:rPr>
          <w:rFonts w:cs="Arial"/>
          <w:szCs w:val="20"/>
        </w:rPr>
      </w:pPr>
    </w:p>
    <w:p w14:paraId="0CE921DD" w14:textId="77777777" w:rsidR="00750F77" w:rsidRPr="00750F77" w:rsidRDefault="00750F77" w:rsidP="00750F77">
      <w:pPr>
        <w:spacing w:line="240" w:lineRule="exact"/>
        <w:jc w:val="center"/>
        <w:rPr>
          <w:rFonts w:cs="Arial"/>
          <w:b/>
          <w:szCs w:val="20"/>
        </w:rPr>
      </w:pPr>
      <w:r w:rsidRPr="00750F77">
        <w:rPr>
          <w:rFonts w:cs="Arial"/>
          <w:b/>
          <w:szCs w:val="20"/>
        </w:rPr>
        <w:t>17. člen</w:t>
      </w:r>
    </w:p>
    <w:p w14:paraId="66C4E5FD" w14:textId="77777777" w:rsidR="00750F77" w:rsidRPr="00750F77" w:rsidRDefault="00750F77" w:rsidP="00750F77">
      <w:pPr>
        <w:spacing w:line="240" w:lineRule="exact"/>
        <w:jc w:val="center"/>
        <w:rPr>
          <w:rFonts w:cs="Arial"/>
          <w:b/>
          <w:szCs w:val="20"/>
        </w:rPr>
      </w:pPr>
    </w:p>
    <w:p w14:paraId="2AB7F86C" w14:textId="77777777" w:rsidR="00750F77" w:rsidRPr="00750F77" w:rsidRDefault="00750F77" w:rsidP="00750F77">
      <w:pPr>
        <w:spacing w:line="240" w:lineRule="exact"/>
        <w:jc w:val="both"/>
      </w:pPr>
      <w:r w:rsidRPr="00750F77">
        <w:t xml:space="preserve">20. člen se spremeni tako, da se glasi: </w:t>
      </w:r>
    </w:p>
    <w:p w14:paraId="6EC21515" w14:textId="77777777" w:rsidR="00750F77" w:rsidRPr="00750F77" w:rsidRDefault="00750F77" w:rsidP="00750F77">
      <w:pPr>
        <w:spacing w:line="240" w:lineRule="exact"/>
        <w:jc w:val="both"/>
      </w:pPr>
    </w:p>
    <w:p w14:paraId="26AFBC45" w14:textId="77777777" w:rsidR="00750F77" w:rsidRPr="00750F77" w:rsidRDefault="00750F77" w:rsidP="00750F77">
      <w:pPr>
        <w:spacing w:line="240" w:lineRule="exact"/>
        <w:jc w:val="center"/>
      </w:pPr>
      <w:r w:rsidRPr="00750F77">
        <w:t>»20. člen</w:t>
      </w:r>
    </w:p>
    <w:p w14:paraId="3ED65D70" w14:textId="77777777" w:rsidR="00750F77" w:rsidRPr="00750F77" w:rsidRDefault="00750F77" w:rsidP="00750F77">
      <w:pPr>
        <w:spacing w:line="240" w:lineRule="exact"/>
        <w:jc w:val="center"/>
      </w:pPr>
      <w:r w:rsidRPr="00750F77">
        <w:t>(spodbujanje sovraštva, nasilja ali nestrpnosti)</w:t>
      </w:r>
    </w:p>
    <w:p w14:paraId="40CB5845" w14:textId="77777777" w:rsidR="00750F77" w:rsidRPr="00750F77" w:rsidRDefault="00750F77" w:rsidP="00750F77">
      <w:pPr>
        <w:spacing w:line="240" w:lineRule="exact"/>
        <w:jc w:val="both"/>
      </w:pPr>
    </w:p>
    <w:p w14:paraId="54062CF3" w14:textId="77777777" w:rsidR="00750F77" w:rsidRPr="00750F77" w:rsidRDefault="00750F77" w:rsidP="00750F77">
      <w:pPr>
        <w:spacing w:line="240" w:lineRule="exact"/>
        <w:jc w:val="both"/>
      </w:pPr>
      <w:r w:rsidRPr="00750F77">
        <w:t>Če so dejanja iz 6., 7., 12., 13. in 15. člena tega zakona storjena z namenom spodbujanja sovraštva, nasilja ali nestrpnosti, ki temelji na narodnostni, rasni, verski ali etnični pripadnosti, spolu, barvi kože, poreklu, premoženjskem stanju, izobrazbi, družbenem položaju, političnem ali drugem prepričanju, invalidnosti, spolni usmerjenosti ali kateri koli drugi osebni okoliščini, se posameznik kaznuje z globo najmanj 1.000 eurov.«.</w:t>
      </w:r>
    </w:p>
    <w:p w14:paraId="0BF756F9" w14:textId="77777777" w:rsidR="00750F77" w:rsidRPr="00750F77" w:rsidRDefault="00750F77" w:rsidP="00750F77">
      <w:pPr>
        <w:shd w:val="clear" w:color="auto" w:fill="FFFFFF"/>
        <w:jc w:val="both"/>
        <w:rPr>
          <w:rFonts w:eastAsiaTheme="minorHAnsi" w:cs="Arial"/>
          <w:szCs w:val="20"/>
        </w:rPr>
      </w:pPr>
    </w:p>
    <w:p w14:paraId="2AD04921" w14:textId="77777777" w:rsidR="00750F77" w:rsidRPr="00750F77" w:rsidRDefault="00750F77" w:rsidP="00750F77">
      <w:pPr>
        <w:spacing w:line="240" w:lineRule="exact"/>
        <w:jc w:val="center"/>
        <w:rPr>
          <w:rFonts w:cs="Arial"/>
          <w:b/>
          <w:szCs w:val="20"/>
        </w:rPr>
      </w:pPr>
      <w:r w:rsidRPr="00750F77">
        <w:rPr>
          <w:rFonts w:cs="Arial"/>
          <w:b/>
          <w:szCs w:val="20"/>
        </w:rPr>
        <w:t>18. člen</w:t>
      </w:r>
    </w:p>
    <w:p w14:paraId="13923315" w14:textId="77777777" w:rsidR="00750F77" w:rsidRPr="00750F77" w:rsidRDefault="00750F77" w:rsidP="00750F77">
      <w:pPr>
        <w:spacing w:line="240" w:lineRule="exact"/>
        <w:rPr>
          <w:rFonts w:cs="Arial"/>
          <w:szCs w:val="20"/>
        </w:rPr>
      </w:pPr>
    </w:p>
    <w:p w14:paraId="6ABE7A07" w14:textId="77777777" w:rsidR="00750F77" w:rsidRPr="00750F77" w:rsidRDefault="00750F77" w:rsidP="00750F77">
      <w:pPr>
        <w:spacing w:line="240" w:lineRule="exact"/>
        <w:jc w:val="both"/>
        <w:rPr>
          <w:szCs w:val="20"/>
        </w:rPr>
      </w:pPr>
      <w:r w:rsidRPr="00750F77">
        <w:rPr>
          <w:szCs w:val="20"/>
        </w:rPr>
        <w:t>V 21. členu se:</w:t>
      </w:r>
    </w:p>
    <w:p w14:paraId="285C50BC" w14:textId="77777777" w:rsidR="00750F77" w:rsidRPr="00750F77" w:rsidRDefault="00750F77" w:rsidP="00750F77">
      <w:pPr>
        <w:numPr>
          <w:ilvl w:val="0"/>
          <w:numId w:val="30"/>
        </w:numPr>
        <w:spacing w:after="160" w:line="240" w:lineRule="exact"/>
        <w:jc w:val="both"/>
        <w:rPr>
          <w:szCs w:val="20"/>
        </w:rPr>
      </w:pPr>
      <w:r w:rsidRPr="00750F77">
        <w:rPr>
          <w:szCs w:val="20"/>
        </w:rPr>
        <w:t>v prvem odstavku besedilo »od 50.000 tolarjev do 100.000 tolarjev« nadomesti z besedilom »od 250 do 500 eurov«;</w:t>
      </w:r>
    </w:p>
    <w:p w14:paraId="78920F3D" w14:textId="77777777" w:rsidR="00750F77" w:rsidRPr="00750F77" w:rsidRDefault="00750F77" w:rsidP="00750F77">
      <w:pPr>
        <w:numPr>
          <w:ilvl w:val="0"/>
          <w:numId w:val="30"/>
        </w:numPr>
        <w:spacing w:after="160" w:line="240" w:lineRule="exact"/>
        <w:jc w:val="both"/>
        <w:rPr>
          <w:szCs w:val="20"/>
        </w:rPr>
      </w:pPr>
      <w:r w:rsidRPr="00750F77">
        <w:rPr>
          <w:szCs w:val="20"/>
        </w:rPr>
        <w:t>v petem odstavku besedilo »od 200.000 tolarjev do 1.000.000 tolarjev« nadomesti z besedilom »od 1.000 do 5.000 eurov«;</w:t>
      </w:r>
    </w:p>
    <w:p w14:paraId="165F9A4A" w14:textId="77777777" w:rsidR="00750F77" w:rsidRPr="00750F77" w:rsidRDefault="00750F77" w:rsidP="00750F77">
      <w:pPr>
        <w:numPr>
          <w:ilvl w:val="0"/>
          <w:numId w:val="30"/>
        </w:numPr>
        <w:spacing w:after="160" w:line="240" w:lineRule="exact"/>
        <w:jc w:val="both"/>
        <w:rPr>
          <w:szCs w:val="20"/>
        </w:rPr>
      </w:pPr>
      <w:r w:rsidRPr="00750F77">
        <w:rPr>
          <w:szCs w:val="20"/>
        </w:rPr>
        <w:t>v šestem odstavku besedilo »od 150.000 tolarjev do 300.000 tolarjev« nadomesti z besedilom »od 750 do 1.500 eurov« ;</w:t>
      </w:r>
    </w:p>
    <w:p w14:paraId="6CAEB790" w14:textId="77777777" w:rsidR="00750F77" w:rsidRPr="00750F77" w:rsidRDefault="00750F77" w:rsidP="00750F77">
      <w:pPr>
        <w:numPr>
          <w:ilvl w:val="0"/>
          <w:numId w:val="30"/>
        </w:numPr>
        <w:spacing w:line="240" w:lineRule="exact"/>
        <w:jc w:val="both"/>
        <w:rPr>
          <w:szCs w:val="20"/>
        </w:rPr>
      </w:pPr>
      <w:r w:rsidRPr="00750F77">
        <w:rPr>
          <w:szCs w:val="20"/>
        </w:rPr>
        <w:t>v sedmem odstavku besedilo</w:t>
      </w:r>
      <w:r w:rsidRPr="00750F77" w:rsidDel="00672506">
        <w:rPr>
          <w:szCs w:val="20"/>
        </w:rPr>
        <w:t xml:space="preserve"> </w:t>
      </w:r>
      <w:r w:rsidRPr="00750F77">
        <w:rPr>
          <w:szCs w:val="20"/>
        </w:rPr>
        <w:t>»od 500.000 tolarjev do 1.000.000 tolarjev« nadomesti z besedilom »od 2.500 do 5.000 eurov«.</w:t>
      </w:r>
    </w:p>
    <w:p w14:paraId="05C4EF60" w14:textId="77777777" w:rsidR="00750F77" w:rsidRPr="00750F77" w:rsidRDefault="00750F77" w:rsidP="00750F77">
      <w:pPr>
        <w:spacing w:line="240" w:lineRule="exact"/>
        <w:rPr>
          <w:rFonts w:cs="Arial"/>
          <w:b/>
          <w:szCs w:val="20"/>
        </w:rPr>
      </w:pPr>
    </w:p>
    <w:p w14:paraId="6F1FE441" w14:textId="77777777" w:rsidR="00750F77" w:rsidRPr="00750F77" w:rsidRDefault="00750F77" w:rsidP="00750F77">
      <w:pPr>
        <w:spacing w:line="240" w:lineRule="exact"/>
        <w:jc w:val="center"/>
        <w:rPr>
          <w:rFonts w:cs="Arial"/>
          <w:b/>
          <w:szCs w:val="20"/>
        </w:rPr>
      </w:pPr>
      <w:r w:rsidRPr="00750F77">
        <w:rPr>
          <w:rFonts w:cs="Arial"/>
          <w:b/>
          <w:szCs w:val="20"/>
        </w:rPr>
        <w:t>19. člen</w:t>
      </w:r>
    </w:p>
    <w:p w14:paraId="35847C2A" w14:textId="77777777" w:rsidR="00750F77" w:rsidRPr="00750F77" w:rsidRDefault="00750F77" w:rsidP="00750F77">
      <w:pPr>
        <w:spacing w:line="240" w:lineRule="exact"/>
        <w:rPr>
          <w:rFonts w:cs="Arial"/>
          <w:b/>
          <w:szCs w:val="20"/>
        </w:rPr>
      </w:pPr>
    </w:p>
    <w:p w14:paraId="369C1620" w14:textId="77777777" w:rsidR="00750F77" w:rsidRPr="00750F77" w:rsidRDefault="00750F77" w:rsidP="00750F77">
      <w:pPr>
        <w:spacing w:line="240" w:lineRule="exact"/>
        <w:jc w:val="both"/>
        <w:rPr>
          <w:szCs w:val="20"/>
        </w:rPr>
      </w:pPr>
      <w:r w:rsidRPr="00750F77">
        <w:rPr>
          <w:szCs w:val="20"/>
        </w:rPr>
        <w:t>V 22. členu se:</w:t>
      </w:r>
    </w:p>
    <w:p w14:paraId="1D098C50" w14:textId="77777777" w:rsidR="00750F77" w:rsidRPr="00750F77" w:rsidRDefault="00750F77" w:rsidP="00750F77">
      <w:pPr>
        <w:numPr>
          <w:ilvl w:val="0"/>
          <w:numId w:val="31"/>
        </w:numPr>
        <w:spacing w:after="160" w:line="240" w:lineRule="exact"/>
        <w:ind w:left="360"/>
        <w:jc w:val="both"/>
        <w:rPr>
          <w:szCs w:val="20"/>
        </w:rPr>
      </w:pPr>
      <w:r w:rsidRPr="00750F77">
        <w:rPr>
          <w:szCs w:val="20"/>
        </w:rPr>
        <w:t>v prvem odstavku besedilo »od 80.000 tolarjev do 150.000 tolarjev« nadomesti z besedilom »od 400 do 750 eurov«;</w:t>
      </w:r>
    </w:p>
    <w:p w14:paraId="1258A5DE" w14:textId="77777777" w:rsidR="00750F77" w:rsidRPr="00750F77" w:rsidRDefault="00750F77" w:rsidP="00750F77">
      <w:pPr>
        <w:numPr>
          <w:ilvl w:val="0"/>
          <w:numId w:val="31"/>
        </w:numPr>
        <w:spacing w:after="160" w:line="240" w:lineRule="exact"/>
        <w:ind w:left="360"/>
        <w:jc w:val="both"/>
        <w:rPr>
          <w:szCs w:val="20"/>
        </w:rPr>
      </w:pPr>
      <w:r w:rsidRPr="00750F77">
        <w:rPr>
          <w:szCs w:val="20"/>
        </w:rPr>
        <w:t xml:space="preserve">v drugem odstavku besedilo »od 50.000 tolarjev do 100.000 tolarjev« nadomesti z besedilom »od 250 do 500 eurov«; </w:t>
      </w:r>
    </w:p>
    <w:p w14:paraId="6DDFF017" w14:textId="77777777" w:rsidR="00750F77" w:rsidRPr="00750F77" w:rsidRDefault="00750F77" w:rsidP="00750F77">
      <w:pPr>
        <w:numPr>
          <w:ilvl w:val="0"/>
          <w:numId w:val="31"/>
        </w:numPr>
        <w:spacing w:line="240" w:lineRule="exact"/>
        <w:ind w:left="357" w:hanging="357"/>
        <w:jc w:val="both"/>
        <w:rPr>
          <w:szCs w:val="20"/>
        </w:rPr>
      </w:pPr>
      <w:r w:rsidRPr="00750F77">
        <w:rPr>
          <w:szCs w:val="20"/>
        </w:rPr>
        <w:t>v tretjem odstavku znesek »10.000 tolarjev« nadomesti z zneskom »50 eurov«.</w:t>
      </w:r>
    </w:p>
    <w:p w14:paraId="430A9645" w14:textId="77777777" w:rsidR="00750F77" w:rsidRPr="00750F77" w:rsidRDefault="00750F77" w:rsidP="00750F77">
      <w:pPr>
        <w:spacing w:line="240" w:lineRule="exact"/>
        <w:jc w:val="center"/>
        <w:rPr>
          <w:rFonts w:cs="Arial"/>
          <w:b/>
          <w:szCs w:val="20"/>
        </w:rPr>
      </w:pPr>
    </w:p>
    <w:p w14:paraId="0833AEE9" w14:textId="77777777" w:rsidR="00750F77" w:rsidRPr="00750F77" w:rsidRDefault="00750F77" w:rsidP="00750F77">
      <w:pPr>
        <w:spacing w:line="240" w:lineRule="exact"/>
        <w:jc w:val="center"/>
        <w:rPr>
          <w:rFonts w:cs="Arial"/>
          <w:b/>
          <w:szCs w:val="20"/>
        </w:rPr>
      </w:pPr>
      <w:r w:rsidRPr="00750F77">
        <w:rPr>
          <w:rFonts w:cs="Arial"/>
          <w:b/>
          <w:szCs w:val="20"/>
        </w:rPr>
        <w:t>20. člen</w:t>
      </w:r>
    </w:p>
    <w:p w14:paraId="41C9CBF4" w14:textId="77777777" w:rsidR="00750F77" w:rsidRPr="00750F77" w:rsidRDefault="00750F77" w:rsidP="00750F77">
      <w:pPr>
        <w:spacing w:line="240" w:lineRule="exact"/>
        <w:jc w:val="center"/>
        <w:rPr>
          <w:rFonts w:cs="Arial"/>
          <w:b/>
          <w:szCs w:val="20"/>
        </w:rPr>
      </w:pPr>
    </w:p>
    <w:p w14:paraId="75A22907" w14:textId="77777777" w:rsidR="00750F77" w:rsidRPr="00750F77" w:rsidRDefault="00750F77" w:rsidP="00750F77">
      <w:pPr>
        <w:spacing w:line="240" w:lineRule="exact"/>
        <w:jc w:val="both"/>
        <w:rPr>
          <w:szCs w:val="20"/>
        </w:rPr>
      </w:pPr>
      <w:r w:rsidRPr="00750F77">
        <w:rPr>
          <w:szCs w:val="20"/>
        </w:rPr>
        <w:t>V 23. členu se besedilo »od 20.000 tolarjev do 50.000 tolarjev« nadomesti z besedilom »od 100 do 250 eurov«.</w:t>
      </w:r>
    </w:p>
    <w:p w14:paraId="690CE621" w14:textId="77777777" w:rsidR="00750F77" w:rsidRPr="00750F77" w:rsidRDefault="00750F77" w:rsidP="00750F77">
      <w:pPr>
        <w:spacing w:line="240" w:lineRule="exact"/>
        <w:jc w:val="center"/>
        <w:rPr>
          <w:rFonts w:cs="Arial"/>
          <w:b/>
          <w:szCs w:val="20"/>
        </w:rPr>
      </w:pPr>
    </w:p>
    <w:p w14:paraId="2EE5721B" w14:textId="77777777" w:rsidR="00750F77" w:rsidRPr="00750F77" w:rsidRDefault="00750F77" w:rsidP="00750F77">
      <w:pPr>
        <w:spacing w:line="240" w:lineRule="exact"/>
        <w:jc w:val="center"/>
        <w:rPr>
          <w:rFonts w:cs="Arial"/>
          <w:b/>
          <w:szCs w:val="20"/>
        </w:rPr>
      </w:pPr>
      <w:r w:rsidRPr="00750F77">
        <w:rPr>
          <w:rFonts w:cs="Arial"/>
          <w:b/>
          <w:szCs w:val="20"/>
        </w:rPr>
        <w:t>21. člen</w:t>
      </w:r>
    </w:p>
    <w:p w14:paraId="335741C9" w14:textId="77777777" w:rsidR="00750F77" w:rsidRPr="00750F77" w:rsidRDefault="00750F77" w:rsidP="00750F77">
      <w:pPr>
        <w:spacing w:line="240" w:lineRule="exact"/>
        <w:rPr>
          <w:rFonts w:cs="Arial"/>
          <w:b/>
          <w:szCs w:val="20"/>
        </w:rPr>
      </w:pPr>
    </w:p>
    <w:p w14:paraId="35839CE7" w14:textId="77777777" w:rsidR="00750F77" w:rsidRPr="00750F77" w:rsidRDefault="00750F77" w:rsidP="00750F77">
      <w:pPr>
        <w:spacing w:line="240" w:lineRule="exact"/>
        <w:jc w:val="both"/>
        <w:rPr>
          <w:szCs w:val="20"/>
        </w:rPr>
      </w:pPr>
      <w:r w:rsidRPr="00750F77">
        <w:rPr>
          <w:szCs w:val="20"/>
        </w:rPr>
        <w:t>V 24. členu se prvi odstavek spremeni tako, da se glasi:</w:t>
      </w:r>
    </w:p>
    <w:p w14:paraId="15271E71" w14:textId="77777777" w:rsidR="00750F77" w:rsidRPr="00750F77" w:rsidRDefault="00750F77" w:rsidP="00750F77">
      <w:pPr>
        <w:spacing w:line="240" w:lineRule="exact"/>
        <w:jc w:val="both"/>
        <w:rPr>
          <w:szCs w:val="20"/>
        </w:rPr>
      </w:pPr>
    </w:p>
    <w:p w14:paraId="18C78455" w14:textId="77777777" w:rsidR="00750F77" w:rsidRPr="00750F77" w:rsidRDefault="00750F77" w:rsidP="00750F77">
      <w:pPr>
        <w:spacing w:after="160" w:line="240" w:lineRule="exact"/>
        <w:jc w:val="both"/>
        <w:rPr>
          <w:szCs w:val="20"/>
        </w:rPr>
      </w:pPr>
      <w:r w:rsidRPr="00750F77">
        <w:rPr>
          <w:szCs w:val="20"/>
        </w:rPr>
        <w:t>»(1) Policist, vojaški policist ali vojaška policistka (v nadaljnjem besedilu: vojaški policist) brez predhodne odločbe pristojnega organa zaseže predmete, povezane s prekrški 6., 8., 9., 11. in 17. člena tega zakona.«.</w:t>
      </w:r>
    </w:p>
    <w:p w14:paraId="392C7BF5" w14:textId="77777777" w:rsidR="00750F77" w:rsidRPr="00750F77" w:rsidRDefault="00750F77" w:rsidP="00750F77">
      <w:pPr>
        <w:spacing w:line="240" w:lineRule="exact"/>
        <w:jc w:val="both"/>
        <w:rPr>
          <w:szCs w:val="20"/>
        </w:rPr>
      </w:pPr>
      <w:r w:rsidRPr="00750F77">
        <w:rPr>
          <w:szCs w:val="20"/>
        </w:rPr>
        <w:t>Na koncu drugega odstavka se doda besedilo, ki se glasi: »Stranska sankcija se lahko izreče tudi, če predmeti niso storilčeva last.«.</w:t>
      </w:r>
    </w:p>
    <w:p w14:paraId="7A9C3FFD" w14:textId="77777777" w:rsidR="00750F77" w:rsidRPr="00750F77" w:rsidRDefault="00750F77" w:rsidP="00750F77">
      <w:pPr>
        <w:spacing w:line="240" w:lineRule="exact"/>
        <w:jc w:val="both"/>
        <w:rPr>
          <w:rFonts w:cs="Arial"/>
          <w:b/>
          <w:szCs w:val="20"/>
        </w:rPr>
      </w:pPr>
    </w:p>
    <w:p w14:paraId="574FD2E1" w14:textId="77777777" w:rsidR="00750F77" w:rsidRPr="00750F77" w:rsidRDefault="00750F77" w:rsidP="00750F77">
      <w:pPr>
        <w:spacing w:line="240" w:lineRule="exact"/>
        <w:jc w:val="center"/>
        <w:rPr>
          <w:rFonts w:cs="Arial"/>
          <w:b/>
          <w:szCs w:val="20"/>
        </w:rPr>
      </w:pPr>
      <w:r w:rsidRPr="00750F77">
        <w:rPr>
          <w:rFonts w:cs="Arial"/>
          <w:b/>
          <w:szCs w:val="20"/>
        </w:rPr>
        <w:t>22. člen</w:t>
      </w:r>
    </w:p>
    <w:p w14:paraId="2C59F940" w14:textId="77777777" w:rsidR="00750F77" w:rsidRPr="00750F77" w:rsidRDefault="00750F77" w:rsidP="00750F77">
      <w:pPr>
        <w:spacing w:line="240" w:lineRule="exact"/>
        <w:rPr>
          <w:rFonts w:cs="Arial"/>
          <w:b/>
          <w:szCs w:val="20"/>
        </w:rPr>
      </w:pPr>
    </w:p>
    <w:p w14:paraId="12BBDB3A" w14:textId="77777777" w:rsidR="00750F77" w:rsidRPr="00750F77" w:rsidRDefault="00750F77" w:rsidP="00750F77">
      <w:pPr>
        <w:spacing w:line="240" w:lineRule="exact"/>
        <w:jc w:val="both"/>
        <w:rPr>
          <w:szCs w:val="20"/>
        </w:rPr>
      </w:pPr>
      <w:r w:rsidRPr="00750F77">
        <w:rPr>
          <w:szCs w:val="20"/>
        </w:rPr>
        <w:t>V 25. členu se v prvem odstavku besedna zveza »11. člena« nadomesti z besedilom »11. in 17. člena«.</w:t>
      </w:r>
    </w:p>
    <w:p w14:paraId="4BD604C7" w14:textId="77777777" w:rsidR="00750F77" w:rsidRPr="00750F77" w:rsidRDefault="00750F77" w:rsidP="00750F77">
      <w:pPr>
        <w:spacing w:line="240" w:lineRule="exact"/>
        <w:jc w:val="both"/>
        <w:rPr>
          <w:szCs w:val="20"/>
        </w:rPr>
      </w:pPr>
    </w:p>
    <w:p w14:paraId="6C8235C9" w14:textId="77777777" w:rsidR="00750F77" w:rsidRPr="00750F77" w:rsidRDefault="00750F77" w:rsidP="00750F77">
      <w:pPr>
        <w:spacing w:line="240" w:lineRule="exact"/>
        <w:jc w:val="both"/>
        <w:rPr>
          <w:szCs w:val="20"/>
        </w:rPr>
      </w:pPr>
      <w:r w:rsidRPr="00750F77">
        <w:rPr>
          <w:szCs w:val="20"/>
        </w:rPr>
        <w:t>Na koncu drugega odstavka se doda besedilo, ki se glasi: »Stranska sankcija se lahko izreče tudi, če predmeti niso storilčeva last.«.</w:t>
      </w:r>
    </w:p>
    <w:p w14:paraId="5A5644A6" w14:textId="77777777" w:rsidR="00750F77" w:rsidRPr="00750F77" w:rsidRDefault="00750F77" w:rsidP="00750F77">
      <w:pPr>
        <w:spacing w:line="240" w:lineRule="exact"/>
        <w:jc w:val="both"/>
        <w:rPr>
          <w:rFonts w:cs="Arial"/>
          <w:b/>
          <w:szCs w:val="20"/>
        </w:rPr>
      </w:pPr>
    </w:p>
    <w:p w14:paraId="3A946C0C" w14:textId="77777777" w:rsidR="00750F77" w:rsidRPr="00750F77" w:rsidRDefault="00750F77" w:rsidP="00750F77">
      <w:pPr>
        <w:spacing w:line="240" w:lineRule="exact"/>
        <w:jc w:val="center"/>
        <w:rPr>
          <w:rFonts w:cs="Arial"/>
          <w:b/>
          <w:szCs w:val="20"/>
        </w:rPr>
      </w:pPr>
      <w:r w:rsidRPr="00750F77">
        <w:rPr>
          <w:rFonts w:cs="Arial"/>
          <w:b/>
          <w:szCs w:val="20"/>
        </w:rPr>
        <w:t>23. člen</w:t>
      </w:r>
    </w:p>
    <w:p w14:paraId="6B01D6BB" w14:textId="77777777" w:rsidR="00750F77" w:rsidRPr="00750F77" w:rsidRDefault="00750F77" w:rsidP="00750F77">
      <w:pPr>
        <w:spacing w:line="240" w:lineRule="exact"/>
        <w:jc w:val="both"/>
        <w:rPr>
          <w:szCs w:val="20"/>
        </w:rPr>
      </w:pPr>
    </w:p>
    <w:p w14:paraId="4097C3FD" w14:textId="77777777" w:rsidR="00750F77" w:rsidRPr="00750F77" w:rsidRDefault="00750F77" w:rsidP="00750F77">
      <w:pPr>
        <w:spacing w:line="240" w:lineRule="exact"/>
        <w:jc w:val="both"/>
        <w:rPr>
          <w:szCs w:val="20"/>
        </w:rPr>
      </w:pPr>
      <w:r w:rsidRPr="00750F77">
        <w:rPr>
          <w:szCs w:val="20"/>
        </w:rPr>
        <w:t>V 26. členu se:</w:t>
      </w:r>
    </w:p>
    <w:p w14:paraId="194684B9" w14:textId="77777777" w:rsidR="00750F77" w:rsidRPr="00750F77" w:rsidRDefault="00750F77" w:rsidP="00750F77">
      <w:pPr>
        <w:numPr>
          <w:ilvl w:val="0"/>
          <w:numId w:val="32"/>
        </w:numPr>
        <w:spacing w:after="160" w:line="240" w:lineRule="exact"/>
        <w:jc w:val="both"/>
        <w:rPr>
          <w:szCs w:val="20"/>
        </w:rPr>
      </w:pPr>
      <w:r w:rsidRPr="00750F77">
        <w:rPr>
          <w:szCs w:val="20"/>
        </w:rPr>
        <w:t xml:space="preserve">v četrtem odstavku beseda »drugega« nadomesti z besedo »tretjega«, besedilo »od 100.000 tolarjev do 300.000 tolarjev« nadomesti z besedilom »od 500 do 1.500 eurov«; </w:t>
      </w:r>
    </w:p>
    <w:p w14:paraId="415E6F72" w14:textId="77777777" w:rsidR="00750F77" w:rsidRPr="00750F77" w:rsidRDefault="00750F77" w:rsidP="00750F77">
      <w:pPr>
        <w:numPr>
          <w:ilvl w:val="0"/>
          <w:numId w:val="32"/>
        </w:numPr>
        <w:spacing w:after="160" w:line="240" w:lineRule="exact"/>
        <w:jc w:val="both"/>
        <w:rPr>
          <w:szCs w:val="20"/>
        </w:rPr>
      </w:pPr>
      <w:r w:rsidRPr="00750F77">
        <w:rPr>
          <w:szCs w:val="20"/>
        </w:rPr>
        <w:t>v petem odstavku besedilo »od 100.000 tolarjev do 200.000 tolarjev« nadomesti z besedilom »od 250 do 500 eurov«.</w:t>
      </w:r>
    </w:p>
    <w:p w14:paraId="5EE631C4" w14:textId="77777777" w:rsidR="00750F77" w:rsidRPr="00750F77" w:rsidRDefault="00750F77" w:rsidP="00750F77">
      <w:pPr>
        <w:spacing w:line="240" w:lineRule="exact"/>
        <w:jc w:val="center"/>
        <w:rPr>
          <w:rFonts w:cs="Arial"/>
          <w:b/>
          <w:szCs w:val="20"/>
        </w:rPr>
      </w:pPr>
      <w:r w:rsidRPr="00750F77">
        <w:rPr>
          <w:rFonts w:cs="Arial"/>
          <w:b/>
          <w:szCs w:val="20"/>
        </w:rPr>
        <w:t>24. člen</w:t>
      </w:r>
    </w:p>
    <w:p w14:paraId="401025BD" w14:textId="77777777" w:rsidR="00750F77" w:rsidRPr="00750F77" w:rsidRDefault="00750F77" w:rsidP="00750F77">
      <w:pPr>
        <w:spacing w:line="240" w:lineRule="exact"/>
        <w:rPr>
          <w:rFonts w:cs="Arial"/>
          <w:b/>
          <w:szCs w:val="20"/>
        </w:rPr>
      </w:pPr>
    </w:p>
    <w:p w14:paraId="46848EF7" w14:textId="77777777" w:rsidR="00750F77" w:rsidRPr="00750F77" w:rsidRDefault="00750F77" w:rsidP="00750F77">
      <w:pPr>
        <w:spacing w:line="240" w:lineRule="exact"/>
        <w:jc w:val="both"/>
      </w:pPr>
      <w:r w:rsidRPr="00750F77">
        <w:t xml:space="preserve">27. člen se spremeni tako, da se glasi: </w:t>
      </w:r>
    </w:p>
    <w:p w14:paraId="666D6242" w14:textId="77777777" w:rsidR="00750F77" w:rsidRPr="00750F77" w:rsidRDefault="00750F77" w:rsidP="00750F77">
      <w:pPr>
        <w:spacing w:line="240" w:lineRule="exact"/>
        <w:jc w:val="both"/>
        <w:rPr>
          <w:szCs w:val="20"/>
        </w:rPr>
      </w:pPr>
    </w:p>
    <w:p w14:paraId="0D5F7797" w14:textId="77777777" w:rsidR="00750F77" w:rsidRPr="00750F77" w:rsidRDefault="00750F77" w:rsidP="00750F77">
      <w:pPr>
        <w:spacing w:line="240" w:lineRule="exact"/>
        <w:jc w:val="center"/>
        <w:rPr>
          <w:szCs w:val="20"/>
        </w:rPr>
      </w:pPr>
      <w:r w:rsidRPr="00750F77">
        <w:rPr>
          <w:szCs w:val="20"/>
        </w:rPr>
        <w:t>»27. člen</w:t>
      </w:r>
    </w:p>
    <w:p w14:paraId="227B87C4" w14:textId="77777777" w:rsidR="00750F77" w:rsidRPr="00750F77" w:rsidRDefault="00750F77" w:rsidP="00750F77">
      <w:pPr>
        <w:spacing w:line="240" w:lineRule="exact"/>
        <w:jc w:val="center"/>
        <w:rPr>
          <w:szCs w:val="20"/>
        </w:rPr>
      </w:pPr>
      <w:r w:rsidRPr="00750F77">
        <w:rPr>
          <w:szCs w:val="20"/>
        </w:rPr>
        <w:t>(pristojnost)</w:t>
      </w:r>
    </w:p>
    <w:p w14:paraId="78142E9C" w14:textId="77777777" w:rsidR="00750F77" w:rsidRPr="00750F77" w:rsidRDefault="00750F77" w:rsidP="00750F77">
      <w:pPr>
        <w:spacing w:line="240" w:lineRule="exact"/>
        <w:rPr>
          <w:szCs w:val="20"/>
        </w:rPr>
      </w:pPr>
    </w:p>
    <w:p w14:paraId="394D10A8" w14:textId="77777777" w:rsidR="00750F77" w:rsidRPr="00750F77" w:rsidRDefault="00750F77" w:rsidP="00750F77">
      <w:pPr>
        <w:spacing w:line="240" w:lineRule="exact"/>
        <w:jc w:val="both"/>
        <w:rPr>
          <w:szCs w:val="20"/>
        </w:rPr>
      </w:pPr>
      <w:r w:rsidRPr="00750F77">
        <w:rPr>
          <w:szCs w:val="20"/>
        </w:rPr>
        <w:t>(1) Za nadzor nad izvajanjem tega zakona je pristojna policija.</w:t>
      </w:r>
    </w:p>
    <w:p w14:paraId="5C84CBC8" w14:textId="77777777" w:rsidR="00750F77" w:rsidRPr="00750F77" w:rsidRDefault="00750F77" w:rsidP="00750F77">
      <w:pPr>
        <w:spacing w:line="240" w:lineRule="exact"/>
        <w:jc w:val="both"/>
        <w:rPr>
          <w:szCs w:val="20"/>
        </w:rPr>
      </w:pPr>
    </w:p>
    <w:p w14:paraId="6D8A8DD2" w14:textId="77777777" w:rsidR="00750F77" w:rsidRPr="00750F77" w:rsidRDefault="00750F77" w:rsidP="00750F77">
      <w:pPr>
        <w:spacing w:line="240" w:lineRule="exact"/>
        <w:jc w:val="both"/>
        <w:rPr>
          <w:szCs w:val="20"/>
        </w:rPr>
      </w:pPr>
      <w:r w:rsidRPr="00750F77">
        <w:rPr>
          <w:szCs w:val="20"/>
        </w:rPr>
        <w:t>(2) Ne glede na prejšnji odstavek je za nadzor nad izvajanjem tega zakona pristojna vojaška policija v skladu z zakonom, ki ureja obrambo, če prekršek stori vojaška oseba med dejanskim opravljanjem vojaške službe ali če je prekršek storjen v objektih in okoliših, ki so posebnega pomena za obrambo ali na območju vojaškega tabora.</w:t>
      </w:r>
    </w:p>
    <w:p w14:paraId="776FAD24" w14:textId="77777777" w:rsidR="00750F77" w:rsidRPr="00750F77" w:rsidRDefault="00750F77" w:rsidP="00750F77">
      <w:pPr>
        <w:spacing w:line="240" w:lineRule="exact"/>
        <w:jc w:val="both"/>
        <w:rPr>
          <w:szCs w:val="20"/>
        </w:rPr>
      </w:pPr>
    </w:p>
    <w:p w14:paraId="12524806" w14:textId="77777777" w:rsidR="00750F77" w:rsidRPr="00750F77" w:rsidRDefault="00750F77" w:rsidP="00750F77">
      <w:pPr>
        <w:spacing w:line="240" w:lineRule="exact"/>
        <w:jc w:val="both"/>
        <w:rPr>
          <w:szCs w:val="20"/>
        </w:rPr>
      </w:pPr>
      <w:r w:rsidRPr="00750F77">
        <w:rPr>
          <w:szCs w:val="20"/>
        </w:rPr>
        <w:t>(3) Za nadzor nad izvajanjem določb 7., 9. in 10. člena, prvega odstavka 11. člena, iz 12., 13., 16., 17., 18. in 19. člena tega zakona ter prvega in tretjega odstavka 22. in iz 23. člena tega zakona je pristojno tudi občinsko redarstvo.«.</w:t>
      </w:r>
    </w:p>
    <w:p w14:paraId="79A1D116" w14:textId="77777777" w:rsidR="00750F77" w:rsidRPr="00750F77" w:rsidRDefault="00750F77" w:rsidP="00750F77">
      <w:pPr>
        <w:spacing w:line="240" w:lineRule="exact"/>
        <w:rPr>
          <w:rFonts w:cs="Arial"/>
          <w:szCs w:val="20"/>
        </w:rPr>
      </w:pPr>
    </w:p>
    <w:p w14:paraId="4FDF4110" w14:textId="77777777" w:rsidR="00750F77" w:rsidRPr="00750F77" w:rsidRDefault="00750F77" w:rsidP="00750F77">
      <w:pPr>
        <w:spacing w:line="240" w:lineRule="exact"/>
        <w:jc w:val="center"/>
        <w:rPr>
          <w:rFonts w:cs="Arial"/>
          <w:b/>
          <w:szCs w:val="20"/>
        </w:rPr>
      </w:pPr>
      <w:r w:rsidRPr="00750F77">
        <w:rPr>
          <w:rFonts w:cs="Arial"/>
          <w:b/>
          <w:szCs w:val="20"/>
        </w:rPr>
        <w:t>25. člen</w:t>
      </w:r>
    </w:p>
    <w:p w14:paraId="42CFD742" w14:textId="77777777" w:rsidR="00750F77" w:rsidRPr="00750F77" w:rsidRDefault="00750F77" w:rsidP="00750F77">
      <w:pPr>
        <w:spacing w:line="240" w:lineRule="exact"/>
        <w:rPr>
          <w:rFonts w:cs="Arial"/>
          <w:szCs w:val="20"/>
        </w:rPr>
      </w:pPr>
    </w:p>
    <w:p w14:paraId="3A81CDA7" w14:textId="77777777" w:rsidR="00750F77" w:rsidRPr="00750F77" w:rsidRDefault="00750F77" w:rsidP="00750F77">
      <w:pPr>
        <w:spacing w:line="240" w:lineRule="exact"/>
        <w:rPr>
          <w:rFonts w:cs="Arial"/>
          <w:szCs w:val="20"/>
        </w:rPr>
      </w:pPr>
      <w:r w:rsidRPr="00750F77">
        <w:rPr>
          <w:rFonts w:cs="Arial"/>
          <w:szCs w:val="20"/>
        </w:rPr>
        <w:t>V 27.a členu se črta besedilo »11. in 11.a člena«.</w:t>
      </w:r>
    </w:p>
    <w:p w14:paraId="20BB4EDF" w14:textId="77777777" w:rsidR="00750F77" w:rsidRPr="00750F77" w:rsidRDefault="00750F77" w:rsidP="00750F77">
      <w:pPr>
        <w:spacing w:line="240" w:lineRule="exact"/>
        <w:jc w:val="both"/>
        <w:rPr>
          <w:rFonts w:cs="Arial"/>
          <w:szCs w:val="20"/>
        </w:rPr>
      </w:pPr>
    </w:p>
    <w:p w14:paraId="4CCD7443" w14:textId="77777777" w:rsidR="00750F77" w:rsidRPr="00750F77" w:rsidRDefault="00750F77" w:rsidP="00750F77">
      <w:pPr>
        <w:spacing w:line="240" w:lineRule="exact"/>
        <w:jc w:val="center"/>
        <w:rPr>
          <w:rFonts w:cs="Arial"/>
          <w:szCs w:val="20"/>
        </w:rPr>
      </w:pPr>
      <w:r w:rsidRPr="00750F77">
        <w:rPr>
          <w:rFonts w:cs="Arial"/>
          <w:szCs w:val="20"/>
        </w:rPr>
        <w:t>KONČNA DOLOČBA</w:t>
      </w:r>
    </w:p>
    <w:p w14:paraId="00F21179" w14:textId="77777777" w:rsidR="00750F77" w:rsidRPr="00750F77" w:rsidRDefault="00750F77" w:rsidP="00750F77">
      <w:pPr>
        <w:spacing w:line="240" w:lineRule="exact"/>
        <w:jc w:val="both"/>
        <w:rPr>
          <w:rFonts w:cs="Arial"/>
          <w:szCs w:val="20"/>
        </w:rPr>
      </w:pPr>
    </w:p>
    <w:p w14:paraId="61950E58" w14:textId="77777777" w:rsidR="00750F77" w:rsidRPr="00750F77" w:rsidRDefault="00750F77" w:rsidP="00750F77">
      <w:pPr>
        <w:spacing w:line="240" w:lineRule="exact"/>
        <w:jc w:val="center"/>
        <w:rPr>
          <w:rFonts w:cs="Arial"/>
          <w:b/>
          <w:szCs w:val="20"/>
        </w:rPr>
      </w:pPr>
      <w:r w:rsidRPr="00750F77">
        <w:rPr>
          <w:rFonts w:cs="Arial"/>
          <w:b/>
          <w:szCs w:val="20"/>
        </w:rPr>
        <w:t>26. člen</w:t>
      </w:r>
    </w:p>
    <w:p w14:paraId="2E543970" w14:textId="77777777" w:rsidR="00750F77" w:rsidRPr="00750F77" w:rsidRDefault="00750F77" w:rsidP="00750F77">
      <w:pPr>
        <w:spacing w:line="240" w:lineRule="exact"/>
        <w:jc w:val="center"/>
        <w:rPr>
          <w:rFonts w:cs="Arial"/>
          <w:b/>
          <w:szCs w:val="20"/>
          <w:lang w:eastAsia="en-GB"/>
        </w:rPr>
      </w:pPr>
      <w:r w:rsidRPr="00750F77">
        <w:rPr>
          <w:rFonts w:cs="Arial"/>
          <w:b/>
          <w:szCs w:val="20"/>
          <w:lang w:eastAsia="en-GB"/>
        </w:rPr>
        <w:t>(začetek veljavnosti)</w:t>
      </w:r>
    </w:p>
    <w:p w14:paraId="702C391A" w14:textId="77777777" w:rsidR="00750F77" w:rsidRPr="00750F77" w:rsidRDefault="00750F77" w:rsidP="00750F77">
      <w:pPr>
        <w:spacing w:line="240" w:lineRule="exact"/>
        <w:jc w:val="both"/>
        <w:rPr>
          <w:rFonts w:cs="Arial"/>
          <w:szCs w:val="20"/>
          <w:lang w:eastAsia="en-GB"/>
        </w:rPr>
      </w:pPr>
    </w:p>
    <w:p w14:paraId="6B979C38" w14:textId="77777777" w:rsidR="00750F77" w:rsidRPr="00750F77" w:rsidRDefault="00750F77" w:rsidP="00750F77">
      <w:pPr>
        <w:spacing w:line="240" w:lineRule="exact"/>
        <w:jc w:val="both"/>
        <w:rPr>
          <w:rFonts w:cs="Arial"/>
          <w:szCs w:val="20"/>
        </w:rPr>
      </w:pPr>
      <w:r w:rsidRPr="00750F77">
        <w:rPr>
          <w:rFonts w:cs="Arial"/>
          <w:szCs w:val="20"/>
          <w:lang w:eastAsia="en-GB"/>
        </w:rPr>
        <w:t>Ta zakon začne veljati petnajsti dan po objavi v Uradnem listu Republike Slovenije</w:t>
      </w:r>
      <w:r w:rsidRPr="00750F77">
        <w:rPr>
          <w:rFonts w:cs="Arial"/>
          <w:szCs w:val="20"/>
        </w:rPr>
        <w:t>.</w:t>
      </w:r>
    </w:p>
    <w:p w14:paraId="32510143" w14:textId="77777777" w:rsidR="00750F77" w:rsidRPr="00750F77" w:rsidRDefault="00750F77" w:rsidP="00750F77">
      <w:pPr>
        <w:shd w:val="clear" w:color="auto" w:fill="FFFFFF"/>
        <w:spacing w:line="240" w:lineRule="auto"/>
        <w:jc w:val="both"/>
        <w:rPr>
          <w:rFonts w:cs="Arial"/>
          <w:szCs w:val="20"/>
          <w:lang w:eastAsia="sl-SI"/>
        </w:rPr>
      </w:pPr>
      <w:r w:rsidRPr="00750F77">
        <w:rPr>
          <w:rFonts w:cs="Arial"/>
          <w:szCs w:val="20"/>
          <w:lang w:eastAsia="sl-SI"/>
        </w:rPr>
        <w:br w:type="page"/>
      </w:r>
    </w:p>
    <w:p w14:paraId="68AA36FD" w14:textId="77777777" w:rsidR="00750F77" w:rsidRPr="00750F77" w:rsidRDefault="00750F77" w:rsidP="00750F77">
      <w:pPr>
        <w:suppressAutoHyphens/>
        <w:spacing w:line="240" w:lineRule="atLeast"/>
        <w:jc w:val="both"/>
        <w:rPr>
          <w:rFonts w:cs="Arial"/>
          <w:b/>
          <w:szCs w:val="20"/>
          <w:lang w:eastAsia="ar-SA"/>
        </w:rPr>
      </w:pPr>
      <w:r w:rsidRPr="00750F77">
        <w:rPr>
          <w:rFonts w:cs="Arial"/>
          <w:b/>
          <w:szCs w:val="20"/>
          <w:lang w:eastAsia="ar-SA"/>
        </w:rPr>
        <w:t>III. OBRAZLOŽITEV</w:t>
      </w:r>
    </w:p>
    <w:p w14:paraId="650C64F8" w14:textId="77777777" w:rsidR="00750F77" w:rsidRPr="00750F77" w:rsidRDefault="00750F77" w:rsidP="00750F77">
      <w:pPr>
        <w:suppressAutoHyphens/>
        <w:spacing w:line="240" w:lineRule="atLeast"/>
        <w:jc w:val="both"/>
        <w:rPr>
          <w:rFonts w:cs="Arial"/>
          <w:b/>
          <w:szCs w:val="20"/>
          <w:highlight w:val="yellow"/>
          <w:lang w:eastAsia="ar-SA"/>
        </w:rPr>
      </w:pPr>
    </w:p>
    <w:p w14:paraId="278A6EDD" w14:textId="77777777" w:rsidR="00750F77" w:rsidRPr="00750F77" w:rsidRDefault="00750F77" w:rsidP="00750F77">
      <w:pPr>
        <w:spacing w:line="240" w:lineRule="exact"/>
        <w:jc w:val="both"/>
        <w:rPr>
          <w:b/>
          <w:szCs w:val="20"/>
        </w:rPr>
      </w:pPr>
      <w:r w:rsidRPr="00750F77">
        <w:rPr>
          <w:b/>
          <w:szCs w:val="20"/>
        </w:rPr>
        <w:t>K 1. členu:</w:t>
      </w:r>
    </w:p>
    <w:p w14:paraId="04CBD5ED" w14:textId="77777777" w:rsidR="00750F77" w:rsidRPr="00750F77" w:rsidRDefault="00750F77" w:rsidP="00750F77">
      <w:pPr>
        <w:spacing w:line="240" w:lineRule="exact"/>
        <w:jc w:val="both"/>
        <w:rPr>
          <w:szCs w:val="20"/>
        </w:rPr>
      </w:pPr>
      <w:r w:rsidRPr="00750F77">
        <w:rPr>
          <w:szCs w:val="20"/>
        </w:rPr>
        <w:t>V drugem odstavku se eksplicitno poudarja dodatni namen zakona, tj. preprečevanje opravljanja nalog samooklicanim organizacijam s tendenco izvajanja zakonskih nalog državnih organov (npr. policije) oziroma organov samoupravnih lokalnih skupnosti ali nosilcev javnih pooblastil (npr. občinskih redarjev). Slednje daje ustrezno zakonsko podlago za že umeščeno zakonsko določbo glede preprečevanja izvajanja nalog, ki so v izvirni pristojnosti zakonsko določenih organov ali organizacij iz 11. in 11.a člena obstoječega zakona.</w:t>
      </w:r>
    </w:p>
    <w:p w14:paraId="1ADA9D12" w14:textId="77777777" w:rsidR="00750F77" w:rsidRPr="00750F77" w:rsidRDefault="00750F77" w:rsidP="00750F77">
      <w:pPr>
        <w:jc w:val="both"/>
        <w:rPr>
          <w:rFonts w:eastAsiaTheme="minorHAnsi" w:cs="Arial"/>
          <w:b/>
          <w:szCs w:val="20"/>
          <w:highlight w:val="yellow"/>
        </w:rPr>
      </w:pPr>
    </w:p>
    <w:p w14:paraId="4FC88950" w14:textId="77777777" w:rsidR="00750F77" w:rsidRPr="00750F77" w:rsidRDefault="00750F77" w:rsidP="00750F77">
      <w:pPr>
        <w:spacing w:line="240" w:lineRule="exact"/>
        <w:jc w:val="both"/>
        <w:rPr>
          <w:b/>
          <w:szCs w:val="20"/>
        </w:rPr>
      </w:pPr>
      <w:r w:rsidRPr="00750F77">
        <w:rPr>
          <w:b/>
          <w:szCs w:val="20"/>
        </w:rPr>
        <w:t>K 2. členu:</w:t>
      </w:r>
    </w:p>
    <w:p w14:paraId="5B48B0BB" w14:textId="77777777" w:rsidR="00750F77" w:rsidRPr="00750F77" w:rsidRDefault="00750F77" w:rsidP="00750F77">
      <w:pPr>
        <w:spacing w:line="240" w:lineRule="exact"/>
        <w:jc w:val="both"/>
        <w:rPr>
          <w:szCs w:val="20"/>
        </w:rPr>
      </w:pPr>
      <w:r w:rsidRPr="00750F77">
        <w:rPr>
          <w:szCs w:val="20"/>
        </w:rPr>
        <w:t xml:space="preserve">S predlagano dopolnitvijo drugega odstavka se za fizične osebe širi nabor upravičenih razlogov za zbiranje prostovoljnih prispevkov, in sicer se kot upravičeni razlog za izdajo dovoljenja za zbiranje prostovoljnih prispevkov šteje tudi bolezen ali telesna poškodba, če je bolezen ali poškodba takšne narave, da prizadetemu povzroča bistven izpad dohodka za preživljanje in bi takšna pomoč lahko pripomogla k izboljšanju njegovega življenja v času okrevanja. </w:t>
      </w:r>
    </w:p>
    <w:p w14:paraId="0EB0DAA4" w14:textId="77777777" w:rsidR="00750F77" w:rsidRPr="00750F77" w:rsidRDefault="00750F77" w:rsidP="00750F77">
      <w:pPr>
        <w:spacing w:line="240" w:lineRule="exact"/>
        <w:jc w:val="both"/>
        <w:rPr>
          <w:szCs w:val="20"/>
        </w:rPr>
      </w:pPr>
    </w:p>
    <w:p w14:paraId="31C07DDA" w14:textId="77777777" w:rsidR="00750F77" w:rsidRPr="00750F77" w:rsidRDefault="00750F77" w:rsidP="00750F77">
      <w:pPr>
        <w:spacing w:line="240" w:lineRule="exact"/>
        <w:jc w:val="both"/>
        <w:rPr>
          <w:szCs w:val="20"/>
        </w:rPr>
      </w:pPr>
      <w:r w:rsidRPr="00750F77">
        <w:rPr>
          <w:szCs w:val="20"/>
        </w:rPr>
        <w:t>Bistven izpad dohodka za preživljanje se lahko dokazuje s predložitvijo dokumentacije o prihodkih, potrdilom Zavoda za zdravstveno zavarovanje Slovenije, centra za socialno delo ali s katerim drugim dokazilom. Prav tako se določa, kaj pomeni opredelitev za humanitarne namene in kaj splošno koristen namen. Opredelitvi »v humanitarne namene« in »splošno koristen namen« sta presplošni, zaradi česar prihaja pri delu upravnih enot do težav ob presojanju upravičenosti do zbiranja prostovoljnih prispevkov. Z novim šestim odstavkom se prepoveduje zbiranje prostovoljnih prispevkov kljub izdanemu dovoljenju, če se zbirajo na način, ki predstavlja motenje miru, povzročanje vznemirjenosti ali nadlegovanja ljudi na javnih krajih ali zasebnih prostorih. Sankcija je določena v 17. členu zakona.</w:t>
      </w:r>
    </w:p>
    <w:p w14:paraId="40A8D77B" w14:textId="77777777" w:rsidR="00750F77" w:rsidRPr="00750F77" w:rsidRDefault="00750F77" w:rsidP="00750F77">
      <w:pPr>
        <w:jc w:val="both"/>
        <w:rPr>
          <w:rFonts w:eastAsiaTheme="minorHAnsi" w:cs="Arial"/>
          <w:b/>
          <w:szCs w:val="20"/>
          <w:highlight w:val="yellow"/>
        </w:rPr>
      </w:pPr>
    </w:p>
    <w:p w14:paraId="285F67DF" w14:textId="77777777" w:rsidR="00750F77" w:rsidRPr="00750F77" w:rsidRDefault="00750F77" w:rsidP="00750F77">
      <w:pPr>
        <w:spacing w:line="240" w:lineRule="exact"/>
        <w:jc w:val="both"/>
        <w:rPr>
          <w:rFonts w:cs="Arial"/>
          <w:b/>
          <w:szCs w:val="20"/>
        </w:rPr>
      </w:pPr>
      <w:r w:rsidRPr="00750F77">
        <w:rPr>
          <w:rFonts w:cs="Arial"/>
          <w:b/>
          <w:szCs w:val="20"/>
        </w:rPr>
        <w:t>K 3. členu:</w:t>
      </w:r>
    </w:p>
    <w:p w14:paraId="6F2095D9" w14:textId="77777777" w:rsidR="00750F77" w:rsidRPr="00750F77" w:rsidRDefault="00750F77" w:rsidP="00750F77">
      <w:pPr>
        <w:spacing w:line="240" w:lineRule="exact"/>
        <w:jc w:val="both"/>
        <w:rPr>
          <w:rFonts w:cs="Arial"/>
          <w:szCs w:val="20"/>
        </w:rPr>
      </w:pPr>
      <w:r w:rsidRPr="00750F77">
        <w:rPr>
          <w:rFonts w:cs="Arial"/>
          <w:szCs w:val="20"/>
        </w:rPr>
        <w:t xml:space="preserve">S spremembami prvega, drugega, tretjega in četrtega odstavka se zneski glob iz tolarjev spreminjajo v eure. Ker se v praksi pojavlja tudi oblika fizičnega obračunavanja, ki je zakonodajalec v veljavni ureditvi ni predvidel, in sicer v primeru, ko storilec koga (drugega) večkrat, in ne le enkrat, udari, se s predlagano spremembo četrtega odstavka dodatno inkriminira tudi takšen prekršek. Žrtev v tem primeru – zaradi telesne šibkosti, podrejenega položaja, neznanja borilnih veščin ali kakšne druge osebnostne okoliščine – udarcev ne vrača, prav tako se intenzivno ne brani, obramba, ki jo ima proti napadalcu, je posledično le zakrivanje posameznega napadenega dela telesa. Zato je določba drugega odstavka o enem udarcu, in ne o več udarcih, </w:t>
      </w:r>
      <w:proofErr w:type="spellStart"/>
      <w:r w:rsidRPr="00750F77">
        <w:rPr>
          <w:rFonts w:cs="Arial"/>
          <w:szCs w:val="20"/>
        </w:rPr>
        <w:t>podnormirana</w:t>
      </w:r>
      <w:proofErr w:type="spellEnd"/>
      <w:r w:rsidRPr="00750F77">
        <w:rPr>
          <w:rFonts w:cs="Arial"/>
          <w:szCs w:val="20"/>
        </w:rPr>
        <w:t xml:space="preserve">, prav tako ne gre za pretep, saj je aktivna samo ena oseba, ki drugo pretepa. Posledice, ki jih žrtev v tem primeru utrpi zaradi več udarcev, so običajno hujše kot posledice le enega udarca. Tudi poseg v osebnostne pravice posameznika, ki nemočno prejme več udarcev, je zagotovo hujši od le enega udarca, poveča pa se tudi možnost nastanka telesnih poškodb. Prav tako se natančneje določajo sorodstvena oziroma druga razmerja med kršiteljem in oškodovancem, saj naštevanje razmerij v obstoječem zakonu ni vključevalo vseh možnih oblik nasilja med osebami v bližnjem razmerju. Dopolnjeni izrazi so usklajeni z izrazi iz Zakona o partnerski zvezi (Uradni list RS, št. 33/16) in 2. člena Pravilnika o prepovedi približevanja določeni osebi, kraju ali območju (Uradni list RS, št. 49/14), saj je mogoče izreči ukrep prepovedi približevanja iz 60. člena Zakona o nalogah in pooblastilih policije tudi v primeru storitve prekrška iz četrtega odstavka te zakonske določbe. Ker je Zakon o prijavi prebivališča (Uradni list RS, št. 52/16) ukinil vodenje evidence gospodinjstev, zato tudi ne določa več pojma »skupno gospodinjstvo«, zaradi česar je posledično uporabljena besedna zveza »ali s katero živita na istem naslovu«. Beseda »kršitelj« je zamenjana z besedo posameznik, ker je skladno z določbo prve alineje 48. člena Zakona o prekrških (Uradni list RS, št. 29/11 – uradno prečiščeno besedilo, 21/13, 111/13, 74/14 – </w:t>
      </w:r>
      <w:proofErr w:type="spellStart"/>
      <w:r w:rsidRPr="00750F77">
        <w:rPr>
          <w:rFonts w:cs="Arial"/>
          <w:szCs w:val="20"/>
        </w:rPr>
        <w:t>odl</w:t>
      </w:r>
      <w:proofErr w:type="spellEnd"/>
      <w:r w:rsidRPr="00750F77">
        <w:rPr>
          <w:rFonts w:cs="Arial"/>
          <w:szCs w:val="20"/>
        </w:rPr>
        <w:t xml:space="preserve">. US, 92/14 – </w:t>
      </w:r>
      <w:proofErr w:type="spellStart"/>
      <w:r w:rsidRPr="00750F77">
        <w:rPr>
          <w:rFonts w:cs="Arial"/>
          <w:szCs w:val="20"/>
        </w:rPr>
        <w:t>odl</w:t>
      </w:r>
      <w:proofErr w:type="spellEnd"/>
      <w:r w:rsidRPr="00750F77">
        <w:rPr>
          <w:rFonts w:cs="Arial"/>
          <w:szCs w:val="20"/>
        </w:rPr>
        <w:t xml:space="preserve">. US, 32/16, 15/17 – </w:t>
      </w:r>
      <w:proofErr w:type="spellStart"/>
      <w:r w:rsidRPr="00750F77">
        <w:rPr>
          <w:rFonts w:cs="Arial"/>
          <w:szCs w:val="20"/>
        </w:rPr>
        <w:t>odl</w:t>
      </w:r>
      <w:proofErr w:type="spellEnd"/>
      <w:r w:rsidRPr="00750F77">
        <w:rPr>
          <w:rFonts w:cs="Arial"/>
          <w:szCs w:val="20"/>
        </w:rPr>
        <w:t xml:space="preserve">. US, 73/19 – </w:t>
      </w:r>
      <w:proofErr w:type="spellStart"/>
      <w:r w:rsidRPr="00750F77">
        <w:rPr>
          <w:rFonts w:cs="Arial"/>
          <w:szCs w:val="20"/>
        </w:rPr>
        <w:t>odl</w:t>
      </w:r>
      <w:proofErr w:type="spellEnd"/>
      <w:r w:rsidRPr="00750F77">
        <w:rPr>
          <w:rFonts w:cs="Arial"/>
          <w:szCs w:val="20"/>
        </w:rPr>
        <w:t xml:space="preserve">. US, 175/20 – ZIUOPDVE in 5/21 – </w:t>
      </w:r>
      <w:proofErr w:type="spellStart"/>
      <w:r w:rsidRPr="00750F77">
        <w:rPr>
          <w:rFonts w:cs="Arial"/>
          <w:szCs w:val="20"/>
        </w:rPr>
        <w:t>odl</w:t>
      </w:r>
      <w:proofErr w:type="spellEnd"/>
      <w:r w:rsidRPr="00750F77">
        <w:rPr>
          <w:rFonts w:cs="Arial"/>
          <w:szCs w:val="20"/>
        </w:rPr>
        <w:t xml:space="preserve">. US, v nadaljnjem besedilu: ZP-1) pojem kršitelj splošni izraz za tistega, zoper katerega je začet postopek o prekršku pred </w:t>
      </w:r>
      <w:proofErr w:type="spellStart"/>
      <w:r w:rsidRPr="00750F77">
        <w:rPr>
          <w:rFonts w:cs="Arial"/>
          <w:szCs w:val="20"/>
        </w:rPr>
        <w:t>prekrškovnim</w:t>
      </w:r>
      <w:proofErr w:type="spellEnd"/>
      <w:r w:rsidRPr="00750F77">
        <w:rPr>
          <w:rFonts w:cs="Arial"/>
          <w:szCs w:val="20"/>
        </w:rPr>
        <w:t xml:space="preserve"> organom. Posledično je kršitelj lahko le posameznik, zoper katerega je že začet postopek o prekršku pred </w:t>
      </w:r>
      <w:proofErr w:type="spellStart"/>
      <w:r w:rsidRPr="00750F77">
        <w:rPr>
          <w:rFonts w:cs="Arial"/>
          <w:szCs w:val="20"/>
        </w:rPr>
        <w:t>prekrškovnim</w:t>
      </w:r>
      <w:proofErr w:type="spellEnd"/>
      <w:r w:rsidRPr="00750F77">
        <w:rPr>
          <w:rFonts w:cs="Arial"/>
          <w:szCs w:val="20"/>
        </w:rPr>
        <w:t xml:space="preserve"> organom, in ne posameznik, za katerega zakon predpisuje sankcijo globe za določeni prekršek.</w:t>
      </w:r>
    </w:p>
    <w:p w14:paraId="50219CBE" w14:textId="77777777" w:rsidR="00750F77" w:rsidRPr="00750F77" w:rsidRDefault="00750F77" w:rsidP="00750F77">
      <w:pPr>
        <w:jc w:val="both"/>
        <w:rPr>
          <w:rFonts w:eastAsiaTheme="minorHAnsi" w:cs="Arial"/>
          <w:b/>
          <w:szCs w:val="20"/>
          <w:highlight w:val="yellow"/>
        </w:rPr>
      </w:pPr>
    </w:p>
    <w:p w14:paraId="3487090E" w14:textId="77777777" w:rsidR="00750F77" w:rsidRPr="00750F77" w:rsidRDefault="00750F77" w:rsidP="00750F77">
      <w:pPr>
        <w:spacing w:line="240" w:lineRule="exact"/>
        <w:jc w:val="both"/>
        <w:rPr>
          <w:rFonts w:cs="Arial"/>
          <w:b/>
          <w:szCs w:val="20"/>
        </w:rPr>
      </w:pPr>
      <w:r w:rsidRPr="00750F77">
        <w:rPr>
          <w:rFonts w:cs="Arial"/>
          <w:b/>
          <w:szCs w:val="20"/>
        </w:rPr>
        <w:t>K 4. členu:</w:t>
      </w:r>
    </w:p>
    <w:p w14:paraId="3B73245F" w14:textId="77777777" w:rsidR="00750F77" w:rsidRPr="00750F77" w:rsidRDefault="00750F77" w:rsidP="00750F77">
      <w:pPr>
        <w:spacing w:line="240" w:lineRule="exact"/>
        <w:jc w:val="both"/>
        <w:rPr>
          <w:rFonts w:cs="Arial"/>
          <w:szCs w:val="20"/>
        </w:rPr>
      </w:pPr>
      <w:r w:rsidRPr="00750F77">
        <w:rPr>
          <w:rFonts w:cs="Arial"/>
          <w:szCs w:val="20"/>
        </w:rPr>
        <w:t xml:space="preserve">V spremenjenem prvem, drugem in tretjem odstavku se zneski glob iz tolarjev spreminjajo v eure. V novem četrtem odstavku je posebej inkriminirano neposredno javno razkazovanje spolnih organov, in sicer na krajih, kjer je večja frekvenca ljudi, kot so strnjena naselja, površine ob prometnih povezavah (cestah, železniških progah, letališčih, pristaniščih) in v turističnih krajih. Pri tem je pomembno, da je prekršek storjen na neposreden oziroma direkten na način in ne v obliki slike, kipa, filmskega ali slikovnega posnetka. Zakonski znaki prekrška so izpolnjeni že, če posameznik razkazuje spolne organe, ne da bi to početje koga posebej motilo, ga vznemirilo ali povzročilo zgražanje. Gre za varovanje javne morale, saj z vidika javnega reda in miru ni sprejemljivo, da bi se posamezniki na javnih krajih, kjer se pričakuje večja koncentracija ljudi, gibali ali zadrževali brez oblačil, in to na način, da bi okolica lahko videla njihove spolne organe. Pri tem se pred takšnim družbenomoralno nesprejemljivim ravnanjem izostreno varujejo tudi otroci in mladoletniki – zlasti v bližini vrtcev, šol, dijaških domov ipd. </w:t>
      </w:r>
    </w:p>
    <w:p w14:paraId="4B471286" w14:textId="77777777" w:rsidR="00750F77" w:rsidRPr="00750F77" w:rsidRDefault="00750F77" w:rsidP="00750F77">
      <w:pPr>
        <w:spacing w:line="240" w:lineRule="exact"/>
        <w:jc w:val="both"/>
        <w:rPr>
          <w:rFonts w:cs="Arial"/>
          <w:szCs w:val="20"/>
        </w:rPr>
      </w:pPr>
    </w:p>
    <w:p w14:paraId="009E797F" w14:textId="77777777" w:rsidR="00750F77" w:rsidRPr="00750F77" w:rsidRDefault="00750F77" w:rsidP="00750F77">
      <w:pPr>
        <w:spacing w:line="240" w:lineRule="exact"/>
        <w:jc w:val="both"/>
        <w:rPr>
          <w:rFonts w:cs="Arial"/>
          <w:szCs w:val="20"/>
        </w:rPr>
      </w:pPr>
      <w:r w:rsidRPr="00750F77">
        <w:rPr>
          <w:rFonts w:cs="Arial"/>
          <w:szCs w:val="20"/>
        </w:rPr>
        <w:t>V novem petem odstavku se določajo izjeme glede prepovedi iz četrtega odstavka, in sicer na gledaliških predstavah in kulturnih prireditvah ali dogodkih, na katerih je prikazovanje spolnega organa del predstave, prireditve ali dogodka, in na krajih ali v objektih, ki so posebej namenjeni vstopu, zadrževanju ali nastanitvi ljudi brez oblačil, kot so nudistični kampi, plaže ali terase, savne ipd.</w:t>
      </w:r>
    </w:p>
    <w:p w14:paraId="5AA7B64E" w14:textId="77777777" w:rsidR="00750F77" w:rsidRPr="00750F77" w:rsidRDefault="00750F77" w:rsidP="00750F77">
      <w:pPr>
        <w:spacing w:line="240" w:lineRule="exact"/>
        <w:jc w:val="both"/>
        <w:rPr>
          <w:rFonts w:cs="Arial"/>
          <w:szCs w:val="20"/>
        </w:rPr>
      </w:pPr>
    </w:p>
    <w:p w14:paraId="6F09BEE0" w14:textId="77777777" w:rsidR="00750F77" w:rsidRPr="00750F77" w:rsidRDefault="00750F77" w:rsidP="00750F77">
      <w:pPr>
        <w:spacing w:line="240" w:lineRule="exact"/>
        <w:jc w:val="both"/>
        <w:rPr>
          <w:rFonts w:cs="Arial"/>
          <w:szCs w:val="20"/>
        </w:rPr>
      </w:pPr>
      <w:r w:rsidRPr="00750F77">
        <w:rPr>
          <w:rFonts w:cs="Arial"/>
          <w:szCs w:val="20"/>
        </w:rPr>
        <w:t>Pojem spolni organ zajema zunaj vidni del moškega ali ženskega spolovila, in sicer spolni ud ter modo moškega spolovila in zunanje spolovilo ženske.</w:t>
      </w:r>
    </w:p>
    <w:p w14:paraId="63EC9C4C" w14:textId="77777777" w:rsidR="00750F77" w:rsidRPr="00750F77" w:rsidRDefault="00750F77" w:rsidP="00750F77">
      <w:pPr>
        <w:spacing w:line="240" w:lineRule="exact"/>
        <w:jc w:val="both"/>
        <w:rPr>
          <w:rFonts w:cs="Arial"/>
          <w:szCs w:val="20"/>
        </w:rPr>
      </w:pPr>
    </w:p>
    <w:p w14:paraId="0734F272" w14:textId="77777777" w:rsidR="00750F77" w:rsidRPr="00750F77" w:rsidRDefault="00750F77" w:rsidP="00750F77">
      <w:pPr>
        <w:spacing w:line="240" w:lineRule="exact"/>
        <w:jc w:val="both"/>
        <w:rPr>
          <w:rFonts w:cs="Arial"/>
          <w:szCs w:val="20"/>
        </w:rPr>
      </w:pPr>
      <w:r w:rsidRPr="00750F77">
        <w:rPr>
          <w:rFonts w:cs="Arial"/>
          <w:szCs w:val="20"/>
        </w:rPr>
        <w:t xml:space="preserve">V primerih namernega razkazovanja spolnih organov (ekshibicionizem) osebi, mlajši od 15 let, so izpolnjeni znaki kaznivega dejanja po četrtem odstavku 173. člena Kazenskega zakonika (Uradni list RS, št. 50/12 – uradno prečiščeno besedilo, 6/16 – </w:t>
      </w:r>
      <w:proofErr w:type="spellStart"/>
      <w:r w:rsidRPr="00750F77">
        <w:rPr>
          <w:rFonts w:cs="Arial"/>
          <w:szCs w:val="20"/>
        </w:rPr>
        <w:t>popr</w:t>
      </w:r>
      <w:proofErr w:type="spellEnd"/>
      <w:r w:rsidRPr="00750F77">
        <w:rPr>
          <w:rFonts w:cs="Arial"/>
          <w:szCs w:val="20"/>
        </w:rPr>
        <w:t>., 54/15, 38/16, 27/17, 23/20 in 91/20).</w:t>
      </w:r>
    </w:p>
    <w:p w14:paraId="1545A2EF" w14:textId="77777777" w:rsidR="00750F77" w:rsidRPr="00750F77" w:rsidRDefault="00750F77" w:rsidP="00750F77">
      <w:pPr>
        <w:jc w:val="both"/>
        <w:rPr>
          <w:rFonts w:eastAsiaTheme="minorHAnsi" w:cs="Arial"/>
          <w:szCs w:val="20"/>
          <w:highlight w:val="yellow"/>
        </w:rPr>
      </w:pPr>
    </w:p>
    <w:p w14:paraId="2B88620C" w14:textId="77777777" w:rsidR="00750F77" w:rsidRPr="00750F77" w:rsidRDefault="00750F77" w:rsidP="00750F77">
      <w:pPr>
        <w:spacing w:line="240" w:lineRule="exact"/>
        <w:jc w:val="both"/>
        <w:rPr>
          <w:rFonts w:cs="Arial"/>
          <w:b/>
          <w:szCs w:val="20"/>
        </w:rPr>
      </w:pPr>
      <w:r w:rsidRPr="00750F77">
        <w:rPr>
          <w:rFonts w:cs="Arial"/>
          <w:b/>
          <w:szCs w:val="20"/>
        </w:rPr>
        <w:t>K 5. členu:</w:t>
      </w:r>
    </w:p>
    <w:p w14:paraId="2A263B2E" w14:textId="77777777" w:rsidR="00750F77" w:rsidRPr="00750F77" w:rsidRDefault="00750F77" w:rsidP="00750F77">
      <w:pPr>
        <w:spacing w:line="240" w:lineRule="exact"/>
        <w:jc w:val="both"/>
        <w:rPr>
          <w:rFonts w:cs="Arial"/>
          <w:szCs w:val="20"/>
        </w:rPr>
      </w:pPr>
      <w:r w:rsidRPr="00750F77">
        <w:rPr>
          <w:rFonts w:cs="Arial"/>
          <w:szCs w:val="20"/>
        </w:rPr>
        <w:t xml:space="preserve">V spremenjenem prvem, drugem, tretjem in četrtem odstavku se zneski glob iz tolarjev spreminjajo v eure. </w:t>
      </w:r>
    </w:p>
    <w:p w14:paraId="17B91EDE" w14:textId="77777777" w:rsidR="00750F77" w:rsidRPr="00750F77" w:rsidRDefault="00750F77" w:rsidP="00750F77">
      <w:pPr>
        <w:spacing w:line="240" w:lineRule="exact"/>
        <w:jc w:val="both"/>
        <w:rPr>
          <w:rFonts w:cs="Arial"/>
          <w:szCs w:val="20"/>
        </w:rPr>
      </w:pPr>
    </w:p>
    <w:p w14:paraId="33E1E53E" w14:textId="77777777" w:rsidR="00750F77" w:rsidRPr="00750F77" w:rsidRDefault="00750F77" w:rsidP="00750F77">
      <w:pPr>
        <w:spacing w:line="240" w:lineRule="exact"/>
        <w:jc w:val="both"/>
        <w:rPr>
          <w:rFonts w:cs="Arial"/>
          <w:szCs w:val="20"/>
        </w:rPr>
      </w:pPr>
      <w:r w:rsidRPr="00750F77">
        <w:rPr>
          <w:rFonts w:cs="Arial"/>
          <w:szCs w:val="20"/>
        </w:rPr>
        <w:t>Z dopolnjenim drugim odstavkom se dodatno določa prekršek tudi v primeru, če posameznik na kakršen koli način povzroča hrup, ki ga na njegovo intenzivnost, frekventnost in trajanje ni mogoče pričakovati tako, da kot doslej s povzročanjem hrupa, ki ni posledica dovoljene dejavnosti, moti mir in počitek ljudi tudi v dnevnem času. S tem se inkriminira povzročanje hrupa v določenem bivalnem okolju ali življenjskem okolju, ko se z neobičajnim načinom povzročanja hrupa in ne le z glasbili ali napravami, ki proizvajajo zvok, varujeta mir in počitek ljudi. Gre za primere, ko posamezniki med na primer sproščanjem jeze ali nagajanjem sosedom razbijajo po stanovanjski opremi in s tem motijo mir ali počitek ljudi v večstanovanjskem bloku.</w:t>
      </w:r>
    </w:p>
    <w:p w14:paraId="7C245702" w14:textId="77777777" w:rsidR="00750F77" w:rsidRPr="00750F77" w:rsidRDefault="00750F77" w:rsidP="00750F77">
      <w:pPr>
        <w:spacing w:line="240" w:lineRule="exact"/>
        <w:jc w:val="both"/>
        <w:rPr>
          <w:rFonts w:cs="Arial"/>
          <w:szCs w:val="20"/>
        </w:rPr>
      </w:pPr>
    </w:p>
    <w:p w14:paraId="192ADF9D" w14:textId="77777777" w:rsidR="00750F77" w:rsidRPr="00750F77" w:rsidRDefault="00750F77" w:rsidP="00750F77">
      <w:pPr>
        <w:spacing w:line="240" w:lineRule="exact"/>
        <w:jc w:val="both"/>
        <w:rPr>
          <w:rFonts w:cs="Arial"/>
          <w:szCs w:val="20"/>
        </w:rPr>
      </w:pPr>
      <w:r w:rsidRPr="00750F77">
        <w:rPr>
          <w:rFonts w:cs="Arial"/>
          <w:szCs w:val="20"/>
        </w:rPr>
        <w:t xml:space="preserve">Z novim petim odstavkom pa se na novo ureja inkriminacija prekrška hrupa v primeru, če policija prejme anonimno prijavo kršitve, policisti pa ob intervenciji na kraju samem tudi sami zaznajo hrup. Ohranja se tudi </w:t>
      </w:r>
      <w:proofErr w:type="spellStart"/>
      <w:r w:rsidRPr="00750F77">
        <w:rPr>
          <w:rFonts w:cs="Arial"/>
          <w:szCs w:val="20"/>
        </w:rPr>
        <w:t>nomotehnično</w:t>
      </w:r>
      <w:proofErr w:type="spellEnd"/>
      <w:r w:rsidRPr="00750F77">
        <w:rPr>
          <w:rFonts w:cs="Arial"/>
          <w:szCs w:val="20"/>
        </w:rPr>
        <w:t xml:space="preserve"> pravilo, da se v besedilu členov smiselno uporabita ženski in moški spol v tistih prvih členih oziroma poglavjih predloga zakona, ki določajo temeljne subjekte predloga zakona, in sicer z navedbo, da se v nadaljnjem besedilu uporabi naslavljanje v moškem spolu, kar je skladno z določbo petega odstavka 115. člena Poslovnika državnega zbora. </w:t>
      </w:r>
    </w:p>
    <w:p w14:paraId="1CD1557E" w14:textId="77777777" w:rsidR="00750F77" w:rsidRPr="00750F77" w:rsidRDefault="00750F77" w:rsidP="00750F77">
      <w:pPr>
        <w:jc w:val="both"/>
        <w:rPr>
          <w:rFonts w:eastAsiaTheme="minorHAnsi" w:cs="Arial"/>
          <w:b/>
          <w:szCs w:val="20"/>
          <w:highlight w:val="yellow"/>
        </w:rPr>
      </w:pPr>
    </w:p>
    <w:p w14:paraId="25C972E1" w14:textId="77777777" w:rsidR="00750F77" w:rsidRPr="00750F77" w:rsidRDefault="00750F77" w:rsidP="00750F77">
      <w:pPr>
        <w:spacing w:line="240" w:lineRule="exact"/>
        <w:jc w:val="both"/>
        <w:rPr>
          <w:rFonts w:cs="Arial"/>
          <w:b/>
          <w:szCs w:val="20"/>
        </w:rPr>
      </w:pPr>
      <w:r w:rsidRPr="00750F77">
        <w:rPr>
          <w:rFonts w:cs="Arial"/>
          <w:b/>
          <w:szCs w:val="20"/>
        </w:rPr>
        <w:t>K 6. členu:</w:t>
      </w:r>
    </w:p>
    <w:p w14:paraId="3C48ECBE" w14:textId="77777777" w:rsidR="00750F77" w:rsidRPr="00750F77" w:rsidRDefault="00750F77" w:rsidP="00750F77">
      <w:pPr>
        <w:spacing w:line="240" w:lineRule="exact"/>
        <w:jc w:val="both"/>
        <w:rPr>
          <w:rFonts w:cs="Arial"/>
          <w:szCs w:val="20"/>
        </w:rPr>
      </w:pPr>
      <w:r w:rsidRPr="00750F77">
        <w:rPr>
          <w:rFonts w:cs="Arial"/>
          <w:szCs w:val="20"/>
        </w:rPr>
        <w:t xml:space="preserve">V spremenjenem členu se znesek globe iz tolarjev spreminja v eure. Pri izvajanju in analiziranju te določbe je bilo ugotovljeno, da je globa prenizka, saj sodišča zaradi tako nizke globe na primer ne izrekajo stranske sankcije »izgona tujca iz države« za tuje državljane. Predpisana globa v znesku 10.000 tolarjev, kar je s pretvorbo v eure pomenilo 41,73 eura, je očitno prenizka. Konkretno je višje sodišče v Mariboru v sodbi opr. št. </w:t>
      </w:r>
      <w:proofErr w:type="spellStart"/>
      <w:r w:rsidRPr="00750F77">
        <w:rPr>
          <w:rFonts w:cs="Arial"/>
          <w:szCs w:val="20"/>
        </w:rPr>
        <w:t>PRp</w:t>
      </w:r>
      <w:proofErr w:type="spellEnd"/>
      <w:r w:rsidRPr="00750F77">
        <w:rPr>
          <w:rFonts w:cs="Arial"/>
          <w:szCs w:val="20"/>
        </w:rPr>
        <w:t xml:space="preserve"> 69/2017 zavzelo stališče, da narava prekrška, ki ga zakonodajalec ne šteje za težji prekršek, ne more predstavljati grožnje za temeljne interese družbe. Prav tako pri tako nizki sankciji ni podana sorazmernost med prekrškom in sankcijo v veljavni ureditvi, in sicer glede na nesprejemljivosti prepovedanega dejanja, saj gre za vsiljiv ali žaljiv način beračenja na javnem kraju. Zato se predlaga globa v razponu. S tem bodo v postopku o prekršku lahko upoštevane vse olajševalne in oteževalne okoliščine.</w:t>
      </w:r>
    </w:p>
    <w:p w14:paraId="54AF080B" w14:textId="77777777" w:rsidR="00750F77" w:rsidRPr="00750F77" w:rsidRDefault="00750F77" w:rsidP="00750F77">
      <w:pPr>
        <w:jc w:val="both"/>
        <w:rPr>
          <w:rFonts w:eastAsiaTheme="minorHAnsi" w:cs="Arial"/>
          <w:b/>
          <w:szCs w:val="20"/>
          <w:highlight w:val="yellow"/>
        </w:rPr>
      </w:pPr>
    </w:p>
    <w:p w14:paraId="59D471B9" w14:textId="77777777" w:rsidR="00750F77" w:rsidRPr="00750F77" w:rsidRDefault="00750F77" w:rsidP="00750F77">
      <w:pPr>
        <w:spacing w:line="240" w:lineRule="exact"/>
        <w:jc w:val="both"/>
        <w:rPr>
          <w:rFonts w:cs="Arial"/>
          <w:b/>
          <w:szCs w:val="20"/>
        </w:rPr>
      </w:pPr>
      <w:r w:rsidRPr="00750F77">
        <w:rPr>
          <w:rFonts w:cs="Arial"/>
          <w:b/>
          <w:szCs w:val="20"/>
        </w:rPr>
        <w:t>K 7. členu:</w:t>
      </w:r>
    </w:p>
    <w:p w14:paraId="461BBD58" w14:textId="77777777" w:rsidR="00750F77" w:rsidRPr="00750F77" w:rsidRDefault="00750F77" w:rsidP="00750F77">
      <w:pPr>
        <w:spacing w:line="240" w:lineRule="exact"/>
        <w:jc w:val="both"/>
        <w:rPr>
          <w:rFonts w:cs="Arial"/>
          <w:szCs w:val="20"/>
        </w:rPr>
      </w:pPr>
      <w:r w:rsidRPr="00750F77">
        <w:rPr>
          <w:rFonts w:cs="Arial"/>
          <w:szCs w:val="20"/>
        </w:rPr>
        <w:t>V spremenjenem členu se znesek globe iz tolarjev spreminja v eure. Pooblastilo za ukrepanje je z drugim odstavkom 24. člena tega zakona dano tudi občinskim redarjem.</w:t>
      </w:r>
    </w:p>
    <w:p w14:paraId="313BAB77" w14:textId="77777777" w:rsidR="00750F77" w:rsidRPr="00750F77" w:rsidRDefault="00750F77" w:rsidP="00750F77">
      <w:pPr>
        <w:jc w:val="both"/>
        <w:rPr>
          <w:rFonts w:eastAsiaTheme="minorHAnsi" w:cs="Arial"/>
          <w:b/>
          <w:szCs w:val="20"/>
          <w:highlight w:val="yellow"/>
        </w:rPr>
      </w:pPr>
    </w:p>
    <w:p w14:paraId="592DCD8B" w14:textId="77777777" w:rsidR="00750F77" w:rsidRPr="00750F77" w:rsidRDefault="00750F77" w:rsidP="00750F77">
      <w:pPr>
        <w:spacing w:line="240" w:lineRule="exact"/>
        <w:jc w:val="both"/>
        <w:rPr>
          <w:rFonts w:cs="Arial"/>
          <w:b/>
          <w:szCs w:val="20"/>
        </w:rPr>
      </w:pPr>
      <w:r w:rsidRPr="00750F77">
        <w:rPr>
          <w:rFonts w:cs="Arial"/>
          <w:b/>
          <w:szCs w:val="20"/>
        </w:rPr>
        <w:t>K 8. členu:</w:t>
      </w:r>
    </w:p>
    <w:p w14:paraId="4D333B1E" w14:textId="77777777" w:rsidR="00750F77" w:rsidRPr="00750F77" w:rsidRDefault="00750F77" w:rsidP="00750F77">
      <w:pPr>
        <w:spacing w:line="240" w:lineRule="exact"/>
        <w:jc w:val="both"/>
        <w:rPr>
          <w:rFonts w:cs="Arial"/>
          <w:szCs w:val="20"/>
        </w:rPr>
      </w:pPr>
      <w:r w:rsidRPr="00750F77">
        <w:rPr>
          <w:rFonts w:cs="Arial"/>
          <w:szCs w:val="20"/>
        </w:rPr>
        <w:t xml:space="preserve">V spremenjenem prvem in drugem odstavku se zneski glob iz tolarjev spreminjajo v eure. Prav tako se v prvem odstavku dovoli pokanje z acetilenom (karbidom) ali drugimi plinskimi zmesmi za pokanje samo v času velikonočnih praznikov in praznika dela, saj gre za tradicionalno pokanje, pri čemer se za časovni okvir praznika upošteva predpis, ki določa praznike in dela proste dni v Republiki Slovenije, ter praznikov, ki jih določi lokalna skupnost s svojimi predpisi. </w:t>
      </w:r>
    </w:p>
    <w:p w14:paraId="416FBDC6" w14:textId="77777777" w:rsidR="00750F77" w:rsidRPr="00750F77" w:rsidRDefault="00750F77" w:rsidP="00750F77">
      <w:pPr>
        <w:spacing w:line="240" w:lineRule="exact"/>
        <w:jc w:val="both"/>
        <w:rPr>
          <w:rFonts w:cs="Arial"/>
          <w:szCs w:val="20"/>
        </w:rPr>
      </w:pPr>
    </w:p>
    <w:p w14:paraId="76D02088" w14:textId="77777777" w:rsidR="00750F77" w:rsidRPr="00750F77" w:rsidRDefault="00750F77" w:rsidP="00750F77">
      <w:pPr>
        <w:spacing w:line="240" w:lineRule="exact"/>
        <w:jc w:val="both"/>
        <w:rPr>
          <w:rFonts w:cs="Arial"/>
          <w:szCs w:val="20"/>
        </w:rPr>
      </w:pPr>
      <w:r w:rsidRPr="00750F77">
        <w:rPr>
          <w:rFonts w:cs="Arial"/>
          <w:szCs w:val="20"/>
        </w:rPr>
        <w:t xml:space="preserve">V predlaganem novem šestem odstavku se posebej prepoveduje tudi ogrožajoče streljanje, ki ni zajeto v predpisu, ki ureja orožje, s katerim koli orožjem, ki je kot tako opredeljeno v zakonu, ki ureja razvrstitev in kategorizacijo orožja, to je 3. členu Zakona o orožju (Uradni list RS, št. 23/05 – uradno prečiščeno besedilo in 85/09), in tudi streljanje z orožjem, ki je namenjeno za alarm, signaliziranje, reševanje življenj, omamljanje in klanje živali, lov s harpuno, v industrijske ali tehnične namene, kratkocevno orožje kalibra 6 mm za izstreljevanje pirotehničnih izdelkov. Tako je prepovedana na primer uporaba orožja na javnem kraju ali v strnjenem naselju, kjer lahko zaradi uporabe orožja pride do ogrožanja ljudi ali premoženja (streljanje v zrak za novo leto ali ob drugih praznovanjih). Še vedno je dovoljeno varno in strokovno streljanje na primer v lovišču in na streliščih, to je civilnih streliščih, streliščih/zemljiščih, ki jih uporabljajo strelske in lovske organizacije, ali streliščih/zemljiščih, ki jih uporabljajo posamezniki, kot to na primer določajo predpisi s področja lovstva in predpisi, ki urejajo področje orožja. Globa v razponu, predpisana za ta prekršek, je sorazmerna nevarnosti oziroma posledicam, ki lahko nastanejo zaradi takšnega streljanja. </w:t>
      </w:r>
      <w:proofErr w:type="spellStart"/>
      <w:r w:rsidRPr="00750F77">
        <w:rPr>
          <w:rFonts w:cs="Arial"/>
          <w:szCs w:val="20"/>
        </w:rPr>
        <w:t>Prekrškovni</w:t>
      </w:r>
      <w:proofErr w:type="spellEnd"/>
      <w:r w:rsidRPr="00750F77">
        <w:rPr>
          <w:rFonts w:cs="Arial"/>
          <w:szCs w:val="20"/>
        </w:rPr>
        <w:t xml:space="preserve"> organ bo lahko posledično v primeru ugotovljenih obteževalnih okoliščin prekrška izrekel višjo globo. Če pa nastane kot posledica takšnega streljanja konkretna nevarnost za življenje ljudi ali premoženje velike vrednosti, so podani zakonski znaki kaznivega dejanja povzročitev splošne nevarnosti po 314. členu KZ-1.</w:t>
      </w:r>
    </w:p>
    <w:p w14:paraId="297CE5D0" w14:textId="77777777" w:rsidR="00750F77" w:rsidRPr="00750F77" w:rsidRDefault="00750F77" w:rsidP="00750F77">
      <w:pPr>
        <w:jc w:val="both"/>
        <w:rPr>
          <w:rFonts w:eastAsiaTheme="minorHAnsi" w:cs="Arial"/>
          <w:szCs w:val="20"/>
          <w:highlight w:val="yellow"/>
        </w:rPr>
      </w:pPr>
    </w:p>
    <w:p w14:paraId="37891F53" w14:textId="77777777" w:rsidR="00750F77" w:rsidRPr="00750F77" w:rsidRDefault="00750F77" w:rsidP="00750F77">
      <w:pPr>
        <w:spacing w:line="240" w:lineRule="exact"/>
        <w:jc w:val="both"/>
        <w:rPr>
          <w:rFonts w:cs="Arial"/>
          <w:b/>
          <w:szCs w:val="20"/>
        </w:rPr>
      </w:pPr>
      <w:r w:rsidRPr="00750F77">
        <w:rPr>
          <w:rFonts w:cs="Arial"/>
          <w:b/>
          <w:szCs w:val="20"/>
        </w:rPr>
        <w:t>K 9. členu:</w:t>
      </w:r>
    </w:p>
    <w:p w14:paraId="228386ED" w14:textId="77777777" w:rsidR="00750F77" w:rsidRPr="00750F77" w:rsidRDefault="00750F77" w:rsidP="00750F77">
      <w:pPr>
        <w:spacing w:line="240" w:lineRule="exact"/>
        <w:jc w:val="both"/>
        <w:rPr>
          <w:rFonts w:cs="Arial"/>
          <w:szCs w:val="20"/>
        </w:rPr>
      </w:pPr>
      <w:r w:rsidRPr="00750F77">
        <w:rPr>
          <w:rFonts w:cs="Arial"/>
          <w:szCs w:val="20"/>
        </w:rPr>
        <w:t>V spremenjenem prvem, drugem in tretjem odstavku se zneski glob iz tolarjev spreminjajo v eure.</w:t>
      </w:r>
    </w:p>
    <w:p w14:paraId="2ADBE86C" w14:textId="77777777" w:rsidR="00750F77" w:rsidRPr="00750F77" w:rsidRDefault="00750F77" w:rsidP="00750F77">
      <w:pPr>
        <w:jc w:val="both"/>
        <w:rPr>
          <w:rFonts w:eastAsiaTheme="minorHAnsi" w:cs="Arial"/>
          <w:szCs w:val="20"/>
          <w:highlight w:val="yellow"/>
        </w:rPr>
      </w:pPr>
    </w:p>
    <w:p w14:paraId="51704529" w14:textId="77777777" w:rsidR="00750F77" w:rsidRPr="00750F77" w:rsidRDefault="00750F77" w:rsidP="00750F77">
      <w:pPr>
        <w:spacing w:line="240" w:lineRule="exact"/>
        <w:jc w:val="both"/>
        <w:rPr>
          <w:rFonts w:cs="Arial"/>
          <w:b/>
          <w:szCs w:val="20"/>
        </w:rPr>
      </w:pPr>
      <w:r w:rsidRPr="00750F77">
        <w:rPr>
          <w:rFonts w:cs="Arial"/>
          <w:b/>
          <w:szCs w:val="20"/>
        </w:rPr>
        <w:t>K 10. členu:</w:t>
      </w:r>
    </w:p>
    <w:p w14:paraId="5B1A0C23" w14:textId="77777777" w:rsidR="00750F77" w:rsidRPr="00750F77" w:rsidRDefault="00750F77" w:rsidP="00750F77">
      <w:pPr>
        <w:spacing w:line="240" w:lineRule="exact"/>
        <w:jc w:val="both"/>
        <w:rPr>
          <w:rFonts w:cs="Arial"/>
          <w:szCs w:val="20"/>
        </w:rPr>
      </w:pPr>
      <w:r w:rsidRPr="00750F77">
        <w:rPr>
          <w:rFonts w:cs="Arial"/>
          <w:szCs w:val="20"/>
        </w:rPr>
        <w:t>V spremenjenem členu se znesek globe iz tolarjev spreminja v eure.</w:t>
      </w:r>
    </w:p>
    <w:p w14:paraId="1150772E" w14:textId="77777777" w:rsidR="00750F77" w:rsidRPr="00750F77" w:rsidRDefault="00750F77" w:rsidP="00750F77">
      <w:pPr>
        <w:jc w:val="both"/>
        <w:rPr>
          <w:rFonts w:eastAsiaTheme="minorHAnsi" w:cs="Arial"/>
          <w:szCs w:val="20"/>
          <w:highlight w:val="yellow"/>
        </w:rPr>
      </w:pPr>
    </w:p>
    <w:p w14:paraId="56F8D8BB" w14:textId="77777777" w:rsidR="00750F77" w:rsidRPr="00750F77" w:rsidRDefault="00750F77" w:rsidP="00750F77">
      <w:pPr>
        <w:spacing w:line="240" w:lineRule="exact"/>
        <w:jc w:val="both"/>
        <w:rPr>
          <w:rFonts w:cs="Arial"/>
          <w:b/>
          <w:szCs w:val="20"/>
        </w:rPr>
      </w:pPr>
      <w:r w:rsidRPr="00750F77">
        <w:rPr>
          <w:rFonts w:cs="Arial"/>
          <w:b/>
          <w:szCs w:val="20"/>
        </w:rPr>
        <w:t>K 11. členu:</w:t>
      </w:r>
    </w:p>
    <w:p w14:paraId="239F608B" w14:textId="77777777" w:rsidR="00750F77" w:rsidRPr="00750F77" w:rsidRDefault="00750F77" w:rsidP="00750F77">
      <w:pPr>
        <w:spacing w:line="240" w:lineRule="exact"/>
        <w:jc w:val="both"/>
        <w:rPr>
          <w:rFonts w:cs="Arial"/>
          <w:szCs w:val="20"/>
        </w:rPr>
      </w:pPr>
      <w:r w:rsidRPr="00750F77">
        <w:rPr>
          <w:rFonts w:cs="Arial"/>
          <w:szCs w:val="20"/>
        </w:rPr>
        <w:t>V spremenjenem prvem, drugem in tretjem odstavku se zneski glob iz tolarjev spreminjajo v eure.</w:t>
      </w:r>
    </w:p>
    <w:p w14:paraId="34476979" w14:textId="77777777" w:rsidR="00750F77" w:rsidRPr="00750F77" w:rsidRDefault="00750F77" w:rsidP="00750F77">
      <w:pPr>
        <w:jc w:val="both"/>
        <w:rPr>
          <w:rFonts w:eastAsiaTheme="minorHAnsi" w:cs="Arial"/>
          <w:b/>
          <w:szCs w:val="20"/>
          <w:highlight w:val="yellow"/>
        </w:rPr>
      </w:pPr>
    </w:p>
    <w:p w14:paraId="32A60A8B" w14:textId="77777777" w:rsidR="00750F77" w:rsidRPr="00750F77" w:rsidRDefault="00750F77" w:rsidP="00750F77">
      <w:pPr>
        <w:spacing w:line="240" w:lineRule="exact"/>
        <w:jc w:val="both"/>
        <w:rPr>
          <w:rFonts w:cs="Arial"/>
          <w:b/>
          <w:szCs w:val="20"/>
        </w:rPr>
      </w:pPr>
      <w:r w:rsidRPr="00750F77">
        <w:rPr>
          <w:rFonts w:cs="Arial"/>
          <w:b/>
          <w:szCs w:val="20"/>
        </w:rPr>
        <w:t>K 12. členu:</w:t>
      </w:r>
    </w:p>
    <w:p w14:paraId="26EF4A31" w14:textId="77777777" w:rsidR="00750F77" w:rsidRPr="00750F77" w:rsidRDefault="00750F77" w:rsidP="00750F77">
      <w:pPr>
        <w:spacing w:line="240" w:lineRule="exact"/>
        <w:rPr>
          <w:rFonts w:cs="Arial"/>
          <w:b/>
          <w:szCs w:val="20"/>
        </w:rPr>
      </w:pPr>
      <w:r w:rsidRPr="00750F77">
        <w:rPr>
          <w:rFonts w:cs="Arial"/>
          <w:szCs w:val="20"/>
        </w:rPr>
        <w:t>V spremenjenem členu se znesek globe iz tolarjev spreminja v eure.</w:t>
      </w:r>
    </w:p>
    <w:p w14:paraId="44FE0F85" w14:textId="77777777" w:rsidR="00750F77" w:rsidRPr="00750F77" w:rsidRDefault="00750F77" w:rsidP="00750F77">
      <w:pPr>
        <w:jc w:val="both"/>
        <w:rPr>
          <w:rFonts w:eastAsiaTheme="minorHAnsi" w:cs="Arial"/>
          <w:b/>
          <w:szCs w:val="20"/>
          <w:highlight w:val="yellow"/>
        </w:rPr>
      </w:pPr>
    </w:p>
    <w:p w14:paraId="61A6335C" w14:textId="77777777" w:rsidR="00750F77" w:rsidRPr="00750F77" w:rsidRDefault="00750F77" w:rsidP="00750F77">
      <w:pPr>
        <w:spacing w:line="240" w:lineRule="exact"/>
        <w:jc w:val="both"/>
        <w:rPr>
          <w:rFonts w:cs="Arial"/>
          <w:b/>
          <w:szCs w:val="20"/>
        </w:rPr>
      </w:pPr>
      <w:r w:rsidRPr="00750F77">
        <w:rPr>
          <w:rFonts w:cs="Arial"/>
          <w:b/>
          <w:szCs w:val="20"/>
        </w:rPr>
        <w:t>K 13. členu:</w:t>
      </w:r>
    </w:p>
    <w:p w14:paraId="400D4CA7" w14:textId="77777777" w:rsidR="00750F77" w:rsidRPr="00750F77" w:rsidRDefault="00750F77" w:rsidP="00750F77">
      <w:pPr>
        <w:spacing w:line="240" w:lineRule="exact"/>
        <w:jc w:val="both"/>
        <w:rPr>
          <w:rFonts w:cs="Arial"/>
          <w:szCs w:val="20"/>
        </w:rPr>
      </w:pPr>
      <w:r w:rsidRPr="00750F77">
        <w:rPr>
          <w:rFonts w:cs="Arial"/>
          <w:szCs w:val="20"/>
        </w:rPr>
        <w:t>V spremenjenem členu se znesek globe iz tolarjev spreminja v eure.</w:t>
      </w:r>
    </w:p>
    <w:p w14:paraId="594282A6" w14:textId="77777777" w:rsidR="00750F77" w:rsidRPr="00750F77" w:rsidRDefault="00750F77" w:rsidP="00750F77">
      <w:pPr>
        <w:shd w:val="clear" w:color="auto" w:fill="FFFFFF"/>
        <w:jc w:val="both"/>
        <w:rPr>
          <w:rFonts w:eastAsiaTheme="minorHAnsi" w:cs="Arial"/>
          <w:szCs w:val="20"/>
          <w:highlight w:val="yellow"/>
        </w:rPr>
      </w:pPr>
    </w:p>
    <w:p w14:paraId="679B0E4B" w14:textId="77777777" w:rsidR="00750F77" w:rsidRPr="00750F77" w:rsidRDefault="00750F77" w:rsidP="00750F77">
      <w:pPr>
        <w:spacing w:line="240" w:lineRule="exact"/>
        <w:rPr>
          <w:rFonts w:cs="Arial"/>
          <w:b/>
          <w:szCs w:val="20"/>
        </w:rPr>
      </w:pPr>
      <w:r w:rsidRPr="00750F77">
        <w:rPr>
          <w:rFonts w:cs="Arial"/>
          <w:b/>
          <w:szCs w:val="20"/>
        </w:rPr>
        <w:t>K 14. členu:</w:t>
      </w:r>
    </w:p>
    <w:p w14:paraId="428033FB" w14:textId="77777777" w:rsidR="00750F77" w:rsidRPr="00750F77" w:rsidRDefault="00750F77" w:rsidP="00750F77">
      <w:pPr>
        <w:spacing w:line="240" w:lineRule="exact"/>
        <w:jc w:val="both"/>
        <w:rPr>
          <w:rFonts w:cs="Arial"/>
          <w:szCs w:val="20"/>
        </w:rPr>
      </w:pPr>
      <w:r w:rsidRPr="00750F77">
        <w:rPr>
          <w:rFonts w:cs="Arial"/>
          <w:szCs w:val="20"/>
        </w:rPr>
        <w:t>V spremenjenem prvem, drugem in tretjem odstavku se zneski glob iz tolarjev spreminjajo v eure. Prav tako se v prvem odstavku kot prekršek določa zbiranje prostovoljnih prispevkov, če se le-ti zbirajo na način, ki predstavlja motenje miru, povzročanje vznemirjenosti ali nadlegovanje ljudi. Prekršek iz tega člena je na primer storjen z motenjem miru, če si posameznik na vsiljiv način in kljub odporu osebe prizadeva dobiti prostovoljni prispevek. Za motenje miru ali nadlegovanje ne gre, če oseba stoji na mestu in zbira prostovoljne prispevke, temveč mora biti storilec prekrška aktiven (osebi kakor koli preprečuje ali omejuje gibanje, hodi za osebo, jo prime za roko, obleko itd.). Prav tako ne gre za motenje miru oziroma vsiljiv način, če se prostovoljni prispevki zbirajo z uporabo naprav za ojačitev zvoka (npr. zvočnika pri stojnici) ali drugih avdio-/</w:t>
      </w:r>
      <w:proofErr w:type="spellStart"/>
      <w:r w:rsidRPr="00750F77">
        <w:rPr>
          <w:rFonts w:cs="Arial"/>
          <w:szCs w:val="20"/>
        </w:rPr>
        <w:t>videonaprav</w:t>
      </w:r>
      <w:proofErr w:type="spellEnd"/>
      <w:r w:rsidRPr="00750F77">
        <w:rPr>
          <w:rFonts w:cs="Arial"/>
          <w:szCs w:val="20"/>
        </w:rPr>
        <w:t>. Posledično je sankcija globe za takšen prekršek določena tudi za pravno osebo ali samostojnega podjetnika posameznika ali posameznika, ki samostojno opravlja dejavnost, in odgovorno osebo pravne osebe ali podjetnika posameznika ali posameznika, ki samostojno opravlja dejavnost. Pooblastilo za ukrepanje je z drugim odstavkom 24. člena tega zakona dano tudi občinskim redarjem.</w:t>
      </w:r>
    </w:p>
    <w:p w14:paraId="4B56EAC4" w14:textId="77777777" w:rsidR="00750F77" w:rsidRPr="00750F77" w:rsidRDefault="00750F77" w:rsidP="00750F77">
      <w:pPr>
        <w:shd w:val="clear" w:color="auto" w:fill="FFFFFF"/>
        <w:jc w:val="both"/>
        <w:rPr>
          <w:rFonts w:eastAsiaTheme="minorHAnsi" w:cs="Arial"/>
          <w:szCs w:val="20"/>
          <w:highlight w:val="yellow"/>
        </w:rPr>
      </w:pPr>
    </w:p>
    <w:p w14:paraId="60793F16" w14:textId="77777777" w:rsidR="00750F77" w:rsidRPr="00750F77" w:rsidRDefault="00750F77" w:rsidP="00750F77">
      <w:pPr>
        <w:spacing w:line="240" w:lineRule="exact"/>
        <w:rPr>
          <w:rFonts w:cs="Arial"/>
          <w:b/>
          <w:szCs w:val="20"/>
        </w:rPr>
      </w:pPr>
      <w:r w:rsidRPr="00750F77">
        <w:rPr>
          <w:rFonts w:cs="Arial"/>
          <w:b/>
          <w:szCs w:val="20"/>
        </w:rPr>
        <w:t>K 15. členu:</w:t>
      </w:r>
    </w:p>
    <w:p w14:paraId="26761FB0" w14:textId="77777777" w:rsidR="00750F77" w:rsidRPr="00750F77" w:rsidRDefault="00750F77" w:rsidP="00750F77">
      <w:pPr>
        <w:spacing w:line="240" w:lineRule="exact"/>
        <w:rPr>
          <w:rFonts w:cs="Arial"/>
          <w:szCs w:val="20"/>
        </w:rPr>
      </w:pPr>
      <w:r w:rsidRPr="00750F77">
        <w:rPr>
          <w:rFonts w:cs="Arial"/>
          <w:szCs w:val="20"/>
        </w:rPr>
        <w:t>V spremenjenem členu se znesek globe iz tolarjev spreminja v eure.</w:t>
      </w:r>
    </w:p>
    <w:p w14:paraId="1CAA5D9C" w14:textId="77777777" w:rsidR="00750F77" w:rsidRPr="00750F77" w:rsidRDefault="00750F77" w:rsidP="00750F77">
      <w:pPr>
        <w:shd w:val="clear" w:color="auto" w:fill="FFFFFF"/>
        <w:jc w:val="both"/>
        <w:rPr>
          <w:rFonts w:eastAsiaTheme="minorHAnsi" w:cs="Arial"/>
          <w:szCs w:val="20"/>
          <w:highlight w:val="yellow"/>
        </w:rPr>
      </w:pPr>
    </w:p>
    <w:p w14:paraId="4ED5E5C4" w14:textId="77777777" w:rsidR="00750F77" w:rsidRPr="00750F77" w:rsidRDefault="00750F77" w:rsidP="00750F77">
      <w:pPr>
        <w:spacing w:line="240" w:lineRule="exact"/>
        <w:rPr>
          <w:rFonts w:cs="Arial"/>
          <w:b/>
          <w:szCs w:val="20"/>
        </w:rPr>
      </w:pPr>
      <w:r w:rsidRPr="00750F77">
        <w:rPr>
          <w:rFonts w:cs="Arial"/>
          <w:b/>
          <w:szCs w:val="20"/>
        </w:rPr>
        <w:t>K 16. členu:</w:t>
      </w:r>
    </w:p>
    <w:p w14:paraId="7EDC5D9A" w14:textId="77777777" w:rsidR="00750F77" w:rsidRPr="00750F77" w:rsidRDefault="00750F77" w:rsidP="00750F77">
      <w:pPr>
        <w:spacing w:line="240" w:lineRule="exact"/>
        <w:jc w:val="both"/>
        <w:rPr>
          <w:rFonts w:cs="Arial"/>
          <w:szCs w:val="20"/>
        </w:rPr>
      </w:pPr>
      <w:r w:rsidRPr="00750F77">
        <w:rPr>
          <w:rFonts w:cs="Arial"/>
          <w:szCs w:val="20"/>
        </w:rPr>
        <w:t>V spremenjenem členu se znesek globe iz tolarjev spreminja v eure.</w:t>
      </w:r>
    </w:p>
    <w:p w14:paraId="66FFCF22" w14:textId="77777777" w:rsidR="00750F77" w:rsidRPr="00750F77" w:rsidRDefault="00750F77" w:rsidP="00750F77">
      <w:pPr>
        <w:overflowPunct w:val="0"/>
        <w:autoSpaceDE w:val="0"/>
        <w:autoSpaceDN w:val="0"/>
        <w:adjustRightInd w:val="0"/>
        <w:jc w:val="both"/>
        <w:textAlignment w:val="baseline"/>
        <w:rPr>
          <w:rFonts w:cs="Arial"/>
          <w:szCs w:val="20"/>
          <w:highlight w:val="yellow"/>
          <w:lang w:eastAsia="sl-SI"/>
        </w:rPr>
      </w:pPr>
    </w:p>
    <w:p w14:paraId="7EBA44A8" w14:textId="77777777" w:rsidR="00750F77" w:rsidRPr="00750F77" w:rsidRDefault="00750F77" w:rsidP="00750F77">
      <w:pPr>
        <w:spacing w:line="240" w:lineRule="exact"/>
        <w:rPr>
          <w:b/>
        </w:rPr>
      </w:pPr>
      <w:r w:rsidRPr="00750F77">
        <w:rPr>
          <w:b/>
        </w:rPr>
        <w:t>K 17. členu:</w:t>
      </w:r>
    </w:p>
    <w:p w14:paraId="4AE8E428" w14:textId="77777777" w:rsidR="00750F77" w:rsidRPr="00750F77" w:rsidRDefault="00750F77" w:rsidP="00750F77">
      <w:pPr>
        <w:shd w:val="clear" w:color="auto" w:fill="FFFFFF"/>
        <w:jc w:val="both"/>
      </w:pPr>
      <w:r w:rsidRPr="00750F77">
        <w:t>V spremenjenem členu se znesek globe iz tolarjev spreminja v eure.</w:t>
      </w:r>
    </w:p>
    <w:p w14:paraId="6385A793" w14:textId="77777777" w:rsidR="00750F77" w:rsidRPr="00750F77" w:rsidRDefault="00750F77" w:rsidP="00750F77">
      <w:pPr>
        <w:shd w:val="clear" w:color="auto" w:fill="FFFFFF"/>
        <w:jc w:val="both"/>
      </w:pPr>
    </w:p>
    <w:p w14:paraId="197A9277" w14:textId="77777777" w:rsidR="00750F77" w:rsidRPr="00750F77" w:rsidRDefault="00750F77" w:rsidP="00750F77">
      <w:pPr>
        <w:shd w:val="clear" w:color="auto" w:fill="FFFFFF"/>
        <w:jc w:val="both"/>
        <w:rPr>
          <w:rFonts w:eastAsiaTheme="minorHAnsi" w:cs="Arial"/>
          <w:szCs w:val="20"/>
        </w:rPr>
      </w:pPr>
      <w:r w:rsidRPr="00750F77">
        <w:t xml:space="preserve">Omenjena zakonska norma inkriminira oziroma predpisuje kvalificirane oblike prekrškov iz 6. (nasilno in drzno vedenje), 7. (nedostojno vedenje), 12. (poškodovanje uradnega napisa, oznake ali odločbe), 13. (pisanje po objektih) in 15. člena (uničevanje državnih simbolov), kadar so storjeni z namenom spodbujanja sovraštva, nasilja ali nestrpnosti, ki temelji na narodnostni, rasni, verski ali etnični pripadnosti, spolu, barvi kože, poreklu, premoženjskem stanju, izobrazbi, družbenem položaju, političnem ali drugem prepričanju, invalidnosti, spolni usmerjenosti ali kateri koli drugi osebni okoliščini. </w:t>
      </w:r>
      <w:r w:rsidRPr="00750F77">
        <w:rPr>
          <w:rFonts w:eastAsiaTheme="minorHAnsi" w:cs="Arial"/>
          <w:szCs w:val="20"/>
        </w:rPr>
        <w:t xml:space="preserve">Določba je namenjena preprečevanju diskriminacijskega ravnanja, saj določa strožje kazni, če so bili taksativno našteti prekrški (nasilno in drzno vedenje, nespodobno vedenje, neprimerno pisanje po objektih, zažig zastave), storjeni z namenom diskriminacije. </w:t>
      </w:r>
    </w:p>
    <w:p w14:paraId="0E518D77" w14:textId="77777777" w:rsidR="00750F77" w:rsidRPr="00750F77" w:rsidRDefault="00750F77" w:rsidP="00750F77">
      <w:pPr>
        <w:shd w:val="clear" w:color="auto" w:fill="FFFFFF"/>
        <w:jc w:val="both"/>
        <w:rPr>
          <w:rFonts w:eastAsiaTheme="minorHAnsi" w:cs="Arial"/>
          <w:szCs w:val="20"/>
        </w:rPr>
      </w:pPr>
    </w:p>
    <w:p w14:paraId="69ACC47A" w14:textId="77777777" w:rsidR="00750F77" w:rsidRPr="00750F77" w:rsidRDefault="00750F77" w:rsidP="00750F77">
      <w:pPr>
        <w:shd w:val="clear" w:color="auto" w:fill="FFFFFF"/>
        <w:jc w:val="both"/>
        <w:rPr>
          <w:rFonts w:eastAsiaTheme="minorHAnsi" w:cs="Arial"/>
          <w:szCs w:val="20"/>
        </w:rPr>
      </w:pPr>
      <w:r w:rsidRPr="00750F77">
        <w:rPr>
          <w:rFonts w:eastAsiaTheme="minorHAnsi" w:cs="Arial"/>
          <w:szCs w:val="20"/>
        </w:rPr>
        <w:t>Ustavno sodišče Republike Slovenije je pojasnilo, da ima človekovo dostojanstvo kot temeljna vrednota normativni izraz v številnih določbah ustave. Kot takšno je mogoče izpostaviti tudi prepoved diskriminacije iz prvega odstavka 14. člena ustave, ki je še posebej poudarjeno povezana s človekom kot osebo, ki ima svojo lastno absolutno notranjo vrednost.</w:t>
      </w:r>
      <w:r w:rsidRPr="00750F77">
        <w:rPr>
          <w:rFonts w:eastAsiaTheme="minorHAnsi" w:cs="Arial"/>
          <w:szCs w:val="20"/>
          <w:vertAlign w:val="superscript"/>
        </w:rPr>
        <w:footnoteReference w:id="11"/>
      </w:r>
      <w:r w:rsidRPr="00750F77">
        <w:rPr>
          <w:rFonts w:eastAsiaTheme="minorHAnsi" w:cs="Arial"/>
          <w:szCs w:val="20"/>
        </w:rPr>
        <w:t xml:space="preserve"> Zato se omenjeni člen Zakona o varstvu javnega reda in miru neposredno navezuje na določbo prvega odstavka 14. člena Ustave Republike Slovenije, ki vsem zagotavlja enake človekove pravice in temeljne svoboščine. Spodbujanje k narodni, rasni, verski ali drugi enakopravnosti ter razpihovanje narodnega, rasnega, verskega ali drugega sovraštva in nestrpnosti pa prepoveduje prvi odstavek 63. člena ustave. Konvencija o varstvu človekovih pravic in temeljnih svoboščin v 14. členu določa: »Uživanje pravic in svoboščin, določenih s to Konvencijo je zagotovljeno vsem ljudem brez razlikovanja glede na spol, raso, barvo kože, jezik, vero, politično ali drugo prepričanje, narodnost ali socialni izvor, pripadnost narodni manjšini, lastnino, rojstvo ali kakšne druge okoliščine.« Splošna deklaracija o človekovih pravicah OZN z dne 10. decembra 1984 prav tako postavlja splošna načela prepovedi diskriminacije in zagotavlja enakost vseh ljudi. Ker prejšnji zapis tega člena ni vseboval vseh osebnih okoliščin, zaradi katerih je mogoče izvajati diskriminacijo med ljudmi, in ker ni vseboval t. i. odprte definicije osebnih okoliščin, s katero je mogoče zapolniti morebitno manjkajočo osebno okoliščino, ki je lahko povod za spodbujanje sovraštva, nasilja ali nestrpnosti, je bilo treba omenjeno zakonsko normo ustrezno dopolniti.</w:t>
      </w:r>
    </w:p>
    <w:p w14:paraId="23FA69A5" w14:textId="77777777" w:rsidR="00750F77" w:rsidRPr="00750F77" w:rsidRDefault="00750F77" w:rsidP="00750F77">
      <w:pPr>
        <w:shd w:val="clear" w:color="auto" w:fill="FFFFFF"/>
        <w:jc w:val="both"/>
        <w:rPr>
          <w:rFonts w:eastAsiaTheme="minorHAnsi" w:cs="Arial"/>
          <w:szCs w:val="20"/>
        </w:rPr>
      </w:pPr>
    </w:p>
    <w:p w14:paraId="58B392F1" w14:textId="77777777" w:rsidR="00750F77" w:rsidRPr="00750F77" w:rsidRDefault="00750F77" w:rsidP="00750F77">
      <w:pPr>
        <w:shd w:val="clear" w:color="auto" w:fill="FFFFFF"/>
        <w:jc w:val="both"/>
        <w:rPr>
          <w:rFonts w:eastAsiaTheme="minorHAnsi" w:cs="Arial"/>
          <w:szCs w:val="20"/>
        </w:rPr>
      </w:pPr>
      <w:r w:rsidRPr="00750F77">
        <w:rPr>
          <w:rFonts w:eastAsiaTheme="minorHAnsi" w:cs="Arial"/>
          <w:szCs w:val="20"/>
        </w:rPr>
        <w:t>Beseda »storilec« je zamenjana z besedo »posameznik«, ker je skladno z določbo tretje alineje 48. člena ZP-1 pojem storilec splošni izraz za kršitelja, obdolženca in osebo, ki ji je bila izrečena sankcija za prekršek. Posledično je storilec lahko le posameznik, ki mu je že izrečena sankcija za prekršek, in ne posameznik, za katerega zakon predpisuje sankcijo globe za določeni prekršek.</w:t>
      </w:r>
    </w:p>
    <w:p w14:paraId="7C1903A2" w14:textId="77777777" w:rsidR="00750F77" w:rsidRPr="00750F77" w:rsidRDefault="00750F77" w:rsidP="00750F77">
      <w:pPr>
        <w:jc w:val="both"/>
        <w:rPr>
          <w:rFonts w:eastAsiaTheme="minorHAnsi" w:cs="Arial"/>
          <w:b/>
          <w:szCs w:val="20"/>
          <w:highlight w:val="yellow"/>
        </w:rPr>
      </w:pPr>
    </w:p>
    <w:p w14:paraId="66AD671E" w14:textId="77777777" w:rsidR="00750F77" w:rsidRPr="00750F77" w:rsidRDefault="00750F77" w:rsidP="00750F77">
      <w:pPr>
        <w:spacing w:line="240" w:lineRule="exact"/>
        <w:rPr>
          <w:rFonts w:cs="Arial"/>
          <w:b/>
          <w:szCs w:val="20"/>
        </w:rPr>
      </w:pPr>
      <w:r w:rsidRPr="00750F77">
        <w:rPr>
          <w:rFonts w:cs="Arial"/>
          <w:b/>
          <w:szCs w:val="20"/>
        </w:rPr>
        <w:t>K 18. členu:</w:t>
      </w:r>
    </w:p>
    <w:p w14:paraId="2559E11C" w14:textId="77777777" w:rsidR="00750F77" w:rsidRPr="00750F77" w:rsidRDefault="00750F77" w:rsidP="00750F77">
      <w:pPr>
        <w:spacing w:line="240" w:lineRule="exact"/>
        <w:jc w:val="both"/>
        <w:rPr>
          <w:rFonts w:cs="Arial"/>
          <w:b/>
          <w:szCs w:val="20"/>
        </w:rPr>
      </w:pPr>
      <w:r w:rsidRPr="00750F77">
        <w:rPr>
          <w:rFonts w:cs="Arial"/>
          <w:szCs w:val="20"/>
        </w:rPr>
        <w:t>V spremenjenem prvem, petem, šestem in sedmem odstavku se zneski glob iz tolarjev spreminjajo v eure.</w:t>
      </w:r>
    </w:p>
    <w:p w14:paraId="041DC8A4" w14:textId="77777777" w:rsidR="00750F77" w:rsidRPr="00750F77" w:rsidRDefault="00750F77" w:rsidP="00750F77">
      <w:pPr>
        <w:jc w:val="both"/>
        <w:rPr>
          <w:rFonts w:eastAsiaTheme="minorHAnsi" w:cs="Arial"/>
          <w:b/>
          <w:szCs w:val="20"/>
          <w:highlight w:val="yellow"/>
        </w:rPr>
      </w:pPr>
    </w:p>
    <w:p w14:paraId="05A6EA6A" w14:textId="77777777" w:rsidR="00750F77" w:rsidRPr="00750F77" w:rsidRDefault="00750F77" w:rsidP="00750F77">
      <w:pPr>
        <w:spacing w:line="240" w:lineRule="exact"/>
        <w:rPr>
          <w:rFonts w:cs="Arial"/>
          <w:b/>
          <w:szCs w:val="20"/>
        </w:rPr>
      </w:pPr>
      <w:r w:rsidRPr="00750F77">
        <w:rPr>
          <w:rFonts w:cs="Arial"/>
          <w:b/>
          <w:szCs w:val="20"/>
        </w:rPr>
        <w:t>K 19. členu:</w:t>
      </w:r>
    </w:p>
    <w:p w14:paraId="6F7B85C6" w14:textId="77777777" w:rsidR="00750F77" w:rsidRPr="00750F77" w:rsidRDefault="00750F77" w:rsidP="00750F77">
      <w:pPr>
        <w:spacing w:line="240" w:lineRule="exact"/>
        <w:jc w:val="both"/>
        <w:rPr>
          <w:rFonts w:cs="Arial"/>
          <w:szCs w:val="20"/>
        </w:rPr>
      </w:pPr>
      <w:r w:rsidRPr="00750F77">
        <w:rPr>
          <w:rFonts w:cs="Arial"/>
          <w:szCs w:val="20"/>
        </w:rPr>
        <w:t>V spremenjenem prvem, drugem in tretjem odstavku se zneski glob iz tolarjev spreminjajo v eure.</w:t>
      </w:r>
    </w:p>
    <w:p w14:paraId="70C7EFA4" w14:textId="77777777" w:rsidR="00750F77" w:rsidRPr="00750F77" w:rsidRDefault="00750F77" w:rsidP="00750F77">
      <w:pPr>
        <w:shd w:val="clear" w:color="auto" w:fill="FFFFFF"/>
        <w:jc w:val="both"/>
        <w:rPr>
          <w:rFonts w:eastAsiaTheme="minorHAnsi" w:cs="Arial"/>
          <w:b/>
          <w:szCs w:val="20"/>
          <w:highlight w:val="yellow"/>
        </w:rPr>
      </w:pPr>
    </w:p>
    <w:p w14:paraId="41416A61" w14:textId="77777777" w:rsidR="00750F77" w:rsidRPr="00750F77" w:rsidRDefault="00750F77" w:rsidP="00750F77">
      <w:pPr>
        <w:spacing w:line="240" w:lineRule="exact"/>
        <w:rPr>
          <w:rFonts w:cs="Arial"/>
          <w:b/>
          <w:szCs w:val="20"/>
        </w:rPr>
      </w:pPr>
      <w:r w:rsidRPr="00750F77">
        <w:rPr>
          <w:rFonts w:cs="Arial"/>
          <w:b/>
          <w:szCs w:val="20"/>
        </w:rPr>
        <w:t>K 20. členu:</w:t>
      </w:r>
    </w:p>
    <w:p w14:paraId="059AD233" w14:textId="77777777" w:rsidR="00750F77" w:rsidRPr="00750F77" w:rsidRDefault="00750F77" w:rsidP="00750F77">
      <w:pPr>
        <w:spacing w:line="240" w:lineRule="exact"/>
        <w:rPr>
          <w:rFonts w:cs="Arial"/>
          <w:szCs w:val="20"/>
        </w:rPr>
      </w:pPr>
      <w:r w:rsidRPr="00750F77">
        <w:rPr>
          <w:rFonts w:cs="Arial"/>
          <w:szCs w:val="20"/>
        </w:rPr>
        <w:t>V spremenjenem členu se znesek globe iz tolarjev spreminja v eure. Pooblastilo za ukrepanje je z drugim odstavkom 24. člena tega zakona dano tudi občinskim redarjem.</w:t>
      </w:r>
    </w:p>
    <w:p w14:paraId="1F7EA288" w14:textId="77777777" w:rsidR="00750F77" w:rsidRPr="00750F77" w:rsidRDefault="00750F77" w:rsidP="00750F77">
      <w:pPr>
        <w:jc w:val="both"/>
        <w:rPr>
          <w:rFonts w:eastAsiaTheme="minorHAnsi" w:cs="Arial"/>
          <w:b/>
          <w:szCs w:val="20"/>
          <w:highlight w:val="yellow"/>
        </w:rPr>
      </w:pPr>
    </w:p>
    <w:p w14:paraId="582DF121" w14:textId="77777777" w:rsidR="00750F77" w:rsidRPr="00750F77" w:rsidRDefault="00750F77" w:rsidP="00750F77">
      <w:pPr>
        <w:spacing w:line="240" w:lineRule="exact"/>
        <w:rPr>
          <w:rFonts w:cs="Arial"/>
          <w:b/>
          <w:szCs w:val="20"/>
        </w:rPr>
      </w:pPr>
      <w:r w:rsidRPr="00750F77">
        <w:rPr>
          <w:rFonts w:cs="Arial"/>
          <w:b/>
          <w:szCs w:val="20"/>
        </w:rPr>
        <w:t>K 21. členu:</w:t>
      </w:r>
    </w:p>
    <w:p w14:paraId="758861E4" w14:textId="77777777" w:rsidR="00750F77" w:rsidRPr="00750F77" w:rsidRDefault="00750F77" w:rsidP="00750F77">
      <w:pPr>
        <w:spacing w:line="240" w:lineRule="exact"/>
        <w:jc w:val="both"/>
        <w:rPr>
          <w:rFonts w:cs="Arial"/>
          <w:b/>
          <w:szCs w:val="20"/>
        </w:rPr>
      </w:pPr>
      <w:r w:rsidRPr="00750F77">
        <w:rPr>
          <w:rFonts w:cs="Arial"/>
          <w:szCs w:val="20"/>
        </w:rPr>
        <w:t>V skladu s petim odstavkom 115. člena Poslovnika državnega zbora (Uradni list RS, št. 92/07 – uradno prečiščeno besedilo, 105/10, 80/13, 38/17 in 46/20) se zaradi dopolnitve obstoječega 8. člena, ki že smiselno uporablja ženski in moški spol subjekta predloga zakona, črta ponavljanje smiselne uporabe ženskega in moškega spola subjekta zakona (glej spremembo 5. člena in komentar k temu členu). Nadalje se v tem členu z dodanim besedilom določa pooblastilo za zaseg predmetov tudi vojaškim policistom v primerih, če</w:t>
      </w:r>
      <w:r w:rsidRPr="00750F77">
        <w:t xml:space="preserve"> </w:t>
      </w:r>
      <w:r w:rsidRPr="00750F77">
        <w:rPr>
          <w:rFonts w:cs="Arial"/>
          <w:szCs w:val="20"/>
        </w:rPr>
        <w:t xml:space="preserve">prekršek stori vojaška oseba med dejanskim opravljanjem vojaške službe ali če je prekršek storjen v objektih in okoliših, ki so posebnega pomena za obrambo, ali na območju vojaškega tabora, in sicer skladno z drugim odstavkom 27. člena tega zakona. Če gre za prekršek s področja obrambnih dolžnosti, potem izrek stranske sankcije odvzema predmetov s strani </w:t>
      </w:r>
      <w:proofErr w:type="spellStart"/>
      <w:r w:rsidRPr="00750F77">
        <w:rPr>
          <w:rFonts w:cs="Arial"/>
          <w:szCs w:val="20"/>
        </w:rPr>
        <w:t>prekrškovnega</w:t>
      </w:r>
      <w:proofErr w:type="spellEnd"/>
      <w:r w:rsidRPr="00750F77">
        <w:rPr>
          <w:rFonts w:cs="Arial"/>
          <w:szCs w:val="20"/>
        </w:rPr>
        <w:t xml:space="preserve"> organa ni dovoljen, saj v tem primeru hitri postopek ni dovoljen.</w:t>
      </w:r>
      <w:r w:rsidRPr="00750F77">
        <w:rPr>
          <w:rFonts w:cs="Arial"/>
          <w:szCs w:val="20"/>
          <w:vertAlign w:val="superscript"/>
        </w:rPr>
        <w:footnoteReference w:id="12"/>
      </w:r>
      <w:r w:rsidRPr="00750F77">
        <w:rPr>
          <w:rFonts w:cs="Arial"/>
          <w:szCs w:val="20"/>
        </w:rPr>
        <w:t xml:space="preserve"> V praksi se je pokazala problematična tudi določba, ki policiji ne dopušča zasega akustičnega aparata v primerih prekrškov po 8. členu ZJRM-1, ki so storjeni na javnem kraju, zaradi česar se predlaga razširitev pooblastila za zaseg predmetov (poleg preostalih členov) tudi na 8. člen ZJRM-1. Na trgu je v ponudbi več vrst naprav, ki ne potrebujejo električnega napajanja, kar pomeni, da uporaba pooblastila izključitve energetskih virov v tovrstnih primerih ne pride v obzir. Zato je javni red in mir mogoče učinkovito vzpostaviti le z zasegom akustičnih naprav. V drugem odstavku se dodaja drugi stavek, da se lahko stranska sankcija odvzema predmetov izreče tudi, če predmeti niso storilčeva last, kar je skladno z drugim odstavkom 25. člena ZP-1, ki določa, da se predmeti, ki so bili uporabljeni ali namenjeni za prekršek ali pa so nastali s prekrškom, smejo vzeti tudi, če niso storilčeva last, če to terjajo splošna varnost, varovanje življenja in zdravja ljudi, kot tudi v drugih primerih, ki jih določa zakon. Kljub temu pa še vedno obstaja možnost fakultativnega odvzema predmetov v rednem postopku o prekršku.</w:t>
      </w:r>
    </w:p>
    <w:p w14:paraId="0C205F0B" w14:textId="77777777" w:rsidR="00750F77" w:rsidRPr="00750F77" w:rsidRDefault="00750F77" w:rsidP="00750F77">
      <w:pPr>
        <w:shd w:val="clear" w:color="auto" w:fill="FFFFFF"/>
        <w:jc w:val="both"/>
        <w:rPr>
          <w:rFonts w:eastAsiaTheme="minorHAnsi" w:cs="Arial"/>
          <w:szCs w:val="20"/>
          <w:highlight w:val="yellow"/>
        </w:rPr>
      </w:pPr>
    </w:p>
    <w:p w14:paraId="50EADC2C" w14:textId="77777777" w:rsidR="00750F77" w:rsidRPr="00750F77" w:rsidRDefault="00750F77" w:rsidP="00750F77">
      <w:pPr>
        <w:spacing w:line="240" w:lineRule="exact"/>
        <w:rPr>
          <w:rFonts w:cs="Arial"/>
          <w:b/>
          <w:szCs w:val="20"/>
        </w:rPr>
      </w:pPr>
      <w:r w:rsidRPr="00750F77">
        <w:rPr>
          <w:rFonts w:cs="Arial"/>
          <w:b/>
          <w:szCs w:val="20"/>
        </w:rPr>
        <w:t>K 22. členu:</w:t>
      </w:r>
    </w:p>
    <w:p w14:paraId="5D0D6025" w14:textId="77777777" w:rsidR="00750F77" w:rsidRPr="00750F77" w:rsidRDefault="00750F77" w:rsidP="00750F77">
      <w:pPr>
        <w:spacing w:line="240" w:lineRule="exact"/>
        <w:jc w:val="both"/>
        <w:rPr>
          <w:rFonts w:cs="Arial"/>
          <w:szCs w:val="20"/>
        </w:rPr>
      </w:pPr>
      <w:r w:rsidRPr="00750F77">
        <w:rPr>
          <w:rFonts w:cs="Arial"/>
          <w:szCs w:val="20"/>
        </w:rPr>
        <w:t xml:space="preserve">S predlagano spremembo se določa pooblastilo za zaseg predmetov iz 17. člena (zbiranje prostovoljnih prispevkov) tudi občinskim redarjem. Omenjeno dodatno pooblastilo se uvaja skladno s predlagano spremembo dodanim pooblastilom za nadzor občinskemu redarstvu (glej 25. člen predloga zakona in komentar k temu členu). </w:t>
      </w:r>
    </w:p>
    <w:p w14:paraId="652E5550" w14:textId="77777777" w:rsidR="00750F77" w:rsidRPr="00750F77" w:rsidRDefault="00750F77" w:rsidP="00750F77">
      <w:pPr>
        <w:spacing w:line="240" w:lineRule="exact"/>
        <w:jc w:val="both"/>
        <w:rPr>
          <w:rFonts w:cs="Arial"/>
          <w:szCs w:val="20"/>
        </w:rPr>
      </w:pPr>
    </w:p>
    <w:p w14:paraId="3D8BD127" w14:textId="77777777" w:rsidR="00750F77" w:rsidRPr="00750F77" w:rsidRDefault="00750F77" w:rsidP="00750F77">
      <w:pPr>
        <w:spacing w:line="240" w:lineRule="exact"/>
        <w:jc w:val="both"/>
        <w:rPr>
          <w:rFonts w:cs="Arial"/>
          <w:b/>
          <w:szCs w:val="20"/>
        </w:rPr>
      </w:pPr>
      <w:r w:rsidRPr="00750F77">
        <w:rPr>
          <w:rFonts w:cs="Arial"/>
          <w:szCs w:val="20"/>
        </w:rPr>
        <w:t>V drugem odstavku se dodaja drugi stavek, da se lahko stranska sankcija odvzema predmetov izreče tudi, če predmeti niso storilčeva last, kar je skladno z drugim odstavkom 25. člena ZP-1, ki določa, da se predmeti, ki so bili uporabljeni ali namenjeni za prekršek ali pa so nastali s prekrškom, smejo vzeti tudi, če niso storilčeva last, če to terjajo splošna varnost, varovanje življenja in zdravja ljudi, kot tudi v drugih primerih, ki jih določa zakon. Kljub temu pa še vedno obstaja možnost fakultativnega odvzema predmetov v rednem postopku o prekršku.</w:t>
      </w:r>
    </w:p>
    <w:p w14:paraId="37E39F02" w14:textId="77777777" w:rsidR="00750F77" w:rsidRPr="00750F77" w:rsidRDefault="00750F77" w:rsidP="00750F77">
      <w:pPr>
        <w:shd w:val="clear" w:color="auto" w:fill="FFFFFF"/>
        <w:jc w:val="both"/>
        <w:rPr>
          <w:rFonts w:eastAsiaTheme="minorHAnsi" w:cs="Arial"/>
          <w:szCs w:val="20"/>
          <w:highlight w:val="yellow"/>
        </w:rPr>
      </w:pPr>
    </w:p>
    <w:p w14:paraId="3257E166" w14:textId="77777777" w:rsidR="00750F77" w:rsidRPr="00750F77" w:rsidRDefault="00750F77" w:rsidP="00750F77">
      <w:pPr>
        <w:spacing w:line="240" w:lineRule="exact"/>
        <w:rPr>
          <w:rFonts w:cs="Arial"/>
          <w:b/>
          <w:szCs w:val="20"/>
        </w:rPr>
      </w:pPr>
      <w:r w:rsidRPr="00750F77">
        <w:rPr>
          <w:rFonts w:cs="Arial"/>
          <w:b/>
          <w:szCs w:val="20"/>
        </w:rPr>
        <w:t>K 23. členu:</w:t>
      </w:r>
    </w:p>
    <w:p w14:paraId="706EDF71" w14:textId="77777777" w:rsidR="00750F77" w:rsidRPr="00750F77" w:rsidRDefault="00750F77" w:rsidP="00750F77">
      <w:pPr>
        <w:spacing w:line="240" w:lineRule="exact"/>
        <w:jc w:val="both"/>
        <w:rPr>
          <w:rFonts w:cs="Arial"/>
          <w:szCs w:val="20"/>
        </w:rPr>
      </w:pPr>
      <w:r w:rsidRPr="00750F77">
        <w:rPr>
          <w:rFonts w:cs="Arial"/>
          <w:szCs w:val="20"/>
        </w:rPr>
        <w:t>V spremenjenem četrtem in petem odstavku se zneski glob iz tolarjev spreminjajo v eure. V četrtem odstavku se odpravlja napačno sklicevanje na drugi odstavek (pravilen je sklic na tretji odstavek tega člena).</w:t>
      </w:r>
    </w:p>
    <w:p w14:paraId="687EE6A3" w14:textId="77777777" w:rsidR="00750F77" w:rsidRPr="00750F77" w:rsidRDefault="00750F77" w:rsidP="00750F77">
      <w:pPr>
        <w:jc w:val="both"/>
        <w:rPr>
          <w:rFonts w:eastAsiaTheme="minorHAnsi" w:cs="Arial"/>
          <w:b/>
          <w:szCs w:val="20"/>
          <w:highlight w:val="yellow"/>
        </w:rPr>
      </w:pPr>
    </w:p>
    <w:p w14:paraId="6762ED54" w14:textId="77777777" w:rsidR="00750F77" w:rsidRPr="00750F77" w:rsidRDefault="00750F77" w:rsidP="00750F77">
      <w:pPr>
        <w:spacing w:line="240" w:lineRule="exact"/>
        <w:rPr>
          <w:rFonts w:cs="Arial"/>
          <w:b/>
          <w:szCs w:val="20"/>
        </w:rPr>
      </w:pPr>
      <w:r w:rsidRPr="00750F77">
        <w:rPr>
          <w:rFonts w:cs="Arial"/>
          <w:b/>
          <w:szCs w:val="20"/>
        </w:rPr>
        <w:t>K 24. členu:</w:t>
      </w:r>
    </w:p>
    <w:p w14:paraId="5937A1DB" w14:textId="77777777" w:rsidR="00750F77" w:rsidRPr="00750F77" w:rsidRDefault="00750F77" w:rsidP="00750F77">
      <w:pPr>
        <w:spacing w:line="240" w:lineRule="exact"/>
        <w:jc w:val="both"/>
        <w:rPr>
          <w:rFonts w:cs="Arial"/>
          <w:szCs w:val="20"/>
        </w:rPr>
      </w:pPr>
      <w:r w:rsidRPr="00750F77">
        <w:rPr>
          <w:rFonts w:cs="Arial"/>
          <w:szCs w:val="20"/>
        </w:rPr>
        <w:t xml:space="preserve">Zaradi bolj jasnega zapisa določbe o pristojnosti posameznih </w:t>
      </w:r>
      <w:proofErr w:type="spellStart"/>
      <w:r w:rsidRPr="00750F77">
        <w:rPr>
          <w:rFonts w:cs="Arial"/>
          <w:szCs w:val="20"/>
        </w:rPr>
        <w:t>prekrškovnih</w:t>
      </w:r>
      <w:proofErr w:type="spellEnd"/>
      <w:r w:rsidRPr="00750F77">
        <w:rPr>
          <w:rFonts w:cs="Arial"/>
          <w:szCs w:val="20"/>
        </w:rPr>
        <w:t xml:space="preserve"> organov se člen prenovi v celoti. S predlagano spremembo se v drugem odstavku opredeljuje natančen sklic na zakon, ki ureja obrambo. V tretjem odstavku pa se vključujejo dodatne pristojnosti občinskim redarjem za nadzor nad storjenimi prekrški iz 10. (prenočevanje na javnem kraju), 17. (prostovoljni prispevki) in 23. člena (lažna naznanitev prekrška) tega zakona. S tem se zagotavlja večja učinkovitost nadzora nad omenjenimi prekrški, nad katerimi bo nadzor, poleg policije, izvajalo tudi občinsko redarstvo. </w:t>
      </w:r>
    </w:p>
    <w:p w14:paraId="46492F71" w14:textId="77777777" w:rsidR="00750F77" w:rsidRPr="00750F77" w:rsidRDefault="00750F77" w:rsidP="00750F77">
      <w:pPr>
        <w:jc w:val="both"/>
        <w:rPr>
          <w:rFonts w:eastAsiaTheme="minorHAnsi" w:cs="Arial"/>
          <w:b/>
          <w:szCs w:val="20"/>
          <w:highlight w:val="yellow"/>
        </w:rPr>
      </w:pPr>
    </w:p>
    <w:p w14:paraId="00ADD693" w14:textId="77777777" w:rsidR="00750F77" w:rsidRPr="00750F77" w:rsidRDefault="00750F77" w:rsidP="00750F77">
      <w:pPr>
        <w:spacing w:line="240" w:lineRule="exact"/>
        <w:rPr>
          <w:rFonts w:cs="Arial"/>
          <w:b/>
          <w:szCs w:val="20"/>
        </w:rPr>
      </w:pPr>
      <w:r w:rsidRPr="00750F77">
        <w:rPr>
          <w:rFonts w:cs="Arial"/>
          <w:b/>
          <w:szCs w:val="20"/>
        </w:rPr>
        <w:t>K 25. členu:</w:t>
      </w:r>
    </w:p>
    <w:p w14:paraId="280D74AF" w14:textId="77777777" w:rsidR="00750F77" w:rsidRPr="00750F77" w:rsidRDefault="00750F77" w:rsidP="00750F77">
      <w:pPr>
        <w:spacing w:line="240" w:lineRule="exact"/>
        <w:jc w:val="both"/>
        <w:rPr>
          <w:rFonts w:cs="Arial"/>
          <w:szCs w:val="20"/>
        </w:rPr>
      </w:pPr>
      <w:r w:rsidRPr="00750F77">
        <w:rPr>
          <w:rFonts w:cs="Arial"/>
          <w:szCs w:val="20"/>
        </w:rPr>
        <w:t xml:space="preserve">V tretjem odstavku 52. člena ZP-1 določeno, da se v hitrem postopku (o prekršku) storilcu izreče globa v znesku, v katerem je predpisana, če je predpisana v razponu, pa se izreče najnižja predpisana mera globe, če z zakonom ni določeno drugače. Zato se s predlagano spremembo daje </w:t>
      </w:r>
      <w:proofErr w:type="spellStart"/>
      <w:r w:rsidRPr="00750F77">
        <w:rPr>
          <w:rFonts w:cs="Arial"/>
          <w:szCs w:val="20"/>
        </w:rPr>
        <w:t>prekrškovnim</w:t>
      </w:r>
      <w:proofErr w:type="spellEnd"/>
      <w:r w:rsidRPr="00750F77">
        <w:rPr>
          <w:rFonts w:cs="Arial"/>
          <w:szCs w:val="20"/>
        </w:rPr>
        <w:t xml:space="preserve"> organom pooblastilo za izrekanje globe, ki je višja od najnižje predpisane, če je ta določena v razponu. Posledično se omogoča strožje sankcioniranje storilcev prekrškov, če ga storijo v okoliščinah, ki ga delajo težjega.</w:t>
      </w:r>
    </w:p>
    <w:p w14:paraId="274228A8" w14:textId="77777777" w:rsidR="00750F77" w:rsidRPr="00750F77" w:rsidRDefault="00750F77" w:rsidP="00750F77">
      <w:pPr>
        <w:shd w:val="clear" w:color="auto" w:fill="FFFFFF"/>
        <w:jc w:val="both"/>
        <w:rPr>
          <w:rFonts w:eastAsiaTheme="minorHAnsi" w:cs="Arial"/>
          <w:szCs w:val="20"/>
          <w:highlight w:val="yellow"/>
        </w:rPr>
      </w:pPr>
    </w:p>
    <w:p w14:paraId="301E7429" w14:textId="77777777" w:rsidR="00750F77" w:rsidRPr="00750F77" w:rsidRDefault="00750F77" w:rsidP="00750F77">
      <w:pPr>
        <w:spacing w:line="240" w:lineRule="exact"/>
        <w:jc w:val="both"/>
        <w:rPr>
          <w:rFonts w:cs="Arial"/>
          <w:b/>
          <w:szCs w:val="20"/>
        </w:rPr>
      </w:pPr>
      <w:r w:rsidRPr="00750F77">
        <w:rPr>
          <w:rFonts w:cs="Arial"/>
          <w:b/>
          <w:szCs w:val="20"/>
        </w:rPr>
        <w:t>K 26. členu:</w:t>
      </w:r>
    </w:p>
    <w:p w14:paraId="1B5B10CA" w14:textId="77777777" w:rsidR="00750F77" w:rsidRPr="00750F77" w:rsidRDefault="00750F77" w:rsidP="00750F77">
      <w:pPr>
        <w:spacing w:line="240" w:lineRule="exact"/>
        <w:jc w:val="both"/>
        <w:rPr>
          <w:rFonts w:eastAsiaTheme="minorHAnsi" w:cstheme="minorBidi"/>
          <w:szCs w:val="22"/>
        </w:rPr>
      </w:pPr>
      <w:r w:rsidRPr="00750F77">
        <w:rPr>
          <w:rFonts w:eastAsia="Calibri" w:cs="Arial"/>
          <w:szCs w:val="20"/>
        </w:rPr>
        <w:t xml:space="preserve">Za uveljavitev zakona je predlagan splošni 15-dnevni </w:t>
      </w:r>
      <w:proofErr w:type="spellStart"/>
      <w:r w:rsidRPr="00750F77">
        <w:rPr>
          <w:rFonts w:eastAsia="Calibri" w:cs="Arial"/>
          <w:i/>
          <w:szCs w:val="20"/>
        </w:rPr>
        <w:t>vacatio</w:t>
      </w:r>
      <w:proofErr w:type="spellEnd"/>
      <w:r w:rsidRPr="00750F77">
        <w:rPr>
          <w:rFonts w:eastAsia="Calibri" w:cs="Arial"/>
          <w:i/>
          <w:szCs w:val="20"/>
        </w:rPr>
        <w:t xml:space="preserve"> </w:t>
      </w:r>
      <w:proofErr w:type="spellStart"/>
      <w:r w:rsidRPr="00750F77">
        <w:rPr>
          <w:rFonts w:eastAsia="Calibri" w:cs="Arial"/>
          <w:i/>
          <w:szCs w:val="20"/>
        </w:rPr>
        <w:t>legis</w:t>
      </w:r>
      <w:proofErr w:type="spellEnd"/>
      <w:r w:rsidRPr="00750F77">
        <w:rPr>
          <w:rFonts w:eastAsia="Calibri" w:cs="Arial"/>
          <w:szCs w:val="20"/>
        </w:rPr>
        <w:t>.</w:t>
      </w:r>
    </w:p>
    <w:p w14:paraId="4C71E390" w14:textId="77777777" w:rsidR="00750F77" w:rsidRDefault="00750F77" w:rsidP="00503823">
      <w:pPr>
        <w:spacing w:line="240" w:lineRule="exact"/>
      </w:pPr>
    </w:p>
    <w:p w14:paraId="0A2FD7BD" w14:textId="77777777" w:rsidR="00750F77" w:rsidRDefault="00750F77" w:rsidP="00503823">
      <w:pPr>
        <w:spacing w:line="240" w:lineRule="exact"/>
      </w:pPr>
    </w:p>
    <w:p w14:paraId="68E5C1C5" w14:textId="759C664E" w:rsidR="00CD142E" w:rsidRDefault="00750F77" w:rsidP="00503823">
      <w:pPr>
        <w:spacing w:line="240" w:lineRule="exact"/>
        <w:rPr>
          <w:rFonts w:eastAsia="Calibri" w:cs="Arial"/>
          <w:szCs w:val="20"/>
        </w:rPr>
      </w:pPr>
      <w:r>
        <w:br w:type="page"/>
      </w:r>
    </w:p>
    <w:p w14:paraId="514782EC" w14:textId="77777777" w:rsidR="00CD142E" w:rsidRPr="00CD142E" w:rsidRDefault="00CD142E" w:rsidP="00CD142E">
      <w:pPr>
        <w:spacing w:line="240" w:lineRule="auto"/>
        <w:rPr>
          <w:rFonts w:cs="Arial"/>
          <w:b/>
          <w:szCs w:val="20"/>
          <w:lang w:eastAsia="sl-SI"/>
        </w:rPr>
      </w:pPr>
      <w:r w:rsidRPr="00CD142E">
        <w:rPr>
          <w:rFonts w:cs="Arial"/>
          <w:b/>
          <w:szCs w:val="20"/>
          <w:lang w:eastAsia="sl-SI"/>
        </w:rPr>
        <w:t>IV. BESEDILO ČLENOV, KI SE SPREMINJAJO</w:t>
      </w:r>
    </w:p>
    <w:p w14:paraId="3F768834" w14:textId="77777777" w:rsidR="00864BB0" w:rsidRPr="00864BB0" w:rsidRDefault="00864BB0" w:rsidP="00864BB0">
      <w:pPr>
        <w:pStyle w:val="len"/>
        <w:shd w:val="clear" w:color="auto" w:fill="FFFFFF"/>
        <w:spacing w:before="480" w:beforeAutospacing="0" w:after="0" w:afterAutospacing="0"/>
        <w:jc w:val="center"/>
        <w:rPr>
          <w:rFonts w:ascii="Arial" w:hAnsi="Arial" w:cs="Arial"/>
          <w:b/>
          <w:bCs/>
          <w:sz w:val="20"/>
          <w:szCs w:val="20"/>
        </w:rPr>
      </w:pPr>
      <w:r w:rsidRPr="00864BB0">
        <w:rPr>
          <w:rFonts w:ascii="Arial" w:hAnsi="Arial" w:cs="Arial"/>
          <w:b/>
          <w:bCs/>
          <w:sz w:val="20"/>
          <w:szCs w:val="20"/>
        </w:rPr>
        <w:t>1. člen</w:t>
      </w:r>
    </w:p>
    <w:p w14:paraId="4153FF05" w14:textId="77777777" w:rsidR="00864BB0" w:rsidRPr="00864BB0" w:rsidRDefault="00864BB0" w:rsidP="00864BB0">
      <w:pPr>
        <w:pStyle w:val="lennaslov"/>
        <w:shd w:val="clear" w:color="auto" w:fill="FFFFFF"/>
        <w:spacing w:before="0" w:beforeAutospacing="0" w:after="0" w:afterAutospacing="0"/>
        <w:jc w:val="center"/>
        <w:rPr>
          <w:rFonts w:ascii="Arial" w:hAnsi="Arial" w:cs="Arial"/>
          <w:b/>
          <w:bCs/>
          <w:sz w:val="20"/>
          <w:szCs w:val="20"/>
        </w:rPr>
      </w:pPr>
      <w:r w:rsidRPr="00864BB0">
        <w:rPr>
          <w:rFonts w:ascii="Arial" w:hAnsi="Arial" w:cs="Arial"/>
          <w:b/>
          <w:bCs/>
          <w:sz w:val="20"/>
          <w:szCs w:val="20"/>
        </w:rPr>
        <w:t>(namen zakona)</w:t>
      </w:r>
    </w:p>
    <w:p w14:paraId="4E6B2B46" w14:textId="77777777" w:rsidR="00864BB0" w:rsidRPr="00864BB0" w:rsidRDefault="00864BB0" w:rsidP="00437FE4">
      <w:pPr>
        <w:pStyle w:val="odstavek"/>
        <w:shd w:val="clear" w:color="auto" w:fill="FFFFFF"/>
        <w:spacing w:before="240" w:beforeAutospacing="0" w:after="0" w:afterAutospacing="0"/>
        <w:jc w:val="both"/>
        <w:rPr>
          <w:rFonts w:ascii="Arial" w:hAnsi="Arial" w:cs="Arial"/>
          <w:sz w:val="20"/>
          <w:szCs w:val="20"/>
        </w:rPr>
      </w:pPr>
      <w:r w:rsidRPr="00864BB0">
        <w:rPr>
          <w:rFonts w:ascii="Arial" w:hAnsi="Arial" w:cs="Arial"/>
          <w:sz w:val="20"/>
          <w:szCs w:val="20"/>
        </w:rPr>
        <w:t>(1) Ta zakon ureja varstvo javnega reda in miru ter določa ravnanja, ki pomenijo kršitev javnega reda in miru na javnem kraju ali v zasebnem prostoru ter sankcije za taka ravnanja.</w:t>
      </w:r>
    </w:p>
    <w:p w14:paraId="0067E8B6" w14:textId="77777777" w:rsidR="00864BB0" w:rsidRPr="00864BB0" w:rsidRDefault="00864BB0" w:rsidP="00437FE4">
      <w:pPr>
        <w:pStyle w:val="odstavek"/>
        <w:shd w:val="clear" w:color="auto" w:fill="FFFFFF"/>
        <w:spacing w:before="240" w:beforeAutospacing="0" w:after="0" w:afterAutospacing="0"/>
        <w:jc w:val="both"/>
        <w:rPr>
          <w:rFonts w:ascii="Arial" w:hAnsi="Arial" w:cs="Arial"/>
          <w:sz w:val="20"/>
          <w:szCs w:val="20"/>
        </w:rPr>
      </w:pPr>
      <w:r w:rsidRPr="00864BB0">
        <w:rPr>
          <w:rFonts w:ascii="Arial" w:hAnsi="Arial" w:cs="Arial"/>
          <w:sz w:val="20"/>
          <w:szCs w:val="20"/>
        </w:rPr>
        <w:t>(2) Namen tega zakona je uresničevanje pravice ljudi do varnosti in dostojanstva z varovanjem pred dejanji, ki posegajo v telesno in duševno celovitost posameznika ali posameznice (v nadaljnjem besedilu: posameznik), ovirajo izvrševanje pravic in dolžnosti ljudi, državnih organov, organov samoupravnih lokalnih skupnosti in nosilcev javnih pooblastil.</w:t>
      </w:r>
    </w:p>
    <w:p w14:paraId="2D573E26" w14:textId="77777777" w:rsidR="00864BB0" w:rsidRPr="00864BB0" w:rsidRDefault="00864BB0" w:rsidP="00864BB0">
      <w:pPr>
        <w:pStyle w:val="len"/>
        <w:shd w:val="clear" w:color="auto" w:fill="FFFFFF"/>
        <w:spacing w:before="480" w:beforeAutospacing="0" w:after="0" w:afterAutospacing="0"/>
        <w:jc w:val="center"/>
        <w:rPr>
          <w:rFonts w:ascii="Arial" w:hAnsi="Arial" w:cs="Arial"/>
          <w:b/>
          <w:bCs/>
          <w:sz w:val="20"/>
          <w:szCs w:val="20"/>
        </w:rPr>
      </w:pPr>
      <w:r w:rsidRPr="00864BB0">
        <w:rPr>
          <w:rFonts w:ascii="Arial" w:hAnsi="Arial" w:cs="Arial"/>
          <w:b/>
          <w:bCs/>
          <w:sz w:val="20"/>
          <w:szCs w:val="20"/>
        </w:rPr>
        <w:t>5. člen</w:t>
      </w:r>
    </w:p>
    <w:p w14:paraId="06F7FBD8" w14:textId="77777777" w:rsidR="00864BB0" w:rsidRPr="00864BB0" w:rsidRDefault="00864BB0" w:rsidP="00864BB0">
      <w:pPr>
        <w:pStyle w:val="lennaslov"/>
        <w:shd w:val="clear" w:color="auto" w:fill="FFFFFF"/>
        <w:spacing w:before="0" w:beforeAutospacing="0" w:after="0" w:afterAutospacing="0"/>
        <w:jc w:val="center"/>
        <w:rPr>
          <w:rFonts w:ascii="Arial" w:hAnsi="Arial" w:cs="Arial"/>
          <w:b/>
          <w:bCs/>
          <w:sz w:val="20"/>
          <w:szCs w:val="20"/>
        </w:rPr>
      </w:pPr>
      <w:r w:rsidRPr="00864BB0">
        <w:rPr>
          <w:rFonts w:ascii="Arial" w:hAnsi="Arial" w:cs="Arial"/>
          <w:b/>
          <w:bCs/>
          <w:sz w:val="20"/>
          <w:szCs w:val="20"/>
        </w:rPr>
        <w:t>(zbiranje prostovoljnih prispevkov)</w:t>
      </w:r>
    </w:p>
    <w:p w14:paraId="72854CA1" w14:textId="77777777" w:rsidR="00864BB0" w:rsidRPr="00864BB0" w:rsidRDefault="00864BB0" w:rsidP="00437FE4">
      <w:pPr>
        <w:pStyle w:val="odstavek"/>
        <w:shd w:val="clear" w:color="auto" w:fill="FFFFFF"/>
        <w:spacing w:before="240" w:beforeAutospacing="0" w:after="0" w:afterAutospacing="0"/>
        <w:jc w:val="both"/>
        <w:rPr>
          <w:rFonts w:ascii="Arial" w:hAnsi="Arial" w:cs="Arial"/>
          <w:sz w:val="20"/>
          <w:szCs w:val="20"/>
        </w:rPr>
      </w:pPr>
      <w:r w:rsidRPr="00864BB0">
        <w:rPr>
          <w:rFonts w:ascii="Arial" w:hAnsi="Arial" w:cs="Arial"/>
          <w:sz w:val="20"/>
          <w:szCs w:val="20"/>
        </w:rPr>
        <w:t>(1) Prostovoljne prispevke lahko zbirajo nepridobitne pravne in fizične osebe, ki imajo dovoljenje upravne enote, na območju katere imajo sedež ali stalno prebivališče.</w:t>
      </w:r>
    </w:p>
    <w:p w14:paraId="7ED9C168" w14:textId="77777777" w:rsidR="00864BB0" w:rsidRPr="00864BB0" w:rsidRDefault="00864BB0" w:rsidP="00437FE4">
      <w:pPr>
        <w:pStyle w:val="odstavek"/>
        <w:shd w:val="clear" w:color="auto" w:fill="FFFFFF"/>
        <w:spacing w:before="240" w:beforeAutospacing="0" w:after="0" w:afterAutospacing="0"/>
        <w:jc w:val="both"/>
        <w:rPr>
          <w:rFonts w:ascii="Arial" w:hAnsi="Arial" w:cs="Arial"/>
          <w:sz w:val="20"/>
          <w:szCs w:val="20"/>
        </w:rPr>
      </w:pPr>
      <w:r w:rsidRPr="00864BB0">
        <w:rPr>
          <w:rFonts w:ascii="Arial" w:hAnsi="Arial" w:cs="Arial"/>
          <w:sz w:val="20"/>
          <w:szCs w:val="20"/>
        </w:rPr>
        <w:t>(2) Dovoljenje se izda v primerih, ko prosilec izkaže upravičen razlog. Kot upravičen razlog se šteje elementarna ali druga nesreča, v kateri je prosilec utrpel veliko premoženjsko škodo. Nepridobitni pravni osebi se dovoljenje izda tudi, če izkaže, da bo zbrane prispevke uporabila za humanitaren ali splošno koristen namen, ki ga lahko uresniči v okviru zakonitega opravljanja registrirane ali v temeljnem oziroma drugem aktu določene dejavnosti.</w:t>
      </w:r>
    </w:p>
    <w:p w14:paraId="02DDBBFB" w14:textId="77777777" w:rsidR="00864BB0" w:rsidRPr="00864BB0" w:rsidRDefault="00864BB0" w:rsidP="00437FE4">
      <w:pPr>
        <w:pStyle w:val="odstavek"/>
        <w:shd w:val="clear" w:color="auto" w:fill="FFFFFF"/>
        <w:spacing w:before="240" w:beforeAutospacing="0" w:after="0" w:afterAutospacing="0"/>
        <w:jc w:val="both"/>
        <w:rPr>
          <w:rFonts w:ascii="Arial" w:hAnsi="Arial" w:cs="Arial"/>
          <w:sz w:val="20"/>
          <w:szCs w:val="20"/>
        </w:rPr>
      </w:pPr>
      <w:r w:rsidRPr="00864BB0">
        <w:rPr>
          <w:rFonts w:ascii="Arial" w:hAnsi="Arial" w:cs="Arial"/>
          <w:sz w:val="20"/>
          <w:szCs w:val="20"/>
        </w:rPr>
        <w:t>(3) Dovoljenje ni potrebno, če se prostovoljni prispevki zbirajo v prostorih verskih skupnosti za verske namene ali če kakšen drug predpis določa drugačne pogoje za zbiranje prispevkov.</w:t>
      </w:r>
    </w:p>
    <w:p w14:paraId="0F812FC7" w14:textId="77777777" w:rsidR="00864BB0" w:rsidRPr="00864BB0" w:rsidRDefault="00864BB0" w:rsidP="00437FE4">
      <w:pPr>
        <w:pStyle w:val="odstavek"/>
        <w:shd w:val="clear" w:color="auto" w:fill="FFFFFF"/>
        <w:spacing w:before="240" w:beforeAutospacing="0" w:after="0" w:afterAutospacing="0"/>
        <w:jc w:val="both"/>
        <w:rPr>
          <w:rFonts w:ascii="Arial" w:hAnsi="Arial" w:cs="Arial"/>
          <w:sz w:val="20"/>
          <w:szCs w:val="20"/>
        </w:rPr>
      </w:pPr>
      <w:r w:rsidRPr="00864BB0">
        <w:rPr>
          <w:rFonts w:ascii="Arial" w:hAnsi="Arial" w:cs="Arial"/>
          <w:sz w:val="20"/>
          <w:szCs w:val="20"/>
        </w:rPr>
        <w:t>(4) Upravna enota v dovoljenju določi način zbiranja prostovoljnih prispevkov in rok veljavnosti dovoljenja. Rok veljavnosti dovoljenja se določi glede na namen in način zbiranja prispevkov.</w:t>
      </w:r>
    </w:p>
    <w:p w14:paraId="6A12A37C" w14:textId="77777777" w:rsidR="00864BB0" w:rsidRPr="00864BB0" w:rsidRDefault="00864BB0" w:rsidP="00437FE4">
      <w:pPr>
        <w:pStyle w:val="odstavek"/>
        <w:shd w:val="clear" w:color="auto" w:fill="FFFFFF"/>
        <w:spacing w:before="240" w:beforeAutospacing="0" w:after="0" w:afterAutospacing="0"/>
        <w:jc w:val="both"/>
        <w:rPr>
          <w:rFonts w:ascii="Arial" w:hAnsi="Arial" w:cs="Arial"/>
          <w:sz w:val="20"/>
          <w:szCs w:val="20"/>
        </w:rPr>
      </w:pPr>
      <w:r w:rsidRPr="00864BB0">
        <w:rPr>
          <w:rFonts w:ascii="Arial" w:hAnsi="Arial" w:cs="Arial"/>
          <w:sz w:val="20"/>
          <w:szCs w:val="20"/>
        </w:rPr>
        <w:t>(5) Določbe tega zakona, ki se nanašajo na zbiranje prostovoljnih prispevkov, se ne uporabljajo za zbiranje prispevkov, ki so urejeni z drugimi predpisi.</w:t>
      </w:r>
    </w:p>
    <w:p w14:paraId="6816B3BF" w14:textId="77777777" w:rsidR="00864BB0" w:rsidRPr="00864BB0" w:rsidRDefault="00864BB0" w:rsidP="00864BB0">
      <w:pPr>
        <w:pStyle w:val="len"/>
        <w:shd w:val="clear" w:color="auto" w:fill="FFFFFF"/>
        <w:spacing w:before="480" w:beforeAutospacing="0" w:after="0" w:afterAutospacing="0"/>
        <w:jc w:val="center"/>
        <w:rPr>
          <w:rFonts w:ascii="Arial" w:hAnsi="Arial" w:cs="Arial"/>
          <w:b/>
          <w:bCs/>
          <w:sz w:val="20"/>
          <w:szCs w:val="20"/>
        </w:rPr>
      </w:pPr>
      <w:r w:rsidRPr="00864BB0">
        <w:rPr>
          <w:rFonts w:ascii="Arial" w:hAnsi="Arial" w:cs="Arial"/>
          <w:b/>
          <w:bCs/>
          <w:sz w:val="20"/>
          <w:szCs w:val="20"/>
        </w:rPr>
        <w:t>6. člen</w:t>
      </w:r>
    </w:p>
    <w:p w14:paraId="49FA8F36" w14:textId="77777777" w:rsidR="00864BB0" w:rsidRPr="00864BB0" w:rsidRDefault="00864BB0" w:rsidP="00864BB0">
      <w:pPr>
        <w:pStyle w:val="lennaslov"/>
        <w:shd w:val="clear" w:color="auto" w:fill="FFFFFF"/>
        <w:spacing w:before="0" w:beforeAutospacing="0" w:after="0" w:afterAutospacing="0"/>
        <w:jc w:val="center"/>
        <w:rPr>
          <w:rFonts w:ascii="Arial" w:hAnsi="Arial" w:cs="Arial"/>
          <w:b/>
          <w:bCs/>
          <w:sz w:val="20"/>
          <w:szCs w:val="20"/>
        </w:rPr>
      </w:pPr>
      <w:r w:rsidRPr="00864BB0">
        <w:rPr>
          <w:rFonts w:ascii="Arial" w:hAnsi="Arial" w:cs="Arial"/>
          <w:b/>
          <w:bCs/>
          <w:sz w:val="20"/>
          <w:szCs w:val="20"/>
        </w:rPr>
        <w:t>(nasilno in drzno vedenje)</w:t>
      </w:r>
    </w:p>
    <w:p w14:paraId="2C54E8E1" w14:textId="77777777" w:rsidR="00864BB0" w:rsidRPr="00864BB0" w:rsidRDefault="00864BB0" w:rsidP="00437FE4">
      <w:pPr>
        <w:pStyle w:val="odstavek"/>
        <w:shd w:val="clear" w:color="auto" w:fill="FFFFFF"/>
        <w:spacing w:before="240" w:beforeAutospacing="0" w:after="0" w:afterAutospacing="0"/>
        <w:jc w:val="both"/>
        <w:rPr>
          <w:rFonts w:ascii="Arial" w:hAnsi="Arial" w:cs="Arial"/>
          <w:sz w:val="20"/>
          <w:szCs w:val="20"/>
        </w:rPr>
      </w:pPr>
      <w:r w:rsidRPr="00864BB0">
        <w:rPr>
          <w:rFonts w:ascii="Arial" w:hAnsi="Arial" w:cs="Arial"/>
          <w:sz w:val="20"/>
          <w:szCs w:val="20"/>
        </w:rPr>
        <w:t>(1) Kdor izziva ali koga spodbuja k pretepu ali se vede na drzen, nasilen, nesramen, žaljiv ali podoben način ali koga zasleduje in s takšnim vedenjem pri njem povzroči občutek ponižanosti, ogroženosti, prizadetosti ali strahu, se kaznuje z globo od 60.000 do 120.000 tolarjev.</w:t>
      </w:r>
    </w:p>
    <w:p w14:paraId="5076C68B" w14:textId="77777777" w:rsidR="00864BB0" w:rsidRPr="00864BB0" w:rsidRDefault="00864BB0" w:rsidP="00437FE4">
      <w:pPr>
        <w:pStyle w:val="odstavek"/>
        <w:shd w:val="clear" w:color="auto" w:fill="FFFFFF"/>
        <w:spacing w:before="240" w:beforeAutospacing="0" w:after="0" w:afterAutospacing="0"/>
        <w:jc w:val="both"/>
        <w:rPr>
          <w:rFonts w:ascii="Arial" w:hAnsi="Arial" w:cs="Arial"/>
          <w:sz w:val="20"/>
          <w:szCs w:val="20"/>
        </w:rPr>
      </w:pPr>
      <w:r w:rsidRPr="00864BB0">
        <w:rPr>
          <w:rFonts w:ascii="Arial" w:hAnsi="Arial" w:cs="Arial"/>
          <w:sz w:val="20"/>
          <w:szCs w:val="20"/>
        </w:rPr>
        <w:t>(2) Kdor koga udari, se kaznuje z globo od 80.000 tolarjev do 150.000 tolarjev.</w:t>
      </w:r>
    </w:p>
    <w:p w14:paraId="77ABB548" w14:textId="77777777" w:rsidR="00864BB0" w:rsidRPr="00864BB0" w:rsidRDefault="00864BB0" w:rsidP="00437FE4">
      <w:pPr>
        <w:pStyle w:val="odstavek"/>
        <w:shd w:val="clear" w:color="auto" w:fill="FFFFFF"/>
        <w:spacing w:before="240" w:beforeAutospacing="0" w:after="0" w:afterAutospacing="0"/>
        <w:jc w:val="both"/>
        <w:rPr>
          <w:rFonts w:ascii="Arial" w:hAnsi="Arial" w:cs="Arial"/>
          <w:sz w:val="20"/>
          <w:szCs w:val="20"/>
        </w:rPr>
      </w:pPr>
      <w:r w:rsidRPr="00864BB0">
        <w:rPr>
          <w:rFonts w:ascii="Arial" w:hAnsi="Arial" w:cs="Arial"/>
          <w:sz w:val="20"/>
          <w:szCs w:val="20"/>
        </w:rPr>
        <w:t>(3) Kdor se pretepa, se kaznuje z globo od 100.000 tolarjev do 300.000 tolarjev.</w:t>
      </w:r>
    </w:p>
    <w:p w14:paraId="115695DA" w14:textId="77777777" w:rsidR="00864BB0" w:rsidRPr="00864BB0" w:rsidRDefault="00864BB0" w:rsidP="00437FE4">
      <w:pPr>
        <w:pStyle w:val="odstavek"/>
        <w:shd w:val="clear" w:color="auto" w:fill="FFFFFF"/>
        <w:spacing w:before="240" w:beforeAutospacing="0" w:after="0" w:afterAutospacing="0"/>
        <w:jc w:val="both"/>
        <w:rPr>
          <w:rFonts w:ascii="Arial" w:hAnsi="Arial" w:cs="Arial"/>
          <w:sz w:val="20"/>
          <w:szCs w:val="20"/>
        </w:rPr>
      </w:pPr>
      <w:r w:rsidRPr="00864BB0">
        <w:rPr>
          <w:rFonts w:ascii="Arial" w:hAnsi="Arial" w:cs="Arial"/>
          <w:sz w:val="20"/>
          <w:szCs w:val="20"/>
        </w:rPr>
        <w:t>(4) Če so prekrški iz prejšnjih odstavkov storjeni proti zakoncu ali zunajzakonskem partnerju ali partnerju v registrirani istospolni skupnosti, bivšemu zakoncu ali zunajzakonskem partnerju ali partnerju v registrirani istospolni skupnosti, krvnemu sorodniku v ravni vrsti, posvojitelju ali posvojencu, rejniku ali rejencu, skrbniku ali varovancu te osebe ali proti osebi, ki živi s storilcem v skupnem gospodinjstvu, se kršitelj kaznuje z globo od 150.000 tolarjev do 300.000 tolarjev.</w:t>
      </w:r>
    </w:p>
    <w:p w14:paraId="41BF8810" w14:textId="77777777" w:rsidR="00864BB0" w:rsidRPr="00864BB0" w:rsidRDefault="00864BB0" w:rsidP="00864BB0">
      <w:pPr>
        <w:pStyle w:val="len"/>
        <w:shd w:val="clear" w:color="auto" w:fill="FFFFFF"/>
        <w:spacing w:before="480" w:beforeAutospacing="0" w:after="0" w:afterAutospacing="0"/>
        <w:jc w:val="center"/>
        <w:rPr>
          <w:rFonts w:ascii="Arial" w:hAnsi="Arial" w:cs="Arial"/>
          <w:b/>
          <w:bCs/>
          <w:sz w:val="20"/>
          <w:szCs w:val="20"/>
        </w:rPr>
      </w:pPr>
      <w:r w:rsidRPr="00864BB0">
        <w:rPr>
          <w:rFonts w:ascii="Arial" w:hAnsi="Arial" w:cs="Arial"/>
          <w:b/>
          <w:bCs/>
          <w:sz w:val="20"/>
          <w:szCs w:val="20"/>
        </w:rPr>
        <w:t>7. člen</w:t>
      </w:r>
    </w:p>
    <w:p w14:paraId="6BD3ACAB" w14:textId="77777777" w:rsidR="00864BB0" w:rsidRPr="00864BB0" w:rsidRDefault="00864BB0" w:rsidP="00864BB0">
      <w:pPr>
        <w:pStyle w:val="lennaslov"/>
        <w:shd w:val="clear" w:color="auto" w:fill="FFFFFF"/>
        <w:spacing w:before="0" w:beforeAutospacing="0" w:after="0" w:afterAutospacing="0"/>
        <w:jc w:val="center"/>
        <w:rPr>
          <w:rFonts w:ascii="Arial" w:hAnsi="Arial" w:cs="Arial"/>
          <w:b/>
          <w:bCs/>
          <w:sz w:val="20"/>
          <w:szCs w:val="20"/>
        </w:rPr>
      </w:pPr>
      <w:r w:rsidRPr="00864BB0">
        <w:rPr>
          <w:rFonts w:ascii="Arial" w:hAnsi="Arial" w:cs="Arial"/>
          <w:b/>
          <w:bCs/>
          <w:sz w:val="20"/>
          <w:szCs w:val="20"/>
        </w:rPr>
        <w:t>(nedostojno vedenje)</w:t>
      </w:r>
    </w:p>
    <w:p w14:paraId="32941AAD" w14:textId="77777777" w:rsidR="00864BB0" w:rsidRPr="00864BB0" w:rsidRDefault="00864BB0" w:rsidP="00437FE4">
      <w:pPr>
        <w:pStyle w:val="odstavek"/>
        <w:shd w:val="clear" w:color="auto" w:fill="FFFFFF"/>
        <w:spacing w:before="240" w:beforeAutospacing="0" w:after="0" w:afterAutospacing="0"/>
        <w:jc w:val="both"/>
        <w:rPr>
          <w:rFonts w:ascii="Arial" w:hAnsi="Arial" w:cs="Arial"/>
          <w:sz w:val="20"/>
          <w:szCs w:val="20"/>
        </w:rPr>
      </w:pPr>
      <w:r w:rsidRPr="00864BB0">
        <w:rPr>
          <w:rFonts w:ascii="Arial" w:hAnsi="Arial" w:cs="Arial"/>
          <w:sz w:val="20"/>
          <w:szCs w:val="20"/>
        </w:rPr>
        <w:t>(1) Kdor se na javnem kraju prepira, vpije ali se nedostojno vede na način, opisan v 5. točki 2. člena tega zakona, se kaznuje z globo od 25.000 tolarjev do 100.000 tolarjev.</w:t>
      </w:r>
    </w:p>
    <w:p w14:paraId="76D030BE" w14:textId="77777777" w:rsidR="00864BB0" w:rsidRPr="00864BB0" w:rsidRDefault="00864BB0" w:rsidP="00437FE4">
      <w:pPr>
        <w:pStyle w:val="odstavek"/>
        <w:shd w:val="clear" w:color="auto" w:fill="FFFFFF"/>
        <w:spacing w:before="240" w:beforeAutospacing="0" w:after="0" w:afterAutospacing="0"/>
        <w:jc w:val="both"/>
        <w:rPr>
          <w:rFonts w:ascii="Arial" w:hAnsi="Arial" w:cs="Arial"/>
          <w:sz w:val="20"/>
          <w:szCs w:val="20"/>
        </w:rPr>
      </w:pPr>
      <w:r w:rsidRPr="00864BB0">
        <w:rPr>
          <w:rFonts w:ascii="Arial" w:hAnsi="Arial" w:cs="Arial"/>
          <w:sz w:val="20"/>
          <w:szCs w:val="20"/>
        </w:rPr>
        <w:t>(2) Kdor se prepira, vpije ali se nedostojno vede do uradne osebe pri uradnem poslovanju, se kaznuje z globo od 100.000 tolarjev do 200.000 tolarjev.</w:t>
      </w:r>
    </w:p>
    <w:p w14:paraId="2BEAD752" w14:textId="77777777" w:rsidR="00864BB0" w:rsidRPr="00864BB0" w:rsidRDefault="00864BB0" w:rsidP="00437FE4">
      <w:pPr>
        <w:pStyle w:val="odstavek"/>
        <w:shd w:val="clear" w:color="auto" w:fill="FFFFFF"/>
        <w:spacing w:before="240" w:beforeAutospacing="0" w:after="0" w:afterAutospacing="0"/>
        <w:jc w:val="both"/>
        <w:rPr>
          <w:rFonts w:ascii="Arial" w:hAnsi="Arial" w:cs="Arial"/>
          <w:sz w:val="20"/>
          <w:szCs w:val="20"/>
        </w:rPr>
      </w:pPr>
      <w:r w:rsidRPr="00864BB0">
        <w:rPr>
          <w:rFonts w:ascii="Arial" w:hAnsi="Arial" w:cs="Arial"/>
          <w:sz w:val="20"/>
          <w:szCs w:val="20"/>
        </w:rPr>
        <w:t>(3) Kdor na javnem kraju spolno občuje, razkazuje spolne organe ali na vsiljiv način ponuja spolne usluge in s tem koga moti, povzroči vznemirjenje ali zgražanje ljudi, se kaznuje z globo od 50.000 tolarjev do 100.000 tolarjev.</w:t>
      </w:r>
    </w:p>
    <w:p w14:paraId="6B5326A6" w14:textId="77777777" w:rsidR="00864BB0" w:rsidRPr="00864BB0" w:rsidRDefault="00864BB0" w:rsidP="00864BB0">
      <w:pPr>
        <w:pStyle w:val="len"/>
        <w:shd w:val="clear" w:color="auto" w:fill="FFFFFF"/>
        <w:spacing w:before="480" w:beforeAutospacing="0" w:after="0" w:afterAutospacing="0"/>
        <w:jc w:val="center"/>
        <w:rPr>
          <w:rFonts w:ascii="Arial" w:hAnsi="Arial" w:cs="Arial"/>
          <w:b/>
          <w:bCs/>
          <w:sz w:val="20"/>
          <w:szCs w:val="20"/>
        </w:rPr>
      </w:pPr>
      <w:r w:rsidRPr="00864BB0">
        <w:rPr>
          <w:rFonts w:ascii="Arial" w:hAnsi="Arial" w:cs="Arial"/>
          <w:b/>
          <w:bCs/>
          <w:sz w:val="20"/>
          <w:szCs w:val="20"/>
        </w:rPr>
        <w:t>8. člen</w:t>
      </w:r>
    </w:p>
    <w:p w14:paraId="6FFEA18B" w14:textId="77777777" w:rsidR="00864BB0" w:rsidRPr="00864BB0" w:rsidRDefault="00864BB0" w:rsidP="00864BB0">
      <w:pPr>
        <w:pStyle w:val="lennaslov"/>
        <w:shd w:val="clear" w:color="auto" w:fill="FFFFFF"/>
        <w:spacing w:before="0" w:beforeAutospacing="0" w:after="0" w:afterAutospacing="0"/>
        <w:jc w:val="center"/>
        <w:rPr>
          <w:rFonts w:ascii="Arial" w:hAnsi="Arial" w:cs="Arial"/>
          <w:b/>
          <w:bCs/>
          <w:sz w:val="20"/>
          <w:szCs w:val="20"/>
        </w:rPr>
      </w:pPr>
      <w:r w:rsidRPr="00864BB0">
        <w:rPr>
          <w:rFonts w:ascii="Arial" w:hAnsi="Arial" w:cs="Arial"/>
          <w:b/>
          <w:bCs/>
          <w:sz w:val="20"/>
          <w:szCs w:val="20"/>
        </w:rPr>
        <w:t>(povzročanje hrupa)</w:t>
      </w:r>
    </w:p>
    <w:p w14:paraId="1688396D" w14:textId="77777777" w:rsidR="00864BB0" w:rsidRPr="00864BB0" w:rsidRDefault="00864BB0" w:rsidP="00437FE4">
      <w:pPr>
        <w:pStyle w:val="odstavek"/>
        <w:shd w:val="clear" w:color="auto" w:fill="FFFFFF"/>
        <w:spacing w:before="240" w:beforeAutospacing="0" w:after="0" w:afterAutospacing="0"/>
        <w:jc w:val="both"/>
        <w:rPr>
          <w:rFonts w:ascii="Arial" w:hAnsi="Arial" w:cs="Arial"/>
          <w:sz w:val="20"/>
          <w:szCs w:val="20"/>
        </w:rPr>
      </w:pPr>
      <w:r w:rsidRPr="00864BB0">
        <w:rPr>
          <w:rFonts w:ascii="Arial" w:hAnsi="Arial" w:cs="Arial"/>
          <w:sz w:val="20"/>
          <w:szCs w:val="20"/>
        </w:rPr>
        <w:t>(1) Kdor na nedovoljen način med 22.00 in 6.00 uro moti mir ali počitek ljudi s hrupom in ne gre za nujne interventne-vzdrževalne posege, se kaznuje z globo od 20.000 tolarjev do 50.000 tolarjev.</w:t>
      </w:r>
    </w:p>
    <w:p w14:paraId="030FBBAE" w14:textId="77777777" w:rsidR="00864BB0" w:rsidRPr="00864BB0" w:rsidRDefault="00864BB0" w:rsidP="00437FE4">
      <w:pPr>
        <w:pStyle w:val="odstavek"/>
        <w:shd w:val="clear" w:color="auto" w:fill="FFFFFF"/>
        <w:spacing w:before="240" w:beforeAutospacing="0" w:after="0" w:afterAutospacing="0"/>
        <w:jc w:val="both"/>
        <w:rPr>
          <w:rFonts w:ascii="Arial" w:hAnsi="Arial" w:cs="Arial"/>
          <w:sz w:val="20"/>
          <w:szCs w:val="20"/>
        </w:rPr>
      </w:pPr>
      <w:r w:rsidRPr="00864BB0">
        <w:rPr>
          <w:rFonts w:ascii="Arial" w:hAnsi="Arial" w:cs="Arial"/>
          <w:sz w:val="20"/>
          <w:szCs w:val="20"/>
        </w:rPr>
        <w:t>(2) Kdor z uporabo televizijskega ali radijskega sprejemnika, drugega akustičnega aparata ali akustične naprave ali glasbila moti mir ali počitek ljudi in to ni posledica dovoljene dejavnosti, se kaznuje z globo 25.000 tolarjev.</w:t>
      </w:r>
    </w:p>
    <w:p w14:paraId="0D9FB4B7" w14:textId="77777777" w:rsidR="00864BB0" w:rsidRPr="00864BB0" w:rsidRDefault="00864BB0" w:rsidP="00437FE4">
      <w:pPr>
        <w:pStyle w:val="odstavek"/>
        <w:shd w:val="clear" w:color="auto" w:fill="FFFFFF"/>
        <w:spacing w:before="240" w:beforeAutospacing="0" w:after="0" w:afterAutospacing="0"/>
        <w:jc w:val="both"/>
        <w:rPr>
          <w:rFonts w:ascii="Arial" w:hAnsi="Arial" w:cs="Arial"/>
          <w:sz w:val="20"/>
          <w:szCs w:val="20"/>
        </w:rPr>
      </w:pPr>
      <w:r w:rsidRPr="00864BB0">
        <w:rPr>
          <w:rFonts w:ascii="Arial" w:hAnsi="Arial" w:cs="Arial"/>
          <w:sz w:val="20"/>
          <w:szCs w:val="20"/>
        </w:rPr>
        <w:t>(3) Pravna oseba ali samostojni podjetnik posameznik ali samostojna podjetnica posameznica (v nadaljnjem besedilu: samostojni podjetnik posameznik) ali posameznik ali posameznica, ki samostojno opravlja dejavnost (v nadaljnjem besedilu: posameznik, ki samostojno opravlja dejavnost), ki stori prekršek iz prvega ali drugega odstavka tega člena, se kaznuje z globo od 100.000 tolarjev do 600.000 tolarjev.</w:t>
      </w:r>
    </w:p>
    <w:p w14:paraId="42E4944B" w14:textId="77777777" w:rsidR="00864BB0" w:rsidRPr="00864BB0" w:rsidRDefault="00864BB0" w:rsidP="00437FE4">
      <w:pPr>
        <w:pStyle w:val="odstavek"/>
        <w:shd w:val="clear" w:color="auto" w:fill="FFFFFF"/>
        <w:spacing w:before="240" w:beforeAutospacing="0" w:after="0" w:afterAutospacing="0"/>
        <w:jc w:val="both"/>
        <w:rPr>
          <w:rFonts w:ascii="Arial" w:hAnsi="Arial" w:cs="Arial"/>
          <w:sz w:val="20"/>
          <w:szCs w:val="20"/>
        </w:rPr>
      </w:pPr>
      <w:r w:rsidRPr="00864BB0">
        <w:rPr>
          <w:rFonts w:ascii="Arial" w:hAnsi="Arial" w:cs="Arial"/>
          <w:sz w:val="20"/>
          <w:szCs w:val="20"/>
        </w:rPr>
        <w:t>(4) Odgovorna oseba pravne osebe ali podjetnika posameznika ali posameznika, ki samostojno opravlja dejavnost, ki zaposluje druge osebe, se za prekršek iz prvega ali drugega odstavka tega člena kaznuje z globo od 50.000 tolarjev do 100.000 tolarjev.</w:t>
      </w:r>
    </w:p>
    <w:p w14:paraId="5619DA7C" w14:textId="77777777" w:rsidR="00864BB0" w:rsidRPr="00864BB0" w:rsidRDefault="00864BB0" w:rsidP="00864BB0">
      <w:pPr>
        <w:pStyle w:val="len"/>
        <w:shd w:val="clear" w:color="auto" w:fill="FFFFFF"/>
        <w:spacing w:before="480" w:beforeAutospacing="0" w:after="0" w:afterAutospacing="0"/>
        <w:jc w:val="center"/>
        <w:rPr>
          <w:rFonts w:ascii="Arial" w:hAnsi="Arial" w:cs="Arial"/>
          <w:b/>
          <w:bCs/>
          <w:sz w:val="20"/>
          <w:szCs w:val="20"/>
        </w:rPr>
      </w:pPr>
      <w:r w:rsidRPr="00864BB0">
        <w:rPr>
          <w:rFonts w:ascii="Arial" w:hAnsi="Arial" w:cs="Arial"/>
          <w:b/>
          <w:bCs/>
          <w:sz w:val="20"/>
          <w:szCs w:val="20"/>
        </w:rPr>
        <w:t>9. člen</w:t>
      </w:r>
    </w:p>
    <w:p w14:paraId="38DFADB3" w14:textId="77777777" w:rsidR="00864BB0" w:rsidRPr="00864BB0" w:rsidRDefault="00864BB0" w:rsidP="00864BB0">
      <w:pPr>
        <w:pStyle w:val="lennaslov"/>
        <w:shd w:val="clear" w:color="auto" w:fill="FFFFFF"/>
        <w:spacing w:before="0" w:beforeAutospacing="0" w:after="0" w:afterAutospacing="0"/>
        <w:jc w:val="center"/>
        <w:rPr>
          <w:rFonts w:ascii="Arial" w:hAnsi="Arial" w:cs="Arial"/>
          <w:b/>
          <w:bCs/>
          <w:sz w:val="20"/>
          <w:szCs w:val="20"/>
        </w:rPr>
      </w:pPr>
      <w:r w:rsidRPr="00864BB0">
        <w:rPr>
          <w:rFonts w:ascii="Arial" w:hAnsi="Arial" w:cs="Arial"/>
          <w:b/>
          <w:bCs/>
          <w:sz w:val="20"/>
          <w:szCs w:val="20"/>
        </w:rPr>
        <w:t>(beračenje na javnem kraju)</w:t>
      </w:r>
    </w:p>
    <w:p w14:paraId="78178005" w14:textId="77777777" w:rsidR="00864BB0" w:rsidRPr="00864BB0" w:rsidRDefault="00864BB0" w:rsidP="00437FE4">
      <w:pPr>
        <w:pStyle w:val="odstavek"/>
        <w:shd w:val="clear" w:color="auto" w:fill="FFFFFF"/>
        <w:spacing w:before="240" w:beforeAutospacing="0" w:after="0" w:afterAutospacing="0"/>
        <w:jc w:val="both"/>
        <w:rPr>
          <w:rFonts w:ascii="Arial" w:hAnsi="Arial" w:cs="Arial"/>
          <w:sz w:val="20"/>
          <w:szCs w:val="20"/>
        </w:rPr>
      </w:pPr>
      <w:r w:rsidRPr="00864BB0">
        <w:rPr>
          <w:rFonts w:ascii="Arial" w:hAnsi="Arial" w:cs="Arial"/>
          <w:sz w:val="20"/>
          <w:szCs w:val="20"/>
        </w:rPr>
        <w:t>Kdor na vsiljiv ali žaljiv način koga nadleguje z beračenjem za denar ali druge materialne dobrine, se kaznuje z globo 10.000 tolarjev.</w:t>
      </w:r>
    </w:p>
    <w:p w14:paraId="38973169" w14:textId="77777777" w:rsidR="00864BB0" w:rsidRPr="00864BB0" w:rsidRDefault="00864BB0" w:rsidP="00864BB0">
      <w:pPr>
        <w:pStyle w:val="len"/>
        <w:shd w:val="clear" w:color="auto" w:fill="FFFFFF"/>
        <w:spacing w:before="480" w:beforeAutospacing="0" w:after="0" w:afterAutospacing="0"/>
        <w:jc w:val="center"/>
        <w:rPr>
          <w:rFonts w:ascii="Arial" w:hAnsi="Arial" w:cs="Arial"/>
          <w:b/>
          <w:bCs/>
          <w:sz w:val="20"/>
          <w:szCs w:val="20"/>
        </w:rPr>
      </w:pPr>
      <w:r w:rsidRPr="00864BB0">
        <w:rPr>
          <w:rFonts w:ascii="Arial" w:hAnsi="Arial" w:cs="Arial"/>
          <w:b/>
          <w:bCs/>
          <w:sz w:val="20"/>
          <w:szCs w:val="20"/>
        </w:rPr>
        <w:t>10. člen</w:t>
      </w:r>
    </w:p>
    <w:p w14:paraId="1B4F4AB6" w14:textId="77777777" w:rsidR="00864BB0" w:rsidRPr="00864BB0" w:rsidRDefault="00864BB0" w:rsidP="00864BB0">
      <w:pPr>
        <w:pStyle w:val="lennaslov"/>
        <w:shd w:val="clear" w:color="auto" w:fill="FFFFFF"/>
        <w:spacing w:before="0" w:beforeAutospacing="0" w:after="0" w:afterAutospacing="0"/>
        <w:jc w:val="center"/>
        <w:rPr>
          <w:rFonts w:ascii="Arial" w:hAnsi="Arial" w:cs="Arial"/>
          <w:b/>
          <w:bCs/>
          <w:sz w:val="20"/>
          <w:szCs w:val="20"/>
        </w:rPr>
      </w:pPr>
      <w:r w:rsidRPr="00864BB0">
        <w:rPr>
          <w:rFonts w:ascii="Arial" w:hAnsi="Arial" w:cs="Arial"/>
          <w:b/>
          <w:bCs/>
          <w:sz w:val="20"/>
          <w:szCs w:val="20"/>
        </w:rPr>
        <w:t>(prenočevanje na javnem kraju)</w:t>
      </w:r>
    </w:p>
    <w:p w14:paraId="4BF1D91F" w14:textId="77777777" w:rsidR="00864BB0" w:rsidRPr="00864BB0" w:rsidRDefault="00864BB0" w:rsidP="00437FE4">
      <w:pPr>
        <w:pStyle w:val="odstavek"/>
        <w:shd w:val="clear" w:color="auto" w:fill="FFFFFF"/>
        <w:spacing w:before="240" w:beforeAutospacing="0" w:after="0" w:afterAutospacing="0"/>
        <w:jc w:val="both"/>
        <w:rPr>
          <w:rFonts w:ascii="Arial" w:hAnsi="Arial" w:cs="Arial"/>
          <w:sz w:val="20"/>
          <w:szCs w:val="20"/>
        </w:rPr>
      </w:pPr>
      <w:r w:rsidRPr="00864BB0">
        <w:rPr>
          <w:rFonts w:ascii="Arial" w:hAnsi="Arial" w:cs="Arial"/>
          <w:sz w:val="20"/>
          <w:szCs w:val="20"/>
        </w:rPr>
        <w:t>Kdor prenočuje ali spi na javnih krajih ali drugih dostopnih prostorih, ki za to niso namenjeni, in s takšnim ravnanjem koga vznemirja, se kaznuje z globo 20.000 tolarjev.</w:t>
      </w:r>
    </w:p>
    <w:p w14:paraId="18234C29" w14:textId="77777777" w:rsidR="00864BB0" w:rsidRPr="00864BB0" w:rsidRDefault="00864BB0" w:rsidP="00864BB0">
      <w:pPr>
        <w:pStyle w:val="len"/>
        <w:shd w:val="clear" w:color="auto" w:fill="FFFFFF"/>
        <w:spacing w:before="480" w:beforeAutospacing="0" w:after="0" w:afterAutospacing="0"/>
        <w:jc w:val="center"/>
        <w:rPr>
          <w:rFonts w:ascii="Arial" w:hAnsi="Arial" w:cs="Arial"/>
          <w:b/>
          <w:bCs/>
          <w:sz w:val="20"/>
          <w:szCs w:val="20"/>
        </w:rPr>
      </w:pPr>
      <w:r w:rsidRPr="00864BB0">
        <w:rPr>
          <w:rFonts w:ascii="Arial" w:hAnsi="Arial" w:cs="Arial"/>
          <w:b/>
          <w:bCs/>
          <w:sz w:val="20"/>
          <w:szCs w:val="20"/>
        </w:rPr>
        <w:t>11. člen</w:t>
      </w:r>
    </w:p>
    <w:p w14:paraId="1D2D88D4" w14:textId="77777777" w:rsidR="00864BB0" w:rsidRPr="00864BB0" w:rsidRDefault="00864BB0" w:rsidP="00864BB0">
      <w:pPr>
        <w:pStyle w:val="lennaslov"/>
        <w:shd w:val="clear" w:color="auto" w:fill="FFFFFF"/>
        <w:spacing w:before="0" w:beforeAutospacing="0" w:after="0" w:afterAutospacing="0"/>
        <w:jc w:val="center"/>
        <w:rPr>
          <w:rFonts w:ascii="Arial" w:hAnsi="Arial" w:cs="Arial"/>
          <w:b/>
          <w:bCs/>
          <w:sz w:val="20"/>
          <w:szCs w:val="20"/>
        </w:rPr>
      </w:pPr>
      <w:r w:rsidRPr="00864BB0">
        <w:rPr>
          <w:rFonts w:ascii="Arial" w:hAnsi="Arial" w:cs="Arial"/>
          <w:b/>
          <w:bCs/>
          <w:sz w:val="20"/>
          <w:szCs w:val="20"/>
        </w:rPr>
        <w:t>(uporaba nevarnih predmetov)</w:t>
      </w:r>
    </w:p>
    <w:p w14:paraId="76E6EEE0" w14:textId="77777777" w:rsidR="00864BB0" w:rsidRPr="00864BB0" w:rsidRDefault="00864BB0" w:rsidP="00437FE4">
      <w:pPr>
        <w:pStyle w:val="odstavek"/>
        <w:shd w:val="clear" w:color="auto" w:fill="FFFFFF"/>
        <w:spacing w:before="240" w:beforeAutospacing="0" w:after="0" w:afterAutospacing="0"/>
        <w:jc w:val="both"/>
        <w:rPr>
          <w:rFonts w:ascii="Arial" w:hAnsi="Arial" w:cs="Arial"/>
          <w:sz w:val="20"/>
          <w:szCs w:val="20"/>
        </w:rPr>
      </w:pPr>
      <w:r w:rsidRPr="00864BB0">
        <w:rPr>
          <w:rFonts w:ascii="Arial" w:hAnsi="Arial" w:cs="Arial"/>
          <w:sz w:val="20"/>
          <w:szCs w:val="20"/>
        </w:rPr>
        <w:t>(1) Kdor uporablja acetilen (karbid) ali druge plinske zmesi za pokanje, in s tem povzroči vznemirjenje ali občutek ogroženosti, se kaznuje z globo 25.000 tolarjev. Pokanje z naštetimi sredstvi se izjemoma dovoljuje v času določenih praznikov, vendar se morajo upoštevati varnostna navodila, ki jih predvideva zakon o eksplozivih.</w:t>
      </w:r>
    </w:p>
    <w:p w14:paraId="1466FA9E" w14:textId="77777777" w:rsidR="00864BB0" w:rsidRPr="00864BB0" w:rsidRDefault="00864BB0" w:rsidP="00437FE4">
      <w:pPr>
        <w:pStyle w:val="odstavek"/>
        <w:shd w:val="clear" w:color="auto" w:fill="FFFFFF"/>
        <w:spacing w:before="240" w:beforeAutospacing="0" w:after="0" w:afterAutospacing="0"/>
        <w:jc w:val="both"/>
        <w:rPr>
          <w:rFonts w:ascii="Arial" w:hAnsi="Arial" w:cs="Arial"/>
          <w:sz w:val="20"/>
          <w:szCs w:val="20"/>
        </w:rPr>
      </w:pPr>
      <w:r w:rsidRPr="00864BB0">
        <w:rPr>
          <w:rFonts w:ascii="Arial" w:hAnsi="Arial" w:cs="Arial"/>
          <w:sz w:val="20"/>
          <w:szCs w:val="20"/>
        </w:rPr>
        <w:t>(2) Kdor na javnem kraju nosi, razkazuje ali uporablja dekorativno orožje, imitacije orožja, orožje, ki je namenjeno za alarm, signaliziranje ali druge predmete, ki so po videzu podobni orožju, pa se v skladu z zakonom, ki ureja razvrstitev in kategorizacijo orožja ne štejejo za orožje, in s tem povzroči vznemirjenje ali občutek ogroženosti, se kaznuje z globo 50.000 tolarjev.</w:t>
      </w:r>
    </w:p>
    <w:p w14:paraId="4DA940F6" w14:textId="77777777" w:rsidR="00864BB0" w:rsidRPr="00864BB0" w:rsidRDefault="00864BB0" w:rsidP="00437FE4">
      <w:pPr>
        <w:pStyle w:val="odstavek"/>
        <w:shd w:val="clear" w:color="auto" w:fill="FFFFFF"/>
        <w:spacing w:before="240" w:beforeAutospacing="0" w:after="0" w:afterAutospacing="0"/>
        <w:jc w:val="both"/>
        <w:rPr>
          <w:rFonts w:ascii="Arial" w:hAnsi="Arial" w:cs="Arial"/>
          <w:sz w:val="20"/>
          <w:szCs w:val="20"/>
        </w:rPr>
      </w:pPr>
      <w:r w:rsidRPr="00864BB0">
        <w:rPr>
          <w:rFonts w:ascii="Arial" w:hAnsi="Arial" w:cs="Arial"/>
          <w:sz w:val="20"/>
          <w:szCs w:val="20"/>
        </w:rPr>
        <w:t>(3) Kdor nosi, razkazuje ali uporablja predmete iz prejšnjega odstavka na način, ki vzbuja videz, da izvaja naloge uradnih ali vojaških oseb, se kaznuje z globo od 500 do 1.000 eurov.</w:t>
      </w:r>
    </w:p>
    <w:p w14:paraId="712DF4BB" w14:textId="77777777" w:rsidR="00864BB0" w:rsidRPr="00864BB0" w:rsidRDefault="00864BB0" w:rsidP="00437FE4">
      <w:pPr>
        <w:pStyle w:val="odstavek"/>
        <w:shd w:val="clear" w:color="auto" w:fill="FFFFFF"/>
        <w:spacing w:before="240" w:beforeAutospacing="0" w:after="0" w:afterAutospacing="0"/>
        <w:jc w:val="both"/>
        <w:rPr>
          <w:rFonts w:ascii="Arial" w:hAnsi="Arial" w:cs="Arial"/>
          <w:sz w:val="20"/>
          <w:szCs w:val="20"/>
        </w:rPr>
      </w:pPr>
      <w:r w:rsidRPr="00864BB0">
        <w:rPr>
          <w:rFonts w:ascii="Arial" w:hAnsi="Arial" w:cs="Arial"/>
          <w:sz w:val="20"/>
          <w:szCs w:val="20"/>
        </w:rPr>
        <w:t>(4) Če je prekršek iz prejšnjega odstavka storjen v skupini najmanj dveh oseb, se posameznik kaznuje z globo od 1.000 do 2.000 eurov.</w:t>
      </w:r>
    </w:p>
    <w:p w14:paraId="0B12A232" w14:textId="77777777" w:rsidR="00864BB0" w:rsidRPr="00864BB0" w:rsidRDefault="00864BB0" w:rsidP="00437FE4">
      <w:pPr>
        <w:pStyle w:val="odstavek"/>
        <w:shd w:val="clear" w:color="auto" w:fill="FFFFFF"/>
        <w:spacing w:before="240" w:beforeAutospacing="0" w:after="0" w:afterAutospacing="0"/>
        <w:jc w:val="both"/>
        <w:rPr>
          <w:rFonts w:ascii="Arial" w:hAnsi="Arial" w:cs="Arial"/>
          <w:sz w:val="20"/>
          <w:szCs w:val="20"/>
        </w:rPr>
      </w:pPr>
      <w:r w:rsidRPr="00864BB0">
        <w:rPr>
          <w:rFonts w:ascii="Arial" w:hAnsi="Arial" w:cs="Arial"/>
          <w:sz w:val="20"/>
          <w:szCs w:val="20"/>
        </w:rPr>
        <w:t>(5) Ne glede na drugi, tretji in četrti odstavek tega člena se lahko predmeti iz drugega odstavka tega člena nosijo, razkazujejo ali uporabljajo kot rekvizit za film, televizijo, gledališke predstave, druge javne nastope, humanitarne, kulturno zgodovinske, reklamne in druge komercialne namene, v skladu s predpisi, ki urejajo področje uporabe uniforme, položajnih oznak in simbolov uradnih organov ali vojaških oseb, ali nastopajočih na prireditvah, katerih del programa je nošenje, razkazovanje ali uporaba predmetov iz drugega odstavka tega člena in so organizirane v skladu z zakonom, ki ureja javna zbiranja.</w:t>
      </w:r>
    </w:p>
    <w:p w14:paraId="64E5202B" w14:textId="77777777" w:rsidR="00864BB0" w:rsidRPr="00864BB0" w:rsidRDefault="00864BB0" w:rsidP="00864BB0">
      <w:pPr>
        <w:pStyle w:val="len"/>
        <w:shd w:val="clear" w:color="auto" w:fill="FFFFFF"/>
        <w:spacing w:before="480" w:beforeAutospacing="0" w:after="0" w:afterAutospacing="0"/>
        <w:jc w:val="center"/>
        <w:rPr>
          <w:rFonts w:ascii="Arial" w:hAnsi="Arial" w:cs="Arial"/>
          <w:b/>
          <w:bCs/>
          <w:sz w:val="20"/>
          <w:szCs w:val="20"/>
        </w:rPr>
      </w:pPr>
      <w:r w:rsidRPr="00864BB0">
        <w:rPr>
          <w:rFonts w:ascii="Arial" w:hAnsi="Arial" w:cs="Arial"/>
          <w:b/>
          <w:bCs/>
          <w:sz w:val="20"/>
          <w:szCs w:val="20"/>
        </w:rPr>
        <w:t>12. člen</w:t>
      </w:r>
    </w:p>
    <w:p w14:paraId="451000D1" w14:textId="77777777" w:rsidR="00864BB0" w:rsidRPr="00864BB0" w:rsidRDefault="00864BB0" w:rsidP="00864BB0">
      <w:pPr>
        <w:pStyle w:val="lennaslov"/>
        <w:shd w:val="clear" w:color="auto" w:fill="FFFFFF"/>
        <w:spacing w:before="0" w:beforeAutospacing="0" w:after="0" w:afterAutospacing="0"/>
        <w:jc w:val="center"/>
        <w:rPr>
          <w:rFonts w:ascii="Arial" w:hAnsi="Arial" w:cs="Arial"/>
          <w:b/>
          <w:bCs/>
          <w:sz w:val="20"/>
          <w:szCs w:val="20"/>
        </w:rPr>
      </w:pPr>
      <w:r w:rsidRPr="00864BB0">
        <w:rPr>
          <w:rFonts w:ascii="Arial" w:hAnsi="Arial" w:cs="Arial"/>
          <w:b/>
          <w:bCs/>
          <w:sz w:val="20"/>
          <w:szCs w:val="20"/>
        </w:rPr>
        <w:t>(poškodovanje uradnega napisa, oznake ali odločbe)</w:t>
      </w:r>
    </w:p>
    <w:p w14:paraId="11FC1AAF" w14:textId="77777777" w:rsidR="00864BB0" w:rsidRPr="00864BB0" w:rsidRDefault="00864BB0" w:rsidP="00864BB0">
      <w:pPr>
        <w:pStyle w:val="odstavek"/>
        <w:shd w:val="clear" w:color="auto" w:fill="FFFFFF"/>
        <w:spacing w:before="240" w:beforeAutospacing="0" w:after="0" w:afterAutospacing="0"/>
        <w:ind w:firstLine="1021"/>
        <w:jc w:val="both"/>
        <w:rPr>
          <w:rFonts w:ascii="Arial" w:hAnsi="Arial" w:cs="Arial"/>
          <w:sz w:val="20"/>
          <w:szCs w:val="20"/>
        </w:rPr>
      </w:pPr>
      <w:r w:rsidRPr="00864BB0">
        <w:rPr>
          <w:rFonts w:ascii="Arial" w:hAnsi="Arial" w:cs="Arial"/>
          <w:sz w:val="20"/>
          <w:szCs w:val="20"/>
        </w:rPr>
        <w:t>(1) Kdor namerno poškoduje napis ali oznako državnega organa, organa samoupravne lokalne skupnosti ali nosilca javnih pooblastil ali kdor namerno raztrga, zamaže ali na drug način poškoduje ali odstrani uradno objavljeno odločbo (odločbe, sklepi) teh organov v času, ko takšna odločba učinkuje, se kaznuje z globo od 25.000 tolarjev do 50.000 tolarjev.</w:t>
      </w:r>
    </w:p>
    <w:p w14:paraId="0F986D5D" w14:textId="77777777" w:rsidR="00864BB0" w:rsidRPr="00864BB0" w:rsidRDefault="00864BB0" w:rsidP="00864BB0">
      <w:pPr>
        <w:pStyle w:val="odstavek"/>
        <w:shd w:val="clear" w:color="auto" w:fill="FFFFFF"/>
        <w:spacing w:before="240" w:beforeAutospacing="0" w:after="0" w:afterAutospacing="0"/>
        <w:ind w:firstLine="1021"/>
        <w:jc w:val="both"/>
        <w:rPr>
          <w:rFonts w:ascii="Arial" w:hAnsi="Arial" w:cs="Arial"/>
          <w:sz w:val="20"/>
          <w:szCs w:val="20"/>
        </w:rPr>
      </w:pPr>
      <w:r w:rsidRPr="00864BB0">
        <w:rPr>
          <w:rFonts w:ascii="Arial" w:hAnsi="Arial" w:cs="Arial"/>
          <w:sz w:val="20"/>
          <w:szCs w:val="20"/>
        </w:rPr>
        <w:t>(2) Pravna oseba ali samostojni podjetnik posameznik ali posameznik, ki samostojno opravlja dejavnost, ki stori prekršek iz prejšnjega odstavka, se kaznuje z globo od 100.000 tolarjev do 600.000 tolarjev.</w:t>
      </w:r>
    </w:p>
    <w:p w14:paraId="65A84EB1" w14:textId="77777777" w:rsidR="00864BB0" w:rsidRPr="00864BB0" w:rsidRDefault="00864BB0" w:rsidP="00864BB0">
      <w:pPr>
        <w:pStyle w:val="odstavek"/>
        <w:shd w:val="clear" w:color="auto" w:fill="FFFFFF"/>
        <w:spacing w:before="240" w:beforeAutospacing="0" w:after="0" w:afterAutospacing="0"/>
        <w:ind w:firstLine="1021"/>
        <w:jc w:val="both"/>
        <w:rPr>
          <w:rFonts w:ascii="Arial" w:hAnsi="Arial" w:cs="Arial"/>
          <w:sz w:val="20"/>
          <w:szCs w:val="20"/>
        </w:rPr>
      </w:pPr>
      <w:r w:rsidRPr="00864BB0">
        <w:rPr>
          <w:rFonts w:ascii="Arial" w:hAnsi="Arial" w:cs="Arial"/>
          <w:sz w:val="20"/>
          <w:szCs w:val="20"/>
        </w:rPr>
        <w:t>(3) Odgovorna oseba pravne osebe ali podjetnika posameznika ali posameznika, ki samostojno opravlja dejavnost se za prekršek iz prvega odstavka tega člena, se kaznuje z globo od 50.000 tolarjev do 100.000 tolarjev.</w:t>
      </w:r>
    </w:p>
    <w:p w14:paraId="04DFC834" w14:textId="77777777" w:rsidR="00864BB0" w:rsidRPr="00864BB0" w:rsidRDefault="00864BB0" w:rsidP="00864BB0">
      <w:pPr>
        <w:pStyle w:val="len"/>
        <w:shd w:val="clear" w:color="auto" w:fill="FFFFFF"/>
        <w:spacing w:before="480" w:beforeAutospacing="0" w:after="0" w:afterAutospacing="0"/>
        <w:jc w:val="center"/>
        <w:rPr>
          <w:rFonts w:ascii="Arial" w:hAnsi="Arial" w:cs="Arial"/>
          <w:b/>
          <w:bCs/>
          <w:sz w:val="20"/>
          <w:szCs w:val="20"/>
        </w:rPr>
      </w:pPr>
      <w:r w:rsidRPr="00864BB0">
        <w:rPr>
          <w:rFonts w:ascii="Arial" w:hAnsi="Arial" w:cs="Arial"/>
          <w:b/>
          <w:bCs/>
          <w:sz w:val="20"/>
          <w:szCs w:val="20"/>
        </w:rPr>
        <w:t>13. člen</w:t>
      </w:r>
    </w:p>
    <w:p w14:paraId="18101596" w14:textId="77777777" w:rsidR="00864BB0" w:rsidRPr="00864BB0" w:rsidRDefault="00864BB0" w:rsidP="00864BB0">
      <w:pPr>
        <w:pStyle w:val="lennaslov"/>
        <w:shd w:val="clear" w:color="auto" w:fill="FFFFFF"/>
        <w:spacing w:before="0" w:beforeAutospacing="0" w:after="0" w:afterAutospacing="0"/>
        <w:jc w:val="center"/>
        <w:rPr>
          <w:rFonts w:ascii="Arial" w:hAnsi="Arial" w:cs="Arial"/>
          <w:b/>
          <w:bCs/>
          <w:sz w:val="20"/>
          <w:szCs w:val="20"/>
        </w:rPr>
      </w:pPr>
      <w:r w:rsidRPr="00864BB0">
        <w:rPr>
          <w:rFonts w:ascii="Arial" w:hAnsi="Arial" w:cs="Arial"/>
          <w:b/>
          <w:bCs/>
          <w:sz w:val="20"/>
          <w:szCs w:val="20"/>
        </w:rPr>
        <w:t>(pisanje po objektih)</w:t>
      </w:r>
    </w:p>
    <w:p w14:paraId="3C18D2CA" w14:textId="77777777" w:rsidR="00864BB0" w:rsidRPr="00864BB0" w:rsidRDefault="00864BB0" w:rsidP="00864BB0">
      <w:pPr>
        <w:pStyle w:val="odstavek"/>
        <w:shd w:val="clear" w:color="auto" w:fill="FFFFFF"/>
        <w:spacing w:before="240" w:beforeAutospacing="0" w:after="0" w:afterAutospacing="0"/>
        <w:ind w:firstLine="1021"/>
        <w:jc w:val="both"/>
        <w:rPr>
          <w:rFonts w:ascii="Arial" w:hAnsi="Arial" w:cs="Arial"/>
          <w:sz w:val="20"/>
          <w:szCs w:val="20"/>
        </w:rPr>
      </w:pPr>
      <w:r w:rsidRPr="00864BB0">
        <w:rPr>
          <w:rFonts w:ascii="Arial" w:hAnsi="Arial" w:cs="Arial"/>
          <w:sz w:val="20"/>
          <w:szCs w:val="20"/>
        </w:rPr>
        <w:t>Kdor piše ali riše po zidovih, ograjah ali drugih javno dostopnih krajih, razen na krajih, kjer je to dovoljeno, se kaznuje z globo 50.000 tolarjev.</w:t>
      </w:r>
    </w:p>
    <w:p w14:paraId="1F5B6B2C" w14:textId="77777777" w:rsidR="00864BB0" w:rsidRPr="00864BB0" w:rsidRDefault="00864BB0" w:rsidP="00864BB0">
      <w:pPr>
        <w:pStyle w:val="len"/>
        <w:shd w:val="clear" w:color="auto" w:fill="FFFFFF"/>
        <w:spacing w:before="480" w:beforeAutospacing="0" w:after="0" w:afterAutospacing="0"/>
        <w:jc w:val="center"/>
        <w:rPr>
          <w:rFonts w:ascii="Arial" w:hAnsi="Arial" w:cs="Arial"/>
          <w:b/>
          <w:bCs/>
          <w:sz w:val="20"/>
          <w:szCs w:val="20"/>
        </w:rPr>
      </w:pPr>
      <w:r w:rsidRPr="00864BB0">
        <w:rPr>
          <w:rFonts w:ascii="Arial" w:hAnsi="Arial" w:cs="Arial"/>
          <w:b/>
          <w:bCs/>
          <w:sz w:val="20"/>
          <w:szCs w:val="20"/>
        </w:rPr>
        <w:t>14. člen</w:t>
      </w:r>
    </w:p>
    <w:p w14:paraId="112B3E05" w14:textId="77777777" w:rsidR="00864BB0" w:rsidRPr="00864BB0" w:rsidRDefault="00864BB0" w:rsidP="00864BB0">
      <w:pPr>
        <w:pStyle w:val="lennaslov"/>
        <w:shd w:val="clear" w:color="auto" w:fill="FFFFFF"/>
        <w:spacing w:before="0" w:beforeAutospacing="0" w:after="0" w:afterAutospacing="0"/>
        <w:jc w:val="center"/>
        <w:rPr>
          <w:rFonts w:ascii="Arial" w:hAnsi="Arial" w:cs="Arial"/>
          <w:b/>
          <w:bCs/>
          <w:sz w:val="20"/>
          <w:szCs w:val="20"/>
        </w:rPr>
      </w:pPr>
      <w:r w:rsidRPr="00864BB0">
        <w:rPr>
          <w:rFonts w:ascii="Arial" w:hAnsi="Arial" w:cs="Arial"/>
          <w:b/>
          <w:bCs/>
          <w:sz w:val="20"/>
          <w:szCs w:val="20"/>
        </w:rPr>
        <w:t>(izobešanje tuje zastave)</w:t>
      </w:r>
    </w:p>
    <w:p w14:paraId="42F700C9" w14:textId="77777777" w:rsidR="00864BB0" w:rsidRPr="00864BB0" w:rsidRDefault="00864BB0" w:rsidP="00864BB0">
      <w:pPr>
        <w:pStyle w:val="odstavek"/>
        <w:shd w:val="clear" w:color="auto" w:fill="FFFFFF"/>
        <w:spacing w:before="240" w:beforeAutospacing="0" w:after="0" w:afterAutospacing="0"/>
        <w:ind w:firstLine="1021"/>
        <w:jc w:val="both"/>
        <w:rPr>
          <w:rFonts w:ascii="Arial" w:hAnsi="Arial" w:cs="Arial"/>
          <w:sz w:val="20"/>
          <w:szCs w:val="20"/>
        </w:rPr>
      </w:pPr>
      <w:r w:rsidRPr="00864BB0">
        <w:rPr>
          <w:rFonts w:ascii="Arial" w:hAnsi="Arial" w:cs="Arial"/>
          <w:sz w:val="20"/>
          <w:szCs w:val="20"/>
        </w:rPr>
        <w:t>(1) Kdor izobesi tujo zastavo v nasprotju s 4. členom tega zakona ali izobesi tujo zastavo, ki je poškodovana ali drugače neprimerna, se kaznuje z globo 10.000 tolarjev.</w:t>
      </w:r>
    </w:p>
    <w:p w14:paraId="18E5F6FD" w14:textId="77777777" w:rsidR="00864BB0" w:rsidRPr="00864BB0" w:rsidRDefault="00864BB0" w:rsidP="00864BB0">
      <w:pPr>
        <w:pStyle w:val="odstavek"/>
        <w:shd w:val="clear" w:color="auto" w:fill="FFFFFF"/>
        <w:spacing w:before="240" w:beforeAutospacing="0" w:after="0" w:afterAutospacing="0"/>
        <w:ind w:firstLine="1021"/>
        <w:jc w:val="both"/>
        <w:rPr>
          <w:rFonts w:ascii="Arial" w:hAnsi="Arial" w:cs="Arial"/>
          <w:sz w:val="20"/>
          <w:szCs w:val="20"/>
        </w:rPr>
      </w:pPr>
      <w:r w:rsidRPr="00864BB0">
        <w:rPr>
          <w:rFonts w:ascii="Arial" w:hAnsi="Arial" w:cs="Arial"/>
          <w:sz w:val="20"/>
          <w:szCs w:val="20"/>
        </w:rPr>
        <w:t>(2) Pravna oseba ali samostojni podjetnik posameznik ali posameznik, ki samostojno opravlja dejavnost, ki stori prekršek iz prejšnjega odstavka, se kaznuje z globo 100.000 tolarjev.</w:t>
      </w:r>
    </w:p>
    <w:p w14:paraId="494104D4" w14:textId="77777777" w:rsidR="00864BB0" w:rsidRPr="00864BB0" w:rsidRDefault="00864BB0" w:rsidP="00864BB0">
      <w:pPr>
        <w:pStyle w:val="odstavek"/>
        <w:shd w:val="clear" w:color="auto" w:fill="FFFFFF"/>
        <w:spacing w:before="240" w:beforeAutospacing="0" w:after="0" w:afterAutospacing="0"/>
        <w:ind w:firstLine="1021"/>
        <w:jc w:val="both"/>
        <w:rPr>
          <w:rFonts w:ascii="Arial" w:hAnsi="Arial" w:cs="Arial"/>
          <w:sz w:val="20"/>
          <w:szCs w:val="20"/>
        </w:rPr>
      </w:pPr>
      <w:r w:rsidRPr="00864BB0">
        <w:rPr>
          <w:rFonts w:ascii="Arial" w:hAnsi="Arial" w:cs="Arial"/>
          <w:sz w:val="20"/>
          <w:szCs w:val="20"/>
        </w:rPr>
        <w:t>(3) Odgovorna oseba pravne osebe ali podjetnika posameznika ali posameznika, ki samostojno opravlja dejavnost, iz prvega odstavka tega člena, se kaznuje z globo 30.000 tolarjev.</w:t>
      </w:r>
    </w:p>
    <w:p w14:paraId="5E630657" w14:textId="77777777" w:rsidR="00864BB0" w:rsidRPr="00864BB0" w:rsidRDefault="00864BB0" w:rsidP="00864BB0">
      <w:pPr>
        <w:pStyle w:val="len"/>
        <w:shd w:val="clear" w:color="auto" w:fill="FFFFFF"/>
        <w:spacing w:before="480" w:beforeAutospacing="0" w:after="0" w:afterAutospacing="0"/>
        <w:jc w:val="center"/>
        <w:rPr>
          <w:rFonts w:ascii="Arial" w:hAnsi="Arial" w:cs="Arial"/>
          <w:b/>
          <w:bCs/>
          <w:sz w:val="20"/>
          <w:szCs w:val="20"/>
        </w:rPr>
      </w:pPr>
      <w:r w:rsidRPr="00864BB0">
        <w:rPr>
          <w:rFonts w:ascii="Arial" w:hAnsi="Arial" w:cs="Arial"/>
          <w:b/>
          <w:bCs/>
          <w:sz w:val="20"/>
          <w:szCs w:val="20"/>
        </w:rPr>
        <w:t>15. člen</w:t>
      </w:r>
    </w:p>
    <w:p w14:paraId="17F722D5" w14:textId="77777777" w:rsidR="00864BB0" w:rsidRPr="00864BB0" w:rsidRDefault="00864BB0" w:rsidP="00864BB0">
      <w:pPr>
        <w:pStyle w:val="lennaslov"/>
        <w:shd w:val="clear" w:color="auto" w:fill="FFFFFF"/>
        <w:spacing w:before="0" w:beforeAutospacing="0" w:after="0" w:afterAutospacing="0"/>
        <w:jc w:val="center"/>
        <w:rPr>
          <w:rFonts w:ascii="Arial" w:hAnsi="Arial" w:cs="Arial"/>
          <w:b/>
          <w:bCs/>
          <w:sz w:val="20"/>
          <w:szCs w:val="20"/>
        </w:rPr>
      </w:pPr>
      <w:r w:rsidRPr="00864BB0">
        <w:rPr>
          <w:rFonts w:ascii="Arial" w:hAnsi="Arial" w:cs="Arial"/>
          <w:b/>
          <w:bCs/>
          <w:sz w:val="20"/>
          <w:szCs w:val="20"/>
        </w:rPr>
        <w:t>(uničevanje državnih simbolov)</w:t>
      </w:r>
    </w:p>
    <w:p w14:paraId="7EFFF614" w14:textId="77777777" w:rsidR="00864BB0" w:rsidRPr="00864BB0" w:rsidRDefault="00864BB0" w:rsidP="00864BB0">
      <w:pPr>
        <w:pStyle w:val="odstavek"/>
        <w:shd w:val="clear" w:color="auto" w:fill="FFFFFF"/>
        <w:spacing w:before="240" w:beforeAutospacing="0" w:after="0" w:afterAutospacing="0"/>
        <w:ind w:firstLine="1021"/>
        <w:jc w:val="both"/>
        <w:rPr>
          <w:rFonts w:ascii="Arial" w:hAnsi="Arial" w:cs="Arial"/>
          <w:sz w:val="20"/>
          <w:szCs w:val="20"/>
        </w:rPr>
      </w:pPr>
      <w:r w:rsidRPr="00864BB0">
        <w:rPr>
          <w:rFonts w:ascii="Arial" w:hAnsi="Arial" w:cs="Arial"/>
          <w:sz w:val="20"/>
          <w:szCs w:val="20"/>
        </w:rPr>
        <w:t>Kdor na javnem kraju namenoma zažge ali kako drugače poškoduje ali uniči zastavo ali grb Republike Slovenije, zastavo Evropske unije ali zastavo druge države, se kaznuje z globo 50.000 tolarjev.</w:t>
      </w:r>
    </w:p>
    <w:p w14:paraId="3C906004" w14:textId="77777777" w:rsidR="00864BB0" w:rsidRPr="00864BB0" w:rsidRDefault="00864BB0" w:rsidP="00864BB0">
      <w:pPr>
        <w:pStyle w:val="len"/>
        <w:shd w:val="clear" w:color="auto" w:fill="FFFFFF"/>
        <w:spacing w:before="480" w:beforeAutospacing="0" w:after="0" w:afterAutospacing="0"/>
        <w:jc w:val="center"/>
        <w:rPr>
          <w:rFonts w:ascii="Arial" w:hAnsi="Arial" w:cs="Arial"/>
          <w:b/>
          <w:bCs/>
          <w:sz w:val="20"/>
          <w:szCs w:val="20"/>
        </w:rPr>
      </w:pPr>
      <w:r w:rsidRPr="00864BB0">
        <w:rPr>
          <w:rFonts w:ascii="Arial" w:hAnsi="Arial" w:cs="Arial"/>
          <w:b/>
          <w:bCs/>
          <w:sz w:val="20"/>
          <w:szCs w:val="20"/>
        </w:rPr>
        <w:t>16. člen</w:t>
      </w:r>
    </w:p>
    <w:p w14:paraId="09C051F2" w14:textId="77777777" w:rsidR="00864BB0" w:rsidRPr="00864BB0" w:rsidRDefault="00864BB0" w:rsidP="00864BB0">
      <w:pPr>
        <w:pStyle w:val="lennaslov"/>
        <w:shd w:val="clear" w:color="auto" w:fill="FFFFFF"/>
        <w:spacing w:before="0" w:beforeAutospacing="0" w:after="0" w:afterAutospacing="0"/>
        <w:jc w:val="center"/>
        <w:rPr>
          <w:rFonts w:ascii="Arial" w:hAnsi="Arial" w:cs="Arial"/>
          <w:b/>
          <w:bCs/>
          <w:sz w:val="20"/>
          <w:szCs w:val="20"/>
        </w:rPr>
      </w:pPr>
      <w:r w:rsidRPr="00864BB0">
        <w:rPr>
          <w:rFonts w:ascii="Arial" w:hAnsi="Arial" w:cs="Arial"/>
          <w:b/>
          <w:bCs/>
          <w:sz w:val="20"/>
          <w:szCs w:val="20"/>
        </w:rPr>
        <w:t>(vandalizem)</w:t>
      </w:r>
    </w:p>
    <w:p w14:paraId="3214783F" w14:textId="77777777" w:rsidR="00864BB0" w:rsidRPr="00864BB0" w:rsidRDefault="00864BB0" w:rsidP="00864BB0">
      <w:pPr>
        <w:pStyle w:val="odstavek"/>
        <w:shd w:val="clear" w:color="auto" w:fill="FFFFFF"/>
        <w:spacing w:before="240" w:beforeAutospacing="0" w:after="0" w:afterAutospacing="0"/>
        <w:ind w:firstLine="1021"/>
        <w:jc w:val="both"/>
        <w:rPr>
          <w:rFonts w:ascii="Arial" w:hAnsi="Arial" w:cs="Arial"/>
          <w:sz w:val="20"/>
          <w:szCs w:val="20"/>
        </w:rPr>
      </w:pPr>
      <w:r w:rsidRPr="00864BB0">
        <w:rPr>
          <w:rFonts w:ascii="Arial" w:hAnsi="Arial" w:cs="Arial"/>
          <w:sz w:val="20"/>
          <w:szCs w:val="20"/>
        </w:rPr>
        <w:t>Kdor namenoma poškoduje, prevrne, odstrani ali kako drugače v nasprotju z namenom uporabe ravna s spominskimi obeležji in z objekti javne infrastrukture, kot so: komunalna infrastruktura, javna razsvetljava, cestnoprometni znaki, priprave in naprave na rekreativnih površinah, igrala na otroških površinah in podobne javne naprave, se kaznuje z globo od 50.000 tolarjev do 100.000 tolarjev.</w:t>
      </w:r>
    </w:p>
    <w:p w14:paraId="5655DFBA" w14:textId="77777777" w:rsidR="00864BB0" w:rsidRPr="00864BB0" w:rsidRDefault="00864BB0" w:rsidP="00864BB0">
      <w:pPr>
        <w:pStyle w:val="len"/>
        <w:shd w:val="clear" w:color="auto" w:fill="FFFFFF"/>
        <w:spacing w:before="480" w:beforeAutospacing="0" w:after="0" w:afterAutospacing="0"/>
        <w:jc w:val="center"/>
        <w:rPr>
          <w:rFonts w:ascii="Arial" w:hAnsi="Arial" w:cs="Arial"/>
          <w:b/>
          <w:bCs/>
          <w:sz w:val="20"/>
          <w:szCs w:val="20"/>
        </w:rPr>
      </w:pPr>
      <w:r w:rsidRPr="00864BB0">
        <w:rPr>
          <w:rFonts w:ascii="Arial" w:hAnsi="Arial" w:cs="Arial"/>
          <w:b/>
          <w:bCs/>
          <w:sz w:val="20"/>
          <w:szCs w:val="20"/>
        </w:rPr>
        <w:t>17. člen</w:t>
      </w:r>
    </w:p>
    <w:p w14:paraId="3774D06B" w14:textId="77777777" w:rsidR="00864BB0" w:rsidRPr="00864BB0" w:rsidRDefault="00864BB0" w:rsidP="00864BB0">
      <w:pPr>
        <w:pStyle w:val="lennaslov"/>
        <w:shd w:val="clear" w:color="auto" w:fill="FFFFFF"/>
        <w:spacing w:before="0" w:beforeAutospacing="0" w:after="0" w:afterAutospacing="0"/>
        <w:jc w:val="center"/>
        <w:rPr>
          <w:rFonts w:ascii="Arial" w:hAnsi="Arial" w:cs="Arial"/>
          <w:b/>
          <w:bCs/>
          <w:sz w:val="20"/>
          <w:szCs w:val="20"/>
        </w:rPr>
      </w:pPr>
      <w:r w:rsidRPr="00864BB0">
        <w:rPr>
          <w:rFonts w:ascii="Arial" w:hAnsi="Arial" w:cs="Arial"/>
          <w:b/>
          <w:bCs/>
          <w:sz w:val="20"/>
          <w:szCs w:val="20"/>
        </w:rPr>
        <w:t>(prostovoljni prispevki)</w:t>
      </w:r>
    </w:p>
    <w:p w14:paraId="176C574A" w14:textId="77777777" w:rsidR="00864BB0" w:rsidRPr="00864BB0" w:rsidRDefault="00864BB0" w:rsidP="00864BB0">
      <w:pPr>
        <w:pStyle w:val="odstavek"/>
        <w:shd w:val="clear" w:color="auto" w:fill="FFFFFF"/>
        <w:spacing w:before="240" w:beforeAutospacing="0" w:after="0" w:afterAutospacing="0"/>
        <w:ind w:firstLine="1021"/>
        <w:jc w:val="both"/>
        <w:rPr>
          <w:rFonts w:ascii="Arial" w:hAnsi="Arial" w:cs="Arial"/>
          <w:sz w:val="20"/>
          <w:szCs w:val="20"/>
        </w:rPr>
      </w:pPr>
      <w:r w:rsidRPr="00864BB0">
        <w:rPr>
          <w:rFonts w:ascii="Arial" w:hAnsi="Arial" w:cs="Arial"/>
          <w:sz w:val="20"/>
          <w:szCs w:val="20"/>
        </w:rPr>
        <w:t>(1) Kdor zbira prostovoljne prispevke v nasprotju s prvim odstavkom 5. člena tega zakona, se kaznuje z globo od 25.000 tolarjev do 50.000 tolarjev.</w:t>
      </w:r>
    </w:p>
    <w:p w14:paraId="325D7120" w14:textId="77777777" w:rsidR="00864BB0" w:rsidRPr="00864BB0" w:rsidRDefault="00864BB0" w:rsidP="00864BB0">
      <w:pPr>
        <w:pStyle w:val="odstavek"/>
        <w:shd w:val="clear" w:color="auto" w:fill="FFFFFF"/>
        <w:spacing w:before="240" w:beforeAutospacing="0" w:after="0" w:afterAutospacing="0"/>
        <w:ind w:firstLine="1021"/>
        <w:jc w:val="both"/>
        <w:rPr>
          <w:rFonts w:ascii="Arial" w:hAnsi="Arial" w:cs="Arial"/>
          <w:sz w:val="20"/>
          <w:szCs w:val="20"/>
        </w:rPr>
      </w:pPr>
      <w:r w:rsidRPr="00864BB0">
        <w:rPr>
          <w:rFonts w:ascii="Arial" w:hAnsi="Arial" w:cs="Arial"/>
          <w:sz w:val="20"/>
          <w:szCs w:val="20"/>
        </w:rPr>
        <w:t>(2) Pravna oseba ali samostojni podjetnik posameznik ali posameznik, ki samostojno opravlja dejavnost, ki stori prekršek iz prejšnjega odstavka, se kaznuje z globo od 100.000 tolarjev do 200.000 tolarjev.</w:t>
      </w:r>
    </w:p>
    <w:p w14:paraId="45C997CA" w14:textId="77777777" w:rsidR="00864BB0" w:rsidRPr="00864BB0" w:rsidRDefault="00864BB0" w:rsidP="00864BB0">
      <w:pPr>
        <w:pStyle w:val="odstavek"/>
        <w:shd w:val="clear" w:color="auto" w:fill="FFFFFF"/>
        <w:spacing w:before="240" w:beforeAutospacing="0" w:after="0" w:afterAutospacing="0"/>
        <w:ind w:firstLine="1021"/>
        <w:jc w:val="both"/>
        <w:rPr>
          <w:rFonts w:ascii="Arial" w:hAnsi="Arial" w:cs="Arial"/>
          <w:sz w:val="20"/>
          <w:szCs w:val="20"/>
        </w:rPr>
      </w:pPr>
      <w:r w:rsidRPr="00864BB0">
        <w:rPr>
          <w:rFonts w:ascii="Arial" w:hAnsi="Arial" w:cs="Arial"/>
          <w:sz w:val="20"/>
          <w:szCs w:val="20"/>
        </w:rPr>
        <w:t>(3) Odgovorna oseba pravne osebe ali podjetnika posameznika ali posameznika, ki samostojno opravlja dejavnost, se za prekršek iz prvega odstavka tega člena kaznuje z globo od 50.000 tolarjev do 100.000 tolarjev.</w:t>
      </w:r>
    </w:p>
    <w:p w14:paraId="61D0FEF1" w14:textId="77777777" w:rsidR="00864BB0" w:rsidRPr="00864BB0" w:rsidRDefault="00864BB0" w:rsidP="00864BB0">
      <w:pPr>
        <w:pStyle w:val="len"/>
        <w:shd w:val="clear" w:color="auto" w:fill="FFFFFF"/>
        <w:spacing w:before="480" w:beforeAutospacing="0" w:after="0" w:afterAutospacing="0"/>
        <w:jc w:val="center"/>
        <w:rPr>
          <w:rFonts w:ascii="Arial" w:hAnsi="Arial" w:cs="Arial"/>
          <w:b/>
          <w:bCs/>
          <w:sz w:val="20"/>
          <w:szCs w:val="20"/>
        </w:rPr>
      </w:pPr>
      <w:r w:rsidRPr="00864BB0">
        <w:rPr>
          <w:rFonts w:ascii="Arial" w:hAnsi="Arial" w:cs="Arial"/>
          <w:b/>
          <w:bCs/>
          <w:sz w:val="20"/>
          <w:szCs w:val="20"/>
        </w:rPr>
        <w:t>18. člen</w:t>
      </w:r>
    </w:p>
    <w:p w14:paraId="29D1463C" w14:textId="77777777" w:rsidR="00864BB0" w:rsidRPr="00864BB0" w:rsidRDefault="00864BB0" w:rsidP="00864BB0">
      <w:pPr>
        <w:pStyle w:val="lennaslov"/>
        <w:shd w:val="clear" w:color="auto" w:fill="FFFFFF"/>
        <w:spacing w:before="0" w:beforeAutospacing="0" w:after="0" w:afterAutospacing="0"/>
        <w:jc w:val="center"/>
        <w:rPr>
          <w:rFonts w:ascii="Arial" w:hAnsi="Arial" w:cs="Arial"/>
          <w:b/>
          <w:bCs/>
          <w:sz w:val="20"/>
          <w:szCs w:val="20"/>
        </w:rPr>
      </w:pPr>
      <w:r w:rsidRPr="00864BB0">
        <w:rPr>
          <w:rFonts w:ascii="Arial" w:hAnsi="Arial" w:cs="Arial"/>
          <w:b/>
          <w:bCs/>
          <w:sz w:val="20"/>
          <w:szCs w:val="20"/>
        </w:rPr>
        <w:t>(kampiranje)</w:t>
      </w:r>
    </w:p>
    <w:p w14:paraId="5C8027BD" w14:textId="77777777" w:rsidR="00864BB0" w:rsidRPr="00864BB0" w:rsidRDefault="00864BB0" w:rsidP="00864BB0">
      <w:pPr>
        <w:pStyle w:val="odstavek"/>
        <w:shd w:val="clear" w:color="auto" w:fill="FFFFFF"/>
        <w:spacing w:before="240" w:beforeAutospacing="0" w:after="0" w:afterAutospacing="0"/>
        <w:ind w:firstLine="1021"/>
        <w:jc w:val="both"/>
        <w:rPr>
          <w:rFonts w:ascii="Arial" w:hAnsi="Arial" w:cs="Arial"/>
          <w:sz w:val="20"/>
          <w:szCs w:val="20"/>
        </w:rPr>
      </w:pPr>
      <w:r w:rsidRPr="00864BB0">
        <w:rPr>
          <w:rFonts w:ascii="Arial" w:hAnsi="Arial" w:cs="Arial"/>
          <w:sz w:val="20"/>
          <w:szCs w:val="20"/>
        </w:rPr>
        <w:t>(1) Kdor kampira na javnem kraju, ki za to ni določen, ali na zasebnem prostoru brez soglasja lastnika ali posestnika, se kaznuje z globo 20.000 tolarjev.</w:t>
      </w:r>
    </w:p>
    <w:p w14:paraId="3B81637D" w14:textId="77777777" w:rsidR="00864BB0" w:rsidRPr="00864BB0" w:rsidRDefault="00864BB0" w:rsidP="00864BB0">
      <w:pPr>
        <w:pStyle w:val="odstavek"/>
        <w:shd w:val="clear" w:color="auto" w:fill="FFFFFF"/>
        <w:spacing w:before="240" w:beforeAutospacing="0" w:after="0" w:afterAutospacing="0"/>
        <w:ind w:firstLine="1021"/>
        <w:jc w:val="both"/>
        <w:rPr>
          <w:rFonts w:ascii="Arial" w:hAnsi="Arial" w:cs="Arial"/>
          <w:sz w:val="20"/>
          <w:szCs w:val="20"/>
        </w:rPr>
      </w:pPr>
      <w:r w:rsidRPr="00864BB0">
        <w:rPr>
          <w:rFonts w:ascii="Arial" w:hAnsi="Arial" w:cs="Arial"/>
          <w:sz w:val="20"/>
          <w:szCs w:val="20"/>
        </w:rPr>
        <w:t>(2) Samoupravne lokalne skupnosti lahko s svojimi predpisi določijo pogoje, območja in red kampiranja na svojem območju.</w:t>
      </w:r>
    </w:p>
    <w:p w14:paraId="6DD2867A" w14:textId="77777777" w:rsidR="00864BB0" w:rsidRPr="00864BB0" w:rsidRDefault="00864BB0" w:rsidP="00864BB0">
      <w:pPr>
        <w:pStyle w:val="len"/>
        <w:shd w:val="clear" w:color="auto" w:fill="FFFFFF"/>
        <w:spacing w:before="480" w:beforeAutospacing="0" w:after="0" w:afterAutospacing="0"/>
        <w:jc w:val="center"/>
        <w:rPr>
          <w:rFonts w:ascii="Arial" w:hAnsi="Arial" w:cs="Arial"/>
          <w:b/>
          <w:bCs/>
          <w:sz w:val="20"/>
          <w:szCs w:val="20"/>
        </w:rPr>
      </w:pPr>
      <w:r w:rsidRPr="00864BB0">
        <w:rPr>
          <w:rFonts w:ascii="Arial" w:hAnsi="Arial" w:cs="Arial"/>
          <w:b/>
          <w:bCs/>
          <w:sz w:val="20"/>
          <w:szCs w:val="20"/>
        </w:rPr>
        <w:t>19. člen</w:t>
      </w:r>
    </w:p>
    <w:p w14:paraId="407DEEE1" w14:textId="77777777" w:rsidR="00864BB0" w:rsidRPr="00864BB0" w:rsidRDefault="00864BB0" w:rsidP="00864BB0">
      <w:pPr>
        <w:pStyle w:val="lennaslov"/>
        <w:shd w:val="clear" w:color="auto" w:fill="FFFFFF"/>
        <w:spacing w:before="0" w:beforeAutospacing="0" w:after="0" w:afterAutospacing="0"/>
        <w:jc w:val="center"/>
        <w:rPr>
          <w:rFonts w:ascii="Arial" w:hAnsi="Arial" w:cs="Arial"/>
          <w:b/>
          <w:bCs/>
          <w:sz w:val="20"/>
          <w:szCs w:val="20"/>
        </w:rPr>
      </w:pPr>
      <w:r w:rsidRPr="00864BB0">
        <w:rPr>
          <w:rFonts w:ascii="Arial" w:hAnsi="Arial" w:cs="Arial"/>
          <w:b/>
          <w:bCs/>
          <w:sz w:val="20"/>
          <w:szCs w:val="20"/>
        </w:rPr>
        <w:t>(uporaba živali)</w:t>
      </w:r>
    </w:p>
    <w:p w14:paraId="3A42119E" w14:textId="77777777" w:rsidR="00864BB0" w:rsidRPr="00864BB0" w:rsidRDefault="00864BB0" w:rsidP="00864BB0">
      <w:pPr>
        <w:pStyle w:val="odstavek"/>
        <w:shd w:val="clear" w:color="auto" w:fill="FFFFFF"/>
        <w:spacing w:before="240" w:beforeAutospacing="0" w:after="0" w:afterAutospacing="0"/>
        <w:ind w:firstLine="1021"/>
        <w:jc w:val="both"/>
        <w:rPr>
          <w:rFonts w:ascii="Arial" w:hAnsi="Arial" w:cs="Arial"/>
          <w:sz w:val="20"/>
          <w:szCs w:val="20"/>
        </w:rPr>
      </w:pPr>
      <w:r w:rsidRPr="00864BB0">
        <w:rPr>
          <w:rFonts w:ascii="Arial" w:hAnsi="Arial" w:cs="Arial"/>
          <w:sz w:val="20"/>
          <w:szCs w:val="20"/>
        </w:rPr>
        <w:t>Kdor pri posamezniku s ščuvanjem ali razkazovanjem živali namenoma povzroči občutek strahu ali ogroženosti, se kaznuje z globo od 50.000 tolarjev do 100.000 tolarjev.</w:t>
      </w:r>
    </w:p>
    <w:p w14:paraId="13AAB91C" w14:textId="77777777" w:rsidR="00864BB0" w:rsidRPr="00864BB0" w:rsidRDefault="00864BB0" w:rsidP="00864BB0">
      <w:pPr>
        <w:pStyle w:val="len"/>
        <w:shd w:val="clear" w:color="auto" w:fill="FFFFFF"/>
        <w:spacing w:before="480" w:beforeAutospacing="0" w:after="0" w:afterAutospacing="0"/>
        <w:jc w:val="center"/>
        <w:rPr>
          <w:rFonts w:ascii="Arial" w:hAnsi="Arial" w:cs="Arial"/>
          <w:b/>
          <w:bCs/>
          <w:sz w:val="20"/>
          <w:szCs w:val="20"/>
        </w:rPr>
      </w:pPr>
      <w:r w:rsidRPr="00864BB0">
        <w:rPr>
          <w:rFonts w:ascii="Arial" w:hAnsi="Arial" w:cs="Arial"/>
          <w:b/>
          <w:bCs/>
          <w:sz w:val="20"/>
          <w:szCs w:val="20"/>
        </w:rPr>
        <w:t>20. člen</w:t>
      </w:r>
    </w:p>
    <w:p w14:paraId="178C316E" w14:textId="77777777" w:rsidR="00864BB0" w:rsidRPr="00864BB0" w:rsidRDefault="00864BB0" w:rsidP="00864BB0">
      <w:pPr>
        <w:pStyle w:val="lennaslov"/>
        <w:shd w:val="clear" w:color="auto" w:fill="FFFFFF"/>
        <w:spacing w:before="0" w:beforeAutospacing="0" w:after="0" w:afterAutospacing="0"/>
        <w:jc w:val="center"/>
        <w:rPr>
          <w:rFonts w:ascii="Arial" w:hAnsi="Arial" w:cs="Arial"/>
          <w:b/>
          <w:bCs/>
          <w:sz w:val="20"/>
          <w:szCs w:val="20"/>
        </w:rPr>
      </w:pPr>
      <w:r w:rsidRPr="00864BB0">
        <w:rPr>
          <w:rFonts w:ascii="Arial" w:hAnsi="Arial" w:cs="Arial"/>
          <w:b/>
          <w:bCs/>
          <w:sz w:val="20"/>
          <w:szCs w:val="20"/>
        </w:rPr>
        <w:t>(vzbujanje nestrpnosti)</w:t>
      </w:r>
    </w:p>
    <w:p w14:paraId="7850FCA9" w14:textId="77777777" w:rsidR="00864BB0" w:rsidRPr="00864BB0" w:rsidRDefault="00864BB0" w:rsidP="00864BB0">
      <w:pPr>
        <w:pStyle w:val="odstavek"/>
        <w:shd w:val="clear" w:color="auto" w:fill="FFFFFF"/>
        <w:spacing w:before="240" w:beforeAutospacing="0" w:after="0" w:afterAutospacing="0"/>
        <w:ind w:firstLine="1021"/>
        <w:jc w:val="both"/>
        <w:rPr>
          <w:rFonts w:ascii="Arial" w:hAnsi="Arial" w:cs="Arial"/>
          <w:sz w:val="20"/>
          <w:szCs w:val="20"/>
        </w:rPr>
      </w:pPr>
      <w:r w:rsidRPr="00864BB0">
        <w:rPr>
          <w:rFonts w:ascii="Arial" w:hAnsi="Arial" w:cs="Arial"/>
          <w:sz w:val="20"/>
          <w:szCs w:val="20"/>
        </w:rPr>
        <w:t>Če so dejanja iz 6., 7., 12., 13. in 15. člena tega zakona storjena z namenom vzbujanja narodnostne, rasne, spolne, etnične, verske, politične nestrpnosti ali nestrpnosti glede spolne usmerjenosti, se storilec kaznuje z globo najmanj 200.000 tolarjev.</w:t>
      </w:r>
    </w:p>
    <w:p w14:paraId="55F9C5F8" w14:textId="77777777" w:rsidR="00864BB0" w:rsidRPr="00864BB0" w:rsidRDefault="00864BB0" w:rsidP="00864BB0">
      <w:pPr>
        <w:pStyle w:val="len"/>
        <w:shd w:val="clear" w:color="auto" w:fill="FFFFFF"/>
        <w:spacing w:before="480" w:beforeAutospacing="0" w:after="0" w:afterAutospacing="0"/>
        <w:jc w:val="center"/>
        <w:rPr>
          <w:rFonts w:ascii="Arial" w:hAnsi="Arial" w:cs="Arial"/>
          <w:b/>
          <w:bCs/>
          <w:sz w:val="20"/>
          <w:szCs w:val="20"/>
        </w:rPr>
      </w:pPr>
      <w:r w:rsidRPr="00864BB0">
        <w:rPr>
          <w:rFonts w:ascii="Arial" w:hAnsi="Arial" w:cs="Arial"/>
          <w:b/>
          <w:bCs/>
          <w:sz w:val="20"/>
          <w:szCs w:val="20"/>
        </w:rPr>
        <w:t>21. člen</w:t>
      </w:r>
    </w:p>
    <w:p w14:paraId="6A2CAE8E" w14:textId="77777777" w:rsidR="00864BB0" w:rsidRPr="00864BB0" w:rsidRDefault="00864BB0" w:rsidP="00864BB0">
      <w:pPr>
        <w:pStyle w:val="lennaslov"/>
        <w:shd w:val="clear" w:color="auto" w:fill="FFFFFF"/>
        <w:spacing w:before="0" w:beforeAutospacing="0" w:after="0" w:afterAutospacing="0"/>
        <w:jc w:val="center"/>
        <w:rPr>
          <w:rFonts w:ascii="Arial" w:hAnsi="Arial" w:cs="Arial"/>
          <w:b/>
          <w:bCs/>
          <w:sz w:val="20"/>
          <w:szCs w:val="20"/>
        </w:rPr>
      </w:pPr>
      <w:r w:rsidRPr="00864BB0">
        <w:rPr>
          <w:rFonts w:ascii="Arial" w:hAnsi="Arial" w:cs="Arial"/>
          <w:b/>
          <w:bCs/>
          <w:sz w:val="20"/>
          <w:szCs w:val="20"/>
        </w:rPr>
        <w:t>(javni red in mir v gostinskih obratih in na prireditvah in varstvo mladoletnikov)</w:t>
      </w:r>
    </w:p>
    <w:p w14:paraId="4F317A44" w14:textId="77777777" w:rsidR="00864BB0" w:rsidRPr="00864BB0" w:rsidRDefault="00864BB0" w:rsidP="00864BB0">
      <w:pPr>
        <w:pStyle w:val="odstavek"/>
        <w:shd w:val="clear" w:color="auto" w:fill="FFFFFF"/>
        <w:spacing w:before="240" w:beforeAutospacing="0" w:after="0" w:afterAutospacing="0"/>
        <w:ind w:firstLine="1021"/>
        <w:jc w:val="both"/>
        <w:rPr>
          <w:rFonts w:ascii="Arial" w:hAnsi="Arial" w:cs="Arial"/>
          <w:sz w:val="20"/>
          <w:szCs w:val="20"/>
        </w:rPr>
      </w:pPr>
      <w:r w:rsidRPr="00864BB0">
        <w:rPr>
          <w:rFonts w:ascii="Arial" w:hAnsi="Arial" w:cs="Arial"/>
          <w:sz w:val="20"/>
          <w:szCs w:val="20"/>
        </w:rPr>
        <w:t>(1) Odgovorna oseba pravne osebe ali samostojnega podjetnika posameznika ali posameznika, ki samostojno opravlja dejavnost, v gostinskem obratu, ki takoj, ko je to mogoče, policiji ne naznani kršitve javnega reda in miru za prekrške iz drugega ali tretjega odstavka 6. člena tega zakona, se kaznuje z globo od 50.000 tolarjev do 100.000 tolarjev.</w:t>
      </w:r>
    </w:p>
    <w:p w14:paraId="382C6622" w14:textId="77777777" w:rsidR="00864BB0" w:rsidRPr="00864BB0" w:rsidRDefault="00864BB0" w:rsidP="00864BB0">
      <w:pPr>
        <w:pStyle w:val="odstavek"/>
        <w:shd w:val="clear" w:color="auto" w:fill="FFFFFF"/>
        <w:spacing w:before="240" w:beforeAutospacing="0" w:after="0" w:afterAutospacing="0"/>
        <w:ind w:firstLine="1021"/>
        <w:jc w:val="both"/>
        <w:rPr>
          <w:rFonts w:ascii="Arial" w:hAnsi="Arial" w:cs="Arial"/>
          <w:sz w:val="20"/>
          <w:szCs w:val="20"/>
        </w:rPr>
      </w:pPr>
      <w:r w:rsidRPr="00864BB0">
        <w:rPr>
          <w:rFonts w:ascii="Arial" w:hAnsi="Arial" w:cs="Arial"/>
          <w:sz w:val="20"/>
          <w:szCs w:val="20"/>
        </w:rPr>
        <w:t>(2) Osebam, mlajšim od 16 let, je med 24.00 in 5.00 uro zjutraj prepovedan vstop in zadrževanje brez spremstva staršev, rejnikov ali skrbnikov v gostinskih obratih in na prireditvah, kjer se toči alkoholne pijače.</w:t>
      </w:r>
    </w:p>
    <w:p w14:paraId="1A57019E" w14:textId="77777777" w:rsidR="00864BB0" w:rsidRPr="00864BB0" w:rsidRDefault="00864BB0" w:rsidP="00864BB0">
      <w:pPr>
        <w:pStyle w:val="odstavek"/>
        <w:shd w:val="clear" w:color="auto" w:fill="FFFFFF"/>
        <w:spacing w:before="240" w:beforeAutospacing="0" w:after="0" w:afterAutospacing="0"/>
        <w:ind w:firstLine="1021"/>
        <w:jc w:val="both"/>
        <w:rPr>
          <w:rFonts w:ascii="Arial" w:hAnsi="Arial" w:cs="Arial"/>
          <w:sz w:val="20"/>
          <w:szCs w:val="20"/>
        </w:rPr>
      </w:pPr>
      <w:r w:rsidRPr="00864BB0">
        <w:rPr>
          <w:rFonts w:ascii="Arial" w:hAnsi="Arial" w:cs="Arial"/>
          <w:sz w:val="20"/>
          <w:szCs w:val="20"/>
        </w:rPr>
        <w:t>(3) Omejitev iz prejšnjega odstavka ne velja za gostinske obrate in prireditve, kjer se toči izključno brezalkoholne pijače.</w:t>
      </w:r>
    </w:p>
    <w:p w14:paraId="16E5C705" w14:textId="77777777" w:rsidR="00864BB0" w:rsidRPr="00864BB0" w:rsidRDefault="00864BB0" w:rsidP="00864BB0">
      <w:pPr>
        <w:pStyle w:val="odstavek"/>
        <w:shd w:val="clear" w:color="auto" w:fill="FFFFFF"/>
        <w:spacing w:before="240" w:beforeAutospacing="0" w:after="0" w:afterAutospacing="0"/>
        <w:ind w:firstLine="1021"/>
        <w:jc w:val="both"/>
        <w:rPr>
          <w:rFonts w:ascii="Arial" w:hAnsi="Arial" w:cs="Arial"/>
          <w:sz w:val="20"/>
          <w:szCs w:val="20"/>
        </w:rPr>
      </w:pPr>
      <w:r w:rsidRPr="00864BB0">
        <w:rPr>
          <w:rFonts w:ascii="Arial" w:hAnsi="Arial" w:cs="Arial"/>
          <w:sz w:val="20"/>
          <w:szCs w:val="20"/>
        </w:rPr>
        <w:t>(4) Odgovorna oseba v gostinskem obratu ali na prireditvi sme od vsake osebe, za katero domneva, da ne izpolnjuje pogojev za vstop v gostinski obrat ali na prireditev, zahtevati, da izkaže svojo starost z javno listino, na podlagi katere se ugotavlja identiteta.</w:t>
      </w:r>
    </w:p>
    <w:p w14:paraId="0810BC46" w14:textId="77777777" w:rsidR="00864BB0" w:rsidRPr="00864BB0" w:rsidRDefault="00864BB0" w:rsidP="00864BB0">
      <w:pPr>
        <w:pStyle w:val="odstavek"/>
        <w:shd w:val="clear" w:color="auto" w:fill="FFFFFF"/>
        <w:spacing w:before="240" w:beforeAutospacing="0" w:after="0" w:afterAutospacing="0"/>
        <w:ind w:firstLine="1021"/>
        <w:jc w:val="both"/>
        <w:rPr>
          <w:rFonts w:ascii="Arial" w:hAnsi="Arial" w:cs="Arial"/>
          <w:sz w:val="20"/>
          <w:szCs w:val="20"/>
        </w:rPr>
      </w:pPr>
      <w:r w:rsidRPr="00864BB0">
        <w:rPr>
          <w:rFonts w:ascii="Arial" w:hAnsi="Arial" w:cs="Arial"/>
          <w:sz w:val="20"/>
          <w:szCs w:val="20"/>
        </w:rPr>
        <w:t>(5) Pravna oseba ali samostojni podjetnik posameznik ali posameznik, ki samostojno opravlja dejavnost, ki osebam, mlajšim od 16 let, med 24.00 in 5.00 uro zjutraj omogoči vstop ali zadrževanje brez spremstva staršev, rejnikov ali skrbnikov v gostinskih obratih in na prireditvah, kjer se točijo alkoholne pijače, se kaznuje z globo od 200.000 tolarjev do 1,000.000 tolarjev.</w:t>
      </w:r>
    </w:p>
    <w:p w14:paraId="0513786A" w14:textId="77777777" w:rsidR="00864BB0" w:rsidRPr="00864BB0" w:rsidRDefault="00864BB0" w:rsidP="00864BB0">
      <w:pPr>
        <w:pStyle w:val="odstavek"/>
        <w:shd w:val="clear" w:color="auto" w:fill="FFFFFF"/>
        <w:spacing w:before="240" w:beforeAutospacing="0" w:after="0" w:afterAutospacing="0"/>
        <w:ind w:firstLine="1021"/>
        <w:jc w:val="both"/>
        <w:rPr>
          <w:rFonts w:ascii="Arial" w:hAnsi="Arial" w:cs="Arial"/>
          <w:sz w:val="20"/>
          <w:szCs w:val="20"/>
        </w:rPr>
      </w:pPr>
      <w:r w:rsidRPr="00864BB0">
        <w:rPr>
          <w:rFonts w:ascii="Arial" w:hAnsi="Arial" w:cs="Arial"/>
          <w:sz w:val="20"/>
          <w:szCs w:val="20"/>
        </w:rPr>
        <w:t>(6) Odgovorna oseba pravne osebe ali podjetnika posameznika ali posameznika, ki samostojno opravlja dejavnost, ki zaposluje druge osebe, se za prekršek iz prejšnjega odstavka kaznuje z globo od 150.000 tolarjev do 300.000 tolarjev.</w:t>
      </w:r>
    </w:p>
    <w:p w14:paraId="56FF29B6" w14:textId="77777777" w:rsidR="00864BB0" w:rsidRPr="00864BB0" w:rsidRDefault="00864BB0" w:rsidP="00864BB0">
      <w:pPr>
        <w:pStyle w:val="odstavek"/>
        <w:shd w:val="clear" w:color="auto" w:fill="FFFFFF"/>
        <w:spacing w:before="240" w:beforeAutospacing="0" w:after="0" w:afterAutospacing="0"/>
        <w:ind w:firstLine="1021"/>
        <w:jc w:val="both"/>
        <w:rPr>
          <w:rFonts w:ascii="Arial" w:hAnsi="Arial" w:cs="Arial"/>
          <w:sz w:val="20"/>
          <w:szCs w:val="20"/>
        </w:rPr>
      </w:pPr>
      <w:r w:rsidRPr="00864BB0">
        <w:rPr>
          <w:rFonts w:ascii="Arial" w:hAnsi="Arial" w:cs="Arial"/>
          <w:sz w:val="20"/>
          <w:szCs w:val="20"/>
        </w:rPr>
        <w:t>(7) Pravna oseba ali samostojni podjetnik posameznik ali posameznik, ki samostojno opravlja dejavnost, ki ponovno stori prekršek iz petega odstavka tega člena, se kaznuje z globo od 500.000 tolarjev do 1,000.000 tolarjev.</w:t>
      </w:r>
    </w:p>
    <w:p w14:paraId="15F01598" w14:textId="77777777" w:rsidR="00864BB0" w:rsidRPr="00864BB0" w:rsidRDefault="00864BB0" w:rsidP="00864BB0">
      <w:pPr>
        <w:pStyle w:val="len"/>
        <w:shd w:val="clear" w:color="auto" w:fill="FFFFFF"/>
        <w:spacing w:before="480" w:beforeAutospacing="0" w:after="0" w:afterAutospacing="0"/>
        <w:jc w:val="center"/>
        <w:rPr>
          <w:rFonts w:ascii="Arial" w:hAnsi="Arial" w:cs="Arial"/>
          <w:b/>
          <w:bCs/>
          <w:sz w:val="20"/>
          <w:szCs w:val="20"/>
        </w:rPr>
      </w:pPr>
      <w:r w:rsidRPr="00864BB0">
        <w:rPr>
          <w:rFonts w:ascii="Arial" w:hAnsi="Arial" w:cs="Arial"/>
          <w:b/>
          <w:bCs/>
          <w:sz w:val="20"/>
          <w:szCs w:val="20"/>
        </w:rPr>
        <w:t>22. člen</w:t>
      </w:r>
    </w:p>
    <w:p w14:paraId="36791FF7" w14:textId="77777777" w:rsidR="00864BB0" w:rsidRPr="00864BB0" w:rsidRDefault="00864BB0" w:rsidP="00864BB0">
      <w:pPr>
        <w:pStyle w:val="lennaslov"/>
        <w:shd w:val="clear" w:color="auto" w:fill="FFFFFF"/>
        <w:spacing w:before="0" w:beforeAutospacing="0" w:after="0" w:afterAutospacing="0"/>
        <w:jc w:val="center"/>
        <w:rPr>
          <w:rFonts w:ascii="Arial" w:hAnsi="Arial" w:cs="Arial"/>
          <w:b/>
          <w:bCs/>
          <w:sz w:val="20"/>
          <w:szCs w:val="20"/>
        </w:rPr>
      </w:pPr>
      <w:r w:rsidRPr="00864BB0">
        <w:rPr>
          <w:rFonts w:ascii="Arial" w:hAnsi="Arial" w:cs="Arial"/>
          <w:b/>
          <w:bCs/>
          <w:sz w:val="20"/>
          <w:szCs w:val="20"/>
        </w:rPr>
        <w:t>(neupoštevanje zakonitega ukrepa uradnih oseb)</w:t>
      </w:r>
    </w:p>
    <w:p w14:paraId="5FCC25F6" w14:textId="77777777" w:rsidR="00864BB0" w:rsidRPr="00864BB0" w:rsidRDefault="00864BB0" w:rsidP="00864BB0">
      <w:pPr>
        <w:pStyle w:val="odstavek"/>
        <w:shd w:val="clear" w:color="auto" w:fill="FFFFFF"/>
        <w:spacing w:before="240" w:beforeAutospacing="0" w:after="0" w:afterAutospacing="0"/>
        <w:ind w:firstLine="1021"/>
        <w:jc w:val="both"/>
        <w:rPr>
          <w:rFonts w:ascii="Arial" w:hAnsi="Arial" w:cs="Arial"/>
          <w:sz w:val="20"/>
          <w:szCs w:val="20"/>
        </w:rPr>
      </w:pPr>
      <w:r w:rsidRPr="00864BB0">
        <w:rPr>
          <w:rFonts w:ascii="Arial" w:hAnsi="Arial" w:cs="Arial"/>
          <w:sz w:val="20"/>
          <w:szCs w:val="20"/>
        </w:rPr>
        <w:t>(1) Kdor ne upošteva na kraju samem odrejenega zakonitega ukrepa ali odredbe uradne osebe, se kaznuje z globo od 80.000 tolarjev do 150.000 tolarjev.</w:t>
      </w:r>
    </w:p>
    <w:p w14:paraId="35D94966" w14:textId="77777777" w:rsidR="00864BB0" w:rsidRPr="00864BB0" w:rsidRDefault="00864BB0" w:rsidP="00864BB0">
      <w:pPr>
        <w:pStyle w:val="odstavek"/>
        <w:shd w:val="clear" w:color="auto" w:fill="FFFFFF"/>
        <w:spacing w:before="240" w:beforeAutospacing="0" w:after="0" w:afterAutospacing="0"/>
        <w:ind w:firstLine="1021"/>
        <w:jc w:val="both"/>
        <w:rPr>
          <w:rFonts w:ascii="Arial" w:hAnsi="Arial" w:cs="Arial"/>
          <w:sz w:val="20"/>
          <w:szCs w:val="20"/>
        </w:rPr>
      </w:pPr>
      <w:r w:rsidRPr="00864BB0">
        <w:rPr>
          <w:rFonts w:ascii="Arial" w:hAnsi="Arial" w:cs="Arial"/>
          <w:sz w:val="20"/>
          <w:szCs w:val="20"/>
        </w:rPr>
        <w:t>(2) Kdor krši odredbo ali odločbo pristojnega državnega organa, s katero je prepovedan dostop, zadrževanje, snemanje ali fotografiranje na določenem kraju, se kaznuje z globo od 50.000 tolarjev do 100.000 tolarjev.</w:t>
      </w:r>
    </w:p>
    <w:p w14:paraId="6BE1B1A2" w14:textId="77777777" w:rsidR="00864BB0" w:rsidRPr="00864BB0" w:rsidRDefault="00864BB0" w:rsidP="00864BB0">
      <w:pPr>
        <w:pStyle w:val="odstavek"/>
        <w:shd w:val="clear" w:color="auto" w:fill="FFFFFF"/>
        <w:spacing w:before="240" w:beforeAutospacing="0" w:after="0" w:afterAutospacing="0"/>
        <w:ind w:firstLine="1021"/>
        <w:jc w:val="both"/>
        <w:rPr>
          <w:rFonts w:ascii="Arial" w:hAnsi="Arial" w:cs="Arial"/>
          <w:sz w:val="20"/>
          <w:szCs w:val="20"/>
        </w:rPr>
      </w:pPr>
      <w:r w:rsidRPr="00864BB0">
        <w:rPr>
          <w:rFonts w:ascii="Arial" w:hAnsi="Arial" w:cs="Arial"/>
          <w:sz w:val="20"/>
          <w:szCs w:val="20"/>
        </w:rPr>
        <w:t>(3) Kdor se brez razlogov ali po njihovem preteku zadržuje v prostorih državnega organa, prostorih samoupravne lokalne skupnosti ali nosilca javnih pooblastil in jih na opozorilo pristojnih oseb ne zapusti, se kaznuje z globo 10.000 tolarjev ter se ga iz zgoraj omenjenih prostorov odstrani.</w:t>
      </w:r>
    </w:p>
    <w:p w14:paraId="4C687D0D" w14:textId="77777777" w:rsidR="00864BB0" w:rsidRPr="00864BB0" w:rsidRDefault="00864BB0" w:rsidP="00864BB0">
      <w:pPr>
        <w:pStyle w:val="len"/>
        <w:shd w:val="clear" w:color="auto" w:fill="FFFFFF"/>
        <w:spacing w:before="480" w:beforeAutospacing="0" w:after="0" w:afterAutospacing="0"/>
        <w:jc w:val="center"/>
        <w:rPr>
          <w:rFonts w:ascii="Arial" w:hAnsi="Arial" w:cs="Arial"/>
          <w:b/>
          <w:bCs/>
          <w:sz w:val="20"/>
          <w:szCs w:val="20"/>
        </w:rPr>
      </w:pPr>
      <w:r w:rsidRPr="00864BB0">
        <w:rPr>
          <w:rFonts w:ascii="Arial" w:hAnsi="Arial" w:cs="Arial"/>
          <w:b/>
          <w:bCs/>
          <w:sz w:val="20"/>
          <w:szCs w:val="20"/>
        </w:rPr>
        <w:t>23. člen</w:t>
      </w:r>
    </w:p>
    <w:p w14:paraId="5F923676" w14:textId="77777777" w:rsidR="00864BB0" w:rsidRPr="00864BB0" w:rsidRDefault="00864BB0" w:rsidP="00864BB0">
      <w:pPr>
        <w:pStyle w:val="lennaslov"/>
        <w:shd w:val="clear" w:color="auto" w:fill="FFFFFF"/>
        <w:spacing w:before="0" w:beforeAutospacing="0" w:after="0" w:afterAutospacing="0"/>
        <w:jc w:val="center"/>
        <w:rPr>
          <w:rFonts w:ascii="Arial" w:hAnsi="Arial" w:cs="Arial"/>
          <w:b/>
          <w:bCs/>
          <w:sz w:val="20"/>
          <w:szCs w:val="20"/>
        </w:rPr>
      </w:pPr>
      <w:r w:rsidRPr="00864BB0">
        <w:rPr>
          <w:rFonts w:ascii="Arial" w:hAnsi="Arial" w:cs="Arial"/>
          <w:b/>
          <w:bCs/>
          <w:sz w:val="20"/>
          <w:szCs w:val="20"/>
        </w:rPr>
        <w:t>(lažna naznanitev prekrška)</w:t>
      </w:r>
    </w:p>
    <w:p w14:paraId="07402570" w14:textId="77777777" w:rsidR="00864BB0" w:rsidRPr="00864BB0" w:rsidRDefault="00864BB0" w:rsidP="00864BB0">
      <w:pPr>
        <w:pStyle w:val="odstavek"/>
        <w:shd w:val="clear" w:color="auto" w:fill="FFFFFF"/>
        <w:spacing w:before="240" w:beforeAutospacing="0" w:after="0" w:afterAutospacing="0"/>
        <w:ind w:firstLine="1021"/>
        <w:jc w:val="both"/>
        <w:rPr>
          <w:rFonts w:ascii="Arial" w:hAnsi="Arial" w:cs="Arial"/>
          <w:sz w:val="20"/>
          <w:szCs w:val="20"/>
        </w:rPr>
      </w:pPr>
      <w:r w:rsidRPr="00864BB0">
        <w:rPr>
          <w:rFonts w:ascii="Arial" w:hAnsi="Arial" w:cs="Arial"/>
          <w:sz w:val="20"/>
          <w:szCs w:val="20"/>
        </w:rPr>
        <w:t>Kdor z obvestilom o kršitvi javnega reda po tem zakonu povzroči interveniranje policije, občinskih redarjev, reševalcev ali gasilcev, čeprav ve, da take kršitve ni bilo, se kaznuje z globo od 20.000 tolarjev do 50.000 tolarjev.</w:t>
      </w:r>
    </w:p>
    <w:p w14:paraId="42E8E1A0" w14:textId="77777777" w:rsidR="00864BB0" w:rsidRPr="00864BB0" w:rsidRDefault="00864BB0" w:rsidP="00864BB0">
      <w:pPr>
        <w:pStyle w:val="len"/>
        <w:shd w:val="clear" w:color="auto" w:fill="FFFFFF"/>
        <w:spacing w:before="480" w:beforeAutospacing="0" w:after="0" w:afterAutospacing="0"/>
        <w:jc w:val="center"/>
        <w:rPr>
          <w:rFonts w:ascii="Arial" w:hAnsi="Arial" w:cs="Arial"/>
          <w:b/>
          <w:bCs/>
          <w:sz w:val="20"/>
          <w:szCs w:val="20"/>
        </w:rPr>
      </w:pPr>
      <w:r w:rsidRPr="00864BB0">
        <w:rPr>
          <w:rFonts w:ascii="Arial" w:hAnsi="Arial" w:cs="Arial"/>
          <w:b/>
          <w:bCs/>
          <w:sz w:val="20"/>
          <w:szCs w:val="20"/>
        </w:rPr>
        <w:t>24. člen</w:t>
      </w:r>
    </w:p>
    <w:p w14:paraId="7B2489D8" w14:textId="77777777" w:rsidR="00864BB0" w:rsidRPr="00864BB0" w:rsidRDefault="00864BB0" w:rsidP="00864BB0">
      <w:pPr>
        <w:pStyle w:val="lennaslov"/>
        <w:shd w:val="clear" w:color="auto" w:fill="FFFFFF"/>
        <w:spacing w:before="0" w:beforeAutospacing="0" w:after="0" w:afterAutospacing="0"/>
        <w:jc w:val="center"/>
        <w:rPr>
          <w:rFonts w:ascii="Arial" w:hAnsi="Arial" w:cs="Arial"/>
          <w:b/>
          <w:bCs/>
          <w:sz w:val="20"/>
          <w:szCs w:val="20"/>
        </w:rPr>
      </w:pPr>
      <w:r w:rsidRPr="00864BB0">
        <w:rPr>
          <w:rFonts w:ascii="Arial" w:hAnsi="Arial" w:cs="Arial"/>
          <w:b/>
          <w:bCs/>
          <w:sz w:val="20"/>
          <w:szCs w:val="20"/>
        </w:rPr>
        <w:t>(policijski zaseg predmetov)</w:t>
      </w:r>
    </w:p>
    <w:p w14:paraId="43C911B0" w14:textId="77777777" w:rsidR="00864BB0" w:rsidRPr="00864BB0" w:rsidRDefault="00864BB0" w:rsidP="00864BB0">
      <w:pPr>
        <w:pStyle w:val="odstavek"/>
        <w:shd w:val="clear" w:color="auto" w:fill="FFFFFF"/>
        <w:spacing w:before="240" w:beforeAutospacing="0" w:after="0" w:afterAutospacing="0"/>
        <w:ind w:firstLine="1021"/>
        <w:jc w:val="both"/>
        <w:rPr>
          <w:rFonts w:ascii="Arial" w:hAnsi="Arial" w:cs="Arial"/>
          <w:sz w:val="20"/>
          <w:szCs w:val="20"/>
        </w:rPr>
      </w:pPr>
      <w:r w:rsidRPr="00864BB0">
        <w:rPr>
          <w:rFonts w:ascii="Arial" w:hAnsi="Arial" w:cs="Arial"/>
          <w:sz w:val="20"/>
          <w:szCs w:val="20"/>
        </w:rPr>
        <w:t>(1) Policist ali policistka (v nadaljnjem besedilu: policist) brez predhodne odločbe pristojnega organa zaseže predmete, povezane s prekrški iz 6., 9., 11. in 17. člena tega zakona.</w:t>
      </w:r>
    </w:p>
    <w:p w14:paraId="13B86E46" w14:textId="77777777" w:rsidR="00864BB0" w:rsidRPr="00864BB0" w:rsidRDefault="00864BB0" w:rsidP="00864BB0">
      <w:pPr>
        <w:pStyle w:val="odstavek"/>
        <w:shd w:val="clear" w:color="auto" w:fill="FFFFFF"/>
        <w:spacing w:before="240" w:beforeAutospacing="0" w:after="0" w:afterAutospacing="0"/>
        <w:ind w:firstLine="1021"/>
        <w:jc w:val="both"/>
        <w:rPr>
          <w:rFonts w:ascii="Arial" w:hAnsi="Arial" w:cs="Arial"/>
          <w:sz w:val="20"/>
          <w:szCs w:val="20"/>
        </w:rPr>
      </w:pPr>
      <w:r w:rsidRPr="00864BB0">
        <w:rPr>
          <w:rFonts w:ascii="Arial" w:hAnsi="Arial" w:cs="Arial"/>
          <w:sz w:val="20"/>
          <w:szCs w:val="20"/>
        </w:rPr>
        <w:t>(2) Za prekrške iz prejšnjega odstavka se lahko izreče stranska sankcija odvzem predmetov.</w:t>
      </w:r>
    </w:p>
    <w:p w14:paraId="256B2509" w14:textId="77777777" w:rsidR="00864BB0" w:rsidRPr="00864BB0" w:rsidRDefault="00864BB0" w:rsidP="00864BB0">
      <w:pPr>
        <w:pStyle w:val="len"/>
        <w:shd w:val="clear" w:color="auto" w:fill="FFFFFF"/>
        <w:spacing w:before="480" w:beforeAutospacing="0" w:after="0" w:afterAutospacing="0"/>
        <w:jc w:val="center"/>
        <w:rPr>
          <w:rFonts w:ascii="Arial" w:hAnsi="Arial" w:cs="Arial"/>
          <w:b/>
          <w:bCs/>
          <w:sz w:val="20"/>
          <w:szCs w:val="20"/>
        </w:rPr>
      </w:pPr>
      <w:r w:rsidRPr="00864BB0">
        <w:rPr>
          <w:rFonts w:ascii="Arial" w:hAnsi="Arial" w:cs="Arial"/>
          <w:b/>
          <w:bCs/>
          <w:sz w:val="20"/>
          <w:szCs w:val="20"/>
        </w:rPr>
        <w:t>25. člen</w:t>
      </w:r>
    </w:p>
    <w:p w14:paraId="1A788730" w14:textId="77777777" w:rsidR="00864BB0" w:rsidRPr="00864BB0" w:rsidRDefault="00864BB0" w:rsidP="00864BB0">
      <w:pPr>
        <w:pStyle w:val="lennaslov"/>
        <w:shd w:val="clear" w:color="auto" w:fill="FFFFFF"/>
        <w:spacing w:before="0" w:beforeAutospacing="0" w:after="0" w:afterAutospacing="0"/>
        <w:jc w:val="center"/>
        <w:rPr>
          <w:rFonts w:ascii="Arial" w:hAnsi="Arial" w:cs="Arial"/>
          <w:b/>
          <w:bCs/>
          <w:sz w:val="20"/>
          <w:szCs w:val="20"/>
        </w:rPr>
      </w:pPr>
      <w:r w:rsidRPr="00864BB0">
        <w:rPr>
          <w:rFonts w:ascii="Arial" w:hAnsi="Arial" w:cs="Arial"/>
          <w:b/>
          <w:bCs/>
          <w:sz w:val="20"/>
          <w:szCs w:val="20"/>
        </w:rPr>
        <w:t>(pooblastilo redarju za zaseg predmetov)</w:t>
      </w:r>
    </w:p>
    <w:p w14:paraId="1CE709C4" w14:textId="77777777" w:rsidR="00864BB0" w:rsidRPr="00864BB0" w:rsidRDefault="00864BB0" w:rsidP="00864BB0">
      <w:pPr>
        <w:pStyle w:val="odstavek"/>
        <w:shd w:val="clear" w:color="auto" w:fill="FFFFFF"/>
        <w:spacing w:before="240" w:beforeAutospacing="0" w:after="0" w:afterAutospacing="0"/>
        <w:ind w:firstLine="1021"/>
        <w:jc w:val="both"/>
        <w:rPr>
          <w:rFonts w:ascii="Arial" w:hAnsi="Arial" w:cs="Arial"/>
          <w:sz w:val="20"/>
          <w:szCs w:val="20"/>
        </w:rPr>
      </w:pPr>
      <w:r w:rsidRPr="00864BB0">
        <w:rPr>
          <w:rFonts w:ascii="Arial" w:hAnsi="Arial" w:cs="Arial"/>
          <w:sz w:val="20"/>
          <w:szCs w:val="20"/>
        </w:rPr>
        <w:t>(1) Občinski redar ali redarka brez predhodne odločbe pristojnega organa zaseže predmete prekrška iz prvega odstavka 11. člena tega zakona.</w:t>
      </w:r>
    </w:p>
    <w:p w14:paraId="666E690F" w14:textId="77777777" w:rsidR="00864BB0" w:rsidRPr="00864BB0" w:rsidRDefault="00864BB0" w:rsidP="00864BB0">
      <w:pPr>
        <w:pStyle w:val="odstavek"/>
        <w:shd w:val="clear" w:color="auto" w:fill="FFFFFF"/>
        <w:spacing w:before="240" w:beforeAutospacing="0" w:after="0" w:afterAutospacing="0"/>
        <w:ind w:firstLine="1021"/>
        <w:jc w:val="both"/>
        <w:rPr>
          <w:rFonts w:ascii="Arial" w:hAnsi="Arial" w:cs="Arial"/>
          <w:sz w:val="20"/>
          <w:szCs w:val="20"/>
        </w:rPr>
      </w:pPr>
      <w:r w:rsidRPr="00864BB0">
        <w:rPr>
          <w:rFonts w:ascii="Arial" w:hAnsi="Arial" w:cs="Arial"/>
          <w:sz w:val="20"/>
          <w:szCs w:val="20"/>
        </w:rPr>
        <w:t>(2) Za prekrške iz prejšnjega odstavka se lahko izreče stranska sankcija odvzem predmetov.</w:t>
      </w:r>
    </w:p>
    <w:p w14:paraId="34C161E1" w14:textId="77777777" w:rsidR="00864BB0" w:rsidRPr="00864BB0" w:rsidRDefault="00864BB0" w:rsidP="00864BB0">
      <w:pPr>
        <w:pStyle w:val="len"/>
        <w:shd w:val="clear" w:color="auto" w:fill="FFFFFF"/>
        <w:spacing w:before="480" w:beforeAutospacing="0" w:after="0" w:afterAutospacing="0"/>
        <w:jc w:val="center"/>
        <w:rPr>
          <w:rFonts w:ascii="Arial" w:hAnsi="Arial" w:cs="Arial"/>
          <w:b/>
          <w:bCs/>
          <w:sz w:val="20"/>
          <w:szCs w:val="20"/>
        </w:rPr>
      </w:pPr>
      <w:r w:rsidRPr="00864BB0">
        <w:rPr>
          <w:rFonts w:ascii="Arial" w:hAnsi="Arial" w:cs="Arial"/>
          <w:b/>
          <w:bCs/>
          <w:sz w:val="20"/>
          <w:szCs w:val="20"/>
        </w:rPr>
        <w:t>26. člen</w:t>
      </w:r>
    </w:p>
    <w:p w14:paraId="79D4D11F" w14:textId="77777777" w:rsidR="00864BB0" w:rsidRPr="00864BB0" w:rsidRDefault="00864BB0" w:rsidP="00864BB0">
      <w:pPr>
        <w:pStyle w:val="lennaslov"/>
        <w:shd w:val="clear" w:color="auto" w:fill="FFFFFF"/>
        <w:spacing w:before="0" w:beforeAutospacing="0" w:after="0" w:afterAutospacing="0"/>
        <w:jc w:val="center"/>
        <w:rPr>
          <w:rFonts w:ascii="Arial" w:hAnsi="Arial" w:cs="Arial"/>
          <w:b/>
          <w:bCs/>
          <w:sz w:val="20"/>
          <w:szCs w:val="20"/>
        </w:rPr>
      </w:pPr>
      <w:r w:rsidRPr="00864BB0">
        <w:rPr>
          <w:rFonts w:ascii="Arial" w:hAnsi="Arial" w:cs="Arial"/>
          <w:b/>
          <w:bCs/>
          <w:sz w:val="20"/>
          <w:szCs w:val="20"/>
        </w:rPr>
        <w:t>(izključitev energetskih virov)</w:t>
      </w:r>
    </w:p>
    <w:p w14:paraId="7467910A" w14:textId="77777777" w:rsidR="00864BB0" w:rsidRPr="00864BB0" w:rsidRDefault="00864BB0" w:rsidP="00864BB0">
      <w:pPr>
        <w:pStyle w:val="odstavek"/>
        <w:shd w:val="clear" w:color="auto" w:fill="FFFFFF"/>
        <w:spacing w:before="240" w:beforeAutospacing="0" w:after="0" w:afterAutospacing="0"/>
        <w:ind w:firstLine="1021"/>
        <w:jc w:val="both"/>
        <w:rPr>
          <w:rFonts w:ascii="Arial" w:hAnsi="Arial" w:cs="Arial"/>
          <w:sz w:val="20"/>
          <w:szCs w:val="20"/>
        </w:rPr>
      </w:pPr>
      <w:r w:rsidRPr="00864BB0">
        <w:rPr>
          <w:rFonts w:ascii="Arial" w:hAnsi="Arial" w:cs="Arial"/>
          <w:sz w:val="20"/>
          <w:szCs w:val="20"/>
        </w:rPr>
        <w:t>(1) Za preprečitev nadaljevanja prekrška, s katerim se moti ali vznemirja javnost, lahko policist z ustno odredbo ukaže upravljavcu začasen izklop dobave elektrike, plina ali vode pri kršitelju, če to nima hujših posledic za druge osebe in je ukrep sorazmeren glede na kršitev. Izklop lahko traja do vzpostavitve javnega reda in miru, vendar ne več kot šest ur.</w:t>
      </w:r>
    </w:p>
    <w:p w14:paraId="4434135C" w14:textId="77777777" w:rsidR="00864BB0" w:rsidRPr="00864BB0" w:rsidRDefault="00864BB0" w:rsidP="00864BB0">
      <w:pPr>
        <w:pStyle w:val="odstavek"/>
        <w:shd w:val="clear" w:color="auto" w:fill="FFFFFF"/>
        <w:spacing w:before="240" w:beforeAutospacing="0" w:after="0" w:afterAutospacing="0"/>
        <w:ind w:firstLine="1021"/>
        <w:jc w:val="both"/>
        <w:rPr>
          <w:rFonts w:ascii="Arial" w:hAnsi="Arial" w:cs="Arial"/>
          <w:sz w:val="20"/>
          <w:szCs w:val="20"/>
        </w:rPr>
      </w:pPr>
      <w:r w:rsidRPr="00864BB0">
        <w:rPr>
          <w:rFonts w:ascii="Arial" w:hAnsi="Arial" w:cs="Arial"/>
          <w:sz w:val="20"/>
          <w:szCs w:val="20"/>
        </w:rPr>
        <w:t>(2) Kršitelj plača stroške izklopa in priklopa ter morebitno nastalo škodo.</w:t>
      </w:r>
    </w:p>
    <w:p w14:paraId="1CD78B76" w14:textId="77777777" w:rsidR="00864BB0" w:rsidRPr="00864BB0" w:rsidRDefault="00864BB0" w:rsidP="00864BB0">
      <w:pPr>
        <w:pStyle w:val="odstavek"/>
        <w:shd w:val="clear" w:color="auto" w:fill="FFFFFF"/>
        <w:spacing w:before="240" w:beforeAutospacing="0" w:after="0" w:afterAutospacing="0"/>
        <w:ind w:firstLine="1021"/>
        <w:jc w:val="both"/>
        <w:rPr>
          <w:rFonts w:ascii="Arial" w:hAnsi="Arial" w:cs="Arial"/>
          <w:sz w:val="20"/>
          <w:szCs w:val="20"/>
        </w:rPr>
      </w:pPr>
      <w:r w:rsidRPr="00864BB0">
        <w:rPr>
          <w:rFonts w:ascii="Arial" w:hAnsi="Arial" w:cs="Arial"/>
          <w:sz w:val="20"/>
          <w:szCs w:val="20"/>
        </w:rPr>
        <w:t>(3) Upravljavec mora zagotoviti ponovno dobavo elektrike, plina ali vode takoj, ko od policista prejme ustno odredbo.</w:t>
      </w:r>
    </w:p>
    <w:p w14:paraId="140DFBF2" w14:textId="77777777" w:rsidR="00864BB0" w:rsidRPr="00864BB0" w:rsidRDefault="00864BB0" w:rsidP="00864BB0">
      <w:pPr>
        <w:pStyle w:val="odstavek"/>
        <w:shd w:val="clear" w:color="auto" w:fill="FFFFFF"/>
        <w:spacing w:before="240" w:beforeAutospacing="0" w:after="0" w:afterAutospacing="0"/>
        <w:ind w:firstLine="1021"/>
        <w:jc w:val="both"/>
        <w:rPr>
          <w:rFonts w:ascii="Arial" w:hAnsi="Arial" w:cs="Arial"/>
          <w:sz w:val="20"/>
          <w:szCs w:val="20"/>
        </w:rPr>
      </w:pPr>
      <w:r w:rsidRPr="00864BB0">
        <w:rPr>
          <w:rFonts w:ascii="Arial" w:hAnsi="Arial" w:cs="Arial"/>
          <w:sz w:val="20"/>
          <w:szCs w:val="20"/>
        </w:rPr>
        <w:t>(4) Pravna oseba ali samostojni podjetnik posameznik ali posameznik, ki samostojno opravlja dejavnost, ki ne ravna v skladu z odredbo iz prvega ali drugega odstavka tega člena, se kaznuje z globo od 100.000 tolarjev do 300.000 tolarjev.</w:t>
      </w:r>
    </w:p>
    <w:p w14:paraId="778730BA" w14:textId="77777777" w:rsidR="00864BB0" w:rsidRPr="00864BB0" w:rsidRDefault="00864BB0" w:rsidP="00864BB0">
      <w:pPr>
        <w:pStyle w:val="odstavek"/>
        <w:shd w:val="clear" w:color="auto" w:fill="FFFFFF"/>
        <w:spacing w:before="240" w:beforeAutospacing="0" w:after="0" w:afterAutospacing="0"/>
        <w:ind w:firstLine="1021"/>
        <w:jc w:val="both"/>
        <w:rPr>
          <w:rFonts w:ascii="Arial" w:hAnsi="Arial" w:cs="Arial"/>
          <w:sz w:val="20"/>
          <w:szCs w:val="20"/>
        </w:rPr>
      </w:pPr>
      <w:r w:rsidRPr="00864BB0">
        <w:rPr>
          <w:rFonts w:ascii="Arial" w:hAnsi="Arial" w:cs="Arial"/>
          <w:sz w:val="20"/>
          <w:szCs w:val="20"/>
        </w:rPr>
        <w:t>(5) Odgovorna oseba pravne osebe ali samostojnega podjetnika posameznika ali posameznika, ki samostojno opravlja dejavnost, se za prekršek iz prejšnjega odstavka kaznuje z globo od 100.000 tolarjev do 200.000 tolarjev.</w:t>
      </w:r>
    </w:p>
    <w:p w14:paraId="18654A28" w14:textId="77777777" w:rsidR="00864BB0" w:rsidRPr="00864BB0" w:rsidRDefault="00864BB0" w:rsidP="00864BB0">
      <w:pPr>
        <w:pStyle w:val="len"/>
        <w:shd w:val="clear" w:color="auto" w:fill="FFFFFF"/>
        <w:spacing w:before="480" w:beforeAutospacing="0" w:after="0" w:afterAutospacing="0"/>
        <w:jc w:val="center"/>
        <w:rPr>
          <w:rFonts w:ascii="Arial" w:hAnsi="Arial" w:cs="Arial"/>
          <w:b/>
          <w:bCs/>
          <w:sz w:val="20"/>
          <w:szCs w:val="20"/>
        </w:rPr>
      </w:pPr>
      <w:r w:rsidRPr="00864BB0">
        <w:rPr>
          <w:rFonts w:ascii="Arial" w:hAnsi="Arial" w:cs="Arial"/>
          <w:b/>
          <w:bCs/>
          <w:sz w:val="20"/>
          <w:szCs w:val="20"/>
        </w:rPr>
        <w:t>27. člen</w:t>
      </w:r>
    </w:p>
    <w:p w14:paraId="00DA9A4E" w14:textId="77777777" w:rsidR="00864BB0" w:rsidRPr="00864BB0" w:rsidRDefault="00864BB0" w:rsidP="00864BB0">
      <w:pPr>
        <w:pStyle w:val="lennaslov"/>
        <w:shd w:val="clear" w:color="auto" w:fill="FFFFFF"/>
        <w:spacing w:before="0" w:beforeAutospacing="0" w:after="0" w:afterAutospacing="0"/>
        <w:jc w:val="center"/>
        <w:rPr>
          <w:rFonts w:ascii="Arial" w:hAnsi="Arial" w:cs="Arial"/>
          <w:b/>
          <w:bCs/>
          <w:sz w:val="20"/>
          <w:szCs w:val="20"/>
        </w:rPr>
      </w:pPr>
      <w:r w:rsidRPr="00864BB0">
        <w:rPr>
          <w:rFonts w:ascii="Arial" w:hAnsi="Arial" w:cs="Arial"/>
          <w:b/>
          <w:bCs/>
          <w:sz w:val="20"/>
          <w:szCs w:val="20"/>
        </w:rPr>
        <w:t>(pristojnost)</w:t>
      </w:r>
    </w:p>
    <w:p w14:paraId="5D5E5789" w14:textId="77777777" w:rsidR="00864BB0" w:rsidRPr="00864BB0" w:rsidRDefault="00864BB0" w:rsidP="00864BB0">
      <w:pPr>
        <w:pStyle w:val="odstavek"/>
        <w:shd w:val="clear" w:color="auto" w:fill="FFFFFF"/>
        <w:spacing w:before="240" w:beforeAutospacing="0" w:after="0" w:afterAutospacing="0"/>
        <w:ind w:firstLine="1021"/>
        <w:jc w:val="both"/>
        <w:rPr>
          <w:rFonts w:ascii="Arial" w:hAnsi="Arial" w:cs="Arial"/>
          <w:sz w:val="20"/>
          <w:szCs w:val="20"/>
        </w:rPr>
      </w:pPr>
      <w:r w:rsidRPr="00864BB0">
        <w:rPr>
          <w:rFonts w:ascii="Arial" w:hAnsi="Arial" w:cs="Arial"/>
          <w:sz w:val="20"/>
          <w:szCs w:val="20"/>
        </w:rPr>
        <w:t>(1) Za nadzor nad izvajanjem tega zakona je pristojna policija.</w:t>
      </w:r>
    </w:p>
    <w:p w14:paraId="0750FB44" w14:textId="77777777" w:rsidR="00864BB0" w:rsidRPr="00864BB0" w:rsidRDefault="00864BB0" w:rsidP="00864BB0">
      <w:pPr>
        <w:pStyle w:val="odstavek"/>
        <w:shd w:val="clear" w:color="auto" w:fill="FFFFFF"/>
        <w:spacing w:before="240" w:beforeAutospacing="0" w:after="0" w:afterAutospacing="0"/>
        <w:ind w:firstLine="1021"/>
        <w:jc w:val="both"/>
        <w:rPr>
          <w:rFonts w:ascii="Arial" w:hAnsi="Arial" w:cs="Arial"/>
          <w:sz w:val="20"/>
          <w:szCs w:val="20"/>
        </w:rPr>
      </w:pPr>
      <w:r w:rsidRPr="00864BB0">
        <w:rPr>
          <w:rFonts w:ascii="Arial" w:hAnsi="Arial" w:cs="Arial"/>
          <w:sz w:val="20"/>
          <w:szCs w:val="20"/>
        </w:rPr>
        <w:t>(2) Za nadzor, zaseg predmetov in odločanje o prekrških iz tega zakona je pristojna vojaška policija v skladu z zakonom, če prekršek stori vojaška oseba med dejanskim opravljanjem vojaške službe. Vojaška policija je v skladu z zakonom pristojna tudi za nadzor, zaseg predmetov in odločanje o prekrških, če je prekršek storjen v objektih in okoliših, ki so posebnega pomena za obrambo ali na območju vojaškega tabora.</w:t>
      </w:r>
    </w:p>
    <w:p w14:paraId="48C40C23" w14:textId="77777777" w:rsidR="00864BB0" w:rsidRPr="00864BB0" w:rsidRDefault="00864BB0" w:rsidP="00864BB0">
      <w:pPr>
        <w:pStyle w:val="odstavek"/>
        <w:shd w:val="clear" w:color="auto" w:fill="FFFFFF"/>
        <w:spacing w:before="240" w:beforeAutospacing="0" w:after="0" w:afterAutospacing="0"/>
        <w:ind w:firstLine="1021"/>
        <w:jc w:val="both"/>
        <w:rPr>
          <w:rFonts w:ascii="Arial" w:hAnsi="Arial" w:cs="Arial"/>
          <w:sz w:val="20"/>
          <w:szCs w:val="20"/>
        </w:rPr>
      </w:pPr>
      <w:r w:rsidRPr="00864BB0">
        <w:rPr>
          <w:rFonts w:ascii="Arial" w:hAnsi="Arial" w:cs="Arial"/>
          <w:sz w:val="20"/>
          <w:szCs w:val="20"/>
        </w:rPr>
        <w:t>(3) Za nadzor nad izvajanjem določb o prekrških iz 7. in 9. člena, iz prvega odstavka 11. člena, iz 12., 13., 16., 18. in 19. člena tega zakona ter iz prvega in tretjega odstavka 22. člena tega zakona ter za odločanje o teh prekrških je pristojno tudi občinsko redarstvo.</w:t>
      </w:r>
    </w:p>
    <w:p w14:paraId="2412698B" w14:textId="77777777" w:rsidR="00864BB0" w:rsidRPr="00864BB0" w:rsidRDefault="00864BB0" w:rsidP="00864BB0">
      <w:pPr>
        <w:pStyle w:val="len"/>
        <w:shd w:val="clear" w:color="auto" w:fill="FFFFFF"/>
        <w:spacing w:before="480" w:beforeAutospacing="0" w:after="0" w:afterAutospacing="0"/>
        <w:jc w:val="center"/>
        <w:rPr>
          <w:rFonts w:ascii="Arial" w:hAnsi="Arial" w:cs="Arial"/>
          <w:b/>
          <w:bCs/>
          <w:sz w:val="20"/>
          <w:szCs w:val="20"/>
        </w:rPr>
      </w:pPr>
      <w:r w:rsidRPr="00864BB0">
        <w:rPr>
          <w:rFonts w:ascii="Arial" w:hAnsi="Arial" w:cs="Arial"/>
          <w:b/>
          <w:bCs/>
          <w:sz w:val="20"/>
          <w:szCs w:val="20"/>
        </w:rPr>
        <w:t>27.a člen</w:t>
      </w:r>
    </w:p>
    <w:p w14:paraId="7167B044" w14:textId="77777777" w:rsidR="00864BB0" w:rsidRPr="00864BB0" w:rsidRDefault="00864BB0" w:rsidP="00864BB0">
      <w:pPr>
        <w:pStyle w:val="lennaslov"/>
        <w:shd w:val="clear" w:color="auto" w:fill="FFFFFF"/>
        <w:spacing w:before="0" w:beforeAutospacing="0" w:after="0" w:afterAutospacing="0"/>
        <w:jc w:val="center"/>
        <w:rPr>
          <w:rFonts w:ascii="Arial" w:hAnsi="Arial" w:cs="Arial"/>
          <w:b/>
          <w:bCs/>
          <w:sz w:val="20"/>
          <w:szCs w:val="20"/>
        </w:rPr>
      </w:pPr>
      <w:r w:rsidRPr="00864BB0">
        <w:rPr>
          <w:rFonts w:ascii="Arial" w:hAnsi="Arial" w:cs="Arial"/>
          <w:b/>
          <w:bCs/>
          <w:sz w:val="20"/>
          <w:szCs w:val="20"/>
        </w:rPr>
        <w:t xml:space="preserve">(višina globe v hitrem </w:t>
      </w:r>
      <w:proofErr w:type="spellStart"/>
      <w:r w:rsidRPr="00864BB0">
        <w:rPr>
          <w:rFonts w:ascii="Arial" w:hAnsi="Arial" w:cs="Arial"/>
          <w:b/>
          <w:bCs/>
          <w:sz w:val="20"/>
          <w:szCs w:val="20"/>
        </w:rPr>
        <w:t>prekrškovnem</w:t>
      </w:r>
      <w:proofErr w:type="spellEnd"/>
      <w:r w:rsidRPr="00864BB0">
        <w:rPr>
          <w:rFonts w:ascii="Arial" w:hAnsi="Arial" w:cs="Arial"/>
          <w:b/>
          <w:bCs/>
          <w:sz w:val="20"/>
          <w:szCs w:val="20"/>
        </w:rPr>
        <w:t xml:space="preserve"> postopku)</w:t>
      </w:r>
    </w:p>
    <w:p w14:paraId="31E21871" w14:textId="77777777" w:rsidR="00864BB0" w:rsidRPr="00864BB0" w:rsidRDefault="00864BB0" w:rsidP="00864BB0">
      <w:pPr>
        <w:pStyle w:val="odstavek"/>
        <w:shd w:val="clear" w:color="auto" w:fill="FFFFFF"/>
        <w:spacing w:before="240" w:beforeAutospacing="0" w:after="0" w:afterAutospacing="0"/>
        <w:ind w:firstLine="1021"/>
        <w:jc w:val="both"/>
        <w:rPr>
          <w:rFonts w:ascii="Arial" w:hAnsi="Arial" w:cs="Arial"/>
          <w:sz w:val="20"/>
          <w:szCs w:val="20"/>
        </w:rPr>
      </w:pPr>
      <w:r w:rsidRPr="00864BB0">
        <w:rPr>
          <w:rFonts w:ascii="Arial" w:hAnsi="Arial" w:cs="Arial"/>
          <w:sz w:val="20"/>
          <w:szCs w:val="20"/>
        </w:rPr>
        <w:t>Za prekrške iz 11. in 11.a člena tega zakona se sme v hitrem postopku izreči globa tudi v znesku, ki je višji od najnižje predpisane globe, določene s tem zakonom.</w:t>
      </w:r>
    </w:p>
    <w:p w14:paraId="49D064B7" w14:textId="02333B18" w:rsidR="000D037F" w:rsidRDefault="000D037F" w:rsidP="00503823">
      <w:pPr>
        <w:spacing w:line="240" w:lineRule="exact"/>
        <w:rPr>
          <w:rFonts w:eastAsia="Calibri" w:cs="Arial"/>
          <w:szCs w:val="20"/>
        </w:rPr>
      </w:pPr>
      <w:r>
        <w:rPr>
          <w:rFonts w:eastAsia="Calibri" w:cs="Arial"/>
          <w:szCs w:val="20"/>
        </w:rPr>
        <w:br w:type="page"/>
      </w:r>
    </w:p>
    <w:p w14:paraId="7AD07342" w14:textId="77777777" w:rsidR="00892B76" w:rsidRPr="00892B76" w:rsidRDefault="00892B76" w:rsidP="00892B76">
      <w:pPr>
        <w:spacing w:line="240" w:lineRule="auto"/>
        <w:rPr>
          <w:rFonts w:cs="Arial"/>
          <w:b/>
          <w:szCs w:val="20"/>
          <w:lang w:eastAsia="sl-SI"/>
        </w:rPr>
      </w:pPr>
      <w:r w:rsidRPr="00892B76">
        <w:rPr>
          <w:rFonts w:cs="Arial"/>
          <w:b/>
          <w:szCs w:val="20"/>
          <w:lang w:eastAsia="sl-SI"/>
        </w:rPr>
        <w:t>V. PREDLOG, DA SE PREDLOG ZAKONA OBRAVNAVA PO NUJNEM OZIROMA SKRAJŠANEM POSTOPKU</w:t>
      </w:r>
    </w:p>
    <w:p w14:paraId="29E2A496" w14:textId="77777777" w:rsidR="00892B76" w:rsidRDefault="009C21E6" w:rsidP="00503823">
      <w:pPr>
        <w:spacing w:line="240" w:lineRule="exact"/>
        <w:rPr>
          <w:rFonts w:eastAsia="Calibri" w:cs="Arial"/>
          <w:szCs w:val="20"/>
        </w:rPr>
      </w:pPr>
      <w:r>
        <w:rPr>
          <w:rFonts w:eastAsia="Calibri" w:cs="Arial"/>
          <w:szCs w:val="20"/>
        </w:rPr>
        <w:t>/</w:t>
      </w:r>
    </w:p>
    <w:p w14:paraId="76D0E0D6" w14:textId="77777777" w:rsidR="00892B76" w:rsidRDefault="00892B76" w:rsidP="00503823">
      <w:pPr>
        <w:spacing w:line="240" w:lineRule="exact"/>
        <w:rPr>
          <w:rFonts w:eastAsia="Calibri" w:cs="Arial"/>
          <w:b/>
          <w:szCs w:val="20"/>
        </w:rPr>
      </w:pPr>
      <w:r w:rsidRPr="00892B76">
        <w:rPr>
          <w:rFonts w:eastAsia="Calibri" w:cs="Arial"/>
          <w:b/>
          <w:szCs w:val="20"/>
        </w:rPr>
        <w:t>V</w:t>
      </w:r>
      <w:r>
        <w:rPr>
          <w:rFonts w:eastAsia="Calibri" w:cs="Arial"/>
          <w:b/>
          <w:szCs w:val="20"/>
        </w:rPr>
        <w:t>I</w:t>
      </w:r>
      <w:r w:rsidRPr="00892B76">
        <w:rPr>
          <w:rFonts w:eastAsia="Calibri" w:cs="Arial"/>
          <w:b/>
          <w:szCs w:val="20"/>
        </w:rPr>
        <w:t>. PRILOGE</w:t>
      </w:r>
    </w:p>
    <w:p w14:paraId="464E637C" w14:textId="77777777" w:rsidR="009C21E6" w:rsidRPr="00892B76" w:rsidRDefault="009C21E6" w:rsidP="00503823">
      <w:pPr>
        <w:spacing w:line="240" w:lineRule="exact"/>
        <w:rPr>
          <w:rFonts w:eastAsia="Calibri" w:cs="Arial"/>
          <w:b/>
          <w:szCs w:val="20"/>
        </w:rPr>
      </w:pPr>
      <w:r>
        <w:rPr>
          <w:rFonts w:eastAsia="Calibri" w:cs="Arial"/>
          <w:b/>
          <w:szCs w:val="20"/>
        </w:rPr>
        <w:t>/</w:t>
      </w:r>
    </w:p>
    <w:sectPr w:rsidR="009C21E6" w:rsidRPr="00892B76" w:rsidSect="00164064">
      <w:headerReference w:type="even" r:id="rId9"/>
      <w:headerReference w:type="default" r:id="rId10"/>
      <w:footerReference w:type="even" r:id="rId11"/>
      <w:footerReference w:type="default" r:id="rId12"/>
      <w:headerReference w:type="first" r:id="rId13"/>
      <w:footerReference w:type="first" r:id="rId14"/>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596B75" w14:textId="77777777" w:rsidR="0028168F" w:rsidRDefault="0028168F">
      <w:r>
        <w:separator/>
      </w:r>
    </w:p>
  </w:endnote>
  <w:endnote w:type="continuationSeparator" w:id="0">
    <w:p w14:paraId="20662965" w14:textId="77777777" w:rsidR="0028168F" w:rsidRDefault="00281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3ED9F7" w14:textId="77777777" w:rsidR="00750F77" w:rsidRDefault="00750F77">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EF6701" w14:textId="77777777" w:rsidR="00750F77" w:rsidRDefault="00750F77">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FAD15B" w14:textId="77777777" w:rsidR="00750F77" w:rsidRDefault="00750F77">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12D750" w14:textId="77777777" w:rsidR="0028168F" w:rsidRDefault="0028168F">
      <w:r>
        <w:separator/>
      </w:r>
    </w:p>
  </w:footnote>
  <w:footnote w:type="continuationSeparator" w:id="0">
    <w:p w14:paraId="47A1D20F" w14:textId="77777777" w:rsidR="0028168F" w:rsidRDefault="0028168F">
      <w:r>
        <w:continuationSeparator/>
      </w:r>
    </w:p>
  </w:footnote>
  <w:footnote w:id="1">
    <w:p w14:paraId="0F9FE6F2" w14:textId="77777777" w:rsidR="00750F77" w:rsidRPr="000D037F" w:rsidRDefault="00750F77" w:rsidP="00750F77">
      <w:pPr>
        <w:pStyle w:val="Sprotnaopomba-besedilo"/>
        <w:rPr>
          <w:sz w:val="18"/>
          <w:szCs w:val="18"/>
        </w:rPr>
      </w:pPr>
      <w:r w:rsidRPr="000D037F">
        <w:rPr>
          <w:rStyle w:val="Sprotnaopomba-sklic"/>
          <w:sz w:val="18"/>
          <w:szCs w:val="18"/>
        </w:rPr>
        <w:footnoteRef/>
      </w:r>
      <w:r w:rsidRPr="000D037F">
        <w:rPr>
          <w:sz w:val="18"/>
          <w:szCs w:val="18"/>
        </w:rPr>
        <w:t xml:space="preserve"> Zvezni uradni list Republike Avstrije z 31. oktobra 1991 (Zvezni list, št. 566/1991), s spremembami in dopolnitvami.</w:t>
      </w:r>
    </w:p>
  </w:footnote>
  <w:footnote w:id="2">
    <w:p w14:paraId="046B8DAC" w14:textId="77777777" w:rsidR="00750F77" w:rsidRPr="000D037F" w:rsidRDefault="00750F77" w:rsidP="00750F77">
      <w:pPr>
        <w:pStyle w:val="Sprotnaopomba-besedilo"/>
        <w:rPr>
          <w:sz w:val="18"/>
          <w:szCs w:val="18"/>
        </w:rPr>
      </w:pPr>
      <w:r w:rsidRPr="000D037F">
        <w:rPr>
          <w:rStyle w:val="Sprotnaopomba-sklic"/>
          <w:sz w:val="18"/>
          <w:szCs w:val="18"/>
        </w:rPr>
        <w:footnoteRef/>
      </w:r>
      <w:r w:rsidRPr="000D037F">
        <w:rPr>
          <w:sz w:val="18"/>
          <w:szCs w:val="18"/>
        </w:rPr>
        <w:t xml:space="preserve"> </w:t>
      </w:r>
      <w:r w:rsidRPr="000D037F">
        <w:rPr>
          <w:sz w:val="18"/>
          <w:szCs w:val="18"/>
        </w:rPr>
        <w:t>Dunajski zakon o državni varnosti WLSG, različica z dne 18. novembra 2020.</w:t>
      </w:r>
    </w:p>
  </w:footnote>
  <w:footnote w:id="3">
    <w:p w14:paraId="2D26C0B6" w14:textId="77777777" w:rsidR="00750F77" w:rsidRPr="000D037F" w:rsidRDefault="00750F77" w:rsidP="00750F77">
      <w:pPr>
        <w:pStyle w:val="Sprotnaopomba-besedilo"/>
        <w:rPr>
          <w:sz w:val="18"/>
          <w:szCs w:val="18"/>
        </w:rPr>
      </w:pPr>
      <w:r w:rsidRPr="000D037F">
        <w:rPr>
          <w:rStyle w:val="Sprotnaopomba-sklic"/>
          <w:sz w:val="18"/>
          <w:szCs w:val="18"/>
        </w:rPr>
        <w:footnoteRef/>
      </w:r>
      <w:r w:rsidRPr="000D037F">
        <w:rPr>
          <w:sz w:val="18"/>
          <w:szCs w:val="18"/>
        </w:rPr>
        <w:t xml:space="preserve"> </w:t>
      </w:r>
      <w:r w:rsidRPr="000D037F">
        <w:rPr>
          <w:sz w:val="18"/>
          <w:szCs w:val="18"/>
        </w:rPr>
        <w:t>Akt Češkega državnega sveta o prekrških.</w:t>
      </w:r>
    </w:p>
  </w:footnote>
  <w:footnote w:id="4">
    <w:p w14:paraId="42BBD14F" w14:textId="77777777" w:rsidR="00750F77" w:rsidRPr="000D037F" w:rsidRDefault="00750F77" w:rsidP="00750F77">
      <w:pPr>
        <w:pStyle w:val="Sprotnaopomba-besedilo"/>
        <w:rPr>
          <w:sz w:val="18"/>
          <w:szCs w:val="18"/>
        </w:rPr>
      </w:pPr>
      <w:r w:rsidRPr="000D037F">
        <w:rPr>
          <w:rStyle w:val="Sprotnaopomba-sklic"/>
          <w:sz w:val="18"/>
          <w:szCs w:val="18"/>
        </w:rPr>
        <w:footnoteRef/>
      </w:r>
      <w:r w:rsidRPr="000D037F">
        <w:rPr>
          <w:sz w:val="18"/>
          <w:szCs w:val="18"/>
        </w:rPr>
        <w:t xml:space="preserve"> </w:t>
      </w:r>
      <w:r w:rsidRPr="000D037F">
        <w:rPr>
          <w:sz w:val="18"/>
          <w:szCs w:val="18"/>
        </w:rPr>
        <w:t>Št. 2005-47, z dne 26. januarja 2005, člen 9 (Uradni list z dne 7. 1. 2005).</w:t>
      </w:r>
    </w:p>
  </w:footnote>
  <w:footnote w:id="5">
    <w:p w14:paraId="3A5994F6" w14:textId="77777777" w:rsidR="00750F77" w:rsidRPr="000D037F" w:rsidRDefault="00750F77" w:rsidP="00750F77">
      <w:pPr>
        <w:pStyle w:val="Sprotnaopomba-besedilo"/>
        <w:rPr>
          <w:sz w:val="18"/>
          <w:szCs w:val="18"/>
        </w:rPr>
      </w:pPr>
      <w:r w:rsidRPr="000D037F">
        <w:rPr>
          <w:rStyle w:val="Sprotnaopomba-sklic"/>
          <w:sz w:val="18"/>
          <w:szCs w:val="18"/>
        </w:rPr>
        <w:footnoteRef/>
      </w:r>
      <w:r w:rsidRPr="000D037F">
        <w:rPr>
          <w:sz w:val="18"/>
          <w:szCs w:val="18"/>
        </w:rPr>
        <w:t xml:space="preserve"> </w:t>
      </w:r>
      <w:r w:rsidRPr="000D037F">
        <w:rPr>
          <w:sz w:val="18"/>
          <w:szCs w:val="18"/>
        </w:rPr>
        <w:t xml:space="preserve">Zakon o </w:t>
      </w:r>
      <w:proofErr w:type="spellStart"/>
      <w:r w:rsidRPr="000D037F">
        <w:rPr>
          <w:sz w:val="18"/>
          <w:szCs w:val="18"/>
        </w:rPr>
        <w:t>prekršajima</w:t>
      </w:r>
      <w:proofErr w:type="spellEnd"/>
      <w:r w:rsidRPr="000D037F">
        <w:rPr>
          <w:sz w:val="18"/>
          <w:szCs w:val="18"/>
        </w:rPr>
        <w:t xml:space="preserve"> </w:t>
      </w:r>
      <w:proofErr w:type="spellStart"/>
      <w:r w:rsidRPr="000D037F">
        <w:rPr>
          <w:sz w:val="18"/>
          <w:szCs w:val="18"/>
        </w:rPr>
        <w:t>protiv</w:t>
      </w:r>
      <w:proofErr w:type="spellEnd"/>
      <w:r w:rsidRPr="000D037F">
        <w:rPr>
          <w:sz w:val="18"/>
          <w:szCs w:val="18"/>
        </w:rPr>
        <w:t xml:space="preserve"> </w:t>
      </w:r>
      <w:proofErr w:type="spellStart"/>
      <w:r w:rsidRPr="000D037F">
        <w:rPr>
          <w:sz w:val="18"/>
          <w:szCs w:val="18"/>
        </w:rPr>
        <w:t>javnog</w:t>
      </w:r>
      <w:proofErr w:type="spellEnd"/>
      <w:r w:rsidRPr="000D037F">
        <w:rPr>
          <w:sz w:val="18"/>
          <w:szCs w:val="18"/>
        </w:rPr>
        <w:t xml:space="preserve"> reda i mira, NN 5/90, 30/90, 47/90 i 29/94.</w:t>
      </w:r>
    </w:p>
  </w:footnote>
  <w:footnote w:id="6">
    <w:p w14:paraId="19B467A7" w14:textId="77777777" w:rsidR="00750F77" w:rsidRPr="000D037F" w:rsidRDefault="00750F77" w:rsidP="00750F77">
      <w:pPr>
        <w:pStyle w:val="Sprotnaopomba-besedilo"/>
        <w:rPr>
          <w:sz w:val="18"/>
          <w:szCs w:val="18"/>
        </w:rPr>
      </w:pPr>
      <w:r w:rsidRPr="000D037F">
        <w:rPr>
          <w:rStyle w:val="Sprotnaopomba-sklic"/>
          <w:sz w:val="18"/>
          <w:szCs w:val="18"/>
        </w:rPr>
        <w:footnoteRef/>
      </w:r>
      <w:r w:rsidRPr="000D037F">
        <w:rPr>
          <w:sz w:val="18"/>
          <w:szCs w:val="18"/>
        </w:rPr>
        <w:t xml:space="preserve"> </w:t>
      </w:r>
      <w:proofErr w:type="spellStart"/>
      <w:r w:rsidRPr="000D037F">
        <w:rPr>
          <w:sz w:val="18"/>
          <w:szCs w:val="18"/>
        </w:rPr>
        <w:t>Ordnungswidrigkeitengesetz</w:t>
      </w:r>
      <w:proofErr w:type="spellEnd"/>
      <w:r w:rsidRPr="000D037F">
        <w:rPr>
          <w:sz w:val="18"/>
          <w:szCs w:val="18"/>
        </w:rPr>
        <w:t xml:space="preserve"> (</w:t>
      </w:r>
      <w:proofErr w:type="spellStart"/>
      <w:r w:rsidRPr="000D037F">
        <w:rPr>
          <w:sz w:val="18"/>
          <w:szCs w:val="18"/>
        </w:rPr>
        <w:t>Gesetz</w:t>
      </w:r>
      <w:proofErr w:type="spellEnd"/>
      <w:r w:rsidRPr="000D037F">
        <w:rPr>
          <w:sz w:val="18"/>
          <w:szCs w:val="18"/>
        </w:rPr>
        <w:t xml:space="preserve"> </w:t>
      </w:r>
      <w:proofErr w:type="spellStart"/>
      <w:r w:rsidRPr="000D037F">
        <w:rPr>
          <w:sz w:val="18"/>
          <w:szCs w:val="18"/>
        </w:rPr>
        <w:t>über</w:t>
      </w:r>
      <w:proofErr w:type="spellEnd"/>
      <w:r w:rsidRPr="000D037F">
        <w:rPr>
          <w:sz w:val="18"/>
          <w:szCs w:val="18"/>
        </w:rPr>
        <w:t xml:space="preserve"> </w:t>
      </w:r>
      <w:proofErr w:type="spellStart"/>
      <w:r w:rsidRPr="000D037F">
        <w:rPr>
          <w:sz w:val="18"/>
          <w:szCs w:val="18"/>
        </w:rPr>
        <w:t>Ordnungswidrigkeiten</w:t>
      </w:r>
      <w:proofErr w:type="spellEnd"/>
      <w:r w:rsidRPr="000D037F">
        <w:rPr>
          <w:sz w:val="18"/>
          <w:szCs w:val="18"/>
        </w:rPr>
        <w:t xml:space="preserve">) (Zvezni zakon, </w:t>
      </w:r>
      <w:proofErr w:type="spellStart"/>
      <w:r w:rsidRPr="000D037F">
        <w:rPr>
          <w:sz w:val="18"/>
          <w:szCs w:val="18"/>
        </w:rPr>
        <w:t>BGBl</w:t>
      </w:r>
      <w:proofErr w:type="spellEnd"/>
      <w:r w:rsidRPr="000D037F">
        <w:rPr>
          <w:sz w:val="18"/>
          <w:szCs w:val="18"/>
        </w:rPr>
        <w:t xml:space="preserve">. I S. 602) z dne 19. februarja 1987 in spremembami in dopolnitvami. </w:t>
      </w:r>
    </w:p>
  </w:footnote>
  <w:footnote w:id="7">
    <w:p w14:paraId="38F933AE" w14:textId="77777777" w:rsidR="00750F77" w:rsidRPr="000D037F" w:rsidRDefault="00750F77" w:rsidP="00750F77">
      <w:pPr>
        <w:pStyle w:val="Sprotnaopomba-besedilo"/>
        <w:rPr>
          <w:sz w:val="18"/>
          <w:szCs w:val="18"/>
        </w:rPr>
      </w:pPr>
      <w:r w:rsidRPr="000D037F">
        <w:rPr>
          <w:rStyle w:val="Sprotnaopomba-sklic"/>
          <w:sz w:val="18"/>
          <w:szCs w:val="18"/>
        </w:rPr>
        <w:footnoteRef/>
      </w:r>
      <w:r w:rsidRPr="000D037F">
        <w:rPr>
          <w:sz w:val="18"/>
          <w:szCs w:val="18"/>
        </w:rPr>
        <w:t xml:space="preserve"> </w:t>
      </w:r>
      <w:proofErr w:type="spellStart"/>
      <w:r w:rsidRPr="000D037F">
        <w:rPr>
          <w:sz w:val="18"/>
          <w:szCs w:val="18"/>
        </w:rPr>
        <w:t>Ley</w:t>
      </w:r>
      <w:proofErr w:type="spellEnd"/>
      <w:r w:rsidRPr="000D037F">
        <w:rPr>
          <w:sz w:val="18"/>
          <w:szCs w:val="18"/>
        </w:rPr>
        <w:t xml:space="preserve"> </w:t>
      </w:r>
      <w:proofErr w:type="spellStart"/>
      <w:r w:rsidRPr="000D037F">
        <w:rPr>
          <w:sz w:val="18"/>
          <w:szCs w:val="18"/>
        </w:rPr>
        <w:t>Orgánica</w:t>
      </w:r>
      <w:proofErr w:type="spellEnd"/>
      <w:r w:rsidRPr="000D037F">
        <w:rPr>
          <w:sz w:val="18"/>
          <w:szCs w:val="18"/>
        </w:rPr>
        <w:t xml:space="preserve">, de 30 de </w:t>
      </w:r>
      <w:proofErr w:type="spellStart"/>
      <w:r w:rsidRPr="000D037F">
        <w:rPr>
          <w:sz w:val="18"/>
          <w:szCs w:val="18"/>
        </w:rPr>
        <w:t>marzo</w:t>
      </w:r>
      <w:proofErr w:type="spellEnd"/>
      <w:r w:rsidRPr="000D037F">
        <w:rPr>
          <w:sz w:val="18"/>
          <w:szCs w:val="18"/>
        </w:rPr>
        <w:t xml:space="preserve">, de </w:t>
      </w:r>
      <w:proofErr w:type="spellStart"/>
      <w:r w:rsidRPr="000D037F">
        <w:rPr>
          <w:sz w:val="18"/>
          <w:szCs w:val="18"/>
        </w:rPr>
        <w:t>Protección</w:t>
      </w:r>
      <w:proofErr w:type="spellEnd"/>
      <w:r w:rsidRPr="000D037F">
        <w:rPr>
          <w:sz w:val="18"/>
          <w:szCs w:val="18"/>
        </w:rPr>
        <w:t xml:space="preserve"> de la </w:t>
      </w:r>
      <w:proofErr w:type="spellStart"/>
      <w:r w:rsidRPr="000D037F">
        <w:rPr>
          <w:sz w:val="18"/>
          <w:szCs w:val="18"/>
        </w:rPr>
        <w:t>seguridad</w:t>
      </w:r>
      <w:proofErr w:type="spellEnd"/>
      <w:r w:rsidRPr="000D037F">
        <w:rPr>
          <w:sz w:val="18"/>
          <w:szCs w:val="18"/>
        </w:rPr>
        <w:t xml:space="preserve"> </w:t>
      </w:r>
      <w:proofErr w:type="spellStart"/>
      <w:r w:rsidRPr="000D037F">
        <w:rPr>
          <w:sz w:val="18"/>
          <w:szCs w:val="18"/>
        </w:rPr>
        <w:t>ciudadana</w:t>
      </w:r>
      <w:proofErr w:type="spellEnd"/>
      <w:r w:rsidRPr="000D037F">
        <w:rPr>
          <w:sz w:val="18"/>
          <w:szCs w:val="18"/>
        </w:rPr>
        <w:t xml:space="preserve"> (BOE </w:t>
      </w:r>
      <w:proofErr w:type="spellStart"/>
      <w:r w:rsidRPr="000D037F">
        <w:rPr>
          <w:sz w:val="18"/>
          <w:szCs w:val="18"/>
        </w:rPr>
        <w:t>núm</w:t>
      </w:r>
      <w:proofErr w:type="spellEnd"/>
      <w:r w:rsidRPr="000D037F">
        <w:rPr>
          <w:sz w:val="18"/>
          <w:szCs w:val="18"/>
        </w:rPr>
        <w:t xml:space="preserve">. 77, de 31 de </w:t>
      </w:r>
      <w:proofErr w:type="spellStart"/>
      <w:r w:rsidRPr="000D037F">
        <w:rPr>
          <w:sz w:val="18"/>
          <w:szCs w:val="18"/>
        </w:rPr>
        <w:t>marzo</w:t>
      </w:r>
      <w:proofErr w:type="spellEnd"/>
      <w:r w:rsidRPr="000D037F">
        <w:rPr>
          <w:sz w:val="18"/>
          <w:szCs w:val="18"/>
        </w:rPr>
        <w:t>).</w:t>
      </w:r>
    </w:p>
  </w:footnote>
  <w:footnote w:id="8">
    <w:p w14:paraId="02745D26" w14:textId="3B347B62" w:rsidR="00984183" w:rsidRPr="00984183" w:rsidRDefault="00984183">
      <w:pPr>
        <w:pStyle w:val="Sprotnaopomba-besedilo"/>
        <w:rPr>
          <w:sz w:val="18"/>
          <w:szCs w:val="18"/>
        </w:rPr>
      </w:pPr>
      <w:r w:rsidRPr="00984183">
        <w:rPr>
          <w:rStyle w:val="Sprotnaopomba-sklic"/>
          <w:sz w:val="18"/>
          <w:szCs w:val="18"/>
        </w:rPr>
        <w:footnoteRef/>
      </w:r>
      <w:r w:rsidRPr="00984183">
        <w:rPr>
          <w:sz w:val="18"/>
          <w:szCs w:val="18"/>
        </w:rPr>
        <w:t xml:space="preserve"> </w:t>
      </w:r>
      <w:r w:rsidRPr="00984183">
        <w:rPr>
          <w:sz w:val="18"/>
          <w:szCs w:val="18"/>
        </w:rPr>
        <w:t xml:space="preserve">V 23. členu Zakona o občinskem redarstvu je določeno, da se pooblastila občinskega redarja iz 10. člena tega zakona upoštevajo pri določitvi plače občinskega redarja v skladu s predpisi, ki urejajo plače javnih uslužbencev. V prvem odstavku 10. člena istega zakona pa </w:t>
      </w:r>
      <w:r>
        <w:rPr>
          <w:sz w:val="18"/>
          <w:szCs w:val="18"/>
        </w:rPr>
        <w:t xml:space="preserve">je </w:t>
      </w:r>
      <w:r w:rsidRPr="00984183">
        <w:rPr>
          <w:sz w:val="18"/>
          <w:szCs w:val="18"/>
        </w:rPr>
        <w:t>določeno, da ima občinski redar pri opravljanju nalog naslednja pooblastila: opozorilo, ustna odredba, ugotavljanje identitete, varnostni pregled osebe, zaseg predmetov, zadržanje osebe, uporaba telesne sile, sredstev za vklepanje in vezanje ter plinskega razpršilca.</w:t>
      </w:r>
    </w:p>
  </w:footnote>
  <w:footnote w:id="9">
    <w:p w14:paraId="4B407506" w14:textId="77777777" w:rsidR="00750F77" w:rsidRPr="000D037F" w:rsidRDefault="00750F77" w:rsidP="00750F77">
      <w:pPr>
        <w:pStyle w:val="Sprotnaopomba-besedilo"/>
        <w:rPr>
          <w:sz w:val="18"/>
          <w:szCs w:val="18"/>
        </w:rPr>
      </w:pPr>
      <w:r w:rsidRPr="000D037F">
        <w:rPr>
          <w:rStyle w:val="Sprotnaopomba-sklic"/>
          <w:sz w:val="18"/>
          <w:szCs w:val="18"/>
        </w:rPr>
        <w:footnoteRef/>
      </w:r>
      <w:r w:rsidRPr="000D037F">
        <w:rPr>
          <w:sz w:val="18"/>
          <w:szCs w:val="18"/>
        </w:rPr>
        <w:t xml:space="preserve"> </w:t>
      </w:r>
      <w:r w:rsidRPr="000D037F">
        <w:rPr>
          <w:sz w:val="18"/>
          <w:szCs w:val="18"/>
        </w:rPr>
        <w:t xml:space="preserve">Glej sklep Višjega sodišča v Mariboru, št. </w:t>
      </w:r>
      <w:proofErr w:type="spellStart"/>
      <w:r w:rsidRPr="000D037F">
        <w:rPr>
          <w:sz w:val="18"/>
          <w:szCs w:val="18"/>
        </w:rPr>
        <w:t>PRp</w:t>
      </w:r>
      <w:proofErr w:type="spellEnd"/>
      <w:r w:rsidRPr="000D037F">
        <w:rPr>
          <w:sz w:val="18"/>
          <w:szCs w:val="18"/>
        </w:rPr>
        <w:t xml:space="preserve"> 44/2015, 4. 3. 2015, ECLI:SI:VSMB:2015:PRP.44.2015.</w:t>
      </w:r>
    </w:p>
  </w:footnote>
  <w:footnote w:id="10">
    <w:p w14:paraId="02D646B8" w14:textId="77777777" w:rsidR="00750F77" w:rsidRPr="000D037F" w:rsidRDefault="00750F77" w:rsidP="00750F77">
      <w:pPr>
        <w:pStyle w:val="Sprotnaopomba-besedilo"/>
        <w:rPr>
          <w:sz w:val="18"/>
          <w:szCs w:val="18"/>
        </w:rPr>
      </w:pPr>
      <w:r w:rsidRPr="000D037F">
        <w:rPr>
          <w:rStyle w:val="Sprotnaopomba-sklic"/>
          <w:sz w:val="18"/>
          <w:szCs w:val="18"/>
        </w:rPr>
        <w:footnoteRef/>
      </w:r>
      <w:r w:rsidRPr="000D037F">
        <w:rPr>
          <w:sz w:val="18"/>
          <w:szCs w:val="18"/>
        </w:rPr>
        <w:t xml:space="preserve"> </w:t>
      </w:r>
      <w:r w:rsidRPr="000D037F">
        <w:rPr>
          <w:sz w:val="18"/>
          <w:szCs w:val="18"/>
        </w:rPr>
        <w:t>Glej prejšnjo opombo.</w:t>
      </w:r>
    </w:p>
  </w:footnote>
  <w:footnote w:id="11">
    <w:p w14:paraId="7163A4A8" w14:textId="77777777" w:rsidR="00750F77" w:rsidRPr="000D037F" w:rsidRDefault="00750F77" w:rsidP="00750F77">
      <w:pPr>
        <w:pStyle w:val="Sprotnaopomba-besedilo"/>
        <w:rPr>
          <w:sz w:val="18"/>
          <w:szCs w:val="18"/>
        </w:rPr>
      </w:pPr>
      <w:r w:rsidRPr="000D037F">
        <w:rPr>
          <w:rStyle w:val="Sprotnaopomba-sklic"/>
          <w:sz w:val="18"/>
          <w:szCs w:val="18"/>
        </w:rPr>
        <w:footnoteRef/>
      </w:r>
      <w:r w:rsidRPr="000D037F">
        <w:rPr>
          <w:sz w:val="18"/>
          <w:szCs w:val="18"/>
        </w:rPr>
        <w:t xml:space="preserve"> </w:t>
      </w:r>
      <w:r w:rsidRPr="000D037F">
        <w:rPr>
          <w:sz w:val="18"/>
          <w:szCs w:val="18"/>
        </w:rPr>
        <w:t>Prim. 9. točka obrazložitve Odločbe Ustavnega sodišča Republike Slovenije, št. U-I-109/10-11, z dne 26. septembra 2011, ECLI:SI:USRS:2011:U.I.109.10.</w:t>
      </w:r>
    </w:p>
  </w:footnote>
  <w:footnote w:id="12">
    <w:p w14:paraId="16B0BA7F" w14:textId="77777777" w:rsidR="00750F77" w:rsidRPr="000D037F" w:rsidRDefault="00750F77" w:rsidP="00750F77">
      <w:pPr>
        <w:pStyle w:val="Sprotnaopomba-besedilo"/>
        <w:rPr>
          <w:sz w:val="18"/>
          <w:szCs w:val="18"/>
        </w:rPr>
      </w:pPr>
      <w:r w:rsidRPr="000D037F">
        <w:rPr>
          <w:rStyle w:val="Sprotnaopomba-sklic"/>
          <w:sz w:val="18"/>
          <w:szCs w:val="18"/>
        </w:rPr>
        <w:footnoteRef/>
      </w:r>
      <w:r w:rsidRPr="000D037F">
        <w:rPr>
          <w:sz w:val="18"/>
          <w:szCs w:val="18"/>
        </w:rPr>
        <w:t xml:space="preserve"> </w:t>
      </w:r>
      <w:r w:rsidRPr="000D037F">
        <w:rPr>
          <w:sz w:val="18"/>
          <w:szCs w:val="18"/>
        </w:rPr>
        <w:t>Glej četrto alinejo drugega odstavka 52. člena ZP-1.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8B1F9D" w14:textId="77777777" w:rsidR="00750F77" w:rsidRDefault="00750F77">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98A77F" w14:textId="77777777" w:rsidR="00750F77" w:rsidRDefault="00750F77">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BA5625" w14:textId="77777777" w:rsidR="00750F77" w:rsidRPr="008F3500" w:rsidRDefault="00750F77" w:rsidP="00CE5238">
    <w:pPr>
      <w:pStyle w:val="Glava"/>
      <w:tabs>
        <w:tab w:val="clear" w:pos="4320"/>
        <w:tab w:val="clear" w:pos="8640"/>
        <w:tab w:val="left" w:pos="5112"/>
      </w:tabs>
      <w:spacing w:before="120" w:line="240" w:lineRule="exact"/>
      <w:rPr>
        <w:rFonts w:cs="Arial"/>
        <w:sz w:val="16"/>
      </w:rPr>
    </w:pPr>
    <w:r>
      <w:rPr>
        <w:noProof/>
        <w:lang w:eastAsia="sl-SI"/>
      </w:rPr>
      <w:drawing>
        <wp:anchor distT="0" distB="0" distL="114300" distR="114300" simplePos="0" relativeHeight="251658240" behindDoc="1" locked="0" layoutInCell="1" allowOverlap="1" wp14:anchorId="145BE808" wp14:editId="24E14589">
          <wp:simplePos x="0" y="0"/>
          <wp:positionH relativeFrom="page">
            <wp:posOffset>612140</wp:posOffset>
          </wp:positionH>
          <wp:positionV relativeFrom="page">
            <wp:posOffset>648335</wp:posOffset>
          </wp:positionV>
          <wp:extent cx="2814955" cy="312420"/>
          <wp:effectExtent l="0" t="0" r="0" b="0"/>
          <wp:wrapNone/>
          <wp:docPr id="24" name="Slika 24" descr="MN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MN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14955" cy="3124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noProof/>
        <w:sz w:val="16"/>
        <w:lang w:eastAsia="sl-SI"/>
      </w:rPr>
      <mc:AlternateContent>
        <mc:Choice Requires="wps">
          <w:drawing>
            <wp:anchor distT="0" distB="0" distL="114300" distR="114300" simplePos="0" relativeHeight="251657216" behindDoc="0" locked="0" layoutInCell="0" allowOverlap="1" wp14:anchorId="71356F4F" wp14:editId="29FC2209">
              <wp:simplePos x="0" y="0"/>
              <wp:positionH relativeFrom="column">
                <wp:posOffset>-463550</wp:posOffset>
              </wp:positionH>
              <wp:positionV relativeFrom="page">
                <wp:posOffset>3600450</wp:posOffset>
              </wp:positionV>
              <wp:extent cx="215900" cy="0"/>
              <wp:effectExtent l="6985" t="9525" r="5715" b="9525"/>
              <wp:wrapNone/>
              <wp:docPr id="1"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452C215F" id="_x0000_t32" coordsize="21600,21600" o:spt="32" o:oned="t" path="m,l21600,21600e" filled="f">
              <v:path arrowok="t" fillok="f" o:connecttype="none"/>
              <o:lock v:ext="edit" shapetype="t"/>
            </v:shapetype>
            <v:shape id="AutoShape 23" o:spid="_x0000_s1026" type="#_x0000_t32" style="position:absolute;margin-left:-36.5pt;margin-top:283.5pt;width:1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NcpIQIAADsEAAAOAAAAZHJzL2Uyb0RvYy54bWysU8uu2jAQ3VfqP1jZQx48ChHhiibQzW2L&#10;dG8/wNhOYtWxLdsQUNV/79gQxG03VdWNM87MnDkzZ7x6OncCnZixXMkiSsdJhJgkinLZFNG3191o&#10;ESHrsKRYKMmK6MJs9LR+/27V65xlqlWCMoMARNq810XUOqfzOLakZR22Y6WZBGetTIcdXE0TU4N7&#10;QO9EnCXJPO6VodoowqyFv9XVGa0Dfl0z4r7WtWUOiSICbi6cJpwHf8brFc4bg3XLyY0G/gcWHeYS&#10;it6hKuwwOhr+B1THiVFW1W5MVBeruuaEhR6gmzT5rZuXFmsWeoHhWH0fk/1/sOTLaW8Qp6BdhCTu&#10;QKLN0alQGWUTP59e2xzCSrk3vkNyli/6WZHvFklVtlg2LES/XjQkpz4jfpPiL1ZDlUP/WVGIwVAg&#10;DOtcm85DwhjQOWhyuWvCzg4R+Jmls2UCypHBFeN8yNPGuk9MdcgbRWSdwbxpXamkBOGVSUMVfHq2&#10;zrPC+ZDgi0q140IE/YVEfRHNJ7MkJFglOPVOH2ZNcyiFQScMGzTLltXHTWgRPI9hRh0lDWAtw3R7&#10;sx3m4mpDcSE9HvQFdG7WdUV+LJPldrFdTEfTbL4dTZOqGm125XQ036UfZtWkKssq/emppdO85ZQy&#10;6dkN65pO/24dbg/numj3hb2PIX6LHuYFZIdvIB2E9Vpet+Kg6GVvBsFhQ0Pw7TX5J/B4B/vxza9/&#10;AQAA//8DAFBLAwQUAAYACAAAACEASJgr8N4AAAALAQAADwAAAGRycy9kb3ducmV2LnhtbEyPQWvC&#10;QBCF74X+h2UK3uJGpaam2YgE9CC0UC30umanSWh2NuyuGv99p1Bob29mHm++V6xH24sL+tA5UjCb&#10;piCQamc6ahS8H7fJE4gQNRndO0IFNwywLu/vCp0bd6U3vBxiIziEQq4VtDEOuZShbtHqMHUDEt8+&#10;nbc68ugbaby+crjt5TxNl9LqjvhDqwesWqy/DmerYHOkedjNwgdlw77eVqtY+dcXpSYP4+YZRMQx&#10;/pnhB5/RoWSmkzuTCaJXkGQL7hIVPC4zFuxIFisWp9+NLAv5v0P5DQAA//8DAFBLAQItABQABgAI&#10;AAAAIQC2gziS/gAAAOEBAAATAAAAAAAAAAAAAAAAAAAAAABbQ29udGVudF9UeXBlc10ueG1sUEsB&#10;Ai0AFAAGAAgAAAAhADj9If/WAAAAlAEAAAsAAAAAAAAAAAAAAAAALwEAAF9yZWxzLy5yZWxzUEsB&#10;Ai0AFAAGAAgAAAAhANVQ1ykhAgAAOwQAAA4AAAAAAAAAAAAAAAAALgIAAGRycy9lMm9Eb2MueG1s&#10;UEsBAi0AFAAGAAgAAAAhAEiYK/DeAAAACwEAAA8AAAAAAAAAAAAAAAAAewQAAGRycy9kb3ducmV2&#10;LnhtbFBLBQYAAAAABAAEAPMAAACGBQAAAAA=&#10;" o:allowincell="f" strokecolor="#529dba" strokeweight=".5pt">
              <w10:wrap anchory="page"/>
            </v:shape>
          </w:pict>
        </mc:Fallback>
      </mc:AlternateContent>
    </w:r>
    <w:r>
      <w:rPr>
        <w:rFonts w:cs="Arial"/>
        <w:sz w:val="16"/>
      </w:rPr>
      <w:t>Štefanova ulica 2</w:t>
    </w:r>
    <w:r w:rsidRPr="008F3500">
      <w:rPr>
        <w:rFonts w:cs="Arial"/>
        <w:sz w:val="16"/>
      </w:rPr>
      <w:t xml:space="preserve">, </w:t>
    </w:r>
    <w:r>
      <w:rPr>
        <w:rFonts w:cs="Arial"/>
        <w:sz w:val="16"/>
      </w:rPr>
      <w:t>1501 Ljubljana</w:t>
    </w:r>
    <w:r w:rsidRPr="008F3500">
      <w:rPr>
        <w:rFonts w:cs="Arial"/>
        <w:sz w:val="16"/>
      </w:rPr>
      <w:tab/>
      <w:t xml:space="preserve">T: </w:t>
    </w:r>
    <w:r>
      <w:rPr>
        <w:rFonts w:cs="Arial"/>
        <w:sz w:val="16"/>
      </w:rPr>
      <w:t>01 428 40 00</w:t>
    </w:r>
  </w:p>
  <w:p w14:paraId="5087BC3B" w14:textId="77777777" w:rsidR="00750F77" w:rsidRPr="008F3500" w:rsidRDefault="00750F77" w:rsidP="00A770A6">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gp.mnz@gov.si</w:t>
    </w:r>
  </w:p>
  <w:p w14:paraId="024D07C4" w14:textId="77777777" w:rsidR="00750F77" w:rsidRPr="008F3500" w:rsidRDefault="00750F77" w:rsidP="00A770A6">
    <w:pPr>
      <w:pStyle w:val="Glava"/>
      <w:tabs>
        <w:tab w:val="clear" w:pos="4320"/>
        <w:tab w:val="clear" w:pos="8640"/>
        <w:tab w:val="left" w:pos="5112"/>
      </w:tabs>
      <w:spacing w:line="240" w:lineRule="exact"/>
      <w:rPr>
        <w:rFonts w:cs="Arial"/>
        <w:sz w:val="16"/>
      </w:rPr>
    </w:pPr>
    <w:r w:rsidRPr="008F3500">
      <w:rPr>
        <w:rFonts w:cs="Arial"/>
        <w:sz w:val="16"/>
      </w:rPr>
      <w:tab/>
    </w:r>
    <w:r>
      <w:rPr>
        <w:rFonts w:cs="Arial"/>
        <w:sz w:val="16"/>
      </w:rPr>
      <w:t>www.gov.si</w:t>
    </w:r>
  </w:p>
  <w:p w14:paraId="602FA5FF" w14:textId="77777777" w:rsidR="00750F77" w:rsidRPr="008F3500" w:rsidRDefault="00750F77" w:rsidP="007D75CF">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92999"/>
    <w:multiLevelType w:val="hybridMultilevel"/>
    <w:tmpl w:val="26563594"/>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 w15:restartNumberingAfterBreak="0">
    <w:nsid w:val="07B97596"/>
    <w:multiLevelType w:val="hybridMultilevel"/>
    <w:tmpl w:val="9600F46C"/>
    <w:lvl w:ilvl="0" w:tplc="E4BC867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7E802CA"/>
    <w:multiLevelType w:val="hybridMultilevel"/>
    <w:tmpl w:val="7DB60CEC"/>
    <w:lvl w:ilvl="0" w:tplc="84E023B4">
      <w:start w:val="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15:restartNumberingAfterBreak="0">
    <w:nsid w:val="114C44DB"/>
    <w:multiLevelType w:val="hybridMultilevel"/>
    <w:tmpl w:val="2B04BA90"/>
    <w:lvl w:ilvl="0" w:tplc="F44C9B4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138807BA"/>
    <w:multiLevelType w:val="hybridMultilevel"/>
    <w:tmpl w:val="1E10D438"/>
    <w:lvl w:ilvl="0" w:tplc="BD526F98">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18E71D6B"/>
    <w:multiLevelType w:val="hybridMultilevel"/>
    <w:tmpl w:val="6C2651F6"/>
    <w:lvl w:ilvl="0" w:tplc="E4BC867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9352F89"/>
    <w:multiLevelType w:val="hybridMultilevel"/>
    <w:tmpl w:val="8D5096B2"/>
    <w:lvl w:ilvl="0" w:tplc="84E023B4">
      <w:start w:val="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1C2A1B8A"/>
    <w:multiLevelType w:val="hybridMultilevel"/>
    <w:tmpl w:val="57249CDE"/>
    <w:lvl w:ilvl="0" w:tplc="E0466AF0">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23DB42BD"/>
    <w:multiLevelType w:val="hybridMultilevel"/>
    <w:tmpl w:val="0C88390C"/>
    <w:lvl w:ilvl="0" w:tplc="E4BC8674">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2FB034EF"/>
    <w:multiLevelType w:val="hybridMultilevel"/>
    <w:tmpl w:val="EF94A1C8"/>
    <w:lvl w:ilvl="0" w:tplc="E4BC867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8635FD6"/>
    <w:multiLevelType w:val="hybridMultilevel"/>
    <w:tmpl w:val="DB7CA81C"/>
    <w:lvl w:ilvl="0" w:tplc="5D04C1F6">
      <w:start w:val="1"/>
      <w:numFmt w:val="bullet"/>
      <w:pStyle w:val="Oddelek"/>
      <w:lvlText w:val="–"/>
      <w:lvlJc w:val="left"/>
      <w:pPr>
        <w:ind w:left="1428" w:hanging="360"/>
      </w:pPr>
      <w:rPr>
        <w:rFonts w:ascii="Arial" w:eastAsia="Times New Roman" w:hAnsi="Arial" w:cs="Arial" w:hint="default"/>
      </w:rPr>
    </w:lvl>
    <w:lvl w:ilvl="1" w:tplc="D8AA6F60">
      <w:start w:val="2"/>
      <w:numFmt w:val="bullet"/>
      <w:lvlText w:val="-"/>
      <w:lvlJc w:val="left"/>
      <w:pPr>
        <w:ind w:left="2496" w:hanging="708"/>
      </w:pPr>
      <w:rPr>
        <w:rFonts w:ascii="Arial" w:eastAsiaTheme="minorHAnsi" w:hAnsi="Arial" w:cs="Arial"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3" w15:restartNumberingAfterBreak="0">
    <w:nsid w:val="3AE64114"/>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3CB36740"/>
    <w:multiLevelType w:val="hybridMultilevel"/>
    <w:tmpl w:val="A12449C2"/>
    <w:lvl w:ilvl="0" w:tplc="E4BC867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419A6918"/>
    <w:multiLevelType w:val="hybridMultilevel"/>
    <w:tmpl w:val="1DA8173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15:restartNumberingAfterBreak="0">
    <w:nsid w:val="42B0100E"/>
    <w:multiLevelType w:val="hybridMultilevel"/>
    <w:tmpl w:val="0E3C6DE0"/>
    <w:lvl w:ilvl="0" w:tplc="FCE46CC0">
      <w:start w:val="1"/>
      <w:numFmt w:val="decimal"/>
      <w:pStyle w:val="podpoglavje"/>
      <w:lvlText w:val="3.%1."/>
      <w:lvlJc w:val="left"/>
      <w:pPr>
        <w:tabs>
          <w:tab w:val="num" w:pos="284"/>
        </w:tabs>
        <w:ind w:left="284" w:hanging="284"/>
      </w:pPr>
      <w:rPr>
        <w:rFonts w:cs="Times New Roman" w:hint="default"/>
      </w:rPr>
    </w:lvl>
    <w:lvl w:ilvl="1" w:tplc="04240003" w:tentative="1">
      <w:start w:val="1"/>
      <w:numFmt w:val="lowerLetter"/>
      <w:lvlText w:val="%2."/>
      <w:lvlJc w:val="left"/>
      <w:pPr>
        <w:tabs>
          <w:tab w:val="num" w:pos="1440"/>
        </w:tabs>
        <w:ind w:left="1440" w:hanging="360"/>
      </w:pPr>
      <w:rPr>
        <w:rFonts w:cs="Times New Roman"/>
      </w:rPr>
    </w:lvl>
    <w:lvl w:ilvl="2" w:tplc="04240005" w:tentative="1">
      <w:start w:val="1"/>
      <w:numFmt w:val="lowerRoman"/>
      <w:lvlText w:val="%3."/>
      <w:lvlJc w:val="right"/>
      <w:pPr>
        <w:tabs>
          <w:tab w:val="num" w:pos="2160"/>
        </w:tabs>
        <w:ind w:left="2160" w:hanging="180"/>
      </w:pPr>
      <w:rPr>
        <w:rFonts w:cs="Times New Roman"/>
      </w:rPr>
    </w:lvl>
    <w:lvl w:ilvl="3" w:tplc="04240001" w:tentative="1">
      <w:start w:val="1"/>
      <w:numFmt w:val="decimal"/>
      <w:lvlText w:val="%4."/>
      <w:lvlJc w:val="left"/>
      <w:pPr>
        <w:tabs>
          <w:tab w:val="num" w:pos="2880"/>
        </w:tabs>
        <w:ind w:left="2880" w:hanging="360"/>
      </w:pPr>
      <w:rPr>
        <w:rFonts w:cs="Times New Roman"/>
      </w:rPr>
    </w:lvl>
    <w:lvl w:ilvl="4" w:tplc="04240003" w:tentative="1">
      <w:start w:val="1"/>
      <w:numFmt w:val="lowerLetter"/>
      <w:lvlText w:val="%5."/>
      <w:lvlJc w:val="left"/>
      <w:pPr>
        <w:tabs>
          <w:tab w:val="num" w:pos="3600"/>
        </w:tabs>
        <w:ind w:left="3600" w:hanging="360"/>
      </w:pPr>
      <w:rPr>
        <w:rFonts w:cs="Times New Roman"/>
      </w:rPr>
    </w:lvl>
    <w:lvl w:ilvl="5" w:tplc="04240005" w:tentative="1">
      <w:start w:val="1"/>
      <w:numFmt w:val="lowerRoman"/>
      <w:lvlText w:val="%6."/>
      <w:lvlJc w:val="right"/>
      <w:pPr>
        <w:tabs>
          <w:tab w:val="num" w:pos="4320"/>
        </w:tabs>
        <w:ind w:left="4320" w:hanging="180"/>
      </w:pPr>
      <w:rPr>
        <w:rFonts w:cs="Times New Roman"/>
      </w:rPr>
    </w:lvl>
    <w:lvl w:ilvl="6" w:tplc="04240001" w:tentative="1">
      <w:start w:val="1"/>
      <w:numFmt w:val="decimal"/>
      <w:lvlText w:val="%7."/>
      <w:lvlJc w:val="left"/>
      <w:pPr>
        <w:tabs>
          <w:tab w:val="num" w:pos="5040"/>
        </w:tabs>
        <w:ind w:left="5040" w:hanging="360"/>
      </w:pPr>
      <w:rPr>
        <w:rFonts w:cs="Times New Roman"/>
      </w:rPr>
    </w:lvl>
    <w:lvl w:ilvl="7" w:tplc="04240003" w:tentative="1">
      <w:start w:val="1"/>
      <w:numFmt w:val="lowerLetter"/>
      <w:lvlText w:val="%8."/>
      <w:lvlJc w:val="left"/>
      <w:pPr>
        <w:tabs>
          <w:tab w:val="num" w:pos="5760"/>
        </w:tabs>
        <w:ind w:left="5760" w:hanging="360"/>
      </w:pPr>
      <w:rPr>
        <w:rFonts w:cs="Times New Roman"/>
      </w:rPr>
    </w:lvl>
    <w:lvl w:ilvl="8" w:tplc="04240005" w:tentative="1">
      <w:start w:val="1"/>
      <w:numFmt w:val="lowerRoman"/>
      <w:lvlText w:val="%9."/>
      <w:lvlJc w:val="right"/>
      <w:pPr>
        <w:tabs>
          <w:tab w:val="num" w:pos="6480"/>
        </w:tabs>
        <w:ind w:left="6480" w:hanging="180"/>
      </w:pPr>
      <w:rPr>
        <w:rFonts w:cs="Times New Roman"/>
      </w:rPr>
    </w:lvl>
  </w:abstractNum>
  <w:abstractNum w:abstractNumId="18" w15:restartNumberingAfterBreak="0">
    <w:nsid w:val="449B3DB9"/>
    <w:multiLevelType w:val="hybridMultilevel"/>
    <w:tmpl w:val="66AAEAF2"/>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4CDC5F29"/>
    <w:multiLevelType w:val="hybridMultilevel"/>
    <w:tmpl w:val="F496D0D2"/>
    <w:lvl w:ilvl="0" w:tplc="F3F0FB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4EBE0CE8"/>
    <w:multiLevelType w:val="hybridMultilevel"/>
    <w:tmpl w:val="80B4F75A"/>
    <w:lvl w:ilvl="0" w:tplc="F3F0FB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580B78B4"/>
    <w:multiLevelType w:val="hybridMultilevel"/>
    <w:tmpl w:val="CDCA7DAA"/>
    <w:lvl w:ilvl="0" w:tplc="84E023B4">
      <w:start w:val="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2"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5D6A65A4"/>
    <w:multiLevelType w:val="hybridMultilevel"/>
    <w:tmpl w:val="DEDE94EE"/>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4" w15:restartNumberingAfterBreak="0">
    <w:nsid w:val="5FB026A6"/>
    <w:multiLevelType w:val="hybridMultilevel"/>
    <w:tmpl w:val="D6CE3842"/>
    <w:lvl w:ilvl="0" w:tplc="84E023B4">
      <w:start w:val="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5" w15:restartNumberingAfterBreak="0">
    <w:nsid w:val="661618D9"/>
    <w:multiLevelType w:val="hybridMultilevel"/>
    <w:tmpl w:val="C4429EEA"/>
    <w:lvl w:ilvl="0" w:tplc="E4BC8674">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6" w15:restartNumberingAfterBreak="0">
    <w:nsid w:val="67C300D9"/>
    <w:multiLevelType w:val="hybridMultilevel"/>
    <w:tmpl w:val="5308F050"/>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6F0B453D"/>
    <w:multiLevelType w:val="hybridMultilevel"/>
    <w:tmpl w:val="0468568C"/>
    <w:lvl w:ilvl="0" w:tplc="E4BC867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70397A33"/>
    <w:multiLevelType w:val="hybridMultilevel"/>
    <w:tmpl w:val="B2F62292"/>
    <w:lvl w:ilvl="0" w:tplc="E4BC8674">
      <w:numFmt w:val="bullet"/>
      <w:lvlText w:val="–"/>
      <w:lvlJc w:val="left"/>
      <w:pPr>
        <w:ind w:left="644"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71E65FCE"/>
    <w:multiLevelType w:val="hybridMultilevel"/>
    <w:tmpl w:val="5888EF4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7A1131E4"/>
    <w:multiLevelType w:val="hybridMultilevel"/>
    <w:tmpl w:val="ECFE7F54"/>
    <w:lvl w:ilvl="0" w:tplc="0424000F">
      <w:start w:val="1"/>
      <w:numFmt w:val="decimal"/>
      <w:lvlText w:val="%1."/>
      <w:lvlJc w:val="left"/>
      <w:pPr>
        <w:ind w:left="360" w:hanging="360"/>
      </w:pPr>
      <w:rPr>
        <w:rFonts w:hint="default"/>
        <w:b w:val="0"/>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1" w15:restartNumberingAfterBreak="0">
    <w:nsid w:val="7E38051B"/>
    <w:multiLevelType w:val="hybridMultilevel"/>
    <w:tmpl w:val="26A4E5DE"/>
    <w:lvl w:ilvl="0" w:tplc="84E023B4">
      <w:start w:val="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2"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2"/>
  </w:num>
  <w:num w:numId="2">
    <w:abstractNumId w:val="19"/>
  </w:num>
  <w:num w:numId="3">
    <w:abstractNumId w:val="8"/>
  </w:num>
  <w:num w:numId="4">
    <w:abstractNumId w:val="26"/>
  </w:num>
  <w:num w:numId="5">
    <w:abstractNumId w:val="32"/>
  </w:num>
  <w:num w:numId="6">
    <w:abstractNumId w:val="16"/>
  </w:num>
  <w:num w:numId="7">
    <w:abstractNumId w:val="10"/>
  </w:num>
  <w:num w:numId="8">
    <w:abstractNumId w:val="18"/>
  </w:num>
  <w:num w:numId="9">
    <w:abstractNumId w:val="24"/>
  </w:num>
  <w:num w:numId="10">
    <w:abstractNumId w:val="21"/>
  </w:num>
  <w:num w:numId="11">
    <w:abstractNumId w:val="12"/>
  </w:num>
  <w:num w:numId="12">
    <w:abstractNumId w:val="20"/>
  </w:num>
  <w:num w:numId="13">
    <w:abstractNumId w:val="13"/>
  </w:num>
  <w:num w:numId="14">
    <w:abstractNumId w:val="15"/>
  </w:num>
  <w:num w:numId="15">
    <w:abstractNumId w:val="2"/>
  </w:num>
  <w:num w:numId="16">
    <w:abstractNumId w:val="31"/>
  </w:num>
  <w:num w:numId="17">
    <w:abstractNumId w:val="6"/>
  </w:num>
  <w:num w:numId="18">
    <w:abstractNumId w:val="17"/>
  </w:num>
  <w:num w:numId="19">
    <w:abstractNumId w:val="29"/>
  </w:num>
  <w:num w:numId="20">
    <w:abstractNumId w:val="4"/>
  </w:num>
  <w:num w:numId="21">
    <w:abstractNumId w:val="0"/>
  </w:num>
  <w:num w:numId="22">
    <w:abstractNumId w:val="23"/>
  </w:num>
  <w:num w:numId="23">
    <w:abstractNumId w:val="30"/>
  </w:num>
  <w:num w:numId="24">
    <w:abstractNumId w:val="7"/>
  </w:num>
  <w:num w:numId="25">
    <w:abstractNumId w:val="27"/>
  </w:num>
  <w:num w:numId="26">
    <w:abstractNumId w:val="1"/>
  </w:num>
  <w:num w:numId="27">
    <w:abstractNumId w:val="5"/>
  </w:num>
  <w:num w:numId="28">
    <w:abstractNumId w:val="28"/>
  </w:num>
  <w:num w:numId="29">
    <w:abstractNumId w:val="11"/>
  </w:num>
  <w:num w:numId="30">
    <w:abstractNumId w:val="25"/>
  </w:num>
  <w:num w:numId="31">
    <w:abstractNumId w:val="14"/>
  </w:num>
  <w:num w:numId="32">
    <w:abstractNumId w:val="9"/>
  </w:num>
  <w:num w:numId="33">
    <w:abstractNumId w:val="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savePreviewPicture/>
  <w:hdrShapeDefaults>
    <o:shapedefaults v:ext="edit" spidmax="2049">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0A9"/>
    <w:rsid w:val="00000459"/>
    <w:rsid w:val="000034CA"/>
    <w:rsid w:val="00006F59"/>
    <w:rsid w:val="00012709"/>
    <w:rsid w:val="00017CA1"/>
    <w:rsid w:val="00023A88"/>
    <w:rsid w:val="00024FC1"/>
    <w:rsid w:val="00026DF3"/>
    <w:rsid w:val="0002728F"/>
    <w:rsid w:val="000350DE"/>
    <w:rsid w:val="00041BD7"/>
    <w:rsid w:val="000620CF"/>
    <w:rsid w:val="000733C2"/>
    <w:rsid w:val="0009136B"/>
    <w:rsid w:val="00097859"/>
    <w:rsid w:val="000A685A"/>
    <w:rsid w:val="000A7238"/>
    <w:rsid w:val="000B1F08"/>
    <w:rsid w:val="000B4724"/>
    <w:rsid w:val="000C0567"/>
    <w:rsid w:val="000C11E5"/>
    <w:rsid w:val="000C16E0"/>
    <w:rsid w:val="000C2B82"/>
    <w:rsid w:val="000C5199"/>
    <w:rsid w:val="000C6353"/>
    <w:rsid w:val="000D037F"/>
    <w:rsid w:val="000D6AAE"/>
    <w:rsid w:val="000E32D5"/>
    <w:rsid w:val="000E4B15"/>
    <w:rsid w:val="000E5BD1"/>
    <w:rsid w:val="000E6425"/>
    <w:rsid w:val="000E6B03"/>
    <w:rsid w:val="000E6CAD"/>
    <w:rsid w:val="000E7284"/>
    <w:rsid w:val="000F1290"/>
    <w:rsid w:val="000F5718"/>
    <w:rsid w:val="001032F4"/>
    <w:rsid w:val="0010338B"/>
    <w:rsid w:val="0011258D"/>
    <w:rsid w:val="00113506"/>
    <w:rsid w:val="001227E9"/>
    <w:rsid w:val="00124517"/>
    <w:rsid w:val="00127B86"/>
    <w:rsid w:val="00130128"/>
    <w:rsid w:val="00130235"/>
    <w:rsid w:val="00133748"/>
    <w:rsid w:val="001357B2"/>
    <w:rsid w:val="001447E9"/>
    <w:rsid w:val="00145229"/>
    <w:rsid w:val="001479CB"/>
    <w:rsid w:val="00162821"/>
    <w:rsid w:val="00163B6E"/>
    <w:rsid w:val="00164064"/>
    <w:rsid w:val="00164909"/>
    <w:rsid w:val="001656B8"/>
    <w:rsid w:val="001658EA"/>
    <w:rsid w:val="0017478F"/>
    <w:rsid w:val="00174BC4"/>
    <w:rsid w:val="001763A8"/>
    <w:rsid w:val="0017696A"/>
    <w:rsid w:val="00180E09"/>
    <w:rsid w:val="0018131C"/>
    <w:rsid w:val="00182348"/>
    <w:rsid w:val="0019122E"/>
    <w:rsid w:val="001915F4"/>
    <w:rsid w:val="00196D5D"/>
    <w:rsid w:val="001A31A2"/>
    <w:rsid w:val="001A44FA"/>
    <w:rsid w:val="001A5E3B"/>
    <w:rsid w:val="001B0E48"/>
    <w:rsid w:val="001B20F3"/>
    <w:rsid w:val="001B2A77"/>
    <w:rsid w:val="001B3F20"/>
    <w:rsid w:val="001B492A"/>
    <w:rsid w:val="001B7FEF"/>
    <w:rsid w:val="001C3B1B"/>
    <w:rsid w:val="001D2AE8"/>
    <w:rsid w:val="001D4C86"/>
    <w:rsid w:val="001E4E7E"/>
    <w:rsid w:val="001E6DF4"/>
    <w:rsid w:val="001F4152"/>
    <w:rsid w:val="00202A77"/>
    <w:rsid w:val="00213F04"/>
    <w:rsid w:val="00215CF6"/>
    <w:rsid w:val="00215DCC"/>
    <w:rsid w:val="00220A20"/>
    <w:rsid w:val="0022104B"/>
    <w:rsid w:val="00222772"/>
    <w:rsid w:val="00224976"/>
    <w:rsid w:val="00226615"/>
    <w:rsid w:val="0022720C"/>
    <w:rsid w:val="0023201B"/>
    <w:rsid w:val="00234A94"/>
    <w:rsid w:val="002358FD"/>
    <w:rsid w:val="002361D2"/>
    <w:rsid w:val="00267E56"/>
    <w:rsid w:val="00270610"/>
    <w:rsid w:val="00271CE5"/>
    <w:rsid w:val="0028168F"/>
    <w:rsid w:val="00282020"/>
    <w:rsid w:val="00287F8C"/>
    <w:rsid w:val="00291F27"/>
    <w:rsid w:val="002A2B69"/>
    <w:rsid w:val="002A3837"/>
    <w:rsid w:val="002A550A"/>
    <w:rsid w:val="002A5B7E"/>
    <w:rsid w:val="002A7433"/>
    <w:rsid w:val="002B0D20"/>
    <w:rsid w:val="002B1EDB"/>
    <w:rsid w:val="002B3624"/>
    <w:rsid w:val="002C1E4F"/>
    <w:rsid w:val="002C5053"/>
    <w:rsid w:val="002D00A9"/>
    <w:rsid w:val="002D017F"/>
    <w:rsid w:val="002D3625"/>
    <w:rsid w:val="002D546F"/>
    <w:rsid w:val="002E18A4"/>
    <w:rsid w:val="002F1595"/>
    <w:rsid w:val="002F5A37"/>
    <w:rsid w:val="002F5EFC"/>
    <w:rsid w:val="002F7069"/>
    <w:rsid w:val="002F7C81"/>
    <w:rsid w:val="00303664"/>
    <w:rsid w:val="00303DC1"/>
    <w:rsid w:val="0031046A"/>
    <w:rsid w:val="00310515"/>
    <w:rsid w:val="00310D73"/>
    <w:rsid w:val="00312CFA"/>
    <w:rsid w:val="00332034"/>
    <w:rsid w:val="003323A5"/>
    <w:rsid w:val="00335D02"/>
    <w:rsid w:val="00336CC8"/>
    <w:rsid w:val="00340A1A"/>
    <w:rsid w:val="00341D6E"/>
    <w:rsid w:val="00350EE6"/>
    <w:rsid w:val="0035320B"/>
    <w:rsid w:val="0035742E"/>
    <w:rsid w:val="003636BF"/>
    <w:rsid w:val="00363B32"/>
    <w:rsid w:val="00371442"/>
    <w:rsid w:val="003845B4"/>
    <w:rsid w:val="003871A1"/>
    <w:rsid w:val="00387B1A"/>
    <w:rsid w:val="00394A52"/>
    <w:rsid w:val="00394DCB"/>
    <w:rsid w:val="00396ABE"/>
    <w:rsid w:val="003B0F26"/>
    <w:rsid w:val="003B3EB8"/>
    <w:rsid w:val="003C0F49"/>
    <w:rsid w:val="003C5EE5"/>
    <w:rsid w:val="003E0CD2"/>
    <w:rsid w:val="003E1C74"/>
    <w:rsid w:val="003E2858"/>
    <w:rsid w:val="003E45BE"/>
    <w:rsid w:val="003E537D"/>
    <w:rsid w:val="003F0DB4"/>
    <w:rsid w:val="003F1570"/>
    <w:rsid w:val="003F62FB"/>
    <w:rsid w:val="00406548"/>
    <w:rsid w:val="0040743D"/>
    <w:rsid w:val="004169FD"/>
    <w:rsid w:val="00420D5D"/>
    <w:rsid w:val="004228C1"/>
    <w:rsid w:val="00423613"/>
    <w:rsid w:val="00435B90"/>
    <w:rsid w:val="00437FE4"/>
    <w:rsid w:val="00442D1D"/>
    <w:rsid w:val="00445FAB"/>
    <w:rsid w:val="00446BCA"/>
    <w:rsid w:val="00446D18"/>
    <w:rsid w:val="00451F5B"/>
    <w:rsid w:val="0045500E"/>
    <w:rsid w:val="00455C6F"/>
    <w:rsid w:val="004630AF"/>
    <w:rsid w:val="00464477"/>
    <w:rsid w:val="004657EE"/>
    <w:rsid w:val="00467B7B"/>
    <w:rsid w:val="0047300C"/>
    <w:rsid w:val="00475341"/>
    <w:rsid w:val="00475A9F"/>
    <w:rsid w:val="0047792A"/>
    <w:rsid w:val="00482FF5"/>
    <w:rsid w:val="004934C7"/>
    <w:rsid w:val="00494C1A"/>
    <w:rsid w:val="004A4C7F"/>
    <w:rsid w:val="004B0690"/>
    <w:rsid w:val="004B1615"/>
    <w:rsid w:val="004B1928"/>
    <w:rsid w:val="004B4D38"/>
    <w:rsid w:val="004C13C3"/>
    <w:rsid w:val="004C492B"/>
    <w:rsid w:val="004C4C77"/>
    <w:rsid w:val="004C5C36"/>
    <w:rsid w:val="004D28F5"/>
    <w:rsid w:val="004D44D2"/>
    <w:rsid w:val="004E02AD"/>
    <w:rsid w:val="004F2496"/>
    <w:rsid w:val="004F459D"/>
    <w:rsid w:val="00503823"/>
    <w:rsid w:val="00506DC7"/>
    <w:rsid w:val="00512EFC"/>
    <w:rsid w:val="005133B6"/>
    <w:rsid w:val="0051524D"/>
    <w:rsid w:val="00517D3E"/>
    <w:rsid w:val="005241B7"/>
    <w:rsid w:val="00524A27"/>
    <w:rsid w:val="00526246"/>
    <w:rsid w:val="00527A05"/>
    <w:rsid w:val="00530B31"/>
    <w:rsid w:val="00540F52"/>
    <w:rsid w:val="0054198E"/>
    <w:rsid w:val="00544564"/>
    <w:rsid w:val="00546626"/>
    <w:rsid w:val="00551EF2"/>
    <w:rsid w:val="00556B26"/>
    <w:rsid w:val="0055758F"/>
    <w:rsid w:val="00567106"/>
    <w:rsid w:val="005678F4"/>
    <w:rsid w:val="005738C7"/>
    <w:rsid w:val="00577006"/>
    <w:rsid w:val="00582DDE"/>
    <w:rsid w:val="0058684D"/>
    <w:rsid w:val="00590FD3"/>
    <w:rsid w:val="00597FF8"/>
    <w:rsid w:val="005A34E6"/>
    <w:rsid w:val="005B1657"/>
    <w:rsid w:val="005B4498"/>
    <w:rsid w:val="005B58CF"/>
    <w:rsid w:val="005C3028"/>
    <w:rsid w:val="005C3A2A"/>
    <w:rsid w:val="005D160A"/>
    <w:rsid w:val="005D3203"/>
    <w:rsid w:val="005D6B35"/>
    <w:rsid w:val="005D7529"/>
    <w:rsid w:val="005E1B52"/>
    <w:rsid w:val="005E1D3C"/>
    <w:rsid w:val="005F3369"/>
    <w:rsid w:val="006037AA"/>
    <w:rsid w:val="006145A4"/>
    <w:rsid w:val="00617AF9"/>
    <w:rsid w:val="006213A2"/>
    <w:rsid w:val="006223A9"/>
    <w:rsid w:val="00625AE6"/>
    <w:rsid w:val="00626AB9"/>
    <w:rsid w:val="00631624"/>
    <w:rsid w:val="00632253"/>
    <w:rsid w:val="00633BFA"/>
    <w:rsid w:val="0064092B"/>
    <w:rsid w:val="00642714"/>
    <w:rsid w:val="006455CE"/>
    <w:rsid w:val="00646173"/>
    <w:rsid w:val="00652AFE"/>
    <w:rsid w:val="00655841"/>
    <w:rsid w:val="00656737"/>
    <w:rsid w:val="00662B7E"/>
    <w:rsid w:val="00665DB3"/>
    <w:rsid w:val="0066658B"/>
    <w:rsid w:val="00683F51"/>
    <w:rsid w:val="00686481"/>
    <w:rsid w:val="00686F3F"/>
    <w:rsid w:val="00691F04"/>
    <w:rsid w:val="00697674"/>
    <w:rsid w:val="006A1468"/>
    <w:rsid w:val="006A276F"/>
    <w:rsid w:val="006B14F9"/>
    <w:rsid w:val="006B1E55"/>
    <w:rsid w:val="006C19CD"/>
    <w:rsid w:val="006D3C24"/>
    <w:rsid w:val="006D5EDF"/>
    <w:rsid w:val="006D7345"/>
    <w:rsid w:val="006E0FE5"/>
    <w:rsid w:val="006E4BC5"/>
    <w:rsid w:val="006E5E58"/>
    <w:rsid w:val="006E5FF6"/>
    <w:rsid w:val="007033B3"/>
    <w:rsid w:val="007067DD"/>
    <w:rsid w:val="007155B6"/>
    <w:rsid w:val="00720D1A"/>
    <w:rsid w:val="00724E1A"/>
    <w:rsid w:val="007255D1"/>
    <w:rsid w:val="00731D0D"/>
    <w:rsid w:val="00733017"/>
    <w:rsid w:val="0073772D"/>
    <w:rsid w:val="00740AA5"/>
    <w:rsid w:val="00750F77"/>
    <w:rsid w:val="00753F18"/>
    <w:rsid w:val="00757A19"/>
    <w:rsid w:val="00773D41"/>
    <w:rsid w:val="00774508"/>
    <w:rsid w:val="007766B0"/>
    <w:rsid w:val="00781949"/>
    <w:rsid w:val="00783310"/>
    <w:rsid w:val="007848C3"/>
    <w:rsid w:val="007A3A22"/>
    <w:rsid w:val="007A3E39"/>
    <w:rsid w:val="007A456B"/>
    <w:rsid w:val="007A4A6D"/>
    <w:rsid w:val="007B2009"/>
    <w:rsid w:val="007C2368"/>
    <w:rsid w:val="007C4E88"/>
    <w:rsid w:val="007D0D1A"/>
    <w:rsid w:val="007D1BCF"/>
    <w:rsid w:val="007D56F8"/>
    <w:rsid w:val="007D66A8"/>
    <w:rsid w:val="007D75CF"/>
    <w:rsid w:val="007E0440"/>
    <w:rsid w:val="007E6DC5"/>
    <w:rsid w:val="007F152D"/>
    <w:rsid w:val="008027BE"/>
    <w:rsid w:val="008063CC"/>
    <w:rsid w:val="00807E7E"/>
    <w:rsid w:val="008161DA"/>
    <w:rsid w:val="00820130"/>
    <w:rsid w:val="00822305"/>
    <w:rsid w:val="008338BB"/>
    <w:rsid w:val="00842E3A"/>
    <w:rsid w:val="0084747F"/>
    <w:rsid w:val="00853AC1"/>
    <w:rsid w:val="00854065"/>
    <w:rsid w:val="00861D93"/>
    <w:rsid w:val="00863426"/>
    <w:rsid w:val="008642FF"/>
    <w:rsid w:val="00864BB0"/>
    <w:rsid w:val="008723D0"/>
    <w:rsid w:val="008760B5"/>
    <w:rsid w:val="008776D2"/>
    <w:rsid w:val="00877FFC"/>
    <w:rsid w:val="0088043C"/>
    <w:rsid w:val="00880B97"/>
    <w:rsid w:val="00881E0D"/>
    <w:rsid w:val="00882767"/>
    <w:rsid w:val="00884889"/>
    <w:rsid w:val="0088647B"/>
    <w:rsid w:val="008902D7"/>
    <w:rsid w:val="008906C9"/>
    <w:rsid w:val="00890FEA"/>
    <w:rsid w:val="00892B76"/>
    <w:rsid w:val="00892C9F"/>
    <w:rsid w:val="008A16B4"/>
    <w:rsid w:val="008A42E2"/>
    <w:rsid w:val="008B068F"/>
    <w:rsid w:val="008B7ECE"/>
    <w:rsid w:val="008C2337"/>
    <w:rsid w:val="008C2C74"/>
    <w:rsid w:val="008C5738"/>
    <w:rsid w:val="008C59D8"/>
    <w:rsid w:val="008D04F0"/>
    <w:rsid w:val="008D766B"/>
    <w:rsid w:val="008E16F0"/>
    <w:rsid w:val="008E31E6"/>
    <w:rsid w:val="008E398A"/>
    <w:rsid w:val="008F09A1"/>
    <w:rsid w:val="008F1E0D"/>
    <w:rsid w:val="008F3500"/>
    <w:rsid w:val="008F60F3"/>
    <w:rsid w:val="008F6189"/>
    <w:rsid w:val="00902871"/>
    <w:rsid w:val="00915C0D"/>
    <w:rsid w:val="009174AE"/>
    <w:rsid w:val="00924E3C"/>
    <w:rsid w:val="0093204D"/>
    <w:rsid w:val="0094520A"/>
    <w:rsid w:val="00945A98"/>
    <w:rsid w:val="009469AD"/>
    <w:rsid w:val="00947353"/>
    <w:rsid w:val="00955380"/>
    <w:rsid w:val="009612BB"/>
    <w:rsid w:val="00964F7E"/>
    <w:rsid w:val="009729DD"/>
    <w:rsid w:val="00981758"/>
    <w:rsid w:val="00984183"/>
    <w:rsid w:val="009843D4"/>
    <w:rsid w:val="009927C8"/>
    <w:rsid w:val="0099437B"/>
    <w:rsid w:val="009959B0"/>
    <w:rsid w:val="009962DC"/>
    <w:rsid w:val="00997E48"/>
    <w:rsid w:val="009A2EC9"/>
    <w:rsid w:val="009A4E7B"/>
    <w:rsid w:val="009A6D88"/>
    <w:rsid w:val="009A7518"/>
    <w:rsid w:val="009B0FAA"/>
    <w:rsid w:val="009B1CF2"/>
    <w:rsid w:val="009B73D2"/>
    <w:rsid w:val="009C21E6"/>
    <w:rsid w:val="009C740A"/>
    <w:rsid w:val="009D3842"/>
    <w:rsid w:val="009E1548"/>
    <w:rsid w:val="009F13EF"/>
    <w:rsid w:val="009F767F"/>
    <w:rsid w:val="00A057B2"/>
    <w:rsid w:val="00A07026"/>
    <w:rsid w:val="00A125C5"/>
    <w:rsid w:val="00A21F4D"/>
    <w:rsid w:val="00A2451C"/>
    <w:rsid w:val="00A3126E"/>
    <w:rsid w:val="00A33531"/>
    <w:rsid w:val="00A36F84"/>
    <w:rsid w:val="00A46DC0"/>
    <w:rsid w:val="00A4790F"/>
    <w:rsid w:val="00A47B33"/>
    <w:rsid w:val="00A47C22"/>
    <w:rsid w:val="00A51DFE"/>
    <w:rsid w:val="00A622B7"/>
    <w:rsid w:val="00A64DC6"/>
    <w:rsid w:val="00A65EE7"/>
    <w:rsid w:val="00A70133"/>
    <w:rsid w:val="00A70271"/>
    <w:rsid w:val="00A70846"/>
    <w:rsid w:val="00A71F04"/>
    <w:rsid w:val="00A7413A"/>
    <w:rsid w:val="00A7561E"/>
    <w:rsid w:val="00A770A6"/>
    <w:rsid w:val="00A813B1"/>
    <w:rsid w:val="00A82CDD"/>
    <w:rsid w:val="00A8369F"/>
    <w:rsid w:val="00A845FC"/>
    <w:rsid w:val="00AB1534"/>
    <w:rsid w:val="00AB36C4"/>
    <w:rsid w:val="00AB4304"/>
    <w:rsid w:val="00AB5B6D"/>
    <w:rsid w:val="00AB76D3"/>
    <w:rsid w:val="00AC1AC9"/>
    <w:rsid w:val="00AC32B2"/>
    <w:rsid w:val="00AC73B1"/>
    <w:rsid w:val="00AD0125"/>
    <w:rsid w:val="00AD0827"/>
    <w:rsid w:val="00AE3B3C"/>
    <w:rsid w:val="00AF7363"/>
    <w:rsid w:val="00B02705"/>
    <w:rsid w:val="00B06529"/>
    <w:rsid w:val="00B166AC"/>
    <w:rsid w:val="00B17141"/>
    <w:rsid w:val="00B17A3A"/>
    <w:rsid w:val="00B22C75"/>
    <w:rsid w:val="00B260AE"/>
    <w:rsid w:val="00B27011"/>
    <w:rsid w:val="00B30D09"/>
    <w:rsid w:val="00B31575"/>
    <w:rsid w:val="00B3255C"/>
    <w:rsid w:val="00B330AE"/>
    <w:rsid w:val="00B41D90"/>
    <w:rsid w:val="00B436E9"/>
    <w:rsid w:val="00B50BEF"/>
    <w:rsid w:val="00B50CAB"/>
    <w:rsid w:val="00B56691"/>
    <w:rsid w:val="00B57C64"/>
    <w:rsid w:val="00B60225"/>
    <w:rsid w:val="00B60A9F"/>
    <w:rsid w:val="00B6517A"/>
    <w:rsid w:val="00B668EE"/>
    <w:rsid w:val="00B66E6E"/>
    <w:rsid w:val="00B67A8D"/>
    <w:rsid w:val="00B7250A"/>
    <w:rsid w:val="00B76819"/>
    <w:rsid w:val="00B82984"/>
    <w:rsid w:val="00B8547D"/>
    <w:rsid w:val="00B85BB3"/>
    <w:rsid w:val="00B900DE"/>
    <w:rsid w:val="00B911D3"/>
    <w:rsid w:val="00B9166E"/>
    <w:rsid w:val="00B9471C"/>
    <w:rsid w:val="00B954A0"/>
    <w:rsid w:val="00BA07F4"/>
    <w:rsid w:val="00BA1551"/>
    <w:rsid w:val="00BA715B"/>
    <w:rsid w:val="00BA7BBC"/>
    <w:rsid w:val="00BB2D98"/>
    <w:rsid w:val="00BB32F4"/>
    <w:rsid w:val="00BB45E2"/>
    <w:rsid w:val="00BB4FA0"/>
    <w:rsid w:val="00BB630F"/>
    <w:rsid w:val="00BB6776"/>
    <w:rsid w:val="00BC6EE1"/>
    <w:rsid w:val="00BC7B5C"/>
    <w:rsid w:val="00BD3525"/>
    <w:rsid w:val="00BE7B1F"/>
    <w:rsid w:val="00BF0F49"/>
    <w:rsid w:val="00BF2843"/>
    <w:rsid w:val="00C00EDF"/>
    <w:rsid w:val="00C015C2"/>
    <w:rsid w:val="00C04328"/>
    <w:rsid w:val="00C06596"/>
    <w:rsid w:val="00C06F43"/>
    <w:rsid w:val="00C07404"/>
    <w:rsid w:val="00C12A58"/>
    <w:rsid w:val="00C169B9"/>
    <w:rsid w:val="00C16D24"/>
    <w:rsid w:val="00C16E6E"/>
    <w:rsid w:val="00C22ED1"/>
    <w:rsid w:val="00C250D5"/>
    <w:rsid w:val="00C25C45"/>
    <w:rsid w:val="00C26D8C"/>
    <w:rsid w:val="00C35666"/>
    <w:rsid w:val="00C37485"/>
    <w:rsid w:val="00C378EE"/>
    <w:rsid w:val="00C41DE9"/>
    <w:rsid w:val="00C42ED7"/>
    <w:rsid w:val="00C44FE0"/>
    <w:rsid w:val="00C45F69"/>
    <w:rsid w:val="00C56525"/>
    <w:rsid w:val="00C60FC6"/>
    <w:rsid w:val="00C63D90"/>
    <w:rsid w:val="00C70B81"/>
    <w:rsid w:val="00C71699"/>
    <w:rsid w:val="00C74392"/>
    <w:rsid w:val="00C8226C"/>
    <w:rsid w:val="00C830FD"/>
    <w:rsid w:val="00C83906"/>
    <w:rsid w:val="00C84682"/>
    <w:rsid w:val="00C875D9"/>
    <w:rsid w:val="00C9154F"/>
    <w:rsid w:val="00C92898"/>
    <w:rsid w:val="00C9328B"/>
    <w:rsid w:val="00CA4340"/>
    <w:rsid w:val="00CA4C6B"/>
    <w:rsid w:val="00CB08A1"/>
    <w:rsid w:val="00CB41C7"/>
    <w:rsid w:val="00CB71FE"/>
    <w:rsid w:val="00CB7955"/>
    <w:rsid w:val="00CB7DD0"/>
    <w:rsid w:val="00CD13CF"/>
    <w:rsid w:val="00CD142E"/>
    <w:rsid w:val="00CD1840"/>
    <w:rsid w:val="00CE2BC9"/>
    <w:rsid w:val="00CE34B0"/>
    <w:rsid w:val="00CE5069"/>
    <w:rsid w:val="00CE5238"/>
    <w:rsid w:val="00CE7514"/>
    <w:rsid w:val="00CF2EDE"/>
    <w:rsid w:val="00CF76A9"/>
    <w:rsid w:val="00D0059B"/>
    <w:rsid w:val="00D04FD1"/>
    <w:rsid w:val="00D149A9"/>
    <w:rsid w:val="00D21F3F"/>
    <w:rsid w:val="00D22475"/>
    <w:rsid w:val="00D23083"/>
    <w:rsid w:val="00D248DE"/>
    <w:rsid w:val="00D260D4"/>
    <w:rsid w:val="00D2659B"/>
    <w:rsid w:val="00D26E47"/>
    <w:rsid w:val="00D31A0C"/>
    <w:rsid w:val="00D32270"/>
    <w:rsid w:val="00D33D26"/>
    <w:rsid w:val="00D40BBA"/>
    <w:rsid w:val="00D5170C"/>
    <w:rsid w:val="00D53116"/>
    <w:rsid w:val="00D535FA"/>
    <w:rsid w:val="00D54981"/>
    <w:rsid w:val="00D57EC6"/>
    <w:rsid w:val="00D60FB8"/>
    <w:rsid w:val="00D65F54"/>
    <w:rsid w:val="00D77568"/>
    <w:rsid w:val="00D807C2"/>
    <w:rsid w:val="00D83A87"/>
    <w:rsid w:val="00D8542D"/>
    <w:rsid w:val="00D86063"/>
    <w:rsid w:val="00D869EE"/>
    <w:rsid w:val="00D913D0"/>
    <w:rsid w:val="00D928AE"/>
    <w:rsid w:val="00D95A74"/>
    <w:rsid w:val="00DA1CA4"/>
    <w:rsid w:val="00DA44FF"/>
    <w:rsid w:val="00DC6A71"/>
    <w:rsid w:val="00DD1F2C"/>
    <w:rsid w:val="00DD2396"/>
    <w:rsid w:val="00DD5263"/>
    <w:rsid w:val="00DE0638"/>
    <w:rsid w:val="00DE31D0"/>
    <w:rsid w:val="00DE4798"/>
    <w:rsid w:val="00DE4ED5"/>
    <w:rsid w:val="00DE5C74"/>
    <w:rsid w:val="00E0357D"/>
    <w:rsid w:val="00E03BC8"/>
    <w:rsid w:val="00E124C9"/>
    <w:rsid w:val="00E175C9"/>
    <w:rsid w:val="00E22E87"/>
    <w:rsid w:val="00E27F51"/>
    <w:rsid w:val="00E305EB"/>
    <w:rsid w:val="00E3087B"/>
    <w:rsid w:val="00E34C44"/>
    <w:rsid w:val="00E43A97"/>
    <w:rsid w:val="00E47C34"/>
    <w:rsid w:val="00E50453"/>
    <w:rsid w:val="00E55B4D"/>
    <w:rsid w:val="00E56DDF"/>
    <w:rsid w:val="00E61416"/>
    <w:rsid w:val="00E62DE1"/>
    <w:rsid w:val="00E65277"/>
    <w:rsid w:val="00E67B4B"/>
    <w:rsid w:val="00E739AE"/>
    <w:rsid w:val="00E74CF8"/>
    <w:rsid w:val="00E76A2E"/>
    <w:rsid w:val="00E8540F"/>
    <w:rsid w:val="00E90FC3"/>
    <w:rsid w:val="00E95E86"/>
    <w:rsid w:val="00EA0413"/>
    <w:rsid w:val="00EA166D"/>
    <w:rsid w:val="00EA6091"/>
    <w:rsid w:val="00EC3969"/>
    <w:rsid w:val="00EC54CB"/>
    <w:rsid w:val="00EC6EBA"/>
    <w:rsid w:val="00EC7AB5"/>
    <w:rsid w:val="00ED1C3E"/>
    <w:rsid w:val="00ED45B6"/>
    <w:rsid w:val="00EE0F89"/>
    <w:rsid w:val="00EE3EDD"/>
    <w:rsid w:val="00EE6017"/>
    <w:rsid w:val="00EF1CE3"/>
    <w:rsid w:val="00F02698"/>
    <w:rsid w:val="00F02954"/>
    <w:rsid w:val="00F11572"/>
    <w:rsid w:val="00F12B09"/>
    <w:rsid w:val="00F16DB1"/>
    <w:rsid w:val="00F240BB"/>
    <w:rsid w:val="00F26EC7"/>
    <w:rsid w:val="00F26F07"/>
    <w:rsid w:val="00F31A59"/>
    <w:rsid w:val="00F328C1"/>
    <w:rsid w:val="00F4170D"/>
    <w:rsid w:val="00F46C12"/>
    <w:rsid w:val="00F5256C"/>
    <w:rsid w:val="00F57FED"/>
    <w:rsid w:val="00F64E1D"/>
    <w:rsid w:val="00F72341"/>
    <w:rsid w:val="00F756B7"/>
    <w:rsid w:val="00F77E95"/>
    <w:rsid w:val="00F811A3"/>
    <w:rsid w:val="00F93C3C"/>
    <w:rsid w:val="00F9707E"/>
    <w:rsid w:val="00FA0A2B"/>
    <w:rsid w:val="00FA550F"/>
    <w:rsid w:val="00FA7107"/>
    <w:rsid w:val="00FB3AFC"/>
    <w:rsid w:val="00FB4F47"/>
    <w:rsid w:val="00FC0B39"/>
    <w:rsid w:val="00FC68B7"/>
    <w:rsid w:val="00FD13F8"/>
    <w:rsid w:val="00FD5DE1"/>
    <w:rsid w:val="00FE3A4E"/>
    <w:rsid w:val="00FE4898"/>
    <w:rsid w:val="00FE537F"/>
    <w:rsid w:val="00FF348A"/>
    <w:rsid w:val="00FF41E4"/>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529dba"/>
    </o:shapedefaults>
    <o:shapelayout v:ext="edit">
      <o:idmap v:ext="edit" data="1"/>
    </o:shapelayout>
  </w:shapeDefaults>
  <w:doNotEmbedSmartTags/>
  <w:decimalSymbol w:val=","/>
  <w:listSeparator w:val=";"/>
  <w14:docId w14:val="3C361E3E"/>
  <w15:chartTrackingRefBased/>
  <w15:docId w15:val="{1A22267C-0237-435B-93C9-4A4E03EC3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footer" w:uiPriority="99"/>
    <w:lsdException w:name="caption" w:semiHidden="1" w:unhideWhenUsed="1" w:qFormat="1"/>
    <w:lsdException w:name="footnote reference" w:uiPriority="99" w:qFormat="1"/>
    <w:lsdException w:name="annotation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B66E6E"/>
    <w:pPr>
      <w:spacing w:line="260" w:lineRule="exact"/>
    </w:pPr>
    <w:rPr>
      <w:rFonts w:ascii="Arial" w:hAnsi="Arial"/>
      <w:szCs w:val="24"/>
      <w:lang w:eastAsia="en-US"/>
    </w:rPr>
  </w:style>
  <w:style w:type="paragraph" w:styleId="Naslov1">
    <w:name w:val="heading 1"/>
    <w:aliases w:val="NASLOV"/>
    <w:basedOn w:val="Navaden"/>
    <w:next w:val="Navaden"/>
    <w:link w:val="Naslov1Znak"/>
    <w:autoRedefine/>
    <w:qFormat/>
    <w:rsid w:val="003F0585"/>
    <w:pPr>
      <w:keepNext/>
      <w:spacing w:before="240" w:after="60"/>
      <w:outlineLvl w:val="0"/>
    </w:pPr>
    <w:rPr>
      <w:b/>
      <w:kern w:val="32"/>
      <w:sz w:val="28"/>
      <w:szCs w:val="32"/>
      <w:lang w:eastAsia="sl-SI"/>
    </w:rPr>
  </w:style>
  <w:style w:type="paragraph" w:styleId="Naslov9">
    <w:name w:val="heading 9"/>
    <w:basedOn w:val="Navaden"/>
    <w:next w:val="Navaden"/>
    <w:link w:val="Naslov9Znak"/>
    <w:qFormat/>
    <w:rsid w:val="00BE7B1F"/>
    <w:pPr>
      <w:spacing w:line="240" w:lineRule="auto"/>
      <w:jc w:val="both"/>
      <w:outlineLvl w:val="8"/>
    </w:pPr>
    <w:rPr>
      <w:rFonts w:asciiTheme="minorHAnsi" w:hAnsiTheme="minorHAnsi"/>
      <w:b/>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customStyle="1" w:styleId="Oddelek">
    <w:name w:val="Oddelek"/>
    <w:basedOn w:val="Navaden"/>
    <w:qFormat/>
    <w:rsid w:val="00503823"/>
    <w:pPr>
      <w:numPr>
        <w:numId w:val="11"/>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2"/>
      <w:szCs w:val="22"/>
      <w:lang w:eastAsia="sl-SI"/>
    </w:rPr>
  </w:style>
  <w:style w:type="paragraph" w:styleId="Odstavekseznama">
    <w:name w:val="List Paragraph"/>
    <w:basedOn w:val="Navaden"/>
    <w:link w:val="OdstavekseznamaZnak"/>
    <w:uiPriority w:val="34"/>
    <w:qFormat/>
    <w:rsid w:val="001A44FA"/>
    <w:pPr>
      <w:spacing w:after="160" w:line="259" w:lineRule="auto"/>
      <w:ind w:left="720"/>
      <w:contextualSpacing/>
    </w:pPr>
    <w:rPr>
      <w:rFonts w:ascii="Calibri" w:eastAsia="Calibri" w:hAnsi="Calibri"/>
      <w:sz w:val="22"/>
      <w:szCs w:val="22"/>
    </w:rPr>
  </w:style>
  <w:style w:type="character" w:customStyle="1" w:styleId="OdstavekseznamaZnak">
    <w:name w:val="Odstavek seznama Znak"/>
    <w:link w:val="Odstavekseznama"/>
    <w:uiPriority w:val="34"/>
    <w:rsid w:val="001A44FA"/>
    <w:rPr>
      <w:rFonts w:ascii="Calibri" w:eastAsia="Calibri" w:hAnsi="Calibri"/>
      <w:sz w:val="22"/>
      <w:szCs w:val="22"/>
      <w:lang w:eastAsia="en-US"/>
    </w:rPr>
  </w:style>
  <w:style w:type="paragraph" w:styleId="Sprotnaopomba-besedilo">
    <w:name w:val="footnote text"/>
    <w:basedOn w:val="Navaden"/>
    <w:link w:val="Sprotnaopomba-besediloZnak"/>
    <w:uiPriority w:val="99"/>
    <w:unhideWhenUsed/>
    <w:rsid w:val="00EF1CE3"/>
    <w:pPr>
      <w:spacing w:line="240" w:lineRule="auto"/>
      <w:jc w:val="both"/>
    </w:pPr>
    <w:rPr>
      <w:rFonts w:eastAsia="Calibri"/>
      <w:szCs w:val="20"/>
    </w:rPr>
  </w:style>
  <w:style w:type="character" w:customStyle="1" w:styleId="Sprotnaopomba-besediloZnak">
    <w:name w:val="Sprotna opomba - besedilo Znak"/>
    <w:basedOn w:val="Privzetapisavaodstavka"/>
    <w:link w:val="Sprotnaopomba-besedilo"/>
    <w:uiPriority w:val="99"/>
    <w:rsid w:val="00EF1CE3"/>
    <w:rPr>
      <w:rFonts w:ascii="Arial" w:eastAsia="Calibri" w:hAnsi="Arial"/>
      <w:lang w:eastAsia="en-US"/>
    </w:rPr>
  </w:style>
  <w:style w:type="character" w:styleId="Sprotnaopomba-sklic">
    <w:name w:val="footnote reference"/>
    <w:aliases w:val="Footnotes refss,callout,Fussnota,Footnote symbol,Footnote,BVI fnr,16 Point,Superscript 6 Point,nota pié di pagina,Footnote reference number,note TESI,SUPERS,EN Footnote Reference,-E Fußnotenzeichen,number,Times 10 Point,FZ,Ref,F"/>
    <w:basedOn w:val="Privzetapisavaodstavka"/>
    <w:link w:val="ftrefCharCharCharCharCharCharCharCharChar"/>
    <w:uiPriority w:val="99"/>
    <w:unhideWhenUsed/>
    <w:qFormat/>
    <w:rsid w:val="00EF1CE3"/>
    <w:rPr>
      <w:vertAlign w:val="superscript"/>
    </w:rPr>
  </w:style>
  <w:style w:type="paragraph" w:customStyle="1" w:styleId="podpoglavje">
    <w:name w:val="podpoglavje"/>
    <w:basedOn w:val="Navaden"/>
    <w:uiPriority w:val="99"/>
    <w:rsid w:val="00D54981"/>
    <w:pPr>
      <w:numPr>
        <w:numId w:val="18"/>
      </w:numPr>
      <w:spacing w:line="240" w:lineRule="auto"/>
      <w:jc w:val="center"/>
    </w:pPr>
    <w:rPr>
      <w:rFonts w:cs="Arial"/>
      <w:b/>
      <w:bCs/>
      <w:color w:val="0000FF"/>
      <w:sz w:val="22"/>
      <w:szCs w:val="22"/>
      <w:lang w:eastAsia="sl-SI"/>
    </w:rPr>
  </w:style>
  <w:style w:type="paragraph" w:styleId="Besedilooblaka">
    <w:name w:val="Balloon Text"/>
    <w:basedOn w:val="Navaden"/>
    <w:link w:val="BesedilooblakaZnak"/>
    <w:uiPriority w:val="99"/>
    <w:rsid w:val="000E6CAD"/>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rsid w:val="000E6CAD"/>
    <w:rPr>
      <w:rFonts w:ascii="Segoe UI" w:hAnsi="Segoe UI" w:cs="Segoe UI"/>
      <w:sz w:val="18"/>
      <w:szCs w:val="18"/>
      <w:lang w:eastAsia="en-US"/>
    </w:rPr>
  </w:style>
  <w:style w:type="character" w:styleId="Pripombasklic">
    <w:name w:val="annotation reference"/>
    <w:basedOn w:val="Privzetapisavaodstavka"/>
    <w:uiPriority w:val="99"/>
    <w:rsid w:val="00EC54CB"/>
    <w:rPr>
      <w:sz w:val="16"/>
      <w:szCs w:val="16"/>
    </w:rPr>
  </w:style>
  <w:style w:type="paragraph" w:styleId="Pripombabesedilo">
    <w:name w:val="annotation text"/>
    <w:basedOn w:val="Navaden"/>
    <w:link w:val="PripombabesediloZnak"/>
    <w:uiPriority w:val="99"/>
    <w:rsid w:val="00EC54CB"/>
    <w:pPr>
      <w:spacing w:line="240" w:lineRule="auto"/>
    </w:pPr>
    <w:rPr>
      <w:szCs w:val="20"/>
    </w:rPr>
  </w:style>
  <w:style w:type="character" w:customStyle="1" w:styleId="PripombabesediloZnak">
    <w:name w:val="Pripomba – besedilo Znak"/>
    <w:basedOn w:val="Privzetapisavaodstavka"/>
    <w:link w:val="Pripombabesedilo"/>
    <w:uiPriority w:val="99"/>
    <w:rsid w:val="00EC54CB"/>
    <w:rPr>
      <w:rFonts w:ascii="Arial" w:hAnsi="Arial"/>
      <w:lang w:eastAsia="en-US"/>
    </w:rPr>
  </w:style>
  <w:style w:type="paragraph" w:styleId="Zadevapripombe">
    <w:name w:val="annotation subject"/>
    <w:basedOn w:val="Pripombabesedilo"/>
    <w:next w:val="Pripombabesedilo"/>
    <w:link w:val="ZadevapripombeZnak"/>
    <w:uiPriority w:val="99"/>
    <w:rsid w:val="00EC54CB"/>
    <w:rPr>
      <w:b/>
      <w:bCs/>
    </w:rPr>
  </w:style>
  <w:style w:type="character" w:customStyle="1" w:styleId="ZadevapripombeZnak">
    <w:name w:val="Zadeva pripombe Znak"/>
    <w:basedOn w:val="PripombabesediloZnak"/>
    <w:link w:val="Zadevapripombe"/>
    <w:uiPriority w:val="99"/>
    <w:rsid w:val="00EC54CB"/>
    <w:rPr>
      <w:rFonts w:ascii="Arial" w:hAnsi="Arial"/>
      <w:b/>
      <w:bCs/>
      <w:lang w:eastAsia="en-US"/>
    </w:rPr>
  </w:style>
  <w:style w:type="character" w:customStyle="1" w:styleId="Naslov9Znak">
    <w:name w:val="Naslov 9 Znak"/>
    <w:basedOn w:val="Privzetapisavaodstavka"/>
    <w:link w:val="Naslov9"/>
    <w:rsid w:val="00BE7B1F"/>
    <w:rPr>
      <w:rFonts w:asciiTheme="minorHAnsi" w:hAnsiTheme="minorHAnsi"/>
      <w:b/>
      <w:sz w:val="22"/>
      <w:szCs w:val="22"/>
      <w:lang w:eastAsia="en-US"/>
    </w:rPr>
  </w:style>
  <w:style w:type="numbering" w:customStyle="1" w:styleId="Brezseznama1">
    <w:name w:val="Brez seznama1"/>
    <w:next w:val="Brezseznama"/>
    <w:uiPriority w:val="99"/>
    <w:semiHidden/>
    <w:unhideWhenUsed/>
    <w:rsid w:val="00BE7B1F"/>
  </w:style>
  <w:style w:type="paragraph" w:customStyle="1" w:styleId="len">
    <w:name w:val="len"/>
    <w:basedOn w:val="Navaden"/>
    <w:rsid w:val="00BE7B1F"/>
    <w:pPr>
      <w:spacing w:before="100" w:beforeAutospacing="1" w:after="100" w:afterAutospacing="1" w:line="240" w:lineRule="auto"/>
    </w:pPr>
    <w:rPr>
      <w:rFonts w:ascii="Times New Roman" w:hAnsi="Times New Roman"/>
      <w:sz w:val="24"/>
      <w:lang w:eastAsia="sl-SI"/>
    </w:rPr>
  </w:style>
  <w:style w:type="paragraph" w:customStyle="1" w:styleId="odstavek">
    <w:name w:val="odstavek"/>
    <w:basedOn w:val="Navaden"/>
    <w:rsid w:val="00BE7B1F"/>
    <w:pPr>
      <w:spacing w:before="100" w:beforeAutospacing="1" w:after="100" w:afterAutospacing="1" w:line="240" w:lineRule="auto"/>
    </w:pPr>
    <w:rPr>
      <w:rFonts w:ascii="Times New Roman" w:hAnsi="Times New Roman"/>
      <w:sz w:val="24"/>
      <w:lang w:eastAsia="sl-SI"/>
    </w:rPr>
  </w:style>
  <w:style w:type="paragraph" w:styleId="Revizija">
    <w:name w:val="Revision"/>
    <w:hidden/>
    <w:uiPriority w:val="99"/>
    <w:semiHidden/>
    <w:rsid w:val="00BE7B1F"/>
    <w:rPr>
      <w:rFonts w:ascii="Arial" w:eastAsiaTheme="minorHAnsi" w:hAnsi="Arial" w:cstheme="minorBidi"/>
      <w:szCs w:val="22"/>
      <w:lang w:eastAsia="en-US"/>
    </w:rPr>
  </w:style>
  <w:style w:type="character" w:customStyle="1" w:styleId="NogaZnak">
    <w:name w:val="Noga Znak"/>
    <w:basedOn w:val="Privzetapisavaodstavka"/>
    <w:link w:val="Noga"/>
    <w:uiPriority w:val="99"/>
    <w:rsid w:val="00C378EE"/>
    <w:rPr>
      <w:rFonts w:ascii="Arial" w:hAnsi="Arial"/>
      <w:szCs w:val="24"/>
      <w:lang w:eastAsia="en-US"/>
    </w:rPr>
  </w:style>
  <w:style w:type="paragraph" w:customStyle="1" w:styleId="lennaslov">
    <w:name w:val="lennaslov"/>
    <w:basedOn w:val="Navaden"/>
    <w:rsid w:val="00864BB0"/>
    <w:pPr>
      <w:spacing w:before="100" w:beforeAutospacing="1" w:after="100" w:afterAutospacing="1" w:line="240" w:lineRule="auto"/>
    </w:pPr>
    <w:rPr>
      <w:rFonts w:ascii="Times New Roman" w:hAnsi="Times New Roman"/>
      <w:sz w:val="24"/>
      <w:lang w:eastAsia="sl-SI"/>
    </w:rPr>
  </w:style>
  <w:style w:type="paragraph" w:customStyle="1" w:styleId="tevilnatoka">
    <w:name w:val="tevilnatoka"/>
    <w:basedOn w:val="Navaden"/>
    <w:rsid w:val="00864BB0"/>
    <w:pPr>
      <w:spacing w:before="100" w:beforeAutospacing="1" w:after="100" w:afterAutospacing="1" w:line="240" w:lineRule="auto"/>
    </w:pPr>
    <w:rPr>
      <w:rFonts w:ascii="Times New Roman" w:hAnsi="Times New Roman"/>
      <w:sz w:val="24"/>
      <w:lang w:eastAsia="sl-SI"/>
    </w:rPr>
  </w:style>
  <w:style w:type="paragraph" w:customStyle="1" w:styleId="poglavje">
    <w:name w:val="poglavje"/>
    <w:basedOn w:val="Navaden"/>
    <w:rsid w:val="00864BB0"/>
    <w:pPr>
      <w:spacing w:before="100" w:beforeAutospacing="1" w:after="100" w:afterAutospacing="1" w:line="240" w:lineRule="auto"/>
    </w:pPr>
    <w:rPr>
      <w:rFonts w:ascii="Times New Roman" w:hAnsi="Times New Roman"/>
      <w:sz w:val="24"/>
      <w:lang w:eastAsia="sl-SI"/>
    </w:rPr>
  </w:style>
  <w:style w:type="paragraph" w:customStyle="1" w:styleId="ftrefCharCharCharCharCharCharCharCharChar">
    <w:name w:val="ftref Char Char Char Char Char Char Char Char Char"/>
    <w:aliases w:val="Footnote Char Char Char Char Char Char Char Char Char,BVI fnr Char Char Char Char Char Char Char Char Char,BVI fnr Char Char Char Char Char Char Char Char Char Char"/>
    <w:basedOn w:val="Navaden"/>
    <w:next w:val="Navaden"/>
    <w:link w:val="Sprotnaopomba-sklic"/>
    <w:uiPriority w:val="99"/>
    <w:rsid w:val="00D60FB8"/>
    <w:pPr>
      <w:spacing w:after="160" w:line="240" w:lineRule="exact"/>
      <w:jc w:val="both"/>
    </w:pPr>
    <w:rPr>
      <w:rFonts w:ascii="Times New Roman" w:hAnsi="Times New Roman"/>
      <w:szCs w:val="20"/>
      <w:vertAlign w:val="superscript"/>
      <w:lang w:eastAsia="sl-SI"/>
    </w:rPr>
  </w:style>
  <w:style w:type="numbering" w:customStyle="1" w:styleId="Brezseznama2">
    <w:name w:val="Brez seznama2"/>
    <w:next w:val="Brezseznama"/>
    <w:uiPriority w:val="99"/>
    <w:semiHidden/>
    <w:unhideWhenUsed/>
    <w:rsid w:val="00750F77"/>
  </w:style>
  <w:style w:type="character" w:customStyle="1" w:styleId="Naslov1Znak">
    <w:name w:val="Naslov 1 Znak"/>
    <w:aliases w:val="NASLOV Znak"/>
    <w:basedOn w:val="Privzetapisavaodstavka"/>
    <w:link w:val="Naslov1"/>
    <w:rsid w:val="00750F77"/>
    <w:rPr>
      <w:rFonts w:ascii="Arial" w:hAnsi="Arial"/>
      <w:b/>
      <w:kern w:val="32"/>
      <w:sz w:val="28"/>
      <w:szCs w:val="32"/>
    </w:rPr>
  </w:style>
  <w:style w:type="numbering" w:customStyle="1" w:styleId="Brezseznama11">
    <w:name w:val="Brez seznama11"/>
    <w:next w:val="Brezseznama"/>
    <w:uiPriority w:val="99"/>
    <w:semiHidden/>
    <w:unhideWhenUsed/>
    <w:rsid w:val="00750F77"/>
  </w:style>
  <w:style w:type="character" w:customStyle="1" w:styleId="GlavaZnak">
    <w:name w:val="Glava Znak"/>
    <w:basedOn w:val="Privzetapisavaodstavka"/>
    <w:link w:val="Glava"/>
    <w:rsid w:val="00750F77"/>
    <w:rPr>
      <w:rFonts w:ascii="Arial" w:hAnsi="Arial"/>
      <w:szCs w:val="24"/>
      <w:lang w:eastAsia="en-US"/>
    </w:rPr>
  </w:style>
  <w:style w:type="table" w:customStyle="1" w:styleId="Tabelamrea1">
    <w:name w:val="Tabela – mreža1"/>
    <w:basedOn w:val="Navadnatabela"/>
    <w:next w:val="Tabelamrea"/>
    <w:rsid w:val="00750F7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rezseznama111">
    <w:name w:val="Brez seznama111"/>
    <w:next w:val="Brezseznama"/>
    <w:uiPriority w:val="99"/>
    <w:semiHidden/>
    <w:unhideWhenUsed/>
    <w:rsid w:val="00750F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212223">
      <w:bodyDiv w:val="1"/>
      <w:marLeft w:val="0"/>
      <w:marRight w:val="0"/>
      <w:marTop w:val="0"/>
      <w:marBottom w:val="0"/>
      <w:divBdr>
        <w:top w:val="none" w:sz="0" w:space="0" w:color="auto"/>
        <w:left w:val="none" w:sz="0" w:space="0" w:color="auto"/>
        <w:bottom w:val="none" w:sz="0" w:space="0" w:color="auto"/>
        <w:right w:val="none" w:sz="0" w:space="0" w:color="auto"/>
      </w:divBdr>
    </w:div>
    <w:div w:id="174073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gs@gov.si"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osenc\Downloads\MNZ%20(10).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044EC3-6C0B-4031-A385-ECA1EE0B7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MNZ (10)</Template>
  <TotalTime>8</TotalTime>
  <Pages>38</Pages>
  <Words>15076</Words>
  <Characters>85936</Characters>
  <Application>Microsoft Office Word</Application>
  <DocSecurity>0</DocSecurity>
  <Lines>716</Lines>
  <Paragraphs>201</Paragraphs>
  <ScaleCrop>false</ScaleCrop>
  <HeadingPairs>
    <vt:vector size="4" baseType="variant">
      <vt:variant>
        <vt:lpstr>Naslov</vt:lpstr>
      </vt:variant>
      <vt:variant>
        <vt:i4>1</vt:i4>
      </vt:variant>
      <vt:variant>
        <vt:lpstr>Podnaslovi</vt:lpstr>
      </vt:variant>
      <vt:variant>
        <vt:i4>40</vt:i4>
      </vt:variant>
    </vt:vector>
  </HeadingPairs>
  <TitlesOfParts>
    <vt:vector size="41" baseType="lpstr">
      <vt:lpstr/>
      <vt:lpstr/>
      <vt:lpstr>Usklajenost predloga zakona (pripombe strokovne javnosti in opredelitve predlaga</vt:lpstr>
      <vt:lpstr>Predlagani zakon ne bo imel finančnih posledic za državni proračun in druga javn</vt:lpstr>
      <vt:lpstr>Predlog zakona ne predvideva porabe dodatnih proračunskih sredstev za izvajanje </vt:lpstr>
      <vt:lpstr>    5.1 Prilagojenost predlagane ureditve pravu Evropske unije</vt:lpstr>
      <vt:lpstr>Vsebina predlaganega zakona ni predmet usklajevanja s pravnim redom Evropske uni</vt:lpstr>
      <vt:lpstr/>
      <vt:lpstr>5.2 Prikaz ureditve v državah članicah Evropske unije </vt:lpstr>
      <vt:lpstr/>
      <vt:lpstr>Zagovornik načela enakosti</vt:lpstr>
      <vt:lpstr>V drugem strokovnem usklajevanju je predlagano, da se razmisli o določitvi zakon</vt:lpstr>
      <vt:lpstr/>
      <vt:lpstr>ZMOS in SOS</vt:lpstr>
      <vt:lpstr/>
      <vt:lpstr>ZMOS</vt:lpstr>
      <vt:lpstr>ZMOS in SOS</vt:lpstr>
      <vt:lpstr>Predlaga se zvišanje globe prekršek pisanja po objektih v znesku od 250 do 500 e</vt:lpstr>
      <vt:lpstr>Inštitut za vključujočo družbo – IRVD</vt:lpstr>
      <vt:lpstr>Inštitut za vključujočo družbo – IRVD</vt:lpstr>
      <vt:lpstr>Inštitut za vključujočo družbo – IRVD</vt:lpstr>
      <vt:lpstr/>
      <vt:lpstr>Zagovornik načela enakosti</vt:lpstr>
      <vt:lpstr>V naslovu člena se predlaga zamenjava besede »vzbujanje« z besedo »spodbujanje«.</vt:lpstr>
      <vt:lpstr/>
      <vt:lpstr>Inštitut za vključujočo družbo – IRVD</vt:lpstr>
      <vt:lpstr/>
      <vt:lpstr>Predlaga se, da omejitev iz drugega odstavka ne velja za javne prireditve, ki ji</vt:lpstr>
      <vt:lpstr/>
      <vt:lpstr>V drugem strokovnem usklajevanju se predlaga, da prepoved vstopa in zadrževanja </vt:lpstr>
      <vt:lpstr/>
      <vt:lpstr>Inštitut za vključujočo družbo – IRVD</vt:lpstr>
      <vt:lpstr/>
      <vt:lpstr>K 20. členu (23. člen ZJRM-1)</vt:lpstr>
      <vt:lpstr>SOS </vt:lpstr>
      <vt:lpstr>Predlaga se podelitev pooblastila za nadzor nad tem prekrškom tudi občinskim red</vt:lpstr>
      <vt:lpstr/>
      <vt:lpstr>Inštitut za vključujočo družbo – IRVD</vt:lpstr>
      <vt:lpstr/>
      <vt:lpstr>Predlaga se podelitev pooblastila za nadzor nad prekrški zbiranja prostovoljnih </vt:lpstr>
      <vt:lpstr/>
    </vt:vector>
  </TitlesOfParts>
  <Company>MNZ RS</Company>
  <LinksUpToDate>false</LinksUpToDate>
  <CharactersWithSpaces>100811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Sebastjan Prosenc</dc:creator>
  <cp:keywords/>
  <cp:lastModifiedBy>Sebastjan Prosenc</cp:lastModifiedBy>
  <cp:revision>4</cp:revision>
  <cp:lastPrinted>2021-02-05T10:48:00Z</cp:lastPrinted>
  <dcterms:created xsi:type="dcterms:W3CDTF">2021-03-18T10:34:00Z</dcterms:created>
  <dcterms:modified xsi:type="dcterms:W3CDTF">2021-03-18T10:41:00Z</dcterms:modified>
</cp:coreProperties>
</file>