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56513C" w:rsidRDefault="00A05EE9" w:rsidP="0056513C">
      <w:pPr>
        <w:spacing w:before="40" w:line="288" w:lineRule="auto"/>
        <w:ind w:right="-3"/>
        <w:rPr>
          <w:rFonts w:ascii="Arial" w:hAnsi="Arial" w:cs="Arial"/>
          <w:sz w:val="20"/>
          <w:szCs w:val="20"/>
        </w:rPr>
      </w:pPr>
      <w:r w:rsidRPr="0056513C">
        <w:rPr>
          <w:rFonts w:ascii="Arial" w:hAnsi="Arial" w:cs="Arial"/>
          <w:noProof/>
          <w:color w:val="000000"/>
          <w:sz w:val="20"/>
          <w:szCs w:val="20"/>
          <w:lang w:eastAsia="sl-SI"/>
        </w:rPr>
        <w:drawing>
          <wp:anchor distT="0" distB="0" distL="114300" distR="114300" simplePos="0" relativeHeight="251657216" behindDoc="0" locked="0" layoutInCell="1" allowOverlap="1" wp14:anchorId="142D7035" wp14:editId="2E365C39">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856875">
        <w:rPr>
          <w:rFonts w:ascii="Arial" w:hAnsi="Arial" w:cs="Arial"/>
          <w:sz w:val="20"/>
          <w:szCs w:val="20"/>
        </w:rPr>
        <w:t>d.o.o.</w:t>
      </w:r>
    </w:p>
    <w:p w:rsidR="000E138A" w:rsidRPr="0056513C" w:rsidRDefault="000E138A" w:rsidP="0056513C">
      <w:pPr>
        <w:spacing w:before="60" w:line="288" w:lineRule="auto"/>
        <w:ind w:right="-3"/>
        <w:rPr>
          <w:rFonts w:ascii="Arial" w:hAnsi="Arial" w:cs="Arial"/>
          <w:sz w:val="20"/>
          <w:szCs w:val="20"/>
        </w:rPr>
      </w:pPr>
    </w:p>
    <w:p w:rsidR="000E138A" w:rsidRPr="0056513C" w:rsidRDefault="00BE42E3" w:rsidP="0056513C">
      <w:pPr>
        <w:spacing w:before="60" w:line="288" w:lineRule="auto"/>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767CCEAB" wp14:editId="2D117FC4">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64B" w:rsidRPr="00D61ACE" w:rsidRDefault="007E464B"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CCEAB"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7E464B" w:rsidRPr="00D61ACE" w:rsidRDefault="007E464B" w:rsidP="000E138A">
                      <w:pPr>
                        <w:rPr>
                          <w:color w:val="000000"/>
                          <w:spacing w:val="-2"/>
                          <w:sz w:val="16"/>
                          <w:szCs w:val="16"/>
                          <w:lang w:eastAsia="sl-SI"/>
                        </w:rPr>
                      </w:pPr>
                    </w:p>
                  </w:txbxContent>
                </v:textbox>
              </v:shape>
            </w:pict>
          </mc:Fallback>
        </mc:AlternateContent>
      </w:r>
    </w:p>
    <w:p w:rsidR="000E138A" w:rsidRPr="006C3B7D" w:rsidRDefault="000E138A" w:rsidP="0056513C">
      <w:pPr>
        <w:pStyle w:val="Glava"/>
        <w:tabs>
          <w:tab w:val="clear" w:pos="4320"/>
          <w:tab w:val="clear" w:pos="8640"/>
          <w:tab w:val="left" w:pos="5112"/>
        </w:tabs>
        <w:spacing w:before="120" w:line="288" w:lineRule="auto"/>
        <w:rPr>
          <w:rFonts w:cs="Arial"/>
          <w:szCs w:val="20"/>
          <w:lang w:val="sl-SI"/>
        </w:rPr>
      </w:pPr>
      <w:r w:rsidRPr="0056513C">
        <w:rPr>
          <w:rFonts w:cs="Arial"/>
          <w:color w:val="000000"/>
          <w:szCs w:val="20"/>
          <w:lang w:val="sl-SI" w:eastAsia="ar-SA"/>
        </w:rPr>
        <w:t xml:space="preserve">     </w:t>
      </w:r>
      <w:r w:rsidRPr="006C3B7D">
        <w:rPr>
          <w:rFonts w:cs="Arial"/>
          <w:szCs w:val="20"/>
          <w:lang w:val="sl-SI"/>
        </w:rPr>
        <w:t>Langusova ulica 4, 1535 Ljubljana</w:t>
      </w:r>
      <w:r w:rsidRPr="006C3B7D">
        <w:rPr>
          <w:rFonts w:cs="Arial"/>
          <w:szCs w:val="20"/>
          <w:lang w:val="sl-SI"/>
        </w:rPr>
        <w:tab/>
        <w:t>T: 01 478 80 00</w:t>
      </w:r>
    </w:p>
    <w:p w:rsidR="000E138A" w:rsidRPr="006C3B7D" w:rsidRDefault="00976D8C"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F: 01 478 81 70</w:t>
      </w:r>
      <w:r w:rsidR="000E138A" w:rsidRPr="006C3B7D">
        <w:rPr>
          <w:rFonts w:cs="Arial"/>
          <w:szCs w:val="20"/>
          <w:lang w:val="sl-SI"/>
        </w:rPr>
        <w:t xml:space="preserve"> </w:t>
      </w:r>
    </w:p>
    <w:p w:rsidR="000E138A" w:rsidRPr="006C3B7D" w:rsidRDefault="000E138A"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E: gp.mz</w:t>
      </w:r>
      <w:r w:rsidR="001F3974" w:rsidRPr="006C3B7D">
        <w:rPr>
          <w:rFonts w:cs="Arial"/>
          <w:szCs w:val="20"/>
          <w:lang w:val="sl-SI"/>
        </w:rPr>
        <w:t>i</w:t>
      </w:r>
      <w:r w:rsidRPr="006C3B7D">
        <w:rPr>
          <w:rFonts w:cs="Arial"/>
          <w:szCs w:val="20"/>
          <w:lang w:val="sl-SI"/>
        </w:rPr>
        <w:t>@gov.si</w:t>
      </w:r>
    </w:p>
    <w:p w:rsidR="000E138A" w:rsidRPr="006C3B7D" w:rsidRDefault="000E138A"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www.mz</w:t>
      </w:r>
      <w:r w:rsidR="001F3974" w:rsidRPr="006C3B7D">
        <w:rPr>
          <w:rFonts w:cs="Arial"/>
          <w:szCs w:val="20"/>
          <w:lang w:val="sl-SI"/>
        </w:rPr>
        <w:t>i</w:t>
      </w:r>
      <w:r w:rsidRPr="006C3B7D">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550"/>
        <w:gridCol w:w="2894"/>
        <w:gridCol w:w="2271"/>
      </w:tblGrid>
      <w:tr w:rsidR="00F02B4B" w:rsidRPr="006E31A9" w:rsidTr="00833E49">
        <w:trPr>
          <w:gridAfter w:val="2"/>
          <w:wAfter w:w="5165" w:type="dxa"/>
        </w:trPr>
        <w:tc>
          <w:tcPr>
            <w:tcW w:w="3998" w:type="dxa"/>
            <w:gridSpan w:val="2"/>
          </w:tcPr>
          <w:p w:rsidR="00F02B4B" w:rsidRPr="006E31A9" w:rsidRDefault="00F02B4B" w:rsidP="00497C98">
            <w:pPr>
              <w:pStyle w:val="Neotevilenodstavek"/>
              <w:spacing w:before="0" w:after="0" w:line="288" w:lineRule="auto"/>
              <w:jc w:val="left"/>
              <w:rPr>
                <w:sz w:val="20"/>
                <w:szCs w:val="20"/>
              </w:rPr>
            </w:pPr>
            <w:r w:rsidRPr="00F07901">
              <w:rPr>
                <w:sz w:val="20"/>
                <w:szCs w:val="20"/>
              </w:rPr>
              <w:t xml:space="preserve">Številka: </w:t>
            </w:r>
            <w:r w:rsidR="00497C98" w:rsidRPr="00F07901">
              <w:rPr>
                <w:sz w:val="20"/>
                <w:szCs w:val="20"/>
              </w:rPr>
              <w:t>360-</w:t>
            </w:r>
            <w:r w:rsidR="00D426D4">
              <w:rPr>
                <w:sz w:val="20"/>
                <w:szCs w:val="20"/>
              </w:rPr>
              <w:t>186</w:t>
            </w:r>
            <w:bookmarkStart w:id="0" w:name="_GoBack"/>
            <w:bookmarkEnd w:id="0"/>
            <w:r w:rsidR="00037E63" w:rsidRPr="00F07901">
              <w:rPr>
                <w:sz w:val="20"/>
                <w:szCs w:val="20"/>
              </w:rPr>
              <w:t>/2019</w:t>
            </w:r>
            <w:r w:rsidR="00E00A2A" w:rsidRPr="00F07901">
              <w:rPr>
                <w:sz w:val="20"/>
                <w:szCs w:val="20"/>
              </w:rPr>
              <w:t>/</w:t>
            </w:r>
            <w:r w:rsidR="00F07901">
              <w:rPr>
                <w:sz w:val="20"/>
                <w:szCs w:val="20"/>
              </w:rPr>
              <w:t>11</w:t>
            </w:r>
          </w:p>
        </w:tc>
      </w:tr>
      <w:tr w:rsidR="00F02B4B" w:rsidRPr="0056513C" w:rsidTr="00833E49">
        <w:trPr>
          <w:gridAfter w:val="2"/>
          <w:wAfter w:w="5165" w:type="dxa"/>
        </w:trPr>
        <w:tc>
          <w:tcPr>
            <w:tcW w:w="3998" w:type="dxa"/>
            <w:gridSpan w:val="2"/>
          </w:tcPr>
          <w:p w:rsidR="00F02B4B" w:rsidRPr="006E31A9" w:rsidRDefault="00F02B4B" w:rsidP="0043103A">
            <w:pPr>
              <w:pStyle w:val="Neotevilenodstavek"/>
              <w:tabs>
                <w:tab w:val="center" w:pos="1891"/>
              </w:tabs>
              <w:spacing w:before="0" w:after="0" w:line="288" w:lineRule="auto"/>
              <w:jc w:val="left"/>
              <w:rPr>
                <w:sz w:val="20"/>
                <w:szCs w:val="20"/>
              </w:rPr>
            </w:pPr>
            <w:r w:rsidRPr="006E31A9">
              <w:rPr>
                <w:sz w:val="20"/>
                <w:szCs w:val="20"/>
              </w:rPr>
              <w:t>Ljubljana,</w:t>
            </w:r>
            <w:r w:rsidR="005170CE" w:rsidRPr="006E31A9">
              <w:rPr>
                <w:sz w:val="20"/>
                <w:szCs w:val="20"/>
              </w:rPr>
              <w:t xml:space="preserve"> </w:t>
            </w:r>
            <w:r w:rsidR="0043103A" w:rsidRPr="006E31A9">
              <w:rPr>
                <w:sz w:val="20"/>
                <w:szCs w:val="20"/>
              </w:rPr>
              <w:t>2</w:t>
            </w:r>
            <w:r w:rsidR="00E213EE">
              <w:rPr>
                <w:sz w:val="20"/>
                <w:szCs w:val="20"/>
              </w:rPr>
              <w:t>6</w:t>
            </w:r>
            <w:r w:rsidR="00B75B86" w:rsidRPr="006E31A9">
              <w:rPr>
                <w:sz w:val="20"/>
                <w:szCs w:val="20"/>
              </w:rPr>
              <w:t>. 3. 2020</w:t>
            </w:r>
          </w:p>
        </w:tc>
      </w:tr>
      <w:tr w:rsidR="00F02B4B" w:rsidRPr="0056513C" w:rsidTr="00833E49">
        <w:trPr>
          <w:gridAfter w:val="2"/>
          <w:wAfter w:w="5165" w:type="dxa"/>
        </w:trPr>
        <w:tc>
          <w:tcPr>
            <w:tcW w:w="3998" w:type="dxa"/>
            <w:gridSpan w:val="2"/>
          </w:tcPr>
          <w:p w:rsidR="00F02B4B" w:rsidRPr="0056513C" w:rsidRDefault="00F02B4B" w:rsidP="0056513C">
            <w:pPr>
              <w:pStyle w:val="Neotevilenodstavek"/>
              <w:spacing w:before="0" w:after="0" w:line="288" w:lineRule="auto"/>
              <w:jc w:val="left"/>
              <w:rPr>
                <w:sz w:val="20"/>
                <w:szCs w:val="20"/>
                <w:highlight w:val="yellow"/>
              </w:rPr>
            </w:pPr>
            <w:r w:rsidRPr="00DC4398">
              <w:rPr>
                <w:iCs/>
                <w:sz w:val="20"/>
                <w:szCs w:val="20"/>
              </w:rPr>
              <w:t>EVA</w:t>
            </w:r>
            <w:r w:rsidR="00833E49" w:rsidRPr="00DC4398">
              <w:rPr>
                <w:iCs/>
                <w:sz w:val="20"/>
                <w:szCs w:val="20"/>
              </w:rPr>
              <w:t>: /</w:t>
            </w:r>
          </w:p>
        </w:tc>
      </w:tr>
      <w:tr w:rsidR="00F02B4B" w:rsidRPr="0056513C" w:rsidTr="00833E49">
        <w:trPr>
          <w:gridAfter w:val="2"/>
          <w:wAfter w:w="5165" w:type="dxa"/>
        </w:trPr>
        <w:tc>
          <w:tcPr>
            <w:tcW w:w="3998" w:type="dxa"/>
            <w:gridSpan w:val="2"/>
          </w:tcPr>
          <w:p w:rsidR="00833E49" w:rsidRPr="0056513C" w:rsidRDefault="00833E49" w:rsidP="0056513C">
            <w:pPr>
              <w:spacing w:line="288" w:lineRule="auto"/>
              <w:rPr>
                <w:rFonts w:ascii="Arial" w:hAnsi="Arial" w:cs="Arial"/>
                <w:sz w:val="20"/>
                <w:szCs w:val="20"/>
              </w:rPr>
            </w:pPr>
          </w:p>
          <w:p w:rsidR="00F02B4B" w:rsidRPr="0056513C" w:rsidRDefault="00F02B4B" w:rsidP="0056513C">
            <w:pPr>
              <w:spacing w:line="288" w:lineRule="auto"/>
              <w:rPr>
                <w:rFonts w:ascii="Arial" w:hAnsi="Arial" w:cs="Arial"/>
                <w:sz w:val="20"/>
                <w:szCs w:val="20"/>
              </w:rPr>
            </w:pPr>
            <w:r w:rsidRPr="0056513C">
              <w:rPr>
                <w:rFonts w:ascii="Arial" w:hAnsi="Arial" w:cs="Arial"/>
                <w:sz w:val="20"/>
                <w:szCs w:val="20"/>
              </w:rPr>
              <w:t>GENERALNI SEKRETARIAT VLADE REPUBLIKE SLOVENIJE</w:t>
            </w:r>
          </w:p>
          <w:p w:rsidR="00F02B4B" w:rsidRPr="0056513C" w:rsidRDefault="00E00DBF" w:rsidP="0056513C">
            <w:pPr>
              <w:spacing w:line="288" w:lineRule="auto"/>
              <w:rPr>
                <w:rFonts w:ascii="Arial" w:hAnsi="Arial" w:cs="Arial"/>
                <w:sz w:val="20"/>
                <w:szCs w:val="20"/>
              </w:rPr>
            </w:pPr>
            <w:hyperlink r:id="rId9" w:history="1">
              <w:r w:rsidR="00F02B4B" w:rsidRPr="0056513C">
                <w:rPr>
                  <w:rStyle w:val="Hiperpovezava"/>
                  <w:rFonts w:ascii="Arial" w:hAnsi="Arial" w:cs="Arial"/>
                  <w:sz w:val="20"/>
                  <w:szCs w:val="20"/>
                </w:rPr>
                <w:t>Gp.gs@gov.si</w:t>
              </w:r>
            </w:hyperlink>
          </w:p>
          <w:p w:rsidR="00F02B4B" w:rsidRPr="0056513C" w:rsidRDefault="00F02B4B" w:rsidP="0056513C">
            <w:pPr>
              <w:spacing w:line="288" w:lineRule="auto"/>
              <w:rPr>
                <w:rFonts w:ascii="Arial" w:hAnsi="Arial" w:cs="Arial"/>
                <w:sz w:val="20"/>
                <w:szCs w:val="20"/>
                <w:highlight w:val="yellow"/>
              </w:rPr>
            </w:pPr>
          </w:p>
        </w:tc>
      </w:tr>
      <w:tr w:rsidR="00F02B4B" w:rsidRPr="0056513C" w:rsidTr="003F712A">
        <w:tc>
          <w:tcPr>
            <w:tcW w:w="9163" w:type="dxa"/>
            <w:gridSpan w:val="4"/>
          </w:tcPr>
          <w:p w:rsidR="00F02B4B" w:rsidRPr="0056513C" w:rsidRDefault="00F02B4B" w:rsidP="006F58A9">
            <w:pPr>
              <w:pStyle w:val="Naslovpredpisa"/>
              <w:spacing w:before="0" w:after="0" w:line="288" w:lineRule="auto"/>
              <w:jc w:val="both"/>
              <w:rPr>
                <w:sz w:val="20"/>
                <w:szCs w:val="20"/>
              </w:rPr>
            </w:pPr>
            <w:r w:rsidRPr="0056513C">
              <w:rPr>
                <w:sz w:val="20"/>
                <w:szCs w:val="20"/>
              </w:rPr>
              <w:t xml:space="preserve">ZADEVA: </w:t>
            </w:r>
            <w:r w:rsidR="009D6E2A" w:rsidRPr="009D6E2A">
              <w:rPr>
                <w:sz w:val="20"/>
                <w:szCs w:val="20"/>
              </w:rPr>
              <w:t xml:space="preserve">Sklep Vlade Republike Slovenije o soglasju k Programu dela in finančnemu načrtu </w:t>
            </w:r>
            <w:r w:rsidR="006F58A9">
              <w:rPr>
                <w:sz w:val="20"/>
                <w:szCs w:val="20"/>
              </w:rPr>
              <w:t xml:space="preserve">Agencije za radioaktivne odpadke </w:t>
            </w:r>
            <w:r w:rsidR="00396204">
              <w:rPr>
                <w:sz w:val="20"/>
                <w:szCs w:val="20"/>
              </w:rPr>
              <w:t xml:space="preserve">rev. 2 </w:t>
            </w:r>
            <w:r w:rsidR="009D6E2A">
              <w:rPr>
                <w:sz w:val="20"/>
                <w:szCs w:val="20"/>
              </w:rPr>
              <w:t xml:space="preserve">za leto </w:t>
            </w:r>
            <w:r w:rsidR="00037E63" w:rsidRPr="00037E63">
              <w:rPr>
                <w:sz w:val="20"/>
                <w:szCs w:val="20"/>
              </w:rPr>
              <w:t>2020</w:t>
            </w:r>
          </w:p>
        </w:tc>
      </w:tr>
      <w:tr w:rsidR="00F02B4B" w:rsidRPr="0056513C" w:rsidTr="003F712A">
        <w:tc>
          <w:tcPr>
            <w:tcW w:w="9163" w:type="dxa"/>
            <w:gridSpan w:val="4"/>
          </w:tcPr>
          <w:p w:rsidR="00F02B4B" w:rsidRPr="0056513C" w:rsidRDefault="00F02B4B" w:rsidP="0056513C">
            <w:pPr>
              <w:pStyle w:val="Poglavje"/>
              <w:spacing w:before="0" w:after="0" w:line="288" w:lineRule="auto"/>
              <w:jc w:val="left"/>
              <w:rPr>
                <w:sz w:val="20"/>
                <w:szCs w:val="20"/>
              </w:rPr>
            </w:pPr>
            <w:r w:rsidRPr="0056513C">
              <w:rPr>
                <w:sz w:val="20"/>
                <w:szCs w:val="20"/>
              </w:rPr>
              <w:t>1. Predlog sklepov vlade:</w:t>
            </w:r>
          </w:p>
        </w:tc>
      </w:tr>
      <w:tr w:rsidR="00F02B4B" w:rsidRPr="0056513C" w:rsidTr="003F712A">
        <w:tc>
          <w:tcPr>
            <w:tcW w:w="9163" w:type="dxa"/>
            <w:gridSpan w:val="4"/>
          </w:tcPr>
          <w:p w:rsidR="009A2F41" w:rsidRPr="0056513C" w:rsidRDefault="009A2F41" w:rsidP="0056513C">
            <w:pPr>
              <w:pStyle w:val="Neotevilenodstavek"/>
              <w:spacing w:before="0" w:after="0" w:line="288" w:lineRule="auto"/>
              <w:rPr>
                <w:iCs/>
                <w:sz w:val="20"/>
                <w:szCs w:val="20"/>
              </w:rPr>
            </w:pPr>
          </w:p>
          <w:p w:rsidR="00E00A2A" w:rsidRDefault="009D6E2A" w:rsidP="00E00A2A">
            <w:pPr>
              <w:spacing w:line="288" w:lineRule="auto"/>
              <w:jc w:val="both"/>
              <w:rPr>
                <w:rFonts w:ascii="Arial" w:hAnsi="Arial" w:cs="Arial"/>
                <w:color w:val="000000"/>
                <w:sz w:val="20"/>
                <w:szCs w:val="20"/>
              </w:rPr>
            </w:pPr>
            <w:r w:rsidRPr="009D6E2A">
              <w:rPr>
                <w:rFonts w:ascii="Arial" w:hAnsi="Arial" w:cs="Arial"/>
                <w:color w:val="000000"/>
                <w:sz w:val="20"/>
                <w:szCs w:val="20"/>
              </w:rPr>
              <w:t>Na podlagi</w:t>
            </w:r>
            <w:r>
              <w:rPr>
                <w:rFonts w:ascii="Arial" w:hAnsi="Arial" w:cs="Arial"/>
                <w:color w:val="000000"/>
                <w:sz w:val="20"/>
                <w:szCs w:val="20"/>
              </w:rPr>
              <w:t xml:space="preserve"> 21. člena </w:t>
            </w:r>
            <w:r w:rsidRPr="009D6E2A">
              <w:rPr>
                <w:rFonts w:ascii="Arial" w:hAnsi="Arial" w:cs="Arial"/>
                <w:color w:val="000000"/>
                <w:sz w:val="20"/>
                <w:szCs w:val="20"/>
              </w:rPr>
              <w:t>Zakon</w:t>
            </w:r>
            <w:r>
              <w:rPr>
                <w:rFonts w:ascii="Arial" w:hAnsi="Arial" w:cs="Arial"/>
                <w:color w:val="000000"/>
                <w:sz w:val="20"/>
                <w:szCs w:val="20"/>
              </w:rPr>
              <w:t>a</w:t>
            </w:r>
            <w:r w:rsidRPr="009D6E2A">
              <w:rPr>
                <w:rFonts w:ascii="Arial" w:hAnsi="Arial" w:cs="Arial"/>
                <w:color w:val="000000"/>
                <w:sz w:val="20"/>
                <w:szCs w:val="20"/>
              </w:rPr>
              <w:t xml:space="preserve"> o Vladi Republike Slovenije (Uradni list RS, št. 24/05 – uradno prečiščeno besedilo, 109/08, 38/10 – ZUKN, 8/12, 21/13, 47/13 – ZDU-1G, 65/14 in 55/17</w:t>
            </w:r>
            <w:r w:rsidRPr="008260BC">
              <w:rPr>
                <w:rFonts w:ascii="Arial" w:hAnsi="Arial" w:cs="Arial"/>
                <w:color w:val="000000"/>
                <w:sz w:val="20"/>
                <w:szCs w:val="20"/>
              </w:rPr>
              <w:t>)</w:t>
            </w:r>
            <w:r w:rsidR="003C6209" w:rsidRPr="00155D46">
              <w:rPr>
                <w:rFonts w:ascii="Arial" w:hAnsi="Arial" w:cs="Arial"/>
                <w:sz w:val="20"/>
                <w:szCs w:val="20"/>
              </w:rPr>
              <w:t>, 21. člena</w:t>
            </w:r>
            <w:r>
              <w:t xml:space="preserve"> </w:t>
            </w:r>
            <w:r w:rsidRPr="009D6E2A">
              <w:rPr>
                <w:rFonts w:ascii="Arial" w:hAnsi="Arial" w:cs="Arial"/>
                <w:color w:val="000000"/>
                <w:sz w:val="20"/>
                <w:szCs w:val="20"/>
              </w:rPr>
              <w:t>Zakon o gospodarskih javnih službah (Uradni list RS, št. 32/93, 30/98 – ZZLPPO, 127/06 – ZJZP, 38/10 – ZUKN in 57/11 – ORZGJS40)</w:t>
            </w:r>
            <w:r>
              <w:rPr>
                <w:rFonts w:ascii="Arial" w:hAnsi="Arial" w:cs="Arial"/>
                <w:color w:val="000000"/>
                <w:sz w:val="20"/>
                <w:szCs w:val="20"/>
              </w:rPr>
              <w:t xml:space="preserve"> ter</w:t>
            </w:r>
            <w:r w:rsidR="0028417A">
              <w:rPr>
                <w:rFonts w:ascii="Arial" w:hAnsi="Arial" w:cs="Arial"/>
                <w:color w:val="000000"/>
                <w:sz w:val="20"/>
                <w:szCs w:val="20"/>
              </w:rPr>
              <w:t xml:space="preserve"> 12. člena </w:t>
            </w:r>
            <w:r w:rsidR="0028417A" w:rsidRPr="0028417A">
              <w:rPr>
                <w:rFonts w:ascii="Arial" w:hAnsi="Arial" w:cs="Arial"/>
                <w:color w:val="000000"/>
                <w:sz w:val="20"/>
                <w:szCs w:val="20"/>
              </w:rPr>
              <w:t>Odlok</w:t>
            </w:r>
            <w:r w:rsidR="008260BC">
              <w:rPr>
                <w:rFonts w:ascii="Arial" w:hAnsi="Arial" w:cs="Arial"/>
                <w:color w:val="000000"/>
                <w:sz w:val="20"/>
                <w:szCs w:val="20"/>
              </w:rPr>
              <w:t>a</w:t>
            </w:r>
            <w:r w:rsidR="0028417A" w:rsidRPr="0028417A">
              <w:rPr>
                <w:rFonts w:ascii="Arial" w:hAnsi="Arial" w:cs="Arial"/>
                <w:color w:val="000000"/>
                <w:sz w:val="20"/>
                <w:szCs w:val="20"/>
              </w:rPr>
              <w:t xml:space="preserve"> o preoblikovanju javnega podjetja Agencija za radioaktivne odpadke p.o., Hajdrihova 2, Ljubljana, v javni gospodarski zavod (Uradni list RS, št. 45/96, 32/99, 38/01, 41/04 – ZVO-1 in 113/09)</w:t>
            </w:r>
            <w:r w:rsidR="00E00A2A">
              <w:rPr>
                <w:rFonts w:ascii="Arial" w:hAnsi="Arial" w:cs="Arial"/>
                <w:color w:val="000000"/>
                <w:sz w:val="20"/>
                <w:szCs w:val="20"/>
              </w:rPr>
              <w:t xml:space="preserve"> </w:t>
            </w:r>
            <w:r w:rsidR="00E00A2A" w:rsidRPr="00E00A2A">
              <w:rPr>
                <w:rFonts w:ascii="Arial" w:hAnsi="Arial" w:cs="Arial"/>
                <w:color w:val="000000"/>
                <w:sz w:val="20"/>
                <w:szCs w:val="20"/>
              </w:rPr>
              <w:t xml:space="preserve">je Vlada Republike Slovenije na svoji _______ redni seji dne _______ sprejela </w:t>
            </w:r>
          </w:p>
          <w:p w:rsidR="00E00A2A" w:rsidRPr="00E00A2A" w:rsidRDefault="00E00A2A" w:rsidP="00E00A2A">
            <w:pPr>
              <w:spacing w:line="288" w:lineRule="auto"/>
              <w:jc w:val="both"/>
              <w:rPr>
                <w:rFonts w:ascii="Arial" w:hAnsi="Arial" w:cs="Arial"/>
                <w:color w:val="000000"/>
                <w:sz w:val="20"/>
                <w:szCs w:val="20"/>
              </w:rPr>
            </w:pPr>
          </w:p>
          <w:p w:rsidR="00E00A2A" w:rsidRDefault="00E00A2A" w:rsidP="00E00A2A">
            <w:pPr>
              <w:spacing w:line="288" w:lineRule="auto"/>
              <w:jc w:val="center"/>
              <w:rPr>
                <w:rFonts w:ascii="Arial" w:hAnsi="Arial" w:cs="Arial"/>
                <w:color w:val="000000"/>
                <w:sz w:val="20"/>
                <w:szCs w:val="20"/>
              </w:rPr>
            </w:pPr>
            <w:r w:rsidRPr="00E00A2A">
              <w:rPr>
                <w:rFonts w:ascii="Arial" w:hAnsi="Arial" w:cs="Arial"/>
                <w:color w:val="000000"/>
                <w:sz w:val="20"/>
                <w:szCs w:val="20"/>
              </w:rPr>
              <w:t>SKLEP</w:t>
            </w:r>
          </w:p>
          <w:p w:rsidR="00E00A2A" w:rsidRPr="00E00A2A" w:rsidRDefault="00E00A2A" w:rsidP="00E00A2A">
            <w:pPr>
              <w:spacing w:line="288" w:lineRule="auto"/>
              <w:jc w:val="center"/>
              <w:rPr>
                <w:rFonts w:ascii="Arial" w:hAnsi="Arial" w:cs="Arial"/>
                <w:color w:val="000000"/>
                <w:sz w:val="20"/>
                <w:szCs w:val="20"/>
              </w:rPr>
            </w:pPr>
          </w:p>
          <w:p w:rsidR="00D15F48" w:rsidRPr="00155D46" w:rsidRDefault="003C6209" w:rsidP="00F07901">
            <w:pPr>
              <w:spacing w:line="288" w:lineRule="auto"/>
              <w:jc w:val="both"/>
              <w:rPr>
                <w:rFonts w:ascii="Arial" w:hAnsi="Arial" w:cs="Arial"/>
                <w:color w:val="000000"/>
                <w:sz w:val="20"/>
                <w:szCs w:val="20"/>
              </w:rPr>
            </w:pPr>
            <w:r w:rsidRPr="00155D46">
              <w:rPr>
                <w:rFonts w:ascii="Arial" w:hAnsi="Arial" w:cs="Arial"/>
                <w:color w:val="000000"/>
                <w:sz w:val="20"/>
                <w:szCs w:val="20"/>
              </w:rPr>
              <w:t>Vlada Republike Slovenije je dala soglasje k Programu dela in finančnemu načrt</w:t>
            </w:r>
            <w:r w:rsidR="008260BC">
              <w:rPr>
                <w:rFonts w:ascii="Arial" w:hAnsi="Arial" w:cs="Arial"/>
                <w:color w:val="000000"/>
                <w:sz w:val="20"/>
                <w:szCs w:val="20"/>
              </w:rPr>
              <w:t>u</w:t>
            </w:r>
            <w:r w:rsidRPr="00155D46">
              <w:rPr>
                <w:rFonts w:ascii="Arial" w:hAnsi="Arial" w:cs="Arial"/>
                <w:color w:val="000000"/>
                <w:sz w:val="20"/>
                <w:szCs w:val="20"/>
              </w:rPr>
              <w:t xml:space="preserve">  Agencij</w:t>
            </w:r>
            <w:r w:rsidR="008260BC">
              <w:rPr>
                <w:rFonts w:ascii="Arial" w:hAnsi="Arial" w:cs="Arial"/>
                <w:color w:val="000000"/>
                <w:sz w:val="20"/>
                <w:szCs w:val="20"/>
              </w:rPr>
              <w:t>e</w:t>
            </w:r>
            <w:r w:rsidRPr="00155D46">
              <w:rPr>
                <w:rFonts w:ascii="Arial" w:hAnsi="Arial" w:cs="Arial"/>
                <w:color w:val="000000"/>
                <w:sz w:val="20"/>
                <w:szCs w:val="20"/>
              </w:rPr>
              <w:t xml:space="preserve"> za radioaktivne odpadke rev. 2 za leto 2020, ki ga je sprejel </w:t>
            </w:r>
            <w:r w:rsidR="008260BC">
              <w:rPr>
                <w:rFonts w:ascii="Arial" w:hAnsi="Arial" w:cs="Arial"/>
                <w:color w:val="000000"/>
                <w:sz w:val="20"/>
                <w:szCs w:val="20"/>
              </w:rPr>
              <w:t>u</w:t>
            </w:r>
            <w:r w:rsidRPr="00155D46">
              <w:rPr>
                <w:rFonts w:ascii="Arial" w:hAnsi="Arial" w:cs="Arial"/>
                <w:color w:val="000000"/>
                <w:sz w:val="20"/>
                <w:szCs w:val="20"/>
              </w:rPr>
              <w:t>pravni odbor Agencij</w:t>
            </w:r>
            <w:r w:rsidR="008260BC">
              <w:rPr>
                <w:rFonts w:ascii="Arial" w:hAnsi="Arial" w:cs="Arial"/>
                <w:color w:val="000000"/>
                <w:sz w:val="20"/>
                <w:szCs w:val="20"/>
              </w:rPr>
              <w:t>e</w:t>
            </w:r>
            <w:r w:rsidRPr="00155D46">
              <w:rPr>
                <w:rFonts w:ascii="Arial" w:hAnsi="Arial" w:cs="Arial"/>
                <w:color w:val="000000"/>
                <w:sz w:val="20"/>
                <w:szCs w:val="20"/>
              </w:rPr>
              <w:t xml:space="preserve"> za radioaktivne odpadke na svoji 24. redni seji dne 14. 11. 2019.</w:t>
            </w:r>
          </w:p>
          <w:p w:rsidR="009A2F41" w:rsidRPr="0056513C" w:rsidRDefault="009A2F41" w:rsidP="0056513C">
            <w:pPr>
              <w:spacing w:line="288" w:lineRule="auto"/>
              <w:rPr>
                <w:rFonts w:ascii="Arial" w:hAnsi="Arial" w:cs="Arial"/>
                <w:color w:val="000000"/>
                <w:sz w:val="20"/>
                <w:szCs w:val="20"/>
              </w:rPr>
            </w:pPr>
          </w:p>
          <w:p w:rsidR="00FD7DB0" w:rsidRPr="0056513C" w:rsidRDefault="00FD7DB0" w:rsidP="00242291">
            <w:pPr>
              <w:pStyle w:val="Odstavekseznama"/>
              <w:spacing w:line="288" w:lineRule="auto"/>
              <w:ind w:left="484" w:hanging="283"/>
              <w:rPr>
                <w:rFonts w:ascii="Arial" w:hAnsi="Arial" w:cs="Arial"/>
                <w:color w:val="000000"/>
                <w:sz w:val="20"/>
                <w:szCs w:val="20"/>
                <w:lang w:eastAsia="sl-SI"/>
              </w:rPr>
            </w:pPr>
          </w:p>
          <w:p w:rsidR="0043103A" w:rsidRPr="0043103A" w:rsidRDefault="0043103A" w:rsidP="0043103A">
            <w:pPr>
              <w:tabs>
                <w:tab w:val="left" w:pos="3390"/>
                <w:tab w:val="left" w:pos="5137"/>
              </w:tabs>
              <w:suppressAutoHyphens w:val="0"/>
              <w:textAlignment w:val="baseline"/>
              <w:outlineLvl w:val="2"/>
              <w:rPr>
                <w:rFonts w:ascii="Arial" w:hAnsi="Arial" w:cs="Arial"/>
                <w:bCs/>
                <w:color w:val="111111"/>
                <w:sz w:val="20"/>
                <w:szCs w:val="20"/>
                <w:lang w:eastAsia="sl-SI"/>
              </w:rPr>
            </w:pPr>
            <w:r>
              <w:rPr>
                <w:rFonts w:ascii="Arial" w:hAnsi="Arial" w:cs="Arial"/>
                <w:bCs/>
                <w:color w:val="111111"/>
                <w:sz w:val="20"/>
                <w:szCs w:val="20"/>
                <w:lang w:eastAsia="sl-SI"/>
              </w:rPr>
              <w:tab/>
            </w:r>
            <w:r>
              <w:rPr>
                <w:rFonts w:ascii="Arial" w:hAnsi="Arial" w:cs="Arial"/>
                <w:bCs/>
                <w:color w:val="111111"/>
                <w:sz w:val="20"/>
                <w:szCs w:val="20"/>
                <w:lang w:eastAsia="sl-SI"/>
              </w:rPr>
              <w:tab/>
            </w:r>
            <w:r w:rsidRPr="0043103A">
              <w:rPr>
                <w:rFonts w:ascii="Arial" w:hAnsi="Arial" w:cs="Arial"/>
                <w:bCs/>
                <w:color w:val="111111"/>
                <w:sz w:val="20"/>
                <w:szCs w:val="20"/>
                <w:lang w:eastAsia="sl-SI"/>
              </w:rPr>
              <w:t>dr. Božo Predalič</w:t>
            </w:r>
          </w:p>
          <w:p w:rsidR="009A2F41" w:rsidRPr="0056513C" w:rsidRDefault="0043103A" w:rsidP="0043103A">
            <w:pPr>
              <w:pStyle w:val="Odstavekseznama"/>
              <w:tabs>
                <w:tab w:val="left" w:pos="4665"/>
                <w:tab w:val="center" w:pos="5889"/>
              </w:tabs>
              <w:spacing w:line="288" w:lineRule="auto"/>
              <w:ind w:left="2832"/>
              <w:rPr>
                <w:rFonts w:ascii="Arial" w:hAnsi="Arial" w:cs="Arial"/>
                <w:color w:val="000000"/>
                <w:sz w:val="20"/>
                <w:szCs w:val="20"/>
                <w:lang w:eastAsia="sl-SI"/>
              </w:rPr>
            </w:pPr>
            <w:r>
              <w:rPr>
                <w:rFonts w:ascii="Arial" w:hAnsi="Arial" w:cs="Arial"/>
                <w:color w:val="000000"/>
                <w:sz w:val="20"/>
                <w:szCs w:val="20"/>
                <w:lang w:eastAsia="sl-SI"/>
              </w:rPr>
              <w:tab/>
            </w:r>
            <w:r>
              <w:rPr>
                <w:rFonts w:ascii="Arial" w:hAnsi="Arial" w:cs="Arial"/>
                <w:color w:val="000000"/>
                <w:sz w:val="20"/>
                <w:szCs w:val="20"/>
                <w:lang w:eastAsia="sl-SI"/>
              </w:rPr>
              <w:tab/>
            </w:r>
            <w:r w:rsidR="009A2F41" w:rsidRPr="0056513C">
              <w:rPr>
                <w:rFonts w:ascii="Arial" w:hAnsi="Arial" w:cs="Arial"/>
                <w:color w:val="000000"/>
                <w:sz w:val="20"/>
                <w:szCs w:val="20"/>
                <w:lang w:eastAsia="sl-SI"/>
              </w:rPr>
              <w:t>GENERALN</w:t>
            </w:r>
            <w:r w:rsidR="007E6EAE" w:rsidRPr="0056513C">
              <w:rPr>
                <w:rFonts w:ascii="Arial" w:hAnsi="Arial" w:cs="Arial"/>
                <w:color w:val="000000"/>
                <w:sz w:val="20"/>
                <w:szCs w:val="20"/>
                <w:lang w:eastAsia="sl-SI"/>
              </w:rPr>
              <w:t>I SEKRETAR</w:t>
            </w: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E728DC" w:rsidRPr="0056513C" w:rsidRDefault="000720B3" w:rsidP="0056513C">
            <w:p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Prejemniki sklepa</w:t>
            </w:r>
            <w:r w:rsidR="009A2F41" w:rsidRPr="0056513C">
              <w:rPr>
                <w:rFonts w:ascii="Arial" w:hAnsi="Arial" w:cs="Arial"/>
                <w:color w:val="000000"/>
                <w:sz w:val="20"/>
                <w:szCs w:val="20"/>
                <w:lang w:eastAsia="sl-SI"/>
              </w:rPr>
              <w:t>:</w:t>
            </w:r>
          </w:p>
          <w:p w:rsidR="009A2F41" w:rsidRPr="0056513C" w:rsidRDefault="00E00A2A" w:rsidP="00E00A2A">
            <w:pPr>
              <w:pStyle w:val="Odstavekseznama"/>
              <w:spacing w:line="288" w:lineRule="auto"/>
              <w:rPr>
                <w:rFonts w:ascii="Arial" w:hAnsi="Arial" w:cs="Arial"/>
                <w:color w:val="000000"/>
                <w:sz w:val="20"/>
                <w:szCs w:val="20"/>
                <w:lang w:eastAsia="sl-SI"/>
              </w:rPr>
            </w:pPr>
            <w:r w:rsidRPr="00E00A2A">
              <w:rPr>
                <w:rFonts w:ascii="Arial" w:hAnsi="Arial" w:cs="Arial"/>
                <w:color w:val="000000"/>
                <w:sz w:val="20"/>
                <w:szCs w:val="20"/>
                <w:lang w:eastAsia="sl-SI"/>
              </w:rPr>
              <w:t xml:space="preserve">Agencija za radioaktivne odpadke, Celovška cesta 182, 1000 Ljubljana </w:t>
            </w:r>
            <w:r w:rsidR="00D2766B">
              <w:rPr>
                <w:rFonts w:ascii="Arial" w:hAnsi="Arial" w:cs="Arial"/>
                <w:color w:val="000000"/>
                <w:sz w:val="20"/>
                <w:szCs w:val="20"/>
                <w:lang w:eastAsia="sl-SI"/>
              </w:rPr>
              <w:t>(gp.arao@</w:t>
            </w:r>
            <w:r w:rsidR="00D2766B" w:rsidRPr="00D2766B">
              <w:rPr>
                <w:rFonts w:ascii="Arial" w:hAnsi="Arial" w:cs="Arial"/>
                <w:color w:val="000000"/>
                <w:sz w:val="20"/>
                <w:szCs w:val="20"/>
                <w:lang w:eastAsia="sl-SI"/>
              </w:rPr>
              <w:t>arao.si</w:t>
            </w:r>
            <w:r w:rsidR="008A3DCF">
              <w:rPr>
                <w:rFonts w:ascii="Arial" w:hAnsi="Arial" w:cs="Arial"/>
                <w:color w:val="000000"/>
                <w:sz w:val="20"/>
                <w:szCs w:val="20"/>
                <w:lang w:eastAsia="sl-SI"/>
              </w:rPr>
              <w:t>)</w:t>
            </w:r>
          </w:p>
          <w:p w:rsidR="009A2F41" w:rsidRPr="0056513C" w:rsidRDefault="009A2F41" w:rsidP="0056513C">
            <w:pPr>
              <w:pStyle w:val="Odstavekseznama"/>
              <w:numPr>
                <w:ilvl w:val="0"/>
                <w:numId w:val="23"/>
              </w:num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Ministrstvo za infrastrukturo</w:t>
            </w:r>
            <w:r w:rsidR="000720B3" w:rsidRPr="0056513C">
              <w:rPr>
                <w:rFonts w:ascii="Arial" w:hAnsi="Arial" w:cs="Arial"/>
                <w:color w:val="000000"/>
                <w:sz w:val="20"/>
                <w:szCs w:val="20"/>
                <w:lang w:eastAsia="sl-SI"/>
              </w:rPr>
              <w:t xml:space="preserve"> (</w:t>
            </w:r>
            <w:hyperlink r:id="rId10" w:history="1">
              <w:r w:rsidR="000720B3" w:rsidRPr="0056513C">
                <w:rPr>
                  <w:rStyle w:val="Hiperpovezava"/>
                  <w:rFonts w:ascii="Arial" w:hAnsi="Arial" w:cs="Arial"/>
                  <w:sz w:val="20"/>
                  <w:szCs w:val="20"/>
                  <w:lang w:eastAsia="sl-SI"/>
                </w:rPr>
                <w:t>gp.mzi@gov.si</w:t>
              </w:r>
            </w:hyperlink>
            <w:r w:rsidR="000720B3" w:rsidRPr="0056513C">
              <w:rPr>
                <w:rFonts w:ascii="Arial" w:hAnsi="Arial" w:cs="Arial"/>
                <w:color w:val="000000"/>
                <w:sz w:val="20"/>
                <w:szCs w:val="20"/>
                <w:lang w:eastAsia="sl-SI"/>
              </w:rPr>
              <w:t>), Direktorat za energijo</w:t>
            </w:r>
            <w:r w:rsidR="007D48FB" w:rsidRPr="0056513C">
              <w:rPr>
                <w:rFonts w:ascii="Arial" w:hAnsi="Arial" w:cs="Arial"/>
                <w:color w:val="000000"/>
                <w:sz w:val="20"/>
                <w:szCs w:val="20"/>
                <w:lang w:eastAsia="sl-SI"/>
              </w:rPr>
              <w:t>;</w:t>
            </w:r>
          </w:p>
          <w:p w:rsidR="009A2F41" w:rsidRPr="0056513C" w:rsidRDefault="009A2F41" w:rsidP="0056513C">
            <w:pPr>
              <w:pStyle w:val="Odstavekseznama"/>
              <w:numPr>
                <w:ilvl w:val="0"/>
                <w:numId w:val="23"/>
              </w:num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Ministrstvo za finance</w:t>
            </w:r>
            <w:r w:rsidR="000720B3" w:rsidRPr="0056513C">
              <w:rPr>
                <w:rFonts w:ascii="Arial" w:hAnsi="Arial" w:cs="Arial"/>
                <w:color w:val="000000"/>
                <w:sz w:val="20"/>
                <w:szCs w:val="20"/>
                <w:lang w:eastAsia="sl-SI"/>
              </w:rPr>
              <w:t xml:space="preserve"> (</w:t>
            </w:r>
            <w:hyperlink r:id="rId11" w:history="1">
              <w:r w:rsidR="000720B3" w:rsidRPr="0056513C">
                <w:rPr>
                  <w:rStyle w:val="Hiperpovezava"/>
                  <w:rFonts w:ascii="Arial" w:hAnsi="Arial" w:cs="Arial"/>
                  <w:sz w:val="20"/>
                  <w:szCs w:val="20"/>
                  <w:lang w:eastAsia="sl-SI"/>
                </w:rPr>
                <w:t>gp.mf@gov.si</w:t>
              </w:r>
            </w:hyperlink>
            <w:r w:rsidR="000720B3" w:rsidRPr="0056513C">
              <w:rPr>
                <w:rFonts w:ascii="Arial" w:hAnsi="Arial" w:cs="Arial"/>
                <w:color w:val="000000"/>
                <w:sz w:val="20"/>
                <w:szCs w:val="20"/>
                <w:lang w:eastAsia="sl-SI"/>
              </w:rPr>
              <w:t>)</w:t>
            </w:r>
            <w:r w:rsidR="007D48FB" w:rsidRPr="0056513C">
              <w:rPr>
                <w:rFonts w:ascii="Arial" w:hAnsi="Arial" w:cs="Arial"/>
                <w:color w:val="000000"/>
                <w:sz w:val="20"/>
                <w:szCs w:val="20"/>
                <w:lang w:eastAsia="sl-SI"/>
              </w:rPr>
              <w:t>;</w:t>
            </w:r>
          </w:p>
          <w:p w:rsidR="009A2F41" w:rsidRPr="0056513C" w:rsidRDefault="009A2F41" w:rsidP="0056513C">
            <w:pPr>
              <w:pStyle w:val="Odstavekseznama"/>
              <w:numPr>
                <w:ilvl w:val="0"/>
                <w:numId w:val="23"/>
              </w:numPr>
              <w:spacing w:line="288" w:lineRule="auto"/>
              <w:rPr>
                <w:rFonts w:ascii="Arial" w:hAnsi="Arial" w:cs="Arial"/>
                <w:b/>
                <w:color w:val="000000"/>
                <w:sz w:val="20"/>
                <w:szCs w:val="20"/>
                <w:lang w:eastAsia="sl-SI"/>
              </w:rPr>
            </w:pPr>
            <w:r w:rsidRPr="0056513C">
              <w:rPr>
                <w:rFonts w:ascii="Arial" w:hAnsi="Arial" w:cs="Arial"/>
                <w:color w:val="000000"/>
                <w:sz w:val="20"/>
                <w:szCs w:val="20"/>
                <w:lang w:eastAsia="sl-SI"/>
              </w:rPr>
              <w:t>Služba Vlade Republike Slovenije za zakonodajo</w:t>
            </w:r>
            <w:r w:rsidR="000720B3" w:rsidRPr="0056513C">
              <w:rPr>
                <w:rFonts w:ascii="Arial" w:hAnsi="Arial" w:cs="Arial"/>
                <w:color w:val="000000"/>
                <w:sz w:val="20"/>
                <w:szCs w:val="20"/>
                <w:lang w:eastAsia="sl-SI"/>
              </w:rPr>
              <w:t xml:space="preserve"> (</w:t>
            </w:r>
            <w:hyperlink r:id="rId12" w:history="1">
              <w:r w:rsidR="000720B3" w:rsidRPr="0056513C">
                <w:rPr>
                  <w:rStyle w:val="Hiperpovezava"/>
                  <w:rFonts w:ascii="Arial" w:hAnsi="Arial" w:cs="Arial"/>
                  <w:sz w:val="20"/>
                  <w:szCs w:val="20"/>
                  <w:lang w:eastAsia="sl-SI"/>
                </w:rPr>
                <w:t>gp.svz@gov.si</w:t>
              </w:r>
            </w:hyperlink>
            <w:r w:rsidR="000720B3" w:rsidRPr="0056513C">
              <w:rPr>
                <w:rFonts w:ascii="Arial" w:hAnsi="Arial" w:cs="Arial"/>
                <w:color w:val="000000"/>
                <w:sz w:val="20"/>
                <w:szCs w:val="20"/>
                <w:lang w:eastAsia="sl-SI"/>
              </w:rPr>
              <w:t>)</w:t>
            </w:r>
            <w:r w:rsidR="007D48FB" w:rsidRPr="0056513C">
              <w:rPr>
                <w:rFonts w:ascii="Arial" w:hAnsi="Arial" w:cs="Arial"/>
                <w:color w:val="000000"/>
                <w:sz w:val="20"/>
                <w:szCs w:val="20"/>
                <w:lang w:eastAsia="sl-SI"/>
              </w:rPr>
              <w:t>.</w:t>
            </w:r>
          </w:p>
          <w:p w:rsidR="00E728DC" w:rsidRPr="001426EB" w:rsidRDefault="00E728DC" w:rsidP="001426EB">
            <w:pPr>
              <w:spacing w:line="288" w:lineRule="auto"/>
              <w:rPr>
                <w:rFonts w:ascii="Arial" w:hAnsi="Arial" w:cs="Arial"/>
                <w:color w:val="000000"/>
                <w:sz w:val="20"/>
                <w:szCs w:val="20"/>
                <w:lang w:eastAsia="sl-SI"/>
              </w:rPr>
            </w:pP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2. Predlog za obravnavo predloga zakona po nujnem ali skrajšanem postopku v državnem zboru z obrazložitvijo razlogov:</w:t>
            </w:r>
          </w:p>
        </w:tc>
      </w:tr>
      <w:tr w:rsidR="00F02B4B" w:rsidRPr="0056513C" w:rsidTr="003F712A">
        <w:tc>
          <w:tcPr>
            <w:tcW w:w="9163" w:type="dxa"/>
            <w:gridSpan w:val="4"/>
          </w:tcPr>
          <w:p w:rsidR="00F02B4B" w:rsidRPr="0056513C" w:rsidRDefault="00F91270" w:rsidP="0056513C">
            <w:pPr>
              <w:pStyle w:val="Neotevilenodstavek"/>
              <w:spacing w:before="0" w:after="0" w:line="288" w:lineRule="auto"/>
              <w:rPr>
                <w:iCs/>
                <w:sz w:val="20"/>
                <w:szCs w:val="20"/>
              </w:rPr>
            </w:pPr>
            <w:r w:rsidRPr="0056513C">
              <w:rPr>
                <w:iCs/>
                <w:sz w:val="20"/>
                <w:szCs w:val="20"/>
              </w:rPr>
              <w:t>/</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3.a Osebe, odgovorne za strokovno pripravo in usklajenost gradiva:</w:t>
            </w:r>
          </w:p>
        </w:tc>
      </w:tr>
      <w:tr w:rsidR="00F02B4B" w:rsidRPr="0056513C" w:rsidTr="003F712A">
        <w:tc>
          <w:tcPr>
            <w:tcW w:w="9163" w:type="dxa"/>
            <w:gridSpan w:val="4"/>
          </w:tcPr>
          <w:p w:rsidR="00F02B4B" w:rsidRPr="0056513C" w:rsidRDefault="0043103A" w:rsidP="0056513C">
            <w:pPr>
              <w:pStyle w:val="Neotevilenodstavek"/>
              <w:spacing w:before="0" w:after="0" w:line="288" w:lineRule="auto"/>
              <w:rPr>
                <w:iCs/>
                <w:sz w:val="20"/>
                <w:szCs w:val="20"/>
              </w:rPr>
            </w:pPr>
            <w:r>
              <w:rPr>
                <w:iCs/>
                <w:sz w:val="20"/>
                <w:szCs w:val="20"/>
              </w:rPr>
              <w:t>Blaž Košorok</w:t>
            </w:r>
            <w:r w:rsidR="00F91270" w:rsidRPr="0056513C">
              <w:rPr>
                <w:iCs/>
                <w:sz w:val="20"/>
                <w:szCs w:val="20"/>
              </w:rPr>
              <w:t xml:space="preserve"> državni sekretar</w:t>
            </w:r>
          </w:p>
          <w:p w:rsidR="00F91270" w:rsidRPr="0056513C" w:rsidRDefault="00F91270" w:rsidP="0056513C">
            <w:pPr>
              <w:pStyle w:val="Neotevilenodstavek"/>
              <w:spacing w:before="0" w:after="0" w:line="288" w:lineRule="auto"/>
              <w:rPr>
                <w:iCs/>
                <w:sz w:val="20"/>
                <w:szCs w:val="20"/>
              </w:rPr>
            </w:pPr>
            <w:r w:rsidRPr="0056513C">
              <w:rPr>
                <w:iCs/>
                <w:sz w:val="20"/>
                <w:szCs w:val="20"/>
              </w:rPr>
              <w:t>mag. Hinko Šolinc, generalni direktor</w:t>
            </w:r>
            <w:r w:rsidR="00430FF2" w:rsidRPr="0056513C">
              <w:rPr>
                <w:iCs/>
                <w:sz w:val="20"/>
                <w:szCs w:val="20"/>
              </w:rPr>
              <w:t xml:space="preserve"> Direktorata za energijo</w:t>
            </w:r>
          </w:p>
          <w:p w:rsidR="001426EB" w:rsidRDefault="00F91270" w:rsidP="0056513C">
            <w:pPr>
              <w:pStyle w:val="Neotevilenodstavek"/>
              <w:spacing w:before="0" w:after="0" w:line="288" w:lineRule="auto"/>
              <w:rPr>
                <w:iCs/>
                <w:sz w:val="20"/>
                <w:szCs w:val="20"/>
              </w:rPr>
            </w:pPr>
            <w:r w:rsidRPr="0056513C">
              <w:rPr>
                <w:iCs/>
                <w:sz w:val="20"/>
                <w:szCs w:val="20"/>
              </w:rPr>
              <w:lastRenderedPageBreak/>
              <w:t xml:space="preserve">mag. Silvo Škornik, </w:t>
            </w:r>
            <w:r w:rsidR="003876CC" w:rsidRPr="0056513C">
              <w:rPr>
                <w:iCs/>
                <w:sz w:val="20"/>
                <w:szCs w:val="20"/>
              </w:rPr>
              <w:t>vodja sektorja</w:t>
            </w:r>
            <w:r w:rsidR="00D92D2D" w:rsidRPr="0056513C">
              <w:rPr>
                <w:iCs/>
                <w:sz w:val="20"/>
                <w:szCs w:val="20"/>
              </w:rPr>
              <w:t>,</w:t>
            </w:r>
            <w:r w:rsidR="00D07730" w:rsidRPr="0056513C">
              <w:rPr>
                <w:iCs/>
                <w:sz w:val="20"/>
                <w:szCs w:val="20"/>
              </w:rPr>
              <w:t xml:space="preserve"> </w:t>
            </w:r>
            <w:r w:rsidRPr="0056513C">
              <w:rPr>
                <w:iCs/>
                <w:sz w:val="20"/>
                <w:szCs w:val="20"/>
              </w:rPr>
              <w:t>sekreta</w:t>
            </w:r>
            <w:r w:rsidR="001426EB">
              <w:rPr>
                <w:iCs/>
                <w:sz w:val="20"/>
                <w:szCs w:val="20"/>
              </w:rPr>
              <w:t>r</w:t>
            </w:r>
          </w:p>
          <w:p w:rsidR="008D1DD9" w:rsidRPr="0056513C" w:rsidRDefault="008D1DD9" w:rsidP="0056513C">
            <w:pPr>
              <w:pStyle w:val="Neotevilenodstavek"/>
              <w:spacing w:before="0" w:after="0" w:line="288" w:lineRule="auto"/>
              <w:rPr>
                <w:iCs/>
                <w:sz w:val="20"/>
                <w:szCs w:val="20"/>
              </w:rPr>
            </w:pPr>
            <w:r>
              <w:rPr>
                <w:iCs/>
                <w:sz w:val="20"/>
                <w:szCs w:val="20"/>
              </w:rPr>
              <w:t xml:space="preserve">Bronislava Zlatković, sekretarka </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iCs/>
                <w:sz w:val="20"/>
                <w:szCs w:val="20"/>
              </w:rPr>
              <w:lastRenderedPageBreak/>
              <w:t xml:space="preserve">3.b Zunanji strokovnjaki, ki so </w:t>
            </w:r>
            <w:r w:rsidRPr="0056513C">
              <w:rPr>
                <w:b/>
                <w:sz w:val="20"/>
                <w:szCs w:val="20"/>
              </w:rPr>
              <w:t>sodelovali pri pripravi dela ali celotnega gradiva:</w:t>
            </w:r>
          </w:p>
        </w:tc>
      </w:tr>
      <w:tr w:rsidR="00F02B4B" w:rsidRPr="0056513C" w:rsidTr="003F712A">
        <w:tc>
          <w:tcPr>
            <w:tcW w:w="9163" w:type="dxa"/>
            <w:gridSpan w:val="4"/>
          </w:tcPr>
          <w:p w:rsidR="00F02B4B" w:rsidRPr="0056513C" w:rsidRDefault="008D1DD9" w:rsidP="0056513C">
            <w:pPr>
              <w:pStyle w:val="Neotevilenodstavek"/>
              <w:spacing w:before="0" w:after="0" w:line="288" w:lineRule="auto"/>
              <w:rPr>
                <w:iCs/>
                <w:sz w:val="20"/>
                <w:szCs w:val="20"/>
              </w:rPr>
            </w:pPr>
            <w:r>
              <w:rPr>
                <w:iCs/>
                <w:sz w:val="20"/>
                <w:szCs w:val="20"/>
              </w:rPr>
              <w:t>/</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4. Predstavniki vlade, ki bodo sodelovali pri delu državnega zbora:</w:t>
            </w:r>
          </w:p>
        </w:tc>
      </w:tr>
      <w:tr w:rsidR="00F02B4B" w:rsidRPr="0056513C" w:rsidTr="003F712A">
        <w:tc>
          <w:tcPr>
            <w:tcW w:w="9163" w:type="dxa"/>
            <w:gridSpan w:val="4"/>
          </w:tcPr>
          <w:p w:rsidR="00F02B4B" w:rsidRPr="0056513C" w:rsidRDefault="00AF3EFE" w:rsidP="0056513C">
            <w:pPr>
              <w:pStyle w:val="Neotevilenodstavek"/>
              <w:spacing w:before="0" w:after="0" w:line="288" w:lineRule="auto"/>
              <w:rPr>
                <w:b/>
                <w:sz w:val="20"/>
                <w:szCs w:val="20"/>
              </w:rPr>
            </w:pPr>
            <w:r w:rsidRPr="0056513C">
              <w:rPr>
                <w:iCs/>
                <w:sz w:val="20"/>
                <w:szCs w:val="20"/>
              </w:rPr>
              <w:t>/</w:t>
            </w:r>
          </w:p>
        </w:tc>
      </w:tr>
      <w:tr w:rsidR="00F02B4B" w:rsidRPr="0056513C" w:rsidTr="003F712A">
        <w:tc>
          <w:tcPr>
            <w:tcW w:w="9163" w:type="dxa"/>
            <w:gridSpan w:val="4"/>
          </w:tcPr>
          <w:p w:rsidR="00F02B4B" w:rsidRPr="0056513C" w:rsidRDefault="00F02B4B" w:rsidP="0056513C">
            <w:pPr>
              <w:pStyle w:val="Oddelek"/>
              <w:numPr>
                <w:ilvl w:val="0"/>
                <w:numId w:val="0"/>
              </w:numPr>
              <w:spacing w:before="0" w:after="0" w:line="288" w:lineRule="auto"/>
              <w:jc w:val="left"/>
              <w:rPr>
                <w:sz w:val="20"/>
                <w:szCs w:val="20"/>
              </w:rPr>
            </w:pPr>
            <w:r w:rsidRPr="0056513C">
              <w:rPr>
                <w:sz w:val="20"/>
                <w:szCs w:val="20"/>
              </w:rPr>
              <w:t>5. Kratek povzetek gradiva:</w:t>
            </w:r>
          </w:p>
        </w:tc>
      </w:tr>
      <w:tr w:rsidR="00430FF2" w:rsidRPr="0056513C" w:rsidTr="003F712A">
        <w:tc>
          <w:tcPr>
            <w:tcW w:w="9163" w:type="dxa"/>
            <w:gridSpan w:val="4"/>
          </w:tcPr>
          <w:p w:rsidR="008A3DCF" w:rsidRDefault="008A3DCF" w:rsidP="008A3DCF">
            <w:pPr>
              <w:pStyle w:val="Neotevilenodstavek"/>
              <w:spacing w:line="288" w:lineRule="auto"/>
              <w:rPr>
                <w:iCs/>
                <w:sz w:val="20"/>
                <w:szCs w:val="20"/>
              </w:rPr>
            </w:pPr>
            <w:r>
              <w:rPr>
                <w:iCs/>
                <w:sz w:val="20"/>
                <w:szCs w:val="20"/>
              </w:rPr>
              <w:t>Upravni odbor Agencije</w:t>
            </w:r>
            <w:r w:rsidRPr="008A3DCF">
              <w:rPr>
                <w:iCs/>
                <w:sz w:val="20"/>
                <w:szCs w:val="20"/>
              </w:rPr>
              <w:t xml:space="preserve"> za radioaktivne odpadke</w:t>
            </w:r>
            <w:r>
              <w:rPr>
                <w:iCs/>
                <w:sz w:val="20"/>
                <w:szCs w:val="20"/>
              </w:rPr>
              <w:t xml:space="preserve"> (v nadaljnjem besedilu: ARAO) je na svoji 24. redni seji, dne 21. 11. 2019</w:t>
            </w:r>
            <w:r w:rsidRPr="008A3DCF">
              <w:rPr>
                <w:iCs/>
                <w:sz w:val="20"/>
                <w:szCs w:val="20"/>
              </w:rPr>
              <w:t>, obravnaval in sprejel Program dela in</w:t>
            </w:r>
            <w:r>
              <w:rPr>
                <w:iCs/>
                <w:sz w:val="20"/>
                <w:szCs w:val="20"/>
              </w:rPr>
              <w:t xml:space="preserve"> f</w:t>
            </w:r>
            <w:r w:rsidR="00EF2C8A">
              <w:rPr>
                <w:iCs/>
                <w:sz w:val="20"/>
                <w:szCs w:val="20"/>
              </w:rPr>
              <w:t xml:space="preserve">inančni načrt ARAO za leto 2020 </w:t>
            </w:r>
            <w:r w:rsidR="00EF2C8A" w:rsidRPr="00EF2C8A">
              <w:rPr>
                <w:iCs/>
                <w:sz w:val="20"/>
                <w:szCs w:val="20"/>
              </w:rPr>
              <w:t>(v nadaljevanju besedila PDFN 2020)</w:t>
            </w:r>
            <w:r w:rsidR="00EF2C8A">
              <w:rPr>
                <w:iCs/>
                <w:sz w:val="20"/>
                <w:szCs w:val="20"/>
              </w:rPr>
              <w:t>.</w:t>
            </w:r>
            <w:r w:rsidRPr="008A3DCF">
              <w:rPr>
                <w:iCs/>
                <w:sz w:val="20"/>
                <w:szCs w:val="20"/>
              </w:rPr>
              <w:t xml:space="preserve"> V dokumentu ARAO obravnava naloge in projekte, za katere načrtuje, da jih bo izpeljal v tekočem letu, dinamiko dela in finančna sredstva, ki so potrebna za izvedbo. Upravni odbor ARAO, v skladu z internimi akti, sprejema in potrjuje program dela, vlada pa k predlaganemu dokumentu kot ustanovitelji</w:t>
            </w:r>
            <w:r w:rsidR="007F582D">
              <w:rPr>
                <w:iCs/>
                <w:sz w:val="20"/>
                <w:szCs w:val="20"/>
              </w:rPr>
              <w:t xml:space="preserve">ca ARAO daje svoje soglasje. Za vsak projekt je v </w:t>
            </w:r>
            <w:r w:rsidR="00EF2C8A">
              <w:rPr>
                <w:iCs/>
                <w:sz w:val="20"/>
                <w:szCs w:val="20"/>
              </w:rPr>
              <w:t>dokumentu</w:t>
            </w:r>
            <w:r w:rsidR="007F582D">
              <w:rPr>
                <w:iCs/>
                <w:sz w:val="20"/>
                <w:szCs w:val="20"/>
              </w:rPr>
              <w:t xml:space="preserve"> na kratko podana </w:t>
            </w:r>
            <w:r w:rsidRPr="008A3DCF">
              <w:rPr>
                <w:iCs/>
                <w:sz w:val="20"/>
                <w:szCs w:val="20"/>
              </w:rPr>
              <w:t xml:space="preserve">vsebina, osnovni namen, vhodni pogoji oziroma začetne zahteve, pričakovani rezultati, način izvedbe, trajanje, ocena sredstev potrebnih za izvedbo ter viri financiranja. </w:t>
            </w:r>
            <w:r w:rsidR="00C041F7">
              <w:rPr>
                <w:iCs/>
                <w:sz w:val="20"/>
                <w:szCs w:val="20"/>
              </w:rPr>
              <w:t xml:space="preserve">ARAO je </w:t>
            </w:r>
            <w:r w:rsidR="00EF2C8A" w:rsidRPr="00EF2C8A">
              <w:rPr>
                <w:iCs/>
                <w:sz w:val="20"/>
                <w:szCs w:val="20"/>
              </w:rPr>
              <w:t>PDFN 2020</w:t>
            </w:r>
            <w:r w:rsidR="00EF2C8A">
              <w:rPr>
                <w:iCs/>
                <w:sz w:val="20"/>
                <w:szCs w:val="20"/>
              </w:rPr>
              <w:t xml:space="preserve"> </w:t>
            </w:r>
            <w:r w:rsidR="00C041F7">
              <w:rPr>
                <w:iCs/>
                <w:sz w:val="20"/>
                <w:szCs w:val="20"/>
              </w:rPr>
              <w:t xml:space="preserve">pripravil na podlagi veljavnih predpisov </w:t>
            </w:r>
            <w:r w:rsidR="007F582D">
              <w:rPr>
                <w:iCs/>
                <w:sz w:val="20"/>
                <w:szCs w:val="20"/>
              </w:rPr>
              <w:t>in dosedanje ureditve</w:t>
            </w:r>
            <w:r w:rsidRPr="008A3DCF">
              <w:rPr>
                <w:iCs/>
                <w:sz w:val="20"/>
                <w:szCs w:val="20"/>
              </w:rPr>
              <w:t xml:space="preserve"> financiranja ARAO, vključno z upoštevanjem določb Agentske pogodbe o izvajanju storitev v imenu in za račun Republike Slovenije na področju dejavnosti, ki so povezane z umeščanjem javne infrastrukture – odlagališča nizko in srednje radioaktivnih odpadkov in</w:t>
            </w:r>
            <w:r w:rsidR="007F582D">
              <w:rPr>
                <w:iCs/>
                <w:sz w:val="20"/>
                <w:szCs w:val="20"/>
              </w:rPr>
              <w:t xml:space="preserve"> z</w:t>
            </w:r>
            <w:r w:rsidRPr="008A3DCF">
              <w:rPr>
                <w:iCs/>
                <w:sz w:val="20"/>
                <w:szCs w:val="20"/>
              </w:rPr>
              <w:t xml:space="preserve"> pridobivanjem gradbenega dovoljenja za gradnjo. </w:t>
            </w:r>
          </w:p>
          <w:p w:rsidR="006C71DA" w:rsidRDefault="00EF2C8A" w:rsidP="008A3DCF">
            <w:pPr>
              <w:pStyle w:val="Neotevilenodstavek"/>
              <w:spacing w:line="288" w:lineRule="auto"/>
              <w:rPr>
                <w:iCs/>
                <w:sz w:val="20"/>
                <w:szCs w:val="20"/>
              </w:rPr>
            </w:pPr>
            <w:r w:rsidRPr="00EF2C8A">
              <w:rPr>
                <w:iCs/>
                <w:sz w:val="20"/>
                <w:szCs w:val="20"/>
              </w:rPr>
              <w:t>PDFN 2020</w:t>
            </w:r>
            <w:r>
              <w:rPr>
                <w:iCs/>
                <w:sz w:val="20"/>
                <w:szCs w:val="20"/>
              </w:rPr>
              <w:t xml:space="preserve"> </w:t>
            </w:r>
            <w:r w:rsidR="008A3DCF" w:rsidRPr="008A3DCF">
              <w:rPr>
                <w:iCs/>
                <w:sz w:val="20"/>
                <w:szCs w:val="20"/>
              </w:rPr>
              <w:t xml:space="preserve">celostno obravnava vse aktivnosti zavoda pri izvajanju obvezne državne gospodarske javne službe </w:t>
            </w:r>
            <w:r w:rsidR="00123822">
              <w:rPr>
                <w:iCs/>
                <w:sz w:val="20"/>
                <w:szCs w:val="20"/>
              </w:rPr>
              <w:t xml:space="preserve">na področju </w:t>
            </w:r>
            <w:r w:rsidR="008A3DCF" w:rsidRPr="008A3DCF">
              <w:rPr>
                <w:iCs/>
                <w:sz w:val="20"/>
                <w:szCs w:val="20"/>
              </w:rPr>
              <w:t>ravna</w:t>
            </w:r>
            <w:r w:rsidR="002B10D3">
              <w:rPr>
                <w:iCs/>
                <w:sz w:val="20"/>
                <w:szCs w:val="20"/>
              </w:rPr>
              <w:t xml:space="preserve">nja z radioaktivnimi odpadki, ki </w:t>
            </w:r>
            <w:r w:rsidR="008A3DCF" w:rsidRPr="008A3DCF">
              <w:rPr>
                <w:iCs/>
                <w:sz w:val="20"/>
                <w:szCs w:val="20"/>
              </w:rPr>
              <w:t>temelji na potrjenem investicijskem programu za izgradnjo odlagališča nizko in srednje radioaktivnih odpadkov</w:t>
            </w:r>
            <w:r w:rsidR="00123822">
              <w:rPr>
                <w:iCs/>
                <w:sz w:val="20"/>
                <w:szCs w:val="20"/>
              </w:rPr>
              <w:t xml:space="preserve"> (</w:t>
            </w:r>
            <w:r w:rsidR="00123822" w:rsidRPr="00123822">
              <w:rPr>
                <w:iCs/>
                <w:sz w:val="20"/>
                <w:szCs w:val="20"/>
              </w:rPr>
              <w:t>v nadaljnjem besedilu</w:t>
            </w:r>
            <w:r w:rsidR="00123822">
              <w:rPr>
                <w:iCs/>
                <w:sz w:val="20"/>
                <w:szCs w:val="20"/>
              </w:rPr>
              <w:t>: NSRAO)</w:t>
            </w:r>
            <w:r w:rsidR="00BC159E">
              <w:rPr>
                <w:iCs/>
                <w:sz w:val="20"/>
                <w:szCs w:val="20"/>
              </w:rPr>
              <w:t>.</w:t>
            </w:r>
            <w:r w:rsidR="002B10D3">
              <w:rPr>
                <w:iCs/>
                <w:sz w:val="20"/>
                <w:szCs w:val="20"/>
              </w:rPr>
              <w:t>V letu 2020 so poudarki predvsem na</w:t>
            </w:r>
            <w:r w:rsidR="00123822">
              <w:rPr>
                <w:iCs/>
                <w:sz w:val="20"/>
                <w:szCs w:val="20"/>
              </w:rPr>
              <w:t xml:space="preserve"> </w:t>
            </w:r>
            <w:r w:rsidR="002B10D3">
              <w:rPr>
                <w:iCs/>
                <w:sz w:val="20"/>
                <w:szCs w:val="20"/>
              </w:rPr>
              <w:t xml:space="preserve">tem, da se zaključi </w:t>
            </w:r>
            <w:r w:rsidR="00123822">
              <w:rPr>
                <w:iCs/>
                <w:sz w:val="20"/>
                <w:szCs w:val="20"/>
              </w:rPr>
              <w:t xml:space="preserve">postopka presoje vplivov na okolje in presoji čezmejnega vpliva ter pridobitev gradbenega dovoljenja za izgradnjo NSRAO in s tem tudi začetek gradnje tega. </w:t>
            </w:r>
            <w:r w:rsidR="008A3DCF" w:rsidRPr="008A3DCF">
              <w:rPr>
                <w:iCs/>
                <w:sz w:val="20"/>
                <w:szCs w:val="20"/>
              </w:rPr>
              <w:t xml:space="preserve">Program dela obsega </w:t>
            </w:r>
            <w:r w:rsidR="00BC448B">
              <w:rPr>
                <w:iCs/>
                <w:sz w:val="20"/>
                <w:szCs w:val="20"/>
              </w:rPr>
              <w:t xml:space="preserve">tudi </w:t>
            </w:r>
            <w:r w:rsidR="008A3DCF" w:rsidRPr="008A3DCF">
              <w:rPr>
                <w:iCs/>
                <w:sz w:val="20"/>
                <w:szCs w:val="20"/>
              </w:rPr>
              <w:t>na</w:t>
            </w:r>
            <w:r w:rsidR="00BC448B">
              <w:rPr>
                <w:iCs/>
                <w:sz w:val="20"/>
                <w:szCs w:val="20"/>
              </w:rPr>
              <w:t xml:space="preserve">loge javne službe na področju </w:t>
            </w:r>
            <w:r w:rsidR="008A3DCF" w:rsidRPr="008A3DCF">
              <w:rPr>
                <w:iCs/>
                <w:sz w:val="20"/>
                <w:szCs w:val="20"/>
              </w:rPr>
              <w:t>ravnanja z institucionalnimi radioaktivni odpadki, dolgoročnega nadzora in vzdrževanja zaprtega odlagališča jamske jalovine Jazbec,</w:t>
            </w:r>
            <w:r w:rsidR="00BC448B">
              <w:rPr>
                <w:iCs/>
                <w:sz w:val="20"/>
                <w:szCs w:val="20"/>
              </w:rPr>
              <w:t xml:space="preserve"> aktivno spremljanje zapiranja odlagališča Borš in </w:t>
            </w:r>
            <w:r w:rsidR="008A3DCF" w:rsidRPr="008A3DCF">
              <w:rPr>
                <w:iCs/>
                <w:sz w:val="20"/>
                <w:szCs w:val="20"/>
              </w:rPr>
              <w:t>strokovne naloge na področju ravnanja z radioaktivnimi odpadki in izrabljenim gorivom v vseh fazah njihovega obstoja in strokovno tehnične, organizacijske in razvojne naloge na področju razvoja in načrtovanja ravnanja z radioaktivnimi odpadki in izrabljenim gorivom ter informiranja in komuniciranja z deležniki.</w:t>
            </w:r>
          </w:p>
          <w:p w:rsidR="006C71DA" w:rsidRPr="008A3DCF" w:rsidRDefault="006C71DA" w:rsidP="008A3DCF">
            <w:pPr>
              <w:pStyle w:val="Neotevilenodstavek"/>
              <w:spacing w:line="288" w:lineRule="auto"/>
              <w:rPr>
                <w:iCs/>
                <w:sz w:val="20"/>
                <w:szCs w:val="20"/>
              </w:rPr>
            </w:pPr>
            <w:r>
              <w:rPr>
                <w:iCs/>
                <w:sz w:val="20"/>
                <w:szCs w:val="20"/>
              </w:rPr>
              <w:t xml:space="preserve">Pri pripravi finančnega načrta je ARAO upošteval usmeritve dane od resornega ministrstva in s tem </w:t>
            </w:r>
            <w:r w:rsidR="00B72063">
              <w:rPr>
                <w:iCs/>
                <w:sz w:val="20"/>
                <w:szCs w:val="20"/>
              </w:rPr>
              <w:t xml:space="preserve">pripravil finančni načrt. </w:t>
            </w:r>
          </w:p>
          <w:p w:rsidR="006C71DA" w:rsidRDefault="00EF2C8A" w:rsidP="008A3DCF">
            <w:pPr>
              <w:pStyle w:val="Neotevilenodstavek"/>
              <w:spacing w:line="288" w:lineRule="auto"/>
              <w:rPr>
                <w:iCs/>
                <w:sz w:val="20"/>
                <w:szCs w:val="20"/>
              </w:rPr>
            </w:pPr>
            <w:r w:rsidRPr="00EF2C8A">
              <w:rPr>
                <w:iCs/>
                <w:sz w:val="20"/>
                <w:szCs w:val="20"/>
              </w:rPr>
              <w:t>PDFN 2020</w:t>
            </w:r>
            <w:r>
              <w:rPr>
                <w:iCs/>
                <w:sz w:val="20"/>
                <w:szCs w:val="20"/>
              </w:rPr>
              <w:t xml:space="preserve"> </w:t>
            </w:r>
            <w:r w:rsidR="008A3DCF" w:rsidRPr="008A3DCF">
              <w:rPr>
                <w:iCs/>
                <w:sz w:val="20"/>
                <w:szCs w:val="20"/>
              </w:rPr>
              <w:t xml:space="preserve">je </w:t>
            </w:r>
            <w:r w:rsidR="002B10D3">
              <w:rPr>
                <w:iCs/>
                <w:sz w:val="20"/>
                <w:szCs w:val="20"/>
              </w:rPr>
              <w:t xml:space="preserve">skladno </w:t>
            </w:r>
            <w:r w:rsidR="008A3DCF" w:rsidRPr="008A3DCF">
              <w:rPr>
                <w:iCs/>
                <w:sz w:val="20"/>
                <w:szCs w:val="20"/>
              </w:rPr>
              <w:t xml:space="preserve">z usmeritvami ustanovitelja </w:t>
            </w:r>
            <w:r w:rsidR="002B10D3">
              <w:rPr>
                <w:iCs/>
                <w:sz w:val="20"/>
                <w:szCs w:val="20"/>
              </w:rPr>
              <w:t xml:space="preserve">pripravljen </w:t>
            </w:r>
            <w:r w:rsidR="008A3DCF" w:rsidRPr="008A3DCF">
              <w:rPr>
                <w:iCs/>
                <w:sz w:val="20"/>
                <w:szCs w:val="20"/>
              </w:rPr>
              <w:t xml:space="preserve">tako, da v najboljši možni meri omogoča izvajanje </w:t>
            </w:r>
            <w:r>
              <w:rPr>
                <w:iCs/>
                <w:sz w:val="20"/>
                <w:szCs w:val="20"/>
              </w:rPr>
              <w:t>dolgoročnih ciljev in usmeritev</w:t>
            </w:r>
            <w:r w:rsidR="008A3DCF" w:rsidRPr="008A3DCF">
              <w:rPr>
                <w:iCs/>
                <w:sz w:val="20"/>
                <w:szCs w:val="20"/>
              </w:rPr>
              <w:t xml:space="preserve"> opredeljenih v Resoluciji o nacionalnem programu ravnanja z radioaktivnimi odpadki in izrabljenim gorivom za obdobje 2016-2025.</w:t>
            </w:r>
          </w:p>
          <w:p w:rsidR="008A3DCF" w:rsidRPr="0056513C" w:rsidRDefault="00BC448B" w:rsidP="006E31A9">
            <w:pPr>
              <w:pStyle w:val="Neotevilenodstavek"/>
              <w:spacing w:line="288" w:lineRule="auto"/>
              <w:rPr>
                <w:iCs/>
                <w:sz w:val="20"/>
                <w:szCs w:val="20"/>
              </w:rPr>
            </w:pPr>
            <w:r>
              <w:rPr>
                <w:iCs/>
                <w:sz w:val="20"/>
                <w:szCs w:val="20"/>
              </w:rPr>
              <w:t>ARAO v letu 2020</w:t>
            </w:r>
            <w:r w:rsidR="008A3DCF" w:rsidRPr="008A3DCF">
              <w:rPr>
                <w:iCs/>
                <w:sz w:val="20"/>
                <w:szCs w:val="20"/>
              </w:rPr>
              <w:t xml:space="preserve"> načrtuje dve novi zaposlitvi na delovnih mestih </w:t>
            </w:r>
            <w:r w:rsidR="00B72063">
              <w:rPr>
                <w:iCs/>
                <w:sz w:val="20"/>
                <w:szCs w:val="20"/>
              </w:rPr>
              <w:t xml:space="preserve">na področju ravnanja z radioaktivnimi odpadki, ki sta bili v preteklosti že načrtovani, ni pa prišlo do realizacije. </w:t>
            </w:r>
          </w:p>
        </w:tc>
      </w:tr>
      <w:tr w:rsidR="00F02B4B" w:rsidRPr="0056513C" w:rsidTr="003F712A">
        <w:tc>
          <w:tcPr>
            <w:tcW w:w="9163" w:type="dxa"/>
            <w:gridSpan w:val="4"/>
          </w:tcPr>
          <w:p w:rsidR="00F02B4B" w:rsidRPr="0056513C" w:rsidRDefault="00F02B4B" w:rsidP="0056513C">
            <w:pPr>
              <w:pStyle w:val="Oddelek"/>
              <w:numPr>
                <w:ilvl w:val="0"/>
                <w:numId w:val="0"/>
              </w:numPr>
              <w:spacing w:before="0" w:after="0" w:line="288" w:lineRule="auto"/>
              <w:jc w:val="left"/>
              <w:rPr>
                <w:sz w:val="20"/>
                <w:szCs w:val="20"/>
              </w:rPr>
            </w:pPr>
            <w:r w:rsidRPr="0056513C">
              <w:rPr>
                <w:sz w:val="20"/>
                <w:szCs w:val="20"/>
              </w:rPr>
              <w:t>6. Presoja posledic za:</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a)</w:t>
            </w:r>
          </w:p>
        </w:tc>
        <w:tc>
          <w:tcPr>
            <w:tcW w:w="5444" w:type="dxa"/>
            <w:gridSpan w:val="2"/>
          </w:tcPr>
          <w:p w:rsidR="00F02B4B" w:rsidRPr="0056513C" w:rsidRDefault="00F02B4B" w:rsidP="0056513C">
            <w:pPr>
              <w:pStyle w:val="Neotevilenodstavek"/>
              <w:spacing w:before="0" w:after="0" w:line="288" w:lineRule="auto"/>
              <w:rPr>
                <w:sz w:val="20"/>
                <w:szCs w:val="20"/>
              </w:rPr>
            </w:pPr>
            <w:r w:rsidRPr="0056513C">
              <w:rPr>
                <w:sz w:val="20"/>
                <w:szCs w:val="20"/>
              </w:rPr>
              <w:t>javnofinančna sredstva nad 40.000 EUR v tekočem in naslednjih treh letih</w:t>
            </w:r>
          </w:p>
        </w:tc>
        <w:tc>
          <w:tcPr>
            <w:tcW w:w="2271" w:type="dxa"/>
            <w:vAlign w:val="center"/>
          </w:tcPr>
          <w:p w:rsidR="00F02B4B" w:rsidRPr="0056513C" w:rsidRDefault="00F02B4B" w:rsidP="0056513C">
            <w:pPr>
              <w:pStyle w:val="Neotevilenodstavek"/>
              <w:spacing w:before="0" w:after="0" w:line="288" w:lineRule="auto"/>
              <w:jc w:val="center"/>
              <w:rPr>
                <w:iCs/>
                <w:sz w:val="20"/>
                <w:szCs w:val="20"/>
              </w:rPr>
            </w:pPr>
            <w:r w:rsidRPr="00DC354A">
              <w:rPr>
                <w:b/>
                <w:sz w:val="20"/>
                <w:szCs w:val="20"/>
              </w:rPr>
              <w:t>DA</w:t>
            </w:r>
            <w:r w:rsidR="001D03E3">
              <w:rPr>
                <w:sz w:val="20"/>
                <w:szCs w:val="20"/>
              </w:rPr>
              <w:t>/</w:t>
            </w:r>
            <w:r w:rsidR="001D03E3" w:rsidRPr="00DC354A">
              <w:rPr>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b)</w:t>
            </w:r>
          </w:p>
        </w:tc>
        <w:tc>
          <w:tcPr>
            <w:tcW w:w="5444" w:type="dxa"/>
            <w:gridSpan w:val="2"/>
          </w:tcPr>
          <w:p w:rsidR="00F02B4B" w:rsidRPr="0056513C" w:rsidRDefault="00F02B4B" w:rsidP="0056513C">
            <w:pPr>
              <w:pStyle w:val="Neotevilenodstavek"/>
              <w:spacing w:before="0" w:after="0" w:line="288" w:lineRule="auto"/>
              <w:rPr>
                <w:iCs/>
                <w:sz w:val="20"/>
                <w:szCs w:val="20"/>
              </w:rPr>
            </w:pPr>
            <w:r w:rsidRPr="0056513C">
              <w:rPr>
                <w:bCs/>
                <w:sz w:val="20"/>
                <w:szCs w:val="20"/>
              </w:rPr>
              <w:t>usklajenost slovenskega pravnega reda s pravnim redom Evropske unije</w:t>
            </w:r>
          </w:p>
        </w:tc>
        <w:tc>
          <w:tcPr>
            <w:tcW w:w="2271" w:type="dxa"/>
            <w:vAlign w:val="center"/>
          </w:tcPr>
          <w:p w:rsidR="00F02B4B" w:rsidRPr="0056513C" w:rsidRDefault="001D03E3" w:rsidP="0056513C">
            <w:pPr>
              <w:pStyle w:val="Neotevilenodstavek"/>
              <w:spacing w:before="0" w:after="0" w:line="288" w:lineRule="auto"/>
              <w:jc w:val="center"/>
              <w:rPr>
                <w:iCs/>
                <w:sz w:val="20"/>
                <w:szCs w:val="20"/>
              </w:rPr>
            </w:pPr>
            <w:r>
              <w:rPr>
                <w:sz w:val="20"/>
                <w:szCs w:val="20"/>
              </w:rPr>
              <w:t>DA/</w:t>
            </w:r>
            <w:r w:rsidRPr="001D03E3">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c)</w:t>
            </w:r>
          </w:p>
        </w:tc>
        <w:tc>
          <w:tcPr>
            <w:tcW w:w="5444" w:type="dxa"/>
            <w:gridSpan w:val="2"/>
          </w:tcPr>
          <w:p w:rsidR="00F02B4B" w:rsidRPr="0056513C" w:rsidRDefault="00F02B4B" w:rsidP="0056513C">
            <w:pPr>
              <w:pStyle w:val="Neotevilenodstavek"/>
              <w:spacing w:before="0" w:after="0" w:line="288" w:lineRule="auto"/>
              <w:rPr>
                <w:iCs/>
                <w:sz w:val="20"/>
                <w:szCs w:val="20"/>
              </w:rPr>
            </w:pPr>
            <w:r w:rsidRPr="0056513C">
              <w:rPr>
                <w:sz w:val="20"/>
                <w:szCs w:val="20"/>
              </w:rPr>
              <w:t>administrativne posledice</w:t>
            </w:r>
          </w:p>
        </w:tc>
        <w:tc>
          <w:tcPr>
            <w:tcW w:w="2271" w:type="dxa"/>
            <w:vAlign w:val="center"/>
          </w:tcPr>
          <w:p w:rsidR="00F02B4B" w:rsidRPr="0056513C" w:rsidRDefault="001D03E3" w:rsidP="0056513C">
            <w:pPr>
              <w:pStyle w:val="Neotevilenodstavek"/>
              <w:spacing w:before="0" w:after="0" w:line="288" w:lineRule="auto"/>
              <w:jc w:val="center"/>
              <w:rPr>
                <w:sz w:val="20"/>
                <w:szCs w:val="20"/>
              </w:rPr>
            </w:pPr>
            <w:r>
              <w:rPr>
                <w:sz w:val="20"/>
                <w:szCs w:val="20"/>
              </w:rPr>
              <w:t>DA/</w:t>
            </w:r>
            <w:r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č)</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sz w:val="20"/>
                <w:szCs w:val="20"/>
              </w:rPr>
              <w:t>gospodarstvo, zlasti</w:t>
            </w:r>
            <w:r w:rsidRPr="0056513C">
              <w:rPr>
                <w:bCs/>
                <w:sz w:val="20"/>
                <w:szCs w:val="20"/>
              </w:rPr>
              <w:t xml:space="preserve"> mala in srednja podjetja ter konkurenčnost podjetij</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Pr="00DC4398">
              <w:rPr>
                <w:b/>
                <w:sz w:val="20"/>
                <w:szCs w:val="20"/>
              </w:rPr>
              <w:t>/</w:t>
            </w:r>
            <w:r w:rsidR="00F02B4B"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d)</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bCs/>
                <w:sz w:val="20"/>
                <w:szCs w:val="20"/>
              </w:rPr>
              <w:t>okolje, vključno s prostorskimi in varstvenimi vidiki</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00F02B4B"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e)</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bCs/>
                <w:sz w:val="20"/>
                <w:szCs w:val="20"/>
              </w:rPr>
              <w:t>socialno področje</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00F02B4B" w:rsidRPr="00DC4398">
              <w:rPr>
                <w:b/>
                <w:sz w:val="20"/>
                <w:szCs w:val="20"/>
              </w:rPr>
              <w:t>NE</w:t>
            </w:r>
          </w:p>
        </w:tc>
      </w:tr>
      <w:tr w:rsidR="00F02B4B" w:rsidRPr="0056513C" w:rsidTr="003F712A">
        <w:tc>
          <w:tcPr>
            <w:tcW w:w="1448" w:type="dxa"/>
            <w:tcBorders>
              <w:bottom w:val="single" w:sz="4" w:space="0" w:color="auto"/>
            </w:tcBorders>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f)</w:t>
            </w:r>
          </w:p>
        </w:tc>
        <w:tc>
          <w:tcPr>
            <w:tcW w:w="5444" w:type="dxa"/>
            <w:gridSpan w:val="2"/>
            <w:tcBorders>
              <w:bottom w:val="single" w:sz="4" w:space="0" w:color="auto"/>
            </w:tcBorders>
          </w:tcPr>
          <w:p w:rsidR="00F02B4B" w:rsidRPr="0056513C" w:rsidRDefault="00F02B4B" w:rsidP="0056513C">
            <w:pPr>
              <w:pStyle w:val="Neotevilenodstavek"/>
              <w:spacing w:before="0" w:after="0" w:line="288" w:lineRule="auto"/>
              <w:rPr>
                <w:bCs/>
                <w:sz w:val="20"/>
                <w:szCs w:val="20"/>
              </w:rPr>
            </w:pPr>
            <w:r w:rsidRPr="0056513C">
              <w:rPr>
                <w:bCs/>
                <w:sz w:val="20"/>
                <w:szCs w:val="20"/>
              </w:rPr>
              <w:t>dokumente razvojnega načrtovanja:</w:t>
            </w:r>
          </w:p>
          <w:p w:rsidR="00F02B4B" w:rsidRPr="0056513C" w:rsidRDefault="00F02B4B" w:rsidP="0056513C">
            <w:pPr>
              <w:pStyle w:val="Neotevilenodstavek"/>
              <w:numPr>
                <w:ilvl w:val="0"/>
                <w:numId w:val="17"/>
              </w:numPr>
              <w:spacing w:before="0" w:after="0" w:line="288" w:lineRule="auto"/>
              <w:rPr>
                <w:bCs/>
                <w:sz w:val="20"/>
                <w:szCs w:val="20"/>
              </w:rPr>
            </w:pPr>
            <w:r w:rsidRPr="0056513C">
              <w:rPr>
                <w:bCs/>
                <w:sz w:val="20"/>
                <w:szCs w:val="20"/>
              </w:rPr>
              <w:t>nacionalne dokumente razvojnega načrtovanja</w:t>
            </w:r>
          </w:p>
          <w:p w:rsidR="00F02B4B" w:rsidRPr="0056513C" w:rsidRDefault="00F02B4B" w:rsidP="0056513C">
            <w:pPr>
              <w:pStyle w:val="Neotevilenodstavek"/>
              <w:numPr>
                <w:ilvl w:val="0"/>
                <w:numId w:val="17"/>
              </w:numPr>
              <w:spacing w:before="0" w:after="0" w:line="288" w:lineRule="auto"/>
              <w:rPr>
                <w:bCs/>
                <w:sz w:val="20"/>
                <w:szCs w:val="20"/>
              </w:rPr>
            </w:pPr>
            <w:r w:rsidRPr="0056513C">
              <w:rPr>
                <w:bCs/>
                <w:sz w:val="20"/>
                <w:szCs w:val="20"/>
              </w:rPr>
              <w:lastRenderedPageBreak/>
              <w:t>razvojne politike na ravni programov po strukturi razvojne klasifikacije programskega proračuna</w:t>
            </w:r>
          </w:p>
          <w:p w:rsidR="00F02B4B" w:rsidRPr="0056513C" w:rsidRDefault="00F02B4B" w:rsidP="0056513C">
            <w:pPr>
              <w:pStyle w:val="Neotevilenodstavek"/>
              <w:numPr>
                <w:ilvl w:val="0"/>
                <w:numId w:val="17"/>
              </w:numPr>
              <w:spacing w:before="0" w:after="0" w:line="288" w:lineRule="auto"/>
              <w:rPr>
                <w:bCs/>
                <w:sz w:val="20"/>
                <w:szCs w:val="20"/>
              </w:rPr>
            </w:pPr>
            <w:r w:rsidRPr="0056513C">
              <w:rPr>
                <w:bCs/>
                <w:sz w:val="20"/>
                <w:szCs w:val="20"/>
              </w:rPr>
              <w:t>razvojne dokumente Evropske unije in mednarodnih organizacij</w:t>
            </w:r>
          </w:p>
        </w:tc>
        <w:tc>
          <w:tcPr>
            <w:tcW w:w="2271" w:type="dxa"/>
            <w:tcBorders>
              <w:bottom w:val="single" w:sz="4" w:space="0" w:color="auto"/>
            </w:tcBorders>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lastRenderedPageBreak/>
              <w:t>DA/</w:t>
            </w:r>
            <w:r w:rsidR="00F02B4B" w:rsidRPr="00DC4398">
              <w:rPr>
                <w:b/>
                <w:sz w:val="20"/>
                <w:szCs w:val="20"/>
              </w:rPr>
              <w:t>NE</w:t>
            </w:r>
          </w:p>
        </w:tc>
      </w:tr>
      <w:tr w:rsidR="00F02B4B" w:rsidRPr="0056513C"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7E74BC" w:rsidRDefault="00F02B4B" w:rsidP="007E74BC">
            <w:pPr>
              <w:pStyle w:val="Oddelek"/>
              <w:widowControl w:val="0"/>
              <w:spacing w:before="100" w:beforeAutospacing="1" w:line="288" w:lineRule="auto"/>
              <w:ind w:left="113"/>
              <w:jc w:val="left"/>
              <w:rPr>
                <w:sz w:val="20"/>
                <w:szCs w:val="20"/>
              </w:rPr>
            </w:pPr>
            <w:r w:rsidRPr="007E74BC">
              <w:rPr>
                <w:sz w:val="20"/>
                <w:szCs w:val="20"/>
              </w:rPr>
              <w:lastRenderedPageBreak/>
              <w:t>7.a Predstavitev ocene finančnih posledic nad 40.000 EUR:</w:t>
            </w:r>
          </w:p>
          <w:p w:rsidR="00680D51" w:rsidRDefault="00DC354A" w:rsidP="00155D46">
            <w:pPr>
              <w:pStyle w:val="Oddelek"/>
              <w:widowControl w:val="0"/>
              <w:tabs>
                <w:tab w:val="left" w:pos="1044"/>
              </w:tabs>
              <w:spacing w:before="100" w:beforeAutospacing="1" w:line="288" w:lineRule="auto"/>
              <w:ind w:left="113"/>
              <w:jc w:val="both"/>
              <w:rPr>
                <w:b w:val="0"/>
                <w:sz w:val="20"/>
                <w:szCs w:val="20"/>
              </w:rPr>
            </w:pPr>
            <w:r w:rsidRPr="00680D51">
              <w:rPr>
                <w:b w:val="0"/>
                <w:sz w:val="20"/>
                <w:szCs w:val="20"/>
              </w:rPr>
              <w:t xml:space="preserve">ARAO za izvedbo programa dela za leto 2020 načrtuje </w:t>
            </w:r>
            <w:r w:rsidR="00772DC7" w:rsidRPr="00680D51">
              <w:rPr>
                <w:b w:val="0"/>
                <w:sz w:val="20"/>
                <w:szCs w:val="20"/>
              </w:rPr>
              <w:t xml:space="preserve">pridobitev </w:t>
            </w:r>
            <w:r w:rsidRPr="00680D51">
              <w:rPr>
                <w:b w:val="0"/>
                <w:sz w:val="20"/>
                <w:szCs w:val="20"/>
              </w:rPr>
              <w:t xml:space="preserve">sredstva v višini </w:t>
            </w:r>
            <w:r w:rsidR="006E2968">
              <w:rPr>
                <w:b w:val="0"/>
                <w:sz w:val="20"/>
                <w:szCs w:val="20"/>
              </w:rPr>
              <w:t>10.105.109</w:t>
            </w:r>
            <w:r w:rsidRPr="00680D51">
              <w:rPr>
                <w:b w:val="0"/>
                <w:sz w:val="20"/>
                <w:szCs w:val="20"/>
              </w:rPr>
              <w:t xml:space="preserve"> EUR, skupaj z DDV.</w:t>
            </w:r>
            <w:r w:rsidR="00772DC7" w:rsidRPr="00680D51">
              <w:rPr>
                <w:b w:val="0"/>
                <w:sz w:val="20"/>
                <w:szCs w:val="20"/>
              </w:rPr>
              <w:t xml:space="preserve"> </w:t>
            </w:r>
          </w:p>
          <w:p w:rsidR="00DC354A" w:rsidRPr="00C94CF2" w:rsidRDefault="00DC354A" w:rsidP="00155D46">
            <w:pPr>
              <w:pStyle w:val="Oddelek"/>
              <w:widowControl w:val="0"/>
              <w:tabs>
                <w:tab w:val="left" w:pos="1044"/>
              </w:tabs>
              <w:spacing w:before="100" w:beforeAutospacing="1" w:line="288" w:lineRule="auto"/>
              <w:ind w:left="113"/>
              <w:jc w:val="both"/>
              <w:rPr>
                <w:b w:val="0"/>
                <w:sz w:val="20"/>
                <w:szCs w:val="20"/>
              </w:rPr>
            </w:pPr>
            <w:r w:rsidRPr="00C94CF2">
              <w:rPr>
                <w:b w:val="0"/>
                <w:sz w:val="20"/>
                <w:szCs w:val="20"/>
              </w:rPr>
              <w:t>Za izvajanje javne službe ravnanja z radioaktivni</w:t>
            </w:r>
            <w:r w:rsidR="00772DC7" w:rsidRPr="00C94CF2">
              <w:rPr>
                <w:b w:val="0"/>
                <w:sz w:val="20"/>
                <w:szCs w:val="20"/>
              </w:rPr>
              <w:t xml:space="preserve">mi odpadki malih povzročiteljev: </w:t>
            </w:r>
            <w:r w:rsidRPr="00C94CF2">
              <w:rPr>
                <w:b w:val="0"/>
                <w:sz w:val="20"/>
                <w:szCs w:val="20"/>
              </w:rPr>
              <w:t xml:space="preserve">ARAO načrtuje  </w:t>
            </w:r>
            <w:r w:rsidR="006E2968">
              <w:rPr>
                <w:b w:val="0"/>
                <w:sz w:val="20"/>
                <w:szCs w:val="20"/>
              </w:rPr>
              <w:t>930.339</w:t>
            </w:r>
            <w:r w:rsidR="00C94CF2" w:rsidRPr="00C94CF2">
              <w:rPr>
                <w:b w:val="0"/>
                <w:sz w:val="20"/>
                <w:szCs w:val="20"/>
              </w:rPr>
              <w:t xml:space="preserve"> </w:t>
            </w:r>
            <w:r w:rsidR="00772DC7" w:rsidRPr="00C94CF2">
              <w:rPr>
                <w:b w:val="0"/>
                <w:sz w:val="20"/>
                <w:szCs w:val="20"/>
              </w:rPr>
              <w:t xml:space="preserve">EUR sredstev </w:t>
            </w:r>
            <w:r w:rsidRPr="00C94CF2">
              <w:rPr>
                <w:b w:val="0"/>
                <w:sz w:val="20"/>
                <w:szCs w:val="20"/>
              </w:rPr>
              <w:t>skupaj z DDV.</w:t>
            </w:r>
            <w:r w:rsidR="00772DC7" w:rsidRPr="00C94CF2">
              <w:rPr>
                <w:b w:val="0"/>
                <w:sz w:val="20"/>
                <w:szCs w:val="20"/>
              </w:rPr>
              <w:t xml:space="preserve"> </w:t>
            </w:r>
          </w:p>
          <w:p w:rsidR="00DC354A" w:rsidRPr="00DC354A" w:rsidRDefault="00DC354A" w:rsidP="00155D46">
            <w:pPr>
              <w:pStyle w:val="Oddelek"/>
              <w:widowControl w:val="0"/>
              <w:tabs>
                <w:tab w:val="left" w:pos="1044"/>
              </w:tabs>
              <w:spacing w:before="100" w:beforeAutospacing="1" w:line="288" w:lineRule="auto"/>
              <w:ind w:left="113"/>
              <w:jc w:val="both"/>
              <w:rPr>
                <w:b w:val="0"/>
                <w:sz w:val="20"/>
                <w:szCs w:val="20"/>
              </w:rPr>
            </w:pPr>
            <w:r w:rsidRPr="00DC354A">
              <w:rPr>
                <w:b w:val="0"/>
                <w:sz w:val="20"/>
                <w:szCs w:val="20"/>
              </w:rPr>
              <w:t xml:space="preserve">Za izvajanje nalog prevzemanja dolgoročnega nadzora odlagališča jamske jalovine ARAO načrtuje </w:t>
            </w:r>
            <w:r w:rsidR="00772DC7" w:rsidRPr="00926C67">
              <w:rPr>
                <w:b w:val="0"/>
                <w:sz w:val="20"/>
                <w:szCs w:val="20"/>
              </w:rPr>
              <w:t>80.662</w:t>
            </w:r>
            <w:r w:rsidRPr="00DC354A">
              <w:rPr>
                <w:b w:val="0"/>
                <w:sz w:val="20"/>
                <w:szCs w:val="20"/>
              </w:rPr>
              <w:t xml:space="preserve"> EUR sredstev </w:t>
            </w:r>
            <w:r w:rsidR="00772DC7" w:rsidRPr="00DC354A">
              <w:rPr>
                <w:b w:val="0"/>
                <w:sz w:val="20"/>
                <w:szCs w:val="20"/>
              </w:rPr>
              <w:t xml:space="preserve">skupaj z DDV </w:t>
            </w:r>
            <w:r w:rsidR="00772DC7">
              <w:rPr>
                <w:b w:val="0"/>
                <w:sz w:val="20"/>
                <w:szCs w:val="20"/>
              </w:rPr>
              <w:t xml:space="preserve">iz proračuna RS; </w:t>
            </w:r>
            <w:r w:rsidRPr="00DC354A">
              <w:rPr>
                <w:b w:val="0"/>
                <w:sz w:val="20"/>
                <w:szCs w:val="20"/>
              </w:rPr>
              <w:t xml:space="preserve">. </w:t>
            </w:r>
          </w:p>
          <w:p w:rsidR="00DC354A" w:rsidRPr="00DD0C64" w:rsidRDefault="00DC354A" w:rsidP="00155D46">
            <w:pPr>
              <w:pStyle w:val="Oddelek"/>
              <w:widowControl w:val="0"/>
              <w:tabs>
                <w:tab w:val="left" w:pos="1044"/>
              </w:tabs>
              <w:spacing w:before="100" w:beforeAutospacing="1" w:line="288" w:lineRule="auto"/>
              <w:ind w:left="113"/>
              <w:jc w:val="both"/>
              <w:rPr>
                <w:b w:val="0"/>
                <w:sz w:val="20"/>
                <w:szCs w:val="20"/>
              </w:rPr>
            </w:pPr>
            <w:r w:rsidRPr="00DD0C64">
              <w:rPr>
                <w:b w:val="0"/>
                <w:sz w:val="20"/>
                <w:szCs w:val="20"/>
              </w:rPr>
              <w:t>Za načrtovanje in izgradnjo odlagališča nizko in srednje radioaktivnih odpadkov</w:t>
            </w:r>
            <w:r w:rsidR="009B18F2" w:rsidRPr="00DD0C64">
              <w:rPr>
                <w:b w:val="0"/>
                <w:sz w:val="20"/>
                <w:szCs w:val="20"/>
              </w:rPr>
              <w:t xml:space="preserve"> načrtuje sredstva v višini </w:t>
            </w:r>
            <w:r w:rsidR="006E2968">
              <w:rPr>
                <w:b w:val="0"/>
                <w:sz w:val="20"/>
                <w:szCs w:val="20"/>
              </w:rPr>
              <w:t>9.025.260</w:t>
            </w:r>
            <w:r w:rsidR="009B18F2" w:rsidRPr="00DD0C64">
              <w:rPr>
                <w:b w:val="0"/>
                <w:sz w:val="20"/>
                <w:szCs w:val="20"/>
              </w:rPr>
              <w:t xml:space="preserve"> EUR skupaj z DDV. </w:t>
            </w:r>
            <w:r w:rsidR="006E2968">
              <w:rPr>
                <w:b w:val="0"/>
                <w:sz w:val="20"/>
                <w:szCs w:val="20"/>
              </w:rPr>
              <w:t xml:space="preserve">Od tega iz proračuna 268.591 EUR in 8.756.669 iz sklada NEK. </w:t>
            </w:r>
            <w:r w:rsidRPr="00DD0C64">
              <w:rPr>
                <w:b w:val="0"/>
                <w:sz w:val="20"/>
                <w:szCs w:val="20"/>
              </w:rPr>
              <w:t xml:space="preserve">ARAO </w:t>
            </w:r>
            <w:r w:rsidR="009B18F2" w:rsidRPr="00DD0C64">
              <w:rPr>
                <w:b w:val="0"/>
                <w:sz w:val="20"/>
                <w:szCs w:val="20"/>
              </w:rPr>
              <w:t xml:space="preserve">ima </w:t>
            </w:r>
            <w:r w:rsidRPr="00DD0C64">
              <w:rPr>
                <w:b w:val="0"/>
                <w:sz w:val="20"/>
                <w:szCs w:val="20"/>
              </w:rPr>
              <w:t>za sredstva, ki jih prejme iz proračuna, z ustanovit</w:t>
            </w:r>
            <w:r w:rsidR="009B18F2" w:rsidRPr="00DD0C64">
              <w:rPr>
                <w:b w:val="0"/>
                <w:sz w:val="20"/>
                <w:szCs w:val="20"/>
              </w:rPr>
              <w:t xml:space="preserve">eljem sklenjeno agentsko pogodb, medtem ko ima za sredstva, ki jih prejme iz </w:t>
            </w:r>
            <w:r w:rsidR="00DD0C64" w:rsidRPr="00DD0C64">
              <w:rPr>
                <w:b w:val="0"/>
                <w:sz w:val="20"/>
                <w:szCs w:val="20"/>
              </w:rPr>
              <w:t xml:space="preserve">Sklad za financiranje razgradnje NEK in odlaganje </w:t>
            </w:r>
            <w:r w:rsidR="00DD0C64">
              <w:rPr>
                <w:b w:val="0"/>
                <w:sz w:val="20"/>
                <w:szCs w:val="20"/>
              </w:rPr>
              <w:t>radioaktivnih odpadkov iz NEK (Sklad NEK</w:t>
            </w:r>
            <w:r w:rsidR="00DD0C64" w:rsidRPr="00DD0C64">
              <w:rPr>
                <w:b w:val="0"/>
                <w:sz w:val="20"/>
                <w:szCs w:val="20"/>
              </w:rPr>
              <w:t>)</w:t>
            </w:r>
            <w:r w:rsidR="00DD0C64">
              <w:rPr>
                <w:b w:val="0"/>
                <w:sz w:val="20"/>
                <w:szCs w:val="20"/>
              </w:rPr>
              <w:t xml:space="preserve"> </w:t>
            </w:r>
            <w:r w:rsidR="009B18F2" w:rsidRPr="00DD0C64">
              <w:rPr>
                <w:b w:val="0"/>
                <w:sz w:val="20"/>
                <w:szCs w:val="20"/>
              </w:rPr>
              <w:t xml:space="preserve">podpisano pogodbo z določili zakona o skladu. </w:t>
            </w:r>
          </w:p>
          <w:p w:rsidR="006E2968" w:rsidRDefault="006E2968" w:rsidP="00155D46">
            <w:pPr>
              <w:pStyle w:val="Oddelek"/>
              <w:widowControl w:val="0"/>
              <w:tabs>
                <w:tab w:val="left" w:pos="1044"/>
              </w:tabs>
              <w:spacing w:before="100" w:beforeAutospacing="1" w:line="288" w:lineRule="auto"/>
              <w:ind w:left="113"/>
              <w:jc w:val="both"/>
              <w:rPr>
                <w:b w:val="0"/>
                <w:sz w:val="20"/>
                <w:szCs w:val="20"/>
              </w:rPr>
            </w:pPr>
            <w:r>
              <w:rPr>
                <w:b w:val="0"/>
                <w:sz w:val="20"/>
                <w:szCs w:val="20"/>
              </w:rPr>
              <w:t>Z</w:t>
            </w:r>
            <w:r w:rsidRPr="002B10D3">
              <w:rPr>
                <w:b w:val="0"/>
                <w:sz w:val="20"/>
                <w:szCs w:val="20"/>
              </w:rPr>
              <w:t xml:space="preserve">a investicije </w:t>
            </w:r>
            <w:r>
              <w:rPr>
                <w:b w:val="0"/>
                <w:sz w:val="20"/>
                <w:szCs w:val="20"/>
              </w:rPr>
              <w:t xml:space="preserve">je načrtovanih sredstev v višini 68.848 EUR </w:t>
            </w:r>
            <w:r w:rsidRPr="002B10D3">
              <w:rPr>
                <w:b w:val="0"/>
                <w:sz w:val="20"/>
                <w:szCs w:val="20"/>
              </w:rPr>
              <w:t>od tega 39.079</w:t>
            </w:r>
            <w:r>
              <w:rPr>
                <w:b w:val="0"/>
                <w:sz w:val="20"/>
                <w:szCs w:val="20"/>
              </w:rPr>
              <w:t xml:space="preserve"> </w:t>
            </w:r>
            <w:r w:rsidRPr="002B10D3">
              <w:rPr>
                <w:b w:val="0"/>
                <w:sz w:val="20"/>
                <w:szCs w:val="20"/>
              </w:rPr>
              <w:t>EUR iz prora</w:t>
            </w:r>
            <w:r>
              <w:rPr>
                <w:b w:val="0"/>
                <w:sz w:val="20"/>
                <w:szCs w:val="20"/>
              </w:rPr>
              <w:t xml:space="preserve">čuna in 29.769 EUR iz sredstev </w:t>
            </w:r>
            <w:r w:rsidRPr="002B10D3">
              <w:rPr>
                <w:b w:val="0"/>
                <w:sz w:val="20"/>
                <w:szCs w:val="20"/>
              </w:rPr>
              <w:t>od malih povzročiteljev</w:t>
            </w:r>
            <w:r>
              <w:rPr>
                <w:b w:val="0"/>
                <w:sz w:val="20"/>
                <w:szCs w:val="20"/>
              </w:rPr>
              <w:t xml:space="preserve">. </w:t>
            </w:r>
          </w:p>
          <w:p w:rsidR="00D961E9" w:rsidRDefault="006A680A" w:rsidP="00155D46">
            <w:pPr>
              <w:pStyle w:val="Oddelek"/>
              <w:widowControl w:val="0"/>
              <w:tabs>
                <w:tab w:val="left" w:pos="1044"/>
              </w:tabs>
              <w:spacing w:before="100" w:beforeAutospacing="1" w:line="288" w:lineRule="auto"/>
              <w:ind w:left="113"/>
              <w:jc w:val="both"/>
              <w:rPr>
                <w:b w:val="0"/>
                <w:sz w:val="20"/>
                <w:szCs w:val="20"/>
              </w:rPr>
            </w:pPr>
            <w:r>
              <w:rPr>
                <w:b w:val="0"/>
                <w:sz w:val="20"/>
                <w:szCs w:val="20"/>
              </w:rPr>
              <w:t xml:space="preserve">V proračunu za leto leto 2020 </w:t>
            </w:r>
            <w:r w:rsidR="00EC26B4">
              <w:rPr>
                <w:b w:val="0"/>
                <w:sz w:val="20"/>
                <w:szCs w:val="20"/>
              </w:rPr>
              <w:t xml:space="preserve"> </w:t>
            </w:r>
            <w:r w:rsidR="00DC354A" w:rsidRPr="00DC354A">
              <w:rPr>
                <w:b w:val="0"/>
                <w:sz w:val="20"/>
                <w:szCs w:val="20"/>
              </w:rPr>
              <w:t>so v sprejetem finančnem načrtu Ministrstva za infrastrukturo na proračunski postavki 519410</w:t>
            </w:r>
            <w:r w:rsidRPr="00DC354A">
              <w:rPr>
                <w:b w:val="0"/>
                <w:sz w:val="20"/>
                <w:szCs w:val="20"/>
              </w:rPr>
              <w:t xml:space="preserve"> </w:t>
            </w:r>
            <w:r w:rsidR="00D961E9">
              <w:rPr>
                <w:b w:val="0"/>
                <w:sz w:val="20"/>
                <w:szCs w:val="20"/>
              </w:rPr>
              <w:t>zagotovljene pravice porabe,</w:t>
            </w:r>
            <w:r w:rsidR="00DC354A" w:rsidRPr="00DC354A">
              <w:rPr>
                <w:b w:val="0"/>
                <w:sz w:val="20"/>
                <w:szCs w:val="20"/>
              </w:rPr>
              <w:t xml:space="preserve"> in sicer na ukrepu 2430-17-0014 »Agencija za radioaktivne odpadke« v višini </w:t>
            </w:r>
            <w:r w:rsidR="00EC26B4">
              <w:rPr>
                <w:b w:val="0"/>
                <w:sz w:val="20"/>
                <w:szCs w:val="20"/>
              </w:rPr>
              <w:t>950.000</w:t>
            </w:r>
            <w:r w:rsidR="00DC354A" w:rsidRPr="00DC354A">
              <w:rPr>
                <w:b w:val="0"/>
                <w:sz w:val="20"/>
                <w:szCs w:val="20"/>
              </w:rPr>
              <w:t xml:space="preserve"> EUR in 2111-11-0075 »Projekt odlagališče NSRAO« v višini </w:t>
            </w:r>
            <w:r w:rsidR="00F26B07">
              <w:rPr>
                <w:b w:val="0"/>
                <w:sz w:val="20"/>
                <w:szCs w:val="20"/>
              </w:rPr>
              <w:t>550.000</w:t>
            </w:r>
            <w:r w:rsidR="00EC26B4">
              <w:rPr>
                <w:b w:val="0"/>
                <w:sz w:val="20"/>
                <w:szCs w:val="20"/>
              </w:rPr>
              <w:t xml:space="preserve"> EUR. </w:t>
            </w:r>
            <w:r w:rsidR="006E2968">
              <w:rPr>
                <w:b w:val="0"/>
                <w:sz w:val="20"/>
                <w:szCs w:val="20"/>
              </w:rPr>
              <w:t xml:space="preserve">Za investicije </w:t>
            </w:r>
            <w:r w:rsidR="00BC0B6C" w:rsidRPr="00DC354A">
              <w:rPr>
                <w:b w:val="0"/>
                <w:sz w:val="20"/>
                <w:szCs w:val="20"/>
              </w:rPr>
              <w:t xml:space="preserve">pa se bodo sredstva črpala iz </w:t>
            </w:r>
            <w:r w:rsidR="00BC0B6C">
              <w:rPr>
                <w:b w:val="0"/>
                <w:sz w:val="20"/>
                <w:szCs w:val="20"/>
              </w:rPr>
              <w:t xml:space="preserve">ukrepa </w:t>
            </w:r>
            <w:r w:rsidR="006E2968">
              <w:rPr>
                <w:b w:val="0"/>
                <w:sz w:val="20"/>
                <w:szCs w:val="20"/>
              </w:rPr>
              <w:t>2430-20-0005</w:t>
            </w:r>
            <w:r w:rsidR="00DC354A" w:rsidRPr="00DC354A">
              <w:rPr>
                <w:b w:val="0"/>
                <w:sz w:val="20"/>
                <w:szCs w:val="20"/>
              </w:rPr>
              <w:t xml:space="preserve"> »Načrt vlaganj </w:t>
            </w:r>
            <w:r w:rsidR="00F26B07">
              <w:rPr>
                <w:b w:val="0"/>
                <w:sz w:val="20"/>
                <w:szCs w:val="20"/>
              </w:rPr>
              <w:t>ARAO</w:t>
            </w:r>
            <w:r w:rsidR="00DC354A" w:rsidRPr="00DC354A">
              <w:rPr>
                <w:b w:val="0"/>
                <w:sz w:val="20"/>
                <w:szCs w:val="20"/>
              </w:rPr>
              <w:t xml:space="preserve"> v osnovna sredstva Rep</w:t>
            </w:r>
            <w:r w:rsidR="00661374">
              <w:rPr>
                <w:b w:val="0"/>
                <w:sz w:val="20"/>
                <w:szCs w:val="20"/>
              </w:rPr>
              <w:t>ublike Slovenije za obdobje 2019-2022</w:t>
            </w:r>
            <w:r w:rsidR="006E2968">
              <w:rPr>
                <w:b w:val="0"/>
                <w:sz w:val="20"/>
                <w:szCs w:val="20"/>
              </w:rPr>
              <w:t xml:space="preserve">« </w:t>
            </w:r>
            <w:r w:rsidR="00BC0B6C">
              <w:rPr>
                <w:b w:val="0"/>
                <w:sz w:val="20"/>
                <w:szCs w:val="20"/>
              </w:rPr>
              <w:t>iz namenske proračunske postavke</w:t>
            </w:r>
            <w:r w:rsidR="00DC354A" w:rsidRPr="00DC354A">
              <w:rPr>
                <w:b w:val="0"/>
                <w:sz w:val="20"/>
                <w:szCs w:val="20"/>
              </w:rPr>
              <w:t xml:space="preserve"> 160384 ARAO – Investicije in investicijsko vzdrževanje osnovnih </w:t>
            </w:r>
            <w:r w:rsidR="00F26B07" w:rsidRPr="00DC354A">
              <w:rPr>
                <w:b w:val="0"/>
                <w:sz w:val="20"/>
                <w:szCs w:val="20"/>
              </w:rPr>
              <w:t>sredstev</w:t>
            </w:r>
            <w:r w:rsidR="00F26B07">
              <w:rPr>
                <w:b w:val="0"/>
                <w:sz w:val="20"/>
                <w:szCs w:val="20"/>
              </w:rPr>
              <w:t xml:space="preserve"> v višini </w:t>
            </w:r>
            <w:r w:rsidR="00F26B07" w:rsidRPr="002B10D3">
              <w:rPr>
                <w:b w:val="0"/>
                <w:sz w:val="20"/>
                <w:szCs w:val="20"/>
              </w:rPr>
              <w:t>39.079</w:t>
            </w:r>
            <w:r w:rsidR="00F26B07">
              <w:rPr>
                <w:b w:val="0"/>
                <w:sz w:val="20"/>
                <w:szCs w:val="20"/>
              </w:rPr>
              <w:t xml:space="preserve"> </w:t>
            </w:r>
            <w:r w:rsidR="00F26B07" w:rsidRPr="002B10D3">
              <w:rPr>
                <w:b w:val="0"/>
                <w:sz w:val="20"/>
                <w:szCs w:val="20"/>
              </w:rPr>
              <w:t>EUR</w:t>
            </w:r>
            <w:r w:rsidR="00F26B07">
              <w:rPr>
                <w:b w:val="0"/>
                <w:sz w:val="20"/>
                <w:szCs w:val="20"/>
              </w:rPr>
              <w:t>.</w:t>
            </w:r>
          </w:p>
          <w:p w:rsidR="00D961E9" w:rsidRPr="004A661D" w:rsidRDefault="00D961E9" w:rsidP="004A661D">
            <w:pPr>
              <w:pStyle w:val="Oddelek"/>
              <w:widowControl w:val="0"/>
              <w:spacing w:before="100" w:beforeAutospacing="1" w:line="288" w:lineRule="auto"/>
              <w:ind w:left="113"/>
              <w:jc w:val="both"/>
              <w:rPr>
                <w:b w:val="0"/>
                <w:sz w:val="20"/>
                <w:szCs w:val="20"/>
              </w:rPr>
            </w:pPr>
            <w:r>
              <w:rPr>
                <w:b w:val="0"/>
                <w:sz w:val="20"/>
                <w:szCs w:val="20"/>
              </w:rPr>
              <w:t>Kljub temu, da je v</w:t>
            </w:r>
            <w:r w:rsidRPr="00D961E9">
              <w:rPr>
                <w:b w:val="0"/>
                <w:sz w:val="20"/>
                <w:szCs w:val="20"/>
              </w:rPr>
              <w:t xml:space="preserve"> spre</w:t>
            </w:r>
            <w:r>
              <w:rPr>
                <w:b w:val="0"/>
                <w:sz w:val="20"/>
                <w:szCs w:val="20"/>
              </w:rPr>
              <w:t xml:space="preserve">jetem proračunu za leto 2020 </w:t>
            </w:r>
            <w:r w:rsidRPr="00D961E9">
              <w:rPr>
                <w:b w:val="0"/>
                <w:sz w:val="20"/>
                <w:szCs w:val="20"/>
              </w:rPr>
              <w:t xml:space="preserve">na postavki 519410 </w:t>
            </w:r>
            <w:r w:rsidR="00155D46">
              <w:rPr>
                <w:b w:val="0"/>
                <w:sz w:val="20"/>
                <w:szCs w:val="20"/>
              </w:rPr>
              <w:t>načrtovanih pravic porabe v višini 1.500.000 EUR</w:t>
            </w:r>
            <w:r>
              <w:rPr>
                <w:b w:val="0"/>
                <w:sz w:val="20"/>
                <w:szCs w:val="20"/>
              </w:rPr>
              <w:t xml:space="preserve"> za financiranje ARAO, je ARAO v svojem PDFN </w:t>
            </w:r>
            <w:r w:rsidRPr="00D961E9">
              <w:rPr>
                <w:b w:val="0"/>
                <w:sz w:val="20"/>
                <w:szCs w:val="20"/>
              </w:rPr>
              <w:t xml:space="preserve">2020 </w:t>
            </w:r>
            <w:r>
              <w:rPr>
                <w:b w:val="0"/>
                <w:sz w:val="20"/>
                <w:szCs w:val="20"/>
              </w:rPr>
              <w:t>načrtoval prihodke</w:t>
            </w:r>
            <w:r w:rsidRPr="00D961E9">
              <w:rPr>
                <w:b w:val="0"/>
                <w:sz w:val="20"/>
                <w:szCs w:val="20"/>
              </w:rPr>
              <w:t xml:space="preserve"> iz</w:t>
            </w:r>
            <w:r>
              <w:rPr>
                <w:b w:val="0"/>
                <w:sz w:val="20"/>
                <w:szCs w:val="20"/>
              </w:rPr>
              <w:t xml:space="preserve"> proračuna RS </w:t>
            </w:r>
            <w:r w:rsidRPr="00D961E9">
              <w:rPr>
                <w:b w:val="0"/>
                <w:sz w:val="20"/>
                <w:szCs w:val="20"/>
              </w:rPr>
              <w:t xml:space="preserve">v višini 1.257.670 EUR skupaj z DDV. </w:t>
            </w:r>
          </w:p>
          <w:p w:rsidR="00DC354A" w:rsidRPr="00DC354A" w:rsidRDefault="00DC354A" w:rsidP="00680D51">
            <w:pPr>
              <w:pStyle w:val="Oddelek"/>
              <w:widowControl w:val="0"/>
              <w:spacing w:before="100" w:beforeAutospacing="1" w:line="288" w:lineRule="auto"/>
              <w:ind w:left="113"/>
              <w:jc w:val="both"/>
              <w:rPr>
                <w:b w:val="0"/>
                <w:sz w:val="20"/>
                <w:szCs w:val="20"/>
              </w:rPr>
            </w:pPr>
            <w:r w:rsidRPr="00DC354A">
              <w:rPr>
                <w:b w:val="0"/>
                <w:sz w:val="20"/>
                <w:szCs w:val="20"/>
              </w:rPr>
              <w:t>Poleg proračunskih sredstev in sredstev sklada</w:t>
            </w:r>
            <w:r w:rsidR="00EF2C8A">
              <w:rPr>
                <w:b w:val="0"/>
                <w:sz w:val="20"/>
                <w:szCs w:val="20"/>
              </w:rPr>
              <w:t>,</w:t>
            </w:r>
            <w:r w:rsidRPr="00DC354A">
              <w:rPr>
                <w:b w:val="0"/>
                <w:sz w:val="20"/>
                <w:szCs w:val="20"/>
              </w:rPr>
              <w:t xml:space="preserve"> ARAO v finančnem načrtu načrtuje prihodke od malih povzročiteljev RAO v višini 9</w:t>
            </w:r>
            <w:r w:rsidR="004A661D">
              <w:rPr>
                <w:b w:val="0"/>
                <w:sz w:val="20"/>
                <w:szCs w:val="20"/>
              </w:rPr>
              <w:t>0.769</w:t>
            </w:r>
            <w:r w:rsidRPr="00DC354A">
              <w:rPr>
                <w:b w:val="0"/>
                <w:sz w:val="20"/>
                <w:szCs w:val="20"/>
              </w:rPr>
              <w:t xml:space="preserve"> EUR. Višina </w:t>
            </w:r>
            <w:r w:rsidR="00BC0B6C">
              <w:rPr>
                <w:b w:val="0"/>
                <w:sz w:val="20"/>
                <w:szCs w:val="20"/>
              </w:rPr>
              <w:t>sredstev je podana skupaj z DD</w:t>
            </w:r>
            <w:r w:rsidR="00EF2C8A">
              <w:rPr>
                <w:b w:val="0"/>
                <w:sz w:val="20"/>
                <w:szCs w:val="20"/>
              </w:rPr>
              <w:t>V.</w:t>
            </w:r>
          </w:p>
          <w:p w:rsidR="002B10D3" w:rsidRPr="002B10D3" w:rsidRDefault="002B10D3" w:rsidP="002B10D3">
            <w:pPr>
              <w:pStyle w:val="Oddelek"/>
              <w:widowControl w:val="0"/>
              <w:spacing w:before="100" w:beforeAutospacing="1" w:line="288" w:lineRule="auto"/>
              <w:ind w:left="113"/>
              <w:jc w:val="both"/>
              <w:rPr>
                <w:b w:val="0"/>
                <w:sz w:val="20"/>
                <w:szCs w:val="20"/>
              </w:rPr>
            </w:pPr>
          </w:p>
          <w:p w:rsidR="00F02B4B" w:rsidRPr="0056513C" w:rsidRDefault="00F02B4B" w:rsidP="00680D51">
            <w:pPr>
              <w:pStyle w:val="Oddelek"/>
              <w:widowControl w:val="0"/>
              <w:spacing w:before="100" w:beforeAutospacing="1" w:line="288" w:lineRule="auto"/>
              <w:ind w:left="113"/>
              <w:jc w:val="both"/>
              <w:rPr>
                <w:b w:val="0"/>
                <w:sz w:val="20"/>
                <w:szCs w:val="20"/>
              </w:rPr>
            </w:pPr>
          </w:p>
        </w:tc>
      </w:tr>
    </w:tbl>
    <w:p w:rsidR="00F02B4B" w:rsidRPr="0056513C" w:rsidRDefault="00F02B4B" w:rsidP="0056513C">
      <w:pPr>
        <w:spacing w:line="288" w:lineRule="auto"/>
        <w:rPr>
          <w:rFonts w:ascii="Arial" w:hAnsi="Arial" w:cs="Arial"/>
          <w:vanish/>
          <w:sz w:val="20"/>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858"/>
        <w:gridCol w:w="425"/>
        <w:gridCol w:w="1701"/>
        <w:gridCol w:w="689"/>
        <w:gridCol w:w="393"/>
        <w:gridCol w:w="619"/>
        <w:gridCol w:w="1701"/>
      </w:tblGrid>
      <w:tr w:rsidR="00F02B4B" w:rsidRPr="0056513C" w:rsidTr="00FA4097">
        <w:trPr>
          <w:cantSplit/>
          <w:trHeight w:val="35"/>
        </w:trPr>
        <w:tc>
          <w:tcPr>
            <w:tcW w:w="934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56513C" w:rsidRDefault="00F02B4B" w:rsidP="0056513C">
            <w:pPr>
              <w:pStyle w:val="Naslov1"/>
              <w:keepNext w:val="0"/>
              <w:pageBreakBefore/>
              <w:widowControl w:val="0"/>
              <w:tabs>
                <w:tab w:val="left" w:pos="2340"/>
              </w:tabs>
              <w:spacing w:before="0" w:after="0" w:line="288" w:lineRule="auto"/>
              <w:ind w:left="142" w:hanging="142"/>
              <w:rPr>
                <w:sz w:val="20"/>
                <w:szCs w:val="20"/>
              </w:rPr>
            </w:pPr>
            <w:r w:rsidRPr="0056513C">
              <w:rPr>
                <w:sz w:val="20"/>
                <w:szCs w:val="20"/>
              </w:rPr>
              <w:lastRenderedPageBreak/>
              <w:t>I. Ocena finančnih posledic, ki niso načrtovane v sprejetem proračunu</w:t>
            </w:r>
          </w:p>
        </w:tc>
      </w:tr>
      <w:tr w:rsidR="00F02B4B" w:rsidRPr="0056513C" w:rsidTr="00FA409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+ 3</w:t>
            </w: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prihodkov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prihodkov občinskih proračunov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odhodkov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r>
      <w:tr w:rsidR="00F02B4B" w:rsidRPr="0056513C" w:rsidTr="00FA409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odhodkov občinskih proračunov</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obveznosti za druga javnofinančna sredstva</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ind w:left="142" w:hanging="142"/>
              <w:rPr>
                <w:sz w:val="20"/>
                <w:szCs w:val="20"/>
              </w:rPr>
            </w:pPr>
            <w:r w:rsidRPr="0056513C">
              <w:rPr>
                <w:sz w:val="20"/>
                <w:szCs w:val="20"/>
              </w:rPr>
              <w:t>II. Finančne posledice za državni proračun</w:t>
            </w:r>
          </w:p>
        </w:tc>
      </w:tr>
      <w:tr w:rsidR="00F02B4B" w:rsidRPr="0056513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ind w:left="142" w:hanging="142"/>
              <w:rPr>
                <w:sz w:val="20"/>
                <w:szCs w:val="20"/>
              </w:rPr>
            </w:pPr>
            <w:r w:rsidRPr="0056513C">
              <w:rPr>
                <w:sz w:val="20"/>
                <w:szCs w:val="20"/>
              </w:rPr>
              <w:t>II.a Pravice porabe za izvedbo predlaganih rešitev so zagotovljene:</w:t>
            </w:r>
          </w:p>
        </w:tc>
      </w:tr>
      <w:tr w:rsidR="00F02B4B" w:rsidRPr="0056513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 + 1</w:t>
            </w:r>
          </w:p>
        </w:tc>
      </w:tr>
      <w:tr w:rsidR="00F02B4B" w:rsidRPr="0056513C" w:rsidTr="00FA409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6D4DE9" w:rsidP="0056513C">
            <w:pPr>
              <w:pStyle w:val="Naslov1"/>
              <w:keepNext w:val="0"/>
              <w:widowControl w:val="0"/>
              <w:tabs>
                <w:tab w:val="left" w:pos="360"/>
              </w:tabs>
              <w:spacing w:before="0" w:after="0" w:line="288" w:lineRule="auto"/>
              <w:rPr>
                <w:b w:val="0"/>
                <w:bCs w:val="0"/>
                <w:sz w:val="20"/>
                <w:szCs w:val="20"/>
              </w:rPr>
            </w:pPr>
            <w:r>
              <w:rPr>
                <w:b w:val="0"/>
                <w:bCs w:val="0"/>
                <w:sz w:val="20"/>
                <w:szCs w:val="20"/>
              </w:rPr>
              <w:t xml:space="preserve">Ministrstvo za infrastrukturo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2430-17-0014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 xml:space="preserve">519410 Agencija za radioaktivne odpadke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950.000</w:t>
            </w:r>
          </w:p>
        </w:tc>
        <w:tc>
          <w:tcPr>
            <w:tcW w:w="1701" w:type="dxa"/>
            <w:tcBorders>
              <w:top w:val="single" w:sz="4" w:space="0" w:color="auto"/>
              <w:left w:val="single" w:sz="4" w:space="0" w:color="auto"/>
              <w:bottom w:val="single" w:sz="4" w:space="0" w:color="auto"/>
              <w:right w:val="single" w:sz="4" w:space="0" w:color="auto"/>
            </w:tcBorders>
            <w:vAlign w:val="center"/>
          </w:tcPr>
          <w:p w:rsidR="00585661" w:rsidRPr="00585661" w:rsidRDefault="00FF43E2" w:rsidP="00585661">
            <w:pPr>
              <w:pStyle w:val="Naslov1"/>
              <w:keepNext w:val="0"/>
              <w:widowControl w:val="0"/>
              <w:tabs>
                <w:tab w:val="left" w:pos="360"/>
              </w:tabs>
              <w:spacing w:before="0" w:after="0" w:line="288" w:lineRule="auto"/>
              <w:jc w:val="center"/>
              <w:rPr>
                <w:b w:val="0"/>
                <w:bCs w:val="0"/>
                <w:sz w:val="20"/>
                <w:szCs w:val="20"/>
              </w:rPr>
            </w:pPr>
            <w:r>
              <w:rPr>
                <w:b w:val="0"/>
                <w:bCs w:val="0"/>
                <w:sz w:val="20"/>
                <w:szCs w:val="20"/>
              </w:rPr>
              <w:t>950.000</w:t>
            </w: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6D4DE9" w:rsidP="0056513C">
            <w:pPr>
              <w:pStyle w:val="Naslov1"/>
              <w:keepNext w:val="0"/>
              <w:widowControl w:val="0"/>
              <w:tabs>
                <w:tab w:val="left" w:pos="360"/>
              </w:tabs>
              <w:spacing w:before="0" w:after="0" w:line="288" w:lineRule="auto"/>
              <w:rPr>
                <w:b w:val="0"/>
                <w:bCs w:val="0"/>
                <w:sz w:val="20"/>
                <w:szCs w:val="20"/>
              </w:rPr>
            </w:pPr>
            <w:r w:rsidRPr="006D4DE9">
              <w:rPr>
                <w:b w:val="0"/>
                <w:bCs w:val="0"/>
                <w:sz w:val="20"/>
                <w:szCs w:val="20"/>
              </w:rPr>
              <w:t>Ministrstvo za infrastrukturo</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2111-11-0075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770AB8" w:rsidP="006D4DE9">
            <w:pPr>
              <w:pStyle w:val="Naslov1"/>
              <w:keepNext w:val="0"/>
              <w:widowControl w:val="0"/>
              <w:tabs>
                <w:tab w:val="left" w:pos="360"/>
              </w:tabs>
              <w:spacing w:before="0" w:after="0" w:line="288" w:lineRule="auto"/>
              <w:jc w:val="center"/>
              <w:rPr>
                <w:b w:val="0"/>
                <w:bCs w:val="0"/>
                <w:sz w:val="20"/>
                <w:szCs w:val="20"/>
              </w:rPr>
            </w:pPr>
            <w:r w:rsidRPr="00770AB8">
              <w:rPr>
                <w:b w:val="0"/>
                <w:bCs w:val="0"/>
                <w:sz w:val="20"/>
                <w:szCs w:val="20"/>
              </w:rPr>
              <w:t>519410 Agencija za radioaktivne odpadke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A409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550.000</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26B0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5</w:t>
            </w:r>
            <w:r w:rsidR="00FF43E2">
              <w:rPr>
                <w:b w:val="0"/>
                <w:bCs w:val="0"/>
                <w:sz w:val="20"/>
                <w:szCs w:val="20"/>
              </w:rPr>
              <w:t>50.000</w:t>
            </w:r>
          </w:p>
        </w:tc>
      </w:tr>
      <w:tr w:rsidR="006D4DE9" w:rsidRPr="0056513C" w:rsidTr="00FA4097">
        <w:trPr>
          <w:cantSplit/>
          <w:trHeight w:val="569"/>
        </w:trPr>
        <w:tc>
          <w:tcPr>
            <w:tcW w:w="2065" w:type="dxa"/>
            <w:tcBorders>
              <w:top w:val="single" w:sz="4" w:space="0" w:color="auto"/>
              <w:left w:val="single" w:sz="4" w:space="0" w:color="auto"/>
              <w:bottom w:val="single" w:sz="4" w:space="0" w:color="auto"/>
              <w:right w:val="single" w:sz="4" w:space="0" w:color="auto"/>
            </w:tcBorders>
            <w:vAlign w:val="center"/>
          </w:tcPr>
          <w:p w:rsidR="006D4DE9" w:rsidRPr="006D4DE9" w:rsidRDefault="006D4DE9" w:rsidP="0056513C">
            <w:pPr>
              <w:pStyle w:val="Naslov1"/>
              <w:keepNext w:val="0"/>
              <w:widowControl w:val="0"/>
              <w:tabs>
                <w:tab w:val="left" w:pos="360"/>
              </w:tabs>
              <w:spacing w:before="0" w:after="0" w:line="288" w:lineRule="auto"/>
              <w:rPr>
                <w:b w:val="0"/>
                <w:bCs w:val="0"/>
                <w:sz w:val="20"/>
                <w:szCs w:val="20"/>
              </w:rPr>
            </w:pPr>
            <w:r w:rsidRPr="006D4DE9">
              <w:rPr>
                <w:b w:val="0"/>
                <w:bCs w:val="0"/>
                <w:sz w:val="20"/>
                <w:szCs w:val="20"/>
              </w:rPr>
              <w:t>Ministrstvo za infrastrukturo</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D4DE9" w:rsidRPr="00BC0B6C" w:rsidRDefault="00BC0B6C" w:rsidP="00BC0B6C">
            <w:pPr>
              <w:pStyle w:val="Naslov1"/>
              <w:keepNext w:val="0"/>
              <w:widowControl w:val="0"/>
              <w:tabs>
                <w:tab w:val="left" w:pos="360"/>
              </w:tabs>
              <w:spacing w:before="0" w:after="0" w:line="288" w:lineRule="auto"/>
              <w:jc w:val="center"/>
              <w:rPr>
                <w:b w:val="0"/>
                <w:bCs w:val="0"/>
                <w:sz w:val="20"/>
                <w:szCs w:val="20"/>
              </w:rPr>
            </w:pPr>
            <w:r w:rsidRPr="00BC0B6C">
              <w:rPr>
                <w:b w:val="0"/>
                <w:bCs w:val="0"/>
                <w:sz w:val="20"/>
                <w:szCs w:val="20"/>
              </w:rPr>
              <w:t>2430-20-0005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D4DE9" w:rsidRPr="0056513C" w:rsidRDefault="002E2D30" w:rsidP="002E2D30">
            <w:pPr>
              <w:pStyle w:val="Naslov1"/>
              <w:keepNext w:val="0"/>
              <w:widowControl w:val="0"/>
              <w:tabs>
                <w:tab w:val="left" w:pos="0"/>
              </w:tabs>
              <w:spacing w:before="0" w:after="0" w:line="288" w:lineRule="auto"/>
              <w:rPr>
                <w:b w:val="0"/>
                <w:bCs w:val="0"/>
                <w:sz w:val="20"/>
                <w:szCs w:val="20"/>
              </w:rPr>
            </w:pPr>
            <w:r>
              <w:rPr>
                <w:b w:val="0"/>
                <w:bCs w:val="0"/>
                <w:sz w:val="20"/>
                <w:szCs w:val="20"/>
              </w:rPr>
              <w:t xml:space="preserve">160384 ARAO investicije in inv. vzdrževanje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D4DE9"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39.079</w:t>
            </w:r>
          </w:p>
        </w:tc>
        <w:tc>
          <w:tcPr>
            <w:tcW w:w="1701" w:type="dxa"/>
            <w:tcBorders>
              <w:top w:val="single" w:sz="4" w:space="0" w:color="auto"/>
              <w:left w:val="single" w:sz="4" w:space="0" w:color="auto"/>
              <w:bottom w:val="single" w:sz="4" w:space="0" w:color="auto"/>
              <w:right w:val="single" w:sz="4" w:space="0" w:color="auto"/>
            </w:tcBorders>
            <w:vAlign w:val="center"/>
          </w:tcPr>
          <w:p w:rsidR="006D4DE9" w:rsidRPr="0056513C" w:rsidRDefault="00E573C2" w:rsidP="00F26B07">
            <w:pPr>
              <w:pStyle w:val="Naslov1"/>
              <w:keepNext w:val="0"/>
              <w:widowControl w:val="0"/>
              <w:tabs>
                <w:tab w:val="left" w:pos="360"/>
              </w:tabs>
              <w:spacing w:before="0" w:after="0" w:line="288" w:lineRule="auto"/>
              <w:jc w:val="center"/>
              <w:rPr>
                <w:b w:val="0"/>
                <w:bCs w:val="0"/>
                <w:sz w:val="20"/>
                <w:szCs w:val="20"/>
              </w:rPr>
            </w:pPr>
            <w:r>
              <w:rPr>
                <w:b w:val="0"/>
                <w:bCs w:val="0"/>
                <w:sz w:val="20"/>
                <w:szCs w:val="20"/>
              </w:rPr>
              <w:t>38.893</w:t>
            </w:r>
            <w:r w:rsidR="0020756B">
              <w:rPr>
                <w:b w:val="0"/>
                <w:bCs w:val="0"/>
                <w:sz w:val="20"/>
                <w:szCs w:val="20"/>
              </w:rPr>
              <w:t xml:space="preserve"> </w:t>
            </w:r>
          </w:p>
        </w:tc>
      </w:tr>
      <w:tr w:rsidR="00F02B4B" w:rsidRPr="0056513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rPr>
          <w:cantSplit/>
          <w:trHeight w:val="294"/>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rPr>
                <w:sz w:val="20"/>
                <w:szCs w:val="20"/>
              </w:rPr>
            </w:pPr>
            <w:r w:rsidRPr="0056513C">
              <w:rPr>
                <w:sz w:val="20"/>
                <w:szCs w:val="20"/>
              </w:rPr>
              <w:t>II.b Manjkajoče pravice porabe bodo zagotovljene s prerazporeditvijo:</w:t>
            </w:r>
          </w:p>
        </w:tc>
      </w:tr>
      <w:tr w:rsidR="00F02B4B" w:rsidRPr="0056513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Znesek za t + 1 </w:t>
            </w: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rPr>
          <w:cantSplit/>
          <w:trHeight w:val="207"/>
        </w:trPr>
        <w:tc>
          <w:tcPr>
            <w:tcW w:w="934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rPr>
                <w:sz w:val="20"/>
                <w:szCs w:val="20"/>
              </w:rPr>
            </w:pPr>
            <w:r w:rsidRPr="0056513C">
              <w:rPr>
                <w:sz w:val="20"/>
                <w:szCs w:val="20"/>
              </w:rPr>
              <w:t>II.c Načrtovana nadomestitev zmanjšanih prihodkov in povečanih odhodkov proračuna:</w:t>
            </w:r>
          </w:p>
        </w:tc>
      </w:tr>
      <w:tr w:rsidR="00F02B4B" w:rsidRPr="0056513C" w:rsidTr="00FA4097">
        <w:trPr>
          <w:cantSplit/>
          <w:trHeight w:val="100"/>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Novi prihodki</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Znesek za tekoče leto (t)</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Znesek za t + 1</w:t>
            </w: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43" w:type="dxa"/>
            <w:gridSpan w:val="9"/>
          </w:tcPr>
          <w:p w:rsidR="00F02B4B" w:rsidRPr="0056513C" w:rsidRDefault="00F02B4B" w:rsidP="0056513C">
            <w:pPr>
              <w:widowControl w:val="0"/>
              <w:spacing w:line="288" w:lineRule="auto"/>
              <w:rPr>
                <w:rFonts w:ascii="Arial" w:hAnsi="Arial" w:cs="Arial"/>
                <w:b/>
                <w:sz w:val="20"/>
                <w:szCs w:val="20"/>
              </w:rPr>
            </w:pPr>
          </w:p>
          <w:p w:rsidR="00F02B4B" w:rsidRPr="0056513C" w:rsidRDefault="00F02B4B" w:rsidP="0056513C">
            <w:pPr>
              <w:widowControl w:val="0"/>
              <w:spacing w:line="288" w:lineRule="auto"/>
              <w:rPr>
                <w:rFonts w:ascii="Arial" w:hAnsi="Arial" w:cs="Arial"/>
                <w:b/>
                <w:sz w:val="20"/>
                <w:szCs w:val="20"/>
              </w:rPr>
            </w:pPr>
            <w:r w:rsidRPr="0056513C">
              <w:rPr>
                <w:rFonts w:ascii="Arial" w:hAnsi="Arial" w:cs="Arial"/>
                <w:b/>
                <w:sz w:val="20"/>
                <w:szCs w:val="20"/>
              </w:rPr>
              <w:t>OBRAZLOŽITEV:</w:t>
            </w:r>
          </w:p>
          <w:p w:rsidR="00F02B4B" w:rsidRPr="0056513C" w:rsidRDefault="00F02B4B" w:rsidP="0056513C">
            <w:pPr>
              <w:widowControl w:val="0"/>
              <w:numPr>
                <w:ilvl w:val="0"/>
                <w:numId w:val="12"/>
              </w:numPr>
              <w:spacing w:line="288" w:lineRule="auto"/>
              <w:ind w:left="284" w:hanging="284"/>
              <w:jc w:val="both"/>
              <w:rPr>
                <w:rFonts w:ascii="Arial" w:hAnsi="Arial" w:cs="Arial"/>
                <w:b/>
                <w:sz w:val="20"/>
                <w:szCs w:val="20"/>
                <w:lang w:eastAsia="sl-SI"/>
              </w:rPr>
            </w:pPr>
            <w:r w:rsidRPr="0056513C">
              <w:rPr>
                <w:rFonts w:ascii="Arial" w:hAnsi="Arial" w:cs="Arial"/>
                <w:b/>
                <w:sz w:val="20"/>
                <w:szCs w:val="20"/>
                <w:lang w:eastAsia="sl-SI"/>
              </w:rPr>
              <w:t>Ocena finančnih posledic, ki niso načrtovane v sprejetem proračunu</w:t>
            </w:r>
          </w:p>
          <w:p w:rsidR="00F02B4B" w:rsidRPr="0056513C" w:rsidRDefault="00F02B4B" w:rsidP="0056513C">
            <w:pPr>
              <w:widowControl w:val="0"/>
              <w:spacing w:line="288" w:lineRule="auto"/>
              <w:ind w:left="360" w:hanging="76"/>
              <w:jc w:val="both"/>
              <w:rPr>
                <w:rFonts w:ascii="Arial" w:hAnsi="Arial" w:cs="Arial"/>
                <w:sz w:val="20"/>
                <w:szCs w:val="20"/>
                <w:lang w:eastAsia="sl-SI"/>
              </w:rPr>
            </w:pPr>
            <w:r w:rsidRPr="0056513C">
              <w:rPr>
                <w:rFonts w:ascii="Arial" w:hAnsi="Arial" w:cs="Arial"/>
                <w:sz w:val="20"/>
                <w:szCs w:val="20"/>
                <w:lang w:eastAsia="sl-SI"/>
              </w:rPr>
              <w:t>V zvezi s predlaganim vladnim gradivom se navedejo predvidene spremembe (povečanje, zmanjšanje):</w:t>
            </w:r>
          </w:p>
          <w:p w:rsidR="00F02B4B" w:rsidRPr="0056513C" w:rsidRDefault="00F02B4B" w:rsidP="0056513C">
            <w:pPr>
              <w:widowControl w:val="0"/>
              <w:numPr>
                <w:ilvl w:val="0"/>
                <w:numId w:val="18"/>
              </w:numPr>
              <w:spacing w:line="288" w:lineRule="auto"/>
              <w:jc w:val="both"/>
              <w:rPr>
                <w:rFonts w:ascii="Arial" w:hAnsi="Arial" w:cs="Arial"/>
                <w:sz w:val="20"/>
                <w:szCs w:val="20"/>
              </w:rPr>
            </w:pPr>
            <w:r w:rsidRPr="0056513C">
              <w:rPr>
                <w:rFonts w:ascii="Arial" w:hAnsi="Arial" w:cs="Arial"/>
                <w:sz w:val="20"/>
                <w:szCs w:val="20"/>
                <w:lang w:eastAsia="sl-SI"/>
              </w:rPr>
              <w:t>prihodkov državnega proračuna in občinskih proračunov,</w:t>
            </w:r>
          </w:p>
          <w:p w:rsidR="00F02B4B" w:rsidRPr="0056513C" w:rsidRDefault="00F02B4B" w:rsidP="0056513C">
            <w:pPr>
              <w:widowControl w:val="0"/>
              <w:numPr>
                <w:ilvl w:val="0"/>
                <w:numId w:val="18"/>
              </w:numPr>
              <w:spacing w:line="288" w:lineRule="auto"/>
              <w:jc w:val="both"/>
              <w:rPr>
                <w:rFonts w:ascii="Arial" w:hAnsi="Arial" w:cs="Arial"/>
                <w:sz w:val="20"/>
                <w:szCs w:val="20"/>
              </w:rPr>
            </w:pPr>
            <w:r w:rsidRPr="0056513C">
              <w:rPr>
                <w:rFonts w:ascii="Arial" w:hAnsi="Arial" w:cs="Arial"/>
                <w:sz w:val="20"/>
                <w:szCs w:val="20"/>
                <w:lang w:eastAsia="sl-SI"/>
              </w:rPr>
              <w:t>odhodkov državnega proračuna, ki niso načrtovani na ukrepih oziroma projektih sprejetih proračunov,</w:t>
            </w:r>
          </w:p>
          <w:p w:rsidR="00F02B4B" w:rsidRPr="0056513C" w:rsidRDefault="00F02B4B" w:rsidP="0056513C">
            <w:pPr>
              <w:widowControl w:val="0"/>
              <w:numPr>
                <w:ilvl w:val="0"/>
                <w:numId w:val="18"/>
              </w:numPr>
              <w:spacing w:line="288" w:lineRule="auto"/>
              <w:jc w:val="both"/>
              <w:rPr>
                <w:rFonts w:ascii="Arial" w:hAnsi="Arial" w:cs="Arial"/>
                <w:sz w:val="20"/>
                <w:szCs w:val="20"/>
              </w:rPr>
            </w:pPr>
            <w:r w:rsidRPr="0056513C">
              <w:rPr>
                <w:rFonts w:ascii="Arial" w:hAnsi="Arial" w:cs="Arial"/>
                <w:sz w:val="20"/>
                <w:szCs w:val="20"/>
                <w:lang w:eastAsia="sl-SI"/>
              </w:rPr>
              <w:t>obveznosti za druga javnofinančna sredstva (drugi viri), ki niso načrtovana na ukrepih oziroma projektih sprejetih proračunov.</w:t>
            </w:r>
          </w:p>
          <w:p w:rsidR="00F02B4B" w:rsidRPr="0056513C" w:rsidRDefault="00F02B4B" w:rsidP="0056513C">
            <w:pPr>
              <w:widowControl w:val="0"/>
              <w:spacing w:line="288" w:lineRule="auto"/>
              <w:ind w:left="284"/>
              <w:rPr>
                <w:rFonts w:ascii="Arial" w:hAnsi="Arial" w:cs="Arial"/>
                <w:sz w:val="20"/>
                <w:szCs w:val="20"/>
                <w:lang w:eastAsia="sl-SI"/>
              </w:rPr>
            </w:pPr>
          </w:p>
          <w:p w:rsidR="00F02B4B" w:rsidRPr="0056513C" w:rsidRDefault="00F02B4B" w:rsidP="0056513C">
            <w:pPr>
              <w:widowControl w:val="0"/>
              <w:numPr>
                <w:ilvl w:val="0"/>
                <w:numId w:val="12"/>
              </w:numPr>
              <w:spacing w:line="288" w:lineRule="auto"/>
              <w:ind w:left="284" w:hanging="284"/>
              <w:jc w:val="both"/>
              <w:rPr>
                <w:rFonts w:ascii="Arial" w:hAnsi="Arial" w:cs="Arial"/>
                <w:b/>
                <w:sz w:val="20"/>
                <w:szCs w:val="20"/>
                <w:lang w:eastAsia="sl-SI"/>
              </w:rPr>
            </w:pPr>
            <w:r w:rsidRPr="0056513C">
              <w:rPr>
                <w:rFonts w:ascii="Arial" w:hAnsi="Arial" w:cs="Arial"/>
                <w:b/>
                <w:sz w:val="20"/>
                <w:szCs w:val="20"/>
                <w:lang w:eastAsia="sl-SI"/>
              </w:rPr>
              <w:t>Finančne posledice za državni proračun</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56513C" w:rsidRDefault="00F02B4B" w:rsidP="0056513C">
            <w:pPr>
              <w:widowControl w:val="0"/>
              <w:spacing w:line="288" w:lineRule="auto"/>
              <w:ind w:left="720"/>
              <w:jc w:val="both"/>
              <w:rPr>
                <w:rFonts w:ascii="Arial" w:hAnsi="Arial" w:cs="Arial"/>
                <w:b/>
                <w:sz w:val="20"/>
                <w:szCs w:val="20"/>
                <w:lang w:eastAsia="sl-SI"/>
              </w:rPr>
            </w:pPr>
            <w:r w:rsidRPr="0056513C">
              <w:rPr>
                <w:rFonts w:ascii="Arial" w:hAnsi="Arial" w:cs="Arial"/>
                <w:b/>
                <w:sz w:val="20"/>
                <w:szCs w:val="20"/>
                <w:lang w:eastAsia="sl-SI"/>
              </w:rPr>
              <w:t>II.a Pravice porabe za izvedbo predlaganih rešitev so zagotovljene:</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56513C" w:rsidRDefault="00F02B4B" w:rsidP="0056513C">
            <w:pPr>
              <w:widowControl w:val="0"/>
              <w:numPr>
                <w:ilvl w:val="0"/>
                <w:numId w:val="19"/>
              </w:numPr>
              <w:spacing w:line="288" w:lineRule="auto"/>
              <w:jc w:val="both"/>
              <w:rPr>
                <w:rFonts w:ascii="Arial" w:hAnsi="Arial" w:cs="Arial"/>
                <w:sz w:val="20"/>
                <w:szCs w:val="20"/>
                <w:lang w:eastAsia="sl-SI"/>
              </w:rPr>
            </w:pPr>
            <w:r w:rsidRPr="0056513C">
              <w:rPr>
                <w:rFonts w:ascii="Arial" w:hAnsi="Arial" w:cs="Arial"/>
                <w:sz w:val="20"/>
                <w:szCs w:val="20"/>
                <w:lang w:eastAsia="sl-SI"/>
              </w:rPr>
              <w:t>proračunski uporabnik, ki bo financiral novi projekt oziroma ukrep,</w:t>
            </w:r>
          </w:p>
          <w:p w:rsidR="00F02B4B" w:rsidRPr="0056513C" w:rsidRDefault="00F02B4B" w:rsidP="0056513C">
            <w:pPr>
              <w:widowControl w:val="0"/>
              <w:numPr>
                <w:ilvl w:val="0"/>
                <w:numId w:val="19"/>
              </w:numPr>
              <w:spacing w:line="288" w:lineRule="auto"/>
              <w:jc w:val="both"/>
              <w:rPr>
                <w:rFonts w:ascii="Arial" w:hAnsi="Arial" w:cs="Arial"/>
                <w:sz w:val="20"/>
                <w:szCs w:val="20"/>
                <w:lang w:eastAsia="sl-SI"/>
              </w:rPr>
            </w:pPr>
            <w:r w:rsidRPr="0056513C">
              <w:rPr>
                <w:rFonts w:ascii="Arial" w:hAnsi="Arial" w:cs="Arial"/>
                <w:sz w:val="20"/>
                <w:szCs w:val="20"/>
                <w:lang w:eastAsia="sl-SI"/>
              </w:rPr>
              <w:t xml:space="preserve">projekt oziroma ukrep, s katerim se bodo dosegli cilji vladnega gradiva, in </w:t>
            </w:r>
          </w:p>
          <w:p w:rsidR="00F02B4B" w:rsidRPr="0056513C" w:rsidRDefault="00F02B4B" w:rsidP="0056513C">
            <w:pPr>
              <w:widowControl w:val="0"/>
              <w:numPr>
                <w:ilvl w:val="0"/>
                <w:numId w:val="19"/>
              </w:numPr>
              <w:spacing w:line="288" w:lineRule="auto"/>
              <w:jc w:val="both"/>
              <w:rPr>
                <w:rFonts w:ascii="Arial" w:hAnsi="Arial" w:cs="Arial"/>
                <w:sz w:val="20"/>
                <w:szCs w:val="20"/>
                <w:lang w:eastAsia="sl-SI"/>
              </w:rPr>
            </w:pPr>
            <w:r w:rsidRPr="0056513C">
              <w:rPr>
                <w:rFonts w:ascii="Arial" w:hAnsi="Arial" w:cs="Arial"/>
                <w:sz w:val="20"/>
                <w:szCs w:val="20"/>
                <w:lang w:eastAsia="sl-SI"/>
              </w:rPr>
              <w:t>proračunske postavke.</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56513C" w:rsidRDefault="00F02B4B" w:rsidP="0056513C">
            <w:pPr>
              <w:widowControl w:val="0"/>
              <w:spacing w:line="288" w:lineRule="auto"/>
              <w:ind w:left="714"/>
              <w:jc w:val="both"/>
              <w:rPr>
                <w:rFonts w:ascii="Arial" w:hAnsi="Arial" w:cs="Arial"/>
                <w:b/>
                <w:sz w:val="20"/>
                <w:szCs w:val="20"/>
                <w:lang w:eastAsia="sl-SI"/>
              </w:rPr>
            </w:pPr>
            <w:r w:rsidRPr="0056513C">
              <w:rPr>
                <w:rFonts w:ascii="Arial" w:hAnsi="Arial" w:cs="Arial"/>
                <w:b/>
                <w:sz w:val="20"/>
                <w:szCs w:val="20"/>
                <w:lang w:eastAsia="sl-SI"/>
              </w:rPr>
              <w:t>II.b Manjkajoče pravice porabe bodo zagotovljene s prerazporeditvijo:</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56513C" w:rsidRDefault="00F02B4B" w:rsidP="0056513C">
            <w:pPr>
              <w:widowControl w:val="0"/>
              <w:spacing w:line="288" w:lineRule="auto"/>
              <w:ind w:left="714"/>
              <w:jc w:val="both"/>
              <w:rPr>
                <w:rFonts w:ascii="Arial" w:hAnsi="Arial" w:cs="Arial"/>
                <w:b/>
                <w:sz w:val="20"/>
                <w:szCs w:val="20"/>
                <w:lang w:eastAsia="sl-SI"/>
              </w:rPr>
            </w:pPr>
            <w:r w:rsidRPr="0056513C">
              <w:rPr>
                <w:rFonts w:ascii="Arial" w:hAnsi="Arial" w:cs="Arial"/>
                <w:b/>
                <w:sz w:val="20"/>
                <w:szCs w:val="20"/>
                <w:lang w:eastAsia="sl-SI"/>
              </w:rPr>
              <w:t>II.c Načrtovana nadomestitev zmanjšanih prihodkov in povečanih odhodkov proračuna:</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56513C" w:rsidRDefault="00F02B4B" w:rsidP="0056513C">
            <w:pPr>
              <w:pStyle w:val="Vrstapredpisa"/>
              <w:widowControl w:val="0"/>
              <w:spacing w:before="0" w:line="288" w:lineRule="auto"/>
              <w:jc w:val="both"/>
              <w:rPr>
                <w:color w:val="auto"/>
                <w:sz w:val="20"/>
                <w:szCs w:val="20"/>
              </w:rPr>
            </w:pPr>
          </w:p>
        </w:tc>
      </w:tr>
      <w:tr w:rsidR="00AF3EF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56513C" w:rsidRDefault="00F02B4B" w:rsidP="0056513C">
            <w:pPr>
              <w:pStyle w:val="Oddelek"/>
              <w:widowControl w:val="0"/>
              <w:numPr>
                <w:ilvl w:val="0"/>
                <w:numId w:val="0"/>
              </w:numPr>
              <w:spacing w:before="0" w:after="0" w:line="288" w:lineRule="auto"/>
              <w:jc w:val="left"/>
              <w:rPr>
                <w:sz w:val="20"/>
                <w:szCs w:val="20"/>
              </w:rPr>
            </w:pPr>
            <w:r w:rsidRPr="0056513C">
              <w:rPr>
                <w:sz w:val="20"/>
                <w:szCs w:val="20"/>
              </w:rPr>
              <w:t>7.b Predstavitev ocene finančnih posledic pod 40.000 EUR:</w:t>
            </w:r>
          </w:p>
          <w:p w:rsidR="00F02B4B" w:rsidRPr="0056513C" w:rsidRDefault="00F02B4B" w:rsidP="0056513C">
            <w:pPr>
              <w:pStyle w:val="Oddelek"/>
              <w:widowControl w:val="0"/>
              <w:numPr>
                <w:ilvl w:val="0"/>
                <w:numId w:val="0"/>
              </w:numPr>
              <w:spacing w:before="0" w:after="0" w:line="288" w:lineRule="auto"/>
              <w:jc w:val="left"/>
              <w:rPr>
                <w:b w:val="0"/>
                <w:sz w:val="20"/>
                <w:szCs w:val="20"/>
              </w:rPr>
            </w:pPr>
            <w:r w:rsidRPr="0056513C">
              <w:rPr>
                <w:b w:val="0"/>
                <w:sz w:val="20"/>
                <w:szCs w:val="20"/>
              </w:rPr>
              <w:t>(Samo če izberete NE pod točko 6.a.)</w:t>
            </w:r>
          </w:p>
          <w:p w:rsidR="00F02B4B" w:rsidRPr="0056513C" w:rsidRDefault="00F02B4B" w:rsidP="0056513C">
            <w:pPr>
              <w:pStyle w:val="Oddelek"/>
              <w:widowControl w:val="0"/>
              <w:numPr>
                <w:ilvl w:val="0"/>
                <w:numId w:val="0"/>
              </w:numPr>
              <w:spacing w:before="0" w:after="0" w:line="288" w:lineRule="auto"/>
              <w:jc w:val="left"/>
              <w:rPr>
                <w:b w:val="0"/>
                <w:sz w:val="20"/>
                <w:szCs w:val="20"/>
              </w:rPr>
            </w:pPr>
            <w:r w:rsidRPr="0056513C">
              <w:rPr>
                <w:b w:val="0"/>
                <w:sz w:val="20"/>
                <w:szCs w:val="20"/>
              </w:rPr>
              <w:t>Kratka obrazložitev</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9"/>
            <w:tcBorders>
              <w:top w:val="single" w:sz="4" w:space="0" w:color="000000"/>
              <w:left w:val="single" w:sz="4" w:space="0" w:color="000000"/>
              <w:bottom w:val="single" w:sz="4" w:space="0" w:color="000000"/>
              <w:right w:val="single" w:sz="4" w:space="0" w:color="000000"/>
            </w:tcBorders>
          </w:tcPr>
          <w:p w:rsidR="000D7F9E" w:rsidRPr="0056513C" w:rsidRDefault="000D7F9E" w:rsidP="0056513C">
            <w:pPr>
              <w:pStyle w:val="Neotevilenodstavek"/>
              <w:widowControl w:val="0"/>
              <w:spacing w:before="0" w:after="0" w:line="288" w:lineRule="auto"/>
              <w:jc w:val="left"/>
              <w:rPr>
                <w:b/>
                <w:sz w:val="20"/>
                <w:szCs w:val="20"/>
              </w:rPr>
            </w:pPr>
            <w:r w:rsidRPr="0056513C">
              <w:rPr>
                <w:b/>
                <w:sz w:val="20"/>
                <w:szCs w:val="20"/>
              </w:rPr>
              <w:t>8. Predstavitev sodelovanja z združenji občin:</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Vsebina predloženega gradiva (predpisa) vpliva na:</w:t>
            </w:r>
          </w:p>
          <w:p w:rsidR="000D7F9E" w:rsidRPr="0056513C" w:rsidRDefault="000D7F9E" w:rsidP="0056513C">
            <w:pPr>
              <w:pStyle w:val="Neotevilenodstavek"/>
              <w:widowControl w:val="0"/>
              <w:numPr>
                <w:ilvl w:val="1"/>
                <w:numId w:val="18"/>
              </w:numPr>
              <w:spacing w:before="0" w:after="0" w:line="288" w:lineRule="auto"/>
              <w:rPr>
                <w:iCs/>
                <w:sz w:val="20"/>
                <w:szCs w:val="20"/>
              </w:rPr>
            </w:pPr>
            <w:r w:rsidRPr="0056513C">
              <w:rPr>
                <w:iCs/>
                <w:sz w:val="20"/>
                <w:szCs w:val="20"/>
              </w:rPr>
              <w:t>pristojnosti občin,</w:t>
            </w:r>
          </w:p>
          <w:p w:rsidR="000D7F9E" w:rsidRPr="0056513C" w:rsidRDefault="000D7F9E" w:rsidP="0056513C">
            <w:pPr>
              <w:pStyle w:val="Neotevilenodstavek"/>
              <w:widowControl w:val="0"/>
              <w:numPr>
                <w:ilvl w:val="1"/>
                <w:numId w:val="18"/>
              </w:numPr>
              <w:spacing w:before="0" w:after="0" w:line="288" w:lineRule="auto"/>
              <w:rPr>
                <w:iCs/>
                <w:sz w:val="20"/>
                <w:szCs w:val="20"/>
              </w:rPr>
            </w:pPr>
            <w:r w:rsidRPr="0056513C">
              <w:rPr>
                <w:iCs/>
                <w:sz w:val="20"/>
                <w:szCs w:val="20"/>
              </w:rPr>
              <w:t>delovanje občin,</w:t>
            </w:r>
          </w:p>
          <w:p w:rsidR="000D7F9E" w:rsidRPr="0056513C" w:rsidRDefault="000D7F9E" w:rsidP="0056513C">
            <w:pPr>
              <w:pStyle w:val="Neotevilenodstavek"/>
              <w:widowControl w:val="0"/>
              <w:numPr>
                <w:ilvl w:val="1"/>
                <w:numId w:val="18"/>
              </w:numPr>
              <w:spacing w:before="0" w:after="0" w:line="288" w:lineRule="auto"/>
              <w:rPr>
                <w:iCs/>
                <w:sz w:val="20"/>
                <w:szCs w:val="20"/>
              </w:rPr>
            </w:pPr>
            <w:r w:rsidRPr="0056513C">
              <w:rPr>
                <w:iCs/>
                <w:sz w:val="20"/>
                <w:szCs w:val="20"/>
              </w:rPr>
              <w:t>financiranje občin.</w:t>
            </w:r>
          </w:p>
          <w:p w:rsidR="000D7F9E" w:rsidRPr="0056513C" w:rsidRDefault="000D7F9E" w:rsidP="0056513C">
            <w:pPr>
              <w:pStyle w:val="Neotevilenodstavek"/>
              <w:widowControl w:val="0"/>
              <w:spacing w:before="0" w:after="0" w:line="288" w:lineRule="auto"/>
              <w:ind w:left="1440"/>
              <w:rPr>
                <w:iCs/>
                <w:sz w:val="20"/>
                <w:szCs w:val="20"/>
              </w:rPr>
            </w:pPr>
          </w:p>
        </w:tc>
        <w:tc>
          <w:tcPr>
            <w:tcW w:w="2320" w:type="dxa"/>
            <w:gridSpan w:val="2"/>
          </w:tcPr>
          <w:p w:rsidR="000D7F9E" w:rsidRPr="0056513C" w:rsidRDefault="001D03E3" w:rsidP="0056513C">
            <w:pPr>
              <w:pStyle w:val="Neotevilenodstavek"/>
              <w:widowControl w:val="0"/>
              <w:spacing w:before="0" w:after="0" w:line="288" w:lineRule="auto"/>
              <w:jc w:val="center"/>
              <w:rPr>
                <w:sz w:val="20"/>
                <w:szCs w:val="20"/>
              </w:rPr>
            </w:pPr>
            <w:r>
              <w:rPr>
                <w:sz w:val="20"/>
                <w:szCs w:val="20"/>
              </w:rPr>
              <w:t>DA/</w:t>
            </w:r>
            <w:r w:rsidR="000D7F9E" w:rsidRPr="001D03E3">
              <w:rPr>
                <w:b/>
                <w:sz w:val="20"/>
                <w:szCs w:val="20"/>
              </w:rPr>
              <w:t>NE</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 xml:space="preserve">Gradivo (predpis) je bilo poslano v mnenje: </w:t>
            </w:r>
          </w:p>
          <w:p w:rsidR="000D7F9E" w:rsidRPr="0056513C" w:rsidRDefault="000D7F9E" w:rsidP="0056513C">
            <w:pPr>
              <w:pStyle w:val="Neotevilenodstavek"/>
              <w:widowControl w:val="0"/>
              <w:numPr>
                <w:ilvl w:val="0"/>
                <w:numId w:val="20"/>
              </w:numPr>
              <w:spacing w:before="0" w:after="0" w:line="288" w:lineRule="auto"/>
              <w:rPr>
                <w:iCs/>
                <w:sz w:val="20"/>
                <w:szCs w:val="20"/>
              </w:rPr>
            </w:pPr>
            <w:r w:rsidRPr="0056513C">
              <w:rPr>
                <w:iCs/>
                <w:sz w:val="20"/>
                <w:szCs w:val="20"/>
              </w:rPr>
              <w:t>Skupnosti občin Slovenije SOS: NE</w:t>
            </w:r>
          </w:p>
          <w:p w:rsidR="000D7F9E" w:rsidRPr="0056513C" w:rsidRDefault="000D7F9E" w:rsidP="0056513C">
            <w:pPr>
              <w:pStyle w:val="Neotevilenodstavek"/>
              <w:widowControl w:val="0"/>
              <w:numPr>
                <w:ilvl w:val="0"/>
                <w:numId w:val="20"/>
              </w:numPr>
              <w:spacing w:before="0" w:after="0" w:line="288" w:lineRule="auto"/>
              <w:rPr>
                <w:iCs/>
                <w:sz w:val="20"/>
                <w:szCs w:val="20"/>
              </w:rPr>
            </w:pPr>
            <w:r w:rsidRPr="0056513C">
              <w:rPr>
                <w:iCs/>
                <w:sz w:val="20"/>
                <w:szCs w:val="20"/>
              </w:rPr>
              <w:lastRenderedPageBreak/>
              <w:t>Združenju občin Slovenije ZOS: NE</w:t>
            </w:r>
          </w:p>
          <w:p w:rsidR="000D7F9E" w:rsidRPr="0056513C" w:rsidRDefault="000D7F9E" w:rsidP="0056513C">
            <w:pPr>
              <w:pStyle w:val="Neotevilenodstavek"/>
              <w:widowControl w:val="0"/>
              <w:numPr>
                <w:ilvl w:val="0"/>
                <w:numId w:val="20"/>
              </w:numPr>
              <w:spacing w:before="0" w:after="0" w:line="288" w:lineRule="auto"/>
              <w:rPr>
                <w:iCs/>
                <w:sz w:val="20"/>
                <w:szCs w:val="20"/>
              </w:rPr>
            </w:pPr>
            <w:r w:rsidRPr="0056513C">
              <w:rPr>
                <w:iCs/>
                <w:sz w:val="20"/>
                <w:szCs w:val="20"/>
              </w:rPr>
              <w:t>Združenju mestnih občin Slovenije ZMOS: NE</w:t>
            </w:r>
          </w:p>
          <w:p w:rsidR="000D7F9E" w:rsidRPr="0056513C" w:rsidRDefault="000D7F9E" w:rsidP="0056513C">
            <w:pPr>
              <w:pStyle w:val="Neotevilenodstavek"/>
              <w:widowControl w:val="0"/>
              <w:spacing w:before="0" w:after="0" w:line="288" w:lineRule="auto"/>
              <w:rPr>
                <w:iCs/>
                <w:sz w:val="20"/>
                <w:szCs w:val="20"/>
              </w:rPr>
            </w:pPr>
          </w:p>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Predlogi in pripombe združenj so bili upoštevani:</w:t>
            </w:r>
          </w:p>
          <w:p w:rsidR="000D7F9E" w:rsidRPr="0056513C" w:rsidRDefault="000D7F9E" w:rsidP="0056513C">
            <w:pPr>
              <w:pStyle w:val="Neotevilenodstavek"/>
              <w:widowControl w:val="0"/>
              <w:numPr>
                <w:ilvl w:val="0"/>
                <w:numId w:val="21"/>
              </w:numPr>
              <w:spacing w:before="0" w:after="0" w:line="288" w:lineRule="auto"/>
              <w:rPr>
                <w:iCs/>
                <w:sz w:val="20"/>
                <w:szCs w:val="20"/>
              </w:rPr>
            </w:pPr>
            <w:r w:rsidRPr="0056513C">
              <w:rPr>
                <w:iCs/>
                <w:sz w:val="20"/>
                <w:szCs w:val="20"/>
              </w:rPr>
              <w:t>v celoti,</w:t>
            </w:r>
          </w:p>
          <w:p w:rsidR="000D7F9E" w:rsidRPr="0056513C" w:rsidRDefault="000D7F9E" w:rsidP="0056513C">
            <w:pPr>
              <w:pStyle w:val="Neotevilenodstavek"/>
              <w:widowControl w:val="0"/>
              <w:numPr>
                <w:ilvl w:val="0"/>
                <w:numId w:val="21"/>
              </w:numPr>
              <w:spacing w:before="0" w:after="0" w:line="288" w:lineRule="auto"/>
              <w:rPr>
                <w:iCs/>
                <w:sz w:val="20"/>
                <w:szCs w:val="20"/>
              </w:rPr>
            </w:pPr>
            <w:r w:rsidRPr="0056513C">
              <w:rPr>
                <w:iCs/>
                <w:sz w:val="20"/>
                <w:szCs w:val="20"/>
              </w:rPr>
              <w:t>večinoma,</w:t>
            </w:r>
          </w:p>
          <w:p w:rsidR="000D7F9E" w:rsidRPr="0056513C" w:rsidRDefault="000D7F9E" w:rsidP="0056513C">
            <w:pPr>
              <w:pStyle w:val="Neotevilenodstavek"/>
              <w:widowControl w:val="0"/>
              <w:numPr>
                <w:ilvl w:val="0"/>
                <w:numId w:val="21"/>
              </w:numPr>
              <w:spacing w:before="0" w:after="0" w:line="288" w:lineRule="auto"/>
              <w:rPr>
                <w:iCs/>
                <w:sz w:val="20"/>
                <w:szCs w:val="20"/>
              </w:rPr>
            </w:pPr>
            <w:r w:rsidRPr="0056513C">
              <w:rPr>
                <w:iCs/>
                <w:sz w:val="20"/>
                <w:szCs w:val="20"/>
              </w:rPr>
              <w:t>delno,</w:t>
            </w:r>
          </w:p>
          <w:p w:rsidR="000D7F9E" w:rsidRPr="0056513C" w:rsidRDefault="000D7F9E" w:rsidP="0056513C">
            <w:pPr>
              <w:pStyle w:val="Neotevilenodstavek"/>
              <w:widowControl w:val="0"/>
              <w:numPr>
                <w:ilvl w:val="0"/>
                <w:numId w:val="21"/>
              </w:numPr>
              <w:spacing w:before="0" w:after="0" w:line="288" w:lineRule="auto"/>
              <w:rPr>
                <w:iCs/>
                <w:sz w:val="20"/>
                <w:szCs w:val="20"/>
              </w:rPr>
            </w:pPr>
            <w:r w:rsidRPr="0056513C">
              <w:rPr>
                <w:iCs/>
                <w:sz w:val="20"/>
                <w:szCs w:val="20"/>
              </w:rPr>
              <w:t>niso bili upoštevani.</w:t>
            </w:r>
          </w:p>
          <w:p w:rsidR="000D7F9E" w:rsidRPr="0056513C" w:rsidRDefault="000D7F9E" w:rsidP="0056513C">
            <w:pPr>
              <w:pStyle w:val="Neotevilenodstavek"/>
              <w:widowControl w:val="0"/>
              <w:spacing w:before="0" w:after="0" w:line="288" w:lineRule="auto"/>
              <w:ind w:left="360"/>
              <w:rPr>
                <w:iCs/>
                <w:sz w:val="20"/>
                <w:szCs w:val="20"/>
              </w:rPr>
            </w:pPr>
          </w:p>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Bistveni predlogi in pripombe, ki niso bili upoštevani.</w:t>
            </w:r>
          </w:p>
          <w:p w:rsidR="000D7F9E" w:rsidRPr="0056513C" w:rsidRDefault="000D7F9E" w:rsidP="0056513C">
            <w:pPr>
              <w:pStyle w:val="Neotevilenodstavek"/>
              <w:widowControl w:val="0"/>
              <w:spacing w:before="0" w:after="0" w:line="288" w:lineRule="auto"/>
              <w:rPr>
                <w:iCs/>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56513C" w:rsidRDefault="000D7F9E" w:rsidP="0056513C">
            <w:pPr>
              <w:pStyle w:val="Neotevilenodstavek"/>
              <w:widowControl w:val="0"/>
              <w:spacing w:before="0" w:after="0" w:line="288" w:lineRule="auto"/>
              <w:jc w:val="left"/>
              <w:rPr>
                <w:b/>
                <w:sz w:val="20"/>
                <w:szCs w:val="20"/>
              </w:rPr>
            </w:pPr>
            <w:r w:rsidRPr="0056513C">
              <w:rPr>
                <w:b/>
                <w:sz w:val="20"/>
                <w:szCs w:val="20"/>
              </w:rPr>
              <w:lastRenderedPageBreak/>
              <w:t>9</w:t>
            </w:r>
            <w:r w:rsidR="00F02B4B" w:rsidRPr="0056513C">
              <w:rPr>
                <w:b/>
                <w:sz w:val="20"/>
                <w:szCs w:val="20"/>
              </w:rPr>
              <w:t>. Predstavitev sodelovanja javnosti:</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1D03E3" w:rsidRPr="0056513C" w:rsidRDefault="001D03E3" w:rsidP="0056513C">
            <w:pPr>
              <w:pStyle w:val="Neotevilenodstavek"/>
              <w:widowControl w:val="0"/>
              <w:spacing w:before="0" w:after="0" w:line="288" w:lineRule="auto"/>
              <w:rPr>
                <w:sz w:val="20"/>
                <w:szCs w:val="20"/>
              </w:rPr>
            </w:pPr>
          </w:p>
        </w:tc>
        <w:tc>
          <w:tcPr>
            <w:tcW w:w="2320" w:type="dxa"/>
            <w:gridSpan w:val="2"/>
          </w:tcPr>
          <w:p w:rsidR="00F02B4B" w:rsidRPr="0056513C" w:rsidRDefault="001D03E3" w:rsidP="0056513C">
            <w:pPr>
              <w:pStyle w:val="Neotevilenodstavek"/>
              <w:widowControl w:val="0"/>
              <w:spacing w:before="0" w:after="0" w:line="288" w:lineRule="auto"/>
              <w:jc w:val="center"/>
              <w:rPr>
                <w:iCs/>
                <w:sz w:val="20"/>
                <w:szCs w:val="20"/>
              </w:rPr>
            </w:pPr>
            <w:r>
              <w:rPr>
                <w:sz w:val="20"/>
                <w:szCs w:val="20"/>
              </w:rPr>
              <w:t>DA/</w:t>
            </w:r>
            <w:r w:rsidR="00F02B4B" w:rsidRPr="001D03E3">
              <w:rPr>
                <w:b/>
                <w:sz w:val="20"/>
                <w:szCs w:val="20"/>
              </w:rPr>
              <w:t>NE</w:t>
            </w:r>
          </w:p>
        </w:tc>
      </w:tr>
      <w:tr w:rsidR="00AF3EF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(Če je odgovor DA, navedite:</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Datum objave: ………</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V razpravo so bili vključeni:</w:t>
            </w:r>
          </w:p>
          <w:p w:rsidR="00F02B4B" w:rsidRPr="0056513C" w:rsidRDefault="005D2402" w:rsidP="0056513C">
            <w:pPr>
              <w:pStyle w:val="Neotevilenodstavek"/>
              <w:widowControl w:val="0"/>
              <w:numPr>
                <w:ilvl w:val="0"/>
                <w:numId w:val="20"/>
              </w:numPr>
              <w:spacing w:before="0" w:after="0" w:line="288" w:lineRule="auto"/>
              <w:rPr>
                <w:iCs/>
                <w:sz w:val="20"/>
                <w:szCs w:val="20"/>
              </w:rPr>
            </w:pPr>
            <w:r w:rsidRPr="0056513C">
              <w:rPr>
                <w:iCs/>
                <w:sz w:val="20"/>
                <w:szCs w:val="20"/>
              </w:rPr>
              <w:t>nevladne organizacije,</w:t>
            </w:r>
          </w:p>
          <w:p w:rsidR="00F02B4B" w:rsidRPr="0056513C" w:rsidRDefault="00F02B4B" w:rsidP="0056513C">
            <w:pPr>
              <w:pStyle w:val="Neotevilenodstavek"/>
              <w:widowControl w:val="0"/>
              <w:numPr>
                <w:ilvl w:val="0"/>
                <w:numId w:val="20"/>
              </w:numPr>
              <w:spacing w:before="0" w:after="0" w:line="288" w:lineRule="auto"/>
              <w:rPr>
                <w:iCs/>
                <w:sz w:val="20"/>
                <w:szCs w:val="20"/>
              </w:rPr>
            </w:pPr>
            <w:r w:rsidRPr="0056513C">
              <w:rPr>
                <w:iCs/>
                <w:sz w:val="20"/>
                <w:szCs w:val="20"/>
              </w:rPr>
              <w:t>predstavniki zainteresirane javnosti,</w:t>
            </w:r>
          </w:p>
          <w:p w:rsidR="00F02B4B" w:rsidRPr="0056513C" w:rsidRDefault="00F02B4B" w:rsidP="0056513C">
            <w:pPr>
              <w:pStyle w:val="Neotevilenodstavek"/>
              <w:widowControl w:val="0"/>
              <w:numPr>
                <w:ilvl w:val="0"/>
                <w:numId w:val="20"/>
              </w:numPr>
              <w:spacing w:before="0" w:after="0" w:line="288" w:lineRule="auto"/>
              <w:rPr>
                <w:iCs/>
                <w:sz w:val="20"/>
                <w:szCs w:val="20"/>
              </w:rPr>
            </w:pPr>
            <w:r w:rsidRPr="0056513C">
              <w:rPr>
                <w:iCs/>
                <w:sz w:val="20"/>
                <w:szCs w:val="20"/>
              </w:rPr>
              <w:t xml:space="preserve">predstavniki strokovne javnosti, </w:t>
            </w:r>
          </w:p>
          <w:p w:rsidR="00F02B4B" w:rsidRPr="0056513C" w:rsidRDefault="00F02B4B" w:rsidP="0056513C">
            <w:pPr>
              <w:pStyle w:val="Neotevilenodstavek"/>
              <w:widowControl w:val="0"/>
              <w:numPr>
                <w:ilvl w:val="0"/>
                <w:numId w:val="20"/>
              </w:numPr>
              <w:spacing w:before="0" w:after="0" w:line="288" w:lineRule="auto"/>
              <w:rPr>
                <w:iCs/>
                <w:sz w:val="20"/>
                <w:szCs w:val="20"/>
              </w:rPr>
            </w:pPr>
            <w:r w:rsidRPr="0056513C">
              <w:rPr>
                <w:iCs/>
                <w:sz w:val="20"/>
                <w:szCs w:val="20"/>
              </w:rPr>
              <w:t>občine in združenja občin ali pa navedite, da se gradivo ne nanaša nanje.</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 xml:space="preserve">Mnenja, predlogi in pripombe z navedbo predlagateljev </w:t>
            </w:r>
            <w:r w:rsidRPr="0056513C">
              <w:rPr>
                <w:sz w:val="20"/>
                <w:szCs w:val="20"/>
              </w:rPr>
              <w:t>(imen in priimkov fizičnih oseb, ki niso poslovni subjekti, ne navajajte</w:t>
            </w:r>
            <w:r w:rsidRPr="0056513C">
              <w:rPr>
                <w:iCs/>
                <w:sz w:val="20"/>
                <w:szCs w:val="20"/>
              </w:rPr>
              <w:t>):</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Upoštevani so bili:</w:t>
            </w:r>
          </w:p>
          <w:p w:rsidR="00F02B4B" w:rsidRPr="0056513C" w:rsidRDefault="00F02B4B" w:rsidP="0056513C">
            <w:pPr>
              <w:pStyle w:val="Neotevilenodstavek"/>
              <w:widowControl w:val="0"/>
              <w:numPr>
                <w:ilvl w:val="0"/>
                <w:numId w:val="21"/>
              </w:numPr>
              <w:spacing w:before="0" w:after="0" w:line="288" w:lineRule="auto"/>
              <w:rPr>
                <w:iCs/>
                <w:sz w:val="20"/>
                <w:szCs w:val="20"/>
              </w:rPr>
            </w:pPr>
            <w:r w:rsidRPr="0056513C">
              <w:rPr>
                <w:iCs/>
                <w:sz w:val="20"/>
                <w:szCs w:val="20"/>
              </w:rPr>
              <w:t>v celoti,</w:t>
            </w:r>
          </w:p>
          <w:p w:rsidR="00F02B4B" w:rsidRPr="0056513C" w:rsidRDefault="00F02B4B" w:rsidP="0056513C">
            <w:pPr>
              <w:pStyle w:val="Neotevilenodstavek"/>
              <w:widowControl w:val="0"/>
              <w:numPr>
                <w:ilvl w:val="0"/>
                <w:numId w:val="21"/>
              </w:numPr>
              <w:spacing w:before="0" w:after="0" w:line="288" w:lineRule="auto"/>
              <w:rPr>
                <w:iCs/>
                <w:sz w:val="20"/>
                <w:szCs w:val="20"/>
              </w:rPr>
            </w:pPr>
            <w:r w:rsidRPr="0056513C">
              <w:rPr>
                <w:iCs/>
                <w:sz w:val="20"/>
                <w:szCs w:val="20"/>
              </w:rPr>
              <w:t>večinoma,</w:t>
            </w:r>
          </w:p>
          <w:p w:rsidR="00F02B4B" w:rsidRPr="0056513C" w:rsidRDefault="00F02B4B" w:rsidP="0056513C">
            <w:pPr>
              <w:pStyle w:val="Neotevilenodstavek"/>
              <w:widowControl w:val="0"/>
              <w:numPr>
                <w:ilvl w:val="0"/>
                <w:numId w:val="21"/>
              </w:numPr>
              <w:spacing w:before="0" w:after="0" w:line="288" w:lineRule="auto"/>
              <w:rPr>
                <w:iCs/>
                <w:sz w:val="20"/>
                <w:szCs w:val="20"/>
              </w:rPr>
            </w:pPr>
            <w:r w:rsidRPr="0056513C">
              <w:rPr>
                <w:iCs/>
                <w:sz w:val="20"/>
                <w:szCs w:val="20"/>
              </w:rPr>
              <w:t>delno,</w:t>
            </w:r>
          </w:p>
          <w:p w:rsidR="00F02B4B" w:rsidRPr="0056513C" w:rsidRDefault="00F02B4B" w:rsidP="0056513C">
            <w:pPr>
              <w:pStyle w:val="Neotevilenodstavek"/>
              <w:widowControl w:val="0"/>
              <w:numPr>
                <w:ilvl w:val="0"/>
                <w:numId w:val="21"/>
              </w:numPr>
              <w:spacing w:before="0" w:after="0" w:line="288" w:lineRule="auto"/>
              <w:rPr>
                <w:iCs/>
                <w:sz w:val="20"/>
                <w:szCs w:val="20"/>
              </w:rPr>
            </w:pPr>
            <w:r w:rsidRPr="0056513C">
              <w:rPr>
                <w:iCs/>
                <w:sz w:val="20"/>
                <w:szCs w:val="20"/>
              </w:rPr>
              <w:t>niso bili upoštevani.</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Bistvena mnenja, predlogi in pripombe, ki niso bili upoštevani, ter razlogi za neupoštevanje:</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Poročilo je bilo dano ……………..</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Javnost je bila vključena v pripravo gradiva v skladu z Zakonom o …, kar je navedeno v predlogu predpisa.)</w:t>
            </w:r>
          </w:p>
          <w:p w:rsidR="00F02B4B" w:rsidRPr="0056513C" w:rsidRDefault="00F02B4B" w:rsidP="0056513C">
            <w:pPr>
              <w:pStyle w:val="Neotevilenodstavek"/>
              <w:widowControl w:val="0"/>
              <w:spacing w:before="0" w:after="0" w:line="288" w:lineRule="auto"/>
              <w:rPr>
                <w:iCs/>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56513C" w:rsidRDefault="000D7F9E" w:rsidP="0056513C">
            <w:pPr>
              <w:pStyle w:val="Neotevilenodstavek"/>
              <w:widowControl w:val="0"/>
              <w:spacing w:before="0" w:after="0" w:line="288" w:lineRule="auto"/>
              <w:jc w:val="left"/>
              <w:rPr>
                <w:sz w:val="20"/>
                <w:szCs w:val="20"/>
              </w:rPr>
            </w:pPr>
            <w:r w:rsidRPr="0056513C">
              <w:rPr>
                <w:b/>
                <w:sz w:val="20"/>
                <w:szCs w:val="20"/>
              </w:rPr>
              <w:t>10</w:t>
            </w:r>
            <w:r w:rsidR="00F02B4B" w:rsidRPr="0056513C">
              <w:rPr>
                <w:b/>
                <w:sz w:val="20"/>
                <w:szCs w:val="20"/>
              </w:rPr>
              <w:t>. Pri pripravi gradiva so bile upoštevane zahteve iz Resolucije o normativni dejavnosti:</w:t>
            </w:r>
          </w:p>
        </w:tc>
        <w:tc>
          <w:tcPr>
            <w:tcW w:w="2320" w:type="dxa"/>
            <w:gridSpan w:val="2"/>
            <w:vAlign w:val="center"/>
          </w:tcPr>
          <w:p w:rsidR="00F02B4B" w:rsidRPr="0056513C" w:rsidRDefault="00DC4398" w:rsidP="0056513C">
            <w:pPr>
              <w:pStyle w:val="Neotevilenodstavek"/>
              <w:widowControl w:val="0"/>
              <w:spacing w:before="0" w:after="0" w:line="288" w:lineRule="auto"/>
              <w:jc w:val="center"/>
              <w:rPr>
                <w:iCs/>
                <w:sz w:val="20"/>
                <w:szCs w:val="20"/>
              </w:rPr>
            </w:pPr>
            <w:r>
              <w:rPr>
                <w:sz w:val="20"/>
                <w:szCs w:val="20"/>
              </w:rPr>
              <w:t>DA/</w:t>
            </w:r>
            <w:r w:rsidR="00F02B4B" w:rsidRPr="00DC4398">
              <w:rPr>
                <w:b/>
                <w:sz w:val="20"/>
                <w:szCs w:val="20"/>
              </w:rPr>
              <w:t>N</w:t>
            </w:r>
            <w:r w:rsidRPr="00DC4398">
              <w:rPr>
                <w:b/>
                <w:sz w:val="20"/>
                <w:szCs w:val="20"/>
              </w:rPr>
              <w:t>E</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56513C" w:rsidRDefault="000D7F9E" w:rsidP="0056513C">
            <w:pPr>
              <w:pStyle w:val="Neotevilenodstavek"/>
              <w:widowControl w:val="0"/>
              <w:spacing w:before="0" w:after="0" w:line="288" w:lineRule="auto"/>
              <w:jc w:val="left"/>
              <w:rPr>
                <w:b/>
                <w:sz w:val="20"/>
                <w:szCs w:val="20"/>
              </w:rPr>
            </w:pPr>
            <w:r w:rsidRPr="0056513C">
              <w:rPr>
                <w:b/>
                <w:sz w:val="20"/>
                <w:szCs w:val="20"/>
              </w:rPr>
              <w:t>11</w:t>
            </w:r>
            <w:r w:rsidR="00F02B4B" w:rsidRPr="0056513C">
              <w:rPr>
                <w:b/>
                <w:sz w:val="20"/>
                <w:szCs w:val="20"/>
              </w:rPr>
              <w:t>. Gradivo je uvrščeno v delovni program vlade:</w:t>
            </w:r>
          </w:p>
        </w:tc>
        <w:tc>
          <w:tcPr>
            <w:tcW w:w="2320" w:type="dxa"/>
            <w:gridSpan w:val="2"/>
            <w:vAlign w:val="center"/>
          </w:tcPr>
          <w:p w:rsidR="00F02B4B" w:rsidRPr="0056513C" w:rsidRDefault="00DC4398" w:rsidP="0056513C">
            <w:pPr>
              <w:pStyle w:val="Neotevilenodstavek"/>
              <w:widowControl w:val="0"/>
              <w:spacing w:before="0" w:after="0" w:line="288" w:lineRule="auto"/>
              <w:jc w:val="center"/>
              <w:rPr>
                <w:sz w:val="20"/>
                <w:szCs w:val="20"/>
              </w:rPr>
            </w:pPr>
            <w:r>
              <w:rPr>
                <w:sz w:val="20"/>
                <w:szCs w:val="20"/>
              </w:rPr>
              <w:t>DA</w:t>
            </w:r>
            <w:r w:rsidRPr="00DC4398">
              <w:rPr>
                <w:b/>
                <w:sz w:val="20"/>
                <w:szCs w:val="20"/>
              </w:rPr>
              <w:t>/</w:t>
            </w:r>
            <w:r w:rsidR="00F02B4B" w:rsidRPr="00DC4398">
              <w:rPr>
                <w:b/>
                <w:sz w:val="20"/>
                <w:szCs w:val="20"/>
              </w:rPr>
              <w:t>NE</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Borders>
              <w:top w:val="single" w:sz="4" w:space="0" w:color="000000"/>
              <w:left w:val="single" w:sz="4" w:space="0" w:color="000000"/>
              <w:bottom w:val="single" w:sz="4" w:space="0" w:color="000000"/>
              <w:right w:val="single" w:sz="4" w:space="0" w:color="000000"/>
            </w:tcBorders>
          </w:tcPr>
          <w:p w:rsidR="00F02B4B" w:rsidRPr="0056513C" w:rsidRDefault="00F02B4B" w:rsidP="0056513C">
            <w:pPr>
              <w:pStyle w:val="Poglavje"/>
              <w:widowControl w:val="0"/>
              <w:spacing w:before="0" w:after="0" w:line="288" w:lineRule="auto"/>
              <w:ind w:left="3400"/>
              <w:jc w:val="left"/>
              <w:rPr>
                <w:sz w:val="20"/>
                <w:szCs w:val="20"/>
              </w:rPr>
            </w:pPr>
          </w:p>
          <w:p w:rsidR="00F02B4B" w:rsidRPr="0056513C" w:rsidRDefault="00D92A2B" w:rsidP="0056513C">
            <w:pPr>
              <w:pStyle w:val="Poglavje"/>
              <w:widowControl w:val="0"/>
              <w:spacing w:before="0" w:after="0" w:line="288" w:lineRule="auto"/>
              <w:ind w:left="5662" w:firstLine="284"/>
              <w:jc w:val="left"/>
              <w:rPr>
                <w:b w:val="0"/>
                <w:sz w:val="20"/>
                <w:szCs w:val="20"/>
              </w:rPr>
            </w:pPr>
            <w:r>
              <w:rPr>
                <w:b w:val="0"/>
                <w:sz w:val="20"/>
                <w:szCs w:val="20"/>
              </w:rPr>
              <w:t xml:space="preserve">Jernej VRTOVEC </w:t>
            </w:r>
          </w:p>
          <w:p w:rsidR="00F02B4B" w:rsidRPr="00D92A2B" w:rsidRDefault="00D92A2B" w:rsidP="0056513C">
            <w:pPr>
              <w:pStyle w:val="Poglavje"/>
              <w:widowControl w:val="0"/>
              <w:spacing w:before="0" w:after="0" w:line="288" w:lineRule="auto"/>
              <w:ind w:left="5946" w:firstLine="284"/>
              <w:jc w:val="left"/>
              <w:rPr>
                <w:b w:val="0"/>
                <w:sz w:val="20"/>
                <w:szCs w:val="20"/>
              </w:rPr>
            </w:pPr>
            <w:r w:rsidRPr="00D92A2B">
              <w:rPr>
                <w:b w:val="0"/>
                <w:sz w:val="20"/>
                <w:szCs w:val="20"/>
              </w:rPr>
              <w:t xml:space="preserve">MINISTER </w:t>
            </w:r>
          </w:p>
          <w:p w:rsidR="00F02B4B" w:rsidRPr="0056513C" w:rsidRDefault="00F02B4B" w:rsidP="0056513C">
            <w:pPr>
              <w:pStyle w:val="Poglavje"/>
              <w:widowControl w:val="0"/>
              <w:spacing w:before="0" w:after="0" w:line="288" w:lineRule="auto"/>
              <w:ind w:left="3400"/>
              <w:jc w:val="left"/>
              <w:rPr>
                <w:sz w:val="20"/>
                <w:szCs w:val="20"/>
              </w:rPr>
            </w:pPr>
          </w:p>
        </w:tc>
      </w:tr>
    </w:tbl>
    <w:p w:rsidR="000E138A" w:rsidRPr="0056513C" w:rsidRDefault="000E138A" w:rsidP="0056513C">
      <w:pPr>
        <w:autoSpaceDE w:val="0"/>
        <w:autoSpaceDN w:val="0"/>
        <w:adjustRightInd w:val="0"/>
        <w:spacing w:line="288" w:lineRule="auto"/>
        <w:rPr>
          <w:rFonts w:ascii="Arial" w:hAnsi="Arial" w:cs="Arial"/>
          <w:color w:val="000000"/>
          <w:sz w:val="20"/>
          <w:szCs w:val="20"/>
        </w:rPr>
      </w:pPr>
    </w:p>
    <w:p w:rsidR="000272FE" w:rsidRDefault="00EF445E" w:rsidP="0056513C">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Priloga: </w:t>
      </w:r>
    </w:p>
    <w:p w:rsidR="00EF445E" w:rsidRDefault="00E804B1" w:rsidP="00EF445E">
      <w:pPr>
        <w:pStyle w:val="Odstavekseznama"/>
        <w:numPr>
          <w:ilvl w:val="1"/>
          <w:numId w:val="18"/>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o</w:t>
      </w:r>
      <w:r w:rsidR="00EF445E" w:rsidRPr="00EF445E">
        <w:rPr>
          <w:rFonts w:ascii="Arial" w:hAnsi="Arial" w:cs="Arial"/>
          <w:color w:val="000000"/>
          <w:sz w:val="20"/>
          <w:szCs w:val="20"/>
        </w:rPr>
        <w:t>brazložitev predloga sklepa (priloga 1)</w:t>
      </w:r>
    </w:p>
    <w:p w:rsidR="00EF445E" w:rsidRDefault="00CE06E6" w:rsidP="0056513C">
      <w:pPr>
        <w:pStyle w:val="Odstavekseznama"/>
        <w:numPr>
          <w:ilvl w:val="1"/>
          <w:numId w:val="18"/>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sklep upravnega odbora (</w:t>
      </w:r>
      <w:r w:rsidR="00EF445E" w:rsidRPr="00EF445E">
        <w:rPr>
          <w:rFonts w:ascii="Arial" w:hAnsi="Arial" w:cs="Arial"/>
          <w:color w:val="000000"/>
          <w:sz w:val="20"/>
          <w:szCs w:val="20"/>
        </w:rPr>
        <w:t>priloga 2)</w:t>
      </w:r>
    </w:p>
    <w:p w:rsidR="00E804B1" w:rsidRDefault="00CE06E6" w:rsidP="0056513C">
      <w:pPr>
        <w:pStyle w:val="Odstavekseznama"/>
        <w:numPr>
          <w:ilvl w:val="1"/>
          <w:numId w:val="18"/>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 xml:space="preserve">PDFN ARAO </w:t>
      </w:r>
      <w:r w:rsidR="004F5721">
        <w:rPr>
          <w:rFonts w:ascii="Arial" w:hAnsi="Arial" w:cs="Arial"/>
          <w:color w:val="000000"/>
          <w:sz w:val="20"/>
          <w:szCs w:val="20"/>
        </w:rPr>
        <w:t xml:space="preserve">rev. 2 </w:t>
      </w:r>
      <w:r>
        <w:rPr>
          <w:rFonts w:ascii="Arial" w:hAnsi="Arial" w:cs="Arial"/>
          <w:color w:val="000000"/>
          <w:sz w:val="20"/>
          <w:szCs w:val="20"/>
        </w:rPr>
        <w:t>za leto 2020</w:t>
      </w:r>
      <w:r w:rsidR="00912AA9">
        <w:rPr>
          <w:rFonts w:ascii="Arial" w:hAnsi="Arial" w:cs="Arial"/>
          <w:color w:val="000000"/>
          <w:sz w:val="20"/>
          <w:szCs w:val="20"/>
        </w:rPr>
        <w:t xml:space="preserve"> (priloga 3)</w:t>
      </w:r>
    </w:p>
    <w:p w:rsidR="00BD228B" w:rsidRPr="00EF445E" w:rsidRDefault="00BD228B" w:rsidP="00BD228B">
      <w:pPr>
        <w:pStyle w:val="Odstavekseznama"/>
        <w:autoSpaceDE w:val="0"/>
        <w:autoSpaceDN w:val="0"/>
        <w:adjustRightInd w:val="0"/>
        <w:spacing w:line="288" w:lineRule="auto"/>
        <w:ind w:left="709"/>
        <w:rPr>
          <w:rFonts w:ascii="Arial" w:hAnsi="Arial" w:cs="Arial"/>
          <w:color w:val="000000"/>
          <w:sz w:val="20"/>
          <w:szCs w:val="20"/>
        </w:rPr>
      </w:pPr>
    </w:p>
    <w:p w:rsidR="00AE2460" w:rsidRDefault="00AE2460" w:rsidP="0056513C">
      <w:pPr>
        <w:autoSpaceDE w:val="0"/>
        <w:autoSpaceDN w:val="0"/>
        <w:adjustRightInd w:val="0"/>
        <w:spacing w:line="288" w:lineRule="auto"/>
        <w:rPr>
          <w:rFonts w:ascii="Arial" w:hAnsi="Arial" w:cs="Arial"/>
          <w:color w:val="000000"/>
          <w:sz w:val="20"/>
          <w:szCs w:val="20"/>
        </w:rPr>
      </w:pPr>
    </w:p>
    <w:p w:rsidR="00242291" w:rsidRPr="004F5721" w:rsidRDefault="004F5721" w:rsidP="00AE2460">
      <w:pPr>
        <w:autoSpaceDE w:val="0"/>
        <w:autoSpaceDN w:val="0"/>
        <w:adjustRightInd w:val="0"/>
        <w:spacing w:line="288" w:lineRule="auto"/>
        <w:jc w:val="right"/>
        <w:rPr>
          <w:rFonts w:ascii="Arial" w:hAnsi="Arial" w:cs="Arial"/>
          <w:color w:val="000000"/>
          <w:sz w:val="20"/>
          <w:szCs w:val="20"/>
        </w:rPr>
      </w:pPr>
      <w:r w:rsidRPr="004F5721">
        <w:rPr>
          <w:rFonts w:ascii="Arial" w:hAnsi="Arial" w:cs="Arial"/>
          <w:color w:val="000000"/>
          <w:sz w:val="20"/>
          <w:szCs w:val="20"/>
        </w:rPr>
        <w:lastRenderedPageBreak/>
        <w:t>PRILOGA 1</w:t>
      </w:r>
    </w:p>
    <w:p w:rsidR="001D03E3" w:rsidRPr="004F5721" w:rsidRDefault="001D03E3" w:rsidP="001D03E3">
      <w:pPr>
        <w:spacing w:line="288" w:lineRule="auto"/>
        <w:rPr>
          <w:rFonts w:ascii="Arial" w:hAnsi="Arial" w:cs="Arial"/>
          <w:b/>
          <w:color w:val="000000"/>
          <w:sz w:val="20"/>
          <w:szCs w:val="20"/>
        </w:rPr>
      </w:pPr>
      <w:r w:rsidRPr="004F5721">
        <w:rPr>
          <w:rFonts w:ascii="Arial" w:hAnsi="Arial" w:cs="Arial"/>
          <w:b/>
          <w:color w:val="000000"/>
          <w:sz w:val="20"/>
          <w:szCs w:val="20"/>
        </w:rPr>
        <w:t>OBRAZLOŽITEV:</w:t>
      </w:r>
    </w:p>
    <w:p w:rsidR="009249A5" w:rsidRPr="001D03E3" w:rsidRDefault="009249A5" w:rsidP="001D03E3">
      <w:pPr>
        <w:spacing w:line="288" w:lineRule="auto"/>
        <w:rPr>
          <w:rFonts w:ascii="Arial" w:hAnsi="Arial" w:cs="Arial"/>
          <w:color w:val="000000"/>
          <w:sz w:val="20"/>
          <w:szCs w:val="20"/>
        </w:rPr>
      </w:pPr>
    </w:p>
    <w:p w:rsidR="00591699" w:rsidRDefault="00770AB8" w:rsidP="00591699">
      <w:pPr>
        <w:spacing w:line="288" w:lineRule="auto"/>
        <w:jc w:val="both"/>
        <w:rPr>
          <w:rFonts w:ascii="Arial" w:hAnsi="Arial" w:cs="Arial"/>
          <w:color w:val="000000"/>
          <w:sz w:val="20"/>
          <w:szCs w:val="20"/>
        </w:rPr>
      </w:pPr>
      <w:r w:rsidRPr="00770AB8">
        <w:rPr>
          <w:rFonts w:ascii="Arial" w:hAnsi="Arial" w:cs="Arial"/>
          <w:color w:val="000000"/>
          <w:sz w:val="20"/>
          <w:szCs w:val="20"/>
        </w:rPr>
        <w:t xml:space="preserve">Upravni odbor Agencije za radioaktivne odpadke (v nadaljnjem besedilu: ARAO) je na svoji 24. redni seji, dne 21. 11. 2019, obravnaval in sprejel </w:t>
      </w:r>
      <w:r w:rsidR="00D92A2B">
        <w:rPr>
          <w:rFonts w:ascii="Arial" w:hAnsi="Arial" w:cs="Arial"/>
          <w:color w:val="000000"/>
          <w:sz w:val="20"/>
          <w:szCs w:val="20"/>
        </w:rPr>
        <w:t>PDFN 2020</w:t>
      </w:r>
      <w:r w:rsidRPr="00770AB8">
        <w:rPr>
          <w:rFonts w:ascii="Arial" w:hAnsi="Arial" w:cs="Arial"/>
          <w:color w:val="000000"/>
          <w:sz w:val="20"/>
          <w:szCs w:val="20"/>
        </w:rPr>
        <w:t>. V dokumentu ARAO obravnava naloge in projekte, za katere načrtuje, da jih bo izpeljal v tekočem letu, dinamiko dela in finančna sreds</w:t>
      </w:r>
      <w:r w:rsidR="00803A75">
        <w:rPr>
          <w:rFonts w:ascii="Arial" w:hAnsi="Arial" w:cs="Arial"/>
          <w:color w:val="000000"/>
          <w:sz w:val="20"/>
          <w:szCs w:val="20"/>
        </w:rPr>
        <w:t xml:space="preserve">tva, ki so potrebna za izvedbo. </w:t>
      </w:r>
      <w:r w:rsidRPr="00770AB8">
        <w:rPr>
          <w:rFonts w:ascii="Arial" w:hAnsi="Arial" w:cs="Arial"/>
          <w:color w:val="000000"/>
          <w:sz w:val="20"/>
          <w:szCs w:val="20"/>
        </w:rPr>
        <w:t xml:space="preserve">Upravni odbor ARAO, v skladu z internimi akti, sprejema in potrjuje program dela, vlada pa k predlaganemu dokumentu kot ustanoviteljica ARAO daje svoje soglasje. Za vsak projekt je v programu na kratko podana vsebina, osnovni namen, vhodni pogoji oziroma začetne zahteve, pričakovani rezultati, način izvedbe, trajanje, ocena sredstev potrebnih za izvedbo ter viri financiranja. ARAO je </w:t>
      </w:r>
      <w:r w:rsidR="00803A75">
        <w:rPr>
          <w:rFonts w:ascii="Arial" w:hAnsi="Arial" w:cs="Arial"/>
          <w:color w:val="000000"/>
          <w:sz w:val="20"/>
          <w:szCs w:val="20"/>
        </w:rPr>
        <w:t>PDFN</w:t>
      </w:r>
      <w:r w:rsidRPr="00770AB8">
        <w:rPr>
          <w:rFonts w:ascii="Arial" w:hAnsi="Arial" w:cs="Arial"/>
          <w:color w:val="000000"/>
          <w:sz w:val="20"/>
          <w:szCs w:val="20"/>
        </w:rPr>
        <w:t xml:space="preserve"> 2020 pripravil na podlagi veljavnih predpisov in dosedanje ureditve financiranja ARAO, vključno z upoštevanjem določb Agentske pogodbe o izvajanju storitev v imenu in za račun Republike Slovenije na področju dejavnosti, ki so povezane z umeščanjem javne infrastrukture – odlagališča nizko in srednje radioaktivnih odpadkov in z pridobivanjem gradbenega dovoljenja za gradnjo.</w:t>
      </w:r>
      <w:r w:rsidR="00591699">
        <w:rPr>
          <w:rFonts w:ascii="Arial" w:hAnsi="Arial" w:cs="Arial"/>
          <w:color w:val="000000"/>
          <w:sz w:val="20"/>
          <w:szCs w:val="20"/>
        </w:rPr>
        <w:t xml:space="preserve"> </w:t>
      </w:r>
    </w:p>
    <w:p w:rsidR="00803A75" w:rsidRPr="00770AB8" w:rsidRDefault="00803A75" w:rsidP="00770AB8">
      <w:pPr>
        <w:spacing w:line="288" w:lineRule="auto"/>
        <w:jc w:val="both"/>
        <w:rPr>
          <w:rFonts w:ascii="Arial" w:hAnsi="Arial" w:cs="Arial"/>
          <w:color w:val="000000"/>
          <w:sz w:val="20"/>
          <w:szCs w:val="20"/>
        </w:rPr>
      </w:pPr>
    </w:p>
    <w:p w:rsidR="00943B61" w:rsidRDefault="00D92A2B" w:rsidP="00943B61">
      <w:pPr>
        <w:spacing w:line="288" w:lineRule="auto"/>
        <w:jc w:val="both"/>
        <w:rPr>
          <w:rFonts w:ascii="Arial" w:hAnsi="Arial" w:cs="Arial"/>
          <w:color w:val="000000"/>
          <w:sz w:val="20"/>
          <w:szCs w:val="20"/>
        </w:rPr>
      </w:pPr>
      <w:r>
        <w:rPr>
          <w:rFonts w:ascii="Arial" w:hAnsi="Arial" w:cs="Arial"/>
          <w:color w:val="000000"/>
          <w:sz w:val="20"/>
          <w:szCs w:val="20"/>
        </w:rPr>
        <w:t>PDFN</w:t>
      </w:r>
      <w:r w:rsidR="00770AB8" w:rsidRPr="00770AB8">
        <w:rPr>
          <w:rFonts w:ascii="Arial" w:hAnsi="Arial" w:cs="Arial"/>
          <w:color w:val="000000"/>
          <w:sz w:val="20"/>
          <w:szCs w:val="20"/>
        </w:rPr>
        <w:t xml:space="preserve"> 2020 celostno obravnava vse aktivnosti zavoda pri izvajanju obvezne državne gospodarske javne službe na področju ravnanja z radioaktivnimi odpadki, ki temelji na potrjenem investicijskem programu za izgradnjo odlagališča nizko in srednje radioaktivnih odpadkov (v nadaljnjem besedilu: NSRAO).V letu 2020 so poudarki </w:t>
      </w:r>
      <w:r w:rsidR="00943B61">
        <w:rPr>
          <w:rFonts w:ascii="Arial" w:hAnsi="Arial" w:cs="Arial"/>
          <w:color w:val="000000"/>
          <w:sz w:val="20"/>
          <w:szCs w:val="20"/>
        </w:rPr>
        <w:t>predvsem na tem:</w:t>
      </w:r>
    </w:p>
    <w:p w:rsidR="005A63BB" w:rsidRPr="00B75B86" w:rsidRDefault="00770AB8" w:rsidP="00E14759">
      <w:pPr>
        <w:pStyle w:val="Odstavekseznama"/>
        <w:numPr>
          <w:ilvl w:val="0"/>
          <w:numId w:val="39"/>
        </w:numPr>
        <w:spacing w:line="288" w:lineRule="auto"/>
        <w:jc w:val="both"/>
        <w:rPr>
          <w:rFonts w:ascii="Arial" w:hAnsi="Arial" w:cs="Arial"/>
          <w:color w:val="000000"/>
          <w:sz w:val="20"/>
          <w:szCs w:val="20"/>
        </w:rPr>
      </w:pPr>
      <w:r w:rsidRPr="00B75B86">
        <w:rPr>
          <w:rFonts w:ascii="Arial" w:hAnsi="Arial" w:cs="Arial"/>
          <w:color w:val="000000"/>
          <w:sz w:val="20"/>
          <w:szCs w:val="20"/>
        </w:rPr>
        <w:t xml:space="preserve">da se zaključi postopka presoje vplivov na okolje in presoji čezmejnega vpliva ter pridobitev gradbenega dovoljenja za izgradnjo NSRAO in </w:t>
      </w:r>
      <w:r w:rsidR="005A63BB" w:rsidRPr="00B75B86">
        <w:rPr>
          <w:rFonts w:ascii="Arial" w:hAnsi="Arial" w:cs="Arial"/>
          <w:color w:val="000000"/>
          <w:sz w:val="20"/>
          <w:szCs w:val="20"/>
        </w:rPr>
        <w:t>s tem tudi začetek gradnje tega. Za nemoteno pridobivanje gradbenega dovoljenja, je potrebno izpolniti zaveze, iz Protokola o informiranju javnosti in zagotavljanju sredstev za izgradnjo širokopasovnih omrežij v občini Krško in Protokol o plačilu odškodnine za uporabo in obrabo cest v času gradnje skozi sofinanciranje obvoznice Krško</w:t>
      </w:r>
      <w:r w:rsidR="00E14759" w:rsidRPr="00B75B86">
        <w:rPr>
          <w:rFonts w:ascii="Arial" w:hAnsi="Arial" w:cs="Arial"/>
          <w:color w:val="000000"/>
          <w:sz w:val="20"/>
          <w:szCs w:val="20"/>
        </w:rPr>
        <w:t xml:space="preserve"> </w:t>
      </w:r>
      <w:r w:rsidR="005A63BB" w:rsidRPr="00B75B86">
        <w:rPr>
          <w:rFonts w:ascii="Arial" w:hAnsi="Arial" w:cs="Arial"/>
          <w:color w:val="000000"/>
          <w:sz w:val="20"/>
          <w:szCs w:val="20"/>
        </w:rPr>
        <w:t>sofinanciranje obvoznice Krško</w:t>
      </w:r>
      <w:r w:rsidR="00E14759" w:rsidRPr="00B75B86">
        <w:rPr>
          <w:rFonts w:ascii="Arial" w:hAnsi="Arial" w:cs="Arial"/>
          <w:color w:val="000000"/>
          <w:sz w:val="20"/>
          <w:szCs w:val="20"/>
        </w:rPr>
        <w:t xml:space="preserve">. </w:t>
      </w:r>
      <w:r w:rsidR="00D551C0">
        <w:rPr>
          <w:rFonts w:ascii="Arial" w:hAnsi="Arial" w:cs="Arial"/>
          <w:color w:val="000000"/>
          <w:sz w:val="20"/>
          <w:szCs w:val="20"/>
        </w:rPr>
        <w:t xml:space="preserve">V letu 2019 ni prišlo do sklenitve sporazuma za plačilo obveznosti, ki izhajajo </w:t>
      </w:r>
      <w:r w:rsidR="0003033C">
        <w:rPr>
          <w:rFonts w:ascii="Arial" w:hAnsi="Arial" w:cs="Arial"/>
          <w:color w:val="000000"/>
          <w:sz w:val="20"/>
          <w:szCs w:val="20"/>
        </w:rPr>
        <w:t xml:space="preserve">iz navedenih </w:t>
      </w:r>
      <w:r w:rsidR="00D551C0">
        <w:rPr>
          <w:rFonts w:ascii="Arial" w:hAnsi="Arial" w:cs="Arial"/>
          <w:color w:val="000000"/>
          <w:sz w:val="20"/>
          <w:szCs w:val="20"/>
        </w:rPr>
        <w:t xml:space="preserve">protokolov saj j je </w:t>
      </w:r>
      <w:r w:rsidR="00E14759" w:rsidRPr="00B75B86">
        <w:rPr>
          <w:rFonts w:ascii="Arial" w:hAnsi="Arial" w:cs="Arial"/>
          <w:color w:val="000000"/>
          <w:sz w:val="20"/>
          <w:szCs w:val="20"/>
        </w:rPr>
        <w:t>investitor izgradnje odlagališča NSRAO Republika Slovenija</w:t>
      </w:r>
      <w:r w:rsidR="00D551C0">
        <w:rPr>
          <w:rFonts w:ascii="Arial" w:hAnsi="Arial" w:cs="Arial"/>
          <w:color w:val="000000"/>
          <w:sz w:val="20"/>
          <w:szCs w:val="20"/>
        </w:rPr>
        <w:t xml:space="preserve"> in ne ARAO. Na ministrstvu </w:t>
      </w:r>
      <w:r w:rsidR="0003033C">
        <w:rPr>
          <w:rFonts w:ascii="Arial" w:hAnsi="Arial" w:cs="Arial"/>
          <w:color w:val="000000"/>
          <w:sz w:val="20"/>
          <w:szCs w:val="20"/>
        </w:rPr>
        <w:t xml:space="preserve">se pripravlja sporazum z Občino Krško, ki bo opredelil </w:t>
      </w:r>
      <w:r w:rsidR="00E14759" w:rsidRPr="00B75B86">
        <w:rPr>
          <w:rFonts w:ascii="Arial" w:hAnsi="Arial" w:cs="Arial"/>
          <w:color w:val="000000"/>
          <w:sz w:val="20"/>
          <w:szCs w:val="20"/>
        </w:rPr>
        <w:t xml:space="preserve"> način in dinamiko pravilne realizacije protokolov</w:t>
      </w:r>
      <w:r w:rsidR="0003033C">
        <w:rPr>
          <w:rFonts w:ascii="Arial" w:hAnsi="Arial" w:cs="Arial"/>
          <w:color w:val="000000"/>
          <w:sz w:val="20"/>
          <w:szCs w:val="20"/>
        </w:rPr>
        <w:t>.</w:t>
      </w:r>
      <w:r w:rsidR="00E14759" w:rsidRPr="00B75B86">
        <w:rPr>
          <w:rFonts w:ascii="Arial" w:hAnsi="Arial" w:cs="Arial"/>
          <w:color w:val="000000"/>
          <w:sz w:val="20"/>
          <w:szCs w:val="20"/>
        </w:rPr>
        <w:t xml:space="preserve"> </w:t>
      </w:r>
    </w:p>
    <w:p w:rsidR="00943B61" w:rsidRPr="005A63BB" w:rsidRDefault="00943B61" w:rsidP="00943B61">
      <w:pPr>
        <w:pStyle w:val="Odstavekseznama"/>
        <w:numPr>
          <w:ilvl w:val="0"/>
          <w:numId w:val="39"/>
        </w:numPr>
        <w:spacing w:line="288" w:lineRule="auto"/>
        <w:jc w:val="both"/>
        <w:rPr>
          <w:rFonts w:ascii="Arial" w:hAnsi="Arial" w:cs="Arial"/>
          <w:color w:val="000000"/>
          <w:sz w:val="20"/>
          <w:szCs w:val="20"/>
        </w:rPr>
      </w:pPr>
      <w:r w:rsidRPr="005A63BB">
        <w:rPr>
          <w:rFonts w:ascii="Arial" w:hAnsi="Arial" w:cs="Arial"/>
          <w:color w:val="000000"/>
          <w:sz w:val="20"/>
          <w:szCs w:val="20"/>
        </w:rPr>
        <w:t>izvajanje nalog</w:t>
      </w:r>
      <w:r w:rsidR="00770AB8" w:rsidRPr="005A63BB">
        <w:rPr>
          <w:rFonts w:ascii="Arial" w:hAnsi="Arial" w:cs="Arial"/>
          <w:color w:val="000000"/>
          <w:sz w:val="20"/>
          <w:szCs w:val="20"/>
        </w:rPr>
        <w:t xml:space="preserve"> javne službe na področju ravnanja z instituc</w:t>
      </w:r>
      <w:r w:rsidRPr="005A63BB">
        <w:rPr>
          <w:rFonts w:ascii="Arial" w:hAnsi="Arial" w:cs="Arial"/>
          <w:color w:val="000000"/>
          <w:sz w:val="20"/>
          <w:szCs w:val="20"/>
        </w:rPr>
        <w:t>ionalnimi radioaktivni odpadki (RAO) se nanašajo na redno in kvalitetno zagotavljanje storitev javne službe povzročiteljem in imetnikom institucionalnih RAO, zagotavljanje ustreznega in zadostnega skladiščnega prostora za institucionalne RAO ter kvalitetno izpolnjevanje vseh zahtev za ravnanje z RAO v vseh fazah ravnanja;</w:t>
      </w:r>
    </w:p>
    <w:p w:rsidR="00943B61" w:rsidRPr="007A77C0" w:rsidRDefault="00943B61" w:rsidP="007A77C0">
      <w:pPr>
        <w:pStyle w:val="Odstavekseznama"/>
        <w:numPr>
          <w:ilvl w:val="0"/>
          <w:numId w:val="39"/>
        </w:numPr>
        <w:spacing w:line="288" w:lineRule="auto"/>
        <w:jc w:val="both"/>
        <w:rPr>
          <w:rFonts w:ascii="Arial" w:hAnsi="Arial" w:cs="Arial"/>
          <w:color w:val="000000"/>
          <w:sz w:val="20"/>
          <w:szCs w:val="20"/>
        </w:rPr>
      </w:pPr>
      <w:r w:rsidRPr="00943B61">
        <w:rPr>
          <w:rFonts w:ascii="Arial" w:hAnsi="Arial" w:cs="Arial"/>
          <w:color w:val="000000"/>
          <w:sz w:val="20"/>
          <w:szCs w:val="20"/>
        </w:rPr>
        <w:t xml:space="preserve">cilji na področju dolgoročnega nadzora </w:t>
      </w:r>
      <w:r w:rsidR="00770AB8" w:rsidRPr="00943B61">
        <w:rPr>
          <w:rFonts w:ascii="Arial" w:hAnsi="Arial" w:cs="Arial"/>
          <w:color w:val="000000"/>
          <w:sz w:val="20"/>
          <w:szCs w:val="20"/>
        </w:rPr>
        <w:t xml:space="preserve">in vzdrževanja zaprtega odlagališča jamske jalovine </w:t>
      </w:r>
      <w:r w:rsidRPr="007A77C0">
        <w:rPr>
          <w:rFonts w:ascii="Arial" w:hAnsi="Arial" w:cs="Arial"/>
          <w:color w:val="000000"/>
          <w:sz w:val="20"/>
          <w:szCs w:val="20"/>
        </w:rPr>
        <w:t>obsegajo nadzor stanja in radioloških izpustov državne infrastrukture zaprto odlagališče rudarske jalovine Jazbec ter izvajanje potrebnih vzdrževalnih del za ohranjanje stanja, ki je bilo doseženo ob zaprtju odlagališča. Obsegajo tudi aktivno spremljanje zapiranja odlagališča Boršt, ki naj bi po zaprtju prišel pod upravljanje ARAO;</w:t>
      </w:r>
    </w:p>
    <w:p w:rsidR="00770AB8" w:rsidRDefault="00770AB8" w:rsidP="00943B61">
      <w:pPr>
        <w:pStyle w:val="Odstavekseznama"/>
        <w:numPr>
          <w:ilvl w:val="0"/>
          <w:numId w:val="39"/>
        </w:numPr>
        <w:spacing w:line="288" w:lineRule="auto"/>
        <w:jc w:val="both"/>
        <w:rPr>
          <w:rFonts w:ascii="Arial" w:hAnsi="Arial" w:cs="Arial"/>
          <w:color w:val="000000"/>
          <w:sz w:val="20"/>
          <w:szCs w:val="20"/>
        </w:rPr>
      </w:pPr>
      <w:r w:rsidRPr="00943B61">
        <w:rPr>
          <w:rFonts w:ascii="Arial" w:hAnsi="Arial" w:cs="Arial"/>
          <w:color w:val="000000"/>
          <w:sz w:val="20"/>
          <w:szCs w:val="20"/>
        </w:rPr>
        <w:t>in strokovne naloge na področju ravnanja z radioaktivnimi odpadki in izrabljenim gorivom v vseh fazah njihovega obstoja in strokovno tehnične, organizacijske in razvojne naloge na področju razvoja in načrtovanja ravnanja z radioaktivnimi odpadki in izrabljenim gorivom ter informiran</w:t>
      </w:r>
      <w:r w:rsidR="00943B61">
        <w:rPr>
          <w:rFonts w:ascii="Arial" w:hAnsi="Arial" w:cs="Arial"/>
          <w:color w:val="000000"/>
          <w:sz w:val="20"/>
          <w:szCs w:val="20"/>
        </w:rPr>
        <w:t>ja in komuniciranja z deležniki;</w:t>
      </w:r>
    </w:p>
    <w:p w:rsidR="00943B61" w:rsidRDefault="00943B61" w:rsidP="00943B61">
      <w:pPr>
        <w:pStyle w:val="Odstavekseznama"/>
        <w:numPr>
          <w:ilvl w:val="0"/>
          <w:numId w:val="39"/>
        </w:numPr>
        <w:spacing w:line="288" w:lineRule="auto"/>
        <w:jc w:val="both"/>
        <w:rPr>
          <w:rFonts w:ascii="Arial" w:hAnsi="Arial" w:cs="Arial"/>
          <w:color w:val="000000"/>
          <w:sz w:val="20"/>
          <w:szCs w:val="20"/>
        </w:rPr>
      </w:pPr>
      <w:r>
        <w:rPr>
          <w:rFonts w:ascii="Arial" w:hAnsi="Arial" w:cs="Arial"/>
          <w:color w:val="000000"/>
          <w:sz w:val="20"/>
          <w:szCs w:val="20"/>
        </w:rPr>
        <w:t xml:space="preserve">na </w:t>
      </w:r>
      <w:r w:rsidRPr="00943B61">
        <w:rPr>
          <w:rFonts w:ascii="Arial" w:hAnsi="Arial" w:cs="Arial"/>
          <w:color w:val="000000"/>
          <w:sz w:val="20"/>
          <w:szCs w:val="20"/>
        </w:rPr>
        <w:t>področju strokovno-podpornih nalog se nanašajo na izdelavo oziroma dokončanje</w:t>
      </w:r>
      <w:r w:rsidR="007A77C0">
        <w:rPr>
          <w:rFonts w:ascii="Arial" w:hAnsi="Arial" w:cs="Arial"/>
          <w:color w:val="000000"/>
          <w:sz w:val="20"/>
          <w:szCs w:val="20"/>
        </w:rPr>
        <w:t xml:space="preserve"> strateških načrtov in poročil, </w:t>
      </w:r>
      <w:r w:rsidRPr="00943B61">
        <w:rPr>
          <w:rFonts w:ascii="Arial" w:hAnsi="Arial" w:cs="Arial"/>
          <w:color w:val="000000"/>
          <w:sz w:val="20"/>
          <w:szCs w:val="20"/>
        </w:rPr>
        <w:t>ki jih je RS dolžna zagotoviti in posodabljati. Za kvalitetno izvajanje nalog je ključno, da ARAO skrbi za ustrezno vzdrževanje kompetentnosti in vključenosti v nacionalni in mednarodni okvir dejavnosti ter vzpostavljanje in</w:t>
      </w:r>
      <w:r w:rsidR="007A77C0">
        <w:rPr>
          <w:rFonts w:ascii="Arial" w:hAnsi="Arial" w:cs="Arial"/>
          <w:color w:val="000000"/>
          <w:sz w:val="20"/>
          <w:szCs w:val="20"/>
        </w:rPr>
        <w:t xml:space="preserve"> ohranjanje mednarodnih povezav;</w:t>
      </w:r>
    </w:p>
    <w:p w:rsidR="007A77C0" w:rsidRDefault="007A77C0" w:rsidP="007A77C0">
      <w:pPr>
        <w:pStyle w:val="Odstavekseznama"/>
        <w:numPr>
          <w:ilvl w:val="0"/>
          <w:numId w:val="39"/>
        </w:numPr>
        <w:spacing w:line="288" w:lineRule="auto"/>
        <w:jc w:val="both"/>
        <w:rPr>
          <w:rFonts w:ascii="Arial" w:hAnsi="Arial" w:cs="Arial"/>
          <w:color w:val="000000"/>
          <w:sz w:val="20"/>
          <w:szCs w:val="20"/>
        </w:rPr>
      </w:pPr>
      <w:r w:rsidRPr="007A77C0">
        <w:rPr>
          <w:rFonts w:ascii="Arial" w:hAnsi="Arial" w:cs="Arial"/>
          <w:color w:val="000000"/>
          <w:sz w:val="20"/>
          <w:szCs w:val="20"/>
        </w:rPr>
        <w:t>na področju odnosov z javnostmi obsegajo komuniciranje z zainteresiranimi stranmi, zagotavljanje transparentnosti delovanja ARAO ter s tem ohranjanje in povečevanje zaupanja zain</w:t>
      </w:r>
      <w:r>
        <w:rPr>
          <w:rFonts w:ascii="Arial" w:hAnsi="Arial" w:cs="Arial"/>
          <w:color w:val="000000"/>
          <w:sz w:val="20"/>
          <w:szCs w:val="20"/>
        </w:rPr>
        <w:t>teresiranih strani v delo ARAO;</w:t>
      </w:r>
    </w:p>
    <w:p w:rsidR="00943B61" w:rsidRDefault="007A77C0" w:rsidP="007A77C0">
      <w:pPr>
        <w:pStyle w:val="Odstavekseznama"/>
        <w:numPr>
          <w:ilvl w:val="0"/>
          <w:numId w:val="39"/>
        </w:numPr>
        <w:spacing w:line="288" w:lineRule="auto"/>
        <w:jc w:val="both"/>
        <w:rPr>
          <w:rFonts w:ascii="Arial" w:hAnsi="Arial" w:cs="Arial"/>
          <w:color w:val="000000"/>
          <w:sz w:val="20"/>
          <w:szCs w:val="20"/>
        </w:rPr>
      </w:pPr>
      <w:r w:rsidRPr="007A77C0">
        <w:rPr>
          <w:rFonts w:ascii="Arial" w:hAnsi="Arial" w:cs="Arial"/>
          <w:color w:val="000000"/>
          <w:sz w:val="20"/>
          <w:szCs w:val="20"/>
        </w:rPr>
        <w:t xml:space="preserve">na področju monitoringa radioaktivnosti je </w:t>
      </w:r>
      <w:r>
        <w:rPr>
          <w:rFonts w:ascii="Arial" w:hAnsi="Arial" w:cs="Arial"/>
          <w:color w:val="000000"/>
          <w:sz w:val="20"/>
          <w:szCs w:val="20"/>
        </w:rPr>
        <w:t xml:space="preserve">potrebno </w:t>
      </w:r>
      <w:r w:rsidRPr="007A77C0">
        <w:rPr>
          <w:rFonts w:ascii="Arial" w:hAnsi="Arial" w:cs="Arial"/>
          <w:color w:val="000000"/>
          <w:sz w:val="20"/>
          <w:szCs w:val="20"/>
        </w:rPr>
        <w:t xml:space="preserve">zagotoviti obratovalni in </w:t>
      </w:r>
      <w:r w:rsidR="00C94CF2" w:rsidRPr="007A77C0">
        <w:rPr>
          <w:rFonts w:ascii="Arial" w:hAnsi="Arial" w:cs="Arial"/>
          <w:color w:val="000000"/>
          <w:sz w:val="20"/>
          <w:szCs w:val="20"/>
        </w:rPr>
        <w:t>okolijski</w:t>
      </w:r>
      <w:r w:rsidRPr="007A77C0">
        <w:rPr>
          <w:rFonts w:ascii="Arial" w:hAnsi="Arial" w:cs="Arial"/>
          <w:color w:val="000000"/>
          <w:sz w:val="20"/>
          <w:szCs w:val="20"/>
        </w:rPr>
        <w:t xml:space="preserve"> monitoring ter monitoring v okviru dolgoročnega nadzora za objekte, ki jih upravlja ARAO. Kratkoročni cilj varstva pred ionizirajočimi sevanji je zagotoviti monitoring delovnega okolja pri izvajanju sevalne dejavnosti </w:t>
      </w:r>
      <w:r w:rsidRPr="007A77C0">
        <w:rPr>
          <w:rFonts w:ascii="Arial" w:hAnsi="Arial" w:cs="Arial"/>
          <w:color w:val="000000"/>
          <w:sz w:val="20"/>
          <w:szCs w:val="20"/>
        </w:rPr>
        <w:lastRenderedPageBreak/>
        <w:t>in zagotoviti čim manjšo izpostavljenost delavcev ter prebivalstva ionizirajočemu sevanju zaradi dejavnosti, ki jih izvaja ARAO.</w:t>
      </w:r>
    </w:p>
    <w:p w:rsidR="007A77C0" w:rsidRPr="007A77C0" w:rsidRDefault="007A77C0" w:rsidP="007A77C0">
      <w:pPr>
        <w:pStyle w:val="Odstavekseznama"/>
        <w:spacing w:line="288" w:lineRule="auto"/>
        <w:jc w:val="both"/>
        <w:rPr>
          <w:rFonts w:ascii="Arial" w:hAnsi="Arial" w:cs="Arial"/>
          <w:color w:val="000000"/>
          <w:sz w:val="20"/>
          <w:szCs w:val="20"/>
        </w:rPr>
      </w:pPr>
    </w:p>
    <w:p w:rsidR="00650809" w:rsidRPr="00770AB8" w:rsidRDefault="00D92A2B" w:rsidP="007A77C0">
      <w:pPr>
        <w:spacing w:line="288" w:lineRule="auto"/>
        <w:jc w:val="both"/>
        <w:rPr>
          <w:rFonts w:ascii="Arial" w:hAnsi="Arial" w:cs="Arial"/>
          <w:color w:val="000000"/>
          <w:sz w:val="20"/>
          <w:szCs w:val="20"/>
        </w:rPr>
      </w:pPr>
      <w:r>
        <w:rPr>
          <w:rFonts w:ascii="Arial" w:hAnsi="Arial" w:cs="Arial"/>
          <w:color w:val="000000"/>
          <w:sz w:val="20"/>
          <w:szCs w:val="20"/>
        </w:rPr>
        <w:t xml:space="preserve">PDFN 2020 </w:t>
      </w:r>
      <w:r w:rsidR="00770AB8" w:rsidRPr="00770AB8">
        <w:rPr>
          <w:rFonts w:ascii="Arial" w:hAnsi="Arial" w:cs="Arial"/>
          <w:color w:val="000000"/>
          <w:sz w:val="20"/>
          <w:szCs w:val="20"/>
        </w:rPr>
        <w:t>je skladno z usmeritvami ustanovitelja pripravljen tako, da v najboljši možni meri omogoča izvajanje dolgoročnih ciljev in usmeritev, opredeljenih v Resoluciji o nacionalnem programu ravnanja z radioaktivnimi odpadki in izrabljenim gorivom za obdobje 2016-2025.</w:t>
      </w:r>
      <w:r w:rsidR="00803A75">
        <w:rPr>
          <w:rFonts w:ascii="Arial" w:hAnsi="Arial" w:cs="Arial"/>
          <w:color w:val="000000"/>
          <w:sz w:val="20"/>
          <w:szCs w:val="20"/>
        </w:rPr>
        <w:t xml:space="preserve"> </w:t>
      </w:r>
      <w:r w:rsidR="00650809">
        <w:rPr>
          <w:rFonts w:ascii="Arial" w:hAnsi="Arial" w:cs="Arial"/>
          <w:color w:val="000000"/>
          <w:sz w:val="20"/>
          <w:szCs w:val="20"/>
        </w:rPr>
        <w:t xml:space="preserve"> </w:t>
      </w:r>
    </w:p>
    <w:p w:rsidR="007A77C0" w:rsidRDefault="007A77C0" w:rsidP="007A77C0">
      <w:pPr>
        <w:spacing w:line="288" w:lineRule="auto"/>
        <w:jc w:val="both"/>
        <w:rPr>
          <w:rFonts w:ascii="Arial" w:hAnsi="Arial" w:cs="Arial"/>
          <w:color w:val="000000"/>
          <w:sz w:val="20"/>
          <w:szCs w:val="20"/>
        </w:rPr>
      </w:pPr>
    </w:p>
    <w:p w:rsidR="00770AB8" w:rsidRPr="00770AB8" w:rsidRDefault="00770AB8" w:rsidP="007A77C0">
      <w:pPr>
        <w:spacing w:line="288" w:lineRule="auto"/>
        <w:jc w:val="both"/>
        <w:rPr>
          <w:rFonts w:ascii="Arial" w:hAnsi="Arial" w:cs="Arial"/>
          <w:color w:val="000000"/>
          <w:sz w:val="20"/>
          <w:szCs w:val="20"/>
        </w:rPr>
      </w:pPr>
      <w:r w:rsidRPr="005C34FC">
        <w:rPr>
          <w:rFonts w:ascii="Arial" w:hAnsi="Arial" w:cs="Arial"/>
          <w:color w:val="000000"/>
          <w:sz w:val="20"/>
          <w:szCs w:val="20"/>
        </w:rPr>
        <w:t>ARAO v letu 2020 načrtuje dve novi zaposlitvi na delovnih mestih na področju ravnanja z radioaktivnimi odpadki, ki sta bili v preteklosti že načrtovani, ni pa prišlo do realizacije.</w:t>
      </w:r>
      <w:r w:rsidRPr="00770AB8">
        <w:rPr>
          <w:rFonts w:ascii="Arial" w:hAnsi="Arial" w:cs="Arial"/>
          <w:color w:val="000000"/>
          <w:sz w:val="20"/>
          <w:szCs w:val="20"/>
        </w:rPr>
        <w:t xml:space="preserve"> </w:t>
      </w:r>
    </w:p>
    <w:p w:rsidR="009249A5" w:rsidRDefault="009249A5" w:rsidP="007A77C0">
      <w:pPr>
        <w:spacing w:line="288" w:lineRule="auto"/>
        <w:jc w:val="both"/>
        <w:rPr>
          <w:rFonts w:ascii="Arial" w:hAnsi="Arial" w:cs="Arial"/>
          <w:color w:val="000000"/>
          <w:sz w:val="20"/>
          <w:szCs w:val="20"/>
        </w:rPr>
      </w:pPr>
    </w:p>
    <w:p w:rsidR="00FF43E2" w:rsidRDefault="00253296" w:rsidP="005C34FC">
      <w:pPr>
        <w:spacing w:line="288" w:lineRule="auto"/>
        <w:jc w:val="both"/>
        <w:rPr>
          <w:rFonts w:ascii="Arial" w:hAnsi="Arial" w:cs="Arial"/>
          <w:color w:val="000000"/>
          <w:sz w:val="20"/>
          <w:szCs w:val="20"/>
        </w:rPr>
      </w:pPr>
      <w:r w:rsidRPr="00D92A2B">
        <w:rPr>
          <w:rFonts w:ascii="Arial" w:hAnsi="Arial" w:cs="Arial"/>
          <w:color w:val="000000"/>
          <w:sz w:val="20"/>
          <w:szCs w:val="20"/>
        </w:rPr>
        <w:t xml:space="preserve">Izhodišča, </w:t>
      </w:r>
      <w:r w:rsidR="00CC61A0" w:rsidRPr="00D92A2B">
        <w:rPr>
          <w:rFonts w:ascii="Arial" w:hAnsi="Arial" w:cs="Arial"/>
          <w:color w:val="000000"/>
          <w:sz w:val="20"/>
          <w:szCs w:val="20"/>
        </w:rPr>
        <w:t>ki določajo obseg finančnih</w:t>
      </w:r>
      <w:r w:rsidR="00063376" w:rsidRPr="00D92A2B">
        <w:rPr>
          <w:rFonts w:ascii="Arial" w:hAnsi="Arial" w:cs="Arial"/>
          <w:color w:val="000000"/>
          <w:sz w:val="20"/>
          <w:szCs w:val="20"/>
        </w:rPr>
        <w:t xml:space="preserve"> sredstev</w:t>
      </w:r>
      <w:r w:rsidR="00CC61A0" w:rsidRPr="00D92A2B">
        <w:rPr>
          <w:rFonts w:ascii="Arial" w:hAnsi="Arial" w:cs="Arial"/>
          <w:color w:val="000000"/>
          <w:sz w:val="20"/>
          <w:szCs w:val="20"/>
        </w:rPr>
        <w:t xml:space="preserve"> iz proračuna </w:t>
      </w:r>
      <w:r w:rsidRPr="00D92A2B">
        <w:rPr>
          <w:rFonts w:ascii="Arial" w:hAnsi="Arial" w:cs="Arial"/>
          <w:color w:val="000000"/>
          <w:sz w:val="20"/>
          <w:szCs w:val="20"/>
        </w:rPr>
        <w:t>predvidenih za izvajanje nalog</w:t>
      </w:r>
      <w:r w:rsidR="00D92A2B">
        <w:rPr>
          <w:rFonts w:ascii="Arial" w:hAnsi="Arial" w:cs="Arial"/>
          <w:color w:val="000000"/>
          <w:sz w:val="20"/>
          <w:szCs w:val="20"/>
        </w:rPr>
        <w:t>,</w:t>
      </w:r>
      <w:r w:rsidR="002D67AA" w:rsidRPr="00D92A2B">
        <w:rPr>
          <w:rFonts w:ascii="Arial" w:hAnsi="Arial" w:cs="Arial"/>
          <w:color w:val="000000"/>
          <w:sz w:val="20"/>
          <w:szCs w:val="20"/>
        </w:rPr>
        <w:t xml:space="preserve"> </w:t>
      </w:r>
      <w:r w:rsidRPr="00D92A2B">
        <w:rPr>
          <w:rFonts w:ascii="Arial" w:hAnsi="Arial" w:cs="Arial"/>
          <w:color w:val="000000"/>
          <w:sz w:val="20"/>
          <w:szCs w:val="20"/>
        </w:rPr>
        <w:t xml:space="preserve">ARAO </w:t>
      </w:r>
      <w:r w:rsidR="00CC61A0" w:rsidRPr="00D92A2B">
        <w:rPr>
          <w:rFonts w:ascii="Arial" w:hAnsi="Arial" w:cs="Arial"/>
          <w:color w:val="000000"/>
          <w:sz w:val="20"/>
          <w:szCs w:val="20"/>
        </w:rPr>
        <w:t>vsako leto prejme</w:t>
      </w:r>
      <w:r w:rsidRPr="00D92A2B">
        <w:rPr>
          <w:rFonts w:ascii="Arial" w:hAnsi="Arial" w:cs="Arial"/>
          <w:color w:val="000000"/>
          <w:sz w:val="20"/>
          <w:szCs w:val="20"/>
        </w:rPr>
        <w:t xml:space="preserve"> od Ministrstva za infrastrukturo. </w:t>
      </w:r>
      <w:r w:rsidR="00B7700D">
        <w:rPr>
          <w:rFonts w:ascii="Arial" w:hAnsi="Arial" w:cs="Arial"/>
          <w:color w:val="000000"/>
          <w:sz w:val="20"/>
          <w:szCs w:val="20"/>
        </w:rPr>
        <w:t xml:space="preserve">Za pripravo PDFN 2020 je ARAO s strani ministrstva prejelo </w:t>
      </w:r>
      <w:r w:rsidR="00FF43E2">
        <w:rPr>
          <w:rFonts w:ascii="Arial" w:hAnsi="Arial" w:cs="Arial"/>
          <w:color w:val="000000"/>
          <w:sz w:val="20"/>
          <w:szCs w:val="20"/>
        </w:rPr>
        <w:t xml:space="preserve">obseg načrtovanih finančnih </w:t>
      </w:r>
      <w:r w:rsidR="00B7700D">
        <w:rPr>
          <w:rFonts w:ascii="Arial" w:hAnsi="Arial" w:cs="Arial"/>
          <w:color w:val="000000"/>
          <w:sz w:val="20"/>
          <w:szCs w:val="20"/>
        </w:rPr>
        <w:t>sredstev</w:t>
      </w:r>
      <w:r w:rsidR="00FF43E2">
        <w:rPr>
          <w:rFonts w:ascii="Arial" w:hAnsi="Arial" w:cs="Arial"/>
          <w:color w:val="000000"/>
          <w:sz w:val="20"/>
          <w:szCs w:val="20"/>
        </w:rPr>
        <w:t xml:space="preserve"> v višini 1,5 mio EUR, kar je za 0,5 mio EUR </w:t>
      </w:r>
      <w:r w:rsidR="0086790D">
        <w:rPr>
          <w:rFonts w:ascii="Arial" w:hAnsi="Arial" w:cs="Arial"/>
          <w:color w:val="000000"/>
          <w:sz w:val="20"/>
          <w:szCs w:val="20"/>
        </w:rPr>
        <w:t>manj kot v letu 2019, kjer je bilo načrtovanih sredstev za leto 2019 v višini 2.000.000 EUR. Z rebalansom 2019 in pripravo proračuna za leto 2020, pa se je znesek znižal.</w:t>
      </w:r>
      <w:r w:rsidR="005C34FC">
        <w:rPr>
          <w:rFonts w:ascii="Arial" w:hAnsi="Arial" w:cs="Arial"/>
          <w:color w:val="000000"/>
          <w:sz w:val="20"/>
          <w:szCs w:val="20"/>
        </w:rPr>
        <w:t xml:space="preserve"> </w:t>
      </w:r>
    </w:p>
    <w:p w:rsidR="00FF43E2" w:rsidRDefault="00FF43E2" w:rsidP="005C34FC">
      <w:pPr>
        <w:spacing w:line="288" w:lineRule="auto"/>
        <w:jc w:val="both"/>
        <w:rPr>
          <w:rFonts w:ascii="Arial" w:hAnsi="Arial" w:cs="Arial"/>
          <w:color w:val="000000"/>
          <w:sz w:val="20"/>
          <w:szCs w:val="20"/>
        </w:rPr>
      </w:pPr>
    </w:p>
    <w:p w:rsidR="00253296" w:rsidRDefault="005C34FC" w:rsidP="005C34FC">
      <w:pPr>
        <w:spacing w:line="288" w:lineRule="auto"/>
        <w:jc w:val="both"/>
        <w:rPr>
          <w:rFonts w:ascii="Arial" w:hAnsi="Arial" w:cs="Arial"/>
          <w:color w:val="000000"/>
          <w:sz w:val="20"/>
          <w:szCs w:val="20"/>
        </w:rPr>
      </w:pPr>
      <w:r>
        <w:rPr>
          <w:rFonts w:ascii="Arial" w:hAnsi="Arial" w:cs="Arial"/>
          <w:color w:val="000000"/>
          <w:sz w:val="20"/>
          <w:szCs w:val="20"/>
        </w:rPr>
        <w:t xml:space="preserve">Sredstva, ki jih ARAO potrebuje za izvajanje svojih nalog, </w:t>
      </w:r>
      <w:r w:rsidRPr="005C34FC">
        <w:rPr>
          <w:rFonts w:ascii="Arial" w:hAnsi="Arial" w:cs="Arial"/>
          <w:color w:val="000000"/>
          <w:sz w:val="20"/>
          <w:szCs w:val="20"/>
        </w:rPr>
        <w:t>so zagotovljena v sprejetem finančnem načrtu Ministrstva za infrastrukturo na proračunski postavki 519410, in sicer na ukrepu 2430-17-0014 »Agencija za radioaktivne odpadke« v višini 950.000 EUR in 2111-11-0075 »Projekt odlagališče NSRAO« v višini 550.000 EUR. Za investicije pa se bodo sredstva črpala iz ukrepa 2430-20-0005 »Načrt vlaganj Agencije za radioaktivne odpadke v osnovna sredstva Republike Slovenije za obdobje 2019-2022« iz namenske proračunske postavke 160384 ARAO – Investicije in investicijsko vzdrževanje osnovnih sredstev.</w:t>
      </w:r>
    </w:p>
    <w:p w:rsidR="005C34FC" w:rsidRPr="00253296" w:rsidRDefault="005C34FC" w:rsidP="005C34FC">
      <w:pPr>
        <w:spacing w:line="288" w:lineRule="auto"/>
        <w:jc w:val="both"/>
        <w:rPr>
          <w:rFonts w:ascii="Calibri" w:hAnsi="Calibri" w:cs="Calibri"/>
          <w:sz w:val="20"/>
          <w:szCs w:val="20"/>
          <w:lang w:eastAsia="sl-SI"/>
        </w:rPr>
      </w:pPr>
    </w:p>
    <w:p w:rsidR="007A77C0" w:rsidRDefault="007A77C0" w:rsidP="007A77C0">
      <w:pPr>
        <w:spacing w:line="288" w:lineRule="auto"/>
        <w:jc w:val="both"/>
        <w:rPr>
          <w:rFonts w:ascii="Arial" w:hAnsi="Arial" w:cs="Arial"/>
          <w:color w:val="000000"/>
          <w:sz w:val="20"/>
          <w:szCs w:val="20"/>
        </w:rPr>
      </w:pPr>
      <w:r w:rsidRPr="004F5721">
        <w:rPr>
          <w:rFonts w:ascii="Arial" w:hAnsi="Arial" w:cs="Arial"/>
          <w:color w:val="000000"/>
          <w:sz w:val="20"/>
          <w:szCs w:val="20"/>
        </w:rPr>
        <w:t>ARAO za izvedbo programa dela za leto 2</w:t>
      </w:r>
      <w:r w:rsidR="00063376">
        <w:rPr>
          <w:rFonts w:ascii="Arial" w:hAnsi="Arial" w:cs="Arial"/>
          <w:color w:val="000000"/>
          <w:sz w:val="20"/>
          <w:szCs w:val="20"/>
        </w:rPr>
        <w:t>020 načrtuje pridobitev sredstev</w:t>
      </w:r>
      <w:r w:rsidRPr="004F5721">
        <w:rPr>
          <w:rFonts w:ascii="Arial" w:hAnsi="Arial" w:cs="Arial"/>
          <w:color w:val="000000"/>
          <w:sz w:val="20"/>
          <w:szCs w:val="20"/>
        </w:rPr>
        <w:t xml:space="preserve"> v višini </w:t>
      </w:r>
      <w:r w:rsidR="007006D3">
        <w:rPr>
          <w:rFonts w:ascii="Arial" w:hAnsi="Arial" w:cs="Arial"/>
          <w:b/>
          <w:color w:val="000000"/>
          <w:sz w:val="20"/>
          <w:szCs w:val="20"/>
        </w:rPr>
        <w:t>10.105.109</w:t>
      </w:r>
      <w:r w:rsidR="004F5721" w:rsidRPr="004F5721">
        <w:rPr>
          <w:rFonts w:ascii="Arial" w:hAnsi="Arial" w:cs="Arial"/>
          <w:b/>
          <w:color w:val="000000"/>
          <w:sz w:val="20"/>
          <w:szCs w:val="20"/>
        </w:rPr>
        <w:t xml:space="preserve"> </w:t>
      </w:r>
      <w:r w:rsidRPr="004F5721">
        <w:rPr>
          <w:rFonts w:ascii="Arial" w:hAnsi="Arial" w:cs="Arial"/>
          <w:color w:val="000000"/>
          <w:sz w:val="20"/>
          <w:szCs w:val="20"/>
        </w:rPr>
        <w:t>EUR</w:t>
      </w:r>
      <w:r w:rsidRPr="007A77C0">
        <w:rPr>
          <w:rFonts w:ascii="Arial" w:hAnsi="Arial" w:cs="Arial"/>
          <w:color w:val="000000"/>
          <w:sz w:val="20"/>
          <w:szCs w:val="20"/>
        </w:rPr>
        <w:t xml:space="preserve">, skupaj z DDV. </w:t>
      </w:r>
    </w:p>
    <w:p w:rsidR="003A2AF0" w:rsidRDefault="003A2AF0" w:rsidP="007A77C0">
      <w:pPr>
        <w:spacing w:line="288" w:lineRule="auto"/>
        <w:jc w:val="both"/>
        <w:rPr>
          <w:rFonts w:ascii="Arial" w:hAnsi="Arial" w:cs="Arial"/>
          <w:color w:val="000000"/>
          <w:sz w:val="20"/>
          <w:szCs w:val="20"/>
        </w:rPr>
      </w:pPr>
    </w:p>
    <w:p w:rsidR="007A77C0" w:rsidRDefault="007A77C0" w:rsidP="007A77C0">
      <w:pPr>
        <w:spacing w:line="288" w:lineRule="auto"/>
        <w:jc w:val="both"/>
        <w:rPr>
          <w:rFonts w:ascii="Arial" w:hAnsi="Arial" w:cs="Arial"/>
          <w:color w:val="000000"/>
          <w:sz w:val="20"/>
          <w:szCs w:val="20"/>
        </w:rPr>
      </w:pPr>
      <w:r w:rsidRPr="007A77C0">
        <w:rPr>
          <w:rFonts w:ascii="Arial" w:hAnsi="Arial" w:cs="Arial"/>
          <w:color w:val="000000"/>
          <w:sz w:val="20"/>
          <w:szCs w:val="20"/>
        </w:rPr>
        <w:t>Za izvajanje javne službe ravnanja z radioaktivni</w:t>
      </w:r>
      <w:r w:rsidR="00D949AB">
        <w:rPr>
          <w:rFonts w:ascii="Arial" w:hAnsi="Arial" w:cs="Arial"/>
          <w:color w:val="000000"/>
          <w:sz w:val="20"/>
          <w:szCs w:val="20"/>
        </w:rPr>
        <w:t>mi odpadki malih povzročiteljev</w:t>
      </w:r>
      <w:r w:rsidRPr="007A77C0">
        <w:rPr>
          <w:rFonts w:ascii="Arial" w:hAnsi="Arial" w:cs="Arial"/>
          <w:color w:val="000000"/>
          <w:sz w:val="20"/>
          <w:szCs w:val="20"/>
        </w:rPr>
        <w:t xml:space="preserve"> ARAO načrt</w:t>
      </w:r>
      <w:r w:rsidR="003A2AF0">
        <w:rPr>
          <w:rFonts w:ascii="Arial" w:hAnsi="Arial" w:cs="Arial"/>
          <w:color w:val="000000"/>
          <w:sz w:val="20"/>
          <w:szCs w:val="20"/>
        </w:rPr>
        <w:t xml:space="preserve">uje </w:t>
      </w:r>
      <w:r w:rsidR="00BC0B6C">
        <w:rPr>
          <w:rFonts w:ascii="Arial" w:hAnsi="Arial" w:cs="Arial"/>
          <w:b/>
          <w:color w:val="000000"/>
          <w:sz w:val="20"/>
          <w:szCs w:val="20"/>
        </w:rPr>
        <w:t>930.33</w:t>
      </w:r>
      <w:r w:rsidR="007006D3">
        <w:rPr>
          <w:rFonts w:ascii="Arial" w:hAnsi="Arial" w:cs="Arial"/>
          <w:b/>
          <w:color w:val="000000"/>
          <w:sz w:val="20"/>
          <w:szCs w:val="20"/>
        </w:rPr>
        <w:t>9</w:t>
      </w:r>
      <w:r w:rsidRPr="007A77C0">
        <w:rPr>
          <w:rFonts w:ascii="Arial" w:hAnsi="Arial" w:cs="Arial"/>
          <w:color w:val="000000"/>
          <w:sz w:val="20"/>
          <w:szCs w:val="20"/>
        </w:rPr>
        <w:t xml:space="preserve"> EUR sredstev skupaj z DDV. </w:t>
      </w:r>
    </w:p>
    <w:p w:rsidR="007A77C0" w:rsidRDefault="007A77C0" w:rsidP="007A77C0">
      <w:pPr>
        <w:spacing w:line="288" w:lineRule="auto"/>
        <w:jc w:val="both"/>
        <w:rPr>
          <w:rFonts w:ascii="Arial" w:hAnsi="Arial" w:cs="Arial"/>
          <w:color w:val="000000"/>
          <w:sz w:val="20"/>
          <w:szCs w:val="20"/>
        </w:rPr>
      </w:pPr>
    </w:p>
    <w:p w:rsidR="007A77C0" w:rsidRDefault="007A77C0" w:rsidP="007A77C0">
      <w:pPr>
        <w:spacing w:line="288" w:lineRule="auto"/>
        <w:jc w:val="both"/>
        <w:rPr>
          <w:rFonts w:ascii="Arial" w:hAnsi="Arial" w:cs="Arial"/>
          <w:color w:val="000000"/>
          <w:sz w:val="20"/>
          <w:szCs w:val="20"/>
        </w:rPr>
      </w:pPr>
      <w:r w:rsidRPr="007A77C0">
        <w:rPr>
          <w:rFonts w:ascii="Arial" w:hAnsi="Arial" w:cs="Arial"/>
          <w:color w:val="000000"/>
          <w:sz w:val="20"/>
          <w:szCs w:val="20"/>
        </w:rPr>
        <w:t xml:space="preserve">Za izvajanje nalog prevzemanja dolgoročnega nadzora odlagališča jamske jalovine ARAO načrtuje </w:t>
      </w:r>
      <w:r w:rsidRPr="00F503C2">
        <w:rPr>
          <w:rFonts w:ascii="Arial" w:hAnsi="Arial" w:cs="Arial"/>
          <w:b/>
          <w:color w:val="000000"/>
          <w:sz w:val="20"/>
          <w:szCs w:val="20"/>
        </w:rPr>
        <w:t>80.662</w:t>
      </w:r>
      <w:r w:rsidRPr="007A77C0">
        <w:rPr>
          <w:rFonts w:ascii="Arial" w:hAnsi="Arial" w:cs="Arial"/>
          <w:color w:val="000000"/>
          <w:sz w:val="20"/>
          <w:szCs w:val="20"/>
        </w:rPr>
        <w:t xml:space="preserve"> EUR sredstev </w:t>
      </w:r>
      <w:r>
        <w:rPr>
          <w:rFonts w:ascii="Arial" w:hAnsi="Arial" w:cs="Arial"/>
          <w:color w:val="000000"/>
          <w:sz w:val="20"/>
          <w:szCs w:val="20"/>
        </w:rPr>
        <w:t xml:space="preserve">skupaj z DDV iz proračuna RS. </w:t>
      </w:r>
    </w:p>
    <w:p w:rsidR="004F5721" w:rsidRDefault="004F5721" w:rsidP="007A77C0">
      <w:pPr>
        <w:spacing w:line="288" w:lineRule="auto"/>
        <w:rPr>
          <w:rFonts w:ascii="Arial" w:hAnsi="Arial" w:cs="Arial"/>
          <w:color w:val="000000"/>
          <w:sz w:val="20"/>
          <w:szCs w:val="20"/>
        </w:rPr>
      </w:pPr>
    </w:p>
    <w:p w:rsidR="007A0D96" w:rsidRDefault="004F5721" w:rsidP="00F00172">
      <w:pPr>
        <w:spacing w:line="288" w:lineRule="auto"/>
        <w:jc w:val="both"/>
        <w:rPr>
          <w:rFonts w:ascii="Arial" w:hAnsi="Arial" w:cs="Arial"/>
          <w:color w:val="000000"/>
          <w:sz w:val="20"/>
          <w:szCs w:val="20"/>
        </w:rPr>
      </w:pPr>
      <w:r w:rsidRPr="00E23B99">
        <w:rPr>
          <w:rFonts w:ascii="Arial" w:hAnsi="Arial" w:cs="Arial"/>
          <w:sz w:val="20"/>
          <w:szCs w:val="20"/>
        </w:rPr>
        <w:t xml:space="preserve">Za načrtovanje in izgradnjo odlagališča nizko in srednje radioaktivnih odpadkov načrtuje sredstva v višini </w:t>
      </w:r>
      <w:r w:rsidRPr="00E23B99">
        <w:rPr>
          <w:rFonts w:ascii="Arial" w:hAnsi="Arial" w:cs="Arial"/>
          <w:b/>
          <w:sz w:val="20"/>
          <w:szCs w:val="20"/>
        </w:rPr>
        <w:t>9.</w:t>
      </w:r>
      <w:r w:rsidR="007006D3">
        <w:rPr>
          <w:rFonts w:ascii="Arial" w:hAnsi="Arial" w:cs="Arial"/>
          <w:b/>
          <w:sz w:val="20"/>
          <w:szCs w:val="20"/>
        </w:rPr>
        <w:t xml:space="preserve">025.260 </w:t>
      </w:r>
      <w:r w:rsidRPr="00E23B99">
        <w:rPr>
          <w:rFonts w:ascii="Arial" w:hAnsi="Arial" w:cs="Arial"/>
          <w:sz w:val="20"/>
          <w:szCs w:val="20"/>
        </w:rPr>
        <w:t xml:space="preserve">EUR skupaj z DDV. Od tega iz </w:t>
      </w:r>
      <w:r w:rsidR="00A42ADA">
        <w:rPr>
          <w:rFonts w:ascii="Arial" w:hAnsi="Arial" w:cs="Arial"/>
          <w:sz w:val="20"/>
          <w:szCs w:val="20"/>
        </w:rPr>
        <w:t>proračuna 268.591 EUR in 8.</w:t>
      </w:r>
      <w:r w:rsidR="007006D3">
        <w:rPr>
          <w:rFonts w:ascii="Arial" w:hAnsi="Arial" w:cs="Arial"/>
          <w:sz w:val="20"/>
          <w:szCs w:val="20"/>
        </w:rPr>
        <w:t>756.669</w:t>
      </w:r>
      <w:r w:rsidRPr="00E23B99">
        <w:rPr>
          <w:rFonts w:ascii="Arial" w:hAnsi="Arial" w:cs="Arial"/>
          <w:sz w:val="20"/>
          <w:szCs w:val="20"/>
        </w:rPr>
        <w:t xml:space="preserve"> iz sklada NEK. ARAO ima za sredstva, ki jih prejme iz proračuna, z ustanoviteljem sklenjeno agentsko pogodb, medtem ko ima za sredstva, ki jih prejme iz Sklad za financiranje razgradnje NEK in odlaganje radioaktivnih odpadkov iz NEK (Sklad NEK) podpisano pogodbo </w:t>
      </w:r>
      <w:r w:rsidR="00063376">
        <w:rPr>
          <w:rFonts w:ascii="Arial" w:hAnsi="Arial" w:cs="Arial"/>
          <w:sz w:val="20"/>
          <w:szCs w:val="20"/>
        </w:rPr>
        <w:t xml:space="preserve">v skladu </w:t>
      </w:r>
      <w:r w:rsidRPr="00E23B99">
        <w:rPr>
          <w:rFonts w:ascii="Arial" w:hAnsi="Arial" w:cs="Arial"/>
          <w:sz w:val="20"/>
          <w:szCs w:val="20"/>
        </w:rPr>
        <w:t>z določili zakona o skladu.</w:t>
      </w:r>
      <w:r w:rsidR="00650809" w:rsidRPr="00E23B99">
        <w:rPr>
          <w:rFonts w:ascii="Arial" w:hAnsi="Arial" w:cs="Arial"/>
          <w:sz w:val="20"/>
          <w:szCs w:val="20"/>
        </w:rPr>
        <w:t xml:space="preserve"> </w:t>
      </w:r>
      <w:r w:rsidR="007A0D96" w:rsidRPr="00E23B99">
        <w:rPr>
          <w:rFonts w:ascii="Arial" w:hAnsi="Arial" w:cs="Arial"/>
          <w:sz w:val="20"/>
          <w:szCs w:val="20"/>
        </w:rPr>
        <w:t xml:space="preserve">V proračunu </w:t>
      </w:r>
      <w:r w:rsidR="00F00172" w:rsidRPr="00E23B99">
        <w:rPr>
          <w:rFonts w:ascii="Arial" w:hAnsi="Arial" w:cs="Arial"/>
          <w:sz w:val="20"/>
          <w:szCs w:val="20"/>
        </w:rPr>
        <w:t xml:space="preserve">imamo za ta </w:t>
      </w:r>
      <w:r w:rsidR="007A0D96" w:rsidRPr="00E23B99">
        <w:rPr>
          <w:rFonts w:ascii="Arial" w:hAnsi="Arial" w:cs="Arial"/>
          <w:sz w:val="20"/>
          <w:szCs w:val="20"/>
        </w:rPr>
        <w:t>namen</w:t>
      </w:r>
      <w:r w:rsidR="00F00172" w:rsidRPr="00E23B99">
        <w:rPr>
          <w:rFonts w:ascii="Arial" w:hAnsi="Arial" w:cs="Arial"/>
          <w:sz w:val="20"/>
          <w:szCs w:val="20"/>
        </w:rPr>
        <w:t xml:space="preserve"> predvidena sredstva v višini </w:t>
      </w:r>
      <w:r w:rsidR="007A0D96" w:rsidRPr="00E23B99">
        <w:rPr>
          <w:rFonts w:ascii="Arial" w:hAnsi="Arial" w:cs="Arial"/>
          <w:sz w:val="20"/>
          <w:szCs w:val="20"/>
        </w:rPr>
        <w:t>550.000</w:t>
      </w:r>
      <w:r w:rsidR="00F00172" w:rsidRPr="00E23B99">
        <w:rPr>
          <w:rFonts w:ascii="Arial" w:hAnsi="Arial" w:cs="Arial"/>
          <w:sz w:val="20"/>
          <w:szCs w:val="20"/>
        </w:rPr>
        <w:t xml:space="preserve"> EUR.</w:t>
      </w:r>
      <w:r w:rsidR="001657BF">
        <w:rPr>
          <w:rFonts w:ascii="Arial" w:hAnsi="Arial" w:cs="Arial"/>
          <w:sz w:val="20"/>
          <w:szCs w:val="20"/>
        </w:rPr>
        <w:t xml:space="preserve"> Zaradi znanja, s katerim razpolagajo v agenciji, so na področju </w:t>
      </w:r>
      <w:r w:rsidR="001657BF" w:rsidRPr="009233F8">
        <w:rPr>
          <w:rFonts w:ascii="Arial" w:hAnsi="Arial" w:cs="Arial"/>
          <w:color w:val="000000"/>
          <w:sz w:val="20"/>
          <w:szCs w:val="20"/>
        </w:rPr>
        <w:t xml:space="preserve">izgradnje odlagališča NSRAO ocenili stroške </w:t>
      </w:r>
      <w:r w:rsidR="00F00172" w:rsidRPr="009233F8">
        <w:rPr>
          <w:rFonts w:ascii="Arial" w:hAnsi="Arial" w:cs="Arial"/>
          <w:color w:val="000000"/>
          <w:sz w:val="20"/>
          <w:szCs w:val="20"/>
        </w:rPr>
        <w:t>v višini 268.591 EUR, kar je za 281.409 EUR</w:t>
      </w:r>
      <w:r w:rsidR="007A0D96" w:rsidRPr="009233F8">
        <w:rPr>
          <w:rFonts w:ascii="Arial" w:hAnsi="Arial" w:cs="Arial"/>
          <w:color w:val="000000"/>
          <w:sz w:val="20"/>
          <w:szCs w:val="20"/>
        </w:rPr>
        <w:t xml:space="preserve"> manj kot so zagotovljena sredstva za leto 2020. </w:t>
      </w:r>
      <w:r w:rsidR="001657BF" w:rsidRPr="009233F8">
        <w:rPr>
          <w:rFonts w:ascii="Arial" w:hAnsi="Arial" w:cs="Arial"/>
          <w:color w:val="000000"/>
          <w:sz w:val="20"/>
          <w:szCs w:val="20"/>
        </w:rPr>
        <w:t xml:space="preserve"> </w:t>
      </w:r>
    </w:p>
    <w:p w:rsidR="009233F8" w:rsidRPr="009233F8" w:rsidRDefault="009233F8" w:rsidP="00F00172">
      <w:pPr>
        <w:spacing w:line="288" w:lineRule="auto"/>
        <w:jc w:val="both"/>
        <w:rPr>
          <w:rFonts w:ascii="Arial" w:hAnsi="Arial" w:cs="Arial"/>
          <w:color w:val="000000"/>
          <w:sz w:val="20"/>
          <w:szCs w:val="20"/>
        </w:rPr>
      </w:pPr>
    </w:p>
    <w:p w:rsidR="009233F8" w:rsidRDefault="00EA6D97" w:rsidP="009233F8">
      <w:pPr>
        <w:spacing w:line="288" w:lineRule="auto"/>
        <w:jc w:val="both"/>
        <w:rPr>
          <w:rFonts w:ascii="Arial" w:hAnsi="Arial" w:cs="Arial"/>
          <w:color w:val="000000"/>
          <w:sz w:val="20"/>
          <w:szCs w:val="20"/>
        </w:rPr>
      </w:pPr>
      <w:r w:rsidRPr="009233F8">
        <w:rPr>
          <w:rFonts w:ascii="Arial" w:hAnsi="Arial" w:cs="Arial"/>
          <w:color w:val="000000"/>
          <w:sz w:val="20"/>
          <w:szCs w:val="20"/>
        </w:rPr>
        <w:t xml:space="preserve">Za investicije je načrtovanih sredstev v višini </w:t>
      </w:r>
      <w:r w:rsidRPr="009233F8">
        <w:rPr>
          <w:rFonts w:ascii="Arial" w:hAnsi="Arial" w:cs="Arial"/>
          <w:b/>
          <w:color w:val="000000"/>
          <w:sz w:val="20"/>
          <w:szCs w:val="20"/>
        </w:rPr>
        <w:t>68.848</w:t>
      </w:r>
      <w:r w:rsidRPr="009233F8">
        <w:rPr>
          <w:rFonts w:ascii="Arial" w:hAnsi="Arial" w:cs="Arial"/>
          <w:color w:val="000000"/>
          <w:sz w:val="20"/>
          <w:szCs w:val="20"/>
        </w:rPr>
        <w:t xml:space="preserve"> EUR od tega 39.079 EUR iz proračuna in 29.769 EUR iz sredstev od malih povzročiteljev.</w:t>
      </w:r>
      <w:r w:rsidR="001657BF" w:rsidRPr="009233F8">
        <w:rPr>
          <w:rFonts w:ascii="Arial" w:hAnsi="Arial" w:cs="Arial"/>
          <w:color w:val="000000"/>
          <w:sz w:val="20"/>
          <w:szCs w:val="20"/>
        </w:rPr>
        <w:t xml:space="preserve"> </w:t>
      </w:r>
    </w:p>
    <w:p w:rsidR="009233F8" w:rsidRPr="009233F8" w:rsidRDefault="009233F8" w:rsidP="009233F8">
      <w:pPr>
        <w:spacing w:line="288" w:lineRule="auto"/>
        <w:jc w:val="both"/>
        <w:rPr>
          <w:rFonts w:ascii="Arial" w:hAnsi="Arial" w:cs="Arial"/>
          <w:color w:val="000000"/>
          <w:sz w:val="20"/>
          <w:szCs w:val="20"/>
        </w:rPr>
      </w:pPr>
    </w:p>
    <w:p w:rsidR="00580916" w:rsidRPr="009233F8" w:rsidRDefault="004A661D" w:rsidP="009233F8">
      <w:pPr>
        <w:spacing w:line="288" w:lineRule="auto"/>
        <w:jc w:val="both"/>
        <w:rPr>
          <w:rFonts w:ascii="Arial" w:hAnsi="Arial" w:cs="Arial"/>
          <w:color w:val="000000"/>
          <w:sz w:val="20"/>
          <w:szCs w:val="20"/>
        </w:rPr>
      </w:pPr>
      <w:r w:rsidRPr="009233F8">
        <w:rPr>
          <w:rFonts w:ascii="Arial" w:hAnsi="Arial" w:cs="Arial"/>
          <w:color w:val="000000"/>
          <w:sz w:val="20"/>
          <w:szCs w:val="20"/>
        </w:rPr>
        <w:t xml:space="preserve">Kljub temu, da je v sprejetem proračunu za leto </w:t>
      </w:r>
      <w:r w:rsidR="0086790D">
        <w:rPr>
          <w:rFonts w:ascii="Arial" w:hAnsi="Arial" w:cs="Arial"/>
          <w:color w:val="000000"/>
          <w:sz w:val="20"/>
          <w:szCs w:val="20"/>
        </w:rPr>
        <w:t xml:space="preserve">2020 na postavki 519410 načrtovanih pravic porabe v višini 1.500.000 EUR </w:t>
      </w:r>
      <w:r w:rsidRPr="009233F8">
        <w:rPr>
          <w:rFonts w:ascii="Arial" w:hAnsi="Arial" w:cs="Arial"/>
          <w:color w:val="000000"/>
          <w:sz w:val="20"/>
          <w:szCs w:val="20"/>
        </w:rPr>
        <w:t xml:space="preserve">za financiranje ARAO, je ARAO v svojem PDFN 2020 načrtoval prihodke iz proračuna RS v višini 1.257.670 EUR skupaj z DDV. </w:t>
      </w:r>
      <w:r w:rsidR="007D5A5C" w:rsidRPr="009233F8">
        <w:rPr>
          <w:rFonts w:ascii="Arial" w:hAnsi="Arial" w:cs="Arial"/>
          <w:color w:val="000000"/>
          <w:sz w:val="20"/>
          <w:szCs w:val="20"/>
        </w:rPr>
        <w:t>medtem ko i</w:t>
      </w:r>
      <w:r w:rsidR="00580916" w:rsidRPr="009233F8">
        <w:rPr>
          <w:rFonts w:ascii="Arial" w:hAnsi="Arial" w:cs="Arial"/>
          <w:color w:val="000000"/>
          <w:sz w:val="20"/>
          <w:szCs w:val="20"/>
        </w:rPr>
        <w:t>z Sklada NEK ARAO</w:t>
      </w:r>
      <w:r w:rsidR="00E31F3F" w:rsidRPr="009233F8">
        <w:rPr>
          <w:rFonts w:ascii="Arial" w:hAnsi="Arial" w:cs="Arial"/>
          <w:color w:val="000000"/>
          <w:sz w:val="20"/>
          <w:szCs w:val="20"/>
        </w:rPr>
        <w:t xml:space="preserve"> načrtuje prihodke v višini 8.756.669 </w:t>
      </w:r>
      <w:r w:rsidR="00580916" w:rsidRPr="009233F8">
        <w:rPr>
          <w:rFonts w:ascii="Arial" w:hAnsi="Arial" w:cs="Arial"/>
          <w:color w:val="000000"/>
          <w:sz w:val="20"/>
          <w:szCs w:val="20"/>
        </w:rPr>
        <w:t xml:space="preserve">EUR. </w:t>
      </w:r>
    </w:p>
    <w:p w:rsidR="004F5721" w:rsidRPr="007A77C0" w:rsidRDefault="004F5721" w:rsidP="007A77C0">
      <w:pPr>
        <w:spacing w:line="288" w:lineRule="auto"/>
        <w:jc w:val="both"/>
        <w:rPr>
          <w:rFonts w:ascii="Arial" w:hAnsi="Arial" w:cs="Arial"/>
          <w:color w:val="000000"/>
          <w:sz w:val="20"/>
          <w:szCs w:val="20"/>
        </w:rPr>
      </w:pPr>
    </w:p>
    <w:p w:rsidR="00124FC6" w:rsidRDefault="007A77C0" w:rsidP="001657BF">
      <w:pPr>
        <w:spacing w:line="288" w:lineRule="auto"/>
        <w:jc w:val="both"/>
        <w:rPr>
          <w:rFonts w:ascii="Arial" w:hAnsi="Arial" w:cs="Arial"/>
          <w:color w:val="000000"/>
          <w:sz w:val="20"/>
          <w:szCs w:val="20"/>
        </w:rPr>
      </w:pPr>
      <w:r w:rsidRPr="007A77C0">
        <w:rPr>
          <w:rFonts w:ascii="Arial" w:hAnsi="Arial" w:cs="Arial"/>
          <w:color w:val="000000"/>
          <w:sz w:val="20"/>
          <w:szCs w:val="20"/>
        </w:rPr>
        <w:t>Poleg proračuns</w:t>
      </w:r>
      <w:r>
        <w:rPr>
          <w:rFonts w:ascii="Arial" w:hAnsi="Arial" w:cs="Arial"/>
          <w:color w:val="000000"/>
          <w:sz w:val="20"/>
          <w:szCs w:val="20"/>
        </w:rPr>
        <w:t xml:space="preserve">kih sredstev in sredstev Sklada NEK, </w:t>
      </w:r>
      <w:r w:rsidRPr="007A77C0">
        <w:rPr>
          <w:rFonts w:ascii="Arial" w:hAnsi="Arial" w:cs="Arial"/>
          <w:color w:val="000000"/>
          <w:sz w:val="20"/>
          <w:szCs w:val="20"/>
        </w:rPr>
        <w:t>ARAO v finančnem načrtu načrtuje prihodke od malih povzroči</w:t>
      </w:r>
      <w:r>
        <w:rPr>
          <w:rFonts w:ascii="Arial" w:hAnsi="Arial" w:cs="Arial"/>
          <w:color w:val="000000"/>
          <w:sz w:val="20"/>
          <w:szCs w:val="20"/>
        </w:rPr>
        <w:t>teljev RAO v višini</w:t>
      </w:r>
      <w:r w:rsidR="0019723F">
        <w:rPr>
          <w:rFonts w:ascii="Arial" w:hAnsi="Arial" w:cs="Arial"/>
          <w:color w:val="000000"/>
          <w:sz w:val="20"/>
          <w:szCs w:val="20"/>
        </w:rPr>
        <w:t xml:space="preserve"> 90</w:t>
      </w:r>
      <w:r w:rsidR="003A2AF0">
        <w:rPr>
          <w:rFonts w:ascii="Arial" w:hAnsi="Arial" w:cs="Arial"/>
          <w:color w:val="000000"/>
          <w:sz w:val="20"/>
          <w:szCs w:val="20"/>
        </w:rPr>
        <w:t>.769</w:t>
      </w:r>
      <w:r w:rsidR="00F503C2">
        <w:rPr>
          <w:rFonts w:ascii="Arial" w:hAnsi="Arial" w:cs="Arial"/>
          <w:color w:val="000000"/>
          <w:sz w:val="20"/>
          <w:szCs w:val="20"/>
        </w:rPr>
        <w:t xml:space="preserve"> EUR z DDV.</w:t>
      </w:r>
      <w:r w:rsidRPr="007A77C0">
        <w:rPr>
          <w:rFonts w:ascii="Arial" w:hAnsi="Arial" w:cs="Arial"/>
          <w:color w:val="000000"/>
          <w:sz w:val="20"/>
          <w:szCs w:val="20"/>
        </w:rPr>
        <w:t xml:space="preserve"> </w:t>
      </w:r>
    </w:p>
    <w:p w:rsidR="005A6469" w:rsidRDefault="005A6469" w:rsidP="009B2906">
      <w:pPr>
        <w:suppressAutoHyphens w:val="0"/>
        <w:spacing w:line="288" w:lineRule="auto"/>
        <w:jc w:val="both"/>
        <w:rPr>
          <w:rFonts w:ascii="Arial" w:hAnsi="Arial" w:cs="Arial"/>
          <w:color w:val="000000"/>
          <w:sz w:val="20"/>
          <w:szCs w:val="20"/>
        </w:rPr>
      </w:pPr>
    </w:p>
    <w:p w:rsidR="00912AA9" w:rsidRDefault="00DA6C50" w:rsidP="00580916">
      <w:pPr>
        <w:spacing w:line="288" w:lineRule="auto"/>
        <w:jc w:val="both"/>
        <w:rPr>
          <w:rFonts w:ascii="Arial" w:hAnsi="Arial" w:cs="Arial"/>
          <w:color w:val="000000"/>
          <w:sz w:val="20"/>
          <w:szCs w:val="20"/>
        </w:rPr>
      </w:pPr>
      <w:r w:rsidRPr="00DA6C50">
        <w:rPr>
          <w:rFonts w:ascii="Arial" w:hAnsi="Arial" w:cs="Arial"/>
          <w:color w:val="000000"/>
          <w:sz w:val="20"/>
          <w:szCs w:val="20"/>
        </w:rPr>
        <w:lastRenderedPageBreak/>
        <w:t xml:space="preserve">Ministrstvo za infrastrukturo je dne 20. 3. 2020 izdalo soglasje št. 360-147/2017/12 za Finančni načrt Sklada za financiranje razgradnje NEK in odlaganje radioaktivnih odpadkov iz NEK </w:t>
      </w:r>
      <w:r w:rsidR="00E31F3F">
        <w:rPr>
          <w:rFonts w:ascii="Arial" w:hAnsi="Arial" w:cs="Arial"/>
          <w:color w:val="000000"/>
          <w:sz w:val="20"/>
          <w:szCs w:val="20"/>
        </w:rPr>
        <w:t>za leti 2020 in 2021.</w:t>
      </w:r>
      <w:r>
        <w:rPr>
          <w:rFonts w:ascii="Arial" w:hAnsi="Arial" w:cs="Arial"/>
          <w:color w:val="000000"/>
          <w:sz w:val="20"/>
          <w:szCs w:val="20"/>
        </w:rPr>
        <w:t xml:space="preserve"> iz k</w:t>
      </w:r>
      <w:r w:rsidR="00B75B86">
        <w:rPr>
          <w:rFonts w:ascii="Arial" w:hAnsi="Arial" w:cs="Arial"/>
          <w:color w:val="000000"/>
          <w:sz w:val="20"/>
          <w:szCs w:val="20"/>
        </w:rPr>
        <w:t xml:space="preserve">aterega se  financirajo naloge za izvedbo Programa izgradnje NEK, </w:t>
      </w:r>
      <w:r>
        <w:rPr>
          <w:rFonts w:ascii="Arial" w:hAnsi="Arial" w:cs="Arial"/>
          <w:color w:val="000000"/>
          <w:sz w:val="20"/>
          <w:szCs w:val="20"/>
        </w:rPr>
        <w:t>ki jih izvaja ARAO.</w:t>
      </w:r>
      <w:r w:rsidR="00B75B86">
        <w:rPr>
          <w:rFonts w:ascii="Arial" w:hAnsi="Arial" w:cs="Arial"/>
          <w:color w:val="000000"/>
          <w:sz w:val="20"/>
          <w:szCs w:val="20"/>
        </w:rPr>
        <w:t xml:space="preserve"> </w:t>
      </w:r>
      <w:r w:rsidR="00BC32DC">
        <w:rPr>
          <w:rFonts w:ascii="Arial" w:hAnsi="Arial" w:cs="Arial"/>
          <w:color w:val="000000"/>
          <w:sz w:val="20"/>
          <w:szCs w:val="20"/>
        </w:rPr>
        <w:t xml:space="preserve">V Finančnem načrtu Sklada NEK so načrtovana sredstva za aktivnosti ARAO v višini 9.456.998 EUR, kar je za </w:t>
      </w:r>
      <w:r w:rsidR="00C13292">
        <w:rPr>
          <w:rFonts w:ascii="Arial" w:hAnsi="Arial" w:cs="Arial"/>
          <w:color w:val="000000"/>
          <w:sz w:val="20"/>
          <w:szCs w:val="20"/>
        </w:rPr>
        <w:t>708.316 EUR več, kot je načrtovano v PDFN 2020</w:t>
      </w:r>
      <w:r w:rsidR="006C3B7D">
        <w:rPr>
          <w:rFonts w:ascii="Arial" w:hAnsi="Arial" w:cs="Arial"/>
          <w:color w:val="000000"/>
          <w:sz w:val="20"/>
          <w:szCs w:val="20"/>
        </w:rPr>
        <w:t xml:space="preserve"> agencije. Vzrok za nastalo razliko je plačilo </w:t>
      </w:r>
      <w:r w:rsidR="00C13292">
        <w:rPr>
          <w:rFonts w:ascii="Arial" w:hAnsi="Arial" w:cs="Arial"/>
          <w:color w:val="000000"/>
          <w:sz w:val="20"/>
          <w:szCs w:val="20"/>
        </w:rPr>
        <w:t>računov</w:t>
      </w:r>
      <w:r w:rsidR="006C3B7D">
        <w:rPr>
          <w:rFonts w:ascii="Arial" w:hAnsi="Arial" w:cs="Arial"/>
          <w:color w:val="000000"/>
          <w:sz w:val="20"/>
          <w:szCs w:val="20"/>
        </w:rPr>
        <w:t xml:space="preserve"> za leto 2</w:t>
      </w:r>
      <w:r w:rsidR="007D5A5C">
        <w:rPr>
          <w:rFonts w:ascii="Arial" w:hAnsi="Arial" w:cs="Arial"/>
          <w:color w:val="000000"/>
          <w:sz w:val="20"/>
          <w:szCs w:val="20"/>
        </w:rPr>
        <w:t>019 izvedeno</w:t>
      </w:r>
      <w:r w:rsidR="006C3B7D">
        <w:rPr>
          <w:rFonts w:ascii="Arial" w:hAnsi="Arial" w:cs="Arial"/>
          <w:color w:val="000000"/>
          <w:sz w:val="20"/>
          <w:szCs w:val="20"/>
        </w:rPr>
        <w:t xml:space="preserve"> v januarju in februarju 2020.</w:t>
      </w:r>
      <w:r w:rsidR="00CE5496">
        <w:rPr>
          <w:rFonts w:ascii="Arial" w:hAnsi="Arial" w:cs="Arial"/>
          <w:color w:val="000000"/>
          <w:sz w:val="20"/>
          <w:szCs w:val="20"/>
        </w:rPr>
        <w:t xml:space="preserve"> </w:t>
      </w:r>
      <w:r w:rsidR="007D5A5C">
        <w:rPr>
          <w:rFonts w:ascii="Arial" w:hAnsi="Arial" w:cs="Arial"/>
          <w:color w:val="000000"/>
          <w:sz w:val="20"/>
          <w:szCs w:val="20"/>
        </w:rPr>
        <w:t xml:space="preserve">Nastala pa je tudi razlika med Finančnim načrtom Sklada NEK in PDFN 2020 za vrednost 7.987 EUR iz naslova sodnih stroškov in zamudnih obresti po </w:t>
      </w:r>
      <w:r w:rsidR="0054749E">
        <w:rPr>
          <w:rFonts w:ascii="Arial" w:hAnsi="Arial" w:cs="Arial"/>
          <w:color w:val="000000"/>
          <w:sz w:val="20"/>
          <w:szCs w:val="20"/>
        </w:rPr>
        <w:t>sodbi</w:t>
      </w:r>
      <w:r w:rsidR="007D5A5C">
        <w:rPr>
          <w:rFonts w:ascii="Arial" w:hAnsi="Arial" w:cs="Arial"/>
          <w:color w:val="000000"/>
          <w:sz w:val="20"/>
          <w:szCs w:val="20"/>
        </w:rPr>
        <w:t xml:space="preserve"> Instituta »Jožefa Štefana« Infocenter, saj </w:t>
      </w:r>
      <w:r w:rsidR="00781FFD">
        <w:rPr>
          <w:rFonts w:ascii="Arial" w:hAnsi="Arial" w:cs="Arial"/>
          <w:color w:val="000000"/>
          <w:sz w:val="20"/>
          <w:szCs w:val="20"/>
        </w:rPr>
        <w:t xml:space="preserve">Sklad Nek pri izdelavi Finančnega načrta </w:t>
      </w:r>
      <w:r w:rsidR="007D5A5C">
        <w:rPr>
          <w:rFonts w:ascii="Arial" w:hAnsi="Arial" w:cs="Arial"/>
          <w:color w:val="000000"/>
          <w:sz w:val="20"/>
          <w:szCs w:val="20"/>
        </w:rPr>
        <w:t xml:space="preserve">za navedene stroške še ni vedel, zato se  o plačilu le teh Sklad NEK in ARAO še dogovarjata.  </w:t>
      </w: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912AA9" w:rsidRDefault="00912AA9" w:rsidP="00F07901">
      <w:pPr>
        <w:suppressAutoHyphens w:val="0"/>
        <w:spacing w:line="288" w:lineRule="auto"/>
        <w:jc w:val="right"/>
        <w:rPr>
          <w:rFonts w:ascii="Arial" w:hAnsi="Arial" w:cs="Arial"/>
          <w:sz w:val="20"/>
          <w:szCs w:val="20"/>
          <w:lang w:eastAsia="sl-SI"/>
        </w:rPr>
      </w:pPr>
      <w:r>
        <w:rPr>
          <w:rFonts w:ascii="Arial" w:hAnsi="Arial" w:cs="Arial"/>
          <w:sz w:val="20"/>
          <w:szCs w:val="20"/>
          <w:lang w:eastAsia="sl-SI"/>
        </w:rPr>
        <w:t>PRILOGA 2</w:t>
      </w:r>
    </w:p>
    <w:p w:rsidR="00237696" w:rsidRDefault="00237696" w:rsidP="00912AA9">
      <w:pPr>
        <w:suppressAutoHyphens w:val="0"/>
        <w:spacing w:line="288" w:lineRule="auto"/>
        <w:jc w:val="right"/>
        <w:rPr>
          <w:rFonts w:ascii="Arial" w:hAnsi="Arial" w:cs="Arial"/>
          <w:sz w:val="20"/>
          <w:szCs w:val="20"/>
          <w:lang w:eastAsia="sl-SI"/>
        </w:rPr>
      </w:pPr>
    </w:p>
    <w:p w:rsidR="00237696" w:rsidRPr="005A6469" w:rsidRDefault="00237696" w:rsidP="00237696">
      <w:pPr>
        <w:suppressAutoHyphens w:val="0"/>
        <w:spacing w:line="288" w:lineRule="auto"/>
        <w:jc w:val="both"/>
        <w:rPr>
          <w:rFonts w:ascii="Arial" w:hAnsi="Arial" w:cs="Arial"/>
          <w:sz w:val="20"/>
          <w:szCs w:val="20"/>
          <w:lang w:eastAsia="sl-SI"/>
        </w:rPr>
      </w:pPr>
      <w:r>
        <w:rPr>
          <w:noProof/>
          <w:lang w:eastAsia="sl-SI"/>
        </w:rPr>
        <w:drawing>
          <wp:inline distT="0" distB="0" distL="0" distR="0" wp14:anchorId="3C66DCCB" wp14:editId="51313B8D">
            <wp:extent cx="6119495" cy="84848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119495" cy="8484870"/>
                    </a:xfrm>
                    <a:prstGeom prst="rect">
                      <a:avLst/>
                    </a:prstGeom>
                  </pic:spPr>
                </pic:pic>
              </a:graphicData>
            </a:graphic>
          </wp:inline>
        </w:drawing>
      </w:r>
    </w:p>
    <w:p w:rsidR="005A6469" w:rsidRPr="001D03E3" w:rsidRDefault="005A6469" w:rsidP="001657BF">
      <w:pPr>
        <w:spacing w:line="288" w:lineRule="auto"/>
        <w:jc w:val="both"/>
        <w:rPr>
          <w:rFonts w:ascii="Arial" w:hAnsi="Arial" w:cs="Arial"/>
          <w:color w:val="000000"/>
          <w:sz w:val="20"/>
          <w:szCs w:val="20"/>
        </w:rPr>
      </w:pPr>
    </w:p>
    <w:sectPr w:rsidR="005A6469" w:rsidRPr="001D03E3" w:rsidSect="004E0EBF">
      <w:headerReference w:type="default" r:id="rId14"/>
      <w:footerReference w:type="default" r:id="rId15"/>
      <w:headerReference w:type="first" r:id="rId16"/>
      <w:footerReference w:type="first" r:id="rId17"/>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BF" w:rsidRDefault="00E00DBF">
      <w:r>
        <w:separator/>
      </w:r>
    </w:p>
  </w:endnote>
  <w:endnote w:type="continuationSeparator" w:id="0">
    <w:p w:rsidR="00E00DBF" w:rsidRDefault="00E0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lbertus Medium">
    <w:altName w:val="Century Gothic"/>
    <w:charset w:val="EE"/>
    <w:family w:val="swiss"/>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Rmn">
    <w:altName w:val="Times New Roman"/>
    <w:charset w:val="00"/>
    <w:family w:val="auto"/>
    <w:pitch w:val="default"/>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8A57C5" w:rsidRDefault="007E464B">
    <w:pPr>
      <w:pStyle w:val="Noga"/>
      <w:jc w:val="center"/>
      <w:rPr>
        <w:rFonts w:ascii="Arial" w:hAnsi="Arial" w:cs="Arial"/>
        <w:sz w:val="20"/>
        <w:szCs w:val="20"/>
      </w:rPr>
    </w:pPr>
    <w:r w:rsidRPr="008A57C5">
      <w:rPr>
        <w:rFonts w:ascii="Arial" w:hAnsi="Arial" w:cs="Arial"/>
        <w:sz w:val="20"/>
        <w:szCs w:val="20"/>
      </w:rPr>
      <w:t xml:space="preserve">Stran </w:t>
    </w:r>
    <w:r w:rsidR="003C6209" w:rsidRPr="008A57C5">
      <w:rPr>
        <w:rFonts w:ascii="Arial" w:hAnsi="Arial" w:cs="Arial"/>
        <w:bCs/>
        <w:sz w:val="20"/>
        <w:szCs w:val="20"/>
      </w:rPr>
      <w:fldChar w:fldCharType="begin"/>
    </w:r>
    <w:r w:rsidRPr="008A57C5">
      <w:rPr>
        <w:rFonts w:ascii="Arial" w:hAnsi="Arial" w:cs="Arial"/>
        <w:bCs/>
        <w:sz w:val="20"/>
        <w:szCs w:val="20"/>
      </w:rPr>
      <w:instrText>PAGE</w:instrText>
    </w:r>
    <w:r w:rsidR="003C6209" w:rsidRPr="008A57C5">
      <w:rPr>
        <w:rFonts w:ascii="Arial" w:hAnsi="Arial" w:cs="Arial"/>
        <w:bCs/>
        <w:sz w:val="20"/>
        <w:szCs w:val="20"/>
      </w:rPr>
      <w:fldChar w:fldCharType="separate"/>
    </w:r>
    <w:r w:rsidR="009312BC">
      <w:rPr>
        <w:rFonts w:ascii="Arial" w:hAnsi="Arial" w:cs="Arial"/>
        <w:bCs/>
        <w:noProof/>
        <w:sz w:val="20"/>
        <w:szCs w:val="20"/>
      </w:rPr>
      <w:t>2</w:t>
    </w:r>
    <w:r w:rsidR="003C6209" w:rsidRPr="008A57C5">
      <w:rPr>
        <w:rFonts w:ascii="Arial" w:hAnsi="Arial" w:cs="Arial"/>
        <w:bCs/>
        <w:sz w:val="20"/>
        <w:szCs w:val="20"/>
      </w:rPr>
      <w:fldChar w:fldCharType="end"/>
    </w:r>
    <w:r w:rsidRPr="008A57C5">
      <w:rPr>
        <w:rFonts w:ascii="Arial" w:hAnsi="Arial" w:cs="Arial"/>
        <w:sz w:val="20"/>
        <w:szCs w:val="20"/>
      </w:rPr>
      <w:t xml:space="preserve"> od </w:t>
    </w:r>
    <w:r w:rsidR="003C6209" w:rsidRPr="008A57C5">
      <w:rPr>
        <w:rFonts w:ascii="Arial" w:hAnsi="Arial" w:cs="Arial"/>
        <w:bCs/>
        <w:sz w:val="20"/>
        <w:szCs w:val="20"/>
      </w:rPr>
      <w:fldChar w:fldCharType="begin"/>
    </w:r>
    <w:r w:rsidRPr="008A57C5">
      <w:rPr>
        <w:rFonts w:ascii="Arial" w:hAnsi="Arial" w:cs="Arial"/>
        <w:bCs/>
        <w:sz w:val="20"/>
        <w:szCs w:val="20"/>
      </w:rPr>
      <w:instrText>NUMPAGES</w:instrText>
    </w:r>
    <w:r w:rsidR="003C6209" w:rsidRPr="008A57C5">
      <w:rPr>
        <w:rFonts w:ascii="Arial" w:hAnsi="Arial" w:cs="Arial"/>
        <w:bCs/>
        <w:sz w:val="20"/>
        <w:szCs w:val="20"/>
      </w:rPr>
      <w:fldChar w:fldCharType="separate"/>
    </w:r>
    <w:r w:rsidR="009312BC">
      <w:rPr>
        <w:rFonts w:ascii="Arial" w:hAnsi="Arial" w:cs="Arial"/>
        <w:bCs/>
        <w:noProof/>
        <w:sz w:val="20"/>
        <w:szCs w:val="20"/>
      </w:rPr>
      <w:t>10</w:t>
    </w:r>
    <w:r w:rsidR="003C6209" w:rsidRPr="008A57C5">
      <w:rPr>
        <w:rFonts w:ascii="Arial" w:hAnsi="Arial" w:cs="Arial"/>
        <w:bCs/>
        <w:sz w:val="20"/>
        <w:szCs w:val="20"/>
      </w:rPr>
      <w:fldChar w:fldCharType="end"/>
    </w:r>
  </w:p>
  <w:p w:rsidR="007E464B" w:rsidRDefault="007E464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Default="007E464B"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BF" w:rsidRDefault="00E00DBF">
      <w:r>
        <w:separator/>
      </w:r>
    </w:p>
  </w:footnote>
  <w:footnote w:type="continuationSeparator" w:id="0">
    <w:p w:rsidR="00E00DBF" w:rsidRDefault="00E00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B1D79" w:rsidRDefault="007E464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25A68" w:rsidRDefault="00BE42E3"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0CDC8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697B4A"/>
    <w:multiLevelType w:val="hybridMultilevel"/>
    <w:tmpl w:val="3B885984"/>
    <w:lvl w:ilvl="0" w:tplc="B0A67C98">
      <w:numFmt w:val="bullet"/>
      <w:lvlText w:val="–"/>
      <w:lvlJc w:val="left"/>
      <w:pPr>
        <w:tabs>
          <w:tab w:val="num" w:pos="360"/>
        </w:tabs>
        <w:ind w:left="360" w:hanging="360"/>
      </w:pPr>
      <w:rPr>
        <w:rFonts w:ascii="Bookman Old Style" w:eastAsia="Albertus Medium" w:hAnsi="Bookman Old Style" w:cs="Albertus Medium"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1773465"/>
    <w:multiLevelType w:val="hybridMultilevel"/>
    <w:tmpl w:val="4E769C9E"/>
    <w:lvl w:ilvl="0" w:tplc="93EE88B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96330D"/>
    <w:multiLevelType w:val="hybridMultilevel"/>
    <w:tmpl w:val="36EA26A8"/>
    <w:lvl w:ilvl="0" w:tplc="8F02AF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1D519BC"/>
    <w:multiLevelType w:val="hybridMultilevel"/>
    <w:tmpl w:val="D7045D6E"/>
    <w:lvl w:ilvl="0" w:tplc="1814FD4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777102"/>
    <w:multiLevelType w:val="multilevel"/>
    <w:tmpl w:val="785272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AB6ABF"/>
    <w:multiLevelType w:val="hybridMultilevel"/>
    <w:tmpl w:val="0562D0B6"/>
    <w:lvl w:ilvl="0" w:tplc="6D5A72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78D63C5C">
      <w:start w:val="1"/>
      <w:numFmt w:val="bullet"/>
      <w:lvlText w:val="–"/>
      <w:lvlJc w:val="left"/>
      <w:pPr>
        <w:tabs>
          <w:tab w:val="num" w:pos="2505"/>
        </w:tabs>
        <w:ind w:left="2505" w:hanging="70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D5D47D1"/>
    <w:multiLevelType w:val="hybridMultilevel"/>
    <w:tmpl w:val="9EB88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8858CD"/>
    <w:multiLevelType w:val="hybridMultilevel"/>
    <w:tmpl w:val="36EA26A8"/>
    <w:lvl w:ilvl="0" w:tplc="8F02AF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492C69"/>
    <w:multiLevelType w:val="hybridMultilevel"/>
    <w:tmpl w:val="84F41D70"/>
    <w:lvl w:ilvl="0" w:tplc="5142C636">
      <w:start w:val="23"/>
      <w:numFmt w:val="bullet"/>
      <w:lvlText w:val="-"/>
      <w:lvlJc w:val="left"/>
      <w:pPr>
        <w:tabs>
          <w:tab w:val="num" w:pos="720"/>
        </w:tabs>
        <w:ind w:left="720" w:hanging="360"/>
      </w:pPr>
      <w:rPr>
        <w:rFonts w:ascii="Times New Roman" w:eastAsia="Times New Roman" w:hAnsi="Times New Roman" w:cs="Times New Roman" w:hint="default"/>
      </w:rPr>
    </w:lvl>
    <w:lvl w:ilvl="1" w:tplc="7F1024EC">
      <w:start w:val="1"/>
      <w:numFmt w:val="lowerLetter"/>
      <w:lvlText w:val="%2)"/>
      <w:lvlJc w:val="left"/>
      <w:pPr>
        <w:tabs>
          <w:tab w:val="num" w:pos="1440"/>
        </w:tabs>
        <w:ind w:left="1440" w:hanging="360"/>
      </w:pPr>
    </w:lvl>
    <w:lvl w:ilvl="2" w:tplc="EA1261B2" w:tentative="1">
      <w:start w:val="1"/>
      <w:numFmt w:val="bullet"/>
      <w:lvlText w:val=""/>
      <w:lvlJc w:val="left"/>
      <w:pPr>
        <w:tabs>
          <w:tab w:val="num" w:pos="2160"/>
        </w:tabs>
        <w:ind w:left="2160" w:hanging="360"/>
      </w:pPr>
      <w:rPr>
        <w:rFonts w:ascii="Wingdings" w:hAnsi="Wingdings" w:hint="default"/>
      </w:rPr>
    </w:lvl>
    <w:lvl w:ilvl="3" w:tplc="8520BD62" w:tentative="1">
      <w:start w:val="1"/>
      <w:numFmt w:val="bullet"/>
      <w:lvlText w:val=""/>
      <w:lvlJc w:val="left"/>
      <w:pPr>
        <w:tabs>
          <w:tab w:val="num" w:pos="2880"/>
        </w:tabs>
        <w:ind w:left="2880" w:hanging="360"/>
      </w:pPr>
      <w:rPr>
        <w:rFonts w:ascii="Symbol" w:hAnsi="Symbol" w:hint="default"/>
      </w:rPr>
    </w:lvl>
    <w:lvl w:ilvl="4" w:tplc="E6F25206" w:tentative="1">
      <w:start w:val="1"/>
      <w:numFmt w:val="bullet"/>
      <w:lvlText w:val="o"/>
      <w:lvlJc w:val="left"/>
      <w:pPr>
        <w:tabs>
          <w:tab w:val="num" w:pos="3600"/>
        </w:tabs>
        <w:ind w:left="3600" w:hanging="360"/>
      </w:pPr>
      <w:rPr>
        <w:rFonts w:ascii="Courier New" w:hAnsi="Courier New" w:hint="default"/>
      </w:rPr>
    </w:lvl>
    <w:lvl w:ilvl="5" w:tplc="12D84F08" w:tentative="1">
      <w:start w:val="1"/>
      <w:numFmt w:val="bullet"/>
      <w:lvlText w:val=""/>
      <w:lvlJc w:val="left"/>
      <w:pPr>
        <w:tabs>
          <w:tab w:val="num" w:pos="4320"/>
        </w:tabs>
        <w:ind w:left="4320" w:hanging="360"/>
      </w:pPr>
      <w:rPr>
        <w:rFonts w:ascii="Wingdings" w:hAnsi="Wingdings" w:hint="default"/>
      </w:rPr>
    </w:lvl>
    <w:lvl w:ilvl="6" w:tplc="6488259C" w:tentative="1">
      <w:start w:val="1"/>
      <w:numFmt w:val="bullet"/>
      <w:lvlText w:val=""/>
      <w:lvlJc w:val="left"/>
      <w:pPr>
        <w:tabs>
          <w:tab w:val="num" w:pos="5040"/>
        </w:tabs>
        <w:ind w:left="5040" w:hanging="360"/>
      </w:pPr>
      <w:rPr>
        <w:rFonts w:ascii="Symbol" w:hAnsi="Symbol" w:hint="default"/>
      </w:rPr>
    </w:lvl>
    <w:lvl w:ilvl="7" w:tplc="5F5265F2" w:tentative="1">
      <w:start w:val="1"/>
      <w:numFmt w:val="bullet"/>
      <w:lvlText w:val="o"/>
      <w:lvlJc w:val="left"/>
      <w:pPr>
        <w:tabs>
          <w:tab w:val="num" w:pos="5760"/>
        </w:tabs>
        <w:ind w:left="5760" w:hanging="360"/>
      </w:pPr>
      <w:rPr>
        <w:rFonts w:ascii="Courier New" w:hAnsi="Courier New" w:hint="default"/>
      </w:rPr>
    </w:lvl>
    <w:lvl w:ilvl="8" w:tplc="6E9A7F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1B53C5"/>
    <w:multiLevelType w:val="hybridMultilevel"/>
    <w:tmpl w:val="EE3E46B4"/>
    <w:lvl w:ilvl="0" w:tplc="AC1E8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507457"/>
    <w:multiLevelType w:val="hybridMultilevel"/>
    <w:tmpl w:val="36EA26A8"/>
    <w:lvl w:ilvl="0" w:tplc="8F02AF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7E3DAA"/>
    <w:multiLevelType w:val="hybridMultilevel"/>
    <w:tmpl w:val="36EA26A8"/>
    <w:lvl w:ilvl="0" w:tplc="8F02AF7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03023F4"/>
    <w:multiLevelType w:val="hybridMultilevel"/>
    <w:tmpl w:val="94EE0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A3033B"/>
    <w:multiLevelType w:val="hybridMultilevel"/>
    <w:tmpl w:val="E7C4D3EA"/>
    <w:lvl w:ilvl="0" w:tplc="8E829AA0">
      <w:start w:val="1"/>
      <w:numFmt w:val="decimal"/>
      <w:lvlText w:val="%1."/>
      <w:lvlJc w:val="left"/>
      <w:pPr>
        <w:ind w:left="720" w:hanging="360"/>
      </w:pPr>
      <w:rPr>
        <w:rFonts w:hint="default"/>
        <w:b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24"/>
  </w:num>
  <w:num w:numId="5">
    <w:abstractNumId w:val="15"/>
    <w:lvlOverride w:ilvl="0">
      <w:startOverride w:val="1"/>
    </w:lvlOverride>
  </w:num>
  <w:num w:numId="6">
    <w:abstractNumId w:val="17"/>
  </w:num>
  <w:num w:numId="7">
    <w:abstractNumId w:val="10"/>
  </w:num>
  <w:num w:numId="8">
    <w:abstractNumId w:val="3"/>
  </w:num>
  <w:num w:numId="9">
    <w:abstractNumId w:val="23"/>
  </w:num>
  <w:num w:numId="10">
    <w:abstractNumId w:val="27"/>
  </w:num>
  <w:num w:numId="11">
    <w:abstractNumId w:val="6"/>
  </w:num>
  <w:num w:numId="12">
    <w:abstractNumId w:val="9"/>
  </w:num>
  <w:num w:numId="13">
    <w:abstractNumId w:val="2"/>
  </w:num>
  <w:num w:numId="14">
    <w:abstractNumId w:val="14"/>
  </w:num>
  <w:num w:numId="15">
    <w:abstractNumId w:val="7"/>
  </w:num>
  <w:num w:numId="16">
    <w:abstractNumId w:val="29"/>
  </w:num>
  <w:num w:numId="17">
    <w:abstractNumId w:val="26"/>
  </w:num>
  <w:num w:numId="18">
    <w:abstractNumId w:val="30"/>
  </w:num>
  <w:num w:numId="19">
    <w:abstractNumId w:val="34"/>
  </w:num>
  <w:num w:numId="20">
    <w:abstractNumId w:val="20"/>
  </w:num>
  <w:num w:numId="21">
    <w:abstractNumId w:val="12"/>
  </w:num>
  <w:num w:numId="22">
    <w:abstractNumId w:val="19"/>
  </w:num>
  <w:num w:numId="23">
    <w:abstractNumId w:val="25"/>
  </w:num>
  <w:num w:numId="24">
    <w:abstractNumId w:val="0"/>
  </w:num>
  <w:num w:numId="25">
    <w:abstractNumId w:val="33"/>
  </w:num>
  <w:num w:numId="26">
    <w:abstractNumId w:val="8"/>
  </w:num>
  <w:num w:numId="27">
    <w:abstractNumId w:val="28"/>
  </w:num>
  <w:num w:numId="28">
    <w:abstractNumId w:val="31"/>
  </w:num>
  <w:num w:numId="29">
    <w:abstractNumId w:val="21"/>
  </w:num>
  <w:num w:numId="30">
    <w:abstractNumId w:val="16"/>
  </w:num>
  <w:num w:numId="31">
    <w:abstractNumId w:val="1"/>
  </w:num>
  <w:num w:numId="32">
    <w:abstractNumId w:val="18"/>
  </w:num>
  <w:num w:numId="33">
    <w:abstractNumId w:val="5"/>
  </w:num>
  <w:num w:numId="34">
    <w:abstractNumId w:val="32"/>
  </w:num>
  <w:num w:numId="35">
    <w:abstractNumId w:val="14"/>
  </w:num>
  <w:num w:numId="36">
    <w:abstractNumId w:val="14"/>
  </w:num>
  <w:num w:numId="37">
    <w:abstractNumId w:val="14"/>
  </w:num>
  <w:num w:numId="38">
    <w:abstractNumId w:val="14"/>
  </w:num>
  <w:num w:numId="39">
    <w:abstractNumId w:val="11"/>
  </w:num>
  <w:num w:numId="40">
    <w:abstractNumId w:val="14"/>
  </w:num>
  <w:num w:numId="41">
    <w:abstractNumId w:val="14"/>
  </w:num>
  <w:num w:numId="42">
    <w:abstractNumId w:val="14"/>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532"/>
    <w:rsid w:val="000017F3"/>
    <w:rsid w:val="00002532"/>
    <w:rsid w:val="000025D6"/>
    <w:rsid w:val="00004B0D"/>
    <w:rsid w:val="00023524"/>
    <w:rsid w:val="000272FE"/>
    <w:rsid w:val="0003033C"/>
    <w:rsid w:val="00034ACB"/>
    <w:rsid w:val="00037E63"/>
    <w:rsid w:val="0004077C"/>
    <w:rsid w:val="00041463"/>
    <w:rsid w:val="00061ED9"/>
    <w:rsid w:val="00063376"/>
    <w:rsid w:val="000720B3"/>
    <w:rsid w:val="00072878"/>
    <w:rsid w:val="000743E1"/>
    <w:rsid w:val="00084246"/>
    <w:rsid w:val="00085490"/>
    <w:rsid w:val="000B44EC"/>
    <w:rsid w:val="000C67D3"/>
    <w:rsid w:val="000C72CC"/>
    <w:rsid w:val="000D77FE"/>
    <w:rsid w:val="000D7F9E"/>
    <w:rsid w:val="000E138A"/>
    <w:rsid w:val="000E303D"/>
    <w:rsid w:val="000F1308"/>
    <w:rsid w:val="000F39E4"/>
    <w:rsid w:val="00101826"/>
    <w:rsid w:val="00106F61"/>
    <w:rsid w:val="00123822"/>
    <w:rsid w:val="00124FC6"/>
    <w:rsid w:val="00141EE0"/>
    <w:rsid w:val="001426EB"/>
    <w:rsid w:val="001465E2"/>
    <w:rsid w:val="0014683F"/>
    <w:rsid w:val="00155D46"/>
    <w:rsid w:val="00156CB9"/>
    <w:rsid w:val="00156DC7"/>
    <w:rsid w:val="0016220D"/>
    <w:rsid w:val="001657BF"/>
    <w:rsid w:val="00176246"/>
    <w:rsid w:val="00182EC1"/>
    <w:rsid w:val="00184B9C"/>
    <w:rsid w:val="001870BC"/>
    <w:rsid w:val="0019723F"/>
    <w:rsid w:val="001A74A4"/>
    <w:rsid w:val="001A7EE8"/>
    <w:rsid w:val="001B6A98"/>
    <w:rsid w:val="001B6E9F"/>
    <w:rsid w:val="001D03E3"/>
    <w:rsid w:val="001E70B1"/>
    <w:rsid w:val="001F3974"/>
    <w:rsid w:val="001F54A6"/>
    <w:rsid w:val="001F6FA6"/>
    <w:rsid w:val="002010DB"/>
    <w:rsid w:val="0020151A"/>
    <w:rsid w:val="0020756B"/>
    <w:rsid w:val="00213B2B"/>
    <w:rsid w:val="002145A8"/>
    <w:rsid w:val="00216116"/>
    <w:rsid w:val="00237696"/>
    <w:rsid w:val="00242291"/>
    <w:rsid w:val="00253296"/>
    <w:rsid w:val="00255CC0"/>
    <w:rsid w:val="002649C5"/>
    <w:rsid w:val="002802D6"/>
    <w:rsid w:val="0028417A"/>
    <w:rsid w:val="002B0380"/>
    <w:rsid w:val="002B10D3"/>
    <w:rsid w:val="002B3E51"/>
    <w:rsid w:val="002B46CC"/>
    <w:rsid w:val="002C03B3"/>
    <w:rsid w:val="002C36F1"/>
    <w:rsid w:val="002C38E2"/>
    <w:rsid w:val="002D2413"/>
    <w:rsid w:val="002D5745"/>
    <w:rsid w:val="002D67AA"/>
    <w:rsid w:val="002E2D30"/>
    <w:rsid w:val="002E4B67"/>
    <w:rsid w:val="002F1537"/>
    <w:rsid w:val="002F6C6A"/>
    <w:rsid w:val="00303BF8"/>
    <w:rsid w:val="003042E7"/>
    <w:rsid w:val="0031262F"/>
    <w:rsid w:val="003274AA"/>
    <w:rsid w:val="003358BA"/>
    <w:rsid w:val="0035085D"/>
    <w:rsid w:val="00354060"/>
    <w:rsid w:val="00361FF1"/>
    <w:rsid w:val="003738AF"/>
    <w:rsid w:val="003854A4"/>
    <w:rsid w:val="00386B28"/>
    <w:rsid w:val="003876CC"/>
    <w:rsid w:val="0039427B"/>
    <w:rsid w:val="00396204"/>
    <w:rsid w:val="003A2377"/>
    <w:rsid w:val="003A2AF0"/>
    <w:rsid w:val="003C6209"/>
    <w:rsid w:val="003E349A"/>
    <w:rsid w:val="003F712A"/>
    <w:rsid w:val="0040578E"/>
    <w:rsid w:val="0041177C"/>
    <w:rsid w:val="00411A24"/>
    <w:rsid w:val="00430FF2"/>
    <w:rsid w:val="0043103A"/>
    <w:rsid w:val="004320FD"/>
    <w:rsid w:val="00435EB4"/>
    <w:rsid w:val="00437861"/>
    <w:rsid w:val="00455534"/>
    <w:rsid w:val="00462AB9"/>
    <w:rsid w:val="004634FC"/>
    <w:rsid w:val="004650C3"/>
    <w:rsid w:val="0047420C"/>
    <w:rsid w:val="004977FA"/>
    <w:rsid w:val="00497C98"/>
    <w:rsid w:val="004A01CD"/>
    <w:rsid w:val="004A4CFE"/>
    <w:rsid w:val="004A661D"/>
    <w:rsid w:val="004A6DC4"/>
    <w:rsid w:val="004B1445"/>
    <w:rsid w:val="004B47B8"/>
    <w:rsid w:val="004C4442"/>
    <w:rsid w:val="004C5BBF"/>
    <w:rsid w:val="004D1176"/>
    <w:rsid w:val="004E0EBF"/>
    <w:rsid w:val="004E3AD8"/>
    <w:rsid w:val="004F15E1"/>
    <w:rsid w:val="004F2310"/>
    <w:rsid w:val="004F5721"/>
    <w:rsid w:val="00505D43"/>
    <w:rsid w:val="0050707A"/>
    <w:rsid w:val="005106DC"/>
    <w:rsid w:val="005170CE"/>
    <w:rsid w:val="0052705F"/>
    <w:rsid w:val="0053177C"/>
    <w:rsid w:val="0053552B"/>
    <w:rsid w:val="00546095"/>
    <w:rsid w:val="0054749E"/>
    <w:rsid w:val="005536BB"/>
    <w:rsid w:val="0056513C"/>
    <w:rsid w:val="0056745F"/>
    <w:rsid w:val="00570E7B"/>
    <w:rsid w:val="00580916"/>
    <w:rsid w:val="00585661"/>
    <w:rsid w:val="0058728C"/>
    <w:rsid w:val="00591699"/>
    <w:rsid w:val="00595085"/>
    <w:rsid w:val="005951CF"/>
    <w:rsid w:val="0059774B"/>
    <w:rsid w:val="005A265C"/>
    <w:rsid w:val="005A3593"/>
    <w:rsid w:val="005A6089"/>
    <w:rsid w:val="005A63BB"/>
    <w:rsid w:val="005A6469"/>
    <w:rsid w:val="005B37C1"/>
    <w:rsid w:val="005B7499"/>
    <w:rsid w:val="005C34FC"/>
    <w:rsid w:val="005C35C5"/>
    <w:rsid w:val="005D2402"/>
    <w:rsid w:val="005D5BBD"/>
    <w:rsid w:val="005E3B41"/>
    <w:rsid w:val="005F0340"/>
    <w:rsid w:val="005F0FBB"/>
    <w:rsid w:val="005F4504"/>
    <w:rsid w:val="005F7AC9"/>
    <w:rsid w:val="006163F3"/>
    <w:rsid w:val="00617207"/>
    <w:rsid w:val="00621AC5"/>
    <w:rsid w:val="00621FA7"/>
    <w:rsid w:val="00622AD0"/>
    <w:rsid w:val="00622EC3"/>
    <w:rsid w:val="0062389F"/>
    <w:rsid w:val="006238FD"/>
    <w:rsid w:val="0062392C"/>
    <w:rsid w:val="00626AE4"/>
    <w:rsid w:val="00634131"/>
    <w:rsid w:val="00635C49"/>
    <w:rsid w:val="00637699"/>
    <w:rsid w:val="006416FA"/>
    <w:rsid w:val="00647294"/>
    <w:rsid w:val="00650809"/>
    <w:rsid w:val="00654CCD"/>
    <w:rsid w:val="00655549"/>
    <w:rsid w:val="00655EE5"/>
    <w:rsid w:val="00657533"/>
    <w:rsid w:val="00661374"/>
    <w:rsid w:val="00666826"/>
    <w:rsid w:val="00667828"/>
    <w:rsid w:val="00673425"/>
    <w:rsid w:val="006751E3"/>
    <w:rsid w:val="00680770"/>
    <w:rsid w:val="006809A8"/>
    <w:rsid w:val="00680D51"/>
    <w:rsid w:val="00684696"/>
    <w:rsid w:val="00692174"/>
    <w:rsid w:val="00693042"/>
    <w:rsid w:val="00693E71"/>
    <w:rsid w:val="006A1D9A"/>
    <w:rsid w:val="006A2F96"/>
    <w:rsid w:val="006A680A"/>
    <w:rsid w:val="006A7B73"/>
    <w:rsid w:val="006B0DCD"/>
    <w:rsid w:val="006C219B"/>
    <w:rsid w:val="006C3B7D"/>
    <w:rsid w:val="006C6635"/>
    <w:rsid w:val="006C71DA"/>
    <w:rsid w:val="006C7BBA"/>
    <w:rsid w:val="006D4CF5"/>
    <w:rsid w:val="006D4DE9"/>
    <w:rsid w:val="006D5EE4"/>
    <w:rsid w:val="006E2968"/>
    <w:rsid w:val="006E31A9"/>
    <w:rsid w:val="006E4C71"/>
    <w:rsid w:val="006E663E"/>
    <w:rsid w:val="006F58A9"/>
    <w:rsid w:val="007006D3"/>
    <w:rsid w:val="00701267"/>
    <w:rsid w:val="007048E9"/>
    <w:rsid w:val="00730078"/>
    <w:rsid w:val="0073288F"/>
    <w:rsid w:val="0074137F"/>
    <w:rsid w:val="00752B32"/>
    <w:rsid w:val="007654C2"/>
    <w:rsid w:val="00770AB8"/>
    <w:rsid w:val="00772DC7"/>
    <w:rsid w:val="00781FFD"/>
    <w:rsid w:val="007A0D96"/>
    <w:rsid w:val="007A73C2"/>
    <w:rsid w:val="007A77C0"/>
    <w:rsid w:val="007B0054"/>
    <w:rsid w:val="007B0217"/>
    <w:rsid w:val="007B0FDF"/>
    <w:rsid w:val="007B4E3A"/>
    <w:rsid w:val="007D2482"/>
    <w:rsid w:val="007D48FB"/>
    <w:rsid w:val="007D4A63"/>
    <w:rsid w:val="007D5A5C"/>
    <w:rsid w:val="007D705D"/>
    <w:rsid w:val="007D7EF0"/>
    <w:rsid w:val="007E44E8"/>
    <w:rsid w:val="007E464B"/>
    <w:rsid w:val="007E6EAE"/>
    <w:rsid w:val="007E74BC"/>
    <w:rsid w:val="007F11D3"/>
    <w:rsid w:val="007F582D"/>
    <w:rsid w:val="007F76F6"/>
    <w:rsid w:val="00803A75"/>
    <w:rsid w:val="008061ED"/>
    <w:rsid w:val="008236DE"/>
    <w:rsid w:val="008260BC"/>
    <w:rsid w:val="008300E5"/>
    <w:rsid w:val="00831FF5"/>
    <w:rsid w:val="00833E49"/>
    <w:rsid w:val="008354A1"/>
    <w:rsid w:val="00837AE6"/>
    <w:rsid w:val="008401C9"/>
    <w:rsid w:val="008405E3"/>
    <w:rsid w:val="008440D0"/>
    <w:rsid w:val="00847965"/>
    <w:rsid w:val="00856875"/>
    <w:rsid w:val="00857288"/>
    <w:rsid w:val="0086597D"/>
    <w:rsid w:val="0086790D"/>
    <w:rsid w:val="00871673"/>
    <w:rsid w:val="00880E42"/>
    <w:rsid w:val="0089070D"/>
    <w:rsid w:val="008917D8"/>
    <w:rsid w:val="008A3484"/>
    <w:rsid w:val="008A3DCF"/>
    <w:rsid w:val="008A4458"/>
    <w:rsid w:val="008A57C5"/>
    <w:rsid w:val="008B1A82"/>
    <w:rsid w:val="008B4DDB"/>
    <w:rsid w:val="008C1D93"/>
    <w:rsid w:val="008D16B9"/>
    <w:rsid w:val="008D1DD9"/>
    <w:rsid w:val="008D52BF"/>
    <w:rsid w:val="008D5BDC"/>
    <w:rsid w:val="008D66AF"/>
    <w:rsid w:val="008E5680"/>
    <w:rsid w:val="008F00D8"/>
    <w:rsid w:val="00912AA9"/>
    <w:rsid w:val="009233F8"/>
    <w:rsid w:val="009249A5"/>
    <w:rsid w:val="00926C67"/>
    <w:rsid w:val="009312BC"/>
    <w:rsid w:val="0093313C"/>
    <w:rsid w:val="00937690"/>
    <w:rsid w:val="00943B61"/>
    <w:rsid w:val="00950B10"/>
    <w:rsid w:val="00956E9B"/>
    <w:rsid w:val="00964F8C"/>
    <w:rsid w:val="009718A0"/>
    <w:rsid w:val="00976D8C"/>
    <w:rsid w:val="00986D12"/>
    <w:rsid w:val="00994986"/>
    <w:rsid w:val="00995753"/>
    <w:rsid w:val="009A2F41"/>
    <w:rsid w:val="009A69A4"/>
    <w:rsid w:val="009B18F2"/>
    <w:rsid w:val="009B2906"/>
    <w:rsid w:val="009B39B8"/>
    <w:rsid w:val="009C53ED"/>
    <w:rsid w:val="009C608C"/>
    <w:rsid w:val="009D0AEC"/>
    <w:rsid w:val="009D31F1"/>
    <w:rsid w:val="009D6E2A"/>
    <w:rsid w:val="009D7319"/>
    <w:rsid w:val="009E094E"/>
    <w:rsid w:val="009E57FC"/>
    <w:rsid w:val="009E7172"/>
    <w:rsid w:val="00A059B6"/>
    <w:rsid w:val="00A05EE9"/>
    <w:rsid w:val="00A15FC9"/>
    <w:rsid w:val="00A16687"/>
    <w:rsid w:val="00A2752B"/>
    <w:rsid w:val="00A41EF1"/>
    <w:rsid w:val="00A42ADA"/>
    <w:rsid w:val="00A528F1"/>
    <w:rsid w:val="00A70EB0"/>
    <w:rsid w:val="00AA11A4"/>
    <w:rsid w:val="00AA2409"/>
    <w:rsid w:val="00AA4B97"/>
    <w:rsid w:val="00AA592A"/>
    <w:rsid w:val="00AA5EBF"/>
    <w:rsid w:val="00AE2460"/>
    <w:rsid w:val="00AE367A"/>
    <w:rsid w:val="00AE47D0"/>
    <w:rsid w:val="00AE5200"/>
    <w:rsid w:val="00AE6D2A"/>
    <w:rsid w:val="00AE74C6"/>
    <w:rsid w:val="00AF3EFE"/>
    <w:rsid w:val="00AF7A0A"/>
    <w:rsid w:val="00B000FD"/>
    <w:rsid w:val="00B00DED"/>
    <w:rsid w:val="00B13970"/>
    <w:rsid w:val="00B16F29"/>
    <w:rsid w:val="00B21507"/>
    <w:rsid w:val="00B234A0"/>
    <w:rsid w:val="00B24463"/>
    <w:rsid w:val="00B32700"/>
    <w:rsid w:val="00B62176"/>
    <w:rsid w:val="00B62DC6"/>
    <w:rsid w:val="00B70FB0"/>
    <w:rsid w:val="00B72063"/>
    <w:rsid w:val="00B75B86"/>
    <w:rsid w:val="00B7700D"/>
    <w:rsid w:val="00B77189"/>
    <w:rsid w:val="00B81250"/>
    <w:rsid w:val="00BA2793"/>
    <w:rsid w:val="00BA3086"/>
    <w:rsid w:val="00BA58C9"/>
    <w:rsid w:val="00BC0397"/>
    <w:rsid w:val="00BC0B6C"/>
    <w:rsid w:val="00BC159E"/>
    <w:rsid w:val="00BC32DC"/>
    <w:rsid w:val="00BC448B"/>
    <w:rsid w:val="00BD228B"/>
    <w:rsid w:val="00BD4DFB"/>
    <w:rsid w:val="00BD5A4C"/>
    <w:rsid w:val="00BE42E3"/>
    <w:rsid w:val="00BE4CE9"/>
    <w:rsid w:val="00BE74FB"/>
    <w:rsid w:val="00C03CF5"/>
    <w:rsid w:val="00C041F7"/>
    <w:rsid w:val="00C13292"/>
    <w:rsid w:val="00C22023"/>
    <w:rsid w:val="00C247DB"/>
    <w:rsid w:val="00C300F7"/>
    <w:rsid w:val="00C365A0"/>
    <w:rsid w:val="00C41325"/>
    <w:rsid w:val="00C47FD6"/>
    <w:rsid w:val="00C5191B"/>
    <w:rsid w:val="00C51D28"/>
    <w:rsid w:val="00C51E8E"/>
    <w:rsid w:val="00C665EB"/>
    <w:rsid w:val="00C704EB"/>
    <w:rsid w:val="00C75011"/>
    <w:rsid w:val="00C923AC"/>
    <w:rsid w:val="00C94CF2"/>
    <w:rsid w:val="00CA706F"/>
    <w:rsid w:val="00CA77A8"/>
    <w:rsid w:val="00CC1DC8"/>
    <w:rsid w:val="00CC430D"/>
    <w:rsid w:val="00CC4A1F"/>
    <w:rsid w:val="00CC61A0"/>
    <w:rsid w:val="00CC64CD"/>
    <w:rsid w:val="00CD1BFC"/>
    <w:rsid w:val="00CD504D"/>
    <w:rsid w:val="00CE06E6"/>
    <w:rsid w:val="00CE2047"/>
    <w:rsid w:val="00CE5496"/>
    <w:rsid w:val="00CF7B77"/>
    <w:rsid w:val="00D07730"/>
    <w:rsid w:val="00D11434"/>
    <w:rsid w:val="00D117F6"/>
    <w:rsid w:val="00D15F48"/>
    <w:rsid w:val="00D17318"/>
    <w:rsid w:val="00D2766B"/>
    <w:rsid w:val="00D3013B"/>
    <w:rsid w:val="00D323BE"/>
    <w:rsid w:val="00D426D4"/>
    <w:rsid w:val="00D4477C"/>
    <w:rsid w:val="00D45D11"/>
    <w:rsid w:val="00D46EAD"/>
    <w:rsid w:val="00D517B4"/>
    <w:rsid w:val="00D54FF7"/>
    <w:rsid w:val="00D551C0"/>
    <w:rsid w:val="00D65680"/>
    <w:rsid w:val="00D65BA6"/>
    <w:rsid w:val="00D73AC0"/>
    <w:rsid w:val="00D85CD1"/>
    <w:rsid w:val="00D91843"/>
    <w:rsid w:val="00D92A2B"/>
    <w:rsid w:val="00D92D2D"/>
    <w:rsid w:val="00D949AB"/>
    <w:rsid w:val="00D95876"/>
    <w:rsid w:val="00D961E9"/>
    <w:rsid w:val="00D9626F"/>
    <w:rsid w:val="00DA6C50"/>
    <w:rsid w:val="00DC354A"/>
    <w:rsid w:val="00DC3F9B"/>
    <w:rsid w:val="00DC4398"/>
    <w:rsid w:val="00DD0C64"/>
    <w:rsid w:val="00DF1F50"/>
    <w:rsid w:val="00DF2F7F"/>
    <w:rsid w:val="00DF594A"/>
    <w:rsid w:val="00E00A2A"/>
    <w:rsid w:val="00E00DBF"/>
    <w:rsid w:val="00E130A1"/>
    <w:rsid w:val="00E14759"/>
    <w:rsid w:val="00E213EE"/>
    <w:rsid w:val="00E21C47"/>
    <w:rsid w:val="00E23B99"/>
    <w:rsid w:val="00E255FD"/>
    <w:rsid w:val="00E310AB"/>
    <w:rsid w:val="00E31CE1"/>
    <w:rsid w:val="00E31F3F"/>
    <w:rsid w:val="00E40930"/>
    <w:rsid w:val="00E50485"/>
    <w:rsid w:val="00E573C2"/>
    <w:rsid w:val="00E67129"/>
    <w:rsid w:val="00E728DC"/>
    <w:rsid w:val="00E740D6"/>
    <w:rsid w:val="00E804B1"/>
    <w:rsid w:val="00E854C7"/>
    <w:rsid w:val="00E859F3"/>
    <w:rsid w:val="00E96DB5"/>
    <w:rsid w:val="00E97B9C"/>
    <w:rsid w:val="00EA6D97"/>
    <w:rsid w:val="00EA6EB0"/>
    <w:rsid w:val="00EB20F5"/>
    <w:rsid w:val="00EB4426"/>
    <w:rsid w:val="00EC26B4"/>
    <w:rsid w:val="00ED273C"/>
    <w:rsid w:val="00EE3394"/>
    <w:rsid w:val="00EE6B36"/>
    <w:rsid w:val="00EE7960"/>
    <w:rsid w:val="00EF15B4"/>
    <w:rsid w:val="00EF2C8A"/>
    <w:rsid w:val="00EF445E"/>
    <w:rsid w:val="00F00172"/>
    <w:rsid w:val="00F02B4B"/>
    <w:rsid w:val="00F07901"/>
    <w:rsid w:val="00F15667"/>
    <w:rsid w:val="00F21425"/>
    <w:rsid w:val="00F23699"/>
    <w:rsid w:val="00F26B07"/>
    <w:rsid w:val="00F30825"/>
    <w:rsid w:val="00F3468F"/>
    <w:rsid w:val="00F42C41"/>
    <w:rsid w:val="00F503C2"/>
    <w:rsid w:val="00F5111D"/>
    <w:rsid w:val="00F52D16"/>
    <w:rsid w:val="00F559BA"/>
    <w:rsid w:val="00F62C72"/>
    <w:rsid w:val="00F83CDD"/>
    <w:rsid w:val="00F872E1"/>
    <w:rsid w:val="00F91270"/>
    <w:rsid w:val="00FA4097"/>
    <w:rsid w:val="00FB0B5A"/>
    <w:rsid w:val="00FC0497"/>
    <w:rsid w:val="00FC1EC0"/>
    <w:rsid w:val="00FC7CDD"/>
    <w:rsid w:val="00FD0943"/>
    <w:rsid w:val="00FD7DB0"/>
    <w:rsid w:val="00FE00CE"/>
    <w:rsid w:val="00FE2404"/>
    <w:rsid w:val="00FE2812"/>
    <w:rsid w:val="00FE3CBC"/>
    <w:rsid w:val="00FE4795"/>
    <w:rsid w:val="00FE4909"/>
    <w:rsid w:val="00FE7D72"/>
    <w:rsid w:val="00FF43E2"/>
    <w:rsid w:val="00FF4BBD"/>
    <w:rsid w:val="00FF6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3232E"/>
  <w15:docId w15:val="{8F4296E4-46C5-48BE-8E8A-E1BECC78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semiHidden/>
    <w:unhideWhenUsed/>
    <w:qFormat/>
    <w:rsid w:val="00830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43103A"/>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semiHidden/>
    <w:unhideWhenUsed/>
    <w:qFormat/>
    <w:rsid w:val="008300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9A2F41"/>
    <w:pPr>
      <w:ind w:left="720"/>
      <w:contextualSpacing/>
    </w:pPr>
  </w:style>
  <w:style w:type="paragraph" w:styleId="Oznaenseznam">
    <w:name w:val="List Bullet"/>
    <w:basedOn w:val="Navaden"/>
    <w:rsid w:val="0016220D"/>
    <w:pPr>
      <w:numPr>
        <w:numId w:val="24"/>
      </w:numPr>
      <w:contextualSpacing/>
    </w:pPr>
  </w:style>
  <w:style w:type="character" w:customStyle="1" w:styleId="Naslov2Znak">
    <w:name w:val="Naslov 2 Znak"/>
    <w:basedOn w:val="Privzetapisavaodstavka"/>
    <w:link w:val="Naslov2"/>
    <w:semiHidden/>
    <w:rsid w:val="008300E5"/>
    <w:rPr>
      <w:rFonts w:asciiTheme="majorHAnsi" w:eastAsiaTheme="majorEastAsia" w:hAnsiTheme="majorHAnsi" w:cstheme="majorBidi"/>
      <w:color w:val="2E74B5" w:themeColor="accent1" w:themeShade="BF"/>
      <w:sz w:val="26"/>
      <w:szCs w:val="26"/>
      <w:lang w:eastAsia="ar-SA"/>
    </w:rPr>
  </w:style>
  <w:style w:type="character" w:customStyle="1" w:styleId="Naslov4Znak">
    <w:name w:val="Naslov 4 Znak"/>
    <w:basedOn w:val="Privzetapisavaodstavka"/>
    <w:link w:val="Naslov4"/>
    <w:semiHidden/>
    <w:rsid w:val="008300E5"/>
    <w:rPr>
      <w:rFonts w:asciiTheme="majorHAnsi" w:eastAsiaTheme="majorEastAsia" w:hAnsiTheme="majorHAnsi" w:cstheme="majorBidi"/>
      <w:i/>
      <w:iCs/>
      <w:color w:val="2E74B5" w:themeColor="accent1" w:themeShade="BF"/>
      <w:sz w:val="24"/>
      <w:szCs w:val="24"/>
      <w:lang w:eastAsia="ar-SA"/>
    </w:rPr>
  </w:style>
  <w:style w:type="paragraph" w:styleId="Telobesedila">
    <w:name w:val="Body Text"/>
    <w:basedOn w:val="Navaden"/>
    <w:link w:val="TelobesedilaZnak"/>
    <w:rsid w:val="008300E5"/>
    <w:pPr>
      <w:suppressAutoHyphens w:val="0"/>
      <w:jc w:val="both"/>
    </w:pPr>
    <w:rPr>
      <w:rFonts w:ascii="Arial" w:hAnsi="Arial"/>
      <w:szCs w:val="20"/>
      <w:lang w:eastAsia="sl-SI"/>
    </w:rPr>
  </w:style>
  <w:style w:type="character" w:customStyle="1" w:styleId="TelobesedilaZnak">
    <w:name w:val="Telo besedila Znak"/>
    <w:basedOn w:val="Privzetapisavaodstavka"/>
    <w:link w:val="Telobesedila"/>
    <w:rsid w:val="008300E5"/>
    <w:rPr>
      <w:rFonts w:ascii="Arial" w:hAnsi="Arial"/>
      <w:sz w:val="24"/>
    </w:rPr>
  </w:style>
  <w:style w:type="paragraph" w:styleId="Telobesedila2">
    <w:name w:val="Body Text 2"/>
    <w:aliases w:val=" Znak1"/>
    <w:basedOn w:val="Navaden"/>
    <w:link w:val="Telobesedila2Znak"/>
    <w:rsid w:val="008300E5"/>
    <w:pPr>
      <w:spacing w:after="120" w:line="480" w:lineRule="auto"/>
      <w:jc w:val="both"/>
    </w:pPr>
  </w:style>
  <w:style w:type="character" w:customStyle="1" w:styleId="Telobesedila2Znak">
    <w:name w:val="Telo besedila 2 Znak"/>
    <w:aliases w:val=" Znak1 Znak"/>
    <w:basedOn w:val="Privzetapisavaodstavka"/>
    <w:link w:val="Telobesedila2"/>
    <w:rsid w:val="008300E5"/>
    <w:rPr>
      <w:sz w:val="24"/>
      <w:szCs w:val="24"/>
      <w:lang w:eastAsia="ar-SA"/>
    </w:rPr>
  </w:style>
  <w:style w:type="paragraph" w:styleId="Pripombabesedilo">
    <w:name w:val="annotation text"/>
    <w:basedOn w:val="Navaden"/>
    <w:link w:val="PripombabesediloZnak"/>
    <w:rsid w:val="008300E5"/>
    <w:pPr>
      <w:suppressAutoHyphens w:val="0"/>
      <w:jc w:val="both"/>
    </w:pPr>
    <w:rPr>
      <w:rFonts w:ascii="TmsRmn" w:hAnsi="TmsRmn"/>
      <w:sz w:val="20"/>
      <w:szCs w:val="20"/>
      <w:lang w:eastAsia="sl-SI"/>
    </w:rPr>
  </w:style>
  <w:style w:type="character" w:customStyle="1" w:styleId="PripombabesediloZnak">
    <w:name w:val="Pripomba – besedilo Znak"/>
    <w:basedOn w:val="Privzetapisavaodstavka"/>
    <w:link w:val="Pripombabesedilo"/>
    <w:rsid w:val="008300E5"/>
    <w:rPr>
      <w:rFonts w:ascii="TmsRmn" w:hAnsi="TmsRmn"/>
    </w:rPr>
  </w:style>
  <w:style w:type="character" w:customStyle="1" w:styleId="Naslov3Znak">
    <w:name w:val="Naslov 3 Znak"/>
    <w:basedOn w:val="Privzetapisavaodstavka"/>
    <w:link w:val="Naslov3"/>
    <w:semiHidden/>
    <w:rsid w:val="0043103A"/>
    <w:rPr>
      <w:rFonts w:asciiTheme="majorHAnsi" w:eastAsiaTheme="majorEastAsia" w:hAnsiTheme="majorHAnsi" w:cstheme="majorBidi"/>
      <w:b/>
      <w:bCs/>
      <w:color w:val="5B9BD5"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470">
      <w:bodyDiv w:val="1"/>
      <w:marLeft w:val="0"/>
      <w:marRight w:val="0"/>
      <w:marTop w:val="0"/>
      <w:marBottom w:val="0"/>
      <w:divBdr>
        <w:top w:val="none" w:sz="0" w:space="0" w:color="auto"/>
        <w:left w:val="none" w:sz="0" w:space="0" w:color="auto"/>
        <w:bottom w:val="none" w:sz="0" w:space="0" w:color="auto"/>
        <w:right w:val="none" w:sz="0" w:space="0" w:color="auto"/>
      </w:divBdr>
    </w:div>
    <w:div w:id="953947809">
      <w:bodyDiv w:val="1"/>
      <w:marLeft w:val="0"/>
      <w:marRight w:val="0"/>
      <w:marTop w:val="0"/>
      <w:marBottom w:val="0"/>
      <w:divBdr>
        <w:top w:val="none" w:sz="0" w:space="0" w:color="auto"/>
        <w:left w:val="none" w:sz="0" w:space="0" w:color="auto"/>
        <w:bottom w:val="none" w:sz="0" w:space="0" w:color="auto"/>
        <w:right w:val="none" w:sz="0" w:space="0" w:color="auto"/>
      </w:divBdr>
    </w:div>
    <w:div w:id="1610313508">
      <w:bodyDiv w:val="1"/>
      <w:marLeft w:val="0"/>
      <w:marRight w:val="0"/>
      <w:marTop w:val="0"/>
      <w:marBottom w:val="0"/>
      <w:divBdr>
        <w:top w:val="none" w:sz="0" w:space="0" w:color="auto"/>
        <w:left w:val="none" w:sz="0" w:space="0" w:color="auto"/>
        <w:bottom w:val="none" w:sz="0" w:space="0" w:color="auto"/>
        <w:right w:val="none" w:sz="0" w:space="0" w:color="auto"/>
      </w:divBdr>
    </w:div>
    <w:div w:id="1623414732">
      <w:bodyDiv w:val="1"/>
      <w:marLeft w:val="0"/>
      <w:marRight w:val="0"/>
      <w:marTop w:val="0"/>
      <w:marBottom w:val="0"/>
      <w:divBdr>
        <w:top w:val="none" w:sz="0" w:space="0" w:color="auto"/>
        <w:left w:val="none" w:sz="0" w:space="0" w:color="auto"/>
        <w:bottom w:val="none" w:sz="0" w:space="0" w:color="auto"/>
        <w:right w:val="none" w:sz="0" w:space="0" w:color="auto"/>
      </w:divBdr>
    </w:div>
    <w:div w:id="1817794377">
      <w:bodyDiv w:val="1"/>
      <w:marLeft w:val="0"/>
      <w:marRight w:val="0"/>
      <w:marTop w:val="0"/>
      <w:marBottom w:val="0"/>
      <w:divBdr>
        <w:top w:val="none" w:sz="0" w:space="0" w:color="auto"/>
        <w:left w:val="none" w:sz="0" w:space="0" w:color="auto"/>
        <w:bottom w:val="none" w:sz="0" w:space="0" w:color="auto"/>
        <w:right w:val="none" w:sz="0" w:space="0" w:color="auto"/>
      </w:divBdr>
    </w:div>
    <w:div w:id="1877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svz@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f@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z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5D52AA-3CB7-4699-80CD-528BFCB2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3308</Words>
  <Characters>18860</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22124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Petek</dc:creator>
  <cp:lastModifiedBy>Ana Rigler</cp:lastModifiedBy>
  <cp:revision>2</cp:revision>
  <cp:lastPrinted>2020-02-10T12:51:00Z</cp:lastPrinted>
  <dcterms:created xsi:type="dcterms:W3CDTF">2020-03-26T12:09:00Z</dcterms:created>
  <dcterms:modified xsi:type="dcterms:W3CDTF">2020-03-26T12:09:00Z</dcterms:modified>
</cp:coreProperties>
</file>