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5166E" w14:textId="77777777" w:rsidR="00383EF1" w:rsidRPr="00333F71" w:rsidRDefault="00383EF1" w:rsidP="003A3112">
      <w:pPr>
        <w:pStyle w:val="Glava"/>
        <w:tabs>
          <w:tab w:val="clear" w:pos="4320"/>
          <w:tab w:val="clear" w:pos="8640"/>
          <w:tab w:val="left" w:pos="284"/>
          <w:tab w:val="left" w:pos="5112"/>
        </w:tabs>
        <w:spacing w:before="120" w:line="240" w:lineRule="exact"/>
        <w:ind w:firstLine="284"/>
        <w:rPr>
          <w:rFonts w:cs="Arial"/>
          <w:szCs w:val="20"/>
        </w:rPr>
      </w:pPr>
    </w:p>
    <w:p w14:paraId="79EA6375" w14:textId="77777777" w:rsidR="00383EF1" w:rsidRPr="00333F71" w:rsidRDefault="00383EF1" w:rsidP="003A3112">
      <w:pPr>
        <w:pStyle w:val="Glava"/>
        <w:tabs>
          <w:tab w:val="clear" w:pos="4320"/>
          <w:tab w:val="clear" w:pos="8640"/>
          <w:tab w:val="left" w:pos="284"/>
          <w:tab w:val="left" w:pos="5112"/>
        </w:tabs>
        <w:spacing w:before="120" w:line="240" w:lineRule="exact"/>
        <w:ind w:firstLine="284"/>
        <w:rPr>
          <w:rFonts w:cs="Arial"/>
          <w:szCs w:val="20"/>
        </w:rPr>
      </w:pPr>
    </w:p>
    <w:p w14:paraId="2FF6761E" w14:textId="77777777" w:rsidR="003A3112" w:rsidRPr="00333F71" w:rsidRDefault="005D0B22" w:rsidP="003A3112">
      <w:pPr>
        <w:pStyle w:val="Glava"/>
        <w:tabs>
          <w:tab w:val="clear" w:pos="4320"/>
          <w:tab w:val="clear" w:pos="8640"/>
          <w:tab w:val="left" w:pos="284"/>
          <w:tab w:val="left" w:pos="5112"/>
        </w:tabs>
        <w:spacing w:before="120" w:line="240" w:lineRule="exact"/>
        <w:ind w:firstLine="284"/>
        <w:rPr>
          <w:rFonts w:cs="Arial"/>
          <w:szCs w:val="20"/>
        </w:rPr>
      </w:pPr>
      <w:r>
        <w:rPr>
          <w:rFonts w:cs="Arial"/>
          <w:noProof/>
          <w:szCs w:val="20"/>
          <w:lang w:eastAsia="sl-SI"/>
        </w:rPr>
        <w:drawing>
          <wp:anchor distT="0" distB="0" distL="114300" distR="114300" simplePos="0" relativeHeight="251657728" behindDoc="1" locked="0" layoutInCell="1" allowOverlap="1" wp14:anchorId="118288A5" wp14:editId="57C0D112">
            <wp:simplePos x="0" y="0"/>
            <wp:positionH relativeFrom="page">
              <wp:posOffset>0</wp:posOffset>
            </wp:positionH>
            <wp:positionV relativeFrom="page">
              <wp:posOffset>0</wp:posOffset>
            </wp:positionV>
            <wp:extent cx="4321810" cy="972185"/>
            <wp:effectExtent l="19050" t="0" r="2540" b="0"/>
            <wp:wrapTight wrapText="bothSides">
              <wp:wrapPolygon edited="0">
                <wp:start x="-95" y="0"/>
                <wp:lineTo x="-95" y="21163"/>
                <wp:lineTo x="21613" y="21163"/>
                <wp:lineTo x="21613" y="0"/>
                <wp:lineTo x="-95" y="0"/>
              </wp:wrapPolygon>
            </wp:wrapTight>
            <wp:docPr id="2" name="Slika 2" descr="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10"/>
                    <pic:cNvPicPr>
                      <a:picLocks noChangeAspect="1" noChangeArrowheads="1"/>
                    </pic:cNvPicPr>
                  </pic:nvPicPr>
                  <pic:blipFill>
                    <a:blip r:embed="rId8" cstate="print"/>
                    <a:srcRect/>
                    <a:stretch>
                      <a:fillRect/>
                    </a:stretch>
                  </pic:blipFill>
                  <pic:spPr bwMode="auto">
                    <a:xfrm>
                      <a:off x="0" y="0"/>
                      <a:ext cx="4321810" cy="972185"/>
                    </a:xfrm>
                    <a:prstGeom prst="rect">
                      <a:avLst/>
                    </a:prstGeom>
                    <a:noFill/>
                    <a:ln w="9525">
                      <a:noFill/>
                      <a:miter lim="800000"/>
                      <a:headEnd/>
                      <a:tailEnd/>
                    </a:ln>
                  </pic:spPr>
                </pic:pic>
              </a:graphicData>
            </a:graphic>
          </wp:anchor>
        </w:drawing>
      </w:r>
      <w:r w:rsidR="003A3112" w:rsidRPr="00333F71">
        <w:rPr>
          <w:rFonts w:cs="Arial"/>
          <w:szCs w:val="20"/>
        </w:rPr>
        <w:t>Štefanova ulica 5, 1000 Ljubljana</w:t>
      </w:r>
      <w:r w:rsidR="003A3112" w:rsidRPr="00333F71">
        <w:rPr>
          <w:rFonts w:cs="Arial"/>
          <w:szCs w:val="20"/>
        </w:rPr>
        <w:tab/>
        <w:t>T: 01 478 60 01</w:t>
      </w:r>
    </w:p>
    <w:p w14:paraId="1D1E250F" w14:textId="77777777" w:rsidR="003A3112" w:rsidRPr="00333F71" w:rsidRDefault="003A3112" w:rsidP="003A3112">
      <w:pPr>
        <w:pStyle w:val="Glava"/>
        <w:tabs>
          <w:tab w:val="clear" w:pos="4320"/>
          <w:tab w:val="clear" w:pos="8640"/>
          <w:tab w:val="left" w:pos="5112"/>
        </w:tabs>
        <w:spacing w:line="240" w:lineRule="exact"/>
        <w:rPr>
          <w:rFonts w:cs="Arial"/>
          <w:szCs w:val="20"/>
        </w:rPr>
      </w:pPr>
      <w:r w:rsidRPr="00333F71">
        <w:rPr>
          <w:rFonts w:cs="Arial"/>
          <w:szCs w:val="20"/>
        </w:rPr>
        <w:tab/>
        <w:t xml:space="preserve">F: 01 478 60 58 </w:t>
      </w:r>
    </w:p>
    <w:p w14:paraId="288060DB" w14:textId="77777777" w:rsidR="003A3112" w:rsidRPr="00333F71" w:rsidRDefault="003A3112" w:rsidP="003A3112">
      <w:pPr>
        <w:pStyle w:val="Glava"/>
        <w:tabs>
          <w:tab w:val="clear" w:pos="4320"/>
          <w:tab w:val="clear" w:pos="8640"/>
          <w:tab w:val="left" w:pos="5112"/>
        </w:tabs>
        <w:spacing w:line="240" w:lineRule="exact"/>
        <w:rPr>
          <w:rFonts w:cs="Arial"/>
          <w:szCs w:val="20"/>
        </w:rPr>
      </w:pPr>
      <w:r w:rsidRPr="00333F71">
        <w:rPr>
          <w:rFonts w:cs="Arial"/>
          <w:szCs w:val="20"/>
        </w:rPr>
        <w:tab/>
        <w:t>E: gp.mz@gov.si</w:t>
      </w:r>
    </w:p>
    <w:p w14:paraId="60107212" w14:textId="77777777" w:rsidR="003A3112" w:rsidRPr="00333F71" w:rsidRDefault="003A3112" w:rsidP="003A3112">
      <w:pPr>
        <w:pStyle w:val="Glava"/>
        <w:tabs>
          <w:tab w:val="clear" w:pos="4320"/>
          <w:tab w:val="clear" w:pos="8640"/>
          <w:tab w:val="left" w:pos="5112"/>
        </w:tabs>
        <w:spacing w:line="240" w:lineRule="exact"/>
        <w:rPr>
          <w:rFonts w:cs="Arial"/>
          <w:szCs w:val="20"/>
        </w:rPr>
      </w:pPr>
      <w:r w:rsidRPr="00333F71">
        <w:rPr>
          <w:rFonts w:cs="Arial"/>
          <w:szCs w:val="20"/>
        </w:rPr>
        <w:tab/>
        <w:t>www.mz.gov.si</w:t>
      </w:r>
    </w:p>
    <w:p w14:paraId="71F50570" w14:textId="77777777" w:rsidR="00107ED0" w:rsidRPr="00333F71" w:rsidRDefault="00107ED0" w:rsidP="00107ED0">
      <w:pPr>
        <w:spacing w:after="0" w:line="260" w:lineRule="exact"/>
        <w:rPr>
          <w:rFonts w:ascii="Arial" w:hAnsi="Arial" w:cs="Arial"/>
          <w:sz w:val="20"/>
          <w:szCs w:val="20"/>
        </w:rPr>
      </w:pPr>
    </w:p>
    <w:p w14:paraId="5FDE7EEA" w14:textId="77777777" w:rsidR="00192C38" w:rsidRPr="00333F71" w:rsidRDefault="00192C38" w:rsidP="00107ED0">
      <w:pPr>
        <w:spacing w:after="0" w:line="260" w:lineRule="exact"/>
        <w:rPr>
          <w:rFonts w:ascii="Arial" w:hAnsi="Arial" w:cs="Arial"/>
          <w:sz w:val="20"/>
          <w:szCs w:val="20"/>
        </w:rPr>
      </w:pPr>
    </w:p>
    <w:p w14:paraId="75B7C021" w14:textId="77777777" w:rsidR="00383EF1" w:rsidRPr="00333F71"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333F71" w14:paraId="6FA1FE18" w14:textId="77777777" w:rsidTr="0087519E">
        <w:trPr>
          <w:gridAfter w:val="2"/>
          <w:wAfter w:w="3067" w:type="dxa"/>
        </w:trPr>
        <w:tc>
          <w:tcPr>
            <w:tcW w:w="6096" w:type="dxa"/>
            <w:gridSpan w:val="2"/>
          </w:tcPr>
          <w:p w14:paraId="2552AC20" w14:textId="77777777" w:rsidR="00383EF1" w:rsidRPr="00333F71" w:rsidRDefault="00383EF1" w:rsidP="000E6C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 xml:space="preserve">Številka: </w:t>
            </w:r>
            <w:r w:rsidR="007A1C41" w:rsidRPr="007A1C41">
              <w:rPr>
                <w:rFonts w:ascii="Arial" w:eastAsia="Times New Roman" w:hAnsi="Arial" w:cs="Arial"/>
                <w:sz w:val="20"/>
                <w:szCs w:val="20"/>
                <w:lang w:eastAsia="sl-SI"/>
              </w:rPr>
              <w:t>0070-136/2021</w:t>
            </w:r>
          </w:p>
        </w:tc>
      </w:tr>
      <w:tr w:rsidR="00383EF1" w:rsidRPr="00333F71" w14:paraId="27CB7211" w14:textId="77777777" w:rsidTr="0087519E">
        <w:trPr>
          <w:gridAfter w:val="2"/>
          <w:wAfter w:w="3067" w:type="dxa"/>
        </w:trPr>
        <w:tc>
          <w:tcPr>
            <w:tcW w:w="6096" w:type="dxa"/>
            <w:gridSpan w:val="2"/>
          </w:tcPr>
          <w:p w14:paraId="349DE0F2" w14:textId="77777777" w:rsidR="00383EF1" w:rsidRPr="00333F71" w:rsidRDefault="00383EF1" w:rsidP="000E6C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Ljubljana</w:t>
            </w:r>
            <w:r w:rsidR="003800A4" w:rsidRPr="00333F71">
              <w:rPr>
                <w:rFonts w:ascii="Arial" w:eastAsia="Times New Roman" w:hAnsi="Arial" w:cs="Arial"/>
                <w:sz w:val="20"/>
                <w:szCs w:val="20"/>
                <w:lang w:eastAsia="sl-SI"/>
              </w:rPr>
              <w:t xml:space="preserve">, </w:t>
            </w:r>
            <w:r w:rsidR="006379AC" w:rsidRPr="00333F71">
              <w:rPr>
                <w:rFonts w:ascii="Arial" w:eastAsia="Times New Roman" w:hAnsi="Arial" w:cs="Arial"/>
                <w:sz w:val="20"/>
                <w:szCs w:val="20"/>
                <w:lang w:eastAsia="sl-SI"/>
              </w:rPr>
              <w:t>1</w:t>
            </w:r>
            <w:r w:rsidR="006379AC">
              <w:rPr>
                <w:rFonts w:ascii="Arial" w:eastAsia="Times New Roman" w:hAnsi="Arial" w:cs="Arial"/>
                <w:sz w:val="20"/>
                <w:szCs w:val="20"/>
                <w:lang w:eastAsia="sl-SI"/>
              </w:rPr>
              <w:t>6</w:t>
            </w:r>
            <w:r w:rsidR="00324C7D" w:rsidRPr="00333F71">
              <w:rPr>
                <w:rFonts w:ascii="Arial" w:eastAsia="Times New Roman" w:hAnsi="Arial" w:cs="Arial"/>
                <w:sz w:val="20"/>
                <w:szCs w:val="20"/>
                <w:lang w:eastAsia="sl-SI"/>
              </w:rPr>
              <w:t>.</w:t>
            </w:r>
            <w:r w:rsidR="007B3AD7" w:rsidRPr="00333F71">
              <w:rPr>
                <w:rFonts w:ascii="Arial" w:eastAsia="Times New Roman" w:hAnsi="Arial" w:cs="Arial"/>
                <w:sz w:val="20"/>
                <w:szCs w:val="20"/>
                <w:lang w:eastAsia="sl-SI"/>
              </w:rPr>
              <w:t xml:space="preserve"> 6. 2021</w:t>
            </w:r>
          </w:p>
        </w:tc>
      </w:tr>
      <w:tr w:rsidR="00383EF1" w:rsidRPr="00333F71" w14:paraId="35883F77" w14:textId="77777777" w:rsidTr="0087519E">
        <w:trPr>
          <w:gridAfter w:val="2"/>
          <w:wAfter w:w="3067" w:type="dxa"/>
        </w:trPr>
        <w:tc>
          <w:tcPr>
            <w:tcW w:w="6096" w:type="dxa"/>
            <w:gridSpan w:val="2"/>
          </w:tcPr>
          <w:p w14:paraId="42E3BAF6" w14:textId="77777777" w:rsidR="00383EF1" w:rsidRPr="00333F71" w:rsidRDefault="00222B03" w:rsidP="000E6C2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F71">
              <w:rPr>
                <w:rFonts w:ascii="Arial" w:eastAsia="Times New Roman" w:hAnsi="Arial" w:cs="Arial"/>
                <w:iCs/>
                <w:sz w:val="20"/>
                <w:szCs w:val="20"/>
                <w:lang w:eastAsia="sl-SI"/>
              </w:rPr>
              <w:t xml:space="preserve">EVA: </w:t>
            </w:r>
            <w:r w:rsidR="007B3AD7" w:rsidRPr="00333F71">
              <w:rPr>
                <w:rFonts w:ascii="Arial" w:eastAsia="Times New Roman" w:hAnsi="Arial" w:cs="Arial"/>
                <w:iCs/>
                <w:sz w:val="20"/>
                <w:szCs w:val="20"/>
                <w:lang w:eastAsia="sl-SI"/>
              </w:rPr>
              <w:t>2021-2711-0104</w:t>
            </w:r>
          </w:p>
        </w:tc>
      </w:tr>
      <w:tr w:rsidR="00383EF1" w:rsidRPr="00333F71" w14:paraId="7562AD3B" w14:textId="77777777" w:rsidTr="0087519E">
        <w:trPr>
          <w:gridAfter w:val="2"/>
          <w:wAfter w:w="3067" w:type="dxa"/>
        </w:trPr>
        <w:tc>
          <w:tcPr>
            <w:tcW w:w="6096" w:type="dxa"/>
            <w:gridSpan w:val="2"/>
          </w:tcPr>
          <w:p w14:paraId="46F798BD" w14:textId="77777777" w:rsidR="00383EF1" w:rsidRPr="00333F71" w:rsidRDefault="00383EF1" w:rsidP="00383EF1">
            <w:pPr>
              <w:spacing w:after="0" w:line="260" w:lineRule="exact"/>
              <w:rPr>
                <w:rFonts w:ascii="Arial" w:eastAsia="Times New Roman" w:hAnsi="Arial" w:cs="Arial"/>
                <w:sz w:val="20"/>
                <w:szCs w:val="20"/>
              </w:rPr>
            </w:pPr>
          </w:p>
          <w:p w14:paraId="23AB62B4" w14:textId="77777777" w:rsidR="00383EF1" w:rsidRPr="00333F71" w:rsidRDefault="00383EF1" w:rsidP="00383EF1">
            <w:pPr>
              <w:spacing w:after="0" w:line="260" w:lineRule="exact"/>
              <w:rPr>
                <w:rFonts w:ascii="Arial" w:eastAsia="Times New Roman" w:hAnsi="Arial" w:cs="Arial"/>
                <w:sz w:val="20"/>
                <w:szCs w:val="20"/>
              </w:rPr>
            </w:pPr>
            <w:r w:rsidRPr="00333F71">
              <w:rPr>
                <w:rFonts w:ascii="Arial" w:eastAsia="Times New Roman" w:hAnsi="Arial" w:cs="Arial"/>
                <w:sz w:val="20"/>
                <w:szCs w:val="20"/>
              </w:rPr>
              <w:t>GENERALNI SEKRETARIAT VLADE REPUBLIKE SLOVENIJE</w:t>
            </w:r>
          </w:p>
          <w:p w14:paraId="00F65748" w14:textId="77777777" w:rsidR="00383EF1" w:rsidRPr="00333F71" w:rsidRDefault="00EC05F4" w:rsidP="00383EF1">
            <w:pPr>
              <w:spacing w:after="0" w:line="260" w:lineRule="exact"/>
              <w:rPr>
                <w:rFonts w:ascii="Arial" w:eastAsia="Times New Roman" w:hAnsi="Arial" w:cs="Arial"/>
                <w:sz w:val="20"/>
                <w:szCs w:val="20"/>
              </w:rPr>
            </w:pPr>
            <w:hyperlink r:id="rId9" w:history="1">
              <w:r w:rsidR="00383EF1" w:rsidRPr="00333F71">
                <w:rPr>
                  <w:rFonts w:ascii="Arial" w:eastAsia="Times New Roman" w:hAnsi="Arial" w:cs="Arial"/>
                  <w:color w:val="0000FF"/>
                  <w:sz w:val="20"/>
                  <w:szCs w:val="20"/>
                  <w:u w:val="single"/>
                </w:rPr>
                <w:t>Gp.gs@gov.si</w:t>
              </w:r>
            </w:hyperlink>
          </w:p>
          <w:p w14:paraId="057F0800" w14:textId="77777777" w:rsidR="00383EF1" w:rsidRPr="00333F71" w:rsidRDefault="00383EF1" w:rsidP="00383EF1">
            <w:pPr>
              <w:spacing w:after="0" w:line="260" w:lineRule="exact"/>
              <w:rPr>
                <w:rFonts w:ascii="Arial" w:eastAsia="Times New Roman" w:hAnsi="Arial" w:cs="Arial"/>
                <w:sz w:val="20"/>
                <w:szCs w:val="20"/>
              </w:rPr>
            </w:pPr>
          </w:p>
        </w:tc>
      </w:tr>
      <w:tr w:rsidR="00383EF1" w:rsidRPr="00333F71" w14:paraId="47F8C801" w14:textId="77777777" w:rsidTr="0087519E">
        <w:tc>
          <w:tcPr>
            <w:tcW w:w="9163" w:type="dxa"/>
            <w:gridSpan w:val="4"/>
          </w:tcPr>
          <w:p w14:paraId="659CB5D6" w14:textId="780E5F4F" w:rsidR="00383EF1" w:rsidRPr="00333F71" w:rsidRDefault="00383EF1" w:rsidP="000E6C2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3F71">
              <w:rPr>
                <w:rFonts w:ascii="Arial" w:eastAsia="Times New Roman" w:hAnsi="Arial" w:cs="Arial"/>
                <w:b/>
                <w:sz w:val="20"/>
                <w:szCs w:val="20"/>
                <w:lang w:eastAsia="sl-SI"/>
              </w:rPr>
              <w:t>ZADEVA:</w:t>
            </w:r>
            <w:r w:rsidR="00C8294F" w:rsidRPr="00333F71">
              <w:rPr>
                <w:rFonts w:ascii="Arial" w:eastAsia="Times New Roman" w:hAnsi="Arial" w:cs="Arial"/>
                <w:b/>
                <w:sz w:val="20"/>
                <w:szCs w:val="20"/>
                <w:lang w:eastAsia="sl-SI"/>
              </w:rPr>
              <w:t xml:space="preserve"> </w:t>
            </w:r>
            <w:r w:rsidR="000E6C29" w:rsidRPr="00333F71">
              <w:rPr>
                <w:rFonts w:ascii="Arial" w:eastAsia="Times New Roman" w:hAnsi="Arial" w:cs="Arial"/>
                <w:b/>
                <w:sz w:val="20"/>
                <w:szCs w:val="20"/>
                <w:lang w:eastAsia="sl-SI"/>
              </w:rPr>
              <w:t xml:space="preserve">Predlog Zakona o spremembah in dopolnitvah Zakona o </w:t>
            </w:r>
            <w:r w:rsidR="007B3AD7" w:rsidRPr="00333F71">
              <w:rPr>
                <w:rFonts w:ascii="Arial" w:eastAsia="Times New Roman" w:hAnsi="Arial" w:cs="Arial"/>
                <w:b/>
                <w:sz w:val="20"/>
                <w:szCs w:val="20"/>
                <w:lang w:eastAsia="sl-SI"/>
              </w:rPr>
              <w:t>nalezljivih bolezni</w:t>
            </w:r>
            <w:r w:rsidR="004D47D2" w:rsidRPr="00333F71">
              <w:rPr>
                <w:rFonts w:ascii="Arial" w:eastAsia="Times New Roman" w:hAnsi="Arial" w:cs="Arial"/>
                <w:b/>
                <w:sz w:val="20"/>
                <w:szCs w:val="20"/>
                <w:lang w:eastAsia="sl-SI"/>
              </w:rPr>
              <w:t>h</w:t>
            </w:r>
            <w:r w:rsidR="007B3AD7" w:rsidRPr="00333F71">
              <w:rPr>
                <w:rFonts w:ascii="Arial" w:eastAsia="Times New Roman" w:hAnsi="Arial" w:cs="Arial"/>
                <w:b/>
                <w:sz w:val="20"/>
                <w:szCs w:val="20"/>
                <w:lang w:eastAsia="sl-SI"/>
              </w:rPr>
              <w:t xml:space="preserve"> </w:t>
            </w:r>
            <w:r w:rsidR="0084372F" w:rsidRPr="00333F71">
              <w:rPr>
                <w:rFonts w:ascii="Arial" w:eastAsia="Times New Roman" w:hAnsi="Arial" w:cs="Arial"/>
                <w:b/>
                <w:sz w:val="20"/>
                <w:szCs w:val="20"/>
                <w:lang w:eastAsia="sl-SI"/>
              </w:rPr>
              <w:t xml:space="preserve">– </w:t>
            </w:r>
            <w:r w:rsidR="000E6C29" w:rsidRPr="00333F71">
              <w:rPr>
                <w:rFonts w:ascii="Arial" w:eastAsia="Times New Roman" w:hAnsi="Arial" w:cs="Arial"/>
                <w:b/>
                <w:sz w:val="20"/>
                <w:szCs w:val="20"/>
                <w:lang w:eastAsia="sl-SI"/>
              </w:rPr>
              <w:t>NUJNI POSTOPEK</w:t>
            </w:r>
            <w:r w:rsidR="004922C9">
              <w:rPr>
                <w:rFonts w:ascii="Arial" w:eastAsia="Times New Roman" w:hAnsi="Arial" w:cs="Arial"/>
                <w:b/>
                <w:sz w:val="20"/>
                <w:szCs w:val="20"/>
                <w:lang w:eastAsia="sl-SI"/>
              </w:rPr>
              <w:t xml:space="preserve"> – </w:t>
            </w:r>
            <w:r w:rsidR="00FD63AD">
              <w:rPr>
                <w:rFonts w:ascii="Arial" w:eastAsia="Times New Roman" w:hAnsi="Arial" w:cs="Arial"/>
                <w:b/>
                <w:sz w:val="20"/>
                <w:szCs w:val="20"/>
                <w:lang w:eastAsia="sl-SI"/>
              </w:rPr>
              <w:t xml:space="preserve">novo gradivo št. </w:t>
            </w:r>
            <w:r w:rsidR="009D4325">
              <w:rPr>
                <w:rFonts w:ascii="Arial" w:eastAsia="Times New Roman" w:hAnsi="Arial" w:cs="Arial"/>
                <w:b/>
                <w:sz w:val="20"/>
                <w:szCs w:val="20"/>
                <w:lang w:eastAsia="sl-SI"/>
              </w:rPr>
              <w:t>2</w:t>
            </w:r>
          </w:p>
        </w:tc>
      </w:tr>
      <w:tr w:rsidR="00383EF1" w:rsidRPr="00333F71" w14:paraId="445472D8" w14:textId="77777777" w:rsidTr="0087519E">
        <w:tc>
          <w:tcPr>
            <w:tcW w:w="9163" w:type="dxa"/>
            <w:gridSpan w:val="4"/>
          </w:tcPr>
          <w:p w14:paraId="2E1DB278" w14:textId="77777777" w:rsidR="00383EF1" w:rsidRPr="00333F71"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3F71">
              <w:rPr>
                <w:rFonts w:ascii="Arial" w:eastAsia="Times New Roman" w:hAnsi="Arial" w:cs="Arial"/>
                <w:b/>
                <w:sz w:val="20"/>
                <w:szCs w:val="20"/>
                <w:lang w:eastAsia="sl-SI"/>
              </w:rPr>
              <w:t>1. Predlog sklepov vlade:</w:t>
            </w:r>
          </w:p>
        </w:tc>
      </w:tr>
      <w:tr w:rsidR="00383EF1" w:rsidRPr="00333F71" w14:paraId="572A6664" w14:textId="77777777" w:rsidTr="0087519E">
        <w:tc>
          <w:tcPr>
            <w:tcW w:w="9163" w:type="dxa"/>
            <w:gridSpan w:val="4"/>
          </w:tcPr>
          <w:p w14:paraId="76C6ACB8" w14:textId="77777777" w:rsidR="00A65E12" w:rsidRPr="00333F71" w:rsidRDefault="00A65E12" w:rsidP="00A65E12">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33F71">
              <w:rPr>
                <w:rFonts w:ascii="Arial" w:eastAsia="Times New Roman" w:hAnsi="Arial" w:cs="Arial"/>
                <w:sz w:val="20"/>
                <w:szCs w:val="20"/>
              </w:rPr>
              <w:t xml:space="preserve">Na </w:t>
            </w:r>
            <w:r w:rsidR="00CF46E8" w:rsidRPr="00333F71">
              <w:rPr>
                <w:rFonts w:ascii="Arial" w:eastAsia="Times New Roman" w:hAnsi="Arial" w:cs="Arial"/>
                <w:sz w:val="20"/>
                <w:szCs w:val="20"/>
              </w:rPr>
              <w:t xml:space="preserve">podlagi drugega odstavka </w:t>
            </w:r>
            <w:r w:rsidR="000E6C29" w:rsidRPr="00333F71">
              <w:rPr>
                <w:rFonts w:ascii="Arial" w:eastAsia="Times New Roman" w:hAnsi="Arial" w:cs="Arial"/>
                <w:sz w:val="20"/>
                <w:szCs w:val="20"/>
              </w:rPr>
              <w:t>2</w:t>
            </w:r>
            <w:r w:rsidRPr="00333F71">
              <w:rPr>
                <w:rFonts w:ascii="Arial" w:eastAsia="Times New Roman" w:hAnsi="Arial" w:cs="Arial"/>
                <w:sz w:val="20"/>
                <w:szCs w:val="20"/>
              </w:rPr>
              <w:t>.</w:t>
            </w:r>
            <w:r w:rsidR="00C8294F" w:rsidRPr="00333F71">
              <w:rPr>
                <w:rFonts w:ascii="Arial" w:eastAsia="Times New Roman" w:hAnsi="Arial" w:cs="Arial"/>
                <w:sz w:val="20"/>
                <w:szCs w:val="20"/>
              </w:rPr>
              <w:t xml:space="preserve"> </w:t>
            </w:r>
            <w:r w:rsidRPr="00333F71">
              <w:rPr>
                <w:rFonts w:ascii="Arial" w:eastAsia="Times New Roman" w:hAnsi="Arial" w:cs="Arial"/>
                <w:sz w:val="20"/>
                <w:szCs w:val="20"/>
              </w:rPr>
              <w:t xml:space="preserve">člena Zakona o Vladi Republike Slovenije </w:t>
            </w:r>
            <w:r w:rsidR="000E6C29" w:rsidRPr="00333F71">
              <w:rPr>
                <w:rFonts w:ascii="Arial" w:eastAsia="Times New Roman" w:hAnsi="Arial" w:cs="Arial"/>
                <w:sz w:val="20"/>
                <w:szCs w:val="20"/>
              </w:rPr>
              <w:t xml:space="preserve">(Uradni list RS, št. 24/05 – uradno prečiščeno besedilo, 109/08, 38/10 – ZUKN, 8/12, 21/13, 47/13 – ZDU-1G, 65/14 in 55/17) </w:t>
            </w:r>
            <w:r w:rsidRPr="00333F71">
              <w:rPr>
                <w:rFonts w:ascii="Arial" w:eastAsia="Times New Roman" w:hAnsi="Arial" w:cs="Arial"/>
                <w:sz w:val="20"/>
                <w:szCs w:val="20"/>
              </w:rPr>
              <w:t xml:space="preserve"> je Vlada Republike Slovenije na seji dne … pod točko … sprejela naslednji </w:t>
            </w:r>
          </w:p>
          <w:p w14:paraId="3EDD1065" w14:textId="77777777" w:rsidR="00A65E12" w:rsidRPr="00333F71" w:rsidRDefault="00A65E12" w:rsidP="00A65E12">
            <w:pPr>
              <w:overflowPunct w:val="0"/>
              <w:autoSpaceDE w:val="0"/>
              <w:autoSpaceDN w:val="0"/>
              <w:adjustRightInd w:val="0"/>
              <w:spacing w:after="0" w:line="260" w:lineRule="exact"/>
              <w:jc w:val="both"/>
              <w:textAlignment w:val="baseline"/>
              <w:rPr>
                <w:rFonts w:ascii="Arial" w:eastAsia="Times New Roman" w:hAnsi="Arial" w:cs="Arial"/>
                <w:sz w:val="20"/>
                <w:szCs w:val="20"/>
              </w:rPr>
            </w:pPr>
          </w:p>
          <w:p w14:paraId="41CACEC7" w14:textId="77777777" w:rsidR="00A65E12" w:rsidRPr="00333F71" w:rsidRDefault="00A65E12" w:rsidP="00A65E12">
            <w:pPr>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333F71">
              <w:rPr>
                <w:rFonts w:ascii="Arial" w:eastAsia="Times New Roman" w:hAnsi="Arial" w:cs="Arial"/>
                <w:sz w:val="20"/>
                <w:szCs w:val="20"/>
              </w:rPr>
              <w:t>SKLEP</w:t>
            </w:r>
          </w:p>
          <w:p w14:paraId="1C6B8B33" w14:textId="77777777" w:rsidR="00A65E12" w:rsidRPr="00333F71" w:rsidRDefault="00A65E12" w:rsidP="00A65E12">
            <w:pPr>
              <w:tabs>
                <w:tab w:val="left" w:pos="708"/>
              </w:tabs>
              <w:spacing w:after="0" w:line="260" w:lineRule="exact"/>
              <w:jc w:val="both"/>
              <w:rPr>
                <w:rFonts w:ascii="Arial" w:eastAsia="Times New Roman" w:hAnsi="Arial" w:cs="Arial"/>
                <w:b/>
                <w:sz w:val="20"/>
                <w:szCs w:val="20"/>
              </w:rPr>
            </w:pPr>
          </w:p>
          <w:p w14:paraId="64C7F460" w14:textId="77777777" w:rsidR="00A65E12" w:rsidRPr="00333F71" w:rsidRDefault="00A65E12" w:rsidP="00A65E12">
            <w:pPr>
              <w:autoSpaceDE w:val="0"/>
              <w:autoSpaceDN w:val="0"/>
              <w:adjustRightInd w:val="0"/>
              <w:spacing w:after="0" w:line="260" w:lineRule="exact"/>
              <w:jc w:val="both"/>
              <w:rPr>
                <w:rFonts w:ascii="Arial" w:eastAsia="Times New Roman" w:hAnsi="Arial" w:cs="Arial"/>
                <w:color w:val="000000"/>
                <w:sz w:val="20"/>
                <w:szCs w:val="20"/>
                <w:lang w:eastAsia="sl-SI"/>
              </w:rPr>
            </w:pPr>
            <w:r w:rsidRPr="00333F71">
              <w:rPr>
                <w:rFonts w:ascii="Arial" w:eastAsia="Times New Roman" w:hAnsi="Arial" w:cs="Arial"/>
                <w:sz w:val="20"/>
                <w:szCs w:val="20"/>
              </w:rPr>
              <w:t>Vlada</w:t>
            </w:r>
            <w:r w:rsidR="000E6C29" w:rsidRPr="00333F71">
              <w:rPr>
                <w:rFonts w:ascii="Arial" w:eastAsia="Times New Roman" w:hAnsi="Arial" w:cs="Arial"/>
                <w:sz w:val="20"/>
                <w:szCs w:val="20"/>
              </w:rPr>
              <w:t xml:space="preserve"> Republike Slovenije je določila besedilo predloga Zakona o spremembah in dopolnitvah Zakona o </w:t>
            </w:r>
            <w:r w:rsidR="007B3AD7" w:rsidRPr="00333F71">
              <w:rPr>
                <w:rFonts w:ascii="Arial" w:eastAsia="Times New Roman" w:hAnsi="Arial" w:cs="Arial"/>
                <w:sz w:val="20"/>
                <w:szCs w:val="20"/>
              </w:rPr>
              <w:t>nalezljivih bolezni</w:t>
            </w:r>
            <w:r w:rsidR="004D47D2" w:rsidRPr="00333F71">
              <w:rPr>
                <w:rFonts w:ascii="Arial" w:eastAsia="Times New Roman" w:hAnsi="Arial" w:cs="Arial"/>
                <w:sz w:val="20"/>
                <w:szCs w:val="20"/>
              </w:rPr>
              <w:t>h</w:t>
            </w:r>
            <w:r w:rsidR="000E6C29" w:rsidRPr="00333F71">
              <w:rPr>
                <w:rFonts w:ascii="Arial" w:eastAsia="Times New Roman" w:hAnsi="Arial" w:cs="Arial"/>
                <w:sz w:val="20"/>
                <w:szCs w:val="20"/>
              </w:rPr>
              <w:t xml:space="preserve"> in ga </w:t>
            </w:r>
            <w:r w:rsidR="00CF46E8" w:rsidRPr="00333F71">
              <w:rPr>
                <w:rFonts w:ascii="Arial" w:eastAsia="Times New Roman" w:hAnsi="Arial" w:cs="Arial"/>
                <w:sz w:val="20"/>
                <w:szCs w:val="20"/>
              </w:rPr>
              <w:t xml:space="preserve">predloži </w:t>
            </w:r>
            <w:r w:rsidR="000E6C29" w:rsidRPr="00333F71">
              <w:rPr>
                <w:rFonts w:ascii="Arial" w:eastAsia="Times New Roman" w:hAnsi="Arial" w:cs="Arial"/>
                <w:sz w:val="20"/>
                <w:szCs w:val="20"/>
              </w:rPr>
              <w:t xml:space="preserve">Državnemu zboru Republike Slovenije </w:t>
            </w:r>
            <w:r w:rsidR="00CF46E8" w:rsidRPr="00333F71">
              <w:rPr>
                <w:rFonts w:ascii="Arial" w:eastAsia="Times New Roman" w:hAnsi="Arial" w:cs="Arial"/>
                <w:sz w:val="20"/>
                <w:szCs w:val="20"/>
              </w:rPr>
              <w:t xml:space="preserve">v obravnavo </w:t>
            </w:r>
            <w:r w:rsidR="000E6C29" w:rsidRPr="00333F71">
              <w:rPr>
                <w:rFonts w:ascii="Arial" w:eastAsia="Times New Roman" w:hAnsi="Arial" w:cs="Arial"/>
                <w:sz w:val="20"/>
                <w:szCs w:val="20"/>
              </w:rPr>
              <w:t>po nujnem postopku.</w:t>
            </w:r>
          </w:p>
          <w:p w14:paraId="65F6E056" w14:textId="77777777" w:rsidR="00A65E12" w:rsidRPr="00333F71" w:rsidRDefault="00A65E12" w:rsidP="00A65E12">
            <w:pPr>
              <w:spacing w:after="0" w:line="260" w:lineRule="exact"/>
              <w:rPr>
                <w:rFonts w:ascii="Arial" w:eastAsia="Times New Roman" w:hAnsi="Arial" w:cs="Arial"/>
                <w:sz w:val="20"/>
                <w:szCs w:val="20"/>
              </w:rPr>
            </w:pPr>
          </w:p>
          <w:p w14:paraId="4B093ECC" w14:textId="77777777" w:rsidR="00A65E12" w:rsidRPr="00333F71" w:rsidRDefault="00A65E12" w:rsidP="00A65E12">
            <w:pPr>
              <w:overflowPunct w:val="0"/>
              <w:autoSpaceDE w:val="0"/>
              <w:autoSpaceDN w:val="0"/>
              <w:adjustRightInd w:val="0"/>
              <w:spacing w:before="60" w:after="60" w:line="260" w:lineRule="exact"/>
              <w:ind w:left="360"/>
              <w:jc w:val="center"/>
              <w:textAlignment w:val="baseline"/>
              <w:rPr>
                <w:rFonts w:ascii="Arial" w:eastAsia="Times New Roman" w:hAnsi="Arial" w:cs="Arial"/>
                <w:sz w:val="20"/>
                <w:szCs w:val="20"/>
              </w:rPr>
            </w:pPr>
          </w:p>
          <w:p w14:paraId="3CBB061B" w14:textId="77777777" w:rsidR="002410C7" w:rsidRPr="00333F71" w:rsidRDefault="002410C7" w:rsidP="002410C7">
            <w:pPr>
              <w:spacing w:after="0" w:line="260" w:lineRule="exact"/>
              <w:jc w:val="center"/>
              <w:rPr>
                <w:rFonts w:ascii="Arial" w:eastAsia="Times New Roman" w:hAnsi="Arial" w:cs="Arial"/>
                <w:sz w:val="20"/>
                <w:szCs w:val="20"/>
                <w:lang w:eastAsia="en-GB"/>
              </w:rPr>
            </w:pPr>
            <w:r w:rsidRPr="00333F71">
              <w:rPr>
                <w:rFonts w:ascii="Arial" w:eastAsia="Times New Roman" w:hAnsi="Arial" w:cs="Arial"/>
                <w:sz w:val="20"/>
                <w:szCs w:val="20"/>
                <w:lang w:eastAsia="en-GB"/>
              </w:rPr>
              <w:t xml:space="preserve">                                                                         Mag. Janja Garvas Hočevar</w:t>
            </w:r>
          </w:p>
          <w:p w14:paraId="6DE60628" w14:textId="77777777" w:rsidR="002410C7" w:rsidRPr="00333F71" w:rsidRDefault="002410C7" w:rsidP="002410C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 xml:space="preserve">                                                                                       V. D. GENERALNEGA SEKRETARJA </w:t>
            </w:r>
          </w:p>
          <w:p w14:paraId="2C873042" w14:textId="77777777" w:rsidR="00A65E12" w:rsidRPr="00333F71" w:rsidRDefault="00A65E12" w:rsidP="00A65E12">
            <w:pPr>
              <w:spacing w:after="0" w:line="260" w:lineRule="exact"/>
              <w:ind w:left="720"/>
              <w:rPr>
                <w:rFonts w:ascii="Arial" w:eastAsia="Times New Roman" w:hAnsi="Arial" w:cs="Arial"/>
                <w:sz w:val="20"/>
                <w:szCs w:val="20"/>
              </w:rPr>
            </w:pPr>
          </w:p>
          <w:p w14:paraId="5953140A" w14:textId="77777777" w:rsidR="00A65E12" w:rsidRPr="00333F71" w:rsidRDefault="00A65E12" w:rsidP="00A65E12">
            <w:pPr>
              <w:overflowPunct w:val="0"/>
              <w:autoSpaceDE w:val="0"/>
              <w:autoSpaceDN w:val="0"/>
              <w:adjustRightInd w:val="0"/>
              <w:spacing w:before="60" w:after="60" w:line="200" w:lineRule="exact"/>
              <w:jc w:val="both"/>
              <w:textAlignment w:val="baseline"/>
              <w:rPr>
                <w:rFonts w:ascii="Arial" w:eastAsia="Times New Roman" w:hAnsi="Arial" w:cs="Arial"/>
                <w:sz w:val="20"/>
                <w:szCs w:val="20"/>
              </w:rPr>
            </w:pPr>
            <w:r w:rsidRPr="00333F71">
              <w:rPr>
                <w:rFonts w:ascii="Arial" w:eastAsia="Times New Roman" w:hAnsi="Arial" w:cs="Arial"/>
                <w:sz w:val="20"/>
                <w:szCs w:val="20"/>
              </w:rPr>
              <w:t>Sklep prejmejo:</w:t>
            </w:r>
          </w:p>
          <w:p w14:paraId="6334A915" w14:textId="77777777" w:rsidR="007B3AD7" w:rsidRPr="00333F71" w:rsidRDefault="007B3AD7" w:rsidP="007B3AD7">
            <w:pPr>
              <w:numPr>
                <w:ilvl w:val="0"/>
                <w:numId w:val="8"/>
              </w:numPr>
              <w:spacing w:after="0" w:line="260" w:lineRule="exact"/>
              <w:rPr>
                <w:rFonts w:ascii="Arial" w:hAnsi="Arial" w:cs="Arial"/>
                <w:sz w:val="20"/>
                <w:szCs w:val="20"/>
              </w:rPr>
            </w:pPr>
            <w:r w:rsidRPr="00333F71">
              <w:rPr>
                <w:rFonts w:ascii="Arial" w:hAnsi="Arial" w:cs="Arial"/>
                <w:sz w:val="20"/>
                <w:szCs w:val="20"/>
                <w:lang w:eastAsia="sl-SI"/>
              </w:rPr>
              <w:t>Državni zbor Republike Slovenije</w:t>
            </w:r>
          </w:p>
          <w:p w14:paraId="76478895" w14:textId="77777777" w:rsidR="007B3AD7" w:rsidRPr="00333F71" w:rsidRDefault="007B3AD7" w:rsidP="007B3AD7">
            <w:pPr>
              <w:numPr>
                <w:ilvl w:val="0"/>
                <w:numId w:val="8"/>
              </w:numPr>
              <w:spacing w:after="0" w:line="260" w:lineRule="exact"/>
              <w:rPr>
                <w:rFonts w:ascii="Arial" w:hAnsi="Arial" w:cs="Arial"/>
                <w:sz w:val="20"/>
                <w:szCs w:val="20"/>
              </w:rPr>
            </w:pPr>
            <w:r w:rsidRPr="00333F71">
              <w:rPr>
                <w:rFonts w:ascii="Arial" w:hAnsi="Arial" w:cs="Arial"/>
                <w:sz w:val="20"/>
                <w:szCs w:val="20"/>
                <w:lang w:eastAsia="sl-SI"/>
              </w:rPr>
              <w:t>vsa ministrstva</w:t>
            </w:r>
            <w:r w:rsidRPr="00333F71">
              <w:rPr>
                <w:rFonts w:ascii="Arial" w:hAnsi="Arial" w:cs="Arial"/>
                <w:sz w:val="20"/>
                <w:szCs w:val="20"/>
              </w:rPr>
              <w:t xml:space="preserve"> in</w:t>
            </w:r>
          </w:p>
          <w:p w14:paraId="314FA2EF" w14:textId="77777777" w:rsidR="000E6C29" w:rsidRPr="00333F71" w:rsidRDefault="007B3AD7" w:rsidP="007B3AD7">
            <w:pPr>
              <w:numPr>
                <w:ilvl w:val="0"/>
                <w:numId w:val="8"/>
              </w:numPr>
              <w:spacing w:after="0" w:line="260" w:lineRule="exact"/>
              <w:rPr>
                <w:rFonts w:ascii="Arial" w:eastAsia="Times New Roman" w:hAnsi="Arial" w:cs="Arial"/>
                <w:sz w:val="20"/>
                <w:szCs w:val="20"/>
              </w:rPr>
            </w:pPr>
            <w:r w:rsidRPr="00333F71">
              <w:rPr>
                <w:rFonts w:ascii="Arial" w:hAnsi="Arial" w:cs="Arial"/>
                <w:sz w:val="20"/>
                <w:szCs w:val="20"/>
                <w:lang w:eastAsia="sl-SI"/>
              </w:rPr>
              <w:t>Služba Vlade Republike Slovenije za zakonodajo</w:t>
            </w:r>
          </w:p>
        </w:tc>
      </w:tr>
      <w:tr w:rsidR="00383EF1" w:rsidRPr="00333F71" w14:paraId="6FDF1C85" w14:textId="77777777" w:rsidTr="0087519E">
        <w:tc>
          <w:tcPr>
            <w:tcW w:w="9163" w:type="dxa"/>
            <w:gridSpan w:val="4"/>
          </w:tcPr>
          <w:p w14:paraId="10A6F3AE" w14:textId="77777777" w:rsidR="00383EF1" w:rsidRPr="00333F71"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3F71">
              <w:rPr>
                <w:rFonts w:ascii="Arial" w:eastAsia="Times New Roman" w:hAnsi="Arial" w:cs="Arial"/>
                <w:b/>
                <w:sz w:val="20"/>
                <w:szCs w:val="20"/>
                <w:lang w:eastAsia="sl-SI"/>
              </w:rPr>
              <w:t>2. Predlog za obravnavo predloga zakona po nujnem ali skrajšanem postopku v državnem zboru z obrazložitvijo razlogov:</w:t>
            </w:r>
          </w:p>
        </w:tc>
      </w:tr>
      <w:tr w:rsidR="002814DC" w:rsidRPr="00333F71" w14:paraId="5F17707B" w14:textId="77777777" w:rsidTr="0087519E">
        <w:tc>
          <w:tcPr>
            <w:tcW w:w="9163" w:type="dxa"/>
            <w:gridSpan w:val="4"/>
          </w:tcPr>
          <w:p w14:paraId="5D561100" w14:textId="77777777" w:rsidR="002814DC" w:rsidRDefault="002814DC" w:rsidP="002814DC">
            <w:pPr>
              <w:spacing w:after="27" w:line="259" w:lineRule="auto"/>
              <w:ind w:right="58"/>
              <w:jc w:val="both"/>
              <w:rPr>
                <w:rFonts w:ascii="Arial" w:eastAsia="Times New Roman" w:hAnsi="Arial" w:cs="Arial"/>
                <w:sz w:val="20"/>
                <w:szCs w:val="20"/>
              </w:rPr>
            </w:pPr>
          </w:p>
          <w:p w14:paraId="49D7226A" w14:textId="22BD4D84" w:rsidR="002814DC" w:rsidRDefault="002814DC" w:rsidP="002814DC">
            <w:pPr>
              <w:spacing w:after="27" w:line="259" w:lineRule="auto"/>
              <w:ind w:right="58"/>
              <w:jc w:val="both"/>
              <w:rPr>
                <w:rFonts w:ascii="Arial" w:eastAsia="Times New Roman" w:hAnsi="Arial" w:cs="Arial"/>
                <w:sz w:val="20"/>
                <w:szCs w:val="20"/>
              </w:rPr>
            </w:pPr>
            <w:r w:rsidRPr="005E3FEB">
              <w:rPr>
                <w:rFonts w:ascii="Arial" w:eastAsia="Times New Roman" w:hAnsi="Arial" w:cs="Arial"/>
                <w:sz w:val="20"/>
                <w:szCs w:val="20"/>
              </w:rPr>
              <w:t>Ustavno sodišče Republike Slovenije</w:t>
            </w:r>
            <w:r>
              <w:rPr>
                <w:rFonts w:ascii="Arial" w:eastAsia="Times New Roman" w:hAnsi="Arial" w:cs="Arial"/>
                <w:sz w:val="20"/>
                <w:szCs w:val="20"/>
              </w:rPr>
              <w:t xml:space="preserve"> (v nadaljnjem besedilu: Ustavno sodišče)</w:t>
            </w:r>
            <w:r w:rsidRPr="005E3FEB">
              <w:rPr>
                <w:rFonts w:ascii="Arial" w:eastAsia="Times New Roman" w:hAnsi="Arial" w:cs="Arial"/>
                <w:sz w:val="20"/>
                <w:szCs w:val="20"/>
              </w:rPr>
              <w:t xml:space="preserve"> je </w:t>
            </w:r>
            <w:r>
              <w:rPr>
                <w:rFonts w:ascii="Arial" w:eastAsia="Times New Roman" w:hAnsi="Arial" w:cs="Arial"/>
                <w:sz w:val="20"/>
                <w:szCs w:val="20"/>
              </w:rPr>
              <w:t>dne 3</w:t>
            </w:r>
            <w:r w:rsidRPr="005E3FEB">
              <w:rPr>
                <w:rFonts w:ascii="Arial" w:eastAsia="Times New Roman" w:hAnsi="Arial" w:cs="Arial"/>
                <w:sz w:val="20"/>
                <w:szCs w:val="20"/>
              </w:rPr>
              <w:t>. 6. 2021</w:t>
            </w:r>
            <w:r>
              <w:rPr>
                <w:rFonts w:ascii="Arial" w:eastAsia="Times New Roman" w:hAnsi="Arial" w:cs="Arial"/>
                <w:sz w:val="20"/>
                <w:szCs w:val="20"/>
              </w:rPr>
              <w:t xml:space="preserve"> v Uradnem Listu (88/21)</w:t>
            </w:r>
            <w:r w:rsidRPr="005E3FEB">
              <w:rPr>
                <w:rFonts w:ascii="Arial" w:eastAsia="Times New Roman" w:hAnsi="Arial" w:cs="Arial"/>
                <w:sz w:val="20"/>
                <w:szCs w:val="20"/>
              </w:rPr>
              <w:t xml:space="preserve"> objavilo odločbo</w:t>
            </w:r>
            <w:r>
              <w:rPr>
                <w:rFonts w:ascii="Arial" w:eastAsia="Times New Roman" w:hAnsi="Arial" w:cs="Arial"/>
                <w:sz w:val="20"/>
                <w:szCs w:val="20"/>
              </w:rPr>
              <w:t>,</w:t>
            </w:r>
            <w:r w:rsidRPr="005E3FEB">
              <w:rPr>
                <w:rFonts w:ascii="Arial" w:eastAsia="Times New Roman" w:hAnsi="Arial" w:cs="Arial"/>
                <w:sz w:val="20"/>
                <w:szCs w:val="20"/>
              </w:rPr>
              <w:t xml:space="preserve"> št. U-I-79/20-24 z dne 13. 5. 2021</w:t>
            </w:r>
            <w:r>
              <w:rPr>
                <w:rFonts w:ascii="Arial" w:eastAsia="Times New Roman" w:hAnsi="Arial" w:cs="Arial"/>
                <w:sz w:val="20"/>
                <w:szCs w:val="20"/>
              </w:rPr>
              <w:t xml:space="preserve"> (v nadaljnjem besedilu: odločba)</w:t>
            </w:r>
            <w:r w:rsidRPr="005E3FEB">
              <w:rPr>
                <w:rFonts w:ascii="Arial" w:eastAsia="Times New Roman" w:hAnsi="Arial" w:cs="Arial"/>
                <w:sz w:val="20"/>
                <w:szCs w:val="20"/>
              </w:rPr>
              <w:t xml:space="preserve">, v kateri je </w:t>
            </w:r>
            <w:r>
              <w:rPr>
                <w:rFonts w:ascii="Arial" w:eastAsia="Times New Roman" w:hAnsi="Arial" w:cs="Arial"/>
                <w:sz w:val="20"/>
                <w:szCs w:val="20"/>
              </w:rPr>
              <w:t>odločilo</w:t>
            </w:r>
            <w:r w:rsidRPr="005E3FEB">
              <w:rPr>
                <w:rFonts w:ascii="Arial" w:eastAsia="Times New Roman" w:hAnsi="Arial" w:cs="Arial"/>
                <w:sz w:val="20"/>
                <w:szCs w:val="20"/>
              </w:rPr>
              <w:t xml:space="preserve"> v postopku za oceno ustavnosti in zakonitosti, začetem na pobude Žana </w:t>
            </w:r>
            <w:proofErr w:type="spellStart"/>
            <w:r w:rsidRPr="005E3FEB">
              <w:rPr>
                <w:rFonts w:ascii="Arial" w:eastAsia="Times New Roman" w:hAnsi="Arial" w:cs="Arial"/>
                <w:sz w:val="20"/>
                <w:szCs w:val="20"/>
              </w:rPr>
              <w:t>Pajtlerja</w:t>
            </w:r>
            <w:proofErr w:type="spellEnd"/>
            <w:r w:rsidRPr="005E3FEB">
              <w:rPr>
                <w:rFonts w:ascii="Arial" w:eastAsia="Times New Roman" w:hAnsi="Arial" w:cs="Arial"/>
                <w:sz w:val="20"/>
                <w:szCs w:val="20"/>
              </w:rPr>
              <w:t xml:space="preserve">, Maribor, Boruta Korošca, Celje, in drugih, ki jih zastopa Boštjan Verstovšek, odvetnik v Celju, ter Aleša </w:t>
            </w:r>
            <w:proofErr w:type="spellStart"/>
            <w:r w:rsidRPr="005E3FEB">
              <w:rPr>
                <w:rFonts w:ascii="Arial" w:eastAsia="Times New Roman" w:hAnsi="Arial" w:cs="Arial"/>
                <w:sz w:val="20"/>
                <w:szCs w:val="20"/>
              </w:rPr>
              <w:t>Karlovčca</w:t>
            </w:r>
            <w:proofErr w:type="spellEnd"/>
            <w:r w:rsidRPr="005E3FEB">
              <w:rPr>
                <w:rFonts w:ascii="Arial" w:eastAsia="Times New Roman" w:hAnsi="Arial" w:cs="Arial"/>
                <w:sz w:val="20"/>
                <w:szCs w:val="20"/>
              </w:rPr>
              <w:t>, Ljubljana, Damjana Pavlina in Barbare Nastran, oba Kranj, ter Vladk</w:t>
            </w:r>
            <w:r>
              <w:rPr>
                <w:rFonts w:ascii="Arial" w:eastAsia="Times New Roman" w:hAnsi="Arial" w:cs="Arial"/>
                <w:sz w:val="20"/>
                <w:szCs w:val="20"/>
              </w:rPr>
              <w:t>e</w:t>
            </w:r>
            <w:r w:rsidRPr="005E3FEB">
              <w:rPr>
                <w:rFonts w:ascii="Arial" w:eastAsia="Times New Roman" w:hAnsi="Arial" w:cs="Arial"/>
                <w:sz w:val="20"/>
                <w:szCs w:val="20"/>
              </w:rPr>
              <w:t xml:space="preserve"> Began, Šmarje pri Jelšah</w:t>
            </w:r>
            <w:r>
              <w:rPr>
                <w:rFonts w:ascii="Arial" w:eastAsia="Times New Roman" w:hAnsi="Arial" w:cs="Arial"/>
                <w:sz w:val="20"/>
                <w:szCs w:val="20"/>
              </w:rPr>
              <w:t xml:space="preserve">. Ustavno sodišče je odločilo, da sta </w:t>
            </w:r>
            <w:r w:rsidRPr="005E3FEB">
              <w:rPr>
                <w:rFonts w:ascii="Arial" w:eastAsia="Times New Roman" w:hAnsi="Arial" w:cs="Arial"/>
                <w:sz w:val="20"/>
                <w:szCs w:val="20"/>
              </w:rPr>
              <w:t xml:space="preserve">točki 2 in 3 prvega odstavka 39. člena Zakona o nalezljivih boleznih (Uradni list RS, št. 33/06 – uradno prečiščeno besedilo, 49/20 – ZIUZEOP, 142/20, 175/20 – ZIUOPDVE in 15/21 – ZDUOP) sta v neskladju z Ustavo. </w:t>
            </w:r>
          </w:p>
          <w:p w14:paraId="5D50082F" w14:textId="77777777" w:rsidR="002814DC" w:rsidRDefault="002814DC" w:rsidP="002814DC">
            <w:pPr>
              <w:spacing w:after="27" w:line="259" w:lineRule="auto"/>
              <w:ind w:right="58"/>
              <w:jc w:val="both"/>
              <w:rPr>
                <w:rFonts w:ascii="Arial" w:eastAsia="Times New Roman" w:hAnsi="Arial" w:cs="Arial"/>
                <w:sz w:val="20"/>
                <w:szCs w:val="20"/>
              </w:rPr>
            </w:pPr>
          </w:p>
          <w:p w14:paraId="6256DE72" w14:textId="77777777" w:rsidR="002814DC" w:rsidRDefault="002814DC" w:rsidP="002814DC">
            <w:pPr>
              <w:spacing w:after="27" w:line="259" w:lineRule="auto"/>
              <w:ind w:right="58"/>
              <w:jc w:val="both"/>
              <w:rPr>
                <w:rFonts w:ascii="Arial" w:eastAsia="Times New Roman" w:hAnsi="Arial" w:cs="Arial"/>
                <w:sz w:val="20"/>
                <w:szCs w:val="20"/>
              </w:rPr>
            </w:pPr>
            <w:r w:rsidRPr="005E3FEB">
              <w:rPr>
                <w:rFonts w:ascii="Arial" w:eastAsia="Times New Roman" w:hAnsi="Arial" w:cs="Arial"/>
                <w:sz w:val="20"/>
                <w:szCs w:val="20"/>
              </w:rPr>
              <w:t>Državn</w:t>
            </w:r>
            <w:r>
              <w:rPr>
                <w:rFonts w:ascii="Arial" w:eastAsia="Times New Roman" w:hAnsi="Arial" w:cs="Arial"/>
                <w:sz w:val="20"/>
                <w:szCs w:val="20"/>
              </w:rPr>
              <w:t>emu</w:t>
            </w:r>
            <w:r w:rsidRPr="005E3FEB">
              <w:rPr>
                <w:rFonts w:ascii="Arial" w:eastAsia="Times New Roman" w:hAnsi="Arial" w:cs="Arial"/>
                <w:sz w:val="20"/>
                <w:szCs w:val="20"/>
              </w:rPr>
              <w:t xml:space="preserve"> zbor</w:t>
            </w:r>
            <w:r>
              <w:rPr>
                <w:rFonts w:ascii="Arial" w:eastAsia="Times New Roman" w:hAnsi="Arial" w:cs="Arial"/>
                <w:sz w:val="20"/>
                <w:szCs w:val="20"/>
              </w:rPr>
              <w:t>u Republike Slovenije (v nadaljnjem besedilu: Državni zbor) je Ustavno sodišče naložilo, da</w:t>
            </w:r>
            <w:r w:rsidRPr="005E3FEB">
              <w:rPr>
                <w:rFonts w:ascii="Arial" w:eastAsia="Times New Roman" w:hAnsi="Arial" w:cs="Arial"/>
                <w:sz w:val="20"/>
                <w:szCs w:val="20"/>
              </w:rPr>
              <w:t xml:space="preserve"> mora ugotovljeno neskladje iz </w:t>
            </w:r>
            <w:r>
              <w:rPr>
                <w:rFonts w:ascii="Arial" w:eastAsia="Times New Roman" w:hAnsi="Arial" w:cs="Arial"/>
                <w:sz w:val="20"/>
                <w:szCs w:val="20"/>
              </w:rPr>
              <w:t>1. točke</w:t>
            </w:r>
            <w:r w:rsidRPr="005E3FEB">
              <w:rPr>
                <w:rFonts w:ascii="Arial" w:eastAsia="Times New Roman" w:hAnsi="Arial" w:cs="Arial"/>
                <w:sz w:val="20"/>
                <w:szCs w:val="20"/>
              </w:rPr>
              <w:t xml:space="preserve"> izreka odpraviti v roku dveh mesecev po objavi te odločbe v Uradnem listu Republike Slovenije.</w:t>
            </w:r>
            <w:r>
              <w:rPr>
                <w:rFonts w:ascii="Arial" w:eastAsia="Times New Roman" w:hAnsi="Arial" w:cs="Arial"/>
                <w:sz w:val="20"/>
                <w:szCs w:val="20"/>
              </w:rPr>
              <w:t xml:space="preserve"> Prav tako je v odločbi odločeno, da se d</w:t>
            </w:r>
            <w:r w:rsidRPr="005E3FEB">
              <w:rPr>
                <w:rFonts w:ascii="Arial" w:eastAsia="Times New Roman" w:hAnsi="Arial" w:cs="Arial"/>
                <w:sz w:val="20"/>
                <w:szCs w:val="20"/>
              </w:rPr>
              <w:t xml:space="preserve">o odprave ugotovljenega neskladja iz 1. točke izreka se uporabljata 2. in 3. točka prvega odstavka 39. člena Zakona o nalezljivih boleznih. </w:t>
            </w:r>
          </w:p>
          <w:p w14:paraId="39A0A06B" w14:textId="77777777" w:rsidR="002814DC" w:rsidRDefault="002814DC" w:rsidP="002814DC">
            <w:pPr>
              <w:spacing w:after="27" w:line="259" w:lineRule="auto"/>
              <w:ind w:right="58"/>
              <w:jc w:val="both"/>
              <w:rPr>
                <w:rFonts w:ascii="Arial" w:eastAsia="Times New Roman" w:hAnsi="Arial" w:cs="Arial"/>
                <w:sz w:val="20"/>
                <w:szCs w:val="20"/>
              </w:rPr>
            </w:pPr>
          </w:p>
          <w:p w14:paraId="6236FD04" w14:textId="77777777" w:rsidR="002814DC" w:rsidRDefault="002814DC" w:rsidP="002814DC">
            <w:pPr>
              <w:spacing w:after="27" w:line="259" w:lineRule="auto"/>
              <w:ind w:right="58"/>
              <w:jc w:val="both"/>
              <w:rPr>
                <w:rFonts w:ascii="Arial" w:eastAsia="Times New Roman" w:hAnsi="Arial" w:cs="Arial"/>
                <w:sz w:val="20"/>
                <w:szCs w:val="20"/>
              </w:rPr>
            </w:pPr>
            <w:r w:rsidRPr="005E3FEB">
              <w:rPr>
                <w:rFonts w:ascii="Arial" w:eastAsia="Times New Roman" w:hAnsi="Arial" w:cs="Arial"/>
                <w:sz w:val="20"/>
                <w:szCs w:val="20"/>
              </w:rPr>
              <w:t>Poslovnik državnega zbora (Uradni list RS, št. 92/07 – uradno prečiščeno besedilo, 105/10, 80/13, 38/17 in 46/20)</w:t>
            </w:r>
            <w:r>
              <w:rPr>
                <w:rFonts w:ascii="Arial" w:eastAsia="Times New Roman" w:hAnsi="Arial" w:cs="Arial"/>
                <w:sz w:val="20"/>
                <w:szCs w:val="20"/>
              </w:rPr>
              <w:t xml:space="preserve"> v drugem odstavku 6. člena določa, da se r</w:t>
            </w:r>
            <w:r w:rsidRPr="005E3FEB">
              <w:rPr>
                <w:rFonts w:ascii="Arial" w:eastAsia="Times New Roman" w:hAnsi="Arial" w:cs="Arial"/>
                <w:sz w:val="20"/>
                <w:szCs w:val="20"/>
              </w:rPr>
              <w:t>edne seje sklicujejo v času rednih letnih zasedanj državnega zbora: v času pomladanskega zasedanja med 10. januarjem in 15. julijem in v času jesenskega zasedanja med 1. septembrom in 20. decembrom.</w:t>
            </w:r>
            <w:r>
              <w:rPr>
                <w:rFonts w:ascii="Arial" w:eastAsia="Times New Roman" w:hAnsi="Arial" w:cs="Arial"/>
                <w:sz w:val="20"/>
                <w:szCs w:val="20"/>
              </w:rPr>
              <w:t xml:space="preserve"> Navedeno pomeni, da rok določen v odločbi izteče po 15. juliju, ko je čas »parlamentarnih počitnic«. </w:t>
            </w:r>
          </w:p>
          <w:p w14:paraId="72955B9D" w14:textId="77777777" w:rsidR="002814DC"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rPr>
            </w:pPr>
          </w:p>
          <w:p w14:paraId="66E89C14" w14:textId="77777777" w:rsidR="002814DC" w:rsidRPr="00925F28"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rPr>
            </w:pPr>
            <w:r w:rsidRPr="00925F28">
              <w:rPr>
                <w:rFonts w:ascii="Arial" w:eastAsia="Times New Roman" w:hAnsi="Arial" w:cs="Arial"/>
                <w:b/>
                <w:iCs/>
                <w:sz w:val="20"/>
                <w:szCs w:val="20"/>
              </w:rPr>
              <w:t xml:space="preserve">Za predlog zakona se torej predlaga sprejetje po nujnem postopku. S tem se bodo preprečile težko popravljive posledice za delovanje </w:t>
            </w:r>
            <w:r>
              <w:rPr>
                <w:rFonts w:ascii="Arial" w:eastAsia="Times New Roman" w:hAnsi="Arial" w:cs="Arial"/>
                <w:b/>
                <w:iCs/>
                <w:sz w:val="20"/>
                <w:szCs w:val="20"/>
              </w:rPr>
              <w:t xml:space="preserve">zdravstvenega sistema in zdravja prebivalcev Republike Slovenije </w:t>
            </w:r>
            <w:r w:rsidRPr="00925F28">
              <w:rPr>
                <w:rFonts w:ascii="Arial" w:eastAsia="Times New Roman" w:hAnsi="Arial" w:cs="Arial"/>
                <w:b/>
                <w:iCs/>
                <w:sz w:val="20"/>
                <w:szCs w:val="20"/>
              </w:rPr>
              <w:t xml:space="preserve">in s tem tudi za delovanje države. </w:t>
            </w:r>
          </w:p>
          <w:p w14:paraId="04B8A9D3" w14:textId="77777777" w:rsidR="002814DC" w:rsidRPr="00925F28"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rPr>
            </w:pPr>
          </w:p>
          <w:p w14:paraId="3B57AF1D" w14:textId="5A6B624B" w:rsidR="002814DC" w:rsidRDefault="002814DC" w:rsidP="002814DC">
            <w:pPr>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925F28">
              <w:rPr>
                <w:rFonts w:ascii="Arial" w:eastAsia="Times New Roman" w:hAnsi="Arial" w:cs="Arial"/>
                <w:b/>
                <w:iCs/>
                <w:sz w:val="20"/>
                <w:szCs w:val="20"/>
              </w:rPr>
              <w:t xml:space="preserve">Predlagatelj zato predlaga, da se gradivo obravnava na seji Vlade Republike Slovenije </w:t>
            </w:r>
            <w:r w:rsidRPr="00B4160A">
              <w:rPr>
                <w:rFonts w:ascii="Arial" w:eastAsia="Times New Roman" w:hAnsi="Arial" w:cs="Arial"/>
                <w:b/>
                <w:iCs/>
                <w:sz w:val="20"/>
                <w:szCs w:val="20"/>
              </w:rPr>
              <w:t>1</w:t>
            </w:r>
            <w:r w:rsidR="00F606FB" w:rsidRPr="00B4160A">
              <w:rPr>
                <w:rFonts w:ascii="Arial" w:eastAsia="Times New Roman" w:hAnsi="Arial" w:cs="Arial"/>
                <w:b/>
                <w:iCs/>
                <w:sz w:val="20"/>
                <w:szCs w:val="20"/>
              </w:rPr>
              <w:t>7</w:t>
            </w:r>
            <w:r w:rsidRPr="00B4160A">
              <w:rPr>
                <w:rFonts w:ascii="Arial" w:eastAsia="Times New Roman" w:hAnsi="Arial" w:cs="Arial"/>
                <w:b/>
                <w:iCs/>
                <w:sz w:val="20"/>
                <w:szCs w:val="20"/>
              </w:rPr>
              <w:t>. 6. 2021</w:t>
            </w:r>
            <w:r>
              <w:rPr>
                <w:rFonts w:ascii="Arial" w:eastAsia="Times New Roman" w:hAnsi="Arial" w:cs="Arial"/>
                <w:b/>
                <w:iCs/>
                <w:sz w:val="20"/>
                <w:szCs w:val="20"/>
              </w:rPr>
              <w:t xml:space="preserve"> </w:t>
            </w:r>
            <w:r w:rsidRPr="00925F28">
              <w:rPr>
                <w:rFonts w:ascii="Arial" w:eastAsia="Times New Roman" w:hAnsi="Arial" w:cs="Arial"/>
                <w:b/>
                <w:iCs/>
                <w:sz w:val="20"/>
                <w:szCs w:val="20"/>
              </w:rPr>
              <w:t xml:space="preserve">in </w:t>
            </w:r>
            <w:r w:rsidR="009D4325">
              <w:rPr>
                <w:rFonts w:ascii="Arial" w:eastAsia="Times New Roman" w:hAnsi="Arial" w:cs="Arial"/>
                <w:b/>
                <w:iCs/>
                <w:sz w:val="20"/>
                <w:szCs w:val="20"/>
              </w:rPr>
              <w:t>ga</w:t>
            </w:r>
            <w:r w:rsidRPr="00925F28">
              <w:rPr>
                <w:rFonts w:ascii="Arial" w:eastAsia="Times New Roman" w:hAnsi="Arial" w:cs="Arial"/>
                <w:b/>
                <w:iCs/>
                <w:sz w:val="20"/>
                <w:szCs w:val="20"/>
              </w:rPr>
              <w:t xml:space="preserve"> predloži Državnemu zboru Republike Slovenije v obravnavo po nujnem postopku.</w:t>
            </w:r>
          </w:p>
          <w:p w14:paraId="2DE5AC80"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814DC" w:rsidRPr="00333F71" w14:paraId="25051329" w14:textId="77777777" w:rsidTr="0087519E">
        <w:tc>
          <w:tcPr>
            <w:tcW w:w="9163" w:type="dxa"/>
            <w:gridSpan w:val="4"/>
          </w:tcPr>
          <w:p w14:paraId="2143118D"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3F71">
              <w:rPr>
                <w:rFonts w:ascii="Arial" w:eastAsia="Times New Roman" w:hAnsi="Arial" w:cs="Arial"/>
                <w:b/>
                <w:sz w:val="20"/>
                <w:szCs w:val="20"/>
                <w:lang w:eastAsia="sl-SI"/>
              </w:rPr>
              <w:lastRenderedPageBreak/>
              <w:t>3.a Osebe, odgovorne za strokovno pripravo in usklajenost gradiva:</w:t>
            </w:r>
          </w:p>
        </w:tc>
      </w:tr>
      <w:tr w:rsidR="002814DC" w:rsidRPr="00333F71" w14:paraId="3D5DBBD0" w14:textId="77777777" w:rsidTr="0087519E">
        <w:tc>
          <w:tcPr>
            <w:tcW w:w="9163" w:type="dxa"/>
            <w:gridSpan w:val="4"/>
          </w:tcPr>
          <w:p w14:paraId="4EBCC391"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Janez Poklukar, minister za zdravje</w:t>
            </w:r>
          </w:p>
          <w:p w14:paraId="3AA769F1"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Vesna Kerstin Petrič, generalna direktorica Direktorata za javno zdravje</w:t>
            </w:r>
          </w:p>
          <w:p w14:paraId="43981B57"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Bogdan Tušar, v. d. generalnega direktorja Direktorata za razvoj zdravstvenega sistema</w:t>
            </w:r>
          </w:p>
        </w:tc>
      </w:tr>
      <w:tr w:rsidR="002814DC" w:rsidRPr="00333F71" w14:paraId="669386B6" w14:textId="77777777" w:rsidTr="0087519E">
        <w:tc>
          <w:tcPr>
            <w:tcW w:w="9163" w:type="dxa"/>
            <w:gridSpan w:val="4"/>
          </w:tcPr>
          <w:p w14:paraId="4FFAE0EB"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3F71">
              <w:rPr>
                <w:rFonts w:ascii="Arial" w:eastAsia="Times New Roman" w:hAnsi="Arial" w:cs="Arial"/>
                <w:b/>
                <w:iCs/>
                <w:sz w:val="20"/>
                <w:szCs w:val="20"/>
                <w:lang w:eastAsia="sl-SI"/>
              </w:rPr>
              <w:t xml:space="preserve">3.b Zunanji strokovnjaki, ki so </w:t>
            </w:r>
            <w:r w:rsidRPr="00333F71">
              <w:rPr>
                <w:rFonts w:ascii="Arial" w:eastAsia="Times New Roman" w:hAnsi="Arial" w:cs="Arial"/>
                <w:b/>
                <w:sz w:val="20"/>
                <w:szCs w:val="20"/>
                <w:lang w:eastAsia="sl-SI"/>
              </w:rPr>
              <w:t>sodelovali pri pripravi dela ali celotnega gradiva:</w:t>
            </w:r>
          </w:p>
        </w:tc>
      </w:tr>
      <w:tr w:rsidR="002814DC" w:rsidRPr="00333F71" w14:paraId="606804E4" w14:textId="77777777" w:rsidTr="0087519E">
        <w:tc>
          <w:tcPr>
            <w:tcW w:w="9163" w:type="dxa"/>
            <w:gridSpan w:val="4"/>
          </w:tcPr>
          <w:p w14:paraId="44A3F12C" w14:textId="46FAA74C"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hAnsi="Arial" w:cs="Arial"/>
                <w:sz w:val="20"/>
                <w:szCs w:val="20"/>
              </w:rPr>
              <w:t>Odvetniška pisarna Vrtačnik, d.o.o., Beethovnova ulica 9, 1000 Ljubljana</w:t>
            </w:r>
          </w:p>
        </w:tc>
      </w:tr>
      <w:tr w:rsidR="002814DC" w:rsidRPr="00333F71" w14:paraId="7151E8AF" w14:textId="77777777" w:rsidTr="0087519E">
        <w:tc>
          <w:tcPr>
            <w:tcW w:w="9163" w:type="dxa"/>
            <w:gridSpan w:val="4"/>
          </w:tcPr>
          <w:p w14:paraId="11908BDA"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33F71">
              <w:rPr>
                <w:rFonts w:ascii="Arial" w:eastAsia="Times New Roman" w:hAnsi="Arial" w:cs="Arial"/>
                <w:b/>
                <w:sz w:val="20"/>
                <w:szCs w:val="20"/>
                <w:lang w:eastAsia="sl-SI"/>
              </w:rPr>
              <w:t>4. Predstavniki vlade, ki bodo sodelovali pri delu državnega zbora:</w:t>
            </w:r>
          </w:p>
        </w:tc>
      </w:tr>
      <w:tr w:rsidR="002814DC" w:rsidRPr="00333F71" w14:paraId="7C7F711F" w14:textId="77777777" w:rsidTr="0087519E">
        <w:tc>
          <w:tcPr>
            <w:tcW w:w="9163" w:type="dxa"/>
            <w:gridSpan w:val="4"/>
          </w:tcPr>
          <w:p w14:paraId="6E586E25"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Janez Poklukar, minister za zdravje</w:t>
            </w:r>
          </w:p>
          <w:p w14:paraId="518662EC"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Vesna Kerstin Petrič, generalna direktorica Direktorata za javno zdravje</w:t>
            </w:r>
          </w:p>
          <w:p w14:paraId="2B8DDDB7" w14:textId="77777777" w:rsidR="002814DC" w:rsidRPr="00333F71" w:rsidRDefault="002814DC" w:rsidP="002814DC">
            <w:pPr>
              <w:numPr>
                <w:ilvl w:val="0"/>
                <w:numId w:val="1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Bogdan Tušar, v. d. generalnega direktorja Direktorata za razvoj zdravstvenega sistema</w:t>
            </w:r>
          </w:p>
        </w:tc>
      </w:tr>
      <w:tr w:rsidR="002814DC" w:rsidRPr="00333F71" w14:paraId="3220EC65" w14:textId="77777777" w:rsidTr="0087519E">
        <w:tc>
          <w:tcPr>
            <w:tcW w:w="9163" w:type="dxa"/>
            <w:gridSpan w:val="4"/>
          </w:tcPr>
          <w:p w14:paraId="4023A294" w14:textId="77777777" w:rsidR="002814DC" w:rsidRPr="00333F71" w:rsidRDefault="002814DC" w:rsidP="00281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3F71">
              <w:rPr>
                <w:rFonts w:ascii="Arial" w:eastAsia="Times New Roman" w:hAnsi="Arial" w:cs="Arial"/>
                <w:b/>
                <w:sz w:val="20"/>
                <w:szCs w:val="20"/>
                <w:lang w:eastAsia="sl-SI"/>
              </w:rPr>
              <w:t>5. Kratek povzetek gradiva:</w:t>
            </w:r>
          </w:p>
        </w:tc>
      </w:tr>
      <w:tr w:rsidR="002814DC" w:rsidRPr="00333F71" w14:paraId="5975AED4" w14:textId="77777777" w:rsidTr="0087519E">
        <w:tc>
          <w:tcPr>
            <w:tcW w:w="9163" w:type="dxa"/>
            <w:gridSpan w:val="4"/>
          </w:tcPr>
          <w:p w14:paraId="3419B65C"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w:t>
            </w:r>
          </w:p>
        </w:tc>
      </w:tr>
      <w:tr w:rsidR="002814DC" w:rsidRPr="00333F71" w14:paraId="0B4B0061" w14:textId="77777777" w:rsidTr="0087519E">
        <w:tc>
          <w:tcPr>
            <w:tcW w:w="9163" w:type="dxa"/>
            <w:gridSpan w:val="4"/>
          </w:tcPr>
          <w:p w14:paraId="12C0D8D4" w14:textId="77777777" w:rsidR="002814DC" w:rsidRPr="00333F71" w:rsidRDefault="002814DC" w:rsidP="002814DC">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3F71">
              <w:rPr>
                <w:rFonts w:ascii="Arial" w:eastAsia="Times New Roman" w:hAnsi="Arial" w:cs="Arial"/>
                <w:b/>
                <w:sz w:val="20"/>
                <w:szCs w:val="20"/>
                <w:lang w:eastAsia="sl-SI"/>
              </w:rPr>
              <w:t>6. Presoja posledic za:</w:t>
            </w:r>
          </w:p>
        </w:tc>
      </w:tr>
      <w:tr w:rsidR="002814DC" w:rsidRPr="00333F71" w14:paraId="1B37B1CB" w14:textId="77777777" w:rsidTr="0087519E">
        <w:tc>
          <w:tcPr>
            <w:tcW w:w="1448" w:type="dxa"/>
          </w:tcPr>
          <w:p w14:paraId="575A4807"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a)</w:t>
            </w:r>
          </w:p>
        </w:tc>
        <w:tc>
          <w:tcPr>
            <w:tcW w:w="5444" w:type="dxa"/>
            <w:gridSpan w:val="2"/>
          </w:tcPr>
          <w:p w14:paraId="3D8A16A0"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javnofinančna sredstva nad 40.000 EUR v tekočem in naslednjih treh letih</w:t>
            </w:r>
          </w:p>
        </w:tc>
        <w:tc>
          <w:tcPr>
            <w:tcW w:w="2271" w:type="dxa"/>
            <w:vAlign w:val="center"/>
          </w:tcPr>
          <w:p w14:paraId="7592C90B"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2814DC" w:rsidRPr="00333F71" w14:paraId="511EF115" w14:textId="77777777" w:rsidTr="0087519E">
        <w:tc>
          <w:tcPr>
            <w:tcW w:w="1448" w:type="dxa"/>
          </w:tcPr>
          <w:p w14:paraId="42AC89E5"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b)</w:t>
            </w:r>
          </w:p>
        </w:tc>
        <w:tc>
          <w:tcPr>
            <w:tcW w:w="5444" w:type="dxa"/>
            <w:gridSpan w:val="2"/>
          </w:tcPr>
          <w:p w14:paraId="7032E52A"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bCs/>
                <w:sz w:val="20"/>
                <w:szCs w:val="20"/>
                <w:lang w:eastAsia="sl-SI"/>
              </w:rPr>
              <w:t>usklajenost slovenskega pravnega reda s pravnim redom Evropske unije</w:t>
            </w:r>
          </w:p>
        </w:tc>
        <w:tc>
          <w:tcPr>
            <w:tcW w:w="2271" w:type="dxa"/>
            <w:vAlign w:val="center"/>
          </w:tcPr>
          <w:p w14:paraId="6B8E6754"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2814DC" w:rsidRPr="00333F71" w14:paraId="6B274A33" w14:textId="77777777" w:rsidTr="0087519E">
        <w:tc>
          <w:tcPr>
            <w:tcW w:w="1448" w:type="dxa"/>
          </w:tcPr>
          <w:p w14:paraId="2B139E4D"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c)</w:t>
            </w:r>
          </w:p>
        </w:tc>
        <w:tc>
          <w:tcPr>
            <w:tcW w:w="5444" w:type="dxa"/>
            <w:gridSpan w:val="2"/>
          </w:tcPr>
          <w:p w14:paraId="2AACCA7D"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administrativne posledice</w:t>
            </w:r>
          </w:p>
        </w:tc>
        <w:tc>
          <w:tcPr>
            <w:tcW w:w="2271" w:type="dxa"/>
            <w:vAlign w:val="center"/>
          </w:tcPr>
          <w:p w14:paraId="41E0E112"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DA</w:t>
            </w:r>
          </w:p>
        </w:tc>
      </w:tr>
      <w:tr w:rsidR="002814DC" w:rsidRPr="00333F71" w14:paraId="15BCE8D7" w14:textId="77777777" w:rsidTr="0087519E">
        <w:tc>
          <w:tcPr>
            <w:tcW w:w="1448" w:type="dxa"/>
          </w:tcPr>
          <w:p w14:paraId="5D567E7C"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č)</w:t>
            </w:r>
          </w:p>
        </w:tc>
        <w:tc>
          <w:tcPr>
            <w:tcW w:w="5444" w:type="dxa"/>
            <w:gridSpan w:val="2"/>
          </w:tcPr>
          <w:p w14:paraId="5A3F53E8"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sz w:val="20"/>
                <w:szCs w:val="20"/>
                <w:lang w:eastAsia="sl-SI"/>
              </w:rPr>
              <w:t>gospodarstvo, zlasti</w:t>
            </w:r>
            <w:r w:rsidRPr="00333F71">
              <w:rPr>
                <w:rFonts w:ascii="Arial" w:eastAsia="Times New Roman" w:hAnsi="Arial" w:cs="Arial"/>
                <w:bCs/>
                <w:sz w:val="20"/>
                <w:szCs w:val="20"/>
                <w:lang w:eastAsia="sl-SI"/>
              </w:rPr>
              <w:t xml:space="preserve"> mala in srednja podjetja ter konkurenčnost podjetij</w:t>
            </w:r>
          </w:p>
        </w:tc>
        <w:tc>
          <w:tcPr>
            <w:tcW w:w="2271" w:type="dxa"/>
            <w:vAlign w:val="center"/>
          </w:tcPr>
          <w:p w14:paraId="4A82C498"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DA</w:t>
            </w:r>
          </w:p>
        </w:tc>
      </w:tr>
      <w:tr w:rsidR="002814DC" w:rsidRPr="00333F71" w14:paraId="4075625C" w14:textId="77777777" w:rsidTr="0087519E">
        <w:tc>
          <w:tcPr>
            <w:tcW w:w="1448" w:type="dxa"/>
          </w:tcPr>
          <w:p w14:paraId="0B3D4FFC"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d)</w:t>
            </w:r>
          </w:p>
        </w:tc>
        <w:tc>
          <w:tcPr>
            <w:tcW w:w="5444" w:type="dxa"/>
            <w:gridSpan w:val="2"/>
          </w:tcPr>
          <w:p w14:paraId="4A321BC9"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okolje, vključno s prostorskimi in varstvenimi vidiki</w:t>
            </w:r>
          </w:p>
        </w:tc>
        <w:tc>
          <w:tcPr>
            <w:tcW w:w="2271" w:type="dxa"/>
            <w:vAlign w:val="center"/>
          </w:tcPr>
          <w:p w14:paraId="7F60D26B"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2814DC" w:rsidRPr="00333F71" w14:paraId="73E7756D" w14:textId="77777777" w:rsidTr="0087519E">
        <w:tc>
          <w:tcPr>
            <w:tcW w:w="1448" w:type="dxa"/>
          </w:tcPr>
          <w:p w14:paraId="724B3744"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e)</w:t>
            </w:r>
          </w:p>
        </w:tc>
        <w:tc>
          <w:tcPr>
            <w:tcW w:w="5444" w:type="dxa"/>
            <w:gridSpan w:val="2"/>
          </w:tcPr>
          <w:p w14:paraId="4A940F5C"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socialno področje</w:t>
            </w:r>
          </w:p>
        </w:tc>
        <w:tc>
          <w:tcPr>
            <w:tcW w:w="2271" w:type="dxa"/>
            <w:vAlign w:val="center"/>
          </w:tcPr>
          <w:p w14:paraId="2D1E0661"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2814DC" w:rsidRPr="00333F71" w14:paraId="26824254" w14:textId="77777777" w:rsidTr="0087519E">
        <w:tc>
          <w:tcPr>
            <w:tcW w:w="1448" w:type="dxa"/>
            <w:tcBorders>
              <w:bottom w:val="single" w:sz="4" w:space="0" w:color="auto"/>
            </w:tcBorders>
          </w:tcPr>
          <w:p w14:paraId="1190CDA9" w14:textId="77777777" w:rsidR="002814DC" w:rsidRPr="00333F71" w:rsidRDefault="002814DC" w:rsidP="002814DC">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f)</w:t>
            </w:r>
          </w:p>
        </w:tc>
        <w:tc>
          <w:tcPr>
            <w:tcW w:w="5444" w:type="dxa"/>
            <w:gridSpan w:val="2"/>
            <w:tcBorders>
              <w:bottom w:val="single" w:sz="4" w:space="0" w:color="auto"/>
            </w:tcBorders>
          </w:tcPr>
          <w:p w14:paraId="7B2E97FE" w14:textId="77777777" w:rsidR="002814DC" w:rsidRPr="00333F71" w:rsidRDefault="002814DC" w:rsidP="002814DC">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dokumente razvojnega načrtovanja:</w:t>
            </w:r>
          </w:p>
          <w:p w14:paraId="4589F60A" w14:textId="77777777" w:rsidR="002814DC" w:rsidRPr="00333F71" w:rsidRDefault="002814DC" w:rsidP="002814DC">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nacionalne dokumente razvojnega načrtovanja</w:t>
            </w:r>
          </w:p>
          <w:p w14:paraId="58B0C6C2" w14:textId="77777777" w:rsidR="002814DC" w:rsidRPr="00333F71" w:rsidRDefault="002814DC" w:rsidP="002814DC">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razvojne politike na ravni programov po strukturi razvojne klasifikacije programskega proračuna</w:t>
            </w:r>
          </w:p>
          <w:p w14:paraId="10C5D440" w14:textId="77777777" w:rsidR="002814DC" w:rsidRPr="00333F71" w:rsidRDefault="002814DC" w:rsidP="002814DC">
            <w:pPr>
              <w:numPr>
                <w:ilvl w:val="0"/>
                <w:numId w:val="9"/>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33F71">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106C5194" w14:textId="77777777" w:rsidR="002814DC" w:rsidRPr="00333F71" w:rsidRDefault="002814DC" w:rsidP="002814D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2814DC" w:rsidRPr="00333F71" w14:paraId="3C8D62B9" w14:textId="77777777" w:rsidTr="0087519E">
        <w:tc>
          <w:tcPr>
            <w:tcW w:w="9163" w:type="dxa"/>
            <w:gridSpan w:val="4"/>
            <w:tcBorders>
              <w:top w:val="single" w:sz="4" w:space="0" w:color="auto"/>
              <w:left w:val="single" w:sz="4" w:space="0" w:color="auto"/>
              <w:bottom w:val="single" w:sz="4" w:space="0" w:color="auto"/>
              <w:right w:val="single" w:sz="4" w:space="0" w:color="auto"/>
            </w:tcBorders>
          </w:tcPr>
          <w:p w14:paraId="6E3766C1" w14:textId="77777777" w:rsidR="002814DC" w:rsidRPr="00333F71" w:rsidRDefault="002814DC" w:rsidP="002814D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33F71">
              <w:rPr>
                <w:rFonts w:ascii="Arial" w:eastAsia="Times New Roman" w:hAnsi="Arial" w:cs="Arial"/>
                <w:b/>
                <w:sz w:val="20"/>
                <w:szCs w:val="20"/>
                <w:lang w:eastAsia="sl-SI"/>
              </w:rPr>
              <w:t>7.a Predstavitev ocene finančnih posledic nad 40.000 EUR:</w:t>
            </w:r>
          </w:p>
          <w:p w14:paraId="5E6DFCF0" w14:textId="77777777" w:rsidR="002814DC" w:rsidRPr="00333F71" w:rsidRDefault="002814DC" w:rsidP="002814DC">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33F71">
              <w:rPr>
                <w:rFonts w:ascii="Arial" w:eastAsia="Times New Roman" w:hAnsi="Arial" w:cs="Arial"/>
                <w:sz w:val="20"/>
                <w:szCs w:val="20"/>
                <w:lang w:eastAsia="sl-SI"/>
              </w:rPr>
              <w:t>(Samo če izberete DA pod točko 6.a.)</w:t>
            </w:r>
          </w:p>
        </w:tc>
      </w:tr>
    </w:tbl>
    <w:p w14:paraId="17111D64" w14:textId="77777777" w:rsidR="00383EF1" w:rsidRPr="00333F71" w:rsidRDefault="00383EF1" w:rsidP="00383EF1">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383EF1" w:rsidRPr="00333F71" w14:paraId="710A5425" w14:textId="77777777" w:rsidTr="0087519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6A13210" w14:textId="77777777" w:rsidR="00383EF1" w:rsidRPr="00333F71" w:rsidRDefault="00383EF1" w:rsidP="00383EF1">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33F71">
              <w:rPr>
                <w:rFonts w:ascii="Arial" w:eastAsia="Times New Roman" w:hAnsi="Arial" w:cs="Arial"/>
                <w:b/>
                <w:kern w:val="32"/>
                <w:sz w:val="20"/>
                <w:szCs w:val="20"/>
                <w:lang w:eastAsia="sl-SI"/>
              </w:rPr>
              <w:lastRenderedPageBreak/>
              <w:t>I. Ocena finančnih posledic, ki niso načrtovane v sprejetem proračunu</w:t>
            </w:r>
          </w:p>
        </w:tc>
      </w:tr>
      <w:tr w:rsidR="00383EF1" w:rsidRPr="00333F71" w14:paraId="2DCF7498" w14:textId="77777777" w:rsidTr="0087519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44B0275" w14:textId="77777777" w:rsidR="00383EF1" w:rsidRPr="00333F71" w:rsidRDefault="00383EF1" w:rsidP="00383EF1">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CAA1573"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405B989"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AABB807"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38BFB6AA"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t + 3</w:t>
            </w:r>
          </w:p>
        </w:tc>
      </w:tr>
      <w:tr w:rsidR="00383EF1" w:rsidRPr="00333F71" w14:paraId="5D1C765D" w14:textId="77777777"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AB8C716" w14:textId="77777777" w:rsidR="00383EF1" w:rsidRPr="00333F71" w:rsidRDefault="00383EF1" w:rsidP="00383EF1">
            <w:pPr>
              <w:widowControl w:val="0"/>
              <w:spacing w:after="0" w:line="260" w:lineRule="exact"/>
              <w:rPr>
                <w:rFonts w:ascii="Arial" w:eastAsia="Times New Roman" w:hAnsi="Arial" w:cs="Arial"/>
                <w:bCs/>
                <w:sz w:val="20"/>
                <w:szCs w:val="20"/>
              </w:rPr>
            </w:pPr>
            <w:r w:rsidRPr="00333F71">
              <w:rPr>
                <w:rFonts w:ascii="Arial" w:eastAsia="Times New Roman" w:hAnsi="Arial" w:cs="Arial"/>
                <w:bCs/>
                <w:sz w:val="20"/>
                <w:szCs w:val="20"/>
              </w:rPr>
              <w:t>Predvideno povečanje (+) ali zmanjšanje (</w:t>
            </w:r>
            <w:r w:rsidRPr="00333F71">
              <w:rPr>
                <w:rFonts w:ascii="Arial" w:eastAsia="Times New Roman" w:hAnsi="Arial" w:cs="Arial"/>
                <w:b/>
                <w:sz w:val="20"/>
                <w:szCs w:val="20"/>
              </w:rPr>
              <w:t>–</w:t>
            </w:r>
            <w:r w:rsidRPr="00333F71">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DBA3EA0"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D0183B4"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26425E"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CCCEFE7"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33F71" w14:paraId="48B111FE" w14:textId="77777777"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F5BAF5" w14:textId="77777777" w:rsidR="00383EF1" w:rsidRPr="00333F71" w:rsidRDefault="00383EF1" w:rsidP="00383EF1">
            <w:pPr>
              <w:widowControl w:val="0"/>
              <w:spacing w:after="0" w:line="260" w:lineRule="exact"/>
              <w:rPr>
                <w:rFonts w:ascii="Arial" w:eastAsia="Times New Roman" w:hAnsi="Arial" w:cs="Arial"/>
                <w:bCs/>
                <w:sz w:val="20"/>
                <w:szCs w:val="20"/>
              </w:rPr>
            </w:pPr>
            <w:r w:rsidRPr="00333F71">
              <w:rPr>
                <w:rFonts w:ascii="Arial" w:eastAsia="Times New Roman" w:hAnsi="Arial" w:cs="Arial"/>
                <w:bCs/>
                <w:sz w:val="20"/>
                <w:szCs w:val="20"/>
              </w:rPr>
              <w:t>Predvideno povečanje (+) ali zmanjšanje (</w:t>
            </w:r>
            <w:r w:rsidRPr="00333F71">
              <w:rPr>
                <w:rFonts w:ascii="Arial" w:eastAsia="Times New Roman" w:hAnsi="Arial" w:cs="Arial"/>
                <w:b/>
                <w:sz w:val="20"/>
                <w:szCs w:val="20"/>
              </w:rPr>
              <w:t>–</w:t>
            </w:r>
            <w:r w:rsidRPr="00333F71">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12156F"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5CD014A"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4B7560B"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86C9587"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33F71" w14:paraId="0B7F6156" w14:textId="77777777"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C0C0EB8" w14:textId="77777777" w:rsidR="00383EF1" w:rsidRPr="00333F71" w:rsidRDefault="00383EF1" w:rsidP="00383EF1">
            <w:pPr>
              <w:widowControl w:val="0"/>
              <w:spacing w:after="0" w:line="260" w:lineRule="exact"/>
              <w:rPr>
                <w:rFonts w:ascii="Arial" w:eastAsia="Times New Roman" w:hAnsi="Arial" w:cs="Arial"/>
                <w:bCs/>
                <w:sz w:val="20"/>
                <w:szCs w:val="20"/>
              </w:rPr>
            </w:pPr>
            <w:r w:rsidRPr="00333F71">
              <w:rPr>
                <w:rFonts w:ascii="Arial" w:eastAsia="Times New Roman" w:hAnsi="Arial" w:cs="Arial"/>
                <w:bCs/>
                <w:sz w:val="20"/>
                <w:szCs w:val="20"/>
              </w:rPr>
              <w:t>Predvideno povečanje (+) ali zmanjšanje (</w:t>
            </w:r>
            <w:r w:rsidRPr="00333F71">
              <w:rPr>
                <w:rFonts w:ascii="Arial" w:eastAsia="Times New Roman" w:hAnsi="Arial" w:cs="Arial"/>
                <w:b/>
                <w:sz w:val="20"/>
                <w:szCs w:val="20"/>
              </w:rPr>
              <w:t>–</w:t>
            </w:r>
            <w:r w:rsidRPr="00333F71">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59D93B2" w14:textId="77777777" w:rsidR="008B27A9" w:rsidRPr="00333F71" w:rsidRDefault="008B27A9" w:rsidP="008B27A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937C7E5"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BFC4075"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7419F0C"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r>
      <w:tr w:rsidR="00383EF1" w:rsidRPr="00333F71" w14:paraId="20B9EE03" w14:textId="77777777" w:rsidTr="0087519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0C5C8C8" w14:textId="77777777" w:rsidR="00383EF1" w:rsidRPr="00333F71" w:rsidRDefault="00383EF1" w:rsidP="00383EF1">
            <w:pPr>
              <w:widowControl w:val="0"/>
              <w:spacing w:after="0" w:line="260" w:lineRule="exact"/>
              <w:rPr>
                <w:rFonts w:ascii="Arial" w:eastAsia="Times New Roman" w:hAnsi="Arial" w:cs="Arial"/>
                <w:bCs/>
                <w:sz w:val="20"/>
                <w:szCs w:val="20"/>
              </w:rPr>
            </w:pPr>
            <w:r w:rsidRPr="00333F71">
              <w:rPr>
                <w:rFonts w:ascii="Arial" w:eastAsia="Times New Roman" w:hAnsi="Arial" w:cs="Arial"/>
                <w:bCs/>
                <w:sz w:val="20"/>
                <w:szCs w:val="20"/>
              </w:rPr>
              <w:t>Predvideno povečanje (+) ali zmanjšanje (</w:t>
            </w:r>
            <w:r w:rsidRPr="00333F71">
              <w:rPr>
                <w:rFonts w:ascii="Arial" w:eastAsia="Times New Roman" w:hAnsi="Arial" w:cs="Arial"/>
                <w:b/>
                <w:sz w:val="20"/>
                <w:szCs w:val="20"/>
              </w:rPr>
              <w:t>–</w:t>
            </w:r>
            <w:r w:rsidRPr="00333F71">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B45E66"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8963C4E"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6946098"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54A5C0B" w14:textId="77777777" w:rsidR="00383EF1" w:rsidRPr="00333F71" w:rsidRDefault="00383EF1" w:rsidP="00383EF1">
            <w:pPr>
              <w:widowControl w:val="0"/>
              <w:spacing w:after="0" w:line="260" w:lineRule="exact"/>
              <w:jc w:val="center"/>
              <w:rPr>
                <w:rFonts w:ascii="Arial" w:eastAsia="Times New Roman" w:hAnsi="Arial" w:cs="Arial"/>
                <w:sz w:val="20"/>
                <w:szCs w:val="20"/>
              </w:rPr>
            </w:pPr>
          </w:p>
        </w:tc>
      </w:tr>
      <w:tr w:rsidR="00383EF1" w:rsidRPr="00333F71" w14:paraId="5B673584" w14:textId="77777777" w:rsidTr="0087519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EC9EAB" w14:textId="77777777" w:rsidR="00383EF1" w:rsidRPr="00333F71" w:rsidRDefault="00383EF1" w:rsidP="00383EF1">
            <w:pPr>
              <w:widowControl w:val="0"/>
              <w:spacing w:after="0" w:line="260" w:lineRule="exact"/>
              <w:rPr>
                <w:rFonts w:ascii="Arial" w:eastAsia="Times New Roman" w:hAnsi="Arial" w:cs="Arial"/>
                <w:bCs/>
                <w:sz w:val="20"/>
                <w:szCs w:val="20"/>
              </w:rPr>
            </w:pPr>
            <w:r w:rsidRPr="00333F71">
              <w:rPr>
                <w:rFonts w:ascii="Arial" w:eastAsia="Times New Roman" w:hAnsi="Arial" w:cs="Arial"/>
                <w:bCs/>
                <w:sz w:val="20"/>
                <w:szCs w:val="20"/>
              </w:rPr>
              <w:t>Predvideno povečanje (+) ali zmanjšanje (</w:t>
            </w:r>
            <w:r w:rsidRPr="00333F71">
              <w:rPr>
                <w:rFonts w:ascii="Arial" w:eastAsia="Times New Roman" w:hAnsi="Arial" w:cs="Arial"/>
                <w:b/>
                <w:sz w:val="20"/>
                <w:szCs w:val="20"/>
              </w:rPr>
              <w:t>–</w:t>
            </w:r>
            <w:r w:rsidRPr="00333F71">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B8FB4B9"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3151CAA"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F9582F"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7B8E649" w14:textId="77777777" w:rsidR="00383EF1" w:rsidRPr="00333F71" w:rsidRDefault="00383EF1" w:rsidP="00383EF1">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383EF1" w:rsidRPr="00333F71" w14:paraId="50F281F3"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17CEF3C" w14:textId="77777777" w:rsidR="00383EF1" w:rsidRPr="00333F7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33F71">
              <w:rPr>
                <w:rFonts w:ascii="Arial" w:eastAsia="Times New Roman" w:hAnsi="Arial" w:cs="Arial"/>
                <w:b/>
                <w:kern w:val="32"/>
                <w:sz w:val="20"/>
                <w:szCs w:val="20"/>
                <w:lang w:eastAsia="sl-SI"/>
              </w:rPr>
              <w:t>II. Finančne posledice za državni proračun</w:t>
            </w:r>
          </w:p>
        </w:tc>
      </w:tr>
      <w:tr w:rsidR="00383EF1" w:rsidRPr="00333F71" w14:paraId="2399433A" w14:textId="77777777" w:rsidTr="0087519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270271D" w14:textId="77777777" w:rsidR="00383EF1" w:rsidRPr="00333F71" w:rsidRDefault="00383EF1" w:rsidP="00383EF1">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33F71">
              <w:rPr>
                <w:rFonts w:ascii="Arial" w:eastAsia="Times New Roman" w:hAnsi="Arial" w:cs="Arial"/>
                <w:b/>
                <w:kern w:val="32"/>
                <w:sz w:val="20"/>
                <w:szCs w:val="20"/>
                <w:lang w:eastAsia="sl-SI"/>
              </w:rPr>
              <w:t>II.a</w:t>
            </w:r>
            <w:proofErr w:type="spellEnd"/>
            <w:r w:rsidRPr="00333F71">
              <w:rPr>
                <w:rFonts w:ascii="Arial" w:eastAsia="Times New Roman" w:hAnsi="Arial" w:cs="Arial"/>
                <w:b/>
                <w:kern w:val="32"/>
                <w:sz w:val="20"/>
                <w:szCs w:val="20"/>
                <w:lang w:eastAsia="sl-SI"/>
              </w:rPr>
              <w:t xml:space="preserve"> Pravice porabe za izvedbo predlaganih rešitev so zagotovljene:</w:t>
            </w:r>
          </w:p>
        </w:tc>
      </w:tr>
      <w:tr w:rsidR="00383EF1" w:rsidRPr="00333F71" w14:paraId="6C2376FF" w14:textId="77777777"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9B4CAAF"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7D07869"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3A83001"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6468AB9"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B44DEC9"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Znesek za t + 1</w:t>
            </w:r>
          </w:p>
        </w:tc>
      </w:tr>
      <w:tr w:rsidR="00383EF1" w:rsidRPr="00333F71" w14:paraId="4ACEA84C" w14:textId="77777777" w:rsidTr="0087519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2798F466"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E4A5ED"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BBE49C5"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E20C7C9"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A9D2CDC"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6A479343" w14:textId="77777777"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51B442C"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21340A6"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7A3F31A"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B1FB45"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016333"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24539EAC" w14:textId="77777777"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6E95538"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33F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077240D" w14:textId="77777777" w:rsidR="00383EF1" w:rsidRPr="00333F71" w:rsidRDefault="00383EF1" w:rsidP="00383EF1">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5AEF758"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33F71" w14:paraId="53575C0E" w14:textId="77777777" w:rsidTr="0087519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6FAECB3" w14:textId="77777777" w:rsidR="00383EF1" w:rsidRPr="00333F7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33F71">
              <w:rPr>
                <w:rFonts w:ascii="Arial" w:eastAsia="Times New Roman" w:hAnsi="Arial" w:cs="Arial"/>
                <w:b/>
                <w:kern w:val="32"/>
                <w:sz w:val="20"/>
                <w:szCs w:val="20"/>
                <w:lang w:eastAsia="sl-SI"/>
              </w:rPr>
              <w:t>II.b</w:t>
            </w:r>
            <w:proofErr w:type="spellEnd"/>
            <w:r w:rsidRPr="00333F71">
              <w:rPr>
                <w:rFonts w:ascii="Arial" w:eastAsia="Times New Roman" w:hAnsi="Arial" w:cs="Arial"/>
                <w:b/>
                <w:kern w:val="32"/>
                <w:sz w:val="20"/>
                <w:szCs w:val="20"/>
                <w:lang w:eastAsia="sl-SI"/>
              </w:rPr>
              <w:t xml:space="preserve"> Manjkajoče pravice porabe bodo zagotovljene s prerazporeditvijo:</w:t>
            </w:r>
          </w:p>
        </w:tc>
      </w:tr>
      <w:tr w:rsidR="00383EF1" w:rsidRPr="00333F71" w14:paraId="010A4B84" w14:textId="77777777" w:rsidTr="0087519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973546F"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7B0DE0"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3D02543"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33261D8"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EE06186" w14:textId="77777777" w:rsidR="00383EF1" w:rsidRPr="00333F71" w:rsidRDefault="00383EF1" w:rsidP="00383EF1">
            <w:pPr>
              <w:widowControl w:val="0"/>
              <w:spacing w:after="0" w:line="260" w:lineRule="exact"/>
              <w:jc w:val="center"/>
              <w:rPr>
                <w:rFonts w:ascii="Arial" w:eastAsia="Times New Roman" w:hAnsi="Arial" w:cs="Arial"/>
                <w:sz w:val="20"/>
                <w:szCs w:val="20"/>
              </w:rPr>
            </w:pPr>
            <w:r w:rsidRPr="00333F71">
              <w:rPr>
                <w:rFonts w:ascii="Arial" w:eastAsia="Times New Roman" w:hAnsi="Arial" w:cs="Arial"/>
                <w:sz w:val="20"/>
                <w:szCs w:val="20"/>
              </w:rPr>
              <w:t xml:space="preserve">Znesek za t + 1 </w:t>
            </w:r>
          </w:p>
        </w:tc>
      </w:tr>
      <w:tr w:rsidR="00383EF1" w:rsidRPr="00333F71" w14:paraId="7981EAA0" w14:textId="77777777"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2FFC7EC"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9A5485B"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4D5A30F"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DD5964"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0BB38E2"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1C5199DD" w14:textId="77777777" w:rsidTr="0087519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812E2A1"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78D008C"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75ACE54"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1AA53B1"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E598BB7"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24527E2B" w14:textId="77777777" w:rsidTr="0087519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1887779"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33F71">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5C1BAB"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79E7099"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33F71" w14:paraId="371446D5" w14:textId="77777777" w:rsidTr="0087519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BBEF045" w14:textId="77777777" w:rsidR="00383EF1" w:rsidRPr="00333F71" w:rsidRDefault="00383EF1" w:rsidP="00383EF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33F71">
              <w:rPr>
                <w:rFonts w:ascii="Arial" w:eastAsia="Times New Roman" w:hAnsi="Arial" w:cs="Arial"/>
                <w:b/>
                <w:kern w:val="32"/>
                <w:sz w:val="20"/>
                <w:szCs w:val="20"/>
                <w:lang w:eastAsia="sl-SI"/>
              </w:rPr>
              <w:t>II.c</w:t>
            </w:r>
            <w:proofErr w:type="spellEnd"/>
            <w:r w:rsidRPr="00333F71">
              <w:rPr>
                <w:rFonts w:ascii="Arial" w:eastAsia="Times New Roman" w:hAnsi="Arial" w:cs="Arial"/>
                <w:b/>
                <w:kern w:val="32"/>
                <w:sz w:val="20"/>
                <w:szCs w:val="20"/>
                <w:lang w:eastAsia="sl-SI"/>
              </w:rPr>
              <w:t xml:space="preserve"> Načrtovana nadomestitev zmanjšanih prihodkov in povečanih odhodkov proračuna:</w:t>
            </w:r>
          </w:p>
        </w:tc>
      </w:tr>
      <w:tr w:rsidR="00383EF1" w:rsidRPr="00333F71" w14:paraId="194FFFB2" w14:textId="77777777" w:rsidTr="0087519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FEE22F6" w14:textId="77777777" w:rsidR="00383EF1" w:rsidRPr="00333F71" w:rsidRDefault="00383EF1" w:rsidP="00383EF1">
            <w:pPr>
              <w:widowControl w:val="0"/>
              <w:spacing w:after="0" w:line="260" w:lineRule="exact"/>
              <w:ind w:left="-122" w:right="-112"/>
              <w:jc w:val="center"/>
              <w:rPr>
                <w:rFonts w:ascii="Arial" w:eastAsia="Times New Roman" w:hAnsi="Arial" w:cs="Arial"/>
                <w:sz w:val="20"/>
                <w:szCs w:val="20"/>
              </w:rPr>
            </w:pPr>
            <w:r w:rsidRPr="00333F71">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BFF915" w14:textId="77777777" w:rsidR="00383EF1" w:rsidRPr="00333F71" w:rsidRDefault="00383EF1" w:rsidP="00383EF1">
            <w:pPr>
              <w:widowControl w:val="0"/>
              <w:spacing w:after="0" w:line="260" w:lineRule="exact"/>
              <w:ind w:left="-122" w:right="-112"/>
              <w:jc w:val="center"/>
              <w:rPr>
                <w:rFonts w:ascii="Arial" w:eastAsia="Times New Roman" w:hAnsi="Arial" w:cs="Arial"/>
                <w:sz w:val="20"/>
                <w:szCs w:val="20"/>
              </w:rPr>
            </w:pPr>
            <w:r w:rsidRPr="00333F71">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8C35992" w14:textId="77777777" w:rsidR="00383EF1" w:rsidRPr="00333F71" w:rsidRDefault="00383EF1" w:rsidP="00383EF1">
            <w:pPr>
              <w:widowControl w:val="0"/>
              <w:spacing w:after="0" w:line="260" w:lineRule="exact"/>
              <w:ind w:left="-122" w:right="-112"/>
              <w:jc w:val="center"/>
              <w:rPr>
                <w:rFonts w:ascii="Arial" w:eastAsia="Times New Roman" w:hAnsi="Arial" w:cs="Arial"/>
                <w:sz w:val="20"/>
                <w:szCs w:val="20"/>
              </w:rPr>
            </w:pPr>
            <w:r w:rsidRPr="00333F71">
              <w:rPr>
                <w:rFonts w:ascii="Arial" w:eastAsia="Times New Roman" w:hAnsi="Arial" w:cs="Arial"/>
                <w:sz w:val="20"/>
                <w:szCs w:val="20"/>
              </w:rPr>
              <w:t>Znesek za t + 1</w:t>
            </w:r>
          </w:p>
        </w:tc>
      </w:tr>
      <w:tr w:rsidR="00383EF1" w:rsidRPr="00333F71" w14:paraId="6DFF14AF" w14:textId="77777777"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D111859"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3DFC928"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B34A733"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7931683F" w14:textId="77777777"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DC97083"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3EE4401"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46B3C24A"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12CA6565" w14:textId="77777777"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7793125"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F5F46CF"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52C6279" w14:textId="77777777" w:rsidR="00383EF1" w:rsidRPr="00333F71" w:rsidRDefault="00383EF1" w:rsidP="00383EF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383EF1" w:rsidRPr="00333F71" w14:paraId="7FA115BE" w14:textId="77777777" w:rsidTr="0087519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9A09853"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r w:rsidRPr="00333F71">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10090AE"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DBB25AC" w14:textId="77777777" w:rsidR="00383EF1" w:rsidRPr="00333F71" w:rsidRDefault="00383EF1" w:rsidP="00383EF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383EF1" w:rsidRPr="00333F71" w14:paraId="3203E51F"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1CC0731" w14:textId="77777777" w:rsidR="00383EF1" w:rsidRPr="00333F71" w:rsidRDefault="00383EF1" w:rsidP="00383EF1">
            <w:pPr>
              <w:widowControl w:val="0"/>
              <w:spacing w:after="0" w:line="260" w:lineRule="exact"/>
              <w:rPr>
                <w:rFonts w:ascii="Arial" w:eastAsia="Times New Roman" w:hAnsi="Arial" w:cs="Arial"/>
                <w:b/>
                <w:sz w:val="20"/>
                <w:szCs w:val="20"/>
              </w:rPr>
            </w:pPr>
          </w:p>
          <w:p w14:paraId="6B3CD5AA" w14:textId="77777777" w:rsidR="00383EF1" w:rsidRPr="00333F71" w:rsidRDefault="00383EF1" w:rsidP="00383EF1">
            <w:pPr>
              <w:widowControl w:val="0"/>
              <w:spacing w:after="0" w:line="260" w:lineRule="exact"/>
              <w:rPr>
                <w:rFonts w:ascii="Arial" w:eastAsia="Times New Roman" w:hAnsi="Arial" w:cs="Arial"/>
                <w:b/>
                <w:sz w:val="20"/>
                <w:szCs w:val="20"/>
              </w:rPr>
            </w:pPr>
            <w:r w:rsidRPr="00333F71">
              <w:rPr>
                <w:rFonts w:ascii="Arial" w:eastAsia="Times New Roman" w:hAnsi="Arial" w:cs="Arial"/>
                <w:b/>
                <w:sz w:val="20"/>
                <w:szCs w:val="20"/>
              </w:rPr>
              <w:t>OBRAZLOŽITEV:</w:t>
            </w:r>
          </w:p>
          <w:p w14:paraId="17DDC60F" w14:textId="77777777" w:rsidR="00383EF1" w:rsidRPr="00333F71" w:rsidRDefault="00383EF1" w:rsidP="007B3AD7">
            <w:pPr>
              <w:widowControl w:val="0"/>
              <w:suppressAutoHyphens/>
              <w:spacing w:after="0" w:line="260" w:lineRule="exact"/>
              <w:ind w:left="714"/>
              <w:jc w:val="both"/>
              <w:rPr>
                <w:rFonts w:ascii="Arial" w:eastAsia="Times New Roman" w:hAnsi="Arial" w:cs="Arial"/>
                <w:b/>
                <w:bCs/>
                <w:spacing w:val="40"/>
                <w:sz w:val="20"/>
                <w:szCs w:val="20"/>
                <w:lang w:eastAsia="sl-SI"/>
              </w:rPr>
            </w:pPr>
          </w:p>
        </w:tc>
      </w:tr>
      <w:tr w:rsidR="00383EF1" w:rsidRPr="00333F71" w14:paraId="1002539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5A79AE87" w14:textId="77777777" w:rsidR="00383EF1" w:rsidRPr="00333F71" w:rsidRDefault="00383EF1" w:rsidP="00383EF1">
            <w:pPr>
              <w:spacing w:after="0" w:line="260" w:lineRule="exact"/>
              <w:rPr>
                <w:rFonts w:ascii="Arial" w:eastAsia="Times New Roman" w:hAnsi="Arial" w:cs="Arial"/>
                <w:b/>
                <w:sz w:val="20"/>
                <w:szCs w:val="20"/>
              </w:rPr>
            </w:pPr>
            <w:r w:rsidRPr="00333F71">
              <w:rPr>
                <w:rFonts w:ascii="Arial" w:eastAsia="Times New Roman" w:hAnsi="Arial" w:cs="Arial"/>
                <w:b/>
                <w:sz w:val="20"/>
                <w:szCs w:val="20"/>
              </w:rPr>
              <w:t>7.b Predstavitev ocene finančnih posledic pod 40.000 EUR:</w:t>
            </w:r>
            <w:r w:rsidR="00692B18" w:rsidRPr="00333F71">
              <w:rPr>
                <w:rFonts w:ascii="Arial" w:eastAsia="Times New Roman" w:hAnsi="Arial" w:cs="Arial"/>
                <w:b/>
                <w:sz w:val="20"/>
                <w:szCs w:val="20"/>
              </w:rPr>
              <w:t>/</w:t>
            </w:r>
          </w:p>
          <w:p w14:paraId="092949D6" w14:textId="77777777" w:rsidR="00383EF1" w:rsidRPr="00333F71" w:rsidRDefault="00383EF1" w:rsidP="00692B18">
            <w:pPr>
              <w:spacing w:after="0" w:line="260" w:lineRule="exact"/>
              <w:rPr>
                <w:rFonts w:ascii="Arial" w:eastAsia="Times New Roman" w:hAnsi="Arial" w:cs="Arial"/>
                <w:b/>
                <w:sz w:val="20"/>
                <w:szCs w:val="20"/>
              </w:rPr>
            </w:pPr>
          </w:p>
        </w:tc>
      </w:tr>
      <w:tr w:rsidR="00383EF1" w:rsidRPr="00333F71" w14:paraId="6895DF2C"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4D67DA" w14:textId="77777777" w:rsidR="00383EF1" w:rsidRPr="00333F71" w:rsidRDefault="00383EF1" w:rsidP="00383EF1">
            <w:pPr>
              <w:spacing w:after="0" w:line="260" w:lineRule="exact"/>
              <w:rPr>
                <w:rFonts w:ascii="Arial" w:eastAsia="Times New Roman" w:hAnsi="Arial" w:cs="Arial"/>
                <w:b/>
                <w:sz w:val="20"/>
                <w:szCs w:val="20"/>
              </w:rPr>
            </w:pPr>
            <w:r w:rsidRPr="00333F71">
              <w:rPr>
                <w:rFonts w:ascii="Arial" w:eastAsia="Times New Roman" w:hAnsi="Arial" w:cs="Arial"/>
                <w:b/>
                <w:sz w:val="20"/>
                <w:szCs w:val="20"/>
              </w:rPr>
              <w:lastRenderedPageBreak/>
              <w:t>8. Predstavitev sodelovanja z združenji občin:</w:t>
            </w:r>
          </w:p>
        </w:tc>
      </w:tr>
      <w:tr w:rsidR="00383EF1" w:rsidRPr="00333F71" w14:paraId="3354F9A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9F980A" w14:textId="77777777" w:rsidR="00383EF1" w:rsidRPr="00333F7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Vsebina predloženega gradiva (predpisa) vpliva na:</w:t>
            </w:r>
          </w:p>
          <w:p w14:paraId="7D98978A" w14:textId="77777777" w:rsidR="00383EF1" w:rsidRPr="00333F71" w:rsidRDefault="00383EF1" w:rsidP="00133C8F">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pristojnosti občin,</w:t>
            </w:r>
          </w:p>
          <w:p w14:paraId="61FA7627" w14:textId="77777777" w:rsidR="00383EF1" w:rsidRPr="00333F71" w:rsidRDefault="00383EF1" w:rsidP="00133C8F">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delovanje občin,</w:t>
            </w:r>
          </w:p>
          <w:p w14:paraId="60939B18" w14:textId="77777777" w:rsidR="00383EF1" w:rsidRPr="00333F71" w:rsidRDefault="00383EF1" w:rsidP="00133C8F">
            <w:pPr>
              <w:widowControl w:val="0"/>
              <w:numPr>
                <w:ilvl w:val="1"/>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financiranje občin.</w:t>
            </w:r>
          </w:p>
          <w:p w14:paraId="19B1DB43" w14:textId="77777777" w:rsidR="00383EF1" w:rsidRPr="00333F71"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57355043" w14:textId="77777777" w:rsidR="00383EF1" w:rsidRPr="00333F7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NE</w:t>
            </w:r>
          </w:p>
        </w:tc>
      </w:tr>
      <w:tr w:rsidR="00383EF1" w:rsidRPr="00333F71" w14:paraId="52550C03"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DFA30F1" w14:textId="77777777" w:rsidR="00383EF1" w:rsidRPr="00333F7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 xml:space="preserve">Gradivo (predpis) je bilo poslano v mnenje: </w:t>
            </w:r>
          </w:p>
          <w:p w14:paraId="62346D02" w14:textId="77777777" w:rsidR="00383EF1" w:rsidRPr="00333F71" w:rsidRDefault="00383EF1" w:rsidP="00133C8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Sk</w:t>
            </w:r>
            <w:r w:rsidR="00A87029" w:rsidRPr="00333F71">
              <w:rPr>
                <w:rFonts w:ascii="Arial" w:eastAsia="Times New Roman" w:hAnsi="Arial" w:cs="Arial"/>
                <w:iCs/>
                <w:sz w:val="20"/>
                <w:szCs w:val="20"/>
                <w:lang w:eastAsia="sl-SI"/>
              </w:rPr>
              <w:t xml:space="preserve">upnosti občin Slovenije SOS: </w:t>
            </w:r>
            <w:r w:rsidRPr="00333F71">
              <w:rPr>
                <w:rFonts w:ascii="Arial" w:eastAsia="Times New Roman" w:hAnsi="Arial" w:cs="Arial"/>
                <w:iCs/>
                <w:sz w:val="20"/>
                <w:szCs w:val="20"/>
                <w:lang w:eastAsia="sl-SI"/>
              </w:rPr>
              <w:t>NE</w:t>
            </w:r>
          </w:p>
          <w:p w14:paraId="1046CF4E" w14:textId="77777777" w:rsidR="00383EF1" w:rsidRPr="00333F71" w:rsidRDefault="00383EF1" w:rsidP="00133C8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Zd</w:t>
            </w:r>
            <w:r w:rsidR="00A87029" w:rsidRPr="00333F71">
              <w:rPr>
                <w:rFonts w:ascii="Arial" w:eastAsia="Times New Roman" w:hAnsi="Arial" w:cs="Arial"/>
                <w:iCs/>
                <w:sz w:val="20"/>
                <w:szCs w:val="20"/>
                <w:lang w:eastAsia="sl-SI"/>
              </w:rPr>
              <w:t xml:space="preserve">ruženju občin Slovenije ZOS: </w:t>
            </w:r>
            <w:r w:rsidRPr="00333F71">
              <w:rPr>
                <w:rFonts w:ascii="Arial" w:eastAsia="Times New Roman" w:hAnsi="Arial" w:cs="Arial"/>
                <w:iCs/>
                <w:sz w:val="20"/>
                <w:szCs w:val="20"/>
                <w:lang w:eastAsia="sl-SI"/>
              </w:rPr>
              <w:t>NE</w:t>
            </w:r>
          </w:p>
          <w:p w14:paraId="078B9431" w14:textId="77777777" w:rsidR="00383EF1" w:rsidRPr="00333F71" w:rsidRDefault="00383EF1" w:rsidP="00133C8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Združenju m</w:t>
            </w:r>
            <w:r w:rsidR="00A87029" w:rsidRPr="00333F71">
              <w:rPr>
                <w:rFonts w:ascii="Arial" w:eastAsia="Times New Roman" w:hAnsi="Arial" w:cs="Arial"/>
                <w:iCs/>
                <w:sz w:val="20"/>
                <w:szCs w:val="20"/>
                <w:lang w:eastAsia="sl-SI"/>
              </w:rPr>
              <w:t xml:space="preserve">estnih občin Slovenije ZMOS: </w:t>
            </w:r>
            <w:r w:rsidRPr="00333F71">
              <w:rPr>
                <w:rFonts w:ascii="Arial" w:eastAsia="Times New Roman" w:hAnsi="Arial" w:cs="Arial"/>
                <w:iCs/>
                <w:sz w:val="20"/>
                <w:szCs w:val="20"/>
                <w:lang w:eastAsia="sl-SI"/>
              </w:rPr>
              <w:t>NE</w:t>
            </w:r>
          </w:p>
          <w:p w14:paraId="10C0DFC4" w14:textId="77777777" w:rsidR="00383EF1" w:rsidRPr="00333F71" w:rsidRDefault="00383EF1" w:rsidP="00692B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33F71" w14:paraId="4CFAAC98"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3BAB691" w14:textId="77777777" w:rsidR="00383EF1" w:rsidRPr="00333F7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3F71">
              <w:rPr>
                <w:rFonts w:ascii="Arial" w:eastAsia="Times New Roman" w:hAnsi="Arial" w:cs="Arial"/>
                <w:b/>
                <w:sz w:val="20"/>
                <w:szCs w:val="20"/>
                <w:lang w:eastAsia="sl-SI"/>
              </w:rPr>
              <w:t>9. Predstavitev sodelovanja javnosti:</w:t>
            </w:r>
          </w:p>
        </w:tc>
      </w:tr>
      <w:tr w:rsidR="00383EF1" w:rsidRPr="00333F71" w14:paraId="00C9182A"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7BC2DD7" w14:textId="77777777" w:rsidR="00383EF1" w:rsidRPr="00333F71"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33F71">
              <w:rPr>
                <w:rFonts w:ascii="Arial" w:eastAsia="Times New Roman" w:hAnsi="Arial" w:cs="Arial"/>
                <w:iCs/>
                <w:sz w:val="20"/>
                <w:szCs w:val="20"/>
                <w:lang w:eastAsia="sl-SI"/>
              </w:rPr>
              <w:t>Gradivo je bilo predhodno objavljeno na spletni strani predlagatelja:</w:t>
            </w:r>
          </w:p>
        </w:tc>
        <w:tc>
          <w:tcPr>
            <w:tcW w:w="2431" w:type="dxa"/>
            <w:gridSpan w:val="2"/>
          </w:tcPr>
          <w:p w14:paraId="19377D28" w14:textId="77777777" w:rsidR="00383EF1" w:rsidRPr="00333F7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sz w:val="20"/>
                <w:szCs w:val="20"/>
                <w:lang w:eastAsia="sl-SI"/>
              </w:rPr>
              <w:t>NE</w:t>
            </w:r>
          </w:p>
        </w:tc>
      </w:tr>
      <w:tr w:rsidR="00383EF1" w:rsidRPr="00333F71" w14:paraId="3EB5839A"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DB0B250" w14:textId="77777777" w:rsidR="00383EF1" w:rsidRPr="00333F71" w:rsidRDefault="00A87029" w:rsidP="00692B18">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 xml:space="preserve">Na podlagi </w:t>
            </w:r>
            <w:r w:rsidR="00692B18" w:rsidRPr="00333F71">
              <w:rPr>
                <w:rFonts w:ascii="Arial" w:eastAsia="Times New Roman" w:hAnsi="Arial" w:cs="Arial"/>
                <w:iCs/>
                <w:sz w:val="20"/>
                <w:szCs w:val="20"/>
                <w:lang w:eastAsia="sl-SI"/>
              </w:rPr>
              <w:t>šestega</w:t>
            </w:r>
            <w:r w:rsidRPr="00333F71">
              <w:rPr>
                <w:rFonts w:ascii="Arial" w:eastAsia="Times New Roman" w:hAnsi="Arial" w:cs="Arial"/>
                <w:iCs/>
                <w:sz w:val="20"/>
                <w:szCs w:val="20"/>
                <w:lang w:eastAsia="sl-SI"/>
              </w:rPr>
              <w:t xml:space="preserve"> odstavka 9. člena Poslovnika Vlade Republike Slovenije (</w:t>
            </w:r>
            <w:r w:rsidR="007B3AD7" w:rsidRPr="00333F71">
              <w:rPr>
                <w:rFonts w:ascii="Arial" w:eastAsia="Times New Roman" w:hAnsi="Arial" w:cs="Arial"/>
                <w:iCs/>
                <w:sz w:val="20"/>
                <w:szCs w:val="20"/>
                <w:lang w:eastAsia="sl-SI"/>
              </w:rPr>
              <w:t xml:space="preserve">Uradni list RS, št. 43/01, 23/02 – </w:t>
            </w:r>
            <w:proofErr w:type="spellStart"/>
            <w:r w:rsidR="007B3AD7" w:rsidRPr="00333F71">
              <w:rPr>
                <w:rFonts w:ascii="Arial" w:eastAsia="Times New Roman" w:hAnsi="Arial" w:cs="Arial"/>
                <w:iCs/>
                <w:sz w:val="20"/>
                <w:szCs w:val="20"/>
                <w:lang w:eastAsia="sl-SI"/>
              </w:rPr>
              <w:t>popr</w:t>
            </w:r>
            <w:proofErr w:type="spellEnd"/>
            <w:r w:rsidR="007B3AD7" w:rsidRPr="00333F71">
              <w:rPr>
                <w:rFonts w:ascii="Arial" w:eastAsia="Times New Roman" w:hAnsi="Arial" w:cs="Arial"/>
                <w:iCs/>
                <w:sz w:val="20"/>
                <w:szCs w:val="20"/>
                <w:lang w:eastAsia="sl-SI"/>
              </w:rPr>
              <w:t>., 54/03, 103/03, 114/04, 26/06, 21/07, 32/10, 73/10, 95/11, 64/12, 10/14, 164/20, 35/21 in 51/2</w:t>
            </w:r>
            <w:r w:rsidRPr="00333F71">
              <w:rPr>
                <w:rFonts w:ascii="Arial" w:eastAsia="Times New Roman" w:hAnsi="Arial" w:cs="Arial"/>
                <w:iCs/>
                <w:sz w:val="20"/>
                <w:szCs w:val="20"/>
                <w:lang w:eastAsia="sl-SI"/>
              </w:rPr>
              <w:t>)</w:t>
            </w:r>
            <w:r w:rsidR="00523727" w:rsidRPr="00333F71">
              <w:rPr>
                <w:rFonts w:ascii="Arial" w:eastAsia="Times New Roman" w:hAnsi="Arial" w:cs="Arial"/>
                <w:iCs/>
                <w:sz w:val="20"/>
                <w:szCs w:val="20"/>
                <w:lang w:eastAsia="sl-SI"/>
              </w:rPr>
              <w:t xml:space="preserve"> je bila javnost iz priprave gradiva izključena</w:t>
            </w:r>
            <w:r w:rsidRPr="00333F71">
              <w:rPr>
                <w:rFonts w:ascii="Arial" w:eastAsia="Times New Roman" w:hAnsi="Arial" w:cs="Arial"/>
                <w:iCs/>
                <w:sz w:val="20"/>
                <w:szCs w:val="20"/>
                <w:lang w:eastAsia="sl-SI"/>
              </w:rPr>
              <w:t xml:space="preserve">.  </w:t>
            </w:r>
          </w:p>
        </w:tc>
      </w:tr>
      <w:tr w:rsidR="00383EF1" w:rsidRPr="00333F71" w14:paraId="4578FD86"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4867666" w14:textId="77777777" w:rsidR="00383EF1" w:rsidRPr="00333F71" w:rsidRDefault="00383EF1" w:rsidP="0052372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333F71" w14:paraId="1E920EF3"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DA2C8AF" w14:textId="77777777" w:rsidR="00383EF1" w:rsidRPr="00333F7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33F71">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8F9B497" w14:textId="77777777" w:rsidR="00383EF1" w:rsidRPr="00333F71" w:rsidRDefault="00AC4479"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33F71">
              <w:rPr>
                <w:rFonts w:ascii="Arial" w:eastAsia="Times New Roman" w:hAnsi="Arial" w:cs="Arial"/>
                <w:iCs/>
                <w:sz w:val="20"/>
                <w:szCs w:val="20"/>
                <w:lang w:eastAsia="sl-SI"/>
              </w:rPr>
              <w:t>NE</w:t>
            </w:r>
          </w:p>
        </w:tc>
      </w:tr>
      <w:tr w:rsidR="00383EF1" w:rsidRPr="00333F71" w14:paraId="03F7D18E"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4545120" w14:textId="77777777" w:rsidR="00383EF1" w:rsidRPr="00333F71"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33F71">
              <w:rPr>
                <w:rFonts w:ascii="Arial" w:eastAsia="Times New Roman" w:hAnsi="Arial" w:cs="Arial"/>
                <w:b/>
                <w:sz w:val="20"/>
                <w:szCs w:val="20"/>
                <w:lang w:eastAsia="sl-SI"/>
              </w:rPr>
              <w:t>11. Gradivo je uvrščeno v delovni program vlade:</w:t>
            </w:r>
          </w:p>
        </w:tc>
        <w:tc>
          <w:tcPr>
            <w:tcW w:w="2431" w:type="dxa"/>
            <w:gridSpan w:val="2"/>
            <w:vAlign w:val="center"/>
          </w:tcPr>
          <w:p w14:paraId="11B91218" w14:textId="77777777" w:rsidR="00383EF1" w:rsidRPr="00333F71"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33F71">
              <w:rPr>
                <w:rFonts w:ascii="Arial" w:eastAsia="Times New Roman" w:hAnsi="Arial" w:cs="Arial"/>
                <w:sz w:val="20"/>
                <w:szCs w:val="20"/>
                <w:lang w:eastAsia="sl-SI"/>
              </w:rPr>
              <w:t>NE</w:t>
            </w:r>
          </w:p>
        </w:tc>
      </w:tr>
      <w:tr w:rsidR="00383EF1" w:rsidRPr="00333F71" w14:paraId="4A51D098" w14:textId="77777777" w:rsidTr="008751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552ED5DA" w14:textId="77777777" w:rsidR="00383EF1" w:rsidRPr="00333F71" w:rsidRDefault="00383EF1" w:rsidP="00383EF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0CEFEEA" w14:textId="77777777" w:rsidR="00931B8B" w:rsidRPr="00333F71" w:rsidRDefault="002E5E19" w:rsidP="00DD3047">
            <w:pPr>
              <w:autoSpaceDE w:val="0"/>
              <w:autoSpaceDN w:val="0"/>
              <w:adjustRightInd w:val="0"/>
              <w:spacing w:after="0"/>
              <w:rPr>
                <w:rFonts w:ascii="Arial" w:hAnsi="Arial" w:cs="Arial"/>
                <w:b/>
                <w:bCs/>
                <w:sz w:val="20"/>
                <w:szCs w:val="20"/>
                <w:lang w:eastAsia="sl-SI"/>
              </w:rPr>
            </w:pPr>
            <w:r w:rsidRPr="00333F71">
              <w:rPr>
                <w:rFonts w:ascii="Arial" w:hAnsi="Arial" w:cs="Arial"/>
                <w:b/>
                <w:bCs/>
                <w:sz w:val="20"/>
                <w:szCs w:val="20"/>
                <w:lang w:eastAsia="sl-SI"/>
              </w:rPr>
              <w:t xml:space="preserve">                                                                                                </w:t>
            </w:r>
            <w:r w:rsidR="001F109C" w:rsidRPr="00333F71">
              <w:rPr>
                <w:rFonts w:ascii="Arial" w:hAnsi="Arial" w:cs="Arial"/>
                <w:b/>
                <w:bCs/>
                <w:sz w:val="20"/>
                <w:szCs w:val="20"/>
                <w:lang w:eastAsia="sl-SI"/>
              </w:rPr>
              <w:t xml:space="preserve">        </w:t>
            </w:r>
            <w:r w:rsidR="007B3AD7" w:rsidRPr="00333F71">
              <w:rPr>
                <w:rFonts w:ascii="Arial" w:hAnsi="Arial" w:cs="Arial"/>
                <w:b/>
                <w:bCs/>
                <w:sz w:val="20"/>
                <w:szCs w:val="20"/>
                <w:lang w:eastAsia="sl-SI"/>
              </w:rPr>
              <w:t>Janez Poklukar</w:t>
            </w:r>
          </w:p>
          <w:p w14:paraId="20160E02" w14:textId="77777777" w:rsidR="00DC23DA" w:rsidRPr="00333F71" w:rsidRDefault="00DC23DA" w:rsidP="00DD3047">
            <w:pPr>
              <w:tabs>
                <w:tab w:val="left" w:pos="6036"/>
              </w:tabs>
              <w:autoSpaceDE w:val="0"/>
              <w:autoSpaceDN w:val="0"/>
              <w:adjustRightInd w:val="0"/>
              <w:spacing w:after="0"/>
              <w:rPr>
                <w:rFonts w:ascii="Arial" w:eastAsia="Times New Roman" w:hAnsi="Arial" w:cs="Arial"/>
                <w:b/>
                <w:sz w:val="20"/>
                <w:szCs w:val="20"/>
                <w:lang w:eastAsia="sl-SI"/>
              </w:rPr>
            </w:pPr>
            <w:r w:rsidRPr="00333F71">
              <w:rPr>
                <w:rFonts w:ascii="Arial" w:eastAsia="Times New Roman" w:hAnsi="Arial" w:cs="Arial"/>
                <w:b/>
                <w:sz w:val="20"/>
                <w:szCs w:val="20"/>
                <w:lang w:eastAsia="sl-SI"/>
              </w:rPr>
              <w:t xml:space="preserve">                                                                          </w:t>
            </w:r>
            <w:r w:rsidR="00DD3047" w:rsidRPr="00333F71">
              <w:rPr>
                <w:rFonts w:ascii="Arial" w:eastAsia="Times New Roman" w:hAnsi="Arial" w:cs="Arial"/>
                <w:b/>
                <w:sz w:val="20"/>
                <w:szCs w:val="20"/>
                <w:lang w:eastAsia="sl-SI"/>
              </w:rPr>
              <w:t xml:space="preserve">                             </w:t>
            </w:r>
            <w:r w:rsidR="007B3AD7" w:rsidRPr="00333F71">
              <w:rPr>
                <w:rFonts w:ascii="Arial" w:eastAsia="Times New Roman" w:hAnsi="Arial" w:cs="Arial"/>
                <w:b/>
                <w:sz w:val="20"/>
                <w:szCs w:val="20"/>
                <w:lang w:eastAsia="sl-SI"/>
              </w:rPr>
              <w:t xml:space="preserve"> minister</w:t>
            </w:r>
          </w:p>
          <w:p w14:paraId="092422A5" w14:textId="77777777" w:rsidR="00383EF1" w:rsidRPr="00333F71" w:rsidRDefault="00383EF1" w:rsidP="001F109C">
            <w:pPr>
              <w:widowControl w:val="0"/>
              <w:suppressAutoHyphens/>
              <w:overflowPunct w:val="0"/>
              <w:autoSpaceDE w:val="0"/>
              <w:autoSpaceDN w:val="0"/>
              <w:adjustRightInd w:val="0"/>
              <w:spacing w:after="0" w:line="260" w:lineRule="exact"/>
              <w:ind w:left="3402"/>
              <w:textAlignment w:val="baseline"/>
              <w:outlineLvl w:val="3"/>
              <w:rPr>
                <w:rFonts w:ascii="Arial" w:eastAsia="Times New Roman" w:hAnsi="Arial" w:cs="Arial"/>
                <w:b/>
                <w:sz w:val="20"/>
                <w:szCs w:val="20"/>
                <w:lang w:eastAsia="sl-SI"/>
              </w:rPr>
            </w:pPr>
          </w:p>
        </w:tc>
      </w:tr>
    </w:tbl>
    <w:p w14:paraId="3FBC45B3" w14:textId="77777777" w:rsidR="00C94FA9" w:rsidRPr="00333F71" w:rsidRDefault="00C94FA9">
      <w:pPr>
        <w:rPr>
          <w:rFonts w:ascii="Arial" w:hAnsi="Arial" w:cs="Arial"/>
          <w:sz w:val="20"/>
          <w:szCs w:val="20"/>
        </w:rPr>
        <w:sectPr w:rsidR="00C94FA9" w:rsidRPr="00333F71" w:rsidSect="00E455F9">
          <w:headerReference w:type="first" r:id="rId10"/>
          <w:pgSz w:w="11906" w:h="16838"/>
          <w:pgMar w:top="719" w:right="1417" w:bottom="1417" w:left="1417" w:header="708" w:footer="708" w:gutter="0"/>
          <w:cols w:space="708"/>
          <w:docGrid w:linePitch="360"/>
        </w:sectPr>
      </w:pPr>
    </w:p>
    <w:p w14:paraId="34CACA88" w14:textId="77777777" w:rsidR="00692B18" w:rsidRPr="00333F71" w:rsidRDefault="00692B18" w:rsidP="002E437D">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333F71">
        <w:rPr>
          <w:rFonts w:ascii="Arial" w:eastAsia="Times New Roman" w:hAnsi="Arial" w:cs="Arial"/>
          <w:b/>
          <w:sz w:val="20"/>
          <w:szCs w:val="20"/>
          <w:lang w:eastAsia="sl-SI"/>
        </w:rPr>
        <w:lastRenderedPageBreak/>
        <w:t>PREDLOG</w:t>
      </w:r>
    </w:p>
    <w:p w14:paraId="62C88976" w14:textId="77777777" w:rsidR="00C94FA9" w:rsidRPr="00333F71" w:rsidRDefault="00692B18" w:rsidP="002E437D">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333F71">
        <w:rPr>
          <w:rFonts w:ascii="Arial" w:eastAsia="Times New Roman" w:hAnsi="Arial" w:cs="Arial"/>
          <w:b/>
          <w:sz w:val="20"/>
          <w:szCs w:val="20"/>
          <w:lang w:eastAsia="sl-SI"/>
        </w:rPr>
        <w:t xml:space="preserve">(EVA </w:t>
      </w:r>
      <w:r w:rsidR="0074064C" w:rsidRPr="00333F71">
        <w:rPr>
          <w:rFonts w:ascii="Arial" w:eastAsia="Times New Roman" w:hAnsi="Arial" w:cs="Arial"/>
          <w:b/>
          <w:iCs/>
          <w:sz w:val="20"/>
          <w:szCs w:val="20"/>
          <w:lang w:eastAsia="sl-SI"/>
        </w:rPr>
        <w:t xml:space="preserve">: </w:t>
      </w:r>
      <w:r w:rsidR="00703E27" w:rsidRPr="00333F71">
        <w:rPr>
          <w:rFonts w:ascii="Arial" w:eastAsia="Times New Roman" w:hAnsi="Arial" w:cs="Arial"/>
          <w:b/>
          <w:iCs/>
          <w:sz w:val="20"/>
          <w:szCs w:val="20"/>
          <w:lang w:eastAsia="sl-SI"/>
        </w:rPr>
        <w:t>2021-2711-0104</w:t>
      </w:r>
      <w:r w:rsidRPr="00333F71">
        <w:rPr>
          <w:rFonts w:ascii="Arial" w:eastAsia="Times New Roman" w:hAnsi="Arial" w:cs="Arial"/>
          <w:b/>
          <w:sz w:val="20"/>
          <w:szCs w:val="20"/>
          <w:lang w:eastAsia="sl-SI"/>
        </w:rPr>
        <w:t>)</w:t>
      </w:r>
    </w:p>
    <w:p w14:paraId="424E6DB3" w14:textId="77777777" w:rsidR="00E3523D" w:rsidRPr="00333F71" w:rsidRDefault="00E3523D" w:rsidP="002E437D">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p>
    <w:tbl>
      <w:tblPr>
        <w:tblW w:w="9213" w:type="dxa"/>
        <w:tblLayout w:type="fixed"/>
        <w:tblLook w:val="0000" w:firstRow="0" w:lastRow="0" w:firstColumn="0" w:lastColumn="0" w:noHBand="0" w:noVBand="0"/>
      </w:tblPr>
      <w:tblGrid>
        <w:gridCol w:w="9213"/>
      </w:tblGrid>
      <w:tr w:rsidR="00692B18" w:rsidRPr="00333F71" w14:paraId="49826A9F" w14:textId="77777777" w:rsidTr="00404D4F">
        <w:tc>
          <w:tcPr>
            <w:tcW w:w="9213" w:type="dxa"/>
          </w:tcPr>
          <w:p w14:paraId="55D35334" w14:textId="77777777" w:rsidR="00692B18" w:rsidRPr="00333F71" w:rsidRDefault="00692B18" w:rsidP="00206E04">
            <w:pPr>
              <w:pBdr>
                <w:top w:val="nil"/>
                <w:left w:val="nil"/>
                <w:bottom w:val="nil"/>
                <w:right w:val="nil"/>
                <w:between w:val="nil"/>
              </w:pBdr>
              <w:spacing w:after="0"/>
              <w:jc w:val="center"/>
              <w:rPr>
                <w:rFonts w:ascii="Arial" w:eastAsia="Arial" w:hAnsi="Arial" w:cs="Arial"/>
                <w:b/>
                <w:color w:val="000000"/>
                <w:sz w:val="20"/>
                <w:szCs w:val="20"/>
              </w:rPr>
            </w:pPr>
          </w:p>
          <w:p w14:paraId="272BD04D" w14:textId="77777777" w:rsidR="00692B18" w:rsidRPr="00333F71" w:rsidRDefault="00692B18" w:rsidP="00206E04">
            <w:pPr>
              <w:pBdr>
                <w:top w:val="nil"/>
                <w:left w:val="nil"/>
                <w:bottom w:val="nil"/>
                <w:right w:val="nil"/>
                <w:between w:val="nil"/>
              </w:pBdr>
              <w:spacing w:after="0"/>
              <w:jc w:val="center"/>
              <w:rPr>
                <w:rFonts w:ascii="Arial" w:eastAsia="Arial" w:hAnsi="Arial" w:cs="Arial"/>
                <w:b/>
                <w:color w:val="000000"/>
                <w:sz w:val="20"/>
                <w:szCs w:val="20"/>
              </w:rPr>
            </w:pPr>
            <w:r w:rsidRPr="00333F71">
              <w:rPr>
                <w:rFonts w:ascii="Arial" w:eastAsia="Arial" w:hAnsi="Arial" w:cs="Arial"/>
                <w:b/>
                <w:color w:val="000000"/>
                <w:sz w:val="20"/>
                <w:szCs w:val="20"/>
              </w:rPr>
              <w:t xml:space="preserve">ZAKON </w:t>
            </w:r>
          </w:p>
          <w:p w14:paraId="56E2EEB7" w14:textId="77777777" w:rsidR="00692B18" w:rsidRPr="00333F71" w:rsidRDefault="00692B18" w:rsidP="00206E04">
            <w:pPr>
              <w:pBdr>
                <w:top w:val="nil"/>
                <w:left w:val="nil"/>
                <w:bottom w:val="nil"/>
                <w:right w:val="nil"/>
                <w:between w:val="nil"/>
              </w:pBdr>
              <w:spacing w:after="0"/>
              <w:jc w:val="center"/>
              <w:rPr>
                <w:rFonts w:ascii="Arial" w:eastAsia="Arial" w:hAnsi="Arial" w:cs="Arial"/>
                <w:b/>
                <w:color w:val="000000"/>
                <w:sz w:val="20"/>
                <w:szCs w:val="20"/>
              </w:rPr>
            </w:pPr>
            <w:r w:rsidRPr="00333F71">
              <w:rPr>
                <w:rFonts w:ascii="Arial" w:eastAsia="Arial" w:hAnsi="Arial" w:cs="Arial"/>
                <w:b/>
                <w:color w:val="000000"/>
                <w:sz w:val="20"/>
                <w:szCs w:val="20"/>
              </w:rPr>
              <w:t xml:space="preserve">O SPREMEMBAH IN DOPOLNITVAH ZAKONA O </w:t>
            </w:r>
            <w:r w:rsidR="00703E27" w:rsidRPr="00333F71">
              <w:rPr>
                <w:rFonts w:ascii="Arial" w:eastAsia="Arial" w:hAnsi="Arial" w:cs="Arial"/>
                <w:b/>
                <w:color w:val="000000"/>
                <w:sz w:val="20"/>
                <w:szCs w:val="20"/>
              </w:rPr>
              <w:t>NALEZLJIVIH BOLEZNI</w:t>
            </w:r>
            <w:r w:rsidR="00A70643" w:rsidRPr="00333F71">
              <w:rPr>
                <w:rFonts w:ascii="Arial" w:eastAsia="Arial" w:hAnsi="Arial" w:cs="Arial"/>
                <w:b/>
                <w:color w:val="000000"/>
                <w:sz w:val="20"/>
                <w:szCs w:val="20"/>
              </w:rPr>
              <w:t>H</w:t>
            </w:r>
          </w:p>
          <w:p w14:paraId="5AECCD07" w14:textId="77777777" w:rsidR="00692B18" w:rsidRPr="00333F71" w:rsidRDefault="00692B18" w:rsidP="00206E04">
            <w:pPr>
              <w:pBdr>
                <w:top w:val="nil"/>
                <w:left w:val="nil"/>
                <w:bottom w:val="nil"/>
                <w:right w:val="nil"/>
                <w:between w:val="nil"/>
              </w:pBdr>
              <w:spacing w:after="0"/>
              <w:jc w:val="center"/>
              <w:rPr>
                <w:rFonts w:ascii="Arial" w:eastAsia="Arial" w:hAnsi="Arial" w:cs="Arial"/>
                <w:color w:val="000000"/>
                <w:sz w:val="20"/>
                <w:szCs w:val="20"/>
              </w:rPr>
            </w:pPr>
          </w:p>
        </w:tc>
      </w:tr>
      <w:tr w:rsidR="00692B18" w:rsidRPr="00333F71" w14:paraId="7EFCD66A" w14:textId="77777777" w:rsidTr="00404D4F">
        <w:tc>
          <w:tcPr>
            <w:tcW w:w="9213" w:type="dxa"/>
          </w:tcPr>
          <w:p w14:paraId="2B4130E0" w14:textId="77777777" w:rsidR="00692B18" w:rsidRPr="00333F71" w:rsidRDefault="00692B18" w:rsidP="00206E04">
            <w:pPr>
              <w:pBdr>
                <w:top w:val="nil"/>
                <w:left w:val="nil"/>
                <w:bottom w:val="nil"/>
                <w:right w:val="nil"/>
                <w:between w:val="nil"/>
              </w:pBdr>
              <w:spacing w:after="0"/>
              <w:rPr>
                <w:rFonts w:ascii="Arial" w:eastAsia="Arial" w:hAnsi="Arial" w:cs="Arial"/>
                <w:color w:val="000000"/>
                <w:sz w:val="20"/>
                <w:szCs w:val="20"/>
              </w:rPr>
            </w:pPr>
            <w:r w:rsidRPr="00333F71">
              <w:rPr>
                <w:rFonts w:ascii="Arial" w:eastAsia="Arial" w:hAnsi="Arial" w:cs="Arial"/>
                <w:b/>
                <w:color w:val="000000"/>
                <w:sz w:val="20"/>
                <w:szCs w:val="20"/>
              </w:rPr>
              <w:t>I. UVOD</w:t>
            </w:r>
          </w:p>
        </w:tc>
      </w:tr>
      <w:tr w:rsidR="00692B18" w:rsidRPr="00333F71" w14:paraId="47A2CD34" w14:textId="77777777" w:rsidTr="00404D4F">
        <w:tc>
          <w:tcPr>
            <w:tcW w:w="9213" w:type="dxa"/>
          </w:tcPr>
          <w:p w14:paraId="44BAA6EE" w14:textId="77777777" w:rsidR="00692B18" w:rsidRPr="00333F71" w:rsidRDefault="00692B18" w:rsidP="00206E04">
            <w:pPr>
              <w:pBdr>
                <w:top w:val="nil"/>
                <w:left w:val="nil"/>
                <w:bottom w:val="nil"/>
                <w:right w:val="nil"/>
                <w:between w:val="nil"/>
              </w:pBdr>
              <w:spacing w:after="0"/>
              <w:rPr>
                <w:rFonts w:ascii="Arial" w:eastAsia="Arial" w:hAnsi="Arial" w:cs="Arial"/>
                <w:color w:val="000000"/>
                <w:sz w:val="20"/>
                <w:szCs w:val="20"/>
              </w:rPr>
            </w:pPr>
            <w:r w:rsidRPr="00333F71">
              <w:rPr>
                <w:rFonts w:ascii="Arial" w:eastAsia="Arial" w:hAnsi="Arial" w:cs="Arial"/>
                <w:b/>
                <w:color w:val="000000"/>
                <w:sz w:val="20"/>
                <w:szCs w:val="20"/>
              </w:rPr>
              <w:t>1. OCENA STANJA IN RAZLOGI ZA SPREJEM PREDLOGA ZAKONA</w:t>
            </w:r>
          </w:p>
        </w:tc>
      </w:tr>
      <w:tr w:rsidR="002814DC" w:rsidRPr="007B7787" w14:paraId="2256D89A" w14:textId="77777777" w:rsidTr="00404D4F">
        <w:tc>
          <w:tcPr>
            <w:tcW w:w="9213" w:type="dxa"/>
          </w:tcPr>
          <w:p w14:paraId="4BA72E70" w14:textId="77777777" w:rsidR="002814DC" w:rsidRDefault="002814DC" w:rsidP="002814DC">
            <w:pPr>
              <w:pBdr>
                <w:top w:val="nil"/>
                <w:left w:val="nil"/>
                <w:bottom w:val="nil"/>
                <w:right w:val="nil"/>
                <w:between w:val="nil"/>
              </w:pBdr>
              <w:spacing w:after="0"/>
              <w:jc w:val="both"/>
              <w:rPr>
                <w:rFonts w:ascii="Arial" w:hAnsi="Arial" w:cs="Arial"/>
                <w:bCs/>
                <w:sz w:val="20"/>
                <w:szCs w:val="20"/>
              </w:rPr>
            </w:pPr>
          </w:p>
          <w:p w14:paraId="67AD63C3" w14:textId="77777777" w:rsidR="002814DC" w:rsidRDefault="002814DC" w:rsidP="002814DC">
            <w:pPr>
              <w:pBdr>
                <w:top w:val="nil"/>
                <w:left w:val="nil"/>
                <w:bottom w:val="nil"/>
                <w:right w:val="nil"/>
                <w:between w:val="nil"/>
              </w:pBdr>
              <w:spacing w:after="0"/>
              <w:jc w:val="both"/>
              <w:rPr>
                <w:rFonts w:ascii="Arial" w:hAnsi="Arial" w:cs="Arial"/>
                <w:bCs/>
                <w:sz w:val="20"/>
                <w:szCs w:val="20"/>
              </w:rPr>
            </w:pPr>
            <w:r w:rsidRPr="00D741C1">
              <w:rPr>
                <w:rFonts w:ascii="Arial" w:hAnsi="Arial" w:cs="Arial"/>
                <w:bCs/>
                <w:sz w:val="20"/>
                <w:szCs w:val="20"/>
              </w:rPr>
              <w:t xml:space="preserve">Ustavno sodišče Republike Slovenije je 3. 6. 2021 v Uradnem </w:t>
            </w:r>
            <w:r w:rsidR="00DC524C">
              <w:rPr>
                <w:rFonts w:ascii="Arial" w:hAnsi="Arial" w:cs="Arial"/>
                <w:bCs/>
                <w:sz w:val="20"/>
                <w:szCs w:val="20"/>
              </w:rPr>
              <w:t>l</w:t>
            </w:r>
            <w:r w:rsidRPr="00D741C1">
              <w:rPr>
                <w:rFonts w:ascii="Arial" w:hAnsi="Arial" w:cs="Arial"/>
                <w:bCs/>
                <w:sz w:val="20"/>
                <w:szCs w:val="20"/>
              </w:rPr>
              <w:t>istu</w:t>
            </w:r>
            <w:r w:rsidR="00DC524C">
              <w:rPr>
                <w:rFonts w:ascii="Arial" w:hAnsi="Arial" w:cs="Arial"/>
                <w:bCs/>
                <w:sz w:val="20"/>
                <w:szCs w:val="20"/>
              </w:rPr>
              <w:t xml:space="preserve"> RS, št.</w:t>
            </w:r>
            <w:r w:rsidRPr="00D741C1">
              <w:rPr>
                <w:rFonts w:ascii="Arial" w:hAnsi="Arial" w:cs="Arial"/>
                <w:bCs/>
                <w:sz w:val="20"/>
                <w:szCs w:val="20"/>
              </w:rPr>
              <w:t xml:space="preserve"> 88/21 objavilo odločbo št. U-I-79/20-24 z dne 13. 5. 2021 (v nadaljnjem besedilu: odločba), v kateri je opredeljena odločitev v postopku za oceno ustavnosti in zakonitosti, in sicer, da sta </w:t>
            </w:r>
            <w:r w:rsidR="00DC524C">
              <w:rPr>
                <w:rFonts w:ascii="Arial" w:hAnsi="Arial" w:cs="Arial"/>
                <w:bCs/>
                <w:sz w:val="20"/>
                <w:szCs w:val="20"/>
              </w:rPr>
              <w:t xml:space="preserve">2. in 3. </w:t>
            </w:r>
            <w:r w:rsidRPr="00D741C1">
              <w:rPr>
                <w:rFonts w:ascii="Arial" w:hAnsi="Arial" w:cs="Arial"/>
                <w:bCs/>
                <w:sz w:val="20"/>
                <w:szCs w:val="20"/>
              </w:rPr>
              <w:t>točk</w:t>
            </w:r>
            <w:r w:rsidR="00DC524C">
              <w:rPr>
                <w:rFonts w:ascii="Arial" w:hAnsi="Arial" w:cs="Arial"/>
                <w:bCs/>
                <w:sz w:val="20"/>
                <w:szCs w:val="20"/>
              </w:rPr>
              <w:t>a</w:t>
            </w:r>
            <w:r w:rsidRPr="00D741C1">
              <w:rPr>
                <w:rFonts w:ascii="Arial" w:hAnsi="Arial" w:cs="Arial"/>
                <w:bCs/>
                <w:sz w:val="20"/>
                <w:szCs w:val="20"/>
              </w:rPr>
              <w:t xml:space="preserve"> prvega odstavka 39. člena Zakona o nalezljivih boleznih (Uradni list RS, št. 33/06 – uradno prečiščeno besedilo, 49/20 – ZIUZEOP, 142/20, 175/20 – ZIUOPDVE in 15/21 – ZDUOP</w:t>
            </w:r>
            <w:r>
              <w:rPr>
                <w:rFonts w:ascii="Arial" w:hAnsi="Arial" w:cs="Arial"/>
                <w:bCs/>
                <w:sz w:val="20"/>
                <w:szCs w:val="20"/>
              </w:rPr>
              <w:t>; v nadaljnjem besedilu: ZNB</w:t>
            </w:r>
            <w:r w:rsidRPr="00D741C1">
              <w:rPr>
                <w:rFonts w:ascii="Arial" w:hAnsi="Arial" w:cs="Arial"/>
                <w:bCs/>
                <w:sz w:val="20"/>
                <w:szCs w:val="20"/>
              </w:rPr>
              <w:t>) v neskladju z Ustavo</w:t>
            </w:r>
            <w:r>
              <w:rPr>
                <w:rFonts w:ascii="Arial" w:hAnsi="Arial" w:cs="Arial"/>
                <w:bCs/>
                <w:sz w:val="20"/>
                <w:szCs w:val="20"/>
              </w:rPr>
              <w:t xml:space="preserve"> Republike Slovenije (</w:t>
            </w:r>
            <w:r w:rsidRPr="00096FAB">
              <w:rPr>
                <w:rFonts w:ascii="Arial" w:hAnsi="Arial" w:cs="Arial"/>
                <w:bCs/>
                <w:sz w:val="20"/>
                <w:szCs w:val="20"/>
              </w:rPr>
              <w:t>Uradni list RS, št. 33/91-I, 42/97 – UZS68, 66/00 – UZ80, 24/03 – UZ3a, 47, 68, 69/04 – UZ14, 69/04 – UZ43, 69/04 – UZ50, 68/06 – UZ121,140,143, 47/13 – UZ148, 47/13 – UZ90,97,99, 75/16 – UZ70a in 92/21 – UZ62a</w:t>
            </w:r>
            <w:r>
              <w:rPr>
                <w:rFonts w:ascii="Arial" w:hAnsi="Arial" w:cs="Arial"/>
                <w:bCs/>
                <w:sz w:val="20"/>
                <w:szCs w:val="20"/>
              </w:rPr>
              <w:t xml:space="preserve">; v nadaljnjem besedilu: </w:t>
            </w:r>
            <w:r w:rsidR="00DC524C">
              <w:rPr>
                <w:rFonts w:ascii="Arial" w:hAnsi="Arial" w:cs="Arial"/>
                <w:bCs/>
                <w:sz w:val="20"/>
                <w:szCs w:val="20"/>
              </w:rPr>
              <w:t>Ustava</w:t>
            </w:r>
            <w:r>
              <w:rPr>
                <w:rFonts w:ascii="Arial" w:hAnsi="Arial" w:cs="Arial"/>
                <w:bCs/>
                <w:sz w:val="20"/>
                <w:szCs w:val="20"/>
              </w:rPr>
              <w:t>). V odločbi je med drugim v obrazložitvi naved</w:t>
            </w:r>
            <w:r w:rsidR="00DC524C">
              <w:rPr>
                <w:rFonts w:ascii="Arial" w:hAnsi="Arial" w:cs="Arial"/>
                <w:bCs/>
                <w:sz w:val="20"/>
                <w:szCs w:val="20"/>
              </w:rPr>
              <w:t>lo</w:t>
            </w:r>
            <w:r>
              <w:rPr>
                <w:rFonts w:ascii="Arial" w:hAnsi="Arial" w:cs="Arial"/>
                <w:bCs/>
                <w:sz w:val="20"/>
                <w:szCs w:val="20"/>
              </w:rPr>
              <w:t xml:space="preserve">, da ZNB </w:t>
            </w:r>
            <w:r w:rsidRPr="00635AA3">
              <w:rPr>
                <w:rFonts w:ascii="Arial" w:hAnsi="Arial" w:cs="Arial"/>
                <w:bCs/>
                <w:sz w:val="20"/>
                <w:szCs w:val="20"/>
              </w:rPr>
              <w:t xml:space="preserve">določa nalezljive bolezni, ki ogrožajo zdravje prebivalcev Republike Slovenije, in bolnišnične ali </w:t>
            </w:r>
            <w:proofErr w:type="spellStart"/>
            <w:r w:rsidRPr="00635AA3">
              <w:rPr>
                <w:rFonts w:ascii="Arial" w:hAnsi="Arial" w:cs="Arial"/>
                <w:bCs/>
                <w:sz w:val="20"/>
                <w:szCs w:val="20"/>
              </w:rPr>
              <w:t>nozokomialne</w:t>
            </w:r>
            <w:proofErr w:type="spellEnd"/>
            <w:r w:rsidRPr="00635AA3">
              <w:rPr>
                <w:rFonts w:ascii="Arial" w:hAnsi="Arial" w:cs="Arial"/>
                <w:bCs/>
                <w:sz w:val="20"/>
                <w:szCs w:val="20"/>
              </w:rPr>
              <w:t xml:space="preserve"> okužbe, ki nastanejo v vzročni zvezi z opravljanjem zdravstvene dejavnosti, ter predpisuje ukrepe za njihovo preprečevanje in obvladovanje (1. člen ZNB). Ukrepi za preprečevanje in obvladovanje nalezljivih bolezni so v ZNB razdeljeni na splošne in posebne ukrepe. Med posebne ukrepe sodita tudi osamitev in karantena.</w:t>
            </w:r>
            <w:r>
              <w:rPr>
                <w:rFonts w:ascii="Arial" w:hAnsi="Arial" w:cs="Arial"/>
                <w:bCs/>
                <w:sz w:val="20"/>
                <w:szCs w:val="20"/>
              </w:rPr>
              <w:t xml:space="preserve"> </w:t>
            </w:r>
            <w:r w:rsidRPr="00635AA3">
              <w:rPr>
                <w:rFonts w:ascii="Arial" w:hAnsi="Arial" w:cs="Arial"/>
                <w:bCs/>
                <w:sz w:val="20"/>
                <w:szCs w:val="20"/>
              </w:rPr>
              <w:t xml:space="preserve">Zakonodajalec je torej med posebnimi ukrepi uredil dva, s katerima se posamezni osebi zaradi preprečevanja širjenja nalezljive bolezni omeji svobodno gibanje. Ker pa je dopustil možnost, da vnosa ali razširitve neke nalezljive bolezni ne bo mogoče vselej preprečiti zgolj z omejevanjem gibanja obolelim osebam in osebam, za katere obstaja sum, da so bile z obolelimi osebami v stiku, je določil, da se lahko gibanje in zbiranje ljudi omejita tudi širše. Tako je v izpodbijanih 2. in 3. točki prvega odstavka 39. člena ZNB določil, da lahko Vlada, kadar z drugimi ukrepi, določenimi z ZNB, ni mogoče preprečiti, da se v Republiko Slovenijo zanesejo in v njej razširijo določene nalezljive bolezni, med drugim prepove oziroma omeji gibanje prebivalstva na okuženih ali neposredno ogroženih območjih </w:t>
            </w:r>
            <w:r w:rsidR="00DC524C">
              <w:rPr>
                <w:rFonts w:ascii="Arial" w:hAnsi="Arial" w:cs="Arial"/>
                <w:bCs/>
                <w:sz w:val="20"/>
                <w:szCs w:val="20"/>
              </w:rPr>
              <w:t>oziroma</w:t>
            </w:r>
            <w:r w:rsidRPr="00635AA3">
              <w:rPr>
                <w:rFonts w:ascii="Arial" w:hAnsi="Arial" w:cs="Arial"/>
                <w:bCs/>
                <w:sz w:val="20"/>
                <w:szCs w:val="20"/>
              </w:rPr>
              <w:t xml:space="preserve"> prepove zbiranje ljudi v šolah, kinodvoranah, javnih lokalih in na drugih javnih mestih, dokler ne preneha nevarnost širjenja nalezljive bolezni. Celotno besedilo 39. člena ZNB se glasi: </w:t>
            </w:r>
          </w:p>
          <w:p w14:paraId="01D93152" w14:textId="77777777" w:rsidR="002814DC" w:rsidRDefault="002814DC" w:rsidP="002814DC">
            <w:pPr>
              <w:pBdr>
                <w:top w:val="nil"/>
                <w:left w:val="nil"/>
                <w:bottom w:val="nil"/>
                <w:right w:val="nil"/>
                <w:between w:val="nil"/>
              </w:pBdr>
              <w:spacing w:after="0"/>
              <w:jc w:val="both"/>
              <w:rPr>
                <w:rFonts w:ascii="Arial" w:hAnsi="Arial" w:cs="Arial"/>
                <w:bCs/>
                <w:sz w:val="20"/>
                <w:szCs w:val="20"/>
              </w:rPr>
            </w:pPr>
          </w:p>
          <w:p w14:paraId="0445C579"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7B7787">
              <w:rPr>
                <w:rFonts w:ascii="Arial" w:hAnsi="Arial" w:cs="Arial"/>
                <w:bCs/>
                <w:sz w:val="20"/>
                <w:szCs w:val="20"/>
              </w:rPr>
              <w:t>Kadar z ukrepi, določenimi s tem zakonom, ni mogoče preprečiti, da se v Republiko Slovenijo zanesejo in v njej razširijo določene nalezljive bolezni, lahko Vlada Republike Slovenije odredi tudi naslednje ukrepe:</w:t>
            </w:r>
          </w:p>
          <w:p w14:paraId="03B56CA8"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635AA3">
              <w:rPr>
                <w:rFonts w:ascii="Arial" w:hAnsi="Arial" w:cs="Arial"/>
                <w:bCs/>
                <w:sz w:val="20"/>
                <w:szCs w:val="20"/>
              </w:rPr>
              <w:t>1.      določi pogoje za potovanja v državo, v kateri obstaja možnost okužbe z nevarno nalezljivo boleznijo in za prihod iz teh držav;</w:t>
            </w:r>
          </w:p>
          <w:p w14:paraId="62162E41"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635AA3">
              <w:rPr>
                <w:rFonts w:ascii="Arial" w:hAnsi="Arial" w:cs="Arial"/>
                <w:bCs/>
                <w:sz w:val="20"/>
                <w:szCs w:val="20"/>
              </w:rPr>
              <w:t>2.      prepove oziroma omeji gibanje prebivalstva na okuženih ali neposredno ogroženih območjih;</w:t>
            </w:r>
          </w:p>
          <w:p w14:paraId="07F95E45"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635AA3">
              <w:rPr>
                <w:rFonts w:ascii="Arial" w:hAnsi="Arial" w:cs="Arial"/>
                <w:bCs/>
                <w:sz w:val="20"/>
                <w:szCs w:val="20"/>
              </w:rPr>
              <w:t>3.      prepove zbiranje ljudi po šolah, kinodvoranah, javnih lokalih in drugih javnih mestih, dokler ne preneha nevarnost širjenja nalezljive bolezni;</w:t>
            </w:r>
          </w:p>
          <w:p w14:paraId="04A223CF"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635AA3">
              <w:rPr>
                <w:rFonts w:ascii="Arial" w:hAnsi="Arial" w:cs="Arial"/>
                <w:bCs/>
                <w:sz w:val="20"/>
                <w:szCs w:val="20"/>
              </w:rPr>
              <w:t>4.      omeji ali prepove promet posameznih vrst blaga in izdelkov.</w:t>
            </w:r>
          </w:p>
          <w:p w14:paraId="5B446C27" w14:textId="77777777" w:rsidR="002814DC" w:rsidRPr="00635AA3" w:rsidRDefault="002814DC" w:rsidP="002814DC">
            <w:pPr>
              <w:pBdr>
                <w:top w:val="nil"/>
                <w:left w:val="nil"/>
                <w:bottom w:val="nil"/>
                <w:right w:val="nil"/>
                <w:between w:val="nil"/>
              </w:pBdr>
              <w:spacing w:after="0"/>
              <w:jc w:val="both"/>
              <w:rPr>
                <w:rFonts w:ascii="Arial" w:hAnsi="Arial" w:cs="Arial"/>
                <w:bCs/>
                <w:sz w:val="20"/>
                <w:szCs w:val="20"/>
              </w:rPr>
            </w:pPr>
            <w:r w:rsidRPr="007B7787">
              <w:rPr>
                <w:rFonts w:ascii="Arial" w:hAnsi="Arial" w:cs="Arial"/>
                <w:bCs/>
                <w:sz w:val="20"/>
                <w:szCs w:val="20"/>
              </w:rPr>
              <w:t>O ukrepih iz prejšnjega odstavka mora Vlada Republike Slovenije nemudoma obvestiti Državni zbor Republike Slovenije in javnost.</w:t>
            </w:r>
          </w:p>
          <w:p w14:paraId="6AF5F798" w14:textId="77777777" w:rsidR="002814DC" w:rsidRDefault="002814DC" w:rsidP="002814DC">
            <w:pPr>
              <w:pBdr>
                <w:top w:val="nil"/>
                <w:left w:val="nil"/>
                <w:bottom w:val="nil"/>
                <w:right w:val="nil"/>
                <w:between w:val="nil"/>
              </w:pBdr>
              <w:spacing w:after="0"/>
              <w:jc w:val="both"/>
              <w:rPr>
                <w:rFonts w:ascii="Arial" w:hAnsi="Arial" w:cs="Arial"/>
                <w:bCs/>
                <w:sz w:val="20"/>
                <w:szCs w:val="20"/>
              </w:rPr>
            </w:pPr>
          </w:p>
          <w:p w14:paraId="792883D7" w14:textId="77777777" w:rsidR="002814DC" w:rsidRPr="00333F71" w:rsidRDefault="002814DC" w:rsidP="002814DC">
            <w:pPr>
              <w:numPr>
                <w:ilvl w:val="0"/>
                <w:numId w:val="29"/>
              </w:numPr>
              <w:pBdr>
                <w:top w:val="nil"/>
                <w:left w:val="nil"/>
                <w:bottom w:val="nil"/>
                <w:right w:val="nil"/>
                <w:between w:val="nil"/>
              </w:pBdr>
              <w:spacing w:after="0"/>
              <w:ind w:hanging="360"/>
              <w:jc w:val="both"/>
              <w:rPr>
                <w:rFonts w:ascii="Arial" w:hAnsi="Arial" w:cs="Arial"/>
                <w:bCs/>
                <w:sz w:val="20"/>
                <w:szCs w:val="20"/>
              </w:rPr>
            </w:pPr>
            <w:r>
              <w:rPr>
                <w:rFonts w:ascii="Arial" w:hAnsi="Arial" w:cs="Arial"/>
                <w:bCs/>
                <w:sz w:val="20"/>
                <w:szCs w:val="20"/>
              </w:rPr>
              <w:t xml:space="preserve">Nadalje </w:t>
            </w:r>
            <w:r w:rsidRPr="00D741C1">
              <w:rPr>
                <w:rFonts w:ascii="Arial" w:hAnsi="Arial" w:cs="Arial"/>
                <w:bCs/>
                <w:sz w:val="20"/>
                <w:szCs w:val="20"/>
              </w:rPr>
              <w:t>2. in 3. točka prvega odstavka 39. člena ZNB</w:t>
            </w:r>
            <w:r>
              <w:rPr>
                <w:rFonts w:ascii="Arial" w:hAnsi="Arial" w:cs="Arial"/>
                <w:bCs/>
                <w:sz w:val="20"/>
                <w:szCs w:val="20"/>
              </w:rPr>
              <w:t xml:space="preserve">, ki sta bila z odločbo prepoznana kot neustavna, </w:t>
            </w:r>
            <w:r w:rsidRPr="00D741C1">
              <w:rPr>
                <w:rFonts w:ascii="Arial" w:hAnsi="Arial" w:cs="Arial"/>
                <w:bCs/>
                <w:sz w:val="20"/>
                <w:szCs w:val="20"/>
              </w:rPr>
              <w:t>Vladi omogoča</w:t>
            </w:r>
            <w:r>
              <w:rPr>
                <w:rFonts w:ascii="Arial" w:hAnsi="Arial" w:cs="Arial"/>
                <w:bCs/>
                <w:sz w:val="20"/>
                <w:szCs w:val="20"/>
              </w:rPr>
              <w:t>ta</w:t>
            </w:r>
            <w:r w:rsidRPr="00D741C1">
              <w:rPr>
                <w:rFonts w:ascii="Arial" w:hAnsi="Arial" w:cs="Arial"/>
                <w:bCs/>
                <w:sz w:val="20"/>
                <w:szCs w:val="20"/>
              </w:rPr>
              <w:t xml:space="preserve"> odreditev ukrepov, s katerimi se zaradi preprečevanja širjenja določene nalezljive bolezni posega v svobodo gibanja ter pravico do zbiranja in združevanja. Nadalje je bilo v odločbi navedeno, da zakonodajalec sme izvršilni oblasti prepustiti zgolj podrobnejše urejanje omejitev, ki jih je pred tem sam predpisal, in to le ob nadaljnjem pogoju, da ji za tako urejanje določi dovolj določna merila. V obravnavanem primeru pa zakonodajalec ni predvidel, da bo ob vsakokratnem pojavu nalezljive bolezni o omejitvah gibanja in zbiranja nedoločenega števila posameznikov odločil sam z zakonom. Pooblastilo za sprejetje predpisa, s katerim se prepove oziroma omeji gibanje </w:t>
            </w:r>
            <w:r w:rsidRPr="002814DC">
              <w:rPr>
                <w:rFonts w:ascii="Arial" w:hAnsi="Arial" w:cs="Arial"/>
                <w:bCs/>
                <w:sz w:val="20"/>
                <w:szCs w:val="20"/>
              </w:rPr>
              <w:t>in/ali</w:t>
            </w:r>
            <w:r w:rsidRPr="00D741C1">
              <w:rPr>
                <w:rFonts w:ascii="Arial" w:hAnsi="Arial" w:cs="Arial"/>
                <w:bCs/>
                <w:sz w:val="20"/>
                <w:szCs w:val="20"/>
              </w:rPr>
              <w:t xml:space="preserve"> zbiranje prebivalstva, je podelil Vladi. </w:t>
            </w:r>
            <w:r w:rsidRPr="007B7787">
              <w:rPr>
                <w:rFonts w:ascii="Arial" w:hAnsi="Arial" w:cs="Arial"/>
                <w:bCs/>
                <w:sz w:val="20"/>
                <w:szCs w:val="20"/>
              </w:rPr>
              <w:t>V postopku izpodbijanima</w:t>
            </w:r>
            <w:r w:rsidRPr="00D741C1">
              <w:rPr>
                <w:rFonts w:ascii="Arial" w:hAnsi="Arial" w:cs="Arial"/>
                <w:bCs/>
                <w:sz w:val="20"/>
                <w:szCs w:val="20"/>
              </w:rPr>
              <w:t xml:space="preserve"> 2. in 3. </w:t>
            </w:r>
            <w:r w:rsidRPr="00D741C1">
              <w:rPr>
                <w:rFonts w:ascii="Arial" w:hAnsi="Arial" w:cs="Arial"/>
                <w:bCs/>
                <w:sz w:val="20"/>
                <w:szCs w:val="20"/>
              </w:rPr>
              <w:lastRenderedPageBreak/>
              <w:t>točk</w:t>
            </w:r>
            <w:r w:rsidR="007B7787">
              <w:rPr>
                <w:rFonts w:ascii="Arial" w:hAnsi="Arial" w:cs="Arial"/>
                <w:bCs/>
                <w:sz w:val="20"/>
                <w:szCs w:val="20"/>
              </w:rPr>
              <w:t>i</w:t>
            </w:r>
            <w:r w:rsidRPr="00D741C1">
              <w:rPr>
                <w:rFonts w:ascii="Arial" w:hAnsi="Arial" w:cs="Arial"/>
                <w:bCs/>
                <w:sz w:val="20"/>
                <w:szCs w:val="20"/>
              </w:rPr>
              <w:t xml:space="preserve"> prvega odstavka 39. člena ZNB tako zakonodajalec Vladi ni prepustil le podrobnejšega urejanja že sprejetih omejitev gibanja in zbiranja, temveč odločanje o tem, ali bo ob pojavu posamezne nalezljive bolezni sploh poseženo v svobodo gibanja ter pravico do zbiranja in združevanja nedoločenega števila posameznikov. Ustavno sodišče v odločbi me</w:t>
            </w:r>
            <w:r>
              <w:rPr>
                <w:rFonts w:ascii="Arial" w:hAnsi="Arial" w:cs="Arial"/>
                <w:bCs/>
                <w:sz w:val="20"/>
                <w:szCs w:val="20"/>
              </w:rPr>
              <w:t>d</w:t>
            </w:r>
            <w:r w:rsidRPr="00D741C1">
              <w:rPr>
                <w:rFonts w:ascii="Arial" w:hAnsi="Arial" w:cs="Arial"/>
                <w:bCs/>
                <w:sz w:val="20"/>
                <w:szCs w:val="20"/>
              </w:rPr>
              <w:t xml:space="preserve"> drugim navaja, da zakonodajalec v 39. člen ZNB ni vgradil kakšnih drugih varoval, s katerimi bi lahko omejil prosto presojo Vlade, kot je dolžnost posvetovanja in sodelovanja s stroko. </w:t>
            </w:r>
            <w:r>
              <w:rPr>
                <w:rFonts w:ascii="Arial" w:hAnsi="Arial" w:cs="Arial"/>
                <w:bCs/>
                <w:sz w:val="20"/>
                <w:szCs w:val="20"/>
              </w:rPr>
              <w:t>Ustavno sodišče meni, da o</w:t>
            </w:r>
            <w:r w:rsidRPr="00D741C1">
              <w:rPr>
                <w:rFonts w:ascii="Arial" w:hAnsi="Arial" w:cs="Arial"/>
                <w:bCs/>
                <w:sz w:val="20"/>
                <w:szCs w:val="20"/>
              </w:rPr>
              <w:t>dločitve, ki jih ZNB v 2. in 3. točki prvega odstavka 39. člena prepušča Vladi, ne sodijo zgolj na področje politične presoje, temveč tudi na področje medicinske, epidemiološke, psihološke, sociološke in drugih strok. Ustavno sodišče je navedlo, da daje zakonodajalec Vladi bistveno preširoko polje proste presoje pri odločanju o ukrepih iz 2. in 3. točke prvega odstavka 39. člena ZNB. Ustavno sodišče ugotavlja, da je zakonodajalec z 2. in 3. točko prvega odstavka 39. člena ZNB pooblastil Vlado, da zaradi preprečevanja nalezljivih bolezni odloča o posegih v svobodo gibanja ter pravico do zbiranja in združevanja, ne da bi ob tem določil zadostno vsebinsko podlago za izvrševanje tega pooblastila. Izpodbijani 2. in 3. točka prvega odstavka 39. člena ZNB sta zato v neskladju z drugim odstavkom 32. člena in tretjim odstavkom 42. člena Ustave. Vendar pa je Ustavno sodišče moralo upoštevati, da bi z razveljavitvijo 2. in 3. točke prvega odstavka 39. člena ZNB izvršilna oblast izgubila kakršnokoli zakonsko podlago za omejevanje gibanja in zbiranja zaradi preprečevanja nalezljivih bolezni, vključno z boleznijo COVID-19. Vse dokler zakonodajalec ne bi sprejel nove zakonske ureditve, tako država morda ne bi mogla izpolnjevati svoje pozitivne ustavne obveznosti</w:t>
            </w:r>
            <w:r>
              <w:rPr>
                <w:rFonts w:ascii="Arial" w:hAnsi="Arial" w:cs="Arial"/>
                <w:bCs/>
                <w:sz w:val="20"/>
                <w:szCs w:val="20"/>
              </w:rPr>
              <w:t xml:space="preserve"> varovanja zdravja in življenja</w:t>
            </w:r>
            <w:r w:rsidRPr="00D741C1">
              <w:rPr>
                <w:rFonts w:ascii="Arial" w:hAnsi="Arial" w:cs="Arial"/>
                <w:bCs/>
                <w:sz w:val="20"/>
                <w:szCs w:val="20"/>
              </w:rPr>
              <w:t xml:space="preserve"> ljudi. Ker sta pravica do zdravja in življenja temeljni ustavni vrednoti, bi razveljavitev izpodbijane zakonske ureditve lahko privedla do še hujšega protiustavnega stanja kot v primeru, če se protiustavna ureditev za določen čas ohrani v veljavi. Iz tega razloga Ustavno sodišče izpodbijane zakonske ureditve </w:t>
            </w:r>
            <w:r>
              <w:rPr>
                <w:rFonts w:ascii="Arial" w:hAnsi="Arial" w:cs="Arial"/>
                <w:bCs/>
                <w:sz w:val="20"/>
                <w:szCs w:val="20"/>
              </w:rPr>
              <w:t xml:space="preserve">ni </w:t>
            </w:r>
            <w:r w:rsidRPr="00D741C1">
              <w:rPr>
                <w:rFonts w:ascii="Arial" w:hAnsi="Arial" w:cs="Arial"/>
                <w:bCs/>
                <w:sz w:val="20"/>
                <w:szCs w:val="20"/>
              </w:rPr>
              <w:t>razveljavi</w:t>
            </w:r>
            <w:r>
              <w:rPr>
                <w:rFonts w:ascii="Arial" w:hAnsi="Arial" w:cs="Arial"/>
                <w:bCs/>
                <w:sz w:val="20"/>
                <w:szCs w:val="20"/>
              </w:rPr>
              <w:t>lo</w:t>
            </w:r>
            <w:r w:rsidR="00EC2C3D">
              <w:rPr>
                <w:rFonts w:ascii="Arial" w:hAnsi="Arial" w:cs="Arial"/>
                <w:bCs/>
                <w:sz w:val="20"/>
                <w:szCs w:val="20"/>
              </w:rPr>
              <w:t>,</w:t>
            </w:r>
            <w:r>
              <w:rPr>
                <w:rFonts w:ascii="Arial" w:hAnsi="Arial" w:cs="Arial"/>
                <w:bCs/>
                <w:sz w:val="20"/>
                <w:szCs w:val="20"/>
              </w:rPr>
              <w:t xml:space="preserve"> temveč je g</w:t>
            </w:r>
            <w:r w:rsidRPr="00D741C1">
              <w:rPr>
                <w:rFonts w:ascii="Arial" w:hAnsi="Arial" w:cs="Arial"/>
                <w:bCs/>
                <w:sz w:val="20"/>
                <w:szCs w:val="20"/>
              </w:rPr>
              <w:t xml:space="preserve">lede na navedeno Ustavno sodišče na podlagi 48. člena in drugega odstavka 40. člena ZUstS odločilo, da sta 2. in 3. točka prvega odstavka 39. člena ZNB v neskladju z Ustavo (1. točka izreka), da mora Državni zbor ugotovljeno neskladje odpraviti v roku dveh mesecev po objavi te odločbe v Uradnem listu Republike Slovenije (2. točka izreka), do odprave ugotovljenega neskladja pa se uporabljata 2. in 3. točka prvega odstavka 39. člena ZNB (3. točka izreka). Ustavno sodišče je </w:t>
            </w:r>
            <w:r>
              <w:rPr>
                <w:rFonts w:ascii="Arial" w:hAnsi="Arial" w:cs="Arial"/>
                <w:bCs/>
                <w:sz w:val="20"/>
                <w:szCs w:val="20"/>
              </w:rPr>
              <w:t>z namenom</w:t>
            </w:r>
            <w:r w:rsidRPr="00D741C1">
              <w:rPr>
                <w:rFonts w:ascii="Arial" w:hAnsi="Arial" w:cs="Arial"/>
                <w:bCs/>
                <w:sz w:val="20"/>
                <w:szCs w:val="20"/>
              </w:rPr>
              <w:t>, da bi zavarovalo zdravje in življenje ljudi, do odprave ugotovljene protiustavnosti omogočilo uporabo protiustavnih zakonskih določb</w:t>
            </w:r>
            <w:r>
              <w:rPr>
                <w:rFonts w:ascii="Arial" w:hAnsi="Arial" w:cs="Arial"/>
                <w:bCs/>
                <w:sz w:val="20"/>
                <w:szCs w:val="20"/>
              </w:rPr>
              <w:t xml:space="preserve"> vse dokler zakonodajalec ne odpravi neskladja.</w:t>
            </w:r>
            <w:r w:rsidRPr="00D741C1">
              <w:rPr>
                <w:rFonts w:ascii="Arial" w:hAnsi="Arial" w:cs="Arial"/>
                <w:bCs/>
                <w:sz w:val="20"/>
                <w:szCs w:val="20"/>
              </w:rPr>
              <w:t xml:space="preserve"> Ustavno sodišče je pri določitvi dolžine roka za odpravo ugotovljenega neskladja upoštevalo, da na podlagi izpodbijane protiustavne zakonske ureditve že več kot leto dni prihaja do posegov v svobodo gibanja ter pravico do zbiranja in združevanja vseh posameznikov na ozemlju Republike Slovenije. </w:t>
            </w:r>
            <w:r>
              <w:rPr>
                <w:rFonts w:ascii="Arial" w:hAnsi="Arial" w:cs="Arial"/>
                <w:bCs/>
                <w:sz w:val="20"/>
                <w:szCs w:val="20"/>
              </w:rPr>
              <w:t>Zato je n</w:t>
            </w:r>
            <w:r w:rsidRPr="00D741C1">
              <w:rPr>
                <w:rFonts w:ascii="Arial" w:hAnsi="Arial" w:cs="Arial"/>
                <w:bCs/>
                <w:sz w:val="20"/>
                <w:szCs w:val="20"/>
              </w:rPr>
              <w:t xml:space="preserve">adaljnjo uporabo protiustavnih zakonskih določb </w:t>
            </w:r>
            <w:r>
              <w:rPr>
                <w:rFonts w:ascii="Arial" w:hAnsi="Arial" w:cs="Arial"/>
                <w:bCs/>
                <w:sz w:val="20"/>
                <w:szCs w:val="20"/>
              </w:rPr>
              <w:t xml:space="preserve">omejilo </w:t>
            </w:r>
            <w:r w:rsidRPr="00D741C1">
              <w:rPr>
                <w:rFonts w:ascii="Arial" w:hAnsi="Arial" w:cs="Arial"/>
                <w:bCs/>
                <w:sz w:val="20"/>
                <w:szCs w:val="20"/>
              </w:rPr>
              <w:t xml:space="preserve">na najkrajši čas, ki </w:t>
            </w:r>
            <w:r>
              <w:rPr>
                <w:rFonts w:ascii="Arial" w:hAnsi="Arial" w:cs="Arial"/>
                <w:bCs/>
                <w:sz w:val="20"/>
                <w:szCs w:val="20"/>
              </w:rPr>
              <w:t xml:space="preserve">ga ocenilo, da je </w:t>
            </w:r>
            <w:r w:rsidRPr="00D741C1">
              <w:rPr>
                <w:rFonts w:ascii="Arial" w:hAnsi="Arial" w:cs="Arial"/>
                <w:bCs/>
                <w:sz w:val="20"/>
                <w:szCs w:val="20"/>
              </w:rPr>
              <w:t xml:space="preserve">potreben za sprejetje </w:t>
            </w:r>
            <w:proofErr w:type="spellStart"/>
            <w:r w:rsidRPr="00D741C1">
              <w:rPr>
                <w:rFonts w:ascii="Arial" w:hAnsi="Arial" w:cs="Arial"/>
                <w:bCs/>
                <w:sz w:val="20"/>
                <w:szCs w:val="20"/>
              </w:rPr>
              <w:t>ustavnoskladne</w:t>
            </w:r>
            <w:proofErr w:type="spellEnd"/>
            <w:r w:rsidRPr="00D741C1">
              <w:rPr>
                <w:rFonts w:ascii="Arial" w:hAnsi="Arial" w:cs="Arial"/>
                <w:bCs/>
                <w:sz w:val="20"/>
                <w:szCs w:val="20"/>
              </w:rPr>
              <w:t xml:space="preserve"> zakonske ureditve. </w:t>
            </w:r>
          </w:p>
        </w:tc>
      </w:tr>
      <w:tr w:rsidR="002814DC" w:rsidRPr="00333F71" w14:paraId="6D2F4353" w14:textId="77777777" w:rsidTr="00404D4F">
        <w:tc>
          <w:tcPr>
            <w:tcW w:w="9213" w:type="dxa"/>
          </w:tcPr>
          <w:p w14:paraId="78C04B68" w14:textId="77777777" w:rsidR="002814DC" w:rsidRPr="00206E04" w:rsidRDefault="002814DC" w:rsidP="002814DC">
            <w:pPr>
              <w:pBdr>
                <w:top w:val="nil"/>
                <w:left w:val="nil"/>
                <w:bottom w:val="nil"/>
                <w:right w:val="nil"/>
                <w:between w:val="nil"/>
              </w:pBdr>
              <w:spacing w:after="0"/>
              <w:rPr>
                <w:rFonts w:ascii="Arial" w:eastAsia="Arial" w:hAnsi="Arial" w:cs="Arial"/>
                <w:b/>
                <w:color w:val="000000"/>
                <w:sz w:val="20"/>
                <w:szCs w:val="20"/>
              </w:rPr>
            </w:pPr>
          </w:p>
          <w:p w14:paraId="0419CF38" w14:textId="77777777" w:rsidR="002814DC" w:rsidRPr="00333F71" w:rsidRDefault="002814DC" w:rsidP="002814DC">
            <w:pPr>
              <w:pBdr>
                <w:top w:val="nil"/>
                <w:left w:val="nil"/>
                <w:bottom w:val="nil"/>
                <w:right w:val="nil"/>
                <w:between w:val="nil"/>
              </w:pBdr>
              <w:spacing w:after="0"/>
              <w:rPr>
                <w:rFonts w:ascii="Arial" w:eastAsia="Arial" w:hAnsi="Arial" w:cs="Arial"/>
                <w:color w:val="000000"/>
                <w:sz w:val="20"/>
                <w:szCs w:val="20"/>
              </w:rPr>
            </w:pPr>
            <w:r w:rsidRPr="00206E04">
              <w:rPr>
                <w:rFonts w:ascii="Arial" w:eastAsia="Arial" w:hAnsi="Arial" w:cs="Arial"/>
                <w:b/>
                <w:color w:val="000000"/>
                <w:sz w:val="20"/>
                <w:szCs w:val="20"/>
              </w:rPr>
              <w:t>2. CILJI, NAČELA IN POGLAVITNE REŠITVE PREDLOGA ZAKONA</w:t>
            </w:r>
          </w:p>
        </w:tc>
      </w:tr>
      <w:tr w:rsidR="002814DC" w:rsidRPr="00333F71" w14:paraId="535FF8D7" w14:textId="77777777" w:rsidTr="00404D4F">
        <w:tc>
          <w:tcPr>
            <w:tcW w:w="9213" w:type="dxa"/>
          </w:tcPr>
          <w:p w14:paraId="4936B8E5" w14:textId="77777777" w:rsidR="002814DC" w:rsidRPr="00333F71" w:rsidRDefault="002814DC" w:rsidP="002814DC">
            <w:pPr>
              <w:pBdr>
                <w:top w:val="nil"/>
                <w:left w:val="nil"/>
                <w:bottom w:val="nil"/>
                <w:right w:val="nil"/>
                <w:between w:val="nil"/>
              </w:pBdr>
              <w:spacing w:after="0"/>
              <w:rPr>
                <w:rFonts w:ascii="Arial" w:eastAsia="Arial" w:hAnsi="Arial" w:cs="Arial"/>
                <w:color w:val="000000"/>
                <w:sz w:val="20"/>
                <w:szCs w:val="20"/>
              </w:rPr>
            </w:pPr>
            <w:r w:rsidRPr="00206E04">
              <w:rPr>
                <w:rFonts w:ascii="Arial" w:eastAsia="Arial" w:hAnsi="Arial" w:cs="Arial"/>
                <w:b/>
                <w:color w:val="000000"/>
                <w:sz w:val="20"/>
                <w:szCs w:val="20"/>
              </w:rPr>
              <w:t>2.1 Cilji</w:t>
            </w:r>
          </w:p>
        </w:tc>
      </w:tr>
      <w:tr w:rsidR="002814DC" w:rsidRPr="00333F71" w14:paraId="04039507" w14:textId="77777777" w:rsidTr="00404D4F">
        <w:tc>
          <w:tcPr>
            <w:tcW w:w="9213" w:type="dxa"/>
          </w:tcPr>
          <w:p w14:paraId="23DA2D2B" w14:textId="77777777" w:rsidR="002814DC" w:rsidRPr="00333F71" w:rsidRDefault="002814DC" w:rsidP="002814DC">
            <w:pPr>
              <w:pBdr>
                <w:top w:val="nil"/>
                <w:left w:val="nil"/>
                <w:bottom w:val="nil"/>
                <w:right w:val="nil"/>
                <w:between w:val="nil"/>
              </w:pBdr>
              <w:spacing w:after="0"/>
              <w:jc w:val="both"/>
              <w:rPr>
                <w:rFonts w:ascii="Arial" w:eastAsia="Arial" w:hAnsi="Arial" w:cs="Arial"/>
                <w:color w:val="000000"/>
                <w:sz w:val="20"/>
                <w:szCs w:val="20"/>
              </w:rPr>
            </w:pPr>
            <w:r w:rsidRPr="00206E04">
              <w:rPr>
                <w:rFonts w:ascii="Arial" w:eastAsia="Arial" w:hAnsi="Arial" w:cs="Arial"/>
                <w:sz w:val="20"/>
                <w:szCs w:val="20"/>
              </w:rPr>
              <w:t xml:space="preserve">Cilj zakona </w:t>
            </w:r>
            <w:r>
              <w:rPr>
                <w:rFonts w:ascii="Arial" w:eastAsia="Arial" w:hAnsi="Arial" w:cs="Arial"/>
                <w:sz w:val="20"/>
                <w:szCs w:val="20"/>
              </w:rPr>
              <w:t>je, da D</w:t>
            </w:r>
            <w:r w:rsidRPr="00D741C1">
              <w:rPr>
                <w:rFonts w:ascii="Arial" w:hAnsi="Arial" w:cs="Arial"/>
                <w:bCs/>
                <w:sz w:val="20"/>
                <w:szCs w:val="20"/>
              </w:rPr>
              <w:t>ržavni zbor ugotovljeno neskladje odpravi v roku dveh mesecev po objavi te odločbe v Uradnem listu Republike Slovenije</w:t>
            </w:r>
            <w:r>
              <w:rPr>
                <w:rFonts w:ascii="Arial" w:hAnsi="Arial" w:cs="Arial"/>
                <w:bCs/>
                <w:sz w:val="20"/>
                <w:szCs w:val="20"/>
              </w:rPr>
              <w:t>.</w:t>
            </w:r>
            <w:r w:rsidRPr="00206E04">
              <w:rPr>
                <w:rFonts w:ascii="Arial" w:hAnsi="Arial" w:cs="Arial"/>
                <w:bCs/>
                <w:sz w:val="20"/>
                <w:szCs w:val="20"/>
              </w:rPr>
              <w:t xml:space="preserve"> </w:t>
            </w:r>
          </w:p>
        </w:tc>
      </w:tr>
      <w:tr w:rsidR="002814DC" w:rsidRPr="00333F71" w14:paraId="727C960B" w14:textId="77777777" w:rsidTr="00404D4F">
        <w:tc>
          <w:tcPr>
            <w:tcW w:w="9213" w:type="dxa"/>
          </w:tcPr>
          <w:p w14:paraId="1878EF2F" w14:textId="77777777" w:rsidR="002814DC" w:rsidRPr="00333F71" w:rsidRDefault="002814DC" w:rsidP="002814DC">
            <w:pPr>
              <w:pBdr>
                <w:top w:val="nil"/>
                <w:left w:val="nil"/>
                <w:bottom w:val="nil"/>
                <w:right w:val="nil"/>
                <w:between w:val="nil"/>
              </w:pBdr>
              <w:spacing w:after="0"/>
              <w:rPr>
                <w:rFonts w:ascii="Arial" w:eastAsia="Arial" w:hAnsi="Arial" w:cs="Arial"/>
                <w:color w:val="000000"/>
                <w:sz w:val="20"/>
                <w:szCs w:val="20"/>
              </w:rPr>
            </w:pPr>
            <w:r w:rsidRPr="00206E04">
              <w:rPr>
                <w:rFonts w:ascii="Arial" w:eastAsia="Arial" w:hAnsi="Arial" w:cs="Arial"/>
                <w:b/>
                <w:color w:val="000000"/>
                <w:sz w:val="20"/>
                <w:szCs w:val="20"/>
              </w:rPr>
              <w:t>2.2 Načela</w:t>
            </w:r>
          </w:p>
        </w:tc>
      </w:tr>
      <w:tr w:rsidR="002814DC" w:rsidRPr="00333F71" w14:paraId="50F62BBB" w14:textId="77777777" w:rsidTr="00404D4F">
        <w:tc>
          <w:tcPr>
            <w:tcW w:w="9213" w:type="dxa"/>
          </w:tcPr>
          <w:p w14:paraId="30951823" w14:textId="77777777" w:rsidR="002814DC" w:rsidRDefault="002814DC" w:rsidP="002814DC">
            <w:pPr>
              <w:pStyle w:val="Odstavekseznama"/>
              <w:numPr>
                <w:ilvl w:val="0"/>
                <w:numId w:val="21"/>
              </w:numPr>
              <w:pBdr>
                <w:top w:val="nil"/>
                <w:left w:val="nil"/>
                <w:bottom w:val="nil"/>
                <w:right w:val="nil"/>
                <w:between w:val="nil"/>
              </w:pBdr>
              <w:spacing w:line="276" w:lineRule="auto"/>
              <w:contextualSpacing/>
              <w:jc w:val="both"/>
              <w:rPr>
                <w:rFonts w:ascii="Arial" w:eastAsia="Arial" w:hAnsi="Arial" w:cs="Arial"/>
                <w:color w:val="000000"/>
                <w:sz w:val="20"/>
                <w:szCs w:val="20"/>
              </w:rPr>
            </w:pPr>
            <w:r>
              <w:rPr>
                <w:rFonts w:ascii="Arial" w:eastAsia="Arial" w:hAnsi="Arial" w:cs="Arial"/>
                <w:color w:val="000000"/>
                <w:sz w:val="20"/>
                <w:szCs w:val="20"/>
              </w:rPr>
              <w:t>načelo sorazmernosti,</w:t>
            </w:r>
          </w:p>
          <w:p w14:paraId="62CBBF2B" w14:textId="77777777" w:rsidR="002814DC" w:rsidRDefault="002814DC" w:rsidP="002814DC">
            <w:pPr>
              <w:pStyle w:val="Odstavekseznama"/>
              <w:numPr>
                <w:ilvl w:val="0"/>
                <w:numId w:val="21"/>
              </w:numPr>
              <w:pBdr>
                <w:top w:val="nil"/>
                <w:left w:val="nil"/>
                <w:bottom w:val="nil"/>
                <w:right w:val="nil"/>
                <w:between w:val="nil"/>
              </w:pBdr>
              <w:spacing w:line="276" w:lineRule="auto"/>
              <w:contextualSpacing/>
              <w:jc w:val="both"/>
              <w:rPr>
                <w:rFonts w:ascii="Arial" w:eastAsia="Arial" w:hAnsi="Arial" w:cs="Arial"/>
                <w:color w:val="000000"/>
                <w:sz w:val="20"/>
                <w:szCs w:val="20"/>
              </w:rPr>
            </w:pPr>
            <w:r>
              <w:rPr>
                <w:rFonts w:ascii="Arial" w:eastAsia="Arial" w:hAnsi="Arial" w:cs="Arial"/>
                <w:color w:val="000000"/>
                <w:sz w:val="20"/>
                <w:szCs w:val="20"/>
              </w:rPr>
              <w:t>načelo zakonitosti,</w:t>
            </w:r>
          </w:p>
          <w:p w14:paraId="3D71C743" w14:textId="77777777" w:rsidR="002814DC" w:rsidRPr="00333F71" w:rsidRDefault="002814DC" w:rsidP="002814DC">
            <w:pPr>
              <w:pStyle w:val="Odstavekseznama"/>
              <w:numPr>
                <w:ilvl w:val="0"/>
                <w:numId w:val="21"/>
              </w:numPr>
              <w:pBdr>
                <w:top w:val="nil"/>
                <w:left w:val="nil"/>
                <w:bottom w:val="nil"/>
                <w:right w:val="nil"/>
                <w:between w:val="nil"/>
              </w:pBdr>
              <w:spacing w:line="276" w:lineRule="auto"/>
              <w:contextualSpacing/>
              <w:jc w:val="both"/>
              <w:rPr>
                <w:rFonts w:ascii="Arial" w:eastAsia="Arial" w:hAnsi="Arial" w:cs="Arial"/>
                <w:color w:val="000000"/>
                <w:sz w:val="20"/>
                <w:szCs w:val="20"/>
              </w:rPr>
            </w:pPr>
            <w:r>
              <w:rPr>
                <w:rFonts w:ascii="Arial" w:eastAsia="Arial" w:hAnsi="Arial" w:cs="Arial"/>
                <w:color w:val="000000"/>
                <w:sz w:val="20"/>
                <w:szCs w:val="20"/>
              </w:rPr>
              <w:t>načelo delitve oblasti.</w:t>
            </w:r>
          </w:p>
        </w:tc>
      </w:tr>
      <w:tr w:rsidR="002814DC" w:rsidRPr="00333F71" w14:paraId="709F8705" w14:textId="77777777" w:rsidTr="00404D4F">
        <w:tc>
          <w:tcPr>
            <w:tcW w:w="9213" w:type="dxa"/>
          </w:tcPr>
          <w:p w14:paraId="0EF88F56" w14:textId="77777777" w:rsidR="002814DC" w:rsidRPr="00333F71" w:rsidRDefault="002814DC" w:rsidP="002814DC">
            <w:pPr>
              <w:spacing w:after="0"/>
              <w:rPr>
                <w:rFonts w:ascii="Arial" w:hAnsi="Arial" w:cs="Arial"/>
                <w:color w:val="000000"/>
                <w:sz w:val="20"/>
                <w:szCs w:val="20"/>
              </w:rPr>
            </w:pPr>
            <w:r w:rsidRPr="00206E04">
              <w:rPr>
                <w:rFonts w:ascii="Arial" w:eastAsia="Arial" w:hAnsi="Arial" w:cs="Arial"/>
                <w:b/>
                <w:sz w:val="20"/>
                <w:szCs w:val="20"/>
              </w:rPr>
              <w:t>2.3 Poglavitne rešitve</w:t>
            </w:r>
          </w:p>
        </w:tc>
      </w:tr>
      <w:tr w:rsidR="002814DC" w:rsidRPr="00333F71" w14:paraId="58D524A2" w14:textId="77777777" w:rsidTr="00404D4F">
        <w:trPr>
          <w:trHeight w:val="420"/>
        </w:trPr>
        <w:tc>
          <w:tcPr>
            <w:tcW w:w="9213" w:type="dxa"/>
          </w:tcPr>
          <w:p w14:paraId="330BAE2C" w14:textId="77777777" w:rsidR="002814DC" w:rsidRDefault="002814DC" w:rsidP="002814DC">
            <w:pPr>
              <w:pBdr>
                <w:top w:val="nil"/>
                <w:left w:val="nil"/>
                <w:bottom w:val="nil"/>
                <w:right w:val="nil"/>
                <w:between w:val="nil"/>
              </w:pBdr>
              <w:spacing w:after="0"/>
              <w:jc w:val="both"/>
              <w:rPr>
                <w:rFonts w:ascii="Arial" w:eastAsia="Arial" w:hAnsi="Arial" w:cs="Arial"/>
                <w:color w:val="000000"/>
                <w:sz w:val="20"/>
                <w:szCs w:val="20"/>
              </w:rPr>
            </w:pPr>
            <w:r w:rsidRPr="000E7EE1">
              <w:rPr>
                <w:rFonts w:ascii="Arial" w:eastAsia="Arial" w:hAnsi="Arial" w:cs="Arial"/>
                <w:color w:val="000000"/>
                <w:sz w:val="20"/>
                <w:szCs w:val="20"/>
              </w:rPr>
              <w:t xml:space="preserve">S predlogom zakona se </w:t>
            </w:r>
            <w:r>
              <w:rPr>
                <w:rFonts w:ascii="Arial" w:eastAsia="Arial" w:hAnsi="Arial" w:cs="Arial"/>
                <w:color w:val="000000"/>
                <w:sz w:val="20"/>
                <w:szCs w:val="20"/>
              </w:rPr>
              <w:t xml:space="preserve">državi omogoči izpolnjevanje pozitivnih obveznosti, kot jih določa 51. člen </w:t>
            </w:r>
            <w:r w:rsidR="00DC524C">
              <w:rPr>
                <w:rFonts w:ascii="Arial" w:eastAsia="Arial" w:hAnsi="Arial" w:cs="Arial"/>
                <w:color w:val="000000"/>
                <w:sz w:val="20"/>
                <w:szCs w:val="20"/>
              </w:rPr>
              <w:t>Ustave</w:t>
            </w:r>
            <w:r>
              <w:rPr>
                <w:rFonts w:ascii="Arial" w:eastAsia="Arial" w:hAnsi="Arial" w:cs="Arial"/>
                <w:color w:val="000000"/>
                <w:sz w:val="20"/>
                <w:szCs w:val="20"/>
              </w:rPr>
              <w:t xml:space="preserve">, in sicer tako, da zakon določi ukrepe za varovanje zdravja in življenja ljudi. </w:t>
            </w:r>
          </w:p>
          <w:p w14:paraId="6225A26D" w14:textId="77777777" w:rsidR="002814DC" w:rsidRPr="00333F71" w:rsidRDefault="002814DC" w:rsidP="002814DC">
            <w:pPr>
              <w:pBdr>
                <w:top w:val="nil"/>
                <w:left w:val="nil"/>
                <w:bottom w:val="nil"/>
                <w:right w:val="nil"/>
                <w:between w:val="nil"/>
              </w:pBdr>
              <w:spacing w:after="0"/>
              <w:jc w:val="both"/>
              <w:rPr>
                <w:rFonts w:ascii="Arial" w:eastAsia="Arial" w:hAnsi="Arial" w:cs="Arial"/>
                <w:color w:val="000000"/>
                <w:sz w:val="20"/>
                <w:szCs w:val="20"/>
              </w:rPr>
            </w:pPr>
          </w:p>
        </w:tc>
      </w:tr>
      <w:tr w:rsidR="002814DC" w:rsidRPr="00333F71" w14:paraId="291E7628" w14:textId="77777777" w:rsidTr="00404D4F">
        <w:tc>
          <w:tcPr>
            <w:tcW w:w="9213" w:type="dxa"/>
          </w:tcPr>
          <w:p w14:paraId="03EB506B" w14:textId="77777777" w:rsidR="002814DC" w:rsidRPr="00206E04" w:rsidRDefault="002814DC" w:rsidP="002814DC">
            <w:pPr>
              <w:pBdr>
                <w:top w:val="nil"/>
                <w:left w:val="nil"/>
                <w:bottom w:val="nil"/>
                <w:right w:val="nil"/>
                <w:between w:val="nil"/>
              </w:pBdr>
              <w:spacing w:after="0"/>
              <w:jc w:val="both"/>
              <w:rPr>
                <w:rFonts w:ascii="Arial" w:eastAsia="Arial" w:hAnsi="Arial" w:cs="Arial"/>
                <w:b/>
                <w:color w:val="000000"/>
                <w:sz w:val="20"/>
                <w:szCs w:val="20"/>
              </w:rPr>
            </w:pPr>
            <w:r w:rsidRPr="00206E04">
              <w:rPr>
                <w:rFonts w:ascii="Arial" w:eastAsia="Arial" w:hAnsi="Arial" w:cs="Arial"/>
                <w:b/>
                <w:color w:val="000000"/>
                <w:sz w:val="20"/>
                <w:szCs w:val="20"/>
              </w:rPr>
              <w:t>3. OCENA FINANČNIH POSLEDIC PREDLOGA ZAKONA ZA DRŽAVNI PRORAČUN IN DRUGA JAVNA FINANČNA SREDSTVA</w:t>
            </w:r>
          </w:p>
          <w:p w14:paraId="7578CC1E" w14:textId="6AA7E1DE" w:rsidR="002814DC" w:rsidRDefault="009D4325" w:rsidP="002814DC">
            <w:pPr>
              <w:pBdr>
                <w:top w:val="nil"/>
                <w:left w:val="nil"/>
                <w:bottom w:val="nil"/>
                <w:right w:val="nil"/>
                <w:between w:val="nil"/>
              </w:pBdr>
              <w:spacing w:after="0"/>
              <w:jc w:val="both"/>
              <w:rPr>
                <w:rFonts w:ascii="Arial" w:hAnsi="Arial" w:cs="Arial"/>
                <w:sz w:val="20"/>
                <w:szCs w:val="20"/>
              </w:rPr>
            </w:pPr>
            <w:r>
              <w:rPr>
                <w:rFonts w:ascii="Arial" w:hAnsi="Arial" w:cs="Arial"/>
                <w:sz w:val="20"/>
                <w:szCs w:val="20"/>
              </w:rPr>
              <w:t>Predlog zakona nima finančnih posledic za državni proračun in druga javna finančna sredstva.</w:t>
            </w:r>
          </w:p>
          <w:p w14:paraId="363BA465" w14:textId="77777777" w:rsidR="002814DC" w:rsidRPr="00333F71" w:rsidRDefault="002814DC" w:rsidP="002814DC">
            <w:pPr>
              <w:pBdr>
                <w:top w:val="nil"/>
                <w:left w:val="nil"/>
                <w:bottom w:val="nil"/>
                <w:right w:val="nil"/>
                <w:between w:val="nil"/>
              </w:pBdr>
              <w:spacing w:after="0"/>
              <w:jc w:val="both"/>
              <w:rPr>
                <w:rFonts w:ascii="Arial" w:hAnsi="Arial" w:cs="Arial"/>
                <w:sz w:val="20"/>
                <w:szCs w:val="20"/>
              </w:rPr>
            </w:pPr>
          </w:p>
        </w:tc>
      </w:tr>
      <w:tr w:rsidR="00692B18" w:rsidRPr="00333F71" w14:paraId="0C2ED625" w14:textId="77777777" w:rsidTr="00404D4F">
        <w:tc>
          <w:tcPr>
            <w:tcW w:w="9213" w:type="dxa"/>
          </w:tcPr>
          <w:p w14:paraId="10A7B09B" w14:textId="77777777" w:rsidR="00692B18" w:rsidRPr="00333F71" w:rsidRDefault="00692B18" w:rsidP="00206E04">
            <w:pPr>
              <w:pBdr>
                <w:top w:val="nil"/>
                <w:left w:val="nil"/>
                <w:bottom w:val="nil"/>
                <w:right w:val="nil"/>
                <w:between w:val="nil"/>
              </w:pBdr>
              <w:spacing w:after="0"/>
              <w:jc w:val="both"/>
              <w:rPr>
                <w:rFonts w:ascii="Arial" w:eastAsia="Arial" w:hAnsi="Arial" w:cs="Arial"/>
                <w:color w:val="000000"/>
                <w:sz w:val="20"/>
                <w:szCs w:val="20"/>
              </w:rPr>
            </w:pPr>
            <w:r w:rsidRPr="00333F71">
              <w:rPr>
                <w:rFonts w:ascii="Arial" w:eastAsia="Arial" w:hAnsi="Arial" w:cs="Arial"/>
                <w:b/>
                <w:color w:val="000000"/>
                <w:sz w:val="20"/>
                <w:szCs w:val="20"/>
              </w:rPr>
              <w:t>4. NAVEDBA, DA SO SREDSTVA ZA IZVAJANJE ZAKONA V DRŽAVNEM PRORAČUNU ZAGOTOVLJENA, ČE PREDLOG ZAKONA PREDVIDEVA PORABO PRORAČUNSKIH SREDSTEV V OBDOBJU, ZA KATERO JE BIL DRŽAVNI PRORAČUN ŽE SPREJET</w:t>
            </w:r>
          </w:p>
        </w:tc>
      </w:tr>
      <w:tr w:rsidR="00B40C32" w:rsidRPr="00333F71" w14:paraId="3F604F1B" w14:textId="77777777" w:rsidTr="00404D4F">
        <w:tc>
          <w:tcPr>
            <w:tcW w:w="9213" w:type="dxa"/>
          </w:tcPr>
          <w:p w14:paraId="7BDA06E1" w14:textId="4590F5B6" w:rsidR="00B40C32" w:rsidRDefault="009D4325" w:rsidP="00B40C32">
            <w:pPr>
              <w:pBdr>
                <w:top w:val="nil"/>
                <w:left w:val="nil"/>
                <w:bottom w:val="nil"/>
                <w:right w:val="nil"/>
                <w:between w:val="nil"/>
              </w:pBdr>
              <w:tabs>
                <w:tab w:val="left" w:pos="0"/>
              </w:tabs>
              <w:spacing w:after="0"/>
              <w:jc w:val="both"/>
              <w:rPr>
                <w:rFonts w:ascii="Arial" w:eastAsia="Arial" w:hAnsi="Arial" w:cs="Arial"/>
                <w:b/>
                <w:color w:val="000000"/>
                <w:sz w:val="20"/>
                <w:szCs w:val="20"/>
              </w:rPr>
            </w:pPr>
            <w:r w:rsidRPr="009D4325">
              <w:rPr>
                <w:rFonts w:ascii="Arial" w:eastAsia="Arial" w:hAnsi="Arial" w:cs="Arial"/>
                <w:bCs/>
                <w:color w:val="000000"/>
                <w:sz w:val="20"/>
                <w:szCs w:val="20"/>
              </w:rPr>
              <w:lastRenderedPageBreak/>
              <w:t>Za izvajanje zakona ni treba zagotoviti sredstev v sprejetem državnem proračunu.</w:t>
            </w:r>
          </w:p>
          <w:p w14:paraId="7646E3D7" w14:textId="77777777" w:rsidR="00B40C32" w:rsidRDefault="00B40C32" w:rsidP="00B40C32">
            <w:pPr>
              <w:pBdr>
                <w:top w:val="nil"/>
                <w:left w:val="nil"/>
                <w:bottom w:val="nil"/>
                <w:right w:val="nil"/>
                <w:between w:val="nil"/>
              </w:pBdr>
              <w:tabs>
                <w:tab w:val="left" w:pos="0"/>
              </w:tabs>
              <w:spacing w:after="0"/>
              <w:jc w:val="both"/>
              <w:rPr>
                <w:rFonts w:ascii="Arial" w:eastAsia="Arial" w:hAnsi="Arial" w:cs="Arial"/>
                <w:b/>
                <w:color w:val="000000"/>
                <w:sz w:val="20"/>
                <w:szCs w:val="20"/>
              </w:rPr>
            </w:pPr>
          </w:p>
          <w:p w14:paraId="189FA3EC" w14:textId="77777777" w:rsidR="00B40C32" w:rsidRPr="00333F71" w:rsidRDefault="00B40C32" w:rsidP="00B40C32">
            <w:pPr>
              <w:pBdr>
                <w:top w:val="nil"/>
                <w:left w:val="nil"/>
                <w:bottom w:val="nil"/>
                <w:right w:val="nil"/>
                <w:between w:val="nil"/>
              </w:pBdr>
              <w:tabs>
                <w:tab w:val="left" w:pos="0"/>
              </w:tabs>
              <w:spacing w:after="0"/>
              <w:jc w:val="both"/>
              <w:rPr>
                <w:rFonts w:ascii="Arial" w:hAnsi="Arial" w:cs="Arial"/>
                <w:color w:val="000000"/>
                <w:sz w:val="20"/>
                <w:szCs w:val="20"/>
              </w:rPr>
            </w:pPr>
            <w:r w:rsidRPr="00333F71">
              <w:rPr>
                <w:rFonts w:ascii="Arial" w:eastAsia="Arial" w:hAnsi="Arial" w:cs="Arial"/>
                <w:b/>
                <w:color w:val="000000"/>
                <w:sz w:val="20"/>
                <w:szCs w:val="20"/>
              </w:rPr>
              <w:t>5. PRIKAZ UREDITVE V DRUGIH PRAVNIH SISTEMIH IN PRILAGOJENOSTI PREDLAGANE UREDITVE PRAVU EVROPSKE UNIJE</w:t>
            </w:r>
          </w:p>
        </w:tc>
      </w:tr>
      <w:tr w:rsidR="00B40C32" w:rsidRPr="00333F71" w14:paraId="29811C56" w14:textId="77777777" w:rsidTr="00404D4F">
        <w:tc>
          <w:tcPr>
            <w:tcW w:w="9213" w:type="dxa"/>
          </w:tcPr>
          <w:p w14:paraId="6CC78563" w14:textId="77777777" w:rsidR="00B40C32" w:rsidRPr="00333F71" w:rsidRDefault="00B40C32" w:rsidP="00B40C32">
            <w:pPr>
              <w:pBdr>
                <w:top w:val="nil"/>
                <w:left w:val="nil"/>
                <w:bottom w:val="nil"/>
                <w:right w:val="nil"/>
                <w:between w:val="nil"/>
              </w:pBdr>
              <w:spacing w:after="0"/>
              <w:jc w:val="both"/>
              <w:rPr>
                <w:rFonts w:ascii="Arial" w:eastAsia="Arial" w:hAnsi="Arial" w:cs="Arial"/>
                <w:b/>
                <w:color w:val="000000"/>
                <w:sz w:val="20"/>
                <w:szCs w:val="20"/>
              </w:rPr>
            </w:pPr>
          </w:p>
          <w:p w14:paraId="3D552B37" w14:textId="77777777" w:rsidR="00B40C32" w:rsidRPr="00333F71" w:rsidRDefault="00B40C32" w:rsidP="00B40C32">
            <w:pPr>
              <w:pBdr>
                <w:top w:val="nil"/>
                <w:left w:val="nil"/>
                <w:bottom w:val="nil"/>
                <w:right w:val="nil"/>
                <w:between w:val="nil"/>
              </w:pBdr>
              <w:spacing w:after="0"/>
              <w:jc w:val="both"/>
              <w:rPr>
                <w:rFonts w:ascii="Arial" w:hAnsi="Arial" w:cs="Arial"/>
                <w:color w:val="000000"/>
                <w:sz w:val="20"/>
                <w:szCs w:val="20"/>
              </w:rPr>
            </w:pPr>
            <w:r w:rsidRPr="00333F71">
              <w:rPr>
                <w:rFonts w:ascii="Arial" w:eastAsia="Arial" w:hAnsi="Arial" w:cs="Arial"/>
                <w:b/>
                <w:color w:val="000000"/>
                <w:sz w:val="20"/>
                <w:szCs w:val="20"/>
              </w:rPr>
              <w:t>5.1 Prikaz ureditve v drugih pravnih sistemih</w:t>
            </w:r>
          </w:p>
          <w:p w14:paraId="0767A763" w14:textId="77777777" w:rsidR="00B40C32" w:rsidRPr="00333F71" w:rsidRDefault="00B40C32" w:rsidP="00B40C32">
            <w:pPr>
              <w:pBdr>
                <w:top w:val="nil"/>
                <w:left w:val="nil"/>
                <w:bottom w:val="nil"/>
                <w:right w:val="nil"/>
                <w:between w:val="nil"/>
              </w:pBdr>
              <w:tabs>
                <w:tab w:val="left" w:pos="0"/>
              </w:tabs>
              <w:spacing w:after="0"/>
              <w:jc w:val="both"/>
              <w:rPr>
                <w:rFonts w:ascii="Arial" w:eastAsia="Arial" w:hAnsi="Arial" w:cs="Arial"/>
                <w:color w:val="000000"/>
                <w:sz w:val="20"/>
                <w:szCs w:val="20"/>
              </w:rPr>
            </w:pPr>
          </w:p>
          <w:p w14:paraId="2E8D429A" w14:textId="77777777" w:rsidR="00B40C32" w:rsidRDefault="00B40C32" w:rsidP="00B40C32">
            <w:pPr>
              <w:spacing w:after="0"/>
              <w:jc w:val="both"/>
              <w:rPr>
                <w:rFonts w:ascii="Arial" w:eastAsia="Times New Roman" w:hAnsi="Arial" w:cs="Arial"/>
                <w:bCs/>
                <w:sz w:val="20"/>
                <w:szCs w:val="20"/>
              </w:rPr>
            </w:pPr>
            <w:r>
              <w:rPr>
                <w:rFonts w:ascii="Arial" w:eastAsia="Arial" w:hAnsi="Arial" w:cs="Arial"/>
                <w:sz w:val="20"/>
                <w:szCs w:val="20"/>
              </w:rPr>
              <w:t xml:space="preserve">Ukrepi za zaščito </w:t>
            </w:r>
            <w:r w:rsidRPr="00333F71">
              <w:rPr>
                <w:rFonts w:ascii="Arial" w:eastAsia="Times New Roman" w:hAnsi="Arial" w:cs="Arial"/>
                <w:bCs/>
                <w:sz w:val="20"/>
                <w:szCs w:val="20"/>
              </w:rPr>
              <w:t>pred širjenjem oziroma preprečevanjem nalezljivih bolezni ter varovanja zdravja in življenja ljudi</w:t>
            </w:r>
            <w:r>
              <w:rPr>
                <w:rFonts w:ascii="Arial" w:eastAsia="Times New Roman" w:hAnsi="Arial" w:cs="Arial"/>
                <w:bCs/>
                <w:sz w:val="20"/>
                <w:szCs w:val="20"/>
              </w:rPr>
              <w:t xml:space="preserve"> se v različnih državah, navkljub različnim načinom urejanja tega področja, so se pri epidemiji nalezljive bolezni COVID-19 reševal podobno.</w:t>
            </w:r>
          </w:p>
          <w:p w14:paraId="7C40EC47" w14:textId="77777777" w:rsidR="00B40C32" w:rsidRDefault="00B40C32" w:rsidP="00B40C32">
            <w:pPr>
              <w:spacing w:after="0"/>
              <w:jc w:val="both"/>
              <w:rPr>
                <w:rFonts w:ascii="Arial" w:eastAsia="Times New Roman" w:hAnsi="Arial" w:cs="Arial"/>
                <w:bCs/>
                <w:sz w:val="20"/>
                <w:szCs w:val="20"/>
              </w:rPr>
            </w:pPr>
          </w:p>
          <w:p w14:paraId="61B553EE" w14:textId="77777777" w:rsidR="00B40C32" w:rsidRPr="00D027D2" w:rsidRDefault="00B40C32" w:rsidP="00B40C32">
            <w:pPr>
              <w:spacing w:after="0"/>
              <w:jc w:val="both"/>
              <w:rPr>
                <w:rFonts w:ascii="Arial" w:eastAsia="Arial" w:hAnsi="Arial" w:cs="Arial"/>
                <w:b/>
                <w:bCs/>
                <w:sz w:val="20"/>
                <w:szCs w:val="20"/>
              </w:rPr>
            </w:pPr>
            <w:r w:rsidRPr="00D027D2">
              <w:rPr>
                <w:rFonts w:ascii="Arial" w:eastAsia="Arial" w:hAnsi="Arial" w:cs="Arial"/>
                <w:b/>
                <w:bCs/>
                <w:sz w:val="20"/>
                <w:szCs w:val="20"/>
              </w:rPr>
              <w:t xml:space="preserve">AVSTRIJA: </w:t>
            </w:r>
          </w:p>
          <w:p w14:paraId="0461C049" w14:textId="77777777" w:rsidR="00B40C32" w:rsidRPr="00D027D2" w:rsidRDefault="00B40C32" w:rsidP="00B40C32">
            <w:pPr>
              <w:spacing w:after="0"/>
              <w:jc w:val="both"/>
              <w:rPr>
                <w:rFonts w:ascii="Arial" w:eastAsia="Arial" w:hAnsi="Arial" w:cs="Arial"/>
                <w:sz w:val="20"/>
                <w:szCs w:val="20"/>
              </w:rPr>
            </w:pPr>
          </w:p>
          <w:p w14:paraId="351A566F"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Pravna podlaga za ukrepe, ki se sprejemajo pri zajezitvi širjenja virusa COVID je Zakon o epidemijah (</w:t>
            </w:r>
            <w:proofErr w:type="spellStart"/>
            <w:r w:rsidRPr="00D027D2">
              <w:rPr>
                <w:rFonts w:ascii="Arial" w:eastAsia="Arial" w:hAnsi="Arial" w:cs="Arial"/>
                <w:sz w:val="20"/>
                <w:szCs w:val="20"/>
              </w:rPr>
              <w:t>EpiG</w:t>
            </w:r>
            <w:proofErr w:type="spellEnd"/>
            <w:r w:rsidRPr="00D027D2">
              <w:rPr>
                <w:rFonts w:ascii="Arial" w:eastAsia="Arial" w:hAnsi="Arial" w:cs="Arial"/>
                <w:sz w:val="20"/>
                <w:szCs w:val="20"/>
              </w:rPr>
              <w:t>) ter podzakonski odloki (</w:t>
            </w:r>
            <w:proofErr w:type="spellStart"/>
            <w:r w:rsidRPr="00D027D2">
              <w:rPr>
                <w:rFonts w:ascii="Arial" w:eastAsia="Arial" w:hAnsi="Arial" w:cs="Arial"/>
                <w:sz w:val="20"/>
                <w:szCs w:val="20"/>
              </w:rPr>
              <w:t>Verordnung</w:t>
            </w:r>
            <w:proofErr w:type="spellEnd"/>
            <w:r w:rsidRPr="00D027D2">
              <w:rPr>
                <w:rFonts w:ascii="Arial" w:eastAsia="Arial" w:hAnsi="Arial" w:cs="Arial"/>
                <w:sz w:val="20"/>
                <w:szCs w:val="20"/>
              </w:rPr>
              <w:t>). Na tej podlagi je mogoče za preprečitev nadaljnjega širjenja COVID-19 "bolne osebe ter osebe, za katere se sumi, da so bolne ali prenašalci bolezni, osamiti in jim omejiti stik z zunanjim svetom".</w:t>
            </w:r>
          </w:p>
          <w:p w14:paraId="4E72B6B7" w14:textId="77777777" w:rsidR="00B40C32" w:rsidRPr="00D027D2" w:rsidRDefault="00B40C32" w:rsidP="00B40C32">
            <w:pPr>
              <w:spacing w:after="0"/>
              <w:jc w:val="both"/>
              <w:rPr>
                <w:rFonts w:ascii="Arial" w:eastAsia="Arial" w:hAnsi="Arial" w:cs="Arial"/>
                <w:sz w:val="20"/>
                <w:szCs w:val="20"/>
              </w:rPr>
            </w:pPr>
          </w:p>
          <w:p w14:paraId="21D874E1"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Omejitev ali prepoved možnosti potovanja v Avstrijo je določena z odlokom. Za vstop v državo veljajo omejitve, in sicer morajo potniki izkazati, da so bili cepljeni, kot dokazilo se šteje zdravniško spričevalo v nemškem ali angleškem jeziku ali potrdilo o cepljenju ali o preboleli bolezni COVID-19. Dokazilo o nevtralizirajočih protitelesih, ki ni starejše od treh mesecev, je enakovredno takšnemu spričevalu. Sicer je pred prihodom potrebno opraviti test PCR,  ki se opravi v 72 urah pred prihodom, ali hitri antigenski test, ki se opravi v 48 urah pred prihodom, ali test v 24 urah po vstopu (otroci, mlajši od 10 let, so izvzeti). Obvezna je tudi potna dokumentacija, in sicer morajo vsi potniki, z določenimi izjemami izpolniti </w:t>
            </w:r>
            <w:hyperlink r:id="rId11" w:tgtFrame="_blank" w:history="1">
              <w:r w:rsidRPr="00D027D2">
                <w:rPr>
                  <w:rFonts w:ascii="Arial" w:eastAsia="Arial" w:hAnsi="Arial" w:cs="Arial"/>
                  <w:sz w:val="20"/>
                  <w:szCs w:val="20"/>
                </w:rPr>
                <w:t>obrazec pred potovanjem</w:t>
              </w:r>
            </w:hyperlink>
            <w:r w:rsidRPr="00D027D2">
              <w:rPr>
                <w:rFonts w:ascii="Arial" w:eastAsia="Arial" w:hAnsi="Arial" w:cs="Arial"/>
                <w:sz w:val="20"/>
                <w:szCs w:val="20"/>
              </w:rPr>
              <w:t xml:space="preserve">. </w:t>
            </w:r>
          </w:p>
          <w:p w14:paraId="0808B2E2" w14:textId="77777777" w:rsidR="00B40C32" w:rsidRPr="00D027D2" w:rsidRDefault="00B40C32" w:rsidP="00B40C32">
            <w:pPr>
              <w:spacing w:after="0"/>
              <w:jc w:val="both"/>
              <w:rPr>
                <w:rFonts w:ascii="Arial" w:eastAsia="Arial" w:hAnsi="Arial" w:cs="Arial"/>
                <w:sz w:val="20"/>
                <w:szCs w:val="20"/>
              </w:rPr>
            </w:pPr>
          </w:p>
          <w:p w14:paraId="50C34518"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Tudi Avstrija je sprejela omejitve ali prepovedi pouka oziroma izvajanje izobraževalnega programa. Omejitev izvajanja programa pouka temelji na trikratnem testiranju v posameznem tednu v šolah. Dovoljeni so hitri testi za samo-testiranje. </w:t>
            </w:r>
          </w:p>
          <w:p w14:paraId="6E3E7E03" w14:textId="77777777" w:rsidR="00B40C32" w:rsidRPr="00D027D2" w:rsidRDefault="00B40C32" w:rsidP="00B40C32">
            <w:pPr>
              <w:spacing w:after="0"/>
              <w:jc w:val="both"/>
              <w:rPr>
                <w:rFonts w:ascii="Arial" w:eastAsia="Arial" w:hAnsi="Arial" w:cs="Arial"/>
                <w:sz w:val="20"/>
                <w:szCs w:val="20"/>
              </w:rPr>
            </w:pPr>
          </w:p>
          <w:p w14:paraId="6E752030"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Omejeno je tudi zbiranja oseb v kinodvoranah in na javnih prireditvah, v gostinskih obratih in na drugih javnih </w:t>
            </w:r>
            <w:r>
              <w:rPr>
                <w:rFonts w:ascii="Arial" w:eastAsia="Arial" w:hAnsi="Arial" w:cs="Arial"/>
                <w:sz w:val="20"/>
                <w:szCs w:val="20"/>
              </w:rPr>
              <w:t>krajih</w:t>
            </w:r>
            <w:r w:rsidRPr="00D027D2">
              <w:rPr>
                <w:rFonts w:ascii="Arial" w:eastAsia="Arial" w:hAnsi="Arial" w:cs="Arial"/>
                <w:sz w:val="20"/>
                <w:szCs w:val="20"/>
              </w:rPr>
              <w:t xml:space="preserve"> na okuženem ali ogroženem območju. Z odloki se podrobno določa takšne omejitve skladno s podatki o širjenju okužbe. V aktualnih odlokih je na primer določeno, da ob upoštevanju celovitih zdravstvenih ukrepov lahko gostinski in nastanitveni obrati ter prostori za prosti čas (npr. kinematografi, gledališča, opere,…) sprejemajo stranke in izvajajo dogodke, gostje pa se morajo pred uporabo storitve registrirati in dokazati nizko epidemiološko tveganje (negativen rezultat testa, dokazilo o cepljenju, ali dokaz o okrevanju po okužbi s COVID-19). Določena je tudi časovna prepoved gibanja po 22.00 uri. </w:t>
            </w:r>
          </w:p>
          <w:p w14:paraId="1E60CF3F" w14:textId="77777777" w:rsidR="00B40C32" w:rsidRPr="00D027D2" w:rsidRDefault="00B40C32" w:rsidP="00B40C32">
            <w:pPr>
              <w:spacing w:after="0"/>
              <w:jc w:val="both"/>
              <w:rPr>
                <w:rFonts w:ascii="Arial" w:eastAsia="Arial" w:hAnsi="Arial" w:cs="Arial"/>
                <w:sz w:val="20"/>
                <w:szCs w:val="20"/>
              </w:rPr>
            </w:pPr>
          </w:p>
          <w:p w14:paraId="02FB5678"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Omejitve ali prepovedi veljajo tudi za promet posameznih vrst blaga, izdelkov ali storitev. Trenutno so po aktualnem odloku, odprte tudi ne nujne trgovine. V vseh trgovinah je obvezna uporaba mask FFP2. Delovni čas je med 05.00 in 22.00. Dovoljen je en kupec na 20 kvadratnih metrov. </w:t>
            </w:r>
          </w:p>
          <w:p w14:paraId="7F30DE01" w14:textId="77777777" w:rsidR="00B40C32" w:rsidRPr="00D027D2" w:rsidRDefault="00B40C32" w:rsidP="00B40C32">
            <w:pPr>
              <w:spacing w:after="0"/>
              <w:jc w:val="both"/>
              <w:rPr>
                <w:rFonts w:ascii="Arial" w:eastAsia="Arial" w:hAnsi="Arial" w:cs="Arial"/>
                <w:sz w:val="20"/>
                <w:szCs w:val="20"/>
              </w:rPr>
            </w:pPr>
          </w:p>
          <w:p w14:paraId="10C1D736"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Glede uporabe zaščitne opreme in drugih specifičnih zaščitnih ukrepov so obvezne maske FFP2 v zaprtih prostorih na vseh javnih površinah, v trgovinah in na javnem prevozu.</w:t>
            </w:r>
          </w:p>
          <w:p w14:paraId="7769ECFC" w14:textId="77777777" w:rsidR="00B40C32" w:rsidRPr="00D027D2" w:rsidRDefault="00B40C32" w:rsidP="00B40C32">
            <w:pPr>
              <w:spacing w:after="0"/>
              <w:jc w:val="both"/>
              <w:rPr>
                <w:rFonts w:ascii="Arial" w:eastAsia="Arial" w:hAnsi="Arial" w:cs="Arial"/>
                <w:sz w:val="20"/>
                <w:szCs w:val="20"/>
              </w:rPr>
            </w:pPr>
          </w:p>
          <w:p w14:paraId="35B56C7E" w14:textId="77777777" w:rsidR="00B40C32" w:rsidRPr="00D027D2" w:rsidRDefault="00B40C32" w:rsidP="00B40C32">
            <w:pPr>
              <w:spacing w:after="0"/>
              <w:jc w:val="both"/>
              <w:rPr>
                <w:rFonts w:ascii="Arial" w:eastAsia="Arial" w:hAnsi="Arial" w:cs="Arial"/>
                <w:b/>
                <w:bCs/>
                <w:sz w:val="20"/>
                <w:szCs w:val="20"/>
              </w:rPr>
            </w:pPr>
            <w:r w:rsidRPr="00D027D2">
              <w:rPr>
                <w:rFonts w:ascii="Arial" w:eastAsia="Arial" w:hAnsi="Arial" w:cs="Arial"/>
                <w:b/>
                <w:bCs/>
                <w:sz w:val="20"/>
                <w:szCs w:val="20"/>
              </w:rPr>
              <w:t xml:space="preserve">NEMČIJA </w:t>
            </w:r>
          </w:p>
          <w:p w14:paraId="0C0FFBD0" w14:textId="77777777" w:rsidR="00B40C32" w:rsidRPr="00D027D2" w:rsidRDefault="00B40C32" w:rsidP="00B40C32">
            <w:pPr>
              <w:spacing w:after="0"/>
              <w:jc w:val="both"/>
              <w:rPr>
                <w:rFonts w:ascii="Arial" w:eastAsia="Arial" w:hAnsi="Arial" w:cs="Arial"/>
                <w:b/>
                <w:bCs/>
                <w:sz w:val="20"/>
                <w:szCs w:val="20"/>
              </w:rPr>
            </w:pPr>
          </w:p>
          <w:p w14:paraId="5C3C0C77"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Pravni okvir za ukrepe, s katerimi se preprečuje širjenje nalezljivih bolezni, ureja Zakon o varovanju in preprečevanju nalezljivih bolezni pri ljudeh (</w:t>
            </w:r>
            <w:proofErr w:type="spellStart"/>
            <w:r w:rsidRPr="00D027D2">
              <w:rPr>
                <w:rFonts w:ascii="Arial" w:eastAsia="Arial" w:hAnsi="Arial" w:cs="Arial"/>
                <w:sz w:val="20"/>
                <w:szCs w:val="20"/>
              </w:rPr>
              <w:t>Gesetz</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zur</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Verhütung</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und</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Bekämpfung</w:t>
            </w:r>
            <w:proofErr w:type="spellEnd"/>
            <w:r w:rsidRPr="00D027D2">
              <w:rPr>
                <w:rFonts w:ascii="Arial" w:eastAsia="Arial" w:hAnsi="Arial" w:cs="Arial"/>
                <w:sz w:val="20"/>
                <w:szCs w:val="20"/>
              </w:rPr>
              <w:t xml:space="preserve"> von </w:t>
            </w:r>
            <w:proofErr w:type="spellStart"/>
            <w:r w:rsidRPr="00D027D2">
              <w:rPr>
                <w:rFonts w:ascii="Arial" w:eastAsia="Arial" w:hAnsi="Arial" w:cs="Arial"/>
                <w:sz w:val="20"/>
                <w:szCs w:val="20"/>
              </w:rPr>
              <w:t>Infektionskrankheiten</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beim</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Menschen</w:t>
            </w:r>
            <w:proofErr w:type="spellEnd"/>
            <w:r w:rsidRPr="00D027D2">
              <w:rPr>
                <w:rFonts w:ascii="Arial" w:eastAsia="Arial" w:hAnsi="Arial" w:cs="Arial"/>
                <w:sz w:val="20"/>
                <w:szCs w:val="20"/>
              </w:rPr>
              <w:t xml:space="preserve"> - </w:t>
            </w:r>
            <w:proofErr w:type="spellStart"/>
            <w:r w:rsidRPr="00D027D2">
              <w:rPr>
                <w:rFonts w:ascii="Arial" w:eastAsia="Arial" w:hAnsi="Arial" w:cs="Arial"/>
                <w:sz w:val="20"/>
                <w:szCs w:val="20"/>
              </w:rPr>
              <w:t>Infektionsschutzgesetz</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IfSG</w:t>
            </w:r>
            <w:proofErr w:type="spellEnd"/>
            <w:r w:rsidRPr="00D027D2">
              <w:rPr>
                <w:rFonts w:ascii="Arial" w:eastAsia="Arial" w:hAnsi="Arial" w:cs="Arial"/>
                <w:sz w:val="20"/>
                <w:szCs w:val="20"/>
              </w:rPr>
              <w:t xml:space="preserve">)). Zakon določa pravni okvir za preprečevanje, identifikacijo in preprečevanje širjenja okužb z nalezljivimi boleznimi. Pri izvajanju zakona je predvideno sodelovanje med zveznimi, deželnimi in lokalnimi oblastmi kot tudi pristojnimi strokovnimi institucijami. Zakon določa tudi osebno odgovornost za preprečevanje nalezljivih bolezni </w:t>
            </w:r>
            <w:r w:rsidRPr="00D027D2">
              <w:rPr>
                <w:rFonts w:ascii="Arial" w:eastAsia="Arial" w:hAnsi="Arial" w:cs="Arial"/>
                <w:sz w:val="20"/>
                <w:szCs w:val="20"/>
              </w:rPr>
              <w:lastRenderedPageBreak/>
              <w:t xml:space="preserve">lastnikov in vodij javnih prostorov, prehranskih podjetij, zdravstvenih ustanov kot tudi posameznikov. </w:t>
            </w:r>
          </w:p>
          <w:p w14:paraId="06B70A06" w14:textId="77777777" w:rsidR="00B40C32" w:rsidRPr="00D027D2" w:rsidRDefault="00B40C32" w:rsidP="00B40C32">
            <w:pPr>
              <w:spacing w:after="0"/>
              <w:jc w:val="both"/>
              <w:rPr>
                <w:rFonts w:ascii="Arial" w:eastAsia="Arial" w:hAnsi="Arial" w:cs="Arial"/>
                <w:sz w:val="20"/>
                <w:szCs w:val="20"/>
              </w:rPr>
            </w:pPr>
          </w:p>
          <w:p w14:paraId="37084506"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V zvezi z ukrepi za preprečevanje širjenja bolezni zakon določa, da lahko pristojni organ odredi ustrezne zaščitne ukrepe za preprečevanje nadaljnjega širjenja bolezni, med drugim tudi to, da osebe ne smejo zapustiti kraja, kjer se nahajajo ali da ga lahko zapustijo pod določenimi pogoji. Ukrepi za omejevanje širjenja nalezljive bolezni se sprejemajo, ko se pojavi nalezljiva bolezen ali že tudi takoj, ko se ugotovijo dejstva, ki lahko privedejo do pojava nalezljive bolezni.  </w:t>
            </w:r>
          </w:p>
          <w:p w14:paraId="534CBD89" w14:textId="77777777" w:rsidR="00B40C32" w:rsidRPr="00D027D2" w:rsidRDefault="00B40C32" w:rsidP="00B40C32">
            <w:pPr>
              <w:spacing w:after="0"/>
              <w:jc w:val="both"/>
              <w:rPr>
                <w:rFonts w:ascii="Arial" w:eastAsia="Arial" w:hAnsi="Arial" w:cs="Arial"/>
                <w:sz w:val="20"/>
                <w:szCs w:val="20"/>
              </w:rPr>
            </w:pPr>
          </w:p>
          <w:p w14:paraId="4210201D"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Upoštevajoč federalno ureditev v Nemčiji, imajo pri preprečevanju širjenja nalezljivih bolezni zvezne dežele v primerih, ko se na njihovem območju pojavijo okužbe s katero izmed nalezljivih bolezni, na podlagi zveznega zakona možnost, da sprejmejo dodatno deželno zakonodajo, ki določa specifične ukrepe za preprečevanje (nadaljnjega) širjenja okužb. </w:t>
            </w:r>
          </w:p>
          <w:p w14:paraId="7FACCF39"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br/>
              <w:t xml:space="preserve">Glede omejitev ali prepovedi možnosti potovanja v državo morajo potniki, ki v Nemčijo pripotujejo z letalom, pred prihodom v Nemčijo opraviti testiranje na prisotnost virusa SARS-CoV-2 in ob vkrcanju na letalo predložiti negativni izvid testiranja. Če v Nemčijo pripotujete po kopnem lahko nemška zvezna policija v primeru suma na bolezen COVID-19 obvesti lokalno zdravstveno institucijo, ki v posameznem primeru oceni zdravstveno stanje osebe in odloči o nadaljnjih ukrepih. Za vse osebe, ki prebivajo v tretji državi, ki še nimajo ustrezne epidemiološke slike, še naprej veljajo omejitve potovanja, te osebe pa lahko vstopijo v Nemčijo le </w:t>
            </w:r>
            <w:hyperlink r:id="rId12" w:anchor="f13919566" w:tgtFrame="_blank" w:history="1">
              <w:r w:rsidRPr="00D027D2">
                <w:rPr>
                  <w:rFonts w:ascii="Arial" w:eastAsia="Arial" w:hAnsi="Arial" w:cs="Arial"/>
                  <w:sz w:val="20"/>
                  <w:szCs w:val="20"/>
                </w:rPr>
                <w:t>iz nujnih razlogov</w:t>
              </w:r>
            </w:hyperlink>
            <w:r w:rsidRPr="00D027D2">
              <w:rPr>
                <w:rFonts w:ascii="Arial" w:eastAsia="Arial" w:hAnsi="Arial" w:cs="Arial"/>
                <w:sz w:val="20"/>
                <w:szCs w:val="20"/>
              </w:rPr>
              <w:t>. Takšne omejitve ne veljajo za nemške državljane. Državljani držav članic EU ali pridruženih schengenskih držav in njihovi družinski člani so prav tako izvzeti iz omejitev potovanj. Enako velja za državljane tretjih držav, ki že imajo dolgoročno pravico do prebivanja v državi članici EU ali schengenski državi (dovoljenje za prebivanje ali vizum za dolgoročno prebivanje), in za njihove družinske člane. Izjema so tudi neporočeni partnerji iz tretjih držav za kratkoročne obiske partnerja, ki živi v Nemčiji, če so izpolnjeni splošni pogoji za vstop (potni list in vizum) in pod pogojem, da je par v dolgoročnem razmerju/partnerstvu in da sta se oba partnerja osebno srečala v Nemčiji vsaj enkrat ali sta kot par do pred kratkim skupno prebivala</w:t>
            </w:r>
            <w:r>
              <w:rPr>
                <w:rFonts w:ascii="Arial" w:eastAsia="Arial" w:hAnsi="Arial" w:cs="Arial"/>
                <w:sz w:val="20"/>
                <w:szCs w:val="20"/>
              </w:rPr>
              <w:t xml:space="preserve">. </w:t>
            </w:r>
            <w:r w:rsidRPr="00D027D2">
              <w:rPr>
                <w:rFonts w:ascii="Arial" w:eastAsia="Arial" w:hAnsi="Arial" w:cs="Arial"/>
                <w:sz w:val="20"/>
                <w:szCs w:val="20"/>
              </w:rPr>
              <w:br/>
            </w:r>
          </w:p>
          <w:p w14:paraId="2396C3FB"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Nemčija pozna omejitve ali prepovedi gibanja prebivalstva na okuženem ali ogroženem območju, ki so odvisne od epidemiološke situacije v zveznih deželah.  4. aprila 2021 je začel veljati nov zakon o zaščiti pred okužbami. Tako imenovana „zavora v sili“ se samodejno aktivira, če število novih okužb v okrožju ali mestu presega 100 na 100.000 prebivalcev 3 dni zapored. V tem primeru stopijo v veljavo ukrepi, kot so: policijska ura od 22:00 do 05:00 s tem, da je rekreacija na prostem (tek, sprehod) dovoljena do polnoči; zaprtje šol in prehod na spletno učenje, ko stopnja pojavnosti okužbe s SARS-CoV-2 doseže 165 od 100 000 oseb; zaprtje nebistvenih trgovin, ko je stopnja pojavnosti med 100 in 150 na 100 000 oseb; omejitev športa na člane gospodinjstva ali v parih, če stopnja pojavnosti doseže 100 na 100 000 oseb. Otroci, mlajši od 14 let, so izvzeti iz prepovedi športne dejavnosti, če se ta izvaja v majhnih skupinah. Trenutne policijske ure in druge omejitve gibanja ne veljajo za popolnoma cepljene osebe (osebe, ki so prejele končni odmerek cepiva pred vsaj 14 dnevi) in za vsakogar, ki je okreval po COVID-19 med 28 dnevi in 6 meseci od pozitivnega testa PCR. </w:t>
            </w:r>
          </w:p>
          <w:p w14:paraId="69E93AD7" w14:textId="77777777" w:rsidR="00B40C32" w:rsidRPr="00D027D2" w:rsidRDefault="00B40C32" w:rsidP="00B40C32">
            <w:pPr>
              <w:spacing w:after="0"/>
              <w:jc w:val="both"/>
              <w:rPr>
                <w:rFonts w:ascii="Arial" w:eastAsia="Arial" w:hAnsi="Arial" w:cs="Arial"/>
                <w:sz w:val="20"/>
                <w:szCs w:val="20"/>
              </w:rPr>
            </w:pPr>
          </w:p>
          <w:p w14:paraId="33832EF6"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Storitve osebne nege, kot so frizerji in druge podobne storitve, se lahko odprejo pod strogimi pogoji. Za uporabo nekaterih storitev je potreben negativen rezultat testa za okužbo s COVID-19. Kinematografi, muzeji in znamenitosti v zaprtih prostorih na območjih, kjer je stopnja okužbe med 50 in 100 okužbami na 100 000 prebivalcev v sedmih dneh, se lahko odprejo pod strogimi pogoji (omejitve števila udeležencev, dokazila). Če se stopnja okužbe zmanjša pod 50 okužb na 100 000 prebivalcev v sedmih dneh, se lahko muzeji, galerije in živalski vrtovi odprejo z manj omejitvami. Omejitev ali prepoved prometa posameznih vrst blaga, izdelkov ali storitev vključuje zaprtje trgovin na drobno, z izjemo trgovin, ki zagotavljajo najnujnejše vsakodnevne potrebe, ter knjigarn, vrtnih centrov in cvetličarn. Na območjih, kjer je stopnja okužbe med 50 in 100 okužbami na 100 000 prebivalcev v sedmih dneh, se lahko odpre več trgovin, čeprav pod strogimi pogoji, ki omogočajo spoštovanje fizične razdalje. Obvezna je uporaba zaščitne opreme (kirurške maske ali KN95 ali FFP2 maske).</w:t>
            </w:r>
          </w:p>
          <w:p w14:paraId="4AAD5993" w14:textId="77777777" w:rsidR="00B40C32" w:rsidRPr="00D027D2" w:rsidRDefault="00B40C32" w:rsidP="00B40C32">
            <w:pPr>
              <w:spacing w:after="0"/>
              <w:jc w:val="both"/>
              <w:rPr>
                <w:rFonts w:ascii="Arial" w:eastAsia="Arial" w:hAnsi="Arial" w:cs="Arial"/>
                <w:sz w:val="20"/>
                <w:szCs w:val="20"/>
              </w:rPr>
            </w:pPr>
          </w:p>
          <w:p w14:paraId="77523DCE" w14:textId="77777777" w:rsidR="00B40C32" w:rsidRPr="00D027D2" w:rsidRDefault="00B40C32" w:rsidP="00B40C32">
            <w:pPr>
              <w:spacing w:after="0"/>
              <w:jc w:val="both"/>
              <w:rPr>
                <w:rFonts w:ascii="Arial" w:eastAsia="Arial" w:hAnsi="Arial" w:cs="Arial"/>
                <w:sz w:val="20"/>
                <w:szCs w:val="20"/>
              </w:rPr>
            </w:pPr>
          </w:p>
          <w:p w14:paraId="291A0D23" w14:textId="77777777" w:rsidR="00B40C32" w:rsidRPr="00D027D2" w:rsidRDefault="00B40C32" w:rsidP="00B40C32">
            <w:pPr>
              <w:spacing w:after="0"/>
              <w:jc w:val="both"/>
              <w:rPr>
                <w:rFonts w:ascii="Arial" w:eastAsia="Arial" w:hAnsi="Arial" w:cs="Arial"/>
                <w:b/>
                <w:sz w:val="20"/>
                <w:szCs w:val="20"/>
              </w:rPr>
            </w:pPr>
          </w:p>
          <w:p w14:paraId="6776B095" w14:textId="77777777" w:rsidR="00B40C32" w:rsidRPr="00D027D2" w:rsidRDefault="00B40C32" w:rsidP="00B40C32">
            <w:pPr>
              <w:spacing w:after="0"/>
              <w:jc w:val="both"/>
              <w:rPr>
                <w:rFonts w:ascii="Arial" w:eastAsia="Arial" w:hAnsi="Arial" w:cs="Arial"/>
                <w:b/>
                <w:bCs/>
                <w:sz w:val="20"/>
                <w:szCs w:val="20"/>
              </w:rPr>
            </w:pPr>
            <w:r w:rsidRPr="00D027D2">
              <w:rPr>
                <w:rFonts w:ascii="Arial" w:eastAsia="Arial" w:hAnsi="Arial" w:cs="Arial"/>
                <w:b/>
                <w:bCs/>
                <w:sz w:val="20"/>
                <w:szCs w:val="20"/>
              </w:rPr>
              <w:lastRenderedPageBreak/>
              <w:t xml:space="preserve">IRSKA </w:t>
            </w:r>
          </w:p>
          <w:p w14:paraId="4F613F29" w14:textId="77777777" w:rsidR="00B40C32" w:rsidRPr="00D027D2" w:rsidRDefault="00B40C32" w:rsidP="00B40C32">
            <w:pPr>
              <w:spacing w:after="0"/>
              <w:jc w:val="both"/>
              <w:rPr>
                <w:rFonts w:ascii="Arial" w:eastAsia="Arial" w:hAnsi="Arial" w:cs="Arial"/>
                <w:b/>
                <w:bCs/>
                <w:sz w:val="20"/>
                <w:szCs w:val="20"/>
              </w:rPr>
            </w:pPr>
          </w:p>
          <w:p w14:paraId="60C0EB79"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Irska ima v Zakonu o zdravju iz leta 1947 predvidene ukrepe za zajezitev širjenja nalezljivih bolezni »</w:t>
            </w:r>
            <w:proofErr w:type="spellStart"/>
            <w:r w:rsidRPr="00D027D2">
              <w:rPr>
                <w:rFonts w:ascii="Arial" w:eastAsia="Arial" w:hAnsi="Arial" w:cs="Arial"/>
                <w:sz w:val="20"/>
                <w:szCs w:val="20"/>
              </w:rPr>
              <w:t>Health</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Preservation</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and</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Protection</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and</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other</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Emergency</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Measures</w:t>
            </w:r>
            <w:proofErr w:type="spellEnd"/>
            <w:r w:rsidRPr="00D027D2">
              <w:rPr>
                <w:rFonts w:ascii="Arial" w:eastAsia="Arial" w:hAnsi="Arial" w:cs="Arial"/>
                <w:sz w:val="20"/>
                <w:szCs w:val="20"/>
              </w:rPr>
              <w:t xml:space="preserve"> in </w:t>
            </w:r>
            <w:proofErr w:type="spellStart"/>
            <w:r w:rsidRPr="00D027D2">
              <w:rPr>
                <w:rFonts w:ascii="Arial" w:eastAsia="Arial" w:hAnsi="Arial" w:cs="Arial"/>
                <w:sz w:val="20"/>
                <w:szCs w:val="20"/>
              </w:rPr>
              <w:t>the</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Public</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Interest</w:t>
            </w:r>
            <w:proofErr w:type="spellEnd"/>
            <w:r w:rsidRPr="00D027D2">
              <w:rPr>
                <w:rFonts w:ascii="Arial" w:eastAsia="Arial" w:hAnsi="Arial" w:cs="Arial"/>
                <w:sz w:val="20"/>
                <w:szCs w:val="20"/>
              </w:rPr>
              <w:t>. Zakon se izvaja v javnem interesu in ob upoštevanju dejstva, da gre za veliko tveganje za življenje ljudi in javno zdravje. Z zadnjo spremembo</w:t>
            </w:r>
            <w:r>
              <w:rPr>
                <w:rFonts w:ascii="Arial" w:eastAsia="Arial" w:hAnsi="Arial" w:cs="Arial"/>
                <w:sz w:val="20"/>
                <w:szCs w:val="20"/>
              </w:rPr>
              <w:t xml:space="preserve"> </w:t>
            </w:r>
            <w:r w:rsidRPr="00D027D2">
              <w:rPr>
                <w:rFonts w:ascii="Arial" w:eastAsia="Arial" w:hAnsi="Arial" w:cs="Arial"/>
                <w:sz w:val="20"/>
                <w:szCs w:val="20"/>
              </w:rPr>
              <w:t xml:space="preserve">leta 2020 se je zakon zaradi epidemije COVID-19 spremenil v delu, ki pooblašča ministra za zdravje, da lahko predpiše določene prepovedi gibanja ali omejevanje dogodkov in nadzor nad izvajanjem teh ukrepov.  </w:t>
            </w:r>
          </w:p>
          <w:p w14:paraId="64166A28" w14:textId="77777777" w:rsidR="00B40C32" w:rsidRPr="00D027D2" w:rsidRDefault="00B40C32" w:rsidP="00B40C32">
            <w:pPr>
              <w:spacing w:after="0"/>
              <w:jc w:val="both"/>
              <w:rPr>
                <w:rFonts w:ascii="Arial" w:eastAsia="Arial" w:hAnsi="Arial" w:cs="Arial"/>
                <w:sz w:val="20"/>
                <w:szCs w:val="20"/>
              </w:rPr>
            </w:pPr>
          </w:p>
          <w:p w14:paraId="4AF35B45"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Zakon tudi določa, da lahko minister ob upoštevanju neposrednega, izjemnega in očitnega tveganja, ki ga za človeško življenje in javno zdravje predstavlja širjenje Covid-19, sprejme predpise za preprečevanje in omejevanje, minimiziranje in zmanjševanje širitve Covid-19 (vključno s širjenjem zunaj države) ali, kjer je to kako drugače nujno, za obvladovanje tveganja za javno zdravje predvidi zlasti kateregakoli od naslednjih ukrepov: omejitve ob potovanju v državo ali iz države; omejitve ob  potovanju na določena ogrožena ali okužena območja ter omejitve osebam, ki morajo ostati v karanteni na svojih domovih; prepoved dogodkov ali vrste dogodkov ter udeležbo na teh dogodkih, v primeru ko dogodki ali osebe lahko predstavljajo sorazmerno veliko tveganje za prenos okužbe s Covid-19. </w:t>
            </w:r>
          </w:p>
          <w:p w14:paraId="75013EA1" w14:textId="77777777" w:rsidR="00B40C32" w:rsidRPr="00D027D2" w:rsidRDefault="00B40C32" w:rsidP="00B40C32">
            <w:pPr>
              <w:spacing w:after="0"/>
              <w:jc w:val="both"/>
              <w:rPr>
                <w:rFonts w:ascii="Arial" w:eastAsia="Arial" w:hAnsi="Arial" w:cs="Arial"/>
                <w:sz w:val="20"/>
                <w:szCs w:val="20"/>
              </w:rPr>
            </w:pPr>
          </w:p>
          <w:p w14:paraId="4BCC9B27"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Od 26. marca 2021 se še vedno izvaja obvezna karantena za vse potnike s seznama 33 držav, za katere velja, da so še posebej izpostavljene pandemiji Covid-19. Karantena je obvezna za vse potnike, tudi za vse državljane držav članic EU, vključno z Irsko, ki so bili v navedenih državah 14 dni pred prihodom na Irsko ali pa bodo na Irsko pripotovali neposredno iz katere od teh držav. Karantena velja tudi za tiste, ki bodo v navedenih državah zgolj v tranzitu. Seznam držav irske oblasti sproti dopolnjujejo glede na epidemiološko situacijo v posameznih državah. Ob prihodu na Irsko morajo potniki iz držav na seznamu pokazati negativen rezultat PCR testa ter izpolniti poseben formular z naslovom, na katerem se bodo nahajali v času karantene (</w:t>
            </w:r>
            <w:hyperlink r:id="rId13" w:history="1">
              <w:r w:rsidRPr="00F2320F">
                <w:rPr>
                  <w:rFonts w:ascii="Arial" w:eastAsia="Arial" w:hAnsi="Arial" w:cs="Arial"/>
                  <w:sz w:val="20"/>
                  <w:szCs w:val="20"/>
                </w:rPr>
                <w:t>COVID-19 Passenger Locator Form</w:t>
              </w:r>
            </w:hyperlink>
            <w:r w:rsidRPr="00D027D2">
              <w:rPr>
                <w:rFonts w:ascii="Arial" w:eastAsia="Arial" w:hAnsi="Arial" w:cs="Arial"/>
                <w:sz w:val="20"/>
                <w:szCs w:val="20"/>
              </w:rPr>
              <w:t>). Prav tako morajo potniki, ki prihajajo iz teh držav izpolniti prijavo v karanteno na za to določenem spletnem mestu (</w:t>
            </w:r>
            <w:hyperlink r:id="rId14" w:history="1">
              <w:r w:rsidRPr="00F2320F">
                <w:rPr>
                  <w:rFonts w:ascii="Arial" w:eastAsia="Arial" w:hAnsi="Arial" w:cs="Arial"/>
                  <w:sz w:val="20"/>
                  <w:szCs w:val="20"/>
                </w:rPr>
                <w:t>https://www.quarantinehotelsireland.ie/</w:t>
              </w:r>
            </w:hyperlink>
            <w:r w:rsidRPr="00D027D2">
              <w:rPr>
                <w:rFonts w:ascii="Arial" w:eastAsia="Arial" w:hAnsi="Arial" w:cs="Arial"/>
                <w:sz w:val="20"/>
                <w:szCs w:val="20"/>
              </w:rPr>
              <w:t xml:space="preserve">) ter stroške bivanja in druge stroške karantene poravnati pred prihodom na Irsko. Prijava v karanteno in plačilo karantene sta pogoj za vstop na Irsko. Potniki, ki tega pogoja ne izpolnjujejo so v prekršku. Kazni za nespoštovanje določil o karanteni so do 2.500 evrov ali zaporna kazen do 6 mesecev ali oboje. Za potnike iz teh držav tudi velja, da lahko po 10 dneh po prihodu na Irsko opravijo PCR test v eni od za to registriranih irskih zdravstvenih ustanov. Če je test negativen, lahko zapustijo karanteno. </w:t>
            </w:r>
          </w:p>
          <w:p w14:paraId="0368F9F8" w14:textId="77777777" w:rsidR="00B40C32" w:rsidRPr="00D027D2" w:rsidRDefault="00B40C32" w:rsidP="00B40C32">
            <w:pPr>
              <w:spacing w:after="0"/>
              <w:jc w:val="both"/>
              <w:rPr>
                <w:rFonts w:ascii="Arial" w:eastAsia="Arial" w:hAnsi="Arial" w:cs="Arial"/>
                <w:sz w:val="20"/>
                <w:szCs w:val="20"/>
              </w:rPr>
            </w:pPr>
          </w:p>
          <w:p w14:paraId="6D4A478D"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Potniki iz držav, ki niso na seznamu, morajo ob prihodu na Irsko pokazati negativen rezultat PCR testa ter izpolniti poseben formular s prijavo bivališča oziroma naslova, na katerem se bodo nahajali v času karantene (</w:t>
            </w:r>
            <w:hyperlink r:id="rId15" w:history="1">
              <w:r w:rsidRPr="00F2320F">
                <w:rPr>
                  <w:rFonts w:ascii="Arial" w:eastAsia="Arial" w:hAnsi="Arial" w:cs="Arial"/>
                  <w:sz w:val="20"/>
                  <w:szCs w:val="20"/>
                </w:rPr>
                <w:t xml:space="preserve">COVID-19 </w:t>
              </w:r>
              <w:proofErr w:type="spellStart"/>
              <w:r w:rsidRPr="00F2320F">
                <w:rPr>
                  <w:rFonts w:ascii="Arial" w:eastAsia="Arial" w:hAnsi="Arial" w:cs="Arial"/>
                  <w:sz w:val="20"/>
                  <w:szCs w:val="20"/>
                </w:rPr>
                <w:t>Passenger</w:t>
              </w:r>
              <w:proofErr w:type="spellEnd"/>
              <w:r w:rsidRPr="00F2320F">
                <w:rPr>
                  <w:rFonts w:ascii="Arial" w:eastAsia="Arial" w:hAnsi="Arial" w:cs="Arial"/>
                  <w:sz w:val="20"/>
                  <w:szCs w:val="20"/>
                </w:rPr>
                <w:t xml:space="preserve"> </w:t>
              </w:r>
              <w:proofErr w:type="spellStart"/>
              <w:r w:rsidRPr="00F2320F">
                <w:rPr>
                  <w:rFonts w:ascii="Arial" w:eastAsia="Arial" w:hAnsi="Arial" w:cs="Arial"/>
                  <w:sz w:val="20"/>
                  <w:szCs w:val="20"/>
                </w:rPr>
                <w:t>Locator</w:t>
              </w:r>
              <w:proofErr w:type="spellEnd"/>
              <w:r w:rsidRPr="00F2320F">
                <w:rPr>
                  <w:rFonts w:ascii="Arial" w:eastAsia="Arial" w:hAnsi="Arial" w:cs="Arial"/>
                  <w:sz w:val="20"/>
                  <w:szCs w:val="20"/>
                </w:rPr>
                <w:t xml:space="preserve"> Form</w:t>
              </w:r>
            </w:hyperlink>
            <w:r w:rsidRPr="00D027D2">
              <w:rPr>
                <w:rFonts w:ascii="Arial" w:eastAsia="Arial" w:hAnsi="Arial" w:cs="Arial"/>
                <w:sz w:val="20"/>
                <w:szCs w:val="20"/>
              </w:rPr>
              <w:t xml:space="preserve">). Potrdilo o negativnem testu morajo potniki, ki potujejo na Irsko, pokazati pred vkrcanjem na letalo ter ob pristanku na Irskem ter ga hraniti pri sebi vsaj 14 dni po prihodu na Irsko. Potniki, ki bodo na Irsko iz teh držav pripotovali brez negativnega PCR testa bodo morali na svoje stroške v obvezno karanteno v za to določene hotele za 14 dni. Potniki, ki ne bodo spoštovali določil o negativnem testu in prijavi bivališča  bodo lahko kaznovani s kaznijo do 2.500 evrov ali zaporom do 6 mesecev ali z obojim. </w:t>
            </w:r>
          </w:p>
          <w:p w14:paraId="55A7EFB9" w14:textId="77777777" w:rsidR="00B40C32" w:rsidRPr="00D027D2" w:rsidRDefault="00B40C32" w:rsidP="00B40C32">
            <w:pPr>
              <w:spacing w:after="0"/>
              <w:jc w:val="both"/>
              <w:rPr>
                <w:rFonts w:ascii="Arial" w:eastAsia="Arial" w:hAnsi="Arial" w:cs="Arial"/>
                <w:sz w:val="20"/>
                <w:szCs w:val="20"/>
              </w:rPr>
            </w:pPr>
          </w:p>
          <w:p w14:paraId="26A45DA8"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V veljavi je bila tudi omejitev oziroma prepoved gibanja prebivalstva na Irskem v radiju 5 km od doma s predpisano kaznijo za kršitev. </w:t>
            </w:r>
          </w:p>
          <w:p w14:paraId="0AA9BA85" w14:textId="77777777" w:rsidR="00B40C32" w:rsidRPr="00D027D2" w:rsidRDefault="00B40C32" w:rsidP="00B40C32">
            <w:pPr>
              <w:spacing w:after="0"/>
              <w:jc w:val="both"/>
              <w:rPr>
                <w:rFonts w:ascii="Arial" w:eastAsia="Arial" w:hAnsi="Arial" w:cs="Arial"/>
                <w:sz w:val="20"/>
                <w:szCs w:val="20"/>
              </w:rPr>
            </w:pPr>
          </w:p>
          <w:p w14:paraId="2C65348B"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Omejitve ali prepovedi pouka oziroma izvajanja izobraževalnega programa ter zbiranja oseb v vzgojno-izobraževalnih ustanovah, zbiranja oseb v kinodvoranah in na javnih prireditvah, v gostinskih obratih in na drugih javnih mestih na okuženem ali ogroženem območju skladno z zakonodajo predpiše minister za zdravje. Organizatorji dogodkov in ponudniki storitev morajo z namenom, da bi preprečili, omejili, čim bolj zmanjšali ali upočasnili tveganja, da se osebe, ki se udeležijo takega dogodka, okužijo s Covid-19, sprejeti zaščitne ukrepe, ki lahko vključujejo tudi zapiranje določene dejavnosti ali uvedbo pouka na daljavo. V juniju 2021 so se ponovno odprli hoteli in druge turistične namestitve ter kinodvorane, v restavracijah in barih pa so dovoljene storitve na prostem za skupine </w:t>
            </w:r>
            <w:r w:rsidRPr="00D027D2">
              <w:rPr>
                <w:rFonts w:ascii="Arial" w:eastAsia="Arial" w:hAnsi="Arial" w:cs="Arial"/>
                <w:sz w:val="20"/>
                <w:szCs w:val="20"/>
              </w:rPr>
              <w:lastRenderedPageBreak/>
              <w:t>do 6 oseb. Večje število bo dovoljeno na organiziranih prireditvah na prostem.</w:t>
            </w:r>
          </w:p>
          <w:p w14:paraId="419D8320"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 </w:t>
            </w:r>
          </w:p>
          <w:p w14:paraId="52BC392B"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Glede zbiranja oseb velja, da se lahko družijo z drugimi popolnoma cepljenimi osebami iz drugih gospodinjstev v zaprtih prostorih brez nošenja mask ali upoštevanja 2 metrov distance, če je pri vseh osebah minilo 2 tedna, od popolnega cepljenja z veljavnimi cepili.  Obiski na domu niso dovoljeni, razen iz osnovnih družinskih razlogov, kot je skrb za otroke, ali pri zagotavljanju skrbi za starejše ali ranljive osebe.</w:t>
            </w:r>
          </w:p>
          <w:p w14:paraId="19E9F898" w14:textId="77777777" w:rsidR="00B40C32" w:rsidRPr="00D027D2" w:rsidRDefault="00B40C32" w:rsidP="00B40C32">
            <w:pPr>
              <w:spacing w:after="0"/>
              <w:jc w:val="both"/>
              <w:rPr>
                <w:rFonts w:ascii="Arial" w:eastAsia="Arial" w:hAnsi="Arial" w:cs="Arial"/>
                <w:sz w:val="20"/>
                <w:szCs w:val="20"/>
              </w:rPr>
            </w:pPr>
          </w:p>
          <w:p w14:paraId="3FF2AE1E"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Glede omejitev in prepovedi prometa posameznih vrst blaga, izdelkov ali storitev je izvajanje vseh  nebistvenih storitev še vedno prepovedano. Dovoljena je prodaja na drobno z mešano maloprodajno ponudbo za vsakdanje življenje nujnih izdelkov. </w:t>
            </w:r>
          </w:p>
          <w:p w14:paraId="5C0E9900" w14:textId="77777777" w:rsidR="00B40C32" w:rsidRDefault="00B40C32" w:rsidP="00B40C32">
            <w:pPr>
              <w:spacing w:after="0"/>
              <w:jc w:val="both"/>
              <w:rPr>
                <w:rFonts w:ascii="Arial" w:eastAsia="Arial" w:hAnsi="Arial" w:cs="Arial"/>
                <w:sz w:val="20"/>
                <w:szCs w:val="20"/>
              </w:rPr>
            </w:pPr>
          </w:p>
          <w:p w14:paraId="3710889D" w14:textId="77777777" w:rsidR="00B40C32" w:rsidRPr="00D027D2" w:rsidRDefault="00B40C32" w:rsidP="00B40C32">
            <w:pPr>
              <w:spacing w:after="0"/>
              <w:jc w:val="both"/>
              <w:rPr>
                <w:rFonts w:ascii="Arial" w:eastAsia="Arial" w:hAnsi="Arial" w:cs="Arial"/>
                <w:b/>
                <w:bCs/>
                <w:sz w:val="20"/>
                <w:szCs w:val="20"/>
              </w:rPr>
            </w:pPr>
            <w:r w:rsidRPr="00D027D2">
              <w:rPr>
                <w:rFonts w:ascii="Arial" w:eastAsia="Arial" w:hAnsi="Arial" w:cs="Arial"/>
                <w:b/>
                <w:bCs/>
                <w:sz w:val="20"/>
                <w:szCs w:val="20"/>
              </w:rPr>
              <w:t xml:space="preserve">FINSKA </w:t>
            </w:r>
          </w:p>
          <w:p w14:paraId="1055D34B" w14:textId="77777777" w:rsidR="00B40C32" w:rsidRPr="00D027D2" w:rsidRDefault="00B40C32" w:rsidP="00B40C32">
            <w:pPr>
              <w:spacing w:after="0"/>
              <w:jc w:val="both"/>
              <w:rPr>
                <w:rFonts w:ascii="Arial" w:eastAsia="Arial" w:hAnsi="Arial" w:cs="Arial"/>
                <w:sz w:val="20"/>
                <w:szCs w:val="20"/>
              </w:rPr>
            </w:pPr>
          </w:p>
          <w:p w14:paraId="47979912"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Na Finskem področje nalezljivih bolezni ureja Zakon o nalezljivih boleznih (</w:t>
            </w:r>
            <w:proofErr w:type="spellStart"/>
            <w:r w:rsidRPr="00D027D2">
              <w:rPr>
                <w:rFonts w:ascii="Arial" w:eastAsia="Arial" w:hAnsi="Arial" w:cs="Arial"/>
                <w:sz w:val="20"/>
                <w:szCs w:val="20"/>
              </w:rPr>
              <w:t>Act</w:t>
            </w:r>
            <w:proofErr w:type="spellEnd"/>
            <w:r w:rsidRPr="00D027D2">
              <w:rPr>
                <w:rFonts w:ascii="Arial" w:eastAsia="Arial" w:hAnsi="Arial" w:cs="Arial"/>
                <w:sz w:val="20"/>
                <w:szCs w:val="20"/>
              </w:rPr>
              <w:t xml:space="preserve"> no. 1227/2016 on </w:t>
            </w:r>
            <w:proofErr w:type="spellStart"/>
            <w:r w:rsidRPr="00D027D2">
              <w:rPr>
                <w:rFonts w:ascii="Arial" w:eastAsia="Arial" w:hAnsi="Arial" w:cs="Arial"/>
                <w:sz w:val="20"/>
                <w:szCs w:val="20"/>
              </w:rPr>
              <w:t>Communicable</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Diseases</w:t>
            </w:r>
            <w:proofErr w:type="spellEnd"/>
            <w:r w:rsidRPr="00D027D2">
              <w:rPr>
                <w:rFonts w:ascii="Arial" w:eastAsia="Arial" w:hAnsi="Arial" w:cs="Arial"/>
                <w:sz w:val="20"/>
                <w:szCs w:val="20"/>
              </w:rPr>
              <w:t xml:space="preserve">). Določbe zakona se nanašajo na zaščito prebivalstva pred nalezljivimi boleznimi, ki jih povzročajo mikrobi, njihovi deli ali paraziti. </w:t>
            </w:r>
          </w:p>
          <w:p w14:paraId="1DD8238E" w14:textId="77777777" w:rsidR="00B40C32" w:rsidRPr="00D027D2" w:rsidRDefault="00B40C32" w:rsidP="00B40C32">
            <w:pPr>
              <w:spacing w:after="0"/>
              <w:jc w:val="both"/>
              <w:rPr>
                <w:rFonts w:ascii="Arial" w:eastAsia="Arial" w:hAnsi="Arial" w:cs="Arial"/>
                <w:sz w:val="20"/>
                <w:szCs w:val="20"/>
              </w:rPr>
            </w:pPr>
          </w:p>
          <w:p w14:paraId="07D8B42A"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Če so potrebni nujni ukrepi za preprečevanje širjenja nalezljive bolezni, ki predstavlja tveganje za zdravje ljudi ali bolezni, za katero se upravičeno sumi, da obstaja tveganje za zdravje ljudi na širšem območju države, je za to pristojno Ministrstvo za socialne zadeve in zdravje. </w:t>
            </w:r>
          </w:p>
          <w:p w14:paraId="1F845DDE" w14:textId="77777777" w:rsidR="00B40C32" w:rsidRPr="00D027D2" w:rsidRDefault="00B40C32" w:rsidP="00B40C32">
            <w:pPr>
              <w:spacing w:after="0"/>
              <w:jc w:val="both"/>
              <w:rPr>
                <w:rFonts w:ascii="Arial" w:eastAsia="Arial" w:hAnsi="Arial" w:cs="Arial"/>
                <w:sz w:val="20"/>
                <w:szCs w:val="20"/>
              </w:rPr>
            </w:pPr>
          </w:p>
          <w:p w14:paraId="3411C060"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Zakon obsega ukrepe preprečevanja, zgodnjega odkrivanja in spremljanja nalezljivih bolezni, ukrepe za obvladovanje izbruhov in epidemij ter zdravljenje in medicinsko rehabilitacijo oseb, ki imajo nalezljivo bolezen ali obstaja sum za nalezljivo bolezen. Zakon obsega tudi ukrepe za preprečevanje bolnišničnih okužb  in protimikrobne rezistence.</w:t>
            </w:r>
          </w:p>
          <w:p w14:paraId="280DFB98" w14:textId="77777777" w:rsidR="00B40C32" w:rsidRPr="00D027D2" w:rsidRDefault="00B40C32" w:rsidP="00B40C32">
            <w:pPr>
              <w:spacing w:after="0"/>
              <w:jc w:val="both"/>
              <w:rPr>
                <w:rFonts w:ascii="Arial" w:eastAsia="Arial" w:hAnsi="Arial" w:cs="Arial"/>
                <w:sz w:val="20"/>
                <w:szCs w:val="20"/>
              </w:rPr>
            </w:pPr>
          </w:p>
          <w:p w14:paraId="3B79AC18"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 xml:space="preserve">Ob sumu ali potrjenem primeru nevarne nalezljive bolezni, ki predstavlja veliko tveganje za zdravje ljudi zakon določa občinsko, regionalno in državno pristojnost. V primeru pojava posebno nevarne nalezljive bolezni, lahko občinske zdravstvene oblasti na svojem območju nemudoma odredijo potrebne ukrepe za preprečevanje širjenja bolezni. V ta namen občinski Zavod za varstvo pred nalezljivimi boleznimi izda navodila za splošno javnost, odredi izolacijo v zasebnih prostorih, vzgojnih, izobraževalnih in socialno varstvenih ustanovah ali jih zapre. Lahko prepove ali omeji organizacijo javnih dogodkov in izvede dezinfekcijo objektov. Regionalna državna upravna agencija sprejema ustrezne odločitve na svojem območju, kadar so odločitve potrebne za območje, ki zajema več občin. Ti ukrepi se lahko sprejmejo za obdobje največ enega meseca. </w:t>
            </w:r>
          </w:p>
          <w:p w14:paraId="45CBDF33" w14:textId="77777777" w:rsidR="00B40C32" w:rsidRPr="00D027D2" w:rsidRDefault="00B40C32" w:rsidP="00B40C32">
            <w:pPr>
              <w:spacing w:after="0"/>
              <w:jc w:val="both"/>
              <w:rPr>
                <w:rFonts w:ascii="Arial" w:eastAsia="Arial" w:hAnsi="Arial" w:cs="Arial"/>
                <w:sz w:val="20"/>
                <w:szCs w:val="20"/>
              </w:rPr>
            </w:pPr>
          </w:p>
          <w:p w14:paraId="393E7022" w14:textId="77777777" w:rsidR="00B40C32" w:rsidRPr="00D027D2" w:rsidRDefault="00B40C32" w:rsidP="00B40C32">
            <w:pPr>
              <w:spacing w:after="0"/>
              <w:jc w:val="both"/>
              <w:rPr>
                <w:rFonts w:ascii="Arial" w:eastAsia="Arial" w:hAnsi="Arial" w:cs="Arial"/>
                <w:b/>
                <w:bCs/>
                <w:sz w:val="20"/>
                <w:szCs w:val="20"/>
              </w:rPr>
            </w:pPr>
            <w:r w:rsidRPr="00D027D2">
              <w:rPr>
                <w:rFonts w:ascii="Arial" w:eastAsia="Arial" w:hAnsi="Arial" w:cs="Arial"/>
                <w:b/>
                <w:bCs/>
                <w:sz w:val="20"/>
                <w:szCs w:val="20"/>
              </w:rPr>
              <w:t>ESTONIJA</w:t>
            </w:r>
          </w:p>
          <w:p w14:paraId="2B60A291" w14:textId="77777777" w:rsidR="00B40C32" w:rsidRPr="00D027D2" w:rsidRDefault="00B40C32" w:rsidP="00B40C32">
            <w:pPr>
              <w:spacing w:after="0"/>
              <w:jc w:val="both"/>
              <w:rPr>
                <w:rFonts w:ascii="Arial" w:eastAsia="Arial" w:hAnsi="Arial" w:cs="Arial"/>
                <w:sz w:val="20"/>
                <w:szCs w:val="20"/>
              </w:rPr>
            </w:pPr>
          </w:p>
          <w:p w14:paraId="354962D4" w14:textId="77777777" w:rsidR="00B40C32" w:rsidRPr="00D027D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V Estoniji področje nalezljivih bolezni ureja Zakon o preprečevanju in nadzoru nalezljivih bolezni, ki je bil sprejet 12. februarja 2003 (</w:t>
            </w:r>
            <w:proofErr w:type="spellStart"/>
            <w:r w:rsidRPr="00D027D2">
              <w:rPr>
                <w:rFonts w:ascii="Arial" w:eastAsia="Arial" w:hAnsi="Arial" w:cs="Arial"/>
                <w:sz w:val="20"/>
                <w:szCs w:val="20"/>
              </w:rPr>
              <w:t>Communicable</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Diseases</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Prevention</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and</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Control</w:t>
            </w:r>
            <w:proofErr w:type="spellEnd"/>
            <w:r w:rsidRPr="00D027D2">
              <w:rPr>
                <w:rFonts w:ascii="Arial" w:eastAsia="Arial" w:hAnsi="Arial" w:cs="Arial"/>
                <w:sz w:val="20"/>
                <w:szCs w:val="20"/>
              </w:rPr>
              <w:t xml:space="preserve"> </w:t>
            </w:r>
            <w:proofErr w:type="spellStart"/>
            <w:r w:rsidRPr="00D027D2">
              <w:rPr>
                <w:rFonts w:ascii="Arial" w:eastAsia="Arial" w:hAnsi="Arial" w:cs="Arial"/>
                <w:sz w:val="20"/>
                <w:szCs w:val="20"/>
              </w:rPr>
              <w:t>Act</w:t>
            </w:r>
            <w:proofErr w:type="spellEnd"/>
            <w:r w:rsidRPr="00D027D2">
              <w:rPr>
                <w:rFonts w:ascii="Arial" w:eastAsia="Arial" w:hAnsi="Arial" w:cs="Arial"/>
                <w:sz w:val="20"/>
                <w:szCs w:val="20"/>
              </w:rPr>
              <w:t>). Zakon ureja način obvladovanja nalezljivih bolezni, zdravstveno oskrbo okuženih oseb in določa obveznosti države ter pravnih in fizičnih oseb pri preprečevanju in obvladovanju nalezljivih bolezni. Zakon velja za vse fizične in pravne osebe na ozemlju Republike Estonije, razen če ni drugače določeno z mednarodno pogodbo ali konvencijo.</w:t>
            </w:r>
          </w:p>
          <w:p w14:paraId="5B6123CC" w14:textId="77777777" w:rsidR="00B40C32" w:rsidRPr="00D027D2" w:rsidRDefault="00B40C32" w:rsidP="00B40C32">
            <w:pPr>
              <w:spacing w:after="0"/>
              <w:jc w:val="both"/>
              <w:rPr>
                <w:rFonts w:ascii="Arial" w:eastAsia="Arial" w:hAnsi="Arial" w:cs="Arial"/>
                <w:sz w:val="20"/>
                <w:szCs w:val="20"/>
              </w:rPr>
            </w:pPr>
          </w:p>
          <w:p w14:paraId="38A73F92" w14:textId="77777777" w:rsidR="00B40C32" w:rsidRDefault="00B40C32" w:rsidP="00B40C32">
            <w:pPr>
              <w:spacing w:after="0"/>
              <w:jc w:val="both"/>
              <w:rPr>
                <w:rFonts w:ascii="Arial" w:eastAsia="Arial" w:hAnsi="Arial" w:cs="Arial"/>
                <w:sz w:val="20"/>
                <w:szCs w:val="20"/>
              </w:rPr>
            </w:pPr>
            <w:r w:rsidRPr="00D027D2">
              <w:rPr>
                <w:rFonts w:ascii="Arial" w:eastAsia="Arial" w:hAnsi="Arial" w:cs="Arial"/>
                <w:sz w:val="20"/>
                <w:szCs w:val="20"/>
              </w:rPr>
              <w:t>Zakon ureja tudi področje preprečevanja širjenja epidemije nalezljivih bolezni. Tveganje za epidemično širjenje nalezljive bolezni določi Zdravstveni inšpektorat na podlagi epidemioloških, laboratorijskih in kliničnih izvidov. Da se prepreči epidemija, lahko na predlog vodje lokalne agencije zdravstvenega inšpektorata, župan odredi začasno zaprtje vrtcev, šol in socialno varstvenih zavodov, zahteva ukrepe dezinfekcije, dezinsekcije in deratizacije in zahteva obvezne zdravstvene preglede. Vodja zavoda za otroško varstvo ali socialno varstvene ustanove lahko začasno zapre ustanovo po pridobitvi dovoljenja od vodje lokalne agencije zdravstvenega inšpektorata.</w:t>
            </w:r>
          </w:p>
          <w:p w14:paraId="033EA48D" w14:textId="77777777" w:rsidR="00B40C32" w:rsidRDefault="00B40C32" w:rsidP="00B40C32">
            <w:pPr>
              <w:spacing w:after="0"/>
              <w:jc w:val="both"/>
              <w:rPr>
                <w:rFonts w:ascii="Arial" w:eastAsia="Arial" w:hAnsi="Arial" w:cs="Arial"/>
                <w:sz w:val="20"/>
                <w:szCs w:val="20"/>
              </w:rPr>
            </w:pPr>
          </w:p>
          <w:p w14:paraId="153B66E7" w14:textId="73C84F20" w:rsidR="00B40C32" w:rsidRDefault="009D4325" w:rsidP="00B40C32">
            <w:pPr>
              <w:spacing w:after="0"/>
              <w:jc w:val="both"/>
              <w:rPr>
                <w:rFonts w:ascii="Arial" w:eastAsia="Arial" w:hAnsi="Arial" w:cs="Arial"/>
                <w:sz w:val="20"/>
                <w:szCs w:val="20"/>
              </w:rPr>
            </w:pPr>
            <w:r>
              <w:rPr>
                <w:rFonts w:ascii="Arial" w:eastAsia="Arial" w:hAnsi="Arial" w:cs="Arial"/>
                <w:sz w:val="20"/>
                <w:szCs w:val="20"/>
              </w:rPr>
              <w:t>Predlog zakona ni predmet usklajevanja s pravom EU.</w:t>
            </w:r>
          </w:p>
          <w:p w14:paraId="6690771C" w14:textId="77777777" w:rsidR="009D4325" w:rsidRDefault="009D4325" w:rsidP="00B40C32">
            <w:pPr>
              <w:spacing w:after="0"/>
              <w:jc w:val="both"/>
              <w:rPr>
                <w:rFonts w:ascii="Arial" w:eastAsia="Arial" w:hAnsi="Arial" w:cs="Arial"/>
                <w:sz w:val="20"/>
                <w:szCs w:val="20"/>
              </w:rPr>
            </w:pPr>
          </w:p>
          <w:tbl>
            <w:tblPr>
              <w:tblW w:w="9642" w:type="dxa"/>
              <w:tblLayout w:type="fixed"/>
              <w:tblLook w:val="04A0" w:firstRow="1" w:lastRow="0" w:firstColumn="1" w:lastColumn="0" w:noHBand="0" w:noVBand="1"/>
            </w:tblPr>
            <w:tblGrid>
              <w:gridCol w:w="9642"/>
            </w:tblGrid>
            <w:tr w:rsidR="00B40C32" w:rsidRPr="007B7787" w14:paraId="0DF61288" w14:textId="77777777" w:rsidTr="00290C62">
              <w:tc>
                <w:tcPr>
                  <w:tcW w:w="9498" w:type="dxa"/>
                </w:tcPr>
                <w:p w14:paraId="22E76FCF"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b/>
                      <w:sz w:val="20"/>
                      <w:szCs w:val="20"/>
                      <w:lang w:eastAsia="sl-SI"/>
                    </w:rPr>
                    <w:t>6. DRUGE POSLEDICE, KI JIH BO IMEL SPREJEM ZAKONA</w:t>
                  </w:r>
                </w:p>
                <w:p w14:paraId="23B9120C"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B40C32" w:rsidRPr="007B7787" w14:paraId="4D268958" w14:textId="77777777" w:rsidTr="00290C62">
              <w:tc>
                <w:tcPr>
                  <w:tcW w:w="9498" w:type="dxa"/>
                </w:tcPr>
                <w:p w14:paraId="3431996A"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b/>
                      <w:sz w:val="20"/>
                      <w:szCs w:val="20"/>
                      <w:lang w:eastAsia="sl-SI"/>
                    </w:rPr>
                    <w:t xml:space="preserve">6.1 Administrativne in druge posledice </w:t>
                  </w:r>
                </w:p>
                <w:p w14:paraId="6DD73F36"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p w14:paraId="75A0F44C"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b/>
                      <w:sz w:val="20"/>
                      <w:szCs w:val="20"/>
                      <w:lang w:eastAsia="sl-SI"/>
                    </w:rPr>
                    <w:t xml:space="preserve">a) v postopkih oziroma poslovanju javne uprave ali pravosodnih organov: </w:t>
                  </w:r>
                </w:p>
                <w:p w14:paraId="3AC90737"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B40C32" w:rsidRPr="007B7787" w14:paraId="3A5C071B" w14:textId="77777777" w:rsidTr="00290C62">
              <w:tc>
                <w:tcPr>
                  <w:tcW w:w="9498" w:type="dxa"/>
                </w:tcPr>
                <w:p w14:paraId="5A6FCFEE" w14:textId="77777777" w:rsidR="00B40C32" w:rsidRDefault="00B40C32" w:rsidP="00B40C32">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7B7787">
                    <w:rPr>
                      <w:rFonts w:ascii="Arial" w:hAnsi="Arial" w:cs="Arial"/>
                      <w:sz w:val="20"/>
                      <w:szCs w:val="20"/>
                      <w:lang w:eastAsia="sl-SI"/>
                    </w:rPr>
                    <w:t xml:space="preserve">Za izvajanje zakona so pristojna ministrstva in drugi državni organi, na delovnih področjih </w:t>
                  </w:r>
                </w:p>
                <w:p w14:paraId="0E88CAEF" w14:textId="77777777" w:rsidR="00B40C32" w:rsidRPr="007B7787" w:rsidRDefault="00B40C32" w:rsidP="00B40C32">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7B7787">
                    <w:rPr>
                      <w:rFonts w:ascii="Arial" w:hAnsi="Arial" w:cs="Arial"/>
                      <w:sz w:val="20"/>
                      <w:szCs w:val="20"/>
                      <w:lang w:eastAsia="sl-SI"/>
                    </w:rPr>
                    <w:t>katerih se sprejemajo ukrepi.</w:t>
                  </w:r>
                </w:p>
                <w:p w14:paraId="30DDF4C3"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p w14:paraId="4E03B0AF"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r w:rsidRPr="007B7787">
                    <w:rPr>
                      <w:rFonts w:ascii="Arial" w:hAnsi="Arial" w:cs="Arial"/>
                      <w:b/>
                      <w:sz w:val="20"/>
                      <w:szCs w:val="20"/>
                      <w:lang w:eastAsia="sl-SI"/>
                    </w:rPr>
                    <w:t>b) pri obveznostih strank do javne uprave ali pravosodnih organov:</w:t>
                  </w:r>
                </w:p>
                <w:p w14:paraId="7E9E0D3A"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b/>
                      <w:sz w:val="20"/>
                      <w:szCs w:val="20"/>
                      <w:lang w:eastAsia="sl-SI"/>
                    </w:rPr>
                  </w:pPr>
                </w:p>
                <w:p w14:paraId="106E5A3E" w14:textId="77777777" w:rsidR="00B40C32" w:rsidRPr="007B7787" w:rsidRDefault="00B40C32" w:rsidP="00B40C32">
                  <w:pPr>
                    <w:spacing w:after="0" w:line="240" w:lineRule="atLeast"/>
                    <w:ind w:right="33"/>
                    <w:jc w:val="both"/>
                    <w:rPr>
                      <w:rFonts w:ascii="Arial" w:hAnsi="Arial" w:cs="Arial"/>
                      <w:sz w:val="20"/>
                      <w:szCs w:val="20"/>
                      <w:lang w:eastAsia="sl-SI"/>
                    </w:rPr>
                  </w:pPr>
                  <w:r w:rsidRPr="007B7787">
                    <w:rPr>
                      <w:rFonts w:ascii="Arial" w:hAnsi="Arial" w:cs="Arial"/>
                      <w:sz w:val="20"/>
                      <w:szCs w:val="20"/>
                      <w:lang w:eastAsia="sl-SI"/>
                    </w:rPr>
                    <w:t>Zakon ne bo imel posledic pri obveznostih strank do javne uprave ali pravosodnih organov.</w:t>
                  </w:r>
                </w:p>
                <w:p w14:paraId="7488ACD9" w14:textId="77777777" w:rsidR="00B40C32" w:rsidRPr="007B7787" w:rsidRDefault="00B40C32" w:rsidP="00B40C32">
                  <w:pPr>
                    <w:spacing w:after="0" w:line="240" w:lineRule="atLeast"/>
                    <w:ind w:right="1476"/>
                    <w:jc w:val="both"/>
                    <w:rPr>
                      <w:rFonts w:ascii="Arial" w:hAnsi="Arial" w:cs="Arial"/>
                      <w:sz w:val="20"/>
                      <w:szCs w:val="20"/>
                      <w:lang w:eastAsia="sl-SI"/>
                    </w:rPr>
                  </w:pPr>
                </w:p>
              </w:tc>
            </w:tr>
            <w:tr w:rsidR="00B40C32" w:rsidRPr="007B7787" w14:paraId="2C58A95A" w14:textId="77777777" w:rsidTr="00290C62">
              <w:tc>
                <w:tcPr>
                  <w:tcW w:w="9498" w:type="dxa"/>
                </w:tcPr>
                <w:p w14:paraId="77895D77"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b/>
                      <w:sz w:val="20"/>
                      <w:szCs w:val="20"/>
                      <w:lang w:eastAsia="sl-SI"/>
                    </w:rPr>
                    <w:t>6.2 Presoja posledic na okolje, ki vključuje tudi prostorske in varstvene vidike</w:t>
                  </w:r>
                </w:p>
                <w:p w14:paraId="6BD38315"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B40C32" w:rsidRPr="007B7787" w14:paraId="3BC348EF" w14:textId="77777777" w:rsidTr="00290C62">
              <w:tc>
                <w:tcPr>
                  <w:tcW w:w="9498" w:type="dxa"/>
                </w:tcPr>
                <w:p w14:paraId="6065AAC0" w14:textId="77777777" w:rsidR="00B40C32" w:rsidRPr="007B7787" w:rsidRDefault="00B40C32" w:rsidP="00B40C32">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r w:rsidRPr="007B7787">
                    <w:rPr>
                      <w:rFonts w:ascii="Arial" w:hAnsi="Arial" w:cs="Arial"/>
                      <w:sz w:val="20"/>
                      <w:szCs w:val="20"/>
                      <w:lang w:eastAsia="sl-SI"/>
                    </w:rPr>
                    <w:t>Zakon ne bo imel posledic na okolje.</w:t>
                  </w:r>
                </w:p>
                <w:p w14:paraId="37546569" w14:textId="77777777" w:rsidR="00B40C32" w:rsidRPr="007B7787" w:rsidRDefault="00B40C32" w:rsidP="00B40C32">
                  <w:pPr>
                    <w:tabs>
                      <w:tab w:val="left" w:pos="877"/>
                    </w:tabs>
                    <w:overflowPunct w:val="0"/>
                    <w:autoSpaceDE w:val="0"/>
                    <w:autoSpaceDN w:val="0"/>
                    <w:adjustRightInd w:val="0"/>
                    <w:spacing w:after="0" w:line="240" w:lineRule="atLeast"/>
                    <w:ind w:left="34" w:right="1476"/>
                    <w:jc w:val="both"/>
                    <w:textAlignment w:val="baseline"/>
                    <w:rPr>
                      <w:rFonts w:ascii="Arial" w:hAnsi="Arial" w:cs="Arial"/>
                      <w:sz w:val="20"/>
                      <w:szCs w:val="20"/>
                      <w:lang w:eastAsia="sl-SI"/>
                    </w:rPr>
                  </w:pPr>
                </w:p>
              </w:tc>
            </w:tr>
            <w:tr w:rsidR="00B40C32" w:rsidRPr="007B7787" w14:paraId="37E6A3CB" w14:textId="77777777" w:rsidTr="00290C62">
              <w:tc>
                <w:tcPr>
                  <w:tcW w:w="9498" w:type="dxa"/>
                </w:tcPr>
                <w:p w14:paraId="4DD1BFDB"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sz w:val="20"/>
                      <w:szCs w:val="20"/>
                      <w:lang w:eastAsia="sl-SI"/>
                    </w:rPr>
                    <w:br w:type="page"/>
                  </w:r>
                  <w:r w:rsidRPr="007B7787">
                    <w:rPr>
                      <w:rFonts w:ascii="Arial" w:hAnsi="Arial" w:cs="Arial"/>
                      <w:b/>
                      <w:sz w:val="20"/>
                      <w:szCs w:val="20"/>
                      <w:lang w:eastAsia="sl-SI"/>
                    </w:rPr>
                    <w:t>6.3 Presoja posledic na gospodarstvo</w:t>
                  </w:r>
                </w:p>
                <w:p w14:paraId="02BA15E5"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B40C32" w:rsidRPr="007B7787" w14:paraId="600BB32B" w14:textId="77777777" w:rsidTr="00290C62">
              <w:tc>
                <w:tcPr>
                  <w:tcW w:w="9498" w:type="dxa"/>
                </w:tcPr>
                <w:p w14:paraId="26268608" w14:textId="77777777" w:rsidR="00B40C32" w:rsidRPr="007B7787" w:rsidRDefault="00B40C32" w:rsidP="00B40C32">
                  <w:pPr>
                    <w:overflowPunct w:val="0"/>
                    <w:autoSpaceDE w:val="0"/>
                    <w:autoSpaceDN w:val="0"/>
                    <w:adjustRightInd w:val="0"/>
                    <w:spacing w:after="0" w:line="240" w:lineRule="atLeast"/>
                    <w:ind w:right="33"/>
                    <w:jc w:val="both"/>
                    <w:textAlignment w:val="baseline"/>
                    <w:rPr>
                      <w:rFonts w:ascii="Arial" w:hAnsi="Arial" w:cs="Arial"/>
                      <w:sz w:val="20"/>
                      <w:szCs w:val="20"/>
                      <w:lang w:eastAsia="sl-SI"/>
                    </w:rPr>
                  </w:pPr>
                  <w:r w:rsidRPr="007B7787">
                    <w:rPr>
                      <w:rFonts w:ascii="Arial" w:hAnsi="Arial" w:cs="Arial"/>
                      <w:sz w:val="20"/>
                      <w:szCs w:val="20"/>
                      <w:lang w:eastAsia="sl-SI"/>
                    </w:rPr>
                    <w:t xml:space="preserve">Zakon ne bo imel posledic </w:t>
                  </w:r>
                  <w:r>
                    <w:rPr>
                      <w:rFonts w:ascii="Arial" w:hAnsi="Arial" w:cs="Arial"/>
                      <w:sz w:val="20"/>
                      <w:szCs w:val="20"/>
                      <w:lang w:eastAsia="sl-SI"/>
                    </w:rPr>
                    <w:t xml:space="preserve">neposrednih </w:t>
                  </w:r>
                  <w:r w:rsidRPr="007B7787">
                    <w:rPr>
                      <w:rFonts w:ascii="Arial" w:hAnsi="Arial" w:cs="Arial"/>
                      <w:sz w:val="20"/>
                      <w:szCs w:val="20"/>
                      <w:lang w:eastAsia="sl-SI"/>
                    </w:rPr>
                    <w:t>posledice na gospodarstvo</w:t>
                  </w:r>
                  <w:r>
                    <w:rPr>
                      <w:rFonts w:ascii="Arial" w:hAnsi="Arial" w:cs="Arial"/>
                      <w:sz w:val="20"/>
                      <w:szCs w:val="20"/>
                      <w:lang w:eastAsia="sl-SI"/>
                    </w:rPr>
                    <w:t>.</w:t>
                  </w:r>
                </w:p>
                <w:p w14:paraId="2EF09EE0"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B40C32" w:rsidRPr="007B7787" w14:paraId="4BA6A85D" w14:textId="77777777" w:rsidTr="00290C62">
              <w:tc>
                <w:tcPr>
                  <w:tcW w:w="9498" w:type="dxa"/>
                </w:tcPr>
                <w:p w14:paraId="3BE55083"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r w:rsidRPr="007B7787">
                    <w:rPr>
                      <w:rFonts w:ascii="Arial" w:hAnsi="Arial" w:cs="Arial"/>
                      <w:b/>
                      <w:sz w:val="20"/>
                      <w:szCs w:val="20"/>
                      <w:lang w:eastAsia="sl-SI"/>
                    </w:rPr>
                    <w:t>6.4 Presoja posledic na socialnem področju</w:t>
                  </w:r>
                </w:p>
                <w:p w14:paraId="674E8DE6"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hAnsi="Arial" w:cs="Arial"/>
                      <w:b/>
                      <w:sz w:val="20"/>
                      <w:szCs w:val="20"/>
                      <w:lang w:eastAsia="sl-SI"/>
                    </w:rPr>
                  </w:pPr>
                </w:p>
              </w:tc>
            </w:tr>
            <w:tr w:rsidR="00B40C32" w:rsidRPr="007B7787" w14:paraId="610928AD" w14:textId="77777777" w:rsidTr="00290C62">
              <w:tc>
                <w:tcPr>
                  <w:tcW w:w="9498" w:type="dxa"/>
                </w:tcPr>
                <w:p w14:paraId="5395E2A2" w14:textId="77777777" w:rsidR="00B40C32"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r w:rsidRPr="007B7787">
                    <w:rPr>
                      <w:rFonts w:ascii="Arial" w:hAnsi="Arial" w:cs="Arial"/>
                      <w:sz w:val="20"/>
                      <w:szCs w:val="20"/>
                      <w:lang w:eastAsia="sl-SI"/>
                    </w:rPr>
                    <w:t>Zakon ne bo imel posledic na socialnem področju</w:t>
                  </w:r>
                  <w:r>
                    <w:rPr>
                      <w:rFonts w:ascii="Arial" w:hAnsi="Arial" w:cs="Arial"/>
                      <w:sz w:val="20"/>
                      <w:szCs w:val="20"/>
                      <w:lang w:eastAsia="sl-SI"/>
                    </w:rPr>
                    <w:t>.</w:t>
                  </w:r>
                </w:p>
                <w:p w14:paraId="38243B71"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lang w:eastAsia="sl-SI"/>
                    </w:rPr>
                  </w:pPr>
                </w:p>
              </w:tc>
            </w:tr>
            <w:tr w:rsidR="00B40C32" w:rsidRPr="007B7787" w14:paraId="126DD9E5" w14:textId="77777777" w:rsidTr="00290C62">
              <w:tc>
                <w:tcPr>
                  <w:tcW w:w="9498" w:type="dxa"/>
                </w:tcPr>
                <w:p w14:paraId="376A71C1" w14:textId="77777777" w:rsidR="00B40C32" w:rsidRPr="007B7787" w:rsidRDefault="00B40C32" w:rsidP="00B40C32">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r w:rsidRPr="007B7787">
                    <w:rPr>
                      <w:rFonts w:ascii="Arial" w:hAnsi="Arial" w:cs="Arial"/>
                      <w:b/>
                      <w:sz w:val="20"/>
                      <w:szCs w:val="20"/>
                      <w:lang w:eastAsia="sl-SI"/>
                    </w:rPr>
                    <w:t>6.5 Presoja posledic na dokumente razvojnega načrtovanja</w:t>
                  </w:r>
                </w:p>
                <w:p w14:paraId="099ACB17" w14:textId="77777777" w:rsidR="00B40C32" w:rsidRPr="007B7787" w:rsidRDefault="00B40C32" w:rsidP="00B40C32">
                  <w:pPr>
                    <w:suppressAutoHyphens/>
                    <w:overflowPunct w:val="0"/>
                    <w:autoSpaceDE w:val="0"/>
                    <w:autoSpaceDN w:val="0"/>
                    <w:adjustRightInd w:val="0"/>
                    <w:spacing w:after="0" w:line="240" w:lineRule="atLeast"/>
                    <w:textAlignment w:val="baseline"/>
                    <w:outlineLvl w:val="3"/>
                    <w:rPr>
                      <w:rFonts w:ascii="Arial" w:hAnsi="Arial" w:cs="Arial"/>
                      <w:b/>
                      <w:sz w:val="20"/>
                      <w:szCs w:val="20"/>
                      <w:lang w:eastAsia="sl-SI"/>
                    </w:rPr>
                  </w:pPr>
                </w:p>
              </w:tc>
            </w:tr>
            <w:tr w:rsidR="00B40C32" w:rsidRPr="007B7787" w14:paraId="43225E28" w14:textId="77777777" w:rsidTr="00290C62">
              <w:tc>
                <w:tcPr>
                  <w:tcW w:w="9498" w:type="dxa"/>
                </w:tcPr>
                <w:p w14:paraId="1B4CE3EF"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hAnsi="Arial" w:cs="Arial"/>
                      <w:sz w:val="20"/>
                      <w:szCs w:val="20"/>
                      <w:lang w:eastAsia="sl-SI"/>
                    </w:rPr>
                  </w:pPr>
                  <w:r w:rsidRPr="007B7787">
                    <w:rPr>
                      <w:rFonts w:ascii="Arial" w:hAnsi="Arial" w:cs="Arial"/>
                      <w:sz w:val="20"/>
                      <w:szCs w:val="20"/>
                      <w:lang w:eastAsia="sl-SI"/>
                    </w:rPr>
                    <w:t>Predlog zakona ne bo imel posledic na dokumente razvojnega načrtovanja.</w:t>
                  </w:r>
                </w:p>
                <w:p w14:paraId="6FD11513"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hAnsi="Arial" w:cs="Arial"/>
                      <w:sz w:val="20"/>
                      <w:szCs w:val="20"/>
                      <w:lang w:eastAsia="sl-SI"/>
                    </w:rPr>
                  </w:pPr>
                </w:p>
              </w:tc>
            </w:tr>
            <w:tr w:rsidR="00B40C32" w:rsidRPr="007B7787" w14:paraId="3F91E682" w14:textId="77777777" w:rsidTr="00290C62">
              <w:tc>
                <w:tcPr>
                  <w:tcW w:w="9498" w:type="dxa"/>
                </w:tcPr>
                <w:p w14:paraId="1882FFDF"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eastAsia="Times New Roman" w:hAnsi="Arial" w:cs="Arial"/>
                      <w:b/>
                      <w:sz w:val="20"/>
                      <w:szCs w:val="20"/>
                    </w:rPr>
                  </w:pPr>
                  <w:r w:rsidRPr="007B7787">
                    <w:rPr>
                      <w:rFonts w:ascii="Arial" w:eastAsia="Times New Roman" w:hAnsi="Arial" w:cs="Arial"/>
                      <w:b/>
                      <w:sz w:val="20"/>
                      <w:szCs w:val="20"/>
                    </w:rPr>
                    <w:t>6.6 Presoja posledic za druga področja</w:t>
                  </w:r>
                </w:p>
                <w:p w14:paraId="749ED198"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eastAsia="Times New Roman" w:hAnsi="Arial" w:cs="Arial"/>
                      <w:bCs/>
                      <w:sz w:val="20"/>
                      <w:szCs w:val="20"/>
                    </w:rPr>
                  </w:pPr>
                </w:p>
                <w:p w14:paraId="0BDBAE48"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eastAsia="Times New Roman" w:hAnsi="Arial" w:cs="Arial"/>
                      <w:bCs/>
                      <w:sz w:val="20"/>
                      <w:szCs w:val="20"/>
                    </w:rPr>
                  </w:pPr>
                  <w:r w:rsidRPr="007B7787">
                    <w:rPr>
                      <w:rFonts w:ascii="Arial" w:eastAsia="Times New Roman" w:hAnsi="Arial" w:cs="Arial"/>
                      <w:bCs/>
                      <w:sz w:val="20"/>
                      <w:szCs w:val="20"/>
                    </w:rPr>
                    <w:t>Predlog zakona ne vpliva na druga področja.</w:t>
                  </w:r>
                </w:p>
                <w:p w14:paraId="05B9AF97"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eastAsia="Times New Roman" w:hAnsi="Arial" w:cs="Arial"/>
                      <w:b/>
                      <w:sz w:val="20"/>
                      <w:szCs w:val="20"/>
                    </w:rPr>
                  </w:pPr>
                </w:p>
              </w:tc>
            </w:tr>
            <w:tr w:rsidR="00B40C32" w:rsidRPr="007B7787" w14:paraId="7C92D7BC" w14:textId="77777777" w:rsidTr="00290C62">
              <w:tc>
                <w:tcPr>
                  <w:tcW w:w="9498" w:type="dxa"/>
                </w:tcPr>
                <w:p w14:paraId="5B44DAF9"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
                      <w:sz w:val="20"/>
                      <w:szCs w:val="20"/>
                    </w:rPr>
                  </w:pPr>
                  <w:r w:rsidRPr="007B7787">
                    <w:rPr>
                      <w:rFonts w:ascii="Arial" w:eastAsia="Times New Roman" w:hAnsi="Arial" w:cs="Arial"/>
                      <w:b/>
                      <w:sz w:val="20"/>
                      <w:szCs w:val="20"/>
                    </w:rPr>
                    <w:t>6.7 Izvajanje sprejetega predpisa:</w:t>
                  </w:r>
                </w:p>
                <w:p w14:paraId="7B9162D0" w14:textId="77777777" w:rsidR="00B40C32" w:rsidRPr="007B7787" w:rsidRDefault="00B40C32" w:rsidP="00B40C32">
                  <w:pPr>
                    <w:suppressAutoHyphens/>
                    <w:overflowPunct w:val="0"/>
                    <w:autoSpaceDE w:val="0"/>
                    <w:autoSpaceDN w:val="0"/>
                    <w:adjustRightInd w:val="0"/>
                    <w:spacing w:after="0" w:line="240" w:lineRule="atLeast"/>
                    <w:ind w:right="1476"/>
                    <w:jc w:val="both"/>
                    <w:textAlignment w:val="baseline"/>
                    <w:outlineLvl w:val="3"/>
                    <w:rPr>
                      <w:rFonts w:ascii="Arial" w:eastAsia="Times New Roman" w:hAnsi="Arial" w:cs="Arial"/>
                      <w:sz w:val="20"/>
                      <w:szCs w:val="20"/>
                    </w:rPr>
                  </w:pPr>
                </w:p>
                <w:p w14:paraId="1388B608" w14:textId="77777777" w:rsidR="00B40C32" w:rsidRDefault="00B40C32" w:rsidP="00B40C32">
                  <w:pPr>
                    <w:suppressAutoHyphens/>
                    <w:overflowPunct w:val="0"/>
                    <w:autoSpaceDE w:val="0"/>
                    <w:autoSpaceDN w:val="0"/>
                    <w:adjustRightInd w:val="0"/>
                    <w:spacing w:after="0" w:line="240" w:lineRule="atLeast"/>
                    <w:ind w:right="33"/>
                    <w:jc w:val="both"/>
                    <w:textAlignment w:val="baseline"/>
                    <w:outlineLvl w:val="3"/>
                    <w:rPr>
                      <w:rFonts w:ascii="Arial" w:eastAsia="Times New Roman" w:hAnsi="Arial" w:cs="Arial"/>
                      <w:sz w:val="20"/>
                      <w:szCs w:val="20"/>
                    </w:rPr>
                  </w:pPr>
                  <w:r w:rsidRPr="007B7787">
                    <w:rPr>
                      <w:rFonts w:ascii="Arial" w:eastAsia="Times New Roman" w:hAnsi="Arial" w:cs="Arial"/>
                      <w:sz w:val="20"/>
                      <w:szCs w:val="20"/>
                    </w:rPr>
                    <w:t>Sprejeti zakon bo predstavljen na spletni strani Ministrstva za zdravje</w:t>
                  </w:r>
                  <w:r w:rsidRPr="007B7787">
                    <w:rPr>
                      <w:rFonts w:ascii="Arial" w:eastAsia="Times New Roman" w:hAnsi="Arial" w:cs="Arial"/>
                      <w:b/>
                      <w:sz w:val="20"/>
                      <w:szCs w:val="20"/>
                    </w:rPr>
                    <w:t xml:space="preserve">, </w:t>
                  </w:r>
                  <w:r w:rsidRPr="007B7787">
                    <w:rPr>
                      <w:rFonts w:ascii="Arial" w:eastAsia="Times New Roman" w:hAnsi="Arial" w:cs="Arial"/>
                      <w:sz w:val="20"/>
                      <w:szCs w:val="20"/>
                    </w:rPr>
                    <w:t>ki bodo v okviru svojih</w:t>
                  </w:r>
                </w:p>
                <w:p w14:paraId="7EBC1D1B" w14:textId="77777777" w:rsidR="00B40C32" w:rsidRPr="007B7787" w:rsidRDefault="00B40C32" w:rsidP="00B40C32">
                  <w:pPr>
                    <w:suppressAutoHyphens/>
                    <w:overflowPunct w:val="0"/>
                    <w:autoSpaceDE w:val="0"/>
                    <w:autoSpaceDN w:val="0"/>
                    <w:adjustRightInd w:val="0"/>
                    <w:spacing w:after="0" w:line="240" w:lineRule="atLeast"/>
                    <w:ind w:right="33"/>
                    <w:jc w:val="both"/>
                    <w:textAlignment w:val="baseline"/>
                    <w:outlineLvl w:val="3"/>
                    <w:rPr>
                      <w:rFonts w:ascii="Arial" w:eastAsia="Times New Roman" w:hAnsi="Arial" w:cs="Arial"/>
                      <w:sz w:val="20"/>
                      <w:szCs w:val="20"/>
                    </w:rPr>
                  </w:pPr>
                  <w:r w:rsidRPr="007B7787">
                    <w:rPr>
                      <w:rFonts w:ascii="Arial" w:eastAsia="Times New Roman" w:hAnsi="Arial" w:cs="Arial"/>
                      <w:sz w:val="20"/>
                      <w:szCs w:val="20"/>
                    </w:rPr>
                    <w:t>pristojnosti tudi spremljali izvajanje sprejetega predpisa.</w:t>
                  </w:r>
                </w:p>
                <w:p w14:paraId="11B58A99"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sz w:val="20"/>
                      <w:szCs w:val="20"/>
                    </w:rPr>
                  </w:pPr>
                </w:p>
              </w:tc>
            </w:tr>
            <w:tr w:rsidR="00B40C32" w:rsidRPr="007B7787" w14:paraId="4A756E70" w14:textId="77777777" w:rsidTr="00290C62">
              <w:tc>
                <w:tcPr>
                  <w:tcW w:w="9498" w:type="dxa"/>
                </w:tcPr>
                <w:p w14:paraId="286B446E"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
                      <w:sz w:val="20"/>
                      <w:szCs w:val="20"/>
                    </w:rPr>
                  </w:pPr>
                  <w:r w:rsidRPr="007B7787">
                    <w:rPr>
                      <w:rFonts w:ascii="Arial" w:eastAsia="Times New Roman" w:hAnsi="Arial" w:cs="Arial"/>
                      <w:b/>
                      <w:sz w:val="20"/>
                      <w:szCs w:val="20"/>
                    </w:rPr>
                    <w:t>6.8 Druge pomembne okoliščine v zvezi z vprašanji, ki jih ureja predlog zakona:</w:t>
                  </w:r>
                </w:p>
                <w:p w14:paraId="362CF0A0"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Cs/>
                      <w:sz w:val="20"/>
                      <w:szCs w:val="20"/>
                      <w:highlight w:val="yellow"/>
                    </w:rPr>
                  </w:pPr>
                </w:p>
                <w:p w14:paraId="7517FA98"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eastAsia="Times New Roman" w:hAnsi="Arial" w:cs="Arial"/>
                      <w:sz w:val="20"/>
                      <w:szCs w:val="20"/>
                    </w:rPr>
                  </w:pPr>
                  <w:r w:rsidRPr="000E7EE1">
                    <w:rPr>
                      <w:rFonts w:ascii="Arial" w:eastAsia="Arial" w:hAnsi="Arial" w:cs="Arial"/>
                      <w:color w:val="000000"/>
                      <w:sz w:val="20"/>
                      <w:szCs w:val="20"/>
                    </w:rPr>
                    <w:t xml:space="preserve">S predlogom zakona se </w:t>
                  </w:r>
                  <w:r>
                    <w:rPr>
                      <w:rFonts w:ascii="Arial" w:eastAsia="Arial" w:hAnsi="Arial" w:cs="Arial"/>
                      <w:color w:val="000000"/>
                      <w:sz w:val="20"/>
                      <w:szCs w:val="20"/>
                    </w:rPr>
                    <w:t>državi omogoči izpolnjevanje pozitivnih obveznosti, kot jih določa 51. člen Ustave, in sicer tako, da zakon določi ukrepe za varovanje zdravja in življenja ljudi.</w:t>
                  </w:r>
                </w:p>
                <w:p w14:paraId="33F59C92"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eastAsia="Times New Roman" w:hAnsi="Arial" w:cs="Arial"/>
                      <w:sz w:val="20"/>
                      <w:szCs w:val="20"/>
                    </w:rPr>
                  </w:pPr>
                </w:p>
                <w:p w14:paraId="7084508C" w14:textId="77777777" w:rsidR="00B40C32" w:rsidRPr="007B7787" w:rsidRDefault="00B40C32" w:rsidP="00B40C32">
                  <w:pPr>
                    <w:tabs>
                      <w:tab w:val="left" w:pos="285"/>
                    </w:tabs>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
                      <w:sz w:val="20"/>
                      <w:szCs w:val="20"/>
                    </w:rPr>
                  </w:pPr>
                  <w:r w:rsidRPr="007B7787">
                    <w:rPr>
                      <w:rFonts w:ascii="Arial" w:eastAsia="Times New Roman" w:hAnsi="Arial" w:cs="Arial"/>
                      <w:b/>
                      <w:sz w:val="20"/>
                      <w:szCs w:val="20"/>
                    </w:rPr>
                    <w:t>7. PRIKAZ SODELOVANJA JAVNOSTI PRI PRIPRAVI PREDLOGA ZAKONA:</w:t>
                  </w:r>
                </w:p>
                <w:p w14:paraId="1F12FDF4"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rPr>
                  </w:pPr>
                </w:p>
                <w:p w14:paraId="36A52D1E" w14:textId="77777777" w:rsidR="00B40C32" w:rsidRPr="007B7787" w:rsidRDefault="00B40C32" w:rsidP="00B40C32">
                  <w:pPr>
                    <w:overflowPunct w:val="0"/>
                    <w:autoSpaceDE w:val="0"/>
                    <w:autoSpaceDN w:val="0"/>
                    <w:adjustRightInd w:val="0"/>
                    <w:spacing w:after="0" w:line="240" w:lineRule="atLeast"/>
                    <w:ind w:left="31" w:right="1476"/>
                    <w:jc w:val="both"/>
                    <w:textAlignment w:val="baseline"/>
                    <w:rPr>
                      <w:rFonts w:ascii="Arial" w:hAnsi="Arial" w:cs="Arial"/>
                      <w:sz w:val="20"/>
                      <w:szCs w:val="20"/>
                    </w:rPr>
                  </w:pPr>
                  <w:r w:rsidRPr="007B7787">
                    <w:rPr>
                      <w:rFonts w:ascii="Arial" w:hAnsi="Arial" w:cs="Arial"/>
                      <w:sz w:val="20"/>
                      <w:szCs w:val="20"/>
                    </w:rPr>
                    <w:t>Predlog zakona ni bil objavljen na spletnih naslovih. Ker gre za predlog zakona po nujnem postopku, sodelovanje javnosti pri pripravi predloga zakona ni potrebno.</w:t>
                  </w:r>
                </w:p>
                <w:p w14:paraId="79C0A991" w14:textId="77777777" w:rsidR="00B40C32" w:rsidRPr="007B7787" w:rsidRDefault="00B40C32" w:rsidP="00B40C32">
                  <w:pPr>
                    <w:overflowPunct w:val="0"/>
                    <w:autoSpaceDE w:val="0"/>
                    <w:autoSpaceDN w:val="0"/>
                    <w:adjustRightInd w:val="0"/>
                    <w:spacing w:after="0" w:line="240" w:lineRule="atLeast"/>
                    <w:ind w:left="31" w:right="1476"/>
                    <w:jc w:val="both"/>
                    <w:textAlignment w:val="baseline"/>
                    <w:rPr>
                      <w:rFonts w:ascii="Arial" w:hAnsi="Arial" w:cs="Arial"/>
                      <w:sz w:val="20"/>
                      <w:szCs w:val="20"/>
                    </w:rPr>
                  </w:pPr>
                </w:p>
                <w:p w14:paraId="6F361F6D" w14:textId="77777777" w:rsidR="00B40C32" w:rsidRPr="007B7787" w:rsidRDefault="00B40C32" w:rsidP="00B40C32">
                  <w:pPr>
                    <w:overflowPunct w:val="0"/>
                    <w:autoSpaceDE w:val="0"/>
                    <w:autoSpaceDN w:val="0"/>
                    <w:adjustRightInd w:val="0"/>
                    <w:spacing w:after="0" w:line="240" w:lineRule="atLeast"/>
                    <w:ind w:right="1476"/>
                    <w:jc w:val="both"/>
                    <w:textAlignment w:val="baseline"/>
                    <w:rPr>
                      <w:rFonts w:ascii="Arial" w:hAnsi="Arial" w:cs="Arial"/>
                      <w:sz w:val="20"/>
                      <w:szCs w:val="20"/>
                    </w:rPr>
                  </w:pPr>
                </w:p>
                <w:p w14:paraId="0A608D44" w14:textId="77777777" w:rsidR="00B40C32" w:rsidRPr="007B7787" w:rsidRDefault="00B40C32" w:rsidP="00B40C32">
                  <w:pPr>
                    <w:overflowPunct w:val="0"/>
                    <w:autoSpaceDE w:val="0"/>
                    <w:autoSpaceDN w:val="0"/>
                    <w:adjustRightInd w:val="0"/>
                    <w:spacing w:after="0" w:line="240" w:lineRule="atLeast"/>
                    <w:jc w:val="both"/>
                    <w:textAlignment w:val="baseline"/>
                    <w:rPr>
                      <w:rFonts w:ascii="Arial" w:hAnsi="Arial" w:cs="Arial"/>
                      <w:b/>
                      <w:sz w:val="20"/>
                      <w:szCs w:val="20"/>
                    </w:rPr>
                  </w:pPr>
                  <w:r w:rsidRPr="007B7787">
                    <w:rPr>
                      <w:rFonts w:ascii="Arial" w:hAnsi="Arial" w:cs="Arial"/>
                      <w:b/>
                      <w:sz w:val="20"/>
                      <w:szCs w:val="20"/>
                    </w:rPr>
                    <w:t xml:space="preserve">8. PODATEK O ZUNANJEM STROKOVNJAKU </w:t>
                  </w:r>
                  <w:r w:rsidRPr="007B7787">
                    <w:rPr>
                      <w:rFonts w:ascii="Arial" w:hAnsi="Arial" w:cs="Arial"/>
                      <w:b/>
                      <w:sz w:val="20"/>
                      <w:szCs w:val="20"/>
                      <w:shd w:val="clear" w:color="auto" w:fill="FFFFFF"/>
                    </w:rPr>
                    <w:t>OZIROMA PRAVNI OSEBI, KI JE SODELOVALA PRI PRIPRAVI PREDLOGA ZAKONA</w:t>
                  </w:r>
                  <w:r w:rsidRPr="007B7787">
                    <w:rPr>
                      <w:rFonts w:ascii="Arial" w:hAnsi="Arial" w:cs="Arial"/>
                      <w:b/>
                      <w:sz w:val="20"/>
                      <w:szCs w:val="20"/>
                    </w:rPr>
                    <w:t>, IN ZNESKU PLAČILA ZA TA NAMEN:</w:t>
                  </w:r>
                </w:p>
                <w:p w14:paraId="35181623"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
                      <w:sz w:val="20"/>
                      <w:szCs w:val="20"/>
                    </w:rPr>
                  </w:pPr>
                </w:p>
                <w:p w14:paraId="78160B89" w14:textId="5A24A01B" w:rsidR="00B40C32"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Cs/>
                      <w:sz w:val="20"/>
                      <w:szCs w:val="20"/>
                    </w:rPr>
                  </w:pPr>
                  <w:r w:rsidRPr="00B40C32">
                    <w:rPr>
                      <w:rFonts w:ascii="Arial" w:eastAsia="Times New Roman" w:hAnsi="Arial" w:cs="Arial"/>
                      <w:bCs/>
                      <w:sz w:val="20"/>
                      <w:szCs w:val="20"/>
                    </w:rPr>
                    <w:t>Odvetniška pisarna Vrtačnik, d.o.o., Beethovnova ulica 9, 1000 Ljubljana</w:t>
                  </w:r>
                  <w:r w:rsidR="00AF27B7">
                    <w:rPr>
                      <w:rFonts w:ascii="Arial" w:eastAsia="Times New Roman" w:hAnsi="Arial" w:cs="Arial"/>
                      <w:bCs/>
                      <w:sz w:val="20"/>
                      <w:szCs w:val="20"/>
                    </w:rPr>
                    <w:t>.</w:t>
                  </w:r>
                  <w:r w:rsidR="00C14635">
                    <w:rPr>
                      <w:rFonts w:ascii="Arial" w:eastAsia="Times New Roman" w:hAnsi="Arial" w:cs="Arial"/>
                      <w:bCs/>
                      <w:sz w:val="20"/>
                      <w:szCs w:val="20"/>
                    </w:rPr>
                    <w:t xml:space="preserve"> Znesek plačila za ta namen znaša 3.442,50 eur brez DDV.</w:t>
                  </w:r>
                </w:p>
                <w:p w14:paraId="00C58A46" w14:textId="77777777" w:rsidR="00B40C32" w:rsidRPr="007B7787" w:rsidRDefault="00B40C32" w:rsidP="00B40C32">
                  <w:pPr>
                    <w:suppressAutoHyphens/>
                    <w:overflowPunct w:val="0"/>
                    <w:autoSpaceDE w:val="0"/>
                    <w:autoSpaceDN w:val="0"/>
                    <w:adjustRightInd w:val="0"/>
                    <w:spacing w:after="0" w:line="240" w:lineRule="atLeast"/>
                    <w:ind w:right="1476"/>
                    <w:textAlignment w:val="baseline"/>
                    <w:outlineLvl w:val="3"/>
                    <w:rPr>
                      <w:rFonts w:ascii="Arial" w:eastAsia="Times New Roman" w:hAnsi="Arial" w:cs="Arial"/>
                      <w:b/>
                      <w:sz w:val="20"/>
                      <w:szCs w:val="20"/>
                    </w:rPr>
                  </w:pPr>
                </w:p>
                <w:p w14:paraId="3ABDC173" w14:textId="77777777" w:rsidR="005E2204" w:rsidRDefault="00B40C32" w:rsidP="00B40C32">
                  <w:pPr>
                    <w:overflowPunct w:val="0"/>
                    <w:autoSpaceDE w:val="0"/>
                    <w:autoSpaceDN w:val="0"/>
                    <w:adjustRightInd w:val="0"/>
                    <w:spacing w:after="0" w:line="240" w:lineRule="atLeast"/>
                    <w:ind w:right="33"/>
                    <w:jc w:val="both"/>
                    <w:textAlignment w:val="baseline"/>
                    <w:rPr>
                      <w:rFonts w:ascii="Arial" w:hAnsi="Arial" w:cs="Arial"/>
                      <w:b/>
                      <w:sz w:val="20"/>
                      <w:szCs w:val="20"/>
                      <w:lang w:eastAsia="sl-SI"/>
                    </w:rPr>
                  </w:pPr>
                  <w:r w:rsidRPr="007B7787">
                    <w:rPr>
                      <w:rFonts w:ascii="Arial" w:hAnsi="Arial" w:cs="Arial"/>
                      <w:b/>
                      <w:sz w:val="20"/>
                      <w:szCs w:val="20"/>
                      <w:lang w:eastAsia="sl-SI"/>
                    </w:rPr>
                    <w:t xml:space="preserve">9. NAVEDBA, KATERI PREDSTAVNIKI PREDLAGATELJA BODO SODELOVALI PRI </w:t>
                  </w:r>
                </w:p>
                <w:p w14:paraId="35564A84" w14:textId="5F00BF74" w:rsidR="00B40C32" w:rsidRPr="005E2204" w:rsidRDefault="00B40C32" w:rsidP="00B40C32">
                  <w:pPr>
                    <w:overflowPunct w:val="0"/>
                    <w:autoSpaceDE w:val="0"/>
                    <w:autoSpaceDN w:val="0"/>
                    <w:adjustRightInd w:val="0"/>
                    <w:spacing w:after="0" w:line="240" w:lineRule="atLeast"/>
                    <w:ind w:right="33"/>
                    <w:jc w:val="both"/>
                    <w:textAlignment w:val="baseline"/>
                    <w:rPr>
                      <w:rFonts w:ascii="Arial" w:hAnsi="Arial" w:cs="Arial"/>
                      <w:b/>
                      <w:sz w:val="20"/>
                      <w:szCs w:val="20"/>
                      <w:lang w:eastAsia="sl-SI"/>
                    </w:rPr>
                  </w:pPr>
                  <w:r w:rsidRPr="007B7787">
                    <w:rPr>
                      <w:rFonts w:ascii="Arial" w:hAnsi="Arial" w:cs="Arial"/>
                      <w:b/>
                      <w:sz w:val="20"/>
                      <w:szCs w:val="20"/>
                      <w:lang w:eastAsia="sl-SI"/>
                    </w:rPr>
                    <w:t>DELU DRŽAVNEGA ZBORA IN DELOVNIH TELES</w:t>
                  </w:r>
                </w:p>
              </w:tc>
            </w:tr>
          </w:tbl>
          <w:p w14:paraId="161AA4C8" w14:textId="77777777" w:rsidR="00B40C32" w:rsidRPr="007B7787" w:rsidRDefault="00B40C32" w:rsidP="00B40C32">
            <w:pPr>
              <w:numPr>
                <w:ilvl w:val="0"/>
                <w:numId w:val="4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B7787">
              <w:rPr>
                <w:rFonts w:ascii="Arial" w:eastAsia="Times New Roman" w:hAnsi="Arial" w:cs="Arial"/>
                <w:iCs/>
                <w:sz w:val="20"/>
                <w:szCs w:val="20"/>
                <w:lang w:eastAsia="sl-SI"/>
              </w:rPr>
              <w:t>Janez Poklukar, minister za zdravje,</w:t>
            </w:r>
          </w:p>
          <w:p w14:paraId="17303F9C" w14:textId="77777777" w:rsidR="00B40C32" w:rsidRPr="00B40C32" w:rsidRDefault="00B40C32" w:rsidP="00B40C32">
            <w:pPr>
              <w:numPr>
                <w:ilvl w:val="0"/>
                <w:numId w:val="42"/>
              </w:numPr>
              <w:overflowPunct w:val="0"/>
              <w:autoSpaceDE w:val="0"/>
              <w:autoSpaceDN w:val="0"/>
              <w:adjustRightInd w:val="0"/>
              <w:spacing w:after="0" w:line="260" w:lineRule="exact"/>
              <w:jc w:val="both"/>
              <w:textAlignment w:val="baseline"/>
              <w:rPr>
                <w:rFonts w:ascii="Arial" w:eastAsia="Arial" w:hAnsi="Arial" w:cs="Arial"/>
                <w:sz w:val="20"/>
                <w:szCs w:val="20"/>
              </w:rPr>
            </w:pPr>
            <w:r w:rsidRPr="00B40C32">
              <w:rPr>
                <w:rFonts w:ascii="Arial" w:eastAsia="Times New Roman" w:hAnsi="Arial" w:cs="Arial"/>
                <w:iCs/>
                <w:sz w:val="20"/>
                <w:szCs w:val="20"/>
                <w:lang w:eastAsia="sl-SI"/>
              </w:rPr>
              <w:lastRenderedPageBreak/>
              <w:t>Vesna Kerstin Petrič, generalna direktorica Direktorata za javno zdravje</w:t>
            </w:r>
            <w:r>
              <w:rPr>
                <w:rFonts w:ascii="Arial" w:eastAsia="Times New Roman" w:hAnsi="Arial" w:cs="Arial"/>
                <w:iCs/>
                <w:sz w:val="20"/>
                <w:szCs w:val="20"/>
                <w:lang w:eastAsia="sl-SI"/>
              </w:rPr>
              <w:t>,</w:t>
            </w:r>
          </w:p>
          <w:p w14:paraId="31050AEE" w14:textId="77777777" w:rsidR="00B40C32" w:rsidRPr="005F20A1" w:rsidRDefault="00B40C32" w:rsidP="005F20A1">
            <w:pPr>
              <w:numPr>
                <w:ilvl w:val="0"/>
                <w:numId w:val="42"/>
              </w:numPr>
              <w:overflowPunct w:val="0"/>
              <w:autoSpaceDE w:val="0"/>
              <w:autoSpaceDN w:val="0"/>
              <w:adjustRightInd w:val="0"/>
              <w:spacing w:after="0" w:line="260" w:lineRule="exact"/>
              <w:jc w:val="both"/>
              <w:textAlignment w:val="baseline"/>
              <w:rPr>
                <w:rFonts w:ascii="Arial" w:eastAsia="Arial" w:hAnsi="Arial" w:cs="Arial"/>
                <w:sz w:val="20"/>
                <w:szCs w:val="20"/>
              </w:rPr>
            </w:pPr>
            <w:r>
              <w:rPr>
                <w:rFonts w:ascii="Arial" w:eastAsia="Times New Roman" w:hAnsi="Arial" w:cs="Arial"/>
                <w:iCs/>
                <w:sz w:val="20"/>
                <w:szCs w:val="20"/>
                <w:lang w:eastAsia="sl-SI"/>
              </w:rPr>
              <w:t>B</w:t>
            </w:r>
            <w:r w:rsidRPr="00B40C32">
              <w:rPr>
                <w:rFonts w:ascii="Arial" w:eastAsia="Times New Roman" w:hAnsi="Arial" w:cs="Arial"/>
                <w:iCs/>
                <w:sz w:val="20"/>
                <w:szCs w:val="20"/>
                <w:lang w:eastAsia="sl-SI"/>
              </w:rPr>
              <w:t>ogdan Tušar, v. d. generalnega direktorja Direktorata za razvoj zdravstvenega sistema</w:t>
            </w:r>
            <w:r>
              <w:rPr>
                <w:rFonts w:ascii="Arial" w:eastAsia="Times New Roman" w:hAnsi="Arial" w:cs="Arial"/>
                <w:iCs/>
                <w:sz w:val="20"/>
                <w:szCs w:val="20"/>
                <w:lang w:eastAsia="sl-SI"/>
              </w:rPr>
              <w:t>.</w:t>
            </w:r>
          </w:p>
        </w:tc>
      </w:tr>
      <w:tr w:rsidR="00B40C32" w:rsidRPr="00333F71" w14:paraId="0F6074E0" w14:textId="77777777" w:rsidTr="00404D4F">
        <w:tc>
          <w:tcPr>
            <w:tcW w:w="9213" w:type="dxa"/>
          </w:tcPr>
          <w:p w14:paraId="5928DAD8" w14:textId="77777777" w:rsidR="00B40C32" w:rsidRPr="00B40C32" w:rsidRDefault="00B40C32" w:rsidP="00B40C32">
            <w:pPr>
              <w:spacing w:after="0"/>
              <w:jc w:val="both"/>
              <w:rPr>
                <w:rFonts w:ascii="Arial" w:eastAsia="Arial" w:hAnsi="Arial" w:cs="Arial"/>
                <w:sz w:val="20"/>
                <w:szCs w:val="20"/>
              </w:rPr>
            </w:pPr>
          </w:p>
        </w:tc>
      </w:tr>
      <w:tr w:rsidR="00B40C32" w:rsidRPr="00AF6DC3" w14:paraId="44408F19" w14:textId="77777777" w:rsidTr="00404D4F">
        <w:tc>
          <w:tcPr>
            <w:tcW w:w="9213" w:type="dxa"/>
          </w:tcPr>
          <w:p w14:paraId="02707824" w14:textId="77777777" w:rsidR="00B40C32" w:rsidRPr="003E1463" w:rsidRDefault="00B40C32" w:rsidP="00B40C32">
            <w:pPr>
              <w:pBdr>
                <w:top w:val="nil"/>
                <w:left w:val="nil"/>
                <w:bottom w:val="nil"/>
                <w:right w:val="nil"/>
                <w:between w:val="nil"/>
              </w:pBdr>
              <w:spacing w:after="0"/>
              <w:rPr>
                <w:rFonts w:ascii="Arial" w:eastAsia="Times New Roman" w:hAnsi="Arial" w:cs="Arial"/>
                <w:b/>
                <w:sz w:val="20"/>
                <w:szCs w:val="20"/>
              </w:rPr>
            </w:pPr>
            <w:r w:rsidRPr="003E1463">
              <w:rPr>
                <w:rFonts w:ascii="Arial" w:eastAsia="Times New Roman" w:hAnsi="Arial" w:cs="Arial"/>
                <w:b/>
                <w:sz w:val="20"/>
                <w:szCs w:val="20"/>
              </w:rPr>
              <w:t>II. BESEDILO ČLENOV</w:t>
            </w:r>
          </w:p>
          <w:p w14:paraId="2FBDAA7C" w14:textId="77777777" w:rsidR="00226C05" w:rsidRPr="00AF6DC3" w:rsidRDefault="00226C05" w:rsidP="00B40C32">
            <w:pPr>
              <w:spacing w:after="0"/>
              <w:jc w:val="center"/>
              <w:rPr>
                <w:rFonts w:ascii="Arial" w:eastAsia="Times New Roman" w:hAnsi="Arial" w:cs="Arial"/>
                <w:bCs/>
                <w:sz w:val="20"/>
                <w:szCs w:val="20"/>
              </w:rPr>
            </w:pPr>
          </w:p>
          <w:p w14:paraId="1A4233BD" w14:textId="77777777" w:rsidR="00B40C32" w:rsidRPr="00AF6DC3" w:rsidRDefault="00B40C32" w:rsidP="00B40C32">
            <w:pPr>
              <w:spacing w:after="0"/>
              <w:jc w:val="center"/>
              <w:rPr>
                <w:rFonts w:ascii="Arial" w:eastAsia="Times New Roman" w:hAnsi="Arial" w:cs="Arial"/>
                <w:bCs/>
                <w:sz w:val="20"/>
                <w:szCs w:val="20"/>
              </w:rPr>
            </w:pPr>
            <w:r w:rsidRPr="00AF6DC3">
              <w:rPr>
                <w:rFonts w:ascii="Arial" w:eastAsia="Times New Roman" w:hAnsi="Arial" w:cs="Arial"/>
                <w:bCs/>
                <w:sz w:val="20"/>
                <w:szCs w:val="20"/>
              </w:rPr>
              <w:t>1. člen</w:t>
            </w:r>
          </w:p>
          <w:p w14:paraId="78C79839" w14:textId="77777777" w:rsidR="00686413" w:rsidRDefault="00686413" w:rsidP="00B40C32">
            <w:pPr>
              <w:spacing w:after="0"/>
              <w:jc w:val="both"/>
              <w:rPr>
                <w:rFonts w:ascii="Arial" w:eastAsia="Times New Roman" w:hAnsi="Arial" w:cs="Arial"/>
                <w:bCs/>
                <w:sz w:val="20"/>
                <w:szCs w:val="20"/>
              </w:rPr>
            </w:pPr>
          </w:p>
          <w:p w14:paraId="1C27B640" w14:textId="77777777" w:rsidR="00B40C32"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 xml:space="preserve">39. člen </w:t>
            </w:r>
            <w:r w:rsidR="00F606FB">
              <w:rPr>
                <w:rFonts w:ascii="Arial" w:eastAsia="Times New Roman" w:hAnsi="Arial" w:cs="Arial"/>
                <w:bCs/>
                <w:sz w:val="20"/>
                <w:szCs w:val="20"/>
              </w:rPr>
              <w:t xml:space="preserve">se </w:t>
            </w:r>
            <w:r w:rsidRPr="00333F71">
              <w:rPr>
                <w:rFonts w:ascii="Arial" w:eastAsia="Times New Roman" w:hAnsi="Arial" w:cs="Arial"/>
                <w:bCs/>
                <w:sz w:val="20"/>
                <w:szCs w:val="20"/>
              </w:rPr>
              <w:t xml:space="preserve">spremeni tako, da </w:t>
            </w:r>
            <w:r w:rsidR="00F606FB">
              <w:rPr>
                <w:rFonts w:ascii="Arial" w:eastAsia="Times New Roman" w:hAnsi="Arial" w:cs="Arial"/>
                <w:bCs/>
                <w:sz w:val="20"/>
                <w:szCs w:val="20"/>
              </w:rPr>
              <w:t xml:space="preserve">se </w:t>
            </w:r>
            <w:r w:rsidRPr="00333F71">
              <w:rPr>
                <w:rFonts w:ascii="Arial" w:eastAsia="Times New Roman" w:hAnsi="Arial" w:cs="Arial"/>
                <w:bCs/>
                <w:sz w:val="20"/>
                <w:szCs w:val="20"/>
              </w:rPr>
              <w:t>glasi:</w:t>
            </w:r>
          </w:p>
          <w:p w14:paraId="3A876C53" w14:textId="77777777" w:rsidR="000F4F3A" w:rsidRPr="00333F71" w:rsidRDefault="000F4F3A" w:rsidP="00B40C32">
            <w:pPr>
              <w:spacing w:after="0"/>
              <w:jc w:val="both"/>
              <w:rPr>
                <w:rFonts w:ascii="Arial" w:eastAsia="Times New Roman" w:hAnsi="Arial" w:cs="Arial"/>
                <w:bCs/>
                <w:sz w:val="20"/>
                <w:szCs w:val="20"/>
              </w:rPr>
            </w:pPr>
          </w:p>
          <w:p w14:paraId="78537308" w14:textId="77777777" w:rsidR="00B40C32" w:rsidRPr="00AF6DC3" w:rsidRDefault="00B40C32" w:rsidP="00B40C32">
            <w:pPr>
              <w:spacing w:after="0"/>
              <w:jc w:val="center"/>
              <w:rPr>
                <w:rFonts w:ascii="Arial" w:eastAsia="Times New Roman" w:hAnsi="Arial" w:cs="Arial"/>
                <w:bCs/>
                <w:sz w:val="20"/>
                <w:szCs w:val="20"/>
              </w:rPr>
            </w:pPr>
            <w:r w:rsidRPr="00333F71">
              <w:rPr>
                <w:rFonts w:ascii="Arial" w:eastAsia="Times New Roman" w:hAnsi="Arial" w:cs="Arial"/>
                <w:bCs/>
                <w:sz w:val="20"/>
                <w:szCs w:val="20"/>
              </w:rPr>
              <w:t>»</w:t>
            </w:r>
            <w:r w:rsidRPr="00AF6DC3">
              <w:rPr>
                <w:rFonts w:ascii="Arial" w:eastAsia="Times New Roman" w:hAnsi="Arial" w:cs="Arial"/>
                <w:bCs/>
                <w:sz w:val="20"/>
                <w:szCs w:val="20"/>
              </w:rPr>
              <w:t>39. člen</w:t>
            </w:r>
          </w:p>
          <w:p w14:paraId="3470F3AA" w14:textId="77777777" w:rsidR="00C148AF" w:rsidRPr="00333F71" w:rsidRDefault="00C148AF" w:rsidP="00B40C32">
            <w:pPr>
              <w:spacing w:after="0"/>
              <w:jc w:val="both"/>
              <w:rPr>
                <w:rFonts w:ascii="Arial" w:eastAsia="Times New Roman" w:hAnsi="Arial" w:cs="Arial"/>
                <w:bCs/>
                <w:sz w:val="20"/>
                <w:szCs w:val="20"/>
              </w:rPr>
            </w:pPr>
          </w:p>
          <w:p w14:paraId="6C40A10A"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 xml:space="preserve">(1) </w:t>
            </w:r>
            <w:r>
              <w:rPr>
                <w:rFonts w:ascii="Arial" w:eastAsia="Times New Roman" w:hAnsi="Arial" w:cs="Arial"/>
                <w:bCs/>
                <w:sz w:val="20"/>
                <w:szCs w:val="20"/>
              </w:rPr>
              <w:t xml:space="preserve">Kadar </w:t>
            </w:r>
            <w:r w:rsidRPr="00333F71">
              <w:rPr>
                <w:rFonts w:ascii="Arial" w:eastAsia="Times New Roman" w:hAnsi="Arial" w:cs="Arial"/>
                <w:bCs/>
                <w:sz w:val="20"/>
                <w:szCs w:val="20"/>
              </w:rPr>
              <w:t xml:space="preserve">Vlada Republike Slovenije </w:t>
            </w:r>
            <w:r>
              <w:rPr>
                <w:rFonts w:ascii="Arial" w:eastAsia="Times New Roman" w:hAnsi="Arial" w:cs="Arial"/>
                <w:bCs/>
                <w:sz w:val="20"/>
                <w:szCs w:val="20"/>
              </w:rPr>
              <w:t xml:space="preserve">po preučitvi </w:t>
            </w:r>
            <w:r w:rsidRPr="00773EF8">
              <w:rPr>
                <w:rFonts w:ascii="Arial" w:eastAsia="Times New Roman" w:hAnsi="Arial" w:cs="Arial"/>
                <w:bCs/>
                <w:sz w:val="20"/>
                <w:szCs w:val="20"/>
              </w:rPr>
              <w:t>mnenja medicinske in epidemiološke stroke</w:t>
            </w:r>
            <w:r w:rsidRPr="00333F71">
              <w:rPr>
                <w:rFonts w:ascii="Arial" w:eastAsia="Times New Roman" w:hAnsi="Arial" w:cs="Arial"/>
                <w:bCs/>
                <w:sz w:val="20"/>
                <w:szCs w:val="20"/>
              </w:rPr>
              <w:t xml:space="preserve"> oceni, da ukrepi, </w:t>
            </w:r>
            <w:r w:rsidR="007E2D2D">
              <w:rPr>
                <w:rFonts w:ascii="Arial" w:eastAsia="Times New Roman" w:hAnsi="Arial" w:cs="Arial"/>
                <w:bCs/>
                <w:sz w:val="20"/>
                <w:szCs w:val="20"/>
              </w:rPr>
              <w:t>določeni s tem</w:t>
            </w:r>
            <w:r w:rsidR="007E2D2D" w:rsidRPr="00333F71">
              <w:rPr>
                <w:rFonts w:ascii="Arial" w:eastAsia="Times New Roman" w:hAnsi="Arial" w:cs="Arial"/>
                <w:bCs/>
                <w:sz w:val="20"/>
                <w:szCs w:val="20"/>
              </w:rPr>
              <w:t xml:space="preserve"> zakon</w:t>
            </w:r>
            <w:r w:rsidR="007E2D2D">
              <w:rPr>
                <w:rFonts w:ascii="Arial" w:eastAsia="Times New Roman" w:hAnsi="Arial" w:cs="Arial"/>
                <w:bCs/>
                <w:sz w:val="20"/>
                <w:szCs w:val="20"/>
              </w:rPr>
              <w:t>om</w:t>
            </w:r>
            <w:r w:rsidR="00477C4C">
              <w:rPr>
                <w:rFonts w:ascii="Arial" w:eastAsia="Times New Roman" w:hAnsi="Arial" w:cs="Arial"/>
                <w:bCs/>
                <w:sz w:val="20"/>
                <w:szCs w:val="20"/>
              </w:rPr>
              <w:t>,</w:t>
            </w:r>
            <w:r w:rsidRPr="00333F71">
              <w:rPr>
                <w:rFonts w:ascii="Arial" w:eastAsia="Times New Roman" w:hAnsi="Arial" w:cs="Arial"/>
                <w:bCs/>
                <w:sz w:val="20"/>
                <w:szCs w:val="20"/>
              </w:rPr>
              <w:t xml:space="preserve"> ne zadoščajo ali ne bodo zadoščali za </w:t>
            </w:r>
            <w:r w:rsidR="004637A0">
              <w:rPr>
                <w:rFonts w:ascii="Arial" w:eastAsia="Times New Roman" w:hAnsi="Arial" w:cs="Arial"/>
                <w:bCs/>
                <w:sz w:val="20"/>
                <w:szCs w:val="20"/>
              </w:rPr>
              <w:t>zagotavljanje</w:t>
            </w:r>
            <w:r w:rsidRPr="00333F71">
              <w:rPr>
                <w:rFonts w:ascii="Arial" w:eastAsia="Times New Roman" w:hAnsi="Arial" w:cs="Arial"/>
                <w:bCs/>
                <w:sz w:val="20"/>
                <w:szCs w:val="20"/>
              </w:rPr>
              <w:t xml:space="preserve"> zadostnega varstva pred širjenjem oziroma </w:t>
            </w:r>
            <w:r w:rsidR="00477C4C">
              <w:rPr>
                <w:rFonts w:ascii="Arial" w:eastAsia="Times New Roman" w:hAnsi="Arial" w:cs="Arial"/>
                <w:bCs/>
                <w:sz w:val="20"/>
                <w:szCs w:val="20"/>
              </w:rPr>
              <w:t xml:space="preserve">za </w:t>
            </w:r>
            <w:r w:rsidRPr="00333F71">
              <w:rPr>
                <w:rFonts w:ascii="Arial" w:eastAsia="Times New Roman" w:hAnsi="Arial" w:cs="Arial"/>
                <w:bCs/>
                <w:sz w:val="20"/>
                <w:szCs w:val="20"/>
              </w:rPr>
              <w:t>preprečevanje nalezljivih bolezni ter varovanj</w:t>
            </w:r>
            <w:r w:rsidR="00F606FB">
              <w:rPr>
                <w:rFonts w:ascii="Arial" w:eastAsia="Times New Roman" w:hAnsi="Arial" w:cs="Arial"/>
                <w:bCs/>
                <w:sz w:val="20"/>
                <w:szCs w:val="20"/>
              </w:rPr>
              <w:t>e</w:t>
            </w:r>
            <w:r w:rsidRPr="00333F71">
              <w:rPr>
                <w:rFonts w:ascii="Arial" w:eastAsia="Times New Roman" w:hAnsi="Arial" w:cs="Arial"/>
                <w:bCs/>
                <w:sz w:val="20"/>
                <w:szCs w:val="20"/>
              </w:rPr>
              <w:t xml:space="preserve"> zdravja in življenja ljudi, </w:t>
            </w:r>
            <w:r w:rsidR="005C10B5">
              <w:rPr>
                <w:rFonts w:ascii="Arial" w:eastAsia="Times New Roman" w:hAnsi="Arial" w:cs="Arial"/>
                <w:bCs/>
                <w:sz w:val="20"/>
                <w:szCs w:val="20"/>
              </w:rPr>
              <w:t>z odlokom</w:t>
            </w:r>
            <w:r w:rsidRPr="00333F71">
              <w:rPr>
                <w:rFonts w:ascii="Arial" w:eastAsia="Times New Roman" w:hAnsi="Arial" w:cs="Arial"/>
                <w:bCs/>
                <w:sz w:val="20"/>
                <w:szCs w:val="20"/>
              </w:rPr>
              <w:t xml:space="preserve"> </w:t>
            </w:r>
            <w:r>
              <w:rPr>
                <w:rFonts w:ascii="Arial" w:eastAsia="Times New Roman" w:hAnsi="Arial" w:cs="Arial"/>
                <w:bCs/>
                <w:sz w:val="20"/>
                <w:szCs w:val="20"/>
              </w:rPr>
              <w:t xml:space="preserve">lahko </w:t>
            </w:r>
            <w:r w:rsidRPr="00333F71">
              <w:rPr>
                <w:rFonts w:ascii="Arial" w:eastAsia="Times New Roman" w:hAnsi="Arial" w:cs="Arial"/>
                <w:bCs/>
                <w:sz w:val="20"/>
                <w:szCs w:val="20"/>
              </w:rPr>
              <w:t>odredi tudi naslednje ukrepe:</w:t>
            </w:r>
          </w:p>
          <w:p w14:paraId="066EE623" w14:textId="77777777" w:rsidR="00B40C32" w:rsidRPr="00AF6DC3" w:rsidRDefault="00B40C32" w:rsidP="00B40C32">
            <w:pPr>
              <w:shd w:val="clear" w:color="auto" w:fill="FFFFFF"/>
              <w:spacing w:after="0" w:line="240" w:lineRule="auto"/>
              <w:ind w:left="720"/>
              <w:jc w:val="both"/>
              <w:rPr>
                <w:rFonts w:ascii="Arial" w:eastAsia="Times New Roman" w:hAnsi="Arial" w:cs="Arial"/>
                <w:bCs/>
                <w:sz w:val="20"/>
                <w:szCs w:val="20"/>
              </w:rPr>
            </w:pPr>
          </w:p>
          <w:p w14:paraId="677F7699" w14:textId="77777777" w:rsidR="00B40C32" w:rsidRPr="00FC1886" w:rsidRDefault="00D96E3D" w:rsidP="005C10B5">
            <w:pPr>
              <w:numPr>
                <w:ilvl w:val="0"/>
                <w:numId w:val="32"/>
              </w:num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omeji </w:t>
            </w:r>
            <w:r w:rsidR="002B28DD" w:rsidRPr="00AF6DC3">
              <w:rPr>
                <w:rFonts w:ascii="Arial" w:eastAsia="Times New Roman" w:hAnsi="Arial" w:cs="Arial"/>
                <w:bCs/>
                <w:sz w:val="20"/>
                <w:szCs w:val="20"/>
              </w:rPr>
              <w:t>prihod</w:t>
            </w:r>
            <w:r w:rsidR="00B40C32" w:rsidRPr="00AF6DC3">
              <w:rPr>
                <w:rFonts w:ascii="Arial" w:eastAsia="Times New Roman" w:hAnsi="Arial" w:cs="Arial"/>
                <w:bCs/>
                <w:sz w:val="20"/>
                <w:szCs w:val="20"/>
              </w:rPr>
              <w:t xml:space="preserve"> </w:t>
            </w:r>
            <w:r w:rsidR="002B28DD" w:rsidRPr="00AF6DC3">
              <w:rPr>
                <w:rFonts w:ascii="Arial" w:eastAsia="Times New Roman" w:hAnsi="Arial" w:cs="Arial"/>
                <w:bCs/>
                <w:sz w:val="20"/>
                <w:szCs w:val="20"/>
              </w:rPr>
              <w:t>iz držav</w:t>
            </w:r>
            <w:r w:rsidR="00B40C32" w:rsidRPr="00AF6DC3">
              <w:rPr>
                <w:rFonts w:ascii="Arial" w:eastAsia="Times New Roman" w:hAnsi="Arial" w:cs="Arial"/>
                <w:bCs/>
                <w:sz w:val="20"/>
                <w:szCs w:val="20"/>
              </w:rPr>
              <w:t>, v kateri</w:t>
            </w:r>
            <w:r w:rsidR="00D13385" w:rsidRPr="00AF6DC3">
              <w:rPr>
                <w:rFonts w:ascii="Arial" w:eastAsia="Times New Roman" w:hAnsi="Arial" w:cs="Arial"/>
                <w:bCs/>
                <w:sz w:val="20"/>
                <w:szCs w:val="20"/>
              </w:rPr>
              <w:t>h</w:t>
            </w:r>
            <w:r w:rsidR="00B40C32" w:rsidRPr="00AF6DC3">
              <w:rPr>
                <w:rFonts w:ascii="Arial" w:eastAsia="Times New Roman" w:hAnsi="Arial" w:cs="Arial"/>
                <w:bCs/>
                <w:sz w:val="20"/>
                <w:szCs w:val="20"/>
              </w:rPr>
              <w:t xml:space="preserve"> obstaja možnost okužbe z nevarno nalezljivo boleznijo</w:t>
            </w:r>
            <w:r w:rsidRPr="00AF6DC3">
              <w:rPr>
                <w:rFonts w:ascii="Arial" w:eastAsia="Times New Roman" w:hAnsi="Arial" w:cs="Arial"/>
                <w:bCs/>
                <w:sz w:val="20"/>
                <w:szCs w:val="20"/>
              </w:rPr>
              <w:t xml:space="preserve"> </w:t>
            </w:r>
            <w:r w:rsidR="009D7DF5">
              <w:rPr>
                <w:rFonts w:ascii="Arial" w:eastAsia="Times New Roman" w:hAnsi="Arial" w:cs="Arial"/>
                <w:bCs/>
                <w:sz w:val="20"/>
                <w:szCs w:val="20"/>
              </w:rPr>
              <w:t>tako</w:t>
            </w:r>
            <w:r w:rsidR="00F606FB">
              <w:rPr>
                <w:rFonts w:ascii="Arial" w:eastAsia="Times New Roman" w:hAnsi="Arial" w:cs="Arial"/>
                <w:bCs/>
                <w:sz w:val="20"/>
                <w:szCs w:val="20"/>
              </w:rPr>
              <w:t>,</w:t>
            </w:r>
            <w:r w:rsidR="009D7DF5">
              <w:rPr>
                <w:rFonts w:ascii="Arial" w:eastAsia="Times New Roman" w:hAnsi="Arial" w:cs="Arial"/>
                <w:bCs/>
                <w:sz w:val="20"/>
                <w:szCs w:val="20"/>
              </w:rPr>
              <w:t xml:space="preserve"> da</w:t>
            </w:r>
            <w:r w:rsidR="00AF27B7">
              <w:rPr>
                <w:rFonts w:ascii="Arial" w:eastAsia="Times New Roman" w:hAnsi="Arial" w:cs="Arial"/>
                <w:bCs/>
                <w:sz w:val="20"/>
                <w:szCs w:val="20"/>
              </w:rPr>
              <w:t xml:space="preserve"> se</w:t>
            </w:r>
            <w:r w:rsidR="00B40C32" w:rsidRPr="00FC1886">
              <w:rPr>
                <w:rFonts w:ascii="Arial" w:eastAsia="Times New Roman" w:hAnsi="Arial" w:cs="Arial"/>
                <w:bCs/>
                <w:sz w:val="20"/>
                <w:szCs w:val="20"/>
              </w:rPr>
              <w:t xml:space="preserve"> zahteva predložitev ustrezn</w:t>
            </w:r>
            <w:r w:rsidR="00D13385">
              <w:rPr>
                <w:rFonts w:ascii="Arial" w:eastAsia="Times New Roman" w:hAnsi="Arial" w:cs="Arial"/>
                <w:bCs/>
                <w:sz w:val="20"/>
                <w:szCs w:val="20"/>
              </w:rPr>
              <w:t>ih</w:t>
            </w:r>
            <w:r w:rsidR="00B40C32" w:rsidRPr="00FC1886">
              <w:rPr>
                <w:rFonts w:ascii="Arial" w:eastAsia="Times New Roman" w:hAnsi="Arial" w:cs="Arial"/>
                <w:bCs/>
                <w:sz w:val="20"/>
                <w:szCs w:val="20"/>
              </w:rPr>
              <w:t xml:space="preserve"> dokazil </w:t>
            </w:r>
            <w:r w:rsidR="00D13385">
              <w:rPr>
                <w:rFonts w:ascii="Arial" w:eastAsia="Times New Roman" w:hAnsi="Arial" w:cs="Arial"/>
                <w:bCs/>
                <w:sz w:val="20"/>
                <w:szCs w:val="20"/>
              </w:rPr>
              <w:t>o imunosti</w:t>
            </w:r>
            <w:r w:rsidR="00B40C32" w:rsidRPr="00FC1886">
              <w:rPr>
                <w:rFonts w:ascii="Arial" w:eastAsia="Times New Roman" w:hAnsi="Arial" w:cs="Arial"/>
                <w:bCs/>
                <w:sz w:val="20"/>
                <w:szCs w:val="20"/>
              </w:rPr>
              <w:t xml:space="preserve"> ali </w:t>
            </w:r>
            <w:r w:rsidR="009D7DF5">
              <w:rPr>
                <w:rFonts w:ascii="Arial" w:eastAsia="Times New Roman" w:hAnsi="Arial" w:cs="Arial"/>
                <w:bCs/>
                <w:sz w:val="20"/>
                <w:szCs w:val="20"/>
              </w:rPr>
              <w:t>neokuženosti ali drugih ustreznih dokazil</w:t>
            </w:r>
            <w:r w:rsidR="00B40C32" w:rsidRPr="00FC1886">
              <w:rPr>
                <w:rFonts w:ascii="Arial" w:eastAsia="Times New Roman" w:hAnsi="Arial" w:cs="Arial"/>
                <w:bCs/>
                <w:sz w:val="20"/>
                <w:szCs w:val="20"/>
              </w:rPr>
              <w:t xml:space="preserve">, </w:t>
            </w:r>
            <w:r w:rsidR="005A7B81">
              <w:rPr>
                <w:rFonts w:ascii="Arial" w:eastAsia="Times New Roman" w:hAnsi="Arial" w:cs="Arial"/>
                <w:bCs/>
                <w:sz w:val="20"/>
                <w:szCs w:val="20"/>
              </w:rPr>
              <w:t xml:space="preserve">ali se kot pogoj za prihod v državo določi posredovanje osebnih podatkov v skladu </w:t>
            </w:r>
            <w:r w:rsidR="00F606FB">
              <w:rPr>
                <w:rFonts w:ascii="Arial" w:eastAsia="Times New Roman" w:hAnsi="Arial" w:cs="Arial"/>
                <w:bCs/>
                <w:sz w:val="20"/>
                <w:szCs w:val="20"/>
              </w:rPr>
              <w:t>s</w:t>
            </w:r>
            <w:r w:rsidR="005A7B81">
              <w:rPr>
                <w:rFonts w:ascii="Arial" w:eastAsia="Times New Roman" w:hAnsi="Arial" w:cs="Arial"/>
                <w:bCs/>
                <w:sz w:val="20"/>
                <w:szCs w:val="20"/>
              </w:rPr>
              <w:t xml:space="preserve"> tretjim odstavkom tega člena </w:t>
            </w:r>
            <w:r w:rsidR="009D7DF5">
              <w:rPr>
                <w:rFonts w:ascii="Arial" w:eastAsia="Times New Roman" w:hAnsi="Arial" w:cs="Arial"/>
                <w:bCs/>
                <w:sz w:val="20"/>
                <w:szCs w:val="20"/>
              </w:rPr>
              <w:t xml:space="preserve">ali </w:t>
            </w:r>
            <w:r w:rsidR="00B40C32" w:rsidRPr="00FC1886">
              <w:rPr>
                <w:rFonts w:ascii="Arial" w:eastAsia="Times New Roman" w:hAnsi="Arial" w:cs="Arial"/>
                <w:bCs/>
                <w:sz w:val="20"/>
                <w:szCs w:val="20"/>
              </w:rPr>
              <w:t>pa se za določen čas odredi deln</w:t>
            </w:r>
            <w:r w:rsidR="00B40C32">
              <w:rPr>
                <w:rFonts w:ascii="Arial" w:eastAsia="Times New Roman" w:hAnsi="Arial" w:cs="Arial"/>
                <w:bCs/>
                <w:sz w:val="20"/>
                <w:szCs w:val="20"/>
              </w:rPr>
              <w:t>o</w:t>
            </w:r>
            <w:r w:rsidR="00B40C32" w:rsidRPr="00FC1886">
              <w:rPr>
                <w:rFonts w:ascii="Arial" w:eastAsia="Times New Roman" w:hAnsi="Arial" w:cs="Arial"/>
                <w:bCs/>
                <w:sz w:val="20"/>
                <w:szCs w:val="20"/>
              </w:rPr>
              <w:t xml:space="preserve"> ali popoln</w:t>
            </w:r>
            <w:r w:rsidR="00B40C32">
              <w:rPr>
                <w:rFonts w:ascii="Arial" w:eastAsia="Times New Roman" w:hAnsi="Arial" w:cs="Arial"/>
                <w:bCs/>
                <w:sz w:val="20"/>
                <w:szCs w:val="20"/>
              </w:rPr>
              <w:t>o</w:t>
            </w:r>
            <w:r w:rsidR="00B40C32" w:rsidRPr="00FC1886">
              <w:rPr>
                <w:rFonts w:ascii="Arial" w:eastAsia="Times New Roman" w:hAnsi="Arial" w:cs="Arial"/>
                <w:bCs/>
                <w:sz w:val="20"/>
                <w:szCs w:val="20"/>
              </w:rPr>
              <w:t xml:space="preserve"> prepoved prihoda iz teh držav</w:t>
            </w:r>
            <w:r w:rsidR="00FA22EB">
              <w:rPr>
                <w:rFonts w:ascii="Arial" w:eastAsia="Times New Roman" w:hAnsi="Arial" w:cs="Arial"/>
                <w:bCs/>
                <w:sz w:val="20"/>
                <w:szCs w:val="20"/>
              </w:rPr>
              <w:t xml:space="preserve"> osebam, ki v Sloveniji nimajo stalnega ali začasnega prebivališča</w:t>
            </w:r>
            <w:r w:rsidR="00B40C32">
              <w:rPr>
                <w:rFonts w:ascii="Arial" w:eastAsia="Times New Roman" w:hAnsi="Arial" w:cs="Arial"/>
                <w:bCs/>
                <w:sz w:val="20"/>
                <w:szCs w:val="20"/>
              </w:rPr>
              <w:t>;</w:t>
            </w:r>
            <w:r w:rsidR="00B40C32" w:rsidRPr="00FC1886">
              <w:rPr>
                <w:rFonts w:ascii="Arial" w:eastAsia="Times New Roman" w:hAnsi="Arial" w:cs="Arial"/>
                <w:bCs/>
                <w:sz w:val="20"/>
                <w:szCs w:val="20"/>
              </w:rPr>
              <w:t xml:space="preserve"> </w:t>
            </w:r>
          </w:p>
          <w:p w14:paraId="1FF5BA07" w14:textId="77777777" w:rsidR="00D96E3D" w:rsidRPr="0099597E" w:rsidRDefault="00B40C32" w:rsidP="0099597E">
            <w:pPr>
              <w:numPr>
                <w:ilvl w:val="0"/>
                <w:numId w:val="32"/>
              </w:numPr>
              <w:spacing w:after="0"/>
              <w:jc w:val="both"/>
              <w:rPr>
                <w:rFonts w:ascii="Arial" w:eastAsia="Times New Roman" w:hAnsi="Arial" w:cs="Arial"/>
                <w:bCs/>
                <w:sz w:val="20"/>
                <w:szCs w:val="20"/>
              </w:rPr>
            </w:pPr>
            <w:r w:rsidRPr="0008203C">
              <w:rPr>
                <w:rFonts w:ascii="Arial" w:eastAsia="Times New Roman" w:hAnsi="Arial" w:cs="Arial"/>
                <w:bCs/>
                <w:sz w:val="20"/>
                <w:szCs w:val="20"/>
              </w:rPr>
              <w:t>omeji ali prepove</w:t>
            </w:r>
            <w:r w:rsidR="00AF27B7">
              <w:rPr>
                <w:rFonts w:ascii="Arial" w:eastAsia="Times New Roman" w:hAnsi="Arial" w:cs="Arial"/>
                <w:bCs/>
                <w:sz w:val="20"/>
                <w:szCs w:val="20"/>
              </w:rPr>
              <w:t xml:space="preserve"> </w:t>
            </w:r>
            <w:r w:rsidRPr="0008203C">
              <w:rPr>
                <w:rFonts w:ascii="Arial" w:eastAsia="Times New Roman" w:hAnsi="Arial" w:cs="Arial"/>
                <w:bCs/>
                <w:sz w:val="20"/>
                <w:szCs w:val="20"/>
              </w:rPr>
              <w:t>gibanje prebivalstva na okuženem ali ogroženem območju</w:t>
            </w:r>
            <w:r>
              <w:rPr>
                <w:rFonts w:ascii="Arial" w:eastAsia="Times New Roman" w:hAnsi="Arial" w:cs="Arial"/>
                <w:bCs/>
                <w:sz w:val="20"/>
                <w:szCs w:val="20"/>
              </w:rPr>
              <w:t xml:space="preserve"> tako, da</w:t>
            </w:r>
            <w:r w:rsidR="00D96E3D">
              <w:rPr>
                <w:rFonts w:ascii="Arial" w:eastAsia="Times New Roman" w:hAnsi="Arial" w:cs="Arial"/>
                <w:bCs/>
                <w:sz w:val="20"/>
                <w:szCs w:val="20"/>
              </w:rPr>
              <w:t xml:space="preserve"> se</w:t>
            </w:r>
            <w:r w:rsidR="0099597E">
              <w:rPr>
                <w:rFonts w:ascii="Arial" w:eastAsia="Times New Roman" w:hAnsi="Arial" w:cs="Arial"/>
                <w:bCs/>
                <w:sz w:val="20"/>
                <w:szCs w:val="20"/>
              </w:rPr>
              <w:t xml:space="preserve"> </w:t>
            </w:r>
            <w:r w:rsidR="002B28DD" w:rsidRPr="00AF6DC3">
              <w:rPr>
                <w:rFonts w:ascii="Arial" w:eastAsia="Times New Roman" w:hAnsi="Arial" w:cs="Arial"/>
                <w:bCs/>
                <w:sz w:val="20"/>
                <w:szCs w:val="20"/>
              </w:rPr>
              <w:t>dol</w:t>
            </w:r>
            <w:r w:rsidRPr="00AF6DC3">
              <w:rPr>
                <w:rFonts w:ascii="Arial" w:eastAsia="Times New Roman" w:hAnsi="Arial" w:cs="Arial"/>
                <w:bCs/>
                <w:sz w:val="20"/>
                <w:szCs w:val="20"/>
              </w:rPr>
              <w:t xml:space="preserve">oči </w:t>
            </w:r>
            <w:r w:rsidR="0099597E" w:rsidRPr="00AF6DC3">
              <w:rPr>
                <w:rFonts w:ascii="Arial" w:eastAsia="Times New Roman" w:hAnsi="Arial" w:cs="Arial"/>
                <w:bCs/>
                <w:sz w:val="20"/>
                <w:szCs w:val="20"/>
              </w:rPr>
              <w:t>skupine prebivalcev in</w:t>
            </w:r>
            <w:r w:rsidR="00C2749F" w:rsidRPr="00AF6DC3">
              <w:rPr>
                <w:rFonts w:ascii="Arial" w:eastAsia="Times New Roman" w:hAnsi="Arial" w:cs="Arial"/>
                <w:bCs/>
                <w:sz w:val="20"/>
                <w:szCs w:val="20"/>
              </w:rPr>
              <w:t>:</w:t>
            </w:r>
          </w:p>
          <w:p w14:paraId="30EE6E58" w14:textId="77777777" w:rsidR="002B28DD" w:rsidRDefault="00AF27B7" w:rsidP="00E351E9">
            <w:pPr>
              <w:pStyle w:val="Odstavekseznama"/>
              <w:numPr>
                <w:ilvl w:val="0"/>
                <w:numId w:val="48"/>
              </w:numPr>
              <w:jc w:val="both"/>
              <w:rPr>
                <w:rFonts w:ascii="Arial" w:hAnsi="Arial" w:cs="Arial"/>
                <w:bCs/>
                <w:sz w:val="20"/>
                <w:szCs w:val="20"/>
                <w:lang w:eastAsia="en-US"/>
              </w:rPr>
            </w:pPr>
            <w:r w:rsidRPr="00F87329">
              <w:rPr>
                <w:rFonts w:ascii="Arial" w:hAnsi="Arial" w:cs="Arial"/>
                <w:bCs/>
                <w:sz w:val="20"/>
                <w:szCs w:val="20"/>
                <w:lang w:eastAsia="en-US"/>
              </w:rPr>
              <w:t xml:space="preserve">omeji gibanje na statistično regijo, občino ali drugo teritorialno enoto; </w:t>
            </w:r>
          </w:p>
          <w:p w14:paraId="460BEA9A" w14:textId="77777777" w:rsidR="00F03B93" w:rsidRDefault="00F03B93" w:rsidP="00E351E9">
            <w:pPr>
              <w:pStyle w:val="Odstavekseznama"/>
              <w:numPr>
                <w:ilvl w:val="0"/>
                <w:numId w:val="48"/>
              </w:numPr>
              <w:jc w:val="both"/>
              <w:rPr>
                <w:rFonts w:ascii="Arial" w:hAnsi="Arial" w:cs="Arial"/>
                <w:bCs/>
                <w:sz w:val="20"/>
                <w:szCs w:val="20"/>
                <w:lang w:eastAsia="en-US"/>
              </w:rPr>
            </w:pPr>
            <w:r w:rsidRPr="00F03B93">
              <w:rPr>
                <w:rFonts w:ascii="Arial" w:hAnsi="Arial" w:cs="Arial"/>
                <w:bCs/>
                <w:sz w:val="20"/>
                <w:szCs w:val="20"/>
                <w:lang w:eastAsia="en-US"/>
              </w:rPr>
              <w:t>prepove dostop na določeno mesto;</w:t>
            </w:r>
          </w:p>
          <w:p w14:paraId="5233FE78" w14:textId="77777777" w:rsidR="000F4F3A" w:rsidRPr="00E351E9" w:rsidRDefault="00AF27B7" w:rsidP="00E351E9">
            <w:pPr>
              <w:pStyle w:val="Odstavekseznama"/>
              <w:numPr>
                <w:ilvl w:val="0"/>
                <w:numId w:val="48"/>
              </w:numPr>
              <w:jc w:val="both"/>
              <w:rPr>
                <w:rFonts w:ascii="Arial" w:hAnsi="Arial" w:cs="Arial"/>
                <w:bCs/>
                <w:sz w:val="20"/>
                <w:szCs w:val="20"/>
                <w:lang w:eastAsia="en-US"/>
              </w:rPr>
            </w:pPr>
            <w:r w:rsidRPr="00E351E9">
              <w:rPr>
                <w:rFonts w:ascii="Arial" w:hAnsi="Arial" w:cs="Arial"/>
                <w:bCs/>
                <w:sz w:val="20"/>
                <w:szCs w:val="20"/>
                <w:lang w:eastAsia="en-US"/>
              </w:rPr>
              <w:t>omeji oziroma prepove gibanje v določeni razdalji od prebivališča posameznika</w:t>
            </w:r>
            <w:r w:rsidR="00F03B93" w:rsidRPr="00E351E9">
              <w:rPr>
                <w:rFonts w:ascii="Arial" w:hAnsi="Arial" w:cs="Arial"/>
                <w:bCs/>
                <w:sz w:val="20"/>
                <w:szCs w:val="20"/>
                <w:lang w:eastAsia="en-US"/>
              </w:rPr>
              <w:t>;</w:t>
            </w:r>
          </w:p>
          <w:p w14:paraId="2FB62A58" w14:textId="77777777" w:rsidR="00F03B93" w:rsidRDefault="00F03B93" w:rsidP="00E351E9">
            <w:pPr>
              <w:pStyle w:val="Odstavekseznama"/>
              <w:numPr>
                <w:ilvl w:val="0"/>
                <w:numId w:val="48"/>
              </w:numPr>
              <w:jc w:val="both"/>
              <w:rPr>
                <w:rFonts w:ascii="Arial" w:hAnsi="Arial" w:cs="Arial"/>
                <w:bCs/>
                <w:sz w:val="20"/>
                <w:szCs w:val="20"/>
                <w:lang w:eastAsia="en-US"/>
              </w:rPr>
            </w:pPr>
            <w:r w:rsidRPr="00B021E2">
              <w:rPr>
                <w:rFonts w:ascii="Arial" w:hAnsi="Arial" w:cs="Arial"/>
                <w:bCs/>
                <w:sz w:val="20"/>
                <w:szCs w:val="20"/>
                <w:lang w:eastAsia="en-US"/>
              </w:rPr>
              <w:t xml:space="preserve">omeji oziroma prepove </w:t>
            </w:r>
            <w:r w:rsidRPr="00F87329">
              <w:rPr>
                <w:rFonts w:ascii="Arial" w:hAnsi="Arial" w:cs="Arial"/>
                <w:bCs/>
                <w:sz w:val="20"/>
                <w:szCs w:val="20"/>
                <w:lang w:eastAsia="en-US"/>
              </w:rPr>
              <w:t xml:space="preserve">gibanje </w:t>
            </w:r>
            <w:r>
              <w:rPr>
                <w:rFonts w:ascii="Arial" w:hAnsi="Arial" w:cs="Arial"/>
                <w:bCs/>
                <w:sz w:val="20"/>
                <w:szCs w:val="20"/>
                <w:lang w:eastAsia="en-US"/>
              </w:rPr>
              <w:t>ob</w:t>
            </w:r>
            <w:r w:rsidRPr="00F87329">
              <w:rPr>
                <w:rFonts w:ascii="Arial" w:hAnsi="Arial" w:cs="Arial"/>
                <w:bCs/>
                <w:sz w:val="20"/>
                <w:szCs w:val="20"/>
                <w:lang w:eastAsia="en-US"/>
              </w:rPr>
              <w:t xml:space="preserve"> določen</w:t>
            </w:r>
            <w:r>
              <w:rPr>
                <w:rFonts w:ascii="Arial" w:hAnsi="Arial" w:cs="Arial"/>
                <w:bCs/>
                <w:sz w:val="20"/>
                <w:szCs w:val="20"/>
                <w:lang w:eastAsia="en-US"/>
              </w:rPr>
              <w:t>ih urah v</w:t>
            </w:r>
            <w:r w:rsidRPr="00F87329">
              <w:rPr>
                <w:rFonts w:ascii="Arial" w:hAnsi="Arial" w:cs="Arial"/>
                <w:bCs/>
                <w:sz w:val="20"/>
                <w:szCs w:val="20"/>
                <w:lang w:eastAsia="en-US"/>
              </w:rPr>
              <w:t xml:space="preserve"> dnev</w:t>
            </w:r>
            <w:r>
              <w:rPr>
                <w:rFonts w:ascii="Arial" w:hAnsi="Arial" w:cs="Arial"/>
                <w:bCs/>
                <w:sz w:val="20"/>
                <w:szCs w:val="20"/>
                <w:lang w:eastAsia="en-US"/>
              </w:rPr>
              <w:t>u;</w:t>
            </w:r>
          </w:p>
          <w:p w14:paraId="7A834942" w14:textId="77777777" w:rsidR="002B28DD" w:rsidRPr="00F03B93" w:rsidRDefault="00F03B93" w:rsidP="00E351E9">
            <w:pPr>
              <w:pStyle w:val="Odstavekseznama"/>
              <w:numPr>
                <w:ilvl w:val="0"/>
                <w:numId w:val="48"/>
              </w:numPr>
              <w:jc w:val="both"/>
              <w:rPr>
                <w:rFonts w:ascii="Arial" w:hAnsi="Arial" w:cs="Arial"/>
                <w:bCs/>
                <w:sz w:val="20"/>
                <w:szCs w:val="20"/>
                <w:lang w:eastAsia="en-US"/>
              </w:rPr>
            </w:pPr>
            <w:r>
              <w:rPr>
                <w:rFonts w:ascii="Arial" w:hAnsi="Arial" w:cs="Arial"/>
                <w:bCs/>
                <w:sz w:val="20"/>
                <w:szCs w:val="20"/>
                <w:lang w:eastAsia="en-US"/>
              </w:rPr>
              <w:t>k</w:t>
            </w:r>
            <w:r w:rsidR="002B28DD" w:rsidRPr="00F03B93">
              <w:rPr>
                <w:rFonts w:ascii="Arial" w:hAnsi="Arial" w:cs="Arial"/>
                <w:bCs/>
                <w:sz w:val="20"/>
                <w:szCs w:val="20"/>
                <w:lang w:eastAsia="en-US"/>
              </w:rPr>
              <w:t xml:space="preserve">ot pogoj za gibanje prebivalstva </w:t>
            </w:r>
            <w:r w:rsidRPr="00F03B93">
              <w:rPr>
                <w:rFonts w:ascii="Arial" w:hAnsi="Arial" w:cs="Arial"/>
                <w:bCs/>
                <w:sz w:val="20"/>
                <w:szCs w:val="20"/>
                <w:lang w:eastAsia="en-US"/>
              </w:rPr>
              <w:t xml:space="preserve">se </w:t>
            </w:r>
            <w:r w:rsidR="002B28DD" w:rsidRPr="00F03B93">
              <w:rPr>
                <w:rFonts w:ascii="Arial" w:hAnsi="Arial" w:cs="Arial"/>
                <w:bCs/>
                <w:sz w:val="20"/>
                <w:szCs w:val="20"/>
                <w:lang w:eastAsia="en-US"/>
              </w:rPr>
              <w:t xml:space="preserve">določi </w:t>
            </w:r>
            <w:r w:rsidR="0013492D" w:rsidRPr="00F03B93">
              <w:rPr>
                <w:rFonts w:ascii="Arial" w:hAnsi="Arial" w:cs="Arial"/>
                <w:bCs/>
                <w:sz w:val="20"/>
                <w:szCs w:val="20"/>
                <w:lang w:eastAsia="en-US"/>
              </w:rPr>
              <w:t>upoštevanje ukrepov</w:t>
            </w:r>
            <w:r w:rsidR="002B28DD" w:rsidRPr="00F03B93">
              <w:rPr>
                <w:rFonts w:ascii="Arial" w:hAnsi="Arial" w:cs="Arial"/>
                <w:bCs/>
                <w:sz w:val="20"/>
                <w:szCs w:val="20"/>
                <w:lang w:eastAsia="en-US"/>
              </w:rPr>
              <w:t xml:space="preserve"> iz 5. točke tega odstavka</w:t>
            </w:r>
            <w:r w:rsidR="00317DB2">
              <w:rPr>
                <w:rFonts w:ascii="Arial" w:hAnsi="Arial" w:cs="Arial"/>
                <w:bCs/>
                <w:sz w:val="20"/>
                <w:szCs w:val="20"/>
                <w:lang w:eastAsia="en-US"/>
              </w:rPr>
              <w:t>;</w:t>
            </w:r>
          </w:p>
          <w:p w14:paraId="199E5A45" w14:textId="77777777" w:rsidR="00D96E3D" w:rsidRDefault="00D96E3D" w:rsidP="005C10B5">
            <w:pPr>
              <w:numPr>
                <w:ilvl w:val="0"/>
                <w:numId w:val="32"/>
              </w:numPr>
              <w:spacing w:after="0"/>
              <w:jc w:val="both"/>
              <w:rPr>
                <w:rFonts w:ascii="Arial" w:eastAsia="Times New Roman" w:hAnsi="Arial" w:cs="Arial"/>
                <w:bCs/>
                <w:sz w:val="20"/>
                <w:szCs w:val="20"/>
              </w:rPr>
            </w:pPr>
            <w:bookmarkStart w:id="0" w:name="_Hlk74568357"/>
            <w:r w:rsidRPr="00D96E3D">
              <w:rPr>
                <w:rFonts w:ascii="Arial" w:eastAsia="Times New Roman" w:hAnsi="Arial" w:cs="Arial"/>
                <w:bCs/>
                <w:sz w:val="20"/>
                <w:szCs w:val="20"/>
              </w:rPr>
              <w:t>omeji ali prepove zbiranj</w:t>
            </w:r>
            <w:r w:rsidR="00F606FB">
              <w:rPr>
                <w:rFonts w:ascii="Arial" w:eastAsia="Times New Roman" w:hAnsi="Arial" w:cs="Arial"/>
                <w:bCs/>
                <w:sz w:val="20"/>
                <w:szCs w:val="20"/>
              </w:rPr>
              <w:t>e</w:t>
            </w:r>
            <w:r w:rsidR="00AE2B4E">
              <w:rPr>
                <w:rFonts w:ascii="Arial" w:eastAsia="Times New Roman" w:hAnsi="Arial" w:cs="Arial"/>
                <w:bCs/>
                <w:sz w:val="20"/>
                <w:szCs w:val="20"/>
              </w:rPr>
              <w:t>, tako da se</w:t>
            </w:r>
            <w:r w:rsidR="00226C05">
              <w:rPr>
                <w:rFonts w:ascii="Arial" w:eastAsia="Times New Roman" w:hAnsi="Arial" w:cs="Arial"/>
                <w:bCs/>
                <w:sz w:val="20"/>
                <w:szCs w:val="20"/>
              </w:rPr>
              <w:t>:</w:t>
            </w:r>
          </w:p>
          <w:p w14:paraId="6AF9D51E" w14:textId="60F35E54" w:rsidR="00D96E3D" w:rsidRDefault="00226C05" w:rsidP="00E351E9">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sidRPr="00F87329">
              <w:rPr>
                <w:rFonts w:ascii="Arial" w:hAnsi="Arial" w:cs="Arial"/>
                <w:bCs/>
                <w:sz w:val="20"/>
                <w:szCs w:val="20"/>
                <w:lang w:eastAsia="en-US"/>
              </w:rPr>
              <w:t xml:space="preserve"> </w:t>
            </w:r>
            <w:r w:rsidR="00B40C32" w:rsidRPr="00F87329">
              <w:rPr>
                <w:rFonts w:ascii="Arial" w:hAnsi="Arial" w:cs="Arial"/>
                <w:bCs/>
                <w:sz w:val="20"/>
                <w:szCs w:val="20"/>
                <w:lang w:eastAsia="en-US"/>
              </w:rPr>
              <w:t xml:space="preserve">pouk oziroma izvajanje </w:t>
            </w:r>
            <w:r w:rsidR="004637A0" w:rsidRPr="00F87329">
              <w:rPr>
                <w:rFonts w:ascii="Arial" w:hAnsi="Arial" w:cs="Arial"/>
                <w:bCs/>
                <w:sz w:val="20"/>
                <w:szCs w:val="20"/>
                <w:lang w:eastAsia="en-US"/>
              </w:rPr>
              <w:t xml:space="preserve">vzgojno-izobraževalnega oziroma izobraževalnega </w:t>
            </w:r>
            <w:r w:rsidR="00B40C32" w:rsidRPr="00F87329">
              <w:rPr>
                <w:rFonts w:ascii="Arial" w:hAnsi="Arial" w:cs="Arial"/>
                <w:bCs/>
                <w:sz w:val="20"/>
                <w:szCs w:val="20"/>
                <w:lang w:eastAsia="en-US"/>
              </w:rPr>
              <w:t xml:space="preserve">programa v prostorih </w:t>
            </w:r>
            <w:r w:rsidR="00C72B6C" w:rsidRPr="00C72B6C">
              <w:rPr>
                <w:rFonts w:ascii="Arial" w:hAnsi="Arial" w:cs="Arial"/>
                <w:bCs/>
                <w:sz w:val="20"/>
                <w:szCs w:val="20"/>
                <w:lang w:eastAsia="en-US"/>
              </w:rPr>
              <w:t>zavod</w:t>
            </w:r>
            <w:r w:rsidR="00C72B6C">
              <w:rPr>
                <w:rFonts w:ascii="Arial" w:hAnsi="Arial" w:cs="Arial"/>
                <w:bCs/>
                <w:sz w:val="20"/>
                <w:szCs w:val="20"/>
                <w:lang w:eastAsia="en-US"/>
              </w:rPr>
              <w:t>ov</w:t>
            </w:r>
            <w:r w:rsidR="00C72B6C" w:rsidRPr="00C72B6C">
              <w:rPr>
                <w:rFonts w:ascii="Arial" w:hAnsi="Arial" w:cs="Arial"/>
                <w:bCs/>
                <w:sz w:val="20"/>
                <w:szCs w:val="20"/>
                <w:lang w:eastAsia="en-US"/>
              </w:rPr>
              <w:t xml:space="preserve"> s področja vzgoje in izobraževanja ter univerza</w:t>
            </w:r>
            <w:r w:rsidR="00C72B6C">
              <w:rPr>
                <w:rFonts w:ascii="Arial" w:hAnsi="Arial" w:cs="Arial"/>
                <w:bCs/>
                <w:sz w:val="20"/>
                <w:szCs w:val="20"/>
                <w:lang w:eastAsia="en-US"/>
              </w:rPr>
              <w:t>h</w:t>
            </w:r>
            <w:r w:rsidR="00C72B6C" w:rsidRPr="00C72B6C">
              <w:rPr>
                <w:rFonts w:ascii="Arial" w:hAnsi="Arial" w:cs="Arial"/>
                <w:bCs/>
                <w:sz w:val="20"/>
                <w:szCs w:val="20"/>
                <w:lang w:eastAsia="en-US"/>
              </w:rPr>
              <w:t xml:space="preserve"> in samostojnih visokošolskih zavodih</w:t>
            </w:r>
            <w:r w:rsidR="00F87329">
              <w:rPr>
                <w:rFonts w:ascii="Arial" w:hAnsi="Arial" w:cs="Arial"/>
                <w:bCs/>
                <w:sz w:val="20"/>
                <w:szCs w:val="20"/>
                <w:lang w:eastAsia="en-US"/>
              </w:rPr>
              <w:t>;</w:t>
            </w:r>
            <w:r w:rsidR="00B40C32" w:rsidRPr="00F87329">
              <w:rPr>
                <w:rFonts w:ascii="Arial" w:hAnsi="Arial" w:cs="Arial"/>
                <w:bCs/>
                <w:sz w:val="20"/>
                <w:szCs w:val="20"/>
                <w:lang w:eastAsia="en-US"/>
              </w:rPr>
              <w:t xml:space="preserve"> </w:t>
            </w:r>
          </w:p>
          <w:p w14:paraId="0D71C7C1" w14:textId="77777777" w:rsidR="0013492D" w:rsidRDefault="00226C05" w:rsidP="00226C05">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sidRPr="00F87329">
              <w:rPr>
                <w:rFonts w:ascii="Arial" w:hAnsi="Arial" w:cs="Arial"/>
                <w:bCs/>
                <w:sz w:val="20"/>
                <w:szCs w:val="20"/>
                <w:lang w:eastAsia="en-US"/>
              </w:rPr>
              <w:t xml:space="preserve"> </w:t>
            </w:r>
            <w:r w:rsidR="00B40C32" w:rsidRPr="00F87329">
              <w:rPr>
                <w:rFonts w:ascii="Arial" w:hAnsi="Arial" w:cs="Arial"/>
                <w:bCs/>
                <w:sz w:val="20"/>
                <w:szCs w:val="20"/>
                <w:lang w:eastAsia="en-US"/>
              </w:rPr>
              <w:t>zbiranje oseb v kinodvoranah</w:t>
            </w:r>
            <w:r w:rsidR="0013492D">
              <w:rPr>
                <w:rFonts w:ascii="Arial" w:hAnsi="Arial" w:cs="Arial"/>
                <w:bCs/>
                <w:sz w:val="20"/>
                <w:szCs w:val="20"/>
                <w:lang w:eastAsia="en-US"/>
              </w:rPr>
              <w:t xml:space="preserve">, gledališčih, muzejih, knjižnicah in drugih ustanovah za </w:t>
            </w:r>
            <w:r w:rsidR="00816A79">
              <w:rPr>
                <w:rFonts w:ascii="Arial" w:hAnsi="Arial" w:cs="Arial"/>
                <w:bCs/>
                <w:sz w:val="20"/>
                <w:szCs w:val="20"/>
                <w:lang w:eastAsia="en-US"/>
              </w:rPr>
              <w:t xml:space="preserve">izvajanje </w:t>
            </w:r>
            <w:r w:rsidR="0013492D">
              <w:rPr>
                <w:rFonts w:ascii="Arial" w:hAnsi="Arial" w:cs="Arial"/>
                <w:bCs/>
                <w:sz w:val="20"/>
                <w:szCs w:val="20"/>
                <w:lang w:eastAsia="en-US"/>
              </w:rPr>
              <w:t>kulturne dejavnosti;</w:t>
            </w:r>
          </w:p>
          <w:p w14:paraId="6108E14C" w14:textId="77777777" w:rsidR="0013492D" w:rsidRDefault="00226C05" w:rsidP="00226C05">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Pr>
                <w:rFonts w:ascii="Arial" w:hAnsi="Arial" w:cs="Arial"/>
                <w:bCs/>
                <w:sz w:val="20"/>
                <w:szCs w:val="20"/>
                <w:lang w:eastAsia="en-US"/>
              </w:rPr>
              <w:t xml:space="preserve"> </w:t>
            </w:r>
            <w:r w:rsidR="0013492D">
              <w:rPr>
                <w:rFonts w:ascii="Arial" w:hAnsi="Arial" w:cs="Arial"/>
                <w:bCs/>
                <w:sz w:val="20"/>
                <w:szCs w:val="20"/>
                <w:lang w:eastAsia="en-US"/>
              </w:rPr>
              <w:t xml:space="preserve">zbiranje oseb v </w:t>
            </w:r>
            <w:r w:rsidR="00B40C32" w:rsidRPr="00F87329">
              <w:rPr>
                <w:rFonts w:ascii="Arial" w:hAnsi="Arial" w:cs="Arial"/>
                <w:bCs/>
                <w:sz w:val="20"/>
                <w:szCs w:val="20"/>
                <w:lang w:eastAsia="en-US"/>
              </w:rPr>
              <w:t xml:space="preserve">gostinskih </w:t>
            </w:r>
            <w:r w:rsidR="0013492D">
              <w:rPr>
                <w:rFonts w:ascii="Arial" w:hAnsi="Arial" w:cs="Arial"/>
                <w:bCs/>
                <w:sz w:val="20"/>
                <w:szCs w:val="20"/>
                <w:lang w:eastAsia="en-US"/>
              </w:rPr>
              <w:t xml:space="preserve">in nastanitvenih </w:t>
            </w:r>
            <w:r w:rsidR="00B40C32" w:rsidRPr="00F87329">
              <w:rPr>
                <w:rFonts w:ascii="Arial" w:hAnsi="Arial" w:cs="Arial"/>
                <w:bCs/>
                <w:sz w:val="20"/>
                <w:szCs w:val="20"/>
                <w:lang w:eastAsia="en-US"/>
              </w:rPr>
              <w:t>obratih</w:t>
            </w:r>
            <w:r w:rsidR="00816A79">
              <w:rPr>
                <w:rFonts w:ascii="Arial" w:hAnsi="Arial" w:cs="Arial"/>
                <w:bCs/>
                <w:sz w:val="20"/>
                <w:szCs w:val="20"/>
                <w:lang w:eastAsia="en-US"/>
              </w:rPr>
              <w:t>;</w:t>
            </w:r>
          </w:p>
          <w:p w14:paraId="2CB80491" w14:textId="77777777" w:rsidR="00816A79" w:rsidRDefault="00226C05" w:rsidP="00226C05">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Pr>
                <w:rFonts w:ascii="Arial" w:hAnsi="Arial" w:cs="Arial"/>
                <w:bCs/>
                <w:sz w:val="20"/>
                <w:szCs w:val="20"/>
                <w:lang w:eastAsia="en-US"/>
              </w:rPr>
              <w:t xml:space="preserve"> </w:t>
            </w:r>
            <w:r w:rsidR="0013492D">
              <w:rPr>
                <w:rFonts w:ascii="Arial" w:hAnsi="Arial" w:cs="Arial"/>
                <w:bCs/>
                <w:sz w:val="20"/>
                <w:szCs w:val="20"/>
                <w:lang w:eastAsia="en-US"/>
              </w:rPr>
              <w:t xml:space="preserve">zbiranje oseb v </w:t>
            </w:r>
            <w:r w:rsidR="00B40C32" w:rsidRPr="00F87329">
              <w:rPr>
                <w:rFonts w:ascii="Arial" w:hAnsi="Arial" w:cs="Arial"/>
                <w:bCs/>
                <w:sz w:val="20"/>
                <w:szCs w:val="20"/>
                <w:lang w:eastAsia="en-US"/>
              </w:rPr>
              <w:t>verskih objektih</w:t>
            </w:r>
            <w:r w:rsidR="00816A79">
              <w:rPr>
                <w:rFonts w:ascii="Arial" w:hAnsi="Arial" w:cs="Arial"/>
                <w:bCs/>
                <w:sz w:val="20"/>
                <w:szCs w:val="20"/>
                <w:lang w:eastAsia="en-US"/>
              </w:rPr>
              <w:t>;</w:t>
            </w:r>
          </w:p>
          <w:p w14:paraId="2A93EDFE" w14:textId="77777777" w:rsidR="00226C05" w:rsidRDefault="00226C05" w:rsidP="00320015">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sidRPr="00226C05">
              <w:rPr>
                <w:rFonts w:ascii="Arial" w:hAnsi="Arial" w:cs="Arial"/>
                <w:bCs/>
                <w:sz w:val="20"/>
                <w:szCs w:val="20"/>
                <w:lang w:eastAsia="en-US"/>
              </w:rPr>
              <w:t xml:space="preserve"> </w:t>
            </w:r>
            <w:r w:rsidR="00816A79" w:rsidRPr="00226C05">
              <w:rPr>
                <w:rFonts w:ascii="Arial" w:hAnsi="Arial" w:cs="Arial"/>
                <w:bCs/>
                <w:sz w:val="20"/>
                <w:szCs w:val="20"/>
                <w:lang w:eastAsia="en-US"/>
              </w:rPr>
              <w:t>zbiranje oseb na športnih prireditvah oziroma športne vadbe;</w:t>
            </w:r>
          </w:p>
          <w:p w14:paraId="081DEF69" w14:textId="77777777" w:rsidR="00226C05" w:rsidRDefault="00226C05" w:rsidP="00226C05">
            <w:pPr>
              <w:pStyle w:val="Odstavekseznama"/>
              <w:numPr>
                <w:ilvl w:val="0"/>
                <w:numId w:val="48"/>
              </w:numPr>
              <w:jc w:val="both"/>
              <w:rPr>
                <w:rFonts w:ascii="Arial" w:hAnsi="Arial" w:cs="Arial"/>
                <w:bCs/>
                <w:sz w:val="20"/>
                <w:szCs w:val="20"/>
                <w:lang w:eastAsia="en-US"/>
              </w:rPr>
            </w:pPr>
            <w:r w:rsidRPr="00D96E3D">
              <w:rPr>
                <w:rFonts w:ascii="Arial" w:hAnsi="Arial" w:cs="Arial"/>
                <w:bCs/>
                <w:sz w:val="20"/>
                <w:szCs w:val="20"/>
                <w:lang w:eastAsia="en-US"/>
              </w:rPr>
              <w:t>omeji ali prepove</w:t>
            </w:r>
            <w:r w:rsidRPr="00226C05">
              <w:rPr>
                <w:rFonts w:ascii="Arial" w:hAnsi="Arial" w:cs="Arial"/>
                <w:bCs/>
                <w:sz w:val="20"/>
                <w:szCs w:val="20"/>
                <w:lang w:eastAsia="en-US"/>
              </w:rPr>
              <w:t xml:space="preserve"> </w:t>
            </w:r>
            <w:r w:rsidR="00816A79" w:rsidRPr="00226C05">
              <w:rPr>
                <w:rFonts w:ascii="Arial" w:hAnsi="Arial" w:cs="Arial"/>
                <w:bCs/>
                <w:sz w:val="20"/>
                <w:szCs w:val="20"/>
                <w:lang w:eastAsia="en-US"/>
              </w:rPr>
              <w:t>zbiranje oseb na drugih javnih prireditvah</w:t>
            </w:r>
            <w:r w:rsidRPr="00226C05">
              <w:rPr>
                <w:rFonts w:ascii="Arial" w:hAnsi="Arial" w:cs="Arial"/>
                <w:bCs/>
                <w:sz w:val="20"/>
                <w:szCs w:val="20"/>
                <w:lang w:eastAsia="en-US"/>
              </w:rPr>
              <w:t>,</w:t>
            </w:r>
            <w:r w:rsidR="00816A79" w:rsidRPr="00226C05">
              <w:rPr>
                <w:rFonts w:ascii="Arial" w:hAnsi="Arial" w:cs="Arial"/>
                <w:bCs/>
                <w:sz w:val="20"/>
                <w:szCs w:val="20"/>
                <w:lang w:eastAsia="en-US"/>
              </w:rPr>
              <w:t xml:space="preserve"> javnih shodih</w:t>
            </w:r>
            <w:r w:rsidRPr="00226C05">
              <w:rPr>
                <w:rFonts w:ascii="Arial" w:hAnsi="Arial" w:cs="Arial"/>
                <w:bCs/>
                <w:sz w:val="20"/>
                <w:szCs w:val="20"/>
                <w:lang w:eastAsia="en-US"/>
              </w:rPr>
              <w:t xml:space="preserve"> in na drugih javnih krajih</w:t>
            </w:r>
            <w:r w:rsidR="00816A79" w:rsidRPr="00226C05">
              <w:rPr>
                <w:rFonts w:ascii="Arial" w:hAnsi="Arial" w:cs="Arial"/>
                <w:bCs/>
                <w:sz w:val="20"/>
                <w:szCs w:val="20"/>
                <w:lang w:eastAsia="en-US"/>
              </w:rPr>
              <w:t>;</w:t>
            </w:r>
          </w:p>
          <w:p w14:paraId="7F764337" w14:textId="77777777" w:rsidR="00226C05" w:rsidRDefault="00226C05" w:rsidP="00BD4D36">
            <w:pPr>
              <w:pStyle w:val="Odstavekseznama"/>
              <w:numPr>
                <w:ilvl w:val="0"/>
                <w:numId w:val="48"/>
              </w:numPr>
              <w:jc w:val="both"/>
              <w:rPr>
                <w:rFonts w:ascii="Arial" w:hAnsi="Arial" w:cs="Arial"/>
                <w:bCs/>
                <w:sz w:val="20"/>
                <w:szCs w:val="20"/>
                <w:lang w:eastAsia="en-US"/>
              </w:rPr>
            </w:pPr>
            <w:r w:rsidRPr="00226C05">
              <w:rPr>
                <w:rFonts w:ascii="Arial" w:hAnsi="Arial" w:cs="Arial"/>
                <w:bCs/>
                <w:sz w:val="20"/>
                <w:szCs w:val="20"/>
                <w:lang w:eastAsia="en-US"/>
              </w:rPr>
              <w:t xml:space="preserve">kot pogoj za </w:t>
            </w:r>
            <w:r>
              <w:rPr>
                <w:rFonts w:ascii="Arial" w:hAnsi="Arial" w:cs="Arial"/>
                <w:bCs/>
                <w:sz w:val="20"/>
                <w:szCs w:val="20"/>
                <w:lang w:eastAsia="en-US"/>
              </w:rPr>
              <w:t>zbiranje</w:t>
            </w:r>
            <w:r w:rsidRPr="00226C05">
              <w:rPr>
                <w:rFonts w:ascii="Arial" w:hAnsi="Arial" w:cs="Arial"/>
                <w:bCs/>
                <w:sz w:val="20"/>
                <w:szCs w:val="20"/>
                <w:lang w:eastAsia="en-US"/>
              </w:rPr>
              <w:t xml:space="preserve"> določi upoštevanje ukrepov iz 5. točke tega odstavka</w:t>
            </w:r>
            <w:r w:rsidR="00BF66B1">
              <w:rPr>
                <w:rFonts w:ascii="Arial" w:hAnsi="Arial" w:cs="Arial"/>
                <w:bCs/>
                <w:sz w:val="20"/>
                <w:szCs w:val="20"/>
                <w:lang w:eastAsia="en-US"/>
              </w:rPr>
              <w:t>;</w:t>
            </w:r>
          </w:p>
          <w:p w14:paraId="76FD9E65" w14:textId="77777777" w:rsidR="00BF66B1" w:rsidRDefault="00BF66B1" w:rsidP="00BD4D36">
            <w:pPr>
              <w:pStyle w:val="Odstavekseznama"/>
              <w:numPr>
                <w:ilvl w:val="0"/>
                <w:numId w:val="48"/>
              </w:numPr>
              <w:jc w:val="both"/>
              <w:rPr>
                <w:rFonts w:ascii="Arial" w:hAnsi="Arial" w:cs="Arial"/>
                <w:bCs/>
                <w:sz w:val="20"/>
                <w:szCs w:val="20"/>
                <w:lang w:eastAsia="en-US"/>
              </w:rPr>
            </w:pPr>
            <w:r>
              <w:rPr>
                <w:rFonts w:ascii="Arial" w:hAnsi="Arial" w:cs="Arial"/>
                <w:bCs/>
                <w:sz w:val="20"/>
                <w:szCs w:val="20"/>
                <w:lang w:eastAsia="en-US"/>
              </w:rPr>
              <w:t xml:space="preserve">kot pogoj za </w:t>
            </w:r>
            <w:r w:rsidRPr="00D96E3D">
              <w:rPr>
                <w:rFonts w:ascii="Arial" w:hAnsi="Arial" w:cs="Arial"/>
                <w:bCs/>
                <w:sz w:val="20"/>
                <w:szCs w:val="20"/>
                <w:lang w:eastAsia="en-US"/>
              </w:rPr>
              <w:t>zbiranj</w:t>
            </w:r>
            <w:r w:rsidR="00B57C72">
              <w:rPr>
                <w:rFonts w:ascii="Arial" w:hAnsi="Arial" w:cs="Arial"/>
                <w:bCs/>
                <w:sz w:val="20"/>
                <w:szCs w:val="20"/>
                <w:lang w:eastAsia="en-US"/>
              </w:rPr>
              <w:t>e</w:t>
            </w:r>
            <w:r>
              <w:rPr>
                <w:rFonts w:ascii="Arial" w:hAnsi="Arial" w:cs="Arial"/>
                <w:bCs/>
                <w:sz w:val="20"/>
                <w:szCs w:val="20"/>
                <w:lang w:eastAsia="en-US"/>
              </w:rPr>
              <w:t xml:space="preserve"> določi posredovanje osebnih podatkov</w:t>
            </w:r>
            <w:r w:rsidR="00686413">
              <w:rPr>
                <w:rFonts w:ascii="Arial" w:hAnsi="Arial" w:cs="Arial"/>
                <w:bCs/>
                <w:sz w:val="20"/>
                <w:szCs w:val="20"/>
                <w:lang w:eastAsia="en-US"/>
              </w:rPr>
              <w:t xml:space="preserve"> </w:t>
            </w:r>
            <w:r w:rsidR="00235949">
              <w:rPr>
                <w:rFonts w:ascii="Arial" w:hAnsi="Arial" w:cs="Arial"/>
                <w:bCs/>
                <w:sz w:val="20"/>
                <w:szCs w:val="20"/>
                <w:lang w:eastAsia="en-US"/>
              </w:rPr>
              <w:t xml:space="preserve">v skladu s tretjim odstavkom tega člena </w:t>
            </w:r>
            <w:r w:rsidR="00686413">
              <w:rPr>
                <w:rFonts w:ascii="Arial" w:hAnsi="Arial" w:cs="Arial"/>
                <w:bCs/>
                <w:sz w:val="20"/>
                <w:szCs w:val="20"/>
                <w:lang w:eastAsia="en-US"/>
              </w:rPr>
              <w:t>organizatorju zbiranja</w:t>
            </w:r>
            <w:r w:rsidR="00235949">
              <w:rPr>
                <w:rFonts w:ascii="Arial" w:hAnsi="Arial" w:cs="Arial"/>
                <w:bCs/>
                <w:sz w:val="20"/>
                <w:szCs w:val="20"/>
                <w:lang w:eastAsia="en-US"/>
              </w:rPr>
              <w:t xml:space="preserve"> oziroma</w:t>
            </w:r>
            <w:r w:rsidR="00686413">
              <w:rPr>
                <w:rFonts w:ascii="Arial" w:hAnsi="Arial" w:cs="Arial"/>
                <w:bCs/>
                <w:sz w:val="20"/>
                <w:szCs w:val="20"/>
                <w:lang w:eastAsia="en-US"/>
              </w:rPr>
              <w:t xml:space="preserve"> odgovorni osebi javnega ali zasebnega prava</w:t>
            </w:r>
            <w:r w:rsidR="0030590E">
              <w:rPr>
                <w:rFonts w:ascii="Arial" w:hAnsi="Arial" w:cs="Arial"/>
                <w:bCs/>
                <w:sz w:val="20"/>
                <w:szCs w:val="20"/>
                <w:lang w:eastAsia="en-US"/>
              </w:rPr>
              <w:t>, kjer poteka zbiranje</w:t>
            </w:r>
            <w:r w:rsidR="00927379">
              <w:rPr>
                <w:rFonts w:ascii="Arial" w:hAnsi="Arial" w:cs="Arial"/>
                <w:bCs/>
                <w:sz w:val="20"/>
                <w:szCs w:val="20"/>
                <w:lang w:eastAsia="en-US"/>
              </w:rPr>
              <w:t>;</w:t>
            </w:r>
          </w:p>
          <w:p w14:paraId="7AB28DFC" w14:textId="77777777" w:rsidR="00927379" w:rsidRDefault="00927379" w:rsidP="00BD4D36">
            <w:pPr>
              <w:pStyle w:val="Odstavekseznama"/>
              <w:numPr>
                <w:ilvl w:val="0"/>
                <w:numId w:val="48"/>
              </w:numPr>
              <w:jc w:val="both"/>
              <w:rPr>
                <w:rFonts w:ascii="Arial" w:hAnsi="Arial" w:cs="Arial"/>
                <w:bCs/>
                <w:sz w:val="20"/>
                <w:szCs w:val="20"/>
                <w:lang w:eastAsia="en-US"/>
              </w:rPr>
            </w:pPr>
            <w:r>
              <w:rPr>
                <w:rFonts w:ascii="Arial" w:hAnsi="Arial" w:cs="Arial"/>
                <w:bCs/>
                <w:sz w:val="20"/>
                <w:szCs w:val="20"/>
                <w:lang w:eastAsia="en-US"/>
              </w:rPr>
              <w:t xml:space="preserve">kot pogoj za </w:t>
            </w:r>
            <w:r w:rsidRPr="00D96E3D">
              <w:rPr>
                <w:rFonts w:ascii="Arial" w:hAnsi="Arial" w:cs="Arial"/>
                <w:bCs/>
                <w:sz w:val="20"/>
                <w:szCs w:val="20"/>
                <w:lang w:eastAsia="en-US"/>
              </w:rPr>
              <w:t>zbiranj</w:t>
            </w:r>
            <w:r w:rsidR="00F606FB">
              <w:rPr>
                <w:rFonts w:ascii="Arial" w:hAnsi="Arial" w:cs="Arial"/>
                <w:bCs/>
                <w:sz w:val="20"/>
                <w:szCs w:val="20"/>
                <w:lang w:eastAsia="en-US"/>
              </w:rPr>
              <w:t>e</w:t>
            </w:r>
            <w:r>
              <w:rPr>
                <w:rFonts w:ascii="Arial" w:hAnsi="Arial" w:cs="Arial"/>
                <w:bCs/>
                <w:sz w:val="20"/>
                <w:szCs w:val="20"/>
                <w:lang w:eastAsia="en-US"/>
              </w:rPr>
              <w:t xml:space="preserve"> določi predložitev </w:t>
            </w:r>
            <w:r w:rsidRPr="00FC1886">
              <w:rPr>
                <w:rFonts w:ascii="Arial" w:hAnsi="Arial" w:cs="Arial"/>
                <w:bCs/>
                <w:sz w:val="20"/>
                <w:szCs w:val="20"/>
                <w:lang w:eastAsia="en-US"/>
              </w:rPr>
              <w:t>ustrezn</w:t>
            </w:r>
            <w:r>
              <w:rPr>
                <w:rFonts w:ascii="Arial" w:hAnsi="Arial" w:cs="Arial"/>
                <w:bCs/>
                <w:sz w:val="20"/>
                <w:szCs w:val="20"/>
                <w:lang w:eastAsia="en-US"/>
              </w:rPr>
              <w:t>ih</w:t>
            </w:r>
            <w:r w:rsidRPr="00FC1886">
              <w:rPr>
                <w:rFonts w:ascii="Arial" w:hAnsi="Arial" w:cs="Arial"/>
                <w:bCs/>
                <w:sz w:val="20"/>
                <w:szCs w:val="20"/>
                <w:lang w:eastAsia="en-US"/>
              </w:rPr>
              <w:t xml:space="preserve"> dokazil </w:t>
            </w:r>
            <w:r>
              <w:rPr>
                <w:rFonts w:ascii="Arial" w:hAnsi="Arial" w:cs="Arial"/>
                <w:bCs/>
                <w:sz w:val="20"/>
                <w:szCs w:val="20"/>
                <w:lang w:eastAsia="en-US"/>
              </w:rPr>
              <w:t>o imunosti</w:t>
            </w:r>
            <w:r w:rsidRPr="00FC1886">
              <w:rPr>
                <w:rFonts w:ascii="Arial" w:hAnsi="Arial" w:cs="Arial"/>
                <w:bCs/>
                <w:sz w:val="20"/>
                <w:szCs w:val="20"/>
                <w:lang w:eastAsia="en-US"/>
              </w:rPr>
              <w:t xml:space="preserve"> ali </w:t>
            </w:r>
            <w:r>
              <w:rPr>
                <w:rFonts w:ascii="Arial" w:hAnsi="Arial" w:cs="Arial"/>
                <w:bCs/>
                <w:sz w:val="20"/>
                <w:szCs w:val="20"/>
                <w:lang w:eastAsia="en-US"/>
              </w:rPr>
              <w:t>neokuženosti ali drugih ustreznih dokazil</w:t>
            </w:r>
            <w:r w:rsidR="00B51B31">
              <w:rPr>
                <w:rFonts w:ascii="Arial" w:hAnsi="Arial" w:cs="Arial"/>
                <w:bCs/>
                <w:sz w:val="20"/>
                <w:szCs w:val="20"/>
                <w:lang w:eastAsia="en-US"/>
              </w:rPr>
              <w:t>;</w:t>
            </w:r>
          </w:p>
          <w:p w14:paraId="2EFE0225" w14:textId="77777777" w:rsidR="00927379" w:rsidRDefault="00F606FB" w:rsidP="005C10B5">
            <w:pPr>
              <w:numPr>
                <w:ilvl w:val="0"/>
                <w:numId w:val="32"/>
              </w:numPr>
              <w:spacing w:after="0"/>
              <w:jc w:val="both"/>
              <w:rPr>
                <w:rFonts w:ascii="Arial" w:eastAsia="Times New Roman" w:hAnsi="Arial" w:cs="Arial"/>
                <w:bCs/>
                <w:sz w:val="20"/>
                <w:szCs w:val="20"/>
              </w:rPr>
            </w:pPr>
            <w:bookmarkStart w:id="1" w:name="_Hlk74297594"/>
            <w:bookmarkStart w:id="2" w:name="_Hlk74160385"/>
            <w:bookmarkEnd w:id="0"/>
            <w:r>
              <w:rPr>
                <w:rFonts w:ascii="Arial" w:eastAsia="Times New Roman" w:hAnsi="Arial" w:cs="Arial"/>
                <w:bCs/>
                <w:sz w:val="20"/>
                <w:szCs w:val="20"/>
              </w:rPr>
              <w:t>o</w:t>
            </w:r>
            <w:r w:rsidR="00080630" w:rsidRPr="0008203C">
              <w:rPr>
                <w:rFonts w:ascii="Arial" w:eastAsia="Times New Roman" w:hAnsi="Arial" w:cs="Arial"/>
                <w:bCs/>
                <w:sz w:val="20"/>
                <w:szCs w:val="20"/>
              </w:rPr>
              <w:t xml:space="preserve">meji </w:t>
            </w:r>
            <w:r w:rsidR="00B40C32" w:rsidRPr="0008203C">
              <w:rPr>
                <w:rFonts w:ascii="Arial" w:eastAsia="Times New Roman" w:hAnsi="Arial" w:cs="Arial"/>
                <w:bCs/>
                <w:sz w:val="20"/>
                <w:szCs w:val="20"/>
              </w:rPr>
              <w:t xml:space="preserve">promet </w:t>
            </w:r>
            <w:r w:rsidR="00954864" w:rsidRPr="00954864">
              <w:rPr>
                <w:rFonts w:ascii="Arial" w:eastAsia="Times New Roman" w:hAnsi="Arial" w:cs="Arial"/>
                <w:bCs/>
                <w:sz w:val="20"/>
                <w:szCs w:val="20"/>
              </w:rPr>
              <w:t>posameznih vrst blaga in izvajanje storitev</w:t>
            </w:r>
            <w:r w:rsidR="00B40C32">
              <w:rPr>
                <w:rFonts w:ascii="Arial" w:eastAsia="Times New Roman" w:hAnsi="Arial" w:cs="Arial"/>
                <w:bCs/>
                <w:sz w:val="20"/>
                <w:szCs w:val="20"/>
              </w:rPr>
              <w:t>, tako da</w:t>
            </w:r>
            <w:r w:rsidR="00F87329">
              <w:rPr>
                <w:rFonts w:ascii="Arial" w:eastAsia="Times New Roman" w:hAnsi="Arial" w:cs="Arial"/>
                <w:bCs/>
                <w:sz w:val="20"/>
                <w:szCs w:val="20"/>
              </w:rPr>
              <w:t xml:space="preserve"> se</w:t>
            </w:r>
            <w:r w:rsidR="00927379">
              <w:rPr>
                <w:rFonts w:ascii="Arial" w:eastAsia="Times New Roman" w:hAnsi="Arial" w:cs="Arial"/>
                <w:bCs/>
                <w:sz w:val="20"/>
                <w:szCs w:val="20"/>
              </w:rPr>
              <w:t>:</w:t>
            </w:r>
          </w:p>
          <w:p w14:paraId="61A51A2F" w14:textId="77777777" w:rsidR="00927379" w:rsidRDefault="00B40C32" w:rsidP="00927379">
            <w:pPr>
              <w:pStyle w:val="Odstavekseznama"/>
              <w:numPr>
                <w:ilvl w:val="0"/>
                <w:numId w:val="48"/>
              </w:numPr>
              <w:jc w:val="both"/>
              <w:rPr>
                <w:rFonts w:ascii="Arial" w:hAnsi="Arial" w:cs="Arial"/>
                <w:bCs/>
                <w:sz w:val="20"/>
                <w:szCs w:val="20"/>
                <w:lang w:eastAsia="en-US"/>
              </w:rPr>
            </w:pPr>
            <w:r w:rsidRPr="00927379">
              <w:rPr>
                <w:rFonts w:ascii="Arial" w:hAnsi="Arial" w:cs="Arial"/>
                <w:bCs/>
                <w:sz w:val="20"/>
                <w:szCs w:val="20"/>
                <w:lang w:eastAsia="en-US"/>
              </w:rPr>
              <w:t>določi</w:t>
            </w:r>
            <w:r w:rsidR="00F93216">
              <w:rPr>
                <w:rFonts w:ascii="Arial" w:hAnsi="Arial" w:cs="Arial"/>
                <w:bCs/>
                <w:sz w:val="20"/>
                <w:szCs w:val="20"/>
                <w:lang w:eastAsia="en-US"/>
              </w:rPr>
              <w:t>jo</w:t>
            </w:r>
            <w:r w:rsidRPr="00927379">
              <w:rPr>
                <w:rFonts w:ascii="Arial" w:hAnsi="Arial" w:cs="Arial"/>
                <w:bCs/>
                <w:sz w:val="20"/>
                <w:szCs w:val="20"/>
                <w:lang w:eastAsia="en-US"/>
              </w:rPr>
              <w:t xml:space="preserve"> lastnosti prostorov</w:t>
            </w:r>
            <w:r w:rsidR="00F87329" w:rsidRPr="00927379">
              <w:rPr>
                <w:rFonts w:ascii="Arial" w:hAnsi="Arial" w:cs="Arial"/>
                <w:bCs/>
                <w:sz w:val="20"/>
                <w:szCs w:val="20"/>
                <w:lang w:eastAsia="en-US"/>
              </w:rPr>
              <w:t>,</w:t>
            </w:r>
            <w:r w:rsidRPr="00927379">
              <w:rPr>
                <w:rFonts w:ascii="Arial" w:hAnsi="Arial" w:cs="Arial"/>
                <w:bCs/>
                <w:sz w:val="20"/>
                <w:szCs w:val="20"/>
                <w:lang w:eastAsia="en-US"/>
              </w:rPr>
              <w:t xml:space="preserve"> </w:t>
            </w:r>
            <w:r w:rsidR="002B0D76" w:rsidRPr="00927379">
              <w:rPr>
                <w:rFonts w:ascii="Arial" w:hAnsi="Arial" w:cs="Arial"/>
                <w:bCs/>
                <w:sz w:val="20"/>
                <w:szCs w:val="20"/>
                <w:lang w:eastAsia="en-US"/>
              </w:rPr>
              <w:t>v katerih poteka promet posameznih vrst blaga oziroma se izvajajo storitve</w:t>
            </w:r>
            <w:r w:rsidR="00927379">
              <w:rPr>
                <w:rFonts w:ascii="Arial" w:hAnsi="Arial" w:cs="Arial"/>
                <w:bCs/>
                <w:sz w:val="20"/>
                <w:szCs w:val="20"/>
                <w:lang w:eastAsia="en-US"/>
              </w:rPr>
              <w:t>;</w:t>
            </w:r>
          </w:p>
          <w:p w14:paraId="15EA67A0" w14:textId="77777777" w:rsidR="00B40C32" w:rsidRDefault="008014C7" w:rsidP="00927379">
            <w:pPr>
              <w:pStyle w:val="Odstavekseznama"/>
              <w:numPr>
                <w:ilvl w:val="0"/>
                <w:numId w:val="48"/>
              </w:numPr>
              <w:jc w:val="both"/>
              <w:rPr>
                <w:rFonts w:ascii="Arial" w:hAnsi="Arial" w:cs="Arial"/>
                <w:bCs/>
                <w:sz w:val="20"/>
                <w:szCs w:val="20"/>
                <w:lang w:eastAsia="en-US"/>
              </w:rPr>
            </w:pPr>
            <w:r w:rsidRPr="00927379">
              <w:rPr>
                <w:rFonts w:ascii="Arial" w:hAnsi="Arial" w:cs="Arial"/>
                <w:bCs/>
                <w:sz w:val="20"/>
                <w:szCs w:val="20"/>
                <w:lang w:eastAsia="en-US"/>
              </w:rPr>
              <w:t xml:space="preserve">kot pogoj za promet </w:t>
            </w:r>
            <w:r w:rsidR="00954864" w:rsidRPr="00954864">
              <w:rPr>
                <w:rFonts w:ascii="Arial" w:hAnsi="Arial" w:cs="Arial"/>
                <w:bCs/>
                <w:sz w:val="20"/>
                <w:szCs w:val="20"/>
                <w:lang w:eastAsia="en-US"/>
              </w:rPr>
              <w:t>posameznih vrst blaga in izvajanje storitev</w:t>
            </w:r>
            <w:r w:rsidR="00954864" w:rsidRPr="00927379">
              <w:rPr>
                <w:rFonts w:ascii="Arial" w:hAnsi="Arial" w:cs="Arial"/>
                <w:bCs/>
                <w:sz w:val="20"/>
                <w:szCs w:val="20"/>
                <w:lang w:eastAsia="en-US"/>
              </w:rPr>
              <w:t xml:space="preserve"> </w:t>
            </w:r>
            <w:r w:rsidRPr="00927379">
              <w:rPr>
                <w:rFonts w:ascii="Arial" w:hAnsi="Arial" w:cs="Arial"/>
                <w:bCs/>
                <w:sz w:val="20"/>
                <w:szCs w:val="20"/>
                <w:lang w:eastAsia="en-US"/>
              </w:rPr>
              <w:t xml:space="preserve">določi upoštevanje ukrepov iz 5. točke tega odstavka </w:t>
            </w:r>
            <w:r w:rsidR="00B40C32" w:rsidRPr="00927379">
              <w:rPr>
                <w:rFonts w:ascii="Arial" w:hAnsi="Arial" w:cs="Arial"/>
                <w:bCs/>
                <w:sz w:val="20"/>
                <w:szCs w:val="20"/>
                <w:lang w:eastAsia="en-US"/>
              </w:rPr>
              <w:t xml:space="preserve">in </w:t>
            </w:r>
            <w:r w:rsidRPr="00927379">
              <w:rPr>
                <w:rFonts w:ascii="Arial" w:hAnsi="Arial" w:cs="Arial"/>
                <w:bCs/>
                <w:sz w:val="20"/>
                <w:szCs w:val="20"/>
                <w:lang w:eastAsia="en-US"/>
              </w:rPr>
              <w:t>druge</w:t>
            </w:r>
            <w:r w:rsidR="00B40C32" w:rsidRPr="00927379">
              <w:rPr>
                <w:rFonts w:ascii="Arial" w:hAnsi="Arial" w:cs="Arial"/>
                <w:bCs/>
                <w:sz w:val="20"/>
                <w:szCs w:val="20"/>
                <w:lang w:eastAsia="en-US"/>
              </w:rPr>
              <w:t xml:space="preserve"> pogoje</w:t>
            </w:r>
            <w:r w:rsidR="00E32B55" w:rsidRPr="00927379">
              <w:rPr>
                <w:rFonts w:ascii="Arial" w:hAnsi="Arial" w:cs="Arial"/>
                <w:bCs/>
                <w:sz w:val="20"/>
                <w:szCs w:val="20"/>
                <w:lang w:eastAsia="en-US"/>
              </w:rPr>
              <w:t xml:space="preserve"> za izvajanje prometa </w:t>
            </w:r>
            <w:r w:rsidR="00954864" w:rsidRPr="00954864">
              <w:rPr>
                <w:rFonts w:ascii="Arial" w:hAnsi="Arial" w:cs="Arial"/>
                <w:bCs/>
                <w:sz w:val="20"/>
                <w:szCs w:val="20"/>
                <w:lang w:eastAsia="en-US"/>
              </w:rPr>
              <w:t>posameznih vrst blaga in izvajanje storitev</w:t>
            </w:r>
            <w:bookmarkEnd w:id="1"/>
            <w:r w:rsidR="00927379">
              <w:rPr>
                <w:rFonts w:ascii="Arial" w:hAnsi="Arial" w:cs="Arial"/>
                <w:bCs/>
                <w:sz w:val="20"/>
                <w:szCs w:val="20"/>
                <w:lang w:eastAsia="en-US"/>
              </w:rPr>
              <w:t>;</w:t>
            </w:r>
          </w:p>
          <w:p w14:paraId="5C9623D7" w14:textId="77777777" w:rsidR="00DC4D82" w:rsidRDefault="00927379" w:rsidP="00DC4D82">
            <w:pPr>
              <w:pStyle w:val="Odstavekseznama"/>
              <w:numPr>
                <w:ilvl w:val="0"/>
                <w:numId w:val="48"/>
              </w:numPr>
              <w:jc w:val="both"/>
              <w:rPr>
                <w:rFonts w:ascii="Arial" w:hAnsi="Arial" w:cs="Arial"/>
                <w:bCs/>
                <w:sz w:val="20"/>
                <w:szCs w:val="20"/>
                <w:lang w:eastAsia="en-US"/>
              </w:rPr>
            </w:pPr>
            <w:r>
              <w:rPr>
                <w:rFonts w:ascii="Arial" w:hAnsi="Arial" w:cs="Arial"/>
                <w:bCs/>
                <w:sz w:val="20"/>
                <w:szCs w:val="20"/>
                <w:lang w:eastAsia="en-US"/>
              </w:rPr>
              <w:t>kot pogoj</w:t>
            </w:r>
            <w:r w:rsidR="00DC4D82">
              <w:rPr>
                <w:rFonts w:ascii="Arial" w:hAnsi="Arial" w:cs="Arial"/>
                <w:bCs/>
                <w:sz w:val="20"/>
                <w:szCs w:val="20"/>
                <w:lang w:eastAsia="en-US"/>
              </w:rPr>
              <w:t xml:space="preserve"> za</w:t>
            </w:r>
            <w:r>
              <w:rPr>
                <w:rFonts w:ascii="Arial" w:hAnsi="Arial" w:cs="Arial"/>
                <w:bCs/>
                <w:sz w:val="20"/>
                <w:szCs w:val="20"/>
                <w:lang w:eastAsia="en-US"/>
              </w:rPr>
              <w:t xml:space="preserve"> </w:t>
            </w:r>
            <w:r w:rsidRPr="0008203C">
              <w:rPr>
                <w:rFonts w:ascii="Arial" w:hAnsi="Arial" w:cs="Arial"/>
                <w:bCs/>
                <w:sz w:val="20"/>
                <w:szCs w:val="20"/>
                <w:lang w:eastAsia="en-US"/>
              </w:rPr>
              <w:t xml:space="preserve">promet </w:t>
            </w:r>
            <w:r w:rsidR="00560584" w:rsidRPr="00954864">
              <w:rPr>
                <w:rFonts w:ascii="Arial" w:hAnsi="Arial" w:cs="Arial"/>
                <w:bCs/>
                <w:sz w:val="20"/>
                <w:szCs w:val="20"/>
                <w:lang w:eastAsia="en-US"/>
              </w:rPr>
              <w:t>posameznih vrst blaga in izvajanje storitev</w:t>
            </w:r>
            <w:r w:rsidR="00560584">
              <w:rPr>
                <w:rFonts w:ascii="Arial" w:hAnsi="Arial" w:cs="Arial"/>
                <w:bCs/>
                <w:sz w:val="20"/>
                <w:szCs w:val="20"/>
                <w:lang w:eastAsia="en-US"/>
              </w:rPr>
              <w:t xml:space="preserve"> </w:t>
            </w:r>
            <w:r>
              <w:rPr>
                <w:rFonts w:ascii="Arial" w:hAnsi="Arial" w:cs="Arial"/>
                <w:bCs/>
                <w:sz w:val="20"/>
                <w:szCs w:val="20"/>
                <w:lang w:eastAsia="en-US"/>
              </w:rPr>
              <w:t xml:space="preserve">določi predložitev </w:t>
            </w:r>
            <w:r w:rsidRPr="00FC1886">
              <w:rPr>
                <w:rFonts w:ascii="Arial" w:hAnsi="Arial" w:cs="Arial"/>
                <w:bCs/>
                <w:sz w:val="20"/>
                <w:szCs w:val="20"/>
                <w:lang w:eastAsia="en-US"/>
              </w:rPr>
              <w:t>ustrezn</w:t>
            </w:r>
            <w:r>
              <w:rPr>
                <w:rFonts w:ascii="Arial" w:hAnsi="Arial" w:cs="Arial"/>
                <w:bCs/>
                <w:sz w:val="20"/>
                <w:szCs w:val="20"/>
                <w:lang w:eastAsia="en-US"/>
              </w:rPr>
              <w:t>ih</w:t>
            </w:r>
            <w:r w:rsidRPr="00FC1886">
              <w:rPr>
                <w:rFonts w:ascii="Arial" w:hAnsi="Arial" w:cs="Arial"/>
                <w:bCs/>
                <w:sz w:val="20"/>
                <w:szCs w:val="20"/>
                <w:lang w:eastAsia="en-US"/>
              </w:rPr>
              <w:t xml:space="preserve"> dokazil </w:t>
            </w:r>
            <w:r>
              <w:rPr>
                <w:rFonts w:ascii="Arial" w:hAnsi="Arial" w:cs="Arial"/>
                <w:bCs/>
                <w:sz w:val="20"/>
                <w:szCs w:val="20"/>
                <w:lang w:eastAsia="en-US"/>
              </w:rPr>
              <w:t>o imunosti</w:t>
            </w:r>
            <w:r w:rsidRPr="00FC1886">
              <w:rPr>
                <w:rFonts w:ascii="Arial" w:hAnsi="Arial" w:cs="Arial"/>
                <w:bCs/>
                <w:sz w:val="20"/>
                <w:szCs w:val="20"/>
                <w:lang w:eastAsia="en-US"/>
              </w:rPr>
              <w:t xml:space="preserve"> ali </w:t>
            </w:r>
            <w:r>
              <w:rPr>
                <w:rFonts w:ascii="Arial" w:hAnsi="Arial" w:cs="Arial"/>
                <w:bCs/>
                <w:sz w:val="20"/>
                <w:szCs w:val="20"/>
                <w:lang w:eastAsia="en-US"/>
              </w:rPr>
              <w:t>neokuženosti ali drugih ustreznih dokazil</w:t>
            </w:r>
            <w:r w:rsidR="00DC4D82">
              <w:rPr>
                <w:rFonts w:ascii="Arial" w:hAnsi="Arial" w:cs="Arial"/>
                <w:bCs/>
                <w:sz w:val="20"/>
                <w:szCs w:val="20"/>
                <w:lang w:eastAsia="en-US"/>
              </w:rPr>
              <w:t>;</w:t>
            </w:r>
          </w:p>
          <w:p w14:paraId="06E9CA39" w14:textId="77777777" w:rsidR="00B57C72" w:rsidRDefault="00B57C72" w:rsidP="00DC4D82">
            <w:pPr>
              <w:pStyle w:val="Odstavekseznama"/>
              <w:numPr>
                <w:ilvl w:val="0"/>
                <w:numId w:val="48"/>
              </w:numPr>
              <w:jc w:val="both"/>
              <w:rPr>
                <w:rFonts w:ascii="Arial" w:hAnsi="Arial" w:cs="Arial"/>
                <w:bCs/>
                <w:sz w:val="20"/>
                <w:szCs w:val="20"/>
                <w:lang w:eastAsia="en-US"/>
              </w:rPr>
            </w:pPr>
            <w:r>
              <w:rPr>
                <w:rFonts w:ascii="Arial" w:hAnsi="Arial" w:cs="Arial"/>
                <w:bCs/>
                <w:sz w:val="20"/>
                <w:szCs w:val="20"/>
                <w:lang w:eastAsia="en-US"/>
              </w:rPr>
              <w:t xml:space="preserve">kot pogoj za </w:t>
            </w:r>
            <w:r w:rsidRPr="0008203C">
              <w:rPr>
                <w:rFonts w:ascii="Arial" w:hAnsi="Arial" w:cs="Arial"/>
                <w:bCs/>
                <w:sz w:val="20"/>
                <w:szCs w:val="20"/>
                <w:lang w:eastAsia="en-US"/>
              </w:rPr>
              <w:t xml:space="preserve">promet posameznih vrst blaga </w:t>
            </w:r>
            <w:r>
              <w:rPr>
                <w:rFonts w:ascii="Arial" w:hAnsi="Arial" w:cs="Arial"/>
                <w:bCs/>
                <w:sz w:val="20"/>
                <w:szCs w:val="20"/>
                <w:lang w:eastAsia="en-US"/>
              </w:rPr>
              <w:t>in</w:t>
            </w:r>
            <w:r w:rsidRPr="0008203C">
              <w:rPr>
                <w:rFonts w:ascii="Arial" w:hAnsi="Arial" w:cs="Arial"/>
                <w:bCs/>
                <w:sz w:val="20"/>
                <w:szCs w:val="20"/>
                <w:lang w:eastAsia="en-US"/>
              </w:rPr>
              <w:t xml:space="preserve"> </w:t>
            </w:r>
            <w:r w:rsidR="00560584">
              <w:rPr>
                <w:rFonts w:ascii="Arial" w:hAnsi="Arial" w:cs="Arial"/>
                <w:bCs/>
                <w:sz w:val="20"/>
                <w:szCs w:val="20"/>
                <w:lang w:eastAsia="en-US"/>
              </w:rPr>
              <w:t xml:space="preserve">izvajanje </w:t>
            </w:r>
            <w:r w:rsidRPr="0008203C">
              <w:rPr>
                <w:rFonts w:ascii="Arial" w:hAnsi="Arial" w:cs="Arial"/>
                <w:bCs/>
                <w:sz w:val="20"/>
                <w:szCs w:val="20"/>
                <w:lang w:eastAsia="en-US"/>
              </w:rPr>
              <w:t>storitev</w:t>
            </w:r>
            <w:r>
              <w:rPr>
                <w:rFonts w:ascii="Arial" w:hAnsi="Arial" w:cs="Arial"/>
                <w:bCs/>
                <w:sz w:val="20"/>
                <w:szCs w:val="20"/>
                <w:lang w:eastAsia="en-US"/>
              </w:rPr>
              <w:t xml:space="preserve"> določi posredovanje osebnih podatkov kupcev blaga ter uporabnikov storitev, v skladu s tretjim odstavkom tega člena odgovorni osebi javnega ali zasebnega prava, kjer poteka </w:t>
            </w:r>
            <w:r w:rsidRPr="00927379">
              <w:rPr>
                <w:rFonts w:ascii="Arial" w:hAnsi="Arial" w:cs="Arial"/>
                <w:bCs/>
                <w:sz w:val="20"/>
                <w:szCs w:val="20"/>
                <w:lang w:eastAsia="en-US"/>
              </w:rPr>
              <w:t xml:space="preserve">promet </w:t>
            </w:r>
            <w:r w:rsidR="00560584" w:rsidRPr="00954864">
              <w:rPr>
                <w:rFonts w:ascii="Arial" w:hAnsi="Arial" w:cs="Arial"/>
                <w:bCs/>
                <w:sz w:val="20"/>
                <w:szCs w:val="20"/>
                <w:lang w:eastAsia="en-US"/>
              </w:rPr>
              <w:t>posameznih vrst blaga in izvajanje storitev</w:t>
            </w:r>
            <w:r w:rsidR="00734A30">
              <w:rPr>
                <w:rFonts w:ascii="Arial" w:hAnsi="Arial" w:cs="Arial"/>
                <w:bCs/>
                <w:sz w:val="20"/>
                <w:szCs w:val="20"/>
                <w:lang w:eastAsia="en-US"/>
              </w:rPr>
              <w:t>;</w:t>
            </w:r>
          </w:p>
          <w:p w14:paraId="51FF9B63" w14:textId="77777777" w:rsidR="00927379" w:rsidRPr="00DC4D82" w:rsidRDefault="00DC4D82" w:rsidP="00DC4D82">
            <w:pPr>
              <w:pStyle w:val="Odstavekseznama"/>
              <w:numPr>
                <w:ilvl w:val="0"/>
                <w:numId w:val="48"/>
              </w:numPr>
              <w:jc w:val="both"/>
              <w:rPr>
                <w:rFonts w:ascii="Arial" w:hAnsi="Arial" w:cs="Arial"/>
                <w:bCs/>
                <w:sz w:val="20"/>
                <w:szCs w:val="20"/>
                <w:lang w:eastAsia="en-US"/>
              </w:rPr>
            </w:pPr>
            <w:r w:rsidRPr="00927379">
              <w:rPr>
                <w:rFonts w:ascii="Arial" w:hAnsi="Arial" w:cs="Arial"/>
                <w:bCs/>
                <w:sz w:val="20"/>
                <w:szCs w:val="20"/>
                <w:lang w:eastAsia="en-US"/>
              </w:rPr>
              <w:t xml:space="preserve">prepove promet </w:t>
            </w:r>
            <w:r w:rsidR="00560584" w:rsidRPr="00954864">
              <w:rPr>
                <w:rFonts w:ascii="Arial" w:hAnsi="Arial" w:cs="Arial"/>
                <w:bCs/>
                <w:sz w:val="20"/>
                <w:szCs w:val="20"/>
                <w:lang w:eastAsia="en-US"/>
              </w:rPr>
              <w:t>posameznih vrst blaga in izvajanje storitev</w:t>
            </w:r>
            <w:r w:rsidR="00F93216">
              <w:rPr>
                <w:rFonts w:ascii="Arial" w:hAnsi="Arial" w:cs="Arial"/>
                <w:bCs/>
                <w:sz w:val="20"/>
                <w:szCs w:val="20"/>
                <w:lang w:eastAsia="en-US"/>
              </w:rPr>
              <w:t>;</w:t>
            </w:r>
          </w:p>
          <w:p w14:paraId="55F90506" w14:textId="77777777" w:rsidR="00BD4D36" w:rsidRPr="00BD4D36" w:rsidRDefault="00B40C32" w:rsidP="00BD4D36">
            <w:pPr>
              <w:numPr>
                <w:ilvl w:val="0"/>
                <w:numId w:val="32"/>
              </w:numPr>
              <w:spacing w:after="0"/>
              <w:jc w:val="both"/>
              <w:rPr>
                <w:rFonts w:ascii="Arial" w:eastAsia="Times New Roman" w:hAnsi="Arial" w:cs="Arial"/>
                <w:bCs/>
                <w:sz w:val="20"/>
                <w:szCs w:val="20"/>
              </w:rPr>
            </w:pPr>
            <w:bookmarkStart w:id="3" w:name="_Hlk74297663"/>
            <w:r w:rsidRPr="0008203C">
              <w:rPr>
                <w:rFonts w:ascii="Arial" w:eastAsia="Times New Roman" w:hAnsi="Arial" w:cs="Arial"/>
                <w:bCs/>
                <w:sz w:val="20"/>
                <w:szCs w:val="20"/>
              </w:rPr>
              <w:t>odredi</w:t>
            </w:r>
            <w:r>
              <w:rPr>
                <w:rFonts w:ascii="Arial" w:eastAsia="Times New Roman" w:hAnsi="Arial" w:cs="Arial"/>
                <w:bCs/>
                <w:sz w:val="20"/>
                <w:szCs w:val="20"/>
              </w:rPr>
              <w:t xml:space="preserve"> higiensko varnostne </w:t>
            </w:r>
            <w:r w:rsidRPr="0008203C">
              <w:rPr>
                <w:rFonts w:ascii="Arial" w:eastAsia="Times New Roman" w:hAnsi="Arial" w:cs="Arial"/>
                <w:bCs/>
                <w:sz w:val="20"/>
                <w:szCs w:val="20"/>
              </w:rPr>
              <w:t xml:space="preserve">in druge specifične zaščitne ukrepe glede na način prenosa </w:t>
            </w:r>
            <w:r w:rsidRPr="0008203C">
              <w:rPr>
                <w:rFonts w:ascii="Arial" w:eastAsia="Times New Roman" w:hAnsi="Arial" w:cs="Arial"/>
                <w:bCs/>
                <w:sz w:val="20"/>
                <w:szCs w:val="20"/>
              </w:rPr>
              <w:lastRenderedPageBreak/>
              <w:t>nalezljive bolezni</w:t>
            </w:r>
            <w:bookmarkEnd w:id="2"/>
            <w:bookmarkEnd w:id="3"/>
            <w:r w:rsidR="00927379">
              <w:rPr>
                <w:rFonts w:ascii="Arial" w:eastAsia="Times New Roman" w:hAnsi="Arial" w:cs="Arial"/>
                <w:bCs/>
                <w:sz w:val="20"/>
                <w:szCs w:val="20"/>
              </w:rPr>
              <w:t>.</w:t>
            </w:r>
          </w:p>
          <w:p w14:paraId="4D428BC6" w14:textId="77777777" w:rsidR="00BD4D36" w:rsidRPr="00BD4D36" w:rsidRDefault="00BD4D36" w:rsidP="00BD4D36">
            <w:pPr>
              <w:spacing w:after="0"/>
              <w:jc w:val="both"/>
              <w:rPr>
                <w:rFonts w:ascii="Arial" w:eastAsia="Times New Roman" w:hAnsi="Arial" w:cs="Arial"/>
                <w:bCs/>
                <w:sz w:val="20"/>
                <w:szCs w:val="20"/>
              </w:rPr>
            </w:pPr>
          </w:p>
          <w:p w14:paraId="0CF9078B"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6718E1">
              <w:rPr>
                <w:rFonts w:ascii="Arial" w:eastAsia="Times New Roman" w:hAnsi="Arial" w:cs="Arial"/>
                <w:bCs/>
                <w:sz w:val="20"/>
                <w:szCs w:val="20"/>
              </w:rPr>
              <w:t>2</w:t>
            </w:r>
            <w:r w:rsidRPr="00333F71">
              <w:rPr>
                <w:rFonts w:ascii="Arial" w:eastAsia="Times New Roman" w:hAnsi="Arial" w:cs="Arial"/>
                <w:bCs/>
                <w:sz w:val="20"/>
                <w:szCs w:val="20"/>
              </w:rPr>
              <w:t xml:space="preserve">) Pred izdajo </w:t>
            </w:r>
            <w:r w:rsidR="00F020E3">
              <w:rPr>
                <w:rFonts w:ascii="Arial" w:eastAsia="Times New Roman" w:hAnsi="Arial" w:cs="Arial"/>
                <w:bCs/>
                <w:sz w:val="20"/>
                <w:szCs w:val="20"/>
              </w:rPr>
              <w:t>odloka</w:t>
            </w:r>
            <w:r w:rsidRPr="00333F71">
              <w:rPr>
                <w:rFonts w:ascii="Arial" w:eastAsia="Times New Roman" w:hAnsi="Arial" w:cs="Arial"/>
                <w:bCs/>
                <w:sz w:val="20"/>
                <w:szCs w:val="20"/>
              </w:rPr>
              <w:t xml:space="preserve"> iz </w:t>
            </w:r>
            <w:r w:rsidR="00F93216">
              <w:rPr>
                <w:rFonts w:ascii="Arial" w:eastAsia="Times New Roman" w:hAnsi="Arial" w:cs="Arial"/>
                <w:bCs/>
                <w:sz w:val="20"/>
                <w:szCs w:val="20"/>
              </w:rPr>
              <w:t>prejšnjega</w:t>
            </w:r>
            <w:r w:rsidR="00F93216" w:rsidRPr="00333F71">
              <w:rPr>
                <w:rFonts w:ascii="Arial" w:eastAsia="Times New Roman" w:hAnsi="Arial" w:cs="Arial"/>
                <w:bCs/>
                <w:sz w:val="20"/>
                <w:szCs w:val="20"/>
              </w:rPr>
              <w:t xml:space="preserve"> </w:t>
            </w:r>
            <w:r w:rsidRPr="00333F71">
              <w:rPr>
                <w:rFonts w:ascii="Arial" w:eastAsia="Times New Roman" w:hAnsi="Arial" w:cs="Arial"/>
                <w:bCs/>
                <w:sz w:val="20"/>
                <w:szCs w:val="20"/>
              </w:rPr>
              <w:t xml:space="preserve">odstavka </w:t>
            </w:r>
            <w:r>
              <w:rPr>
                <w:rFonts w:ascii="Arial" w:eastAsia="Times New Roman" w:hAnsi="Arial" w:cs="Arial"/>
                <w:bCs/>
                <w:sz w:val="20"/>
                <w:szCs w:val="20"/>
              </w:rPr>
              <w:t xml:space="preserve">Vlada Republike Slovenije </w:t>
            </w:r>
            <w:r w:rsidRPr="00333F71">
              <w:rPr>
                <w:rFonts w:ascii="Arial" w:eastAsia="Times New Roman" w:hAnsi="Arial" w:cs="Arial"/>
                <w:bCs/>
                <w:sz w:val="20"/>
                <w:szCs w:val="20"/>
              </w:rPr>
              <w:t xml:space="preserve">pridobi strokovno oceno, ki jo pripravi </w:t>
            </w:r>
            <w:r w:rsidR="006379AC" w:rsidRPr="006379AC">
              <w:rPr>
                <w:rFonts w:ascii="Arial" w:eastAsia="Times New Roman" w:hAnsi="Arial" w:cs="Arial"/>
                <w:bCs/>
                <w:sz w:val="20"/>
                <w:szCs w:val="20"/>
              </w:rPr>
              <w:t>Inštitut za varovanje zdravja Republike Slovenije</w:t>
            </w:r>
            <w:r>
              <w:rPr>
                <w:rFonts w:ascii="Arial" w:eastAsia="Times New Roman" w:hAnsi="Arial" w:cs="Arial"/>
                <w:bCs/>
                <w:sz w:val="20"/>
                <w:szCs w:val="20"/>
              </w:rPr>
              <w:t>.</w:t>
            </w:r>
            <w:r w:rsidRPr="00333F71">
              <w:rPr>
                <w:rFonts w:ascii="Arial" w:eastAsia="Times New Roman" w:hAnsi="Arial" w:cs="Arial"/>
                <w:bCs/>
                <w:sz w:val="20"/>
                <w:szCs w:val="20"/>
              </w:rPr>
              <w:t xml:space="preserve"> Strokovna ocena zajema epidemiološke, medicinske </w:t>
            </w:r>
            <w:r w:rsidR="00F93216">
              <w:rPr>
                <w:rFonts w:ascii="Arial" w:eastAsia="Times New Roman" w:hAnsi="Arial" w:cs="Arial"/>
                <w:bCs/>
                <w:sz w:val="20"/>
                <w:szCs w:val="20"/>
              </w:rPr>
              <w:t>in</w:t>
            </w:r>
            <w:r w:rsidR="00F93216" w:rsidRPr="00333F71">
              <w:rPr>
                <w:rFonts w:ascii="Arial" w:eastAsia="Times New Roman" w:hAnsi="Arial" w:cs="Arial"/>
                <w:bCs/>
                <w:sz w:val="20"/>
                <w:szCs w:val="20"/>
              </w:rPr>
              <w:t xml:space="preserve"> </w:t>
            </w:r>
            <w:r w:rsidRPr="00333F71">
              <w:rPr>
                <w:rFonts w:ascii="Arial" w:eastAsia="Times New Roman" w:hAnsi="Arial" w:cs="Arial"/>
                <w:bCs/>
                <w:sz w:val="20"/>
                <w:szCs w:val="20"/>
              </w:rPr>
              <w:t>družbene vidike predlaganih ukrepov:</w:t>
            </w:r>
          </w:p>
          <w:p w14:paraId="48A32674" w14:textId="77777777" w:rsidR="00B40C32" w:rsidRPr="00333F71" w:rsidRDefault="00F93216" w:rsidP="00AE2B4E">
            <w:pPr>
              <w:spacing w:after="0"/>
              <w:jc w:val="both"/>
              <w:rPr>
                <w:rFonts w:ascii="Arial" w:eastAsia="Times New Roman" w:hAnsi="Arial" w:cs="Arial"/>
                <w:bCs/>
                <w:sz w:val="20"/>
                <w:szCs w:val="20"/>
              </w:rPr>
            </w:pPr>
            <w:r>
              <w:rPr>
                <w:rFonts w:ascii="Arial" w:eastAsia="Times New Roman" w:hAnsi="Arial" w:cs="Arial"/>
                <w:bCs/>
                <w:sz w:val="20"/>
                <w:szCs w:val="20"/>
              </w:rPr>
              <w:t xml:space="preserve">– </w:t>
            </w:r>
            <w:r w:rsidR="00B40C32" w:rsidRPr="00333F71">
              <w:rPr>
                <w:rFonts w:ascii="Arial" w:eastAsia="Times New Roman" w:hAnsi="Arial" w:cs="Arial"/>
                <w:bCs/>
                <w:sz w:val="20"/>
                <w:szCs w:val="20"/>
              </w:rPr>
              <w:t>oceno stanja</w:t>
            </w:r>
            <w:r w:rsidR="00B40C32">
              <w:rPr>
                <w:rFonts w:ascii="Arial" w:eastAsia="Times New Roman" w:hAnsi="Arial" w:cs="Arial"/>
                <w:bCs/>
                <w:sz w:val="20"/>
                <w:szCs w:val="20"/>
              </w:rPr>
              <w:t>,</w:t>
            </w:r>
            <w:r w:rsidR="00B40C32" w:rsidRPr="00333F71">
              <w:rPr>
                <w:rFonts w:ascii="Arial" w:eastAsia="Times New Roman" w:hAnsi="Arial" w:cs="Arial"/>
                <w:bCs/>
                <w:sz w:val="20"/>
                <w:szCs w:val="20"/>
              </w:rPr>
              <w:t xml:space="preserve"> skupaj z zdravstvenimi in epidemiološkimi podatki</w:t>
            </w:r>
            <w:r w:rsidR="005C10B5">
              <w:rPr>
                <w:rFonts w:ascii="Arial" w:eastAsia="Times New Roman" w:hAnsi="Arial" w:cs="Arial"/>
                <w:bCs/>
                <w:sz w:val="20"/>
                <w:szCs w:val="20"/>
              </w:rPr>
              <w:t xml:space="preserve"> o širjenju in nevarnosti nalezljive bolezni</w:t>
            </w:r>
            <w:r w:rsidR="00B40C32" w:rsidRPr="00333F71">
              <w:rPr>
                <w:rFonts w:ascii="Arial" w:eastAsia="Times New Roman" w:hAnsi="Arial" w:cs="Arial"/>
                <w:bCs/>
                <w:sz w:val="20"/>
                <w:szCs w:val="20"/>
              </w:rPr>
              <w:t xml:space="preserve"> ter podatki o zmogljivosti in obremenjenosti  zdravstvenega sistema</w:t>
            </w:r>
            <w:r w:rsidR="00B40C32">
              <w:rPr>
                <w:rFonts w:ascii="Arial" w:eastAsia="Times New Roman" w:hAnsi="Arial" w:cs="Arial"/>
                <w:bCs/>
                <w:sz w:val="20"/>
                <w:szCs w:val="20"/>
              </w:rPr>
              <w:t>, ki vsebujejo tudi oceno tveganja za obdobje nadaljnjih 30 dni</w:t>
            </w:r>
            <w:r>
              <w:rPr>
                <w:rFonts w:ascii="Arial" w:eastAsia="Times New Roman" w:hAnsi="Arial" w:cs="Arial"/>
                <w:bCs/>
                <w:sz w:val="20"/>
                <w:szCs w:val="20"/>
              </w:rPr>
              <w:t>;</w:t>
            </w:r>
          </w:p>
          <w:p w14:paraId="36070A81" w14:textId="77777777" w:rsidR="00B40C32" w:rsidRDefault="00F93216" w:rsidP="00AE2B4E">
            <w:pPr>
              <w:spacing w:after="0"/>
              <w:jc w:val="both"/>
              <w:rPr>
                <w:rFonts w:ascii="Arial" w:eastAsia="Times New Roman" w:hAnsi="Arial" w:cs="Arial"/>
                <w:bCs/>
                <w:sz w:val="20"/>
                <w:szCs w:val="20"/>
              </w:rPr>
            </w:pPr>
            <w:r>
              <w:rPr>
                <w:rFonts w:ascii="Arial" w:eastAsia="Times New Roman" w:hAnsi="Arial" w:cs="Arial"/>
                <w:bCs/>
                <w:sz w:val="20"/>
                <w:szCs w:val="20"/>
              </w:rPr>
              <w:t xml:space="preserve">– </w:t>
            </w:r>
            <w:r w:rsidR="00B40C32" w:rsidRPr="00333F71">
              <w:rPr>
                <w:rFonts w:ascii="Arial" w:eastAsia="Times New Roman" w:hAnsi="Arial" w:cs="Arial"/>
                <w:bCs/>
                <w:sz w:val="20"/>
                <w:szCs w:val="20"/>
              </w:rPr>
              <w:t>opredeli</w:t>
            </w:r>
            <w:r w:rsidR="006718E1">
              <w:rPr>
                <w:rFonts w:ascii="Arial" w:eastAsia="Times New Roman" w:hAnsi="Arial" w:cs="Arial"/>
                <w:bCs/>
                <w:sz w:val="20"/>
                <w:szCs w:val="20"/>
              </w:rPr>
              <w:t>t</w:t>
            </w:r>
            <w:r w:rsidR="005C10B5">
              <w:rPr>
                <w:rFonts w:ascii="Arial" w:eastAsia="Times New Roman" w:hAnsi="Arial" w:cs="Arial"/>
                <w:bCs/>
                <w:sz w:val="20"/>
                <w:szCs w:val="20"/>
              </w:rPr>
              <w:t xml:space="preserve">ev </w:t>
            </w:r>
            <w:r w:rsidR="00B40C32" w:rsidRPr="00333F71">
              <w:rPr>
                <w:rFonts w:ascii="Arial" w:eastAsia="Times New Roman" w:hAnsi="Arial" w:cs="Arial"/>
                <w:bCs/>
                <w:sz w:val="20"/>
                <w:szCs w:val="20"/>
              </w:rPr>
              <w:t>okužen</w:t>
            </w:r>
            <w:r w:rsidR="00B40C32">
              <w:rPr>
                <w:rFonts w:ascii="Arial" w:eastAsia="Times New Roman" w:hAnsi="Arial" w:cs="Arial"/>
                <w:bCs/>
                <w:sz w:val="20"/>
                <w:szCs w:val="20"/>
              </w:rPr>
              <w:t>ega</w:t>
            </w:r>
            <w:r w:rsidR="00B40C32" w:rsidRPr="00333F71">
              <w:rPr>
                <w:rFonts w:ascii="Arial" w:eastAsia="Times New Roman" w:hAnsi="Arial" w:cs="Arial"/>
                <w:bCs/>
                <w:sz w:val="20"/>
                <w:szCs w:val="20"/>
              </w:rPr>
              <w:t xml:space="preserve"> </w:t>
            </w:r>
            <w:r w:rsidR="00B40C32">
              <w:rPr>
                <w:rFonts w:ascii="Arial" w:eastAsia="Times New Roman" w:hAnsi="Arial" w:cs="Arial"/>
                <w:bCs/>
                <w:sz w:val="20"/>
                <w:szCs w:val="20"/>
              </w:rPr>
              <w:t>oziroma</w:t>
            </w:r>
            <w:r w:rsidR="00B40C32" w:rsidRPr="00333F71">
              <w:rPr>
                <w:rFonts w:ascii="Arial" w:eastAsia="Times New Roman" w:hAnsi="Arial" w:cs="Arial"/>
                <w:bCs/>
                <w:sz w:val="20"/>
                <w:szCs w:val="20"/>
              </w:rPr>
              <w:t xml:space="preserve"> ogrožen</w:t>
            </w:r>
            <w:r w:rsidR="00B40C32">
              <w:rPr>
                <w:rFonts w:ascii="Arial" w:eastAsia="Times New Roman" w:hAnsi="Arial" w:cs="Arial"/>
                <w:bCs/>
                <w:sz w:val="20"/>
                <w:szCs w:val="20"/>
              </w:rPr>
              <w:t>ega</w:t>
            </w:r>
            <w:r w:rsidR="00B40C32" w:rsidRPr="00333F71">
              <w:rPr>
                <w:rFonts w:ascii="Arial" w:eastAsia="Times New Roman" w:hAnsi="Arial" w:cs="Arial"/>
                <w:bCs/>
                <w:sz w:val="20"/>
                <w:szCs w:val="20"/>
              </w:rPr>
              <w:t xml:space="preserve"> območ</w:t>
            </w:r>
            <w:r w:rsidR="00B40C32">
              <w:rPr>
                <w:rFonts w:ascii="Arial" w:eastAsia="Times New Roman" w:hAnsi="Arial" w:cs="Arial"/>
                <w:bCs/>
                <w:sz w:val="20"/>
                <w:szCs w:val="20"/>
              </w:rPr>
              <w:t>ja in ciljne populacije</w:t>
            </w:r>
            <w:r>
              <w:rPr>
                <w:rFonts w:ascii="Arial" w:eastAsia="Times New Roman" w:hAnsi="Arial" w:cs="Arial"/>
                <w:bCs/>
                <w:sz w:val="20"/>
                <w:szCs w:val="20"/>
              </w:rPr>
              <w:t>;</w:t>
            </w:r>
          </w:p>
          <w:p w14:paraId="472AD2F3" w14:textId="77777777" w:rsidR="005C10B5" w:rsidRDefault="00F93216" w:rsidP="00AE2B4E">
            <w:pPr>
              <w:spacing w:after="0"/>
              <w:jc w:val="both"/>
              <w:rPr>
                <w:rFonts w:ascii="Arial" w:eastAsia="Times New Roman" w:hAnsi="Arial" w:cs="Arial"/>
                <w:bCs/>
                <w:sz w:val="20"/>
                <w:szCs w:val="20"/>
              </w:rPr>
            </w:pPr>
            <w:r>
              <w:rPr>
                <w:rFonts w:ascii="Arial" w:eastAsia="Times New Roman" w:hAnsi="Arial" w:cs="Arial"/>
                <w:bCs/>
                <w:sz w:val="20"/>
                <w:szCs w:val="20"/>
              </w:rPr>
              <w:t xml:space="preserve">– </w:t>
            </w:r>
            <w:r w:rsidR="005C10B5" w:rsidRPr="005C10B5">
              <w:rPr>
                <w:rFonts w:ascii="Arial" w:eastAsia="Times New Roman" w:hAnsi="Arial" w:cs="Arial"/>
                <w:bCs/>
                <w:sz w:val="20"/>
                <w:szCs w:val="20"/>
              </w:rPr>
              <w:t>strokovna stališča o najprimernejših ukrepih za preprečevanje nalezljive bolezni ter primerjavo teh ukrepov z vidika njihove učinkovitosti</w:t>
            </w:r>
            <w:r>
              <w:rPr>
                <w:rFonts w:ascii="Arial" w:eastAsia="Times New Roman" w:hAnsi="Arial" w:cs="Arial"/>
                <w:bCs/>
                <w:sz w:val="20"/>
                <w:szCs w:val="20"/>
              </w:rPr>
              <w:t>;</w:t>
            </w:r>
          </w:p>
          <w:p w14:paraId="50EB972F" w14:textId="77777777" w:rsidR="00B40C32" w:rsidRPr="00333F71" w:rsidRDefault="00F93216" w:rsidP="00AE2B4E">
            <w:pPr>
              <w:spacing w:after="0"/>
              <w:jc w:val="both"/>
              <w:rPr>
                <w:rFonts w:ascii="Arial" w:eastAsia="Times New Roman" w:hAnsi="Arial" w:cs="Arial"/>
                <w:bCs/>
                <w:sz w:val="20"/>
                <w:szCs w:val="20"/>
              </w:rPr>
            </w:pPr>
            <w:r>
              <w:rPr>
                <w:rFonts w:ascii="Arial" w:eastAsia="Times New Roman" w:hAnsi="Arial" w:cs="Arial"/>
                <w:bCs/>
                <w:sz w:val="20"/>
                <w:szCs w:val="20"/>
              </w:rPr>
              <w:t xml:space="preserve">– </w:t>
            </w:r>
            <w:r w:rsidR="00B40C32" w:rsidRPr="00333F71">
              <w:rPr>
                <w:rFonts w:ascii="Arial" w:eastAsia="Times New Roman" w:hAnsi="Arial" w:cs="Arial"/>
                <w:bCs/>
                <w:sz w:val="20"/>
                <w:szCs w:val="20"/>
              </w:rPr>
              <w:t xml:space="preserve">priporočene ukrepe </w:t>
            </w:r>
            <w:r w:rsidR="00B40C32">
              <w:rPr>
                <w:rFonts w:ascii="Arial" w:eastAsia="Times New Roman" w:hAnsi="Arial" w:cs="Arial"/>
                <w:bCs/>
                <w:sz w:val="20"/>
                <w:szCs w:val="20"/>
              </w:rPr>
              <w:t xml:space="preserve">za preprečevanje širjenja nalezljive bolezni </w:t>
            </w:r>
            <w:r w:rsidR="00B40C32" w:rsidRPr="00333F71">
              <w:rPr>
                <w:rFonts w:ascii="Arial" w:eastAsia="Times New Roman" w:hAnsi="Arial" w:cs="Arial"/>
                <w:bCs/>
                <w:sz w:val="20"/>
                <w:szCs w:val="20"/>
              </w:rPr>
              <w:t xml:space="preserve">z navedbo vrste ukrepa, </w:t>
            </w:r>
            <w:r w:rsidR="00B40C32">
              <w:rPr>
                <w:rFonts w:ascii="Arial" w:eastAsia="Times New Roman" w:hAnsi="Arial" w:cs="Arial"/>
                <w:bCs/>
                <w:sz w:val="20"/>
                <w:szCs w:val="20"/>
              </w:rPr>
              <w:t xml:space="preserve">okuženega oziroma ogroženega </w:t>
            </w:r>
            <w:r w:rsidR="00B40C32" w:rsidRPr="00333F71">
              <w:rPr>
                <w:rFonts w:ascii="Arial" w:eastAsia="Times New Roman" w:hAnsi="Arial" w:cs="Arial"/>
                <w:bCs/>
                <w:sz w:val="20"/>
                <w:szCs w:val="20"/>
              </w:rPr>
              <w:t>območja in ciljne populacije, na katero naj se ukrep nanaša</w:t>
            </w:r>
            <w:r>
              <w:rPr>
                <w:rFonts w:ascii="Arial" w:eastAsia="Times New Roman" w:hAnsi="Arial" w:cs="Arial"/>
                <w:bCs/>
                <w:sz w:val="20"/>
                <w:szCs w:val="20"/>
              </w:rPr>
              <w:t>;</w:t>
            </w:r>
            <w:r w:rsidR="00B40C32" w:rsidRPr="00333F71">
              <w:rPr>
                <w:rFonts w:ascii="Arial" w:eastAsia="Times New Roman" w:hAnsi="Arial" w:cs="Arial"/>
                <w:bCs/>
                <w:sz w:val="20"/>
                <w:szCs w:val="20"/>
              </w:rPr>
              <w:t xml:space="preserve"> </w:t>
            </w:r>
          </w:p>
          <w:p w14:paraId="7913B6EB" w14:textId="77777777" w:rsidR="005C10B5" w:rsidRDefault="00F93216" w:rsidP="00AE2B4E">
            <w:pPr>
              <w:spacing w:after="0"/>
              <w:jc w:val="both"/>
              <w:rPr>
                <w:rFonts w:ascii="Arial" w:eastAsia="Times New Roman" w:hAnsi="Arial" w:cs="Arial"/>
                <w:bCs/>
                <w:sz w:val="20"/>
                <w:szCs w:val="20"/>
              </w:rPr>
            </w:pPr>
            <w:r>
              <w:rPr>
                <w:rFonts w:ascii="Arial" w:eastAsia="Times New Roman" w:hAnsi="Arial" w:cs="Arial"/>
                <w:bCs/>
                <w:sz w:val="20"/>
                <w:szCs w:val="20"/>
              </w:rPr>
              <w:t xml:space="preserve">– </w:t>
            </w:r>
            <w:r w:rsidR="005C10B5" w:rsidRPr="005C10B5">
              <w:rPr>
                <w:rFonts w:ascii="Arial" w:eastAsia="Times New Roman" w:hAnsi="Arial" w:cs="Arial"/>
                <w:bCs/>
                <w:sz w:val="20"/>
                <w:szCs w:val="20"/>
              </w:rPr>
              <w:t xml:space="preserve">razloge za odreditev posameznih ukrepov, ki vsebuje </w:t>
            </w:r>
            <w:r w:rsidR="005C10B5" w:rsidRPr="00333F71">
              <w:rPr>
                <w:rFonts w:ascii="Arial" w:eastAsia="Times New Roman" w:hAnsi="Arial" w:cs="Arial"/>
                <w:bCs/>
                <w:sz w:val="20"/>
                <w:szCs w:val="20"/>
              </w:rPr>
              <w:t>poročilo o koristi</w:t>
            </w:r>
            <w:r w:rsidR="00AE2B4E">
              <w:rPr>
                <w:rFonts w:ascii="Arial" w:eastAsia="Times New Roman" w:hAnsi="Arial" w:cs="Arial"/>
                <w:bCs/>
                <w:sz w:val="20"/>
                <w:szCs w:val="20"/>
              </w:rPr>
              <w:t>h</w:t>
            </w:r>
            <w:r w:rsidR="005C10B5" w:rsidRPr="00333F71">
              <w:rPr>
                <w:rFonts w:ascii="Arial" w:eastAsia="Times New Roman" w:hAnsi="Arial" w:cs="Arial"/>
                <w:bCs/>
                <w:sz w:val="20"/>
                <w:szCs w:val="20"/>
              </w:rPr>
              <w:t xml:space="preserve"> priporočenega ukrepa in stopnjo omejevanja svobode gibanja in zbiranja ter drugih človekovih pravic in temeljnih svoboščin, v katere se s posameznimi ukrepi posega upoštevaje prostorske oziroma populacijske učinke posameznega predlaganega ukrepa</w:t>
            </w:r>
            <w:r w:rsidR="005C10B5">
              <w:rPr>
                <w:rFonts w:ascii="Arial" w:eastAsia="Times New Roman" w:hAnsi="Arial" w:cs="Arial"/>
                <w:bCs/>
                <w:sz w:val="20"/>
                <w:szCs w:val="20"/>
              </w:rPr>
              <w:t>.</w:t>
            </w:r>
          </w:p>
          <w:p w14:paraId="045D5534" w14:textId="77777777" w:rsidR="00BD4D36" w:rsidRDefault="00BD4D36" w:rsidP="00BD4D36">
            <w:pPr>
              <w:spacing w:after="0"/>
              <w:jc w:val="both"/>
              <w:rPr>
                <w:rFonts w:ascii="Arial" w:eastAsia="Times New Roman" w:hAnsi="Arial" w:cs="Arial"/>
                <w:bCs/>
                <w:sz w:val="20"/>
                <w:szCs w:val="20"/>
              </w:rPr>
            </w:pPr>
          </w:p>
          <w:p w14:paraId="0B9A5AE0" w14:textId="77777777" w:rsidR="00B40C32" w:rsidRDefault="00BD4D36" w:rsidP="00B40C32">
            <w:pPr>
              <w:spacing w:after="0"/>
              <w:jc w:val="both"/>
              <w:rPr>
                <w:rFonts w:ascii="Arial" w:eastAsia="Times New Roman" w:hAnsi="Arial" w:cs="Arial"/>
                <w:bCs/>
                <w:sz w:val="20"/>
                <w:szCs w:val="20"/>
              </w:rPr>
            </w:pPr>
            <w:r w:rsidRPr="009B34AA">
              <w:rPr>
                <w:rFonts w:ascii="Arial" w:eastAsia="Times New Roman" w:hAnsi="Arial" w:cs="Arial"/>
                <w:bCs/>
                <w:sz w:val="20"/>
                <w:szCs w:val="20"/>
              </w:rPr>
              <w:t xml:space="preserve">(3) </w:t>
            </w:r>
            <w:r w:rsidR="00DC4D82" w:rsidRPr="009B34AA">
              <w:rPr>
                <w:rFonts w:ascii="Arial" w:eastAsia="Times New Roman" w:hAnsi="Arial" w:cs="Arial"/>
                <w:bCs/>
                <w:sz w:val="20"/>
                <w:szCs w:val="20"/>
              </w:rPr>
              <w:t>Osebni podatki iz</w:t>
            </w:r>
            <w:r w:rsidR="009B34AA" w:rsidRPr="009B34AA">
              <w:rPr>
                <w:rFonts w:ascii="Arial" w:eastAsia="Times New Roman" w:hAnsi="Arial" w:cs="Arial"/>
                <w:bCs/>
                <w:sz w:val="20"/>
                <w:szCs w:val="20"/>
              </w:rPr>
              <w:t xml:space="preserve"> 1. točke</w:t>
            </w:r>
            <w:r w:rsidR="00DC4D82" w:rsidRPr="009B34AA">
              <w:rPr>
                <w:rFonts w:ascii="Arial" w:eastAsia="Times New Roman" w:hAnsi="Arial" w:cs="Arial"/>
                <w:bCs/>
                <w:sz w:val="20"/>
                <w:szCs w:val="20"/>
              </w:rPr>
              <w:t xml:space="preserve"> prvega odstavka tega člena</w:t>
            </w:r>
            <w:r w:rsidRPr="009B34AA">
              <w:rPr>
                <w:rFonts w:ascii="Arial" w:eastAsia="Times New Roman" w:hAnsi="Arial" w:cs="Arial"/>
                <w:bCs/>
                <w:sz w:val="20"/>
                <w:szCs w:val="20"/>
              </w:rPr>
              <w:t xml:space="preserve"> obsegajo osebno ime, stalno </w:t>
            </w:r>
            <w:r w:rsidR="00DC4D82" w:rsidRPr="009B34AA">
              <w:rPr>
                <w:rFonts w:ascii="Arial" w:eastAsia="Times New Roman" w:hAnsi="Arial" w:cs="Arial"/>
                <w:bCs/>
                <w:sz w:val="20"/>
                <w:szCs w:val="20"/>
              </w:rPr>
              <w:t>oziroma</w:t>
            </w:r>
            <w:r w:rsidRPr="009B34AA">
              <w:rPr>
                <w:rFonts w:ascii="Arial" w:eastAsia="Times New Roman" w:hAnsi="Arial" w:cs="Arial"/>
                <w:bCs/>
                <w:sz w:val="20"/>
                <w:szCs w:val="20"/>
              </w:rPr>
              <w:t xml:space="preserve"> začasno prebivališče, kontaktne podatke,</w:t>
            </w:r>
            <w:r>
              <w:rPr>
                <w:rFonts w:ascii="Arial" w:eastAsia="Times New Roman" w:hAnsi="Arial" w:cs="Arial"/>
                <w:bCs/>
                <w:sz w:val="20"/>
                <w:szCs w:val="20"/>
              </w:rPr>
              <w:t xml:space="preserve"> </w:t>
            </w:r>
            <w:r w:rsidR="00DC4D82">
              <w:rPr>
                <w:rFonts w:ascii="Arial" w:eastAsia="Times New Roman" w:hAnsi="Arial" w:cs="Arial"/>
                <w:bCs/>
                <w:sz w:val="20"/>
                <w:szCs w:val="20"/>
              </w:rPr>
              <w:t>kraj in čas vstopa in izstopa</w:t>
            </w:r>
            <w:r w:rsidR="00F93216">
              <w:rPr>
                <w:rFonts w:ascii="Arial" w:eastAsia="Times New Roman" w:hAnsi="Arial" w:cs="Arial"/>
                <w:bCs/>
                <w:sz w:val="20"/>
                <w:szCs w:val="20"/>
              </w:rPr>
              <w:t xml:space="preserve"> ter</w:t>
            </w:r>
            <w:r w:rsidR="009B34AA">
              <w:rPr>
                <w:rFonts w:ascii="Arial" w:eastAsia="Times New Roman" w:hAnsi="Arial" w:cs="Arial"/>
                <w:bCs/>
                <w:sz w:val="20"/>
                <w:szCs w:val="20"/>
              </w:rPr>
              <w:t xml:space="preserve"> identifikacijska številka prevoznega sredstva. </w:t>
            </w:r>
            <w:r w:rsidR="00DC4D82" w:rsidRPr="009B34AA">
              <w:rPr>
                <w:rFonts w:ascii="Arial" w:eastAsia="Times New Roman" w:hAnsi="Arial" w:cs="Arial"/>
                <w:bCs/>
                <w:sz w:val="20"/>
                <w:szCs w:val="20"/>
              </w:rPr>
              <w:t xml:space="preserve">Osebni podatki iz </w:t>
            </w:r>
            <w:r w:rsidR="009B34AA">
              <w:rPr>
                <w:rFonts w:ascii="Arial" w:eastAsia="Times New Roman" w:hAnsi="Arial" w:cs="Arial"/>
                <w:bCs/>
                <w:sz w:val="20"/>
                <w:szCs w:val="20"/>
              </w:rPr>
              <w:t>3.</w:t>
            </w:r>
            <w:r w:rsidR="00DC4D82" w:rsidRPr="009B34AA">
              <w:rPr>
                <w:rFonts w:ascii="Arial" w:eastAsia="Times New Roman" w:hAnsi="Arial" w:cs="Arial"/>
                <w:bCs/>
                <w:sz w:val="20"/>
                <w:szCs w:val="20"/>
              </w:rPr>
              <w:t xml:space="preserve"> in </w:t>
            </w:r>
            <w:r w:rsidR="009B34AA">
              <w:rPr>
                <w:rFonts w:ascii="Arial" w:eastAsia="Times New Roman" w:hAnsi="Arial" w:cs="Arial"/>
                <w:bCs/>
                <w:sz w:val="20"/>
                <w:szCs w:val="20"/>
              </w:rPr>
              <w:t>4. točke</w:t>
            </w:r>
            <w:r w:rsidR="00DC4D82" w:rsidRPr="009B34AA">
              <w:rPr>
                <w:rFonts w:ascii="Arial" w:eastAsia="Times New Roman" w:hAnsi="Arial" w:cs="Arial"/>
                <w:bCs/>
                <w:sz w:val="20"/>
                <w:szCs w:val="20"/>
              </w:rPr>
              <w:t xml:space="preserve"> prvega odstavka tega člena obsegajo osebno ime, stalno oziroma začasno prebivališče</w:t>
            </w:r>
            <w:r w:rsidR="00F93216">
              <w:rPr>
                <w:rFonts w:ascii="Arial" w:eastAsia="Times New Roman" w:hAnsi="Arial" w:cs="Arial"/>
                <w:bCs/>
                <w:sz w:val="20"/>
                <w:szCs w:val="20"/>
              </w:rPr>
              <w:t xml:space="preserve"> in</w:t>
            </w:r>
            <w:r w:rsidR="00DC4D82" w:rsidRPr="009B34AA">
              <w:rPr>
                <w:rFonts w:ascii="Arial" w:eastAsia="Times New Roman" w:hAnsi="Arial" w:cs="Arial"/>
                <w:bCs/>
                <w:sz w:val="20"/>
                <w:szCs w:val="20"/>
              </w:rPr>
              <w:t xml:space="preserve"> kontaktne podatke. </w:t>
            </w:r>
            <w:r w:rsidR="00F93216">
              <w:rPr>
                <w:rFonts w:ascii="Arial" w:eastAsia="Times New Roman" w:hAnsi="Arial" w:cs="Arial"/>
                <w:bCs/>
                <w:sz w:val="20"/>
                <w:szCs w:val="20"/>
              </w:rPr>
              <w:t>Osebni p</w:t>
            </w:r>
            <w:r w:rsidR="00DC4D82" w:rsidRPr="009B34AA">
              <w:rPr>
                <w:rFonts w:ascii="Arial" w:eastAsia="Times New Roman" w:hAnsi="Arial" w:cs="Arial"/>
                <w:bCs/>
                <w:sz w:val="20"/>
                <w:szCs w:val="20"/>
              </w:rPr>
              <w:t xml:space="preserve">odatki </w:t>
            </w:r>
            <w:r w:rsidR="00F93216">
              <w:rPr>
                <w:rFonts w:ascii="Arial" w:eastAsia="Times New Roman" w:hAnsi="Arial" w:cs="Arial"/>
                <w:bCs/>
                <w:sz w:val="20"/>
                <w:szCs w:val="20"/>
              </w:rPr>
              <w:t xml:space="preserve">iz tega odstavka </w:t>
            </w:r>
            <w:r w:rsidR="00DC4D82" w:rsidRPr="009B34AA">
              <w:rPr>
                <w:rFonts w:ascii="Arial" w:eastAsia="Times New Roman" w:hAnsi="Arial" w:cs="Arial"/>
                <w:bCs/>
                <w:sz w:val="20"/>
                <w:szCs w:val="20"/>
              </w:rPr>
              <w:t>se hranijo 30 dni in se po poteku tega roka uničijo</w:t>
            </w:r>
            <w:r w:rsidR="00131244">
              <w:rPr>
                <w:rFonts w:ascii="Arial" w:eastAsia="Times New Roman" w:hAnsi="Arial" w:cs="Arial"/>
                <w:bCs/>
                <w:sz w:val="20"/>
                <w:szCs w:val="20"/>
              </w:rPr>
              <w:t>. D</w:t>
            </w:r>
            <w:r w:rsidR="00DC4D82" w:rsidRPr="009B34AA">
              <w:rPr>
                <w:rFonts w:ascii="Arial" w:eastAsia="Times New Roman" w:hAnsi="Arial" w:cs="Arial"/>
                <w:bCs/>
                <w:sz w:val="20"/>
                <w:szCs w:val="20"/>
              </w:rPr>
              <w:t xml:space="preserve">o teh podatkov lahko dostopa </w:t>
            </w:r>
            <w:r w:rsidR="006379AC" w:rsidRPr="006379AC">
              <w:rPr>
                <w:rFonts w:ascii="Arial" w:eastAsia="Times New Roman" w:hAnsi="Arial" w:cs="Arial"/>
                <w:bCs/>
                <w:sz w:val="20"/>
                <w:szCs w:val="20"/>
              </w:rPr>
              <w:t>Inštitut za varovanje zdravja Republike Slovenije</w:t>
            </w:r>
            <w:r w:rsidR="008F14DB">
              <w:rPr>
                <w:rFonts w:ascii="Arial" w:eastAsia="Times New Roman" w:hAnsi="Arial" w:cs="Arial"/>
                <w:bCs/>
                <w:sz w:val="20"/>
                <w:szCs w:val="20"/>
              </w:rPr>
              <w:t>.</w:t>
            </w:r>
          </w:p>
          <w:p w14:paraId="3B9CF295" w14:textId="77777777" w:rsidR="008F14DB" w:rsidRPr="00333F71" w:rsidRDefault="008F14DB" w:rsidP="00B40C32">
            <w:pPr>
              <w:spacing w:after="0"/>
              <w:jc w:val="both"/>
              <w:rPr>
                <w:rFonts w:ascii="Arial" w:eastAsia="Times New Roman" w:hAnsi="Arial" w:cs="Arial"/>
                <w:bCs/>
                <w:sz w:val="20"/>
                <w:szCs w:val="20"/>
              </w:rPr>
            </w:pPr>
          </w:p>
          <w:p w14:paraId="0F13023E"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734A30">
              <w:rPr>
                <w:rFonts w:ascii="Arial" w:eastAsia="Times New Roman" w:hAnsi="Arial" w:cs="Arial"/>
                <w:bCs/>
                <w:sz w:val="20"/>
                <w:szCs w:val="20"/>
              </w:rPr>
              <w:t>4</w:t>
            </w:r>
            <w:r w:rsidRPr="00333F71">
              <w:rPr>
                <w:rFonts w:ascii="Arial" w:eastAsia="Times New Roman" w:hAnsi="Arial" w:cs="Arial"/>
                <w:bCs/>
                <w:sz w:val="20"/>
                <w:szCs w:val="20"/>
              </w:rPr>
              <w:t xml:space="preserve">) </w:t>
            </w:r>
            <w:r>
              <w:rPr>
                <w:rFonts w:ascii="Arial" w:eastAsia="Times New Roman" w:hAnsi="Arial" w:cs="Arial"/>
                <w:bCs/>
                <w:sz w:val="20"/>
                <w:szCs w:val="20"/>
              </w:rPr>
              <w:t>Kadar se določajo ukrepi</w:t>
            </w:r>
            <w:r w:rsidRPr="00333F71">
              <w:rPr>
                <w:rFonts w:ascii="Arial" w:eastAsia="Times New Roman" w:hAnsi="Arial" w:cs="Arial"/>
                <w:bCs/>
                <w:sz w:val="20"/>
                <w:szCs w:val="20"/>
              </w:rPr>
              <w:t xml:space="preserve"> iz 1. do 3. točke prvega odstavka tega člena</w:t>
            </w:r>
            <w:r>
              <w:rPr>
                <w:rFonts w:ascii="Arial" w:eastAsia="Times New Roman" w:hAnsi="Arial" w:cs="Arial"/>
                <w:bCs/>
                <w:sz w:val="20"/>
                <w:szCs w:val="20"/>
              </w:rPr>
              <w:t>,</w:t>
            </w:r>
            <w:r w:rsidRPr="00333F71">
              <w:rPr>
                <w:rFonts w:ascii="Arial" w:eastAsia="Times New Roman" w:hAnsi="Arial" w:cs="Arial"/>
                <w:bCs/>
                <w:sz w:val="20"/>
                <w:szCs w:val="20"/>
              </w:rPr>
              <w:t xml:space="preserve"> strokovna ocena upošteva tudi podatke Evropskega centra za preprečevanje in obvladovanje bolezni (ECDC), ki se nanašajo na epidemiološko situacijo v posamezni državi, ali druge uradne podatke tujih ali mednarodno priznanih institucij s področja javnega zdravja.</w:t>
            </w:r>
          </w:p>
          <w:p w14:paraId="6749BC45" w14:textId="77777777" w:rsidR="00B40C32" w:rsidRPr="00333F71" w:rsidRDefault="00B40C32" w:rsidP="00B40C32">
            <w:pPr>
              <w:spacing w:after="0"/>
              <w:jc w:val="both"/>
              <w:rPr>
                <w:rFonts w:ascii="Arial" w:eastAsia="Times New Roman" w:hAnsi="Arial" w:cs="Arial"/>
                <w:bCs/>
                <w:sz w:val="20"/>
                <w:szCs w:val="20"/>
              </w:rPr>
            </w:pPr>
          </w:p>
          <w:p w14:paraId="12C8824E" w14:textId="77777777" w:rsidR="00B40C32" w:rsidRPr="004E4A42"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734A30">
              <w:rPr>
                <w:rFonts w:ascii="Arial" w:eastAsia="Times New Roman" w:hAnsi="Arial" w:cs="Arial"/>
                <w:bCs/>
                <w:sz w:val="20"/>
                <w:szCs w:val="20"/>
              </w:rPr>
              <w:t>5</w:t>
            </w:r>
            <w:r w:rsidRPr="00333F71">
              <w:rPr>
                <w:rFonts w:ascii="Arial" w:eastAsia="Times New Roman" w:hAnsi="Arial" w:cs="Arial"/>
                <w:bCs/>
                <w:sz w:val="20"/>
                <w:szCs w:val="20"/>
              </w:rPr>
              <w:t xml:space="preserve">) </w:t>
            </w:r>
            <w:r>
              <w:rPr>
                <w:rFonts w:ascii="Arial" w:eastAsia="Times New Roman" w:hAnsi="Arial" w:cs="Arial"/>
                <w:bCs/>
                <w:sz w:val="20"/>
                <w:szCs w:val="20"/>
              </w:rPr>
              <w:t>Kadar se določajo ukrepi</w:t>
            </w:r>
            <w:r w:rsidRPr="00333F71">
              <w:rPr>
                <w:rFonts w:ascii="Arial" w:eastAsia="Times New Roman" w:hAnsi="Arial" w:cs="Arial"/>
                <w:bCs/>
                <w:sz w:val="20"/>
                <w:szCs w:val="20"/>
              </w:rPr>
              <w:t xml:space="preserve"> iz 4.</w:t>
            </w:r>
            <w:r>
              <w:rPr>
                <w:rFonts w:ascii="Arial" w:eastAsia="Times New Roman" w:hAnsi="Arial" w:cs="Arial"/>
                <w:bCs/>
                <w:sz w:val="20"/>
                <w:szCs w:val="20"/>
              </w:rPr>
              <w:t xml:space="preserve"> </w:t>
            </w:r>
            <w:r w:rsidRPr="00333F71">
              <w:rPr>
                <w:rFonts w:ascii="Arial" w:eastAsia="Times New Roman" w:hAnsi="Arial" w:cs="Arial"/>
                <w:bCs/>
                <w:sz w:val="20"/>
                <w:szCs w:val="20"/>
              </w:rPr>
              <w:t xml:space="preserve">točke prvega odstavka tega </w:t>
            </w:r>
            <w:r>
              <w:rPr>
                <w:rFonts w:ascii="Arial" w:eastAsia="Times New Roman" w:hAnsi="Arial" w:cs="Arial"/>
                <w:bCs/>
                <w:sz w:val="20"/>
                <w:szCs w:val="20"/>
              </w:rPr>
              <w:t>člena Vlada Republike Slovenije</w:t>
            </w:r>
            <w:r w:rsidRPr="00333F71">
              <w:rPr>
                <w:rFonts w:ascii="Arial" w:eastAsia="Times New Roman" w:hAnsi="Arial" w:cs="Arial"/>
                <w:bCs/>
                <w:sz w:val="20"/>
                <w:szCs w:val="20"/>
              </w:rPr>
              <w:t xml:space="preserve"> pridobi tudi podatke o vrsti blaga</w:t>
            </w:r>
            <w:r>
              <w:rPr>
                <w:rFonts w:ascii="Arial" w:eastAsia="Times New Roman" w:hAnsi="Arial" w:cs="Arial"/>
                <w:bCs/>
                <w:sz w:val="20"/>
                <w:szCs w:val="20"/>
              </w:rPr>
              <w:t xml:space="preserve"> in storitev,</w:t>
            </w:r>
            <w:r w:rsidRPr="00333F71">
              <w:rPr>
                <w:rFonts w:ascii="Arial" w:eastAsia="Times New Roman" w:hAnsi="Arial" w:cs="Arial"/>
                <w:bCs/>
                <w:sz w:val="20"/>
                <w:szCs w:val="20"/>
              </w:rPr>
              <w:t xml:space="preserve"> nači</w:t>
            </w:r>
            <w:r>
              <w:rPr>
                <w:rFonts w:ascii="Arial" w:eastAsia="Times New Roman" w:hAnsi="Arial" w:cs="Arial"/>
                <w:bCs/>
                <w:sz w:val="20"/>
                <w:szCs w:val="20"/>
              </w:rPr>
              <w:t>nu</w:t>
            </w:r>
            <w:r w:rsidRPr="00333F71">
              <w:rPr>
                <w:rFonts w:ascii="Arial" w:eastAsia="Times New Roman" w:hAnsi="Arial" w:cs="Arial"/>
                <w:bCs/>
                <w:sz w:val="20"/>
                <w:szCs w:val="20"/>
              </w:rPr>
              <w:t xml:space="preserve"> njihovega dajanja v promet</w:t>
            </w:r>
            <w:r>
              <w:rPr>
                <w:rFonts w:ascii="Arial" w:eastAsia="Times New Roman" w:hAnsi="Arial" w:cs="Arial"/>
                <w:bCs/>
                <w:sz w:val="20"/>
                <w:szCs w:val="20"/>
              </w:rPr>
              <w:t xml:space="preserve"> in načinih opravljanja dejavnosti</w:t>
            </w:r>
            <w:r w:rsidRPr="00333F71">
              <w:rPr>
                <w:rFonts w:ascii="Arial" w:eastAsia="Times New Roman" w:hAnsi="Arial" w:cs="Arial"/>
                <w:bCs/>
                <w:sz w:val="20"/>
                <w:szCs w:val="20"/>
              </w:rPr>
              <w:t>, ki predstavljajo tveganja za širjenje nalezljive bolezn</w:t>
            </w:r>
            <w:r>
              <w:rPr>
                <w:rFonts w:ascii="Arial" w:eastAsia="Times New Roman" w:hAnsi="Arial" w:cs="Arial"/>
                <w:bCs/>
                <w:sz w:val="20"/>
                <w:szCs w:val="20"/>
              </w:rPr>
              <w:t>i</w:t>
            </w:r>
            <w:r w:rsidRPr="00333F71">
              <w:rPr>
                <w:rFonts w:ascii="Arial" w:eastAsia="Times New Roman" w:hAnsi="Arial" w:cs="Arial"/>
                <w:bCs/>
                <w:sz w:val="20"/>
                <w:szCs w:val="20"/>
              </w:rPr>
              <w:t xml:space="preserve">, pri čemer se je v strokovni oceni iz </w:t>
            </w:r>
            <w:r w:rsidR="006718E1">
              <w:rPr>
                <w:rFonts w:ascii="Arial" w:eastAsia="Times New Roman" w:hAnsi="Arial" w:cs="Arial"/>
                <w:bCs/>
                <w:sz w:val="20"/>
                <w:szCs w:val="20"/>
              </w:rPr>
              <w:t>drugega</w:t>
            </w:r>
            <w:r w:rsidRPr="00333F71">
              <w:rPr>
                <w:rFonts w:ascii="Arial" w:eastAsia="Times New Roman" w:hAnsi="Arial" w:cs="Arial"/>
                <w:bCs/>
                <w:sz w:val="20"/>
                <w:szCs w:val="20"/>
              </w:rPr>
              <w:t xml:space="preserve"> odstavka tega člena treb</w:t>
            </w:r>
            <w:r>
              <w:rPr>
                <w:rFonts w:ascii="Arial" w:eastAsia="Times New Roman" w:hAnsi="Arial" w:cs="Arial"/>
                <w:bCs/>
                <w:sz w:val="20"/>
                <w:szCs w:val="20"/>
              </w:rPr>
              <w:t>a</w:t>
            </w:r>
            <w:r w:rsidRPr="00333F71">
              <w:rPr>
                <w:rFonts w:ascii="Arial" w:eastAsia="Times New Roman" w:hAnsi="Arial" w:cs="Arial"/>
                <w:bCs/>
                <w:sz w:val="20"/>
                <w:szCs w:val="20"/>
              </w:rPr>
              <w:t xml:space="preserve"> opredeliti tudi do vpliva prometa s posameznimi vrstami blaga in</w:t>
            </w:r>
            <w:r w:rsidR="003E1463">
              <w:rPr>
                <w:rFonts w:ascii="Arial" w:eastAsia="Times New Roman" w:hAnsi="Arial" w:cs="Arial"/>
                <w:bCs/>
                <w:sz w:val="20"/>
                <w:szCs w:val="20"/>
              </w:rPr>
              <w:t xml:space="preserve"> izvajanja</w:t>
            </w:r>
            <w:r w:rsidRPr="00333F71">
              <w:rPr>
                <w:rFonts w:ascii="Arial" w:eastAsia="Times New Roman" w:hAnsi="Arial" w:cs="Arial"/>
                <w:bCs/>
                <w:sz w:val="20"/>
                <w:szCs w:val="20"/>
              </w:rPr>
              <w:t xml:space="preserve"> </w:t>
            </w:r>
            <w:r>
              <w:rPr>
                <w:rFonts w:ascii="Arial" w:eastAsia="Times New Roman" w:hAnsi="Arial" w:cs="Arial"/>
                <w:bCs/>
                <w:sz w:val="20"/>
                <w:szCs w:val="20"/>
              </w:rPr>
              <w:t>storitev</w:t>
            </w:r>
            <w:r w:rsidRPr="00333F71">
              <w:rPr>
                <w:rFonts w:ascii="Arial" w:eastAsia="Times New Roman" w:hAnsi="Arial" w:cs="Arial"/>
                <w:bCs/>
                <w:sz w:val="20"/>
                <w:szCs w:val="20"/>
              </w:rPr>
              <w:t xml:space="preserve"> na pojav in širjenje nalezljive bolezni ter ob upoštevanju stopnje omejevanja pri prometu s tem blagom</w:t>
            </w:r>
            <w:r w:rsidR="00560584">
              <w:rPr>
                <w:rFonts w:ascii="Arial" w:eastAsia="Times New Roman" w:hAnsi="Arial" w:cs="Arial"/>
                <w:bCs/>
                <w:sz w:val="20"/>
                <w:szCs w:val="20"/>
              </w:rPr>
              <w:t xml:space="preserve"> </w:t>
            </w:r>
            <w:r>
              <w:rPr>
                <w:rFonts w:ascii="Arial" w:eastAsia="Times New Roman" w:hAnsi="Arial" w:cs="Arial"/>
                <w:bCs/>
                <w:sz w:val="20"/>
                <w:szCs w:val="20"/>
              </w:rPr>
              <w:t xml:space="preserve">in </w:t>
            </w:r>
            <w:r w:rsidR="003E1463">
              <w:rPr>
                <w:rFonts w:ascii="Arial" w:eastAsia="Times New Roman" w:hAnsi="Arial" w:cs="Arial"/>
                <w:bCs/>
                <w:sz w:val="20"/>
                <w:szCs w:val="20"/>
              </w:rPr>
              <w:t xml:space="preserve">izvajanjem </w:t>
            </w:r>
            <w:r>
              <w:rPr>
                <w:rFonts w:ascii="Arial" w:eastAsia="Times New Roman" w:hAnsi="Arial" w:cs="Arial"/>
                <w:bCs/>
                <w:sz w:val="20"/>
                <w:szCs w:val="20"/>
              </w:rPr>
              <w:t>storit</w:t>
            </w:r>
            <w:r w:rsidR="003E1463">
              <w:rPr>
                <w:rFonts w:ascii="Arial" w:eastAsia="Times New Roman" w:hAnsi="Arial" w:cs="Arial"/>
                <w:bCs/>
                <w:sz w:val="20"/>
                <w:szCs w:val="20"/>
              </w:rPr>
              <w:t>ev</w:t>
            </w:r>
            <w:r w:rsidRPr="00333F71">
              <w:rPr>
                <w:rFonts w:ascii="Arial" w:eastAsia="Times New Roman" w:hAnsi="Arial" w:cs="Arial"/>
                <w:bCs/>
                <w:sz w:val="20"/>
                <w:szCs w:val="20"/>
              </w:rPr>
              <w:t xml:space="preserve"> priporočiti ustrezne ukrepe za dosego </w:t>
            </w:r>
            <w:r>
              <w:rPr>
                <w:rFonts w:ascii="Arial" w:eastAsia="Times New Roman" w:hAnsi="Arial" w:cs="Arial"/>
                <w:bCs/>
                <w:sz w:val="20"/>
                <w:szCs w:val="20"/>
              </w:rPr>
              <w:t>namenov</w:t>
            </w:r>
            <w:r w:rsidRPr="00333F71">
              <w:rPr>
                <w:rFonts w:ascii="Arial" w:eastAsia="Times New Roman" w:hAnsi="Arial" w:cs="Arial"/>
                <w:bCs/>
                <w:sz w:val="20"/>
                <w:szCs w:val="20"/>
              </w:rPr>
              <w:t xml:space="preserve"> iz prvega odstavka tega člena</w:t>
            </w:r>
            <w:r>
              <w:rPr>
                <w:rFonts w:ascii="Arial" w:eastAsia="Times New Roman" w:hAnsi="Arial" w:cs="Arial"/>
                <w:bCs/>
                <w:sz w:val="20"/>
                <w:szCs w:val="20"/>
              </w:rPr>
              <w:t>,</w:t>
            </w:r>
            <w:r w:rsidRPr="00333F71" w:rsidDel="009C54E4">
              <w:rPr>
                <w:rFonts w:ascii="Arial" w:eastAsia="Times New Roman" w:hAnsi="Arial" w:cs="Arial"/>
                <w:bCs/>
                <w:sz w:val="20"/>
                <w:szCs w:val="20"/>
              </w:rPr>
              <w:t xml:space="preserve"> </w:t>
            </w:r>
            <w:r>
              <w:rPr>
                <w:rFonts w:ascii="Arial" w:eastAsia="Times New Roman" w:hAnsi="Arial" w:cs="Arial"/>
                <w:bCs/>
                <w:sz w:val="20"/>
                <w:szCs w:val="20"/>
              </w:rPr>
              <w:t>in odredi pogoje, pod katerimi se lahko ponuja in koristi posamezna storitev.</w:t>
            </w:r>
          </w:p>
          <w:p w14:paraId="313B98A5" w14:textId="77777777" w:rsidR="00B40C32" w:rsidRPr="00333F71" w:rsidRDefault="00B40C32" w:rsidP="00B40C32">
            <w:pPr>
              <w:spacing w:after="0"/>
              <w:jc w:val="both"/>
              <w:rPr>
                <w:rFonts w:ascii="Arial" w:eastAsia="Times New Roman" w:hAnsi="Arial" w:cs="Arial"/>
                <w:bCs/>
                <w:sz w:val="20"/>
                <w:szCs w:val="20"/>
              </w:rPr>
            </w:pPr>
          </w:p>
          <w:p w14:paraId="565BAF28"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734A30">
              <w:rPr>
                <w:rFonts w:ascii="Arial" w:eastAsia="Times New Roman" w:hAnsi="Arial" w:cs="Arial"/>
                <w:bCs/>
                <w:sz w:val="20"/>
                <w:szCs w:val="20"/>
              </w:rPr>
              <w:t>6</w:t>
            </w:r>
            <w:r w:rsidRPr="00333F71">
              <w:rPr>
                <w:rFonts w:ascii="Arial" w:eastAsia="Times New Roman" w:hAnsi="Arial" w:cs="Arial"/>
                <w:bCs/>
                <w:sz w:val="20"/>
                <w:szCs w:val="20"/>
              </w:rPr>
              <w:t xml:space="preserve">) Pri pripravi strokovne ocene, predloga in izdaji </w:t>
            </w:r>
            <w:r w:rsidR="00F93216">
              <w:rPr>
                <w:rFonts w:ascii="Arial" w:eastAsia="Times New Roman" w:hAnsi="Arial" w:cs="Arial"/>
                <w:bCs/>
                <w:sz w:val="20"/>
                <w:szCs w:val="20"/>
              </w:rPr>
              <w:t>odloka</w:t>
            </w:r>
            <w:r w:rsidRPr="00333F71">
              <w:rPr>
                <w:rFonts w:ascii="Arial" w:eastAsia="Times New Roman" w:hAnsi="Arial" w:cs="Arial"/>
                <w:bCs/>
                <w:sz w:val="20"/>
                <w:szCs w:val="20"/>
              </w:rPr>
              <w:t xml:space="preserve"> iz tega člena, se upoštevajo naslednji kazalniki in merila:</w:t>
            </w:r>
          </w:p>
          <w:p w14:paraId="165B7ABC"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 xml:space="preserve">način in hitrost prenosa okužbe z upoštevanjem vloge </w:t>
            </w:r>
            <w:proofErr w:type="spellStart"/>
            <w:r w:rsidRPr="00333F71">
              <w:rPr>
                <w:rFonts w:ascii="Arial" w:eastAsia="Times New Roman" w:hAnsi="Arial" w:cs="Arial"/>
                <w:bCs/>
                <w:sz w:val="20"/>
                <w:szCs w:val="20"/>
              </w:rPr>
              <w:t>presimpt</w:t>
            </w:r>
            <w:r>
              <w:rPr>
                <w:rFonts w:ascii="Arial" w:eastAsia="Times New Roman" w:hAnsi="Arial" w:cs="Arial"/>
                <w:bCs/>
                <w:sz w:val="20"/>
                <w:szCs w:val="20"/>
              </w:rPr>
              <w:t>o</w:t>
            </w:r>
            <w:r w:rsidRPr="00333F71">
              <w:rPr>
                <w:rFonts w:ascii="Arial" w:eastAsia="Times New Roman" w:hAnsi="Arial" w:cs="Arial"/>
                <w:bCs/>
                <w:sz w:val="20"/>
                <w:szCs w:val="20"/>
              </w:rPr>
              <w:t>matskega</w:t>
            </w:r>
            <w:proofErr w:type="spellEnd"/>
            <w:r w:rsidRPr="00333F71">
              <w:rPr>
                <w:rFonts w:ascii="Arial" w:eastAsia="Times New Roman" w:hAnsi="Arial" w:cs="Arial"/>
                <w:bCs/>
                <w:sz w:val="20"/>
                <w:szCs w:val="20"/>
              </w:rPr>
              <w:t xml:space="preserve"> in </w:t>
            </w:r>
            <w:proofErr w:type="spellStart"/>
            <w:r w:rsidRPr="00333F71">
              <w:rPr>
                <w:rFonts w:ascii="Arial" w:eastAsia="Times New Roman" w:hAnsi="Arial" w:cs="Arial"/>
                <w:bCs/>
                <w:sz w:val="20"/>
                <w:szCs w:val="20"/>
              </w:rPr>
              <w:t>asimptomatskega</w:t>
            </w:r>
            <w:proofErr w:type="spellEnd"/>
            <w:r w:rsidRPr="00333F71">
              <w:rPr>
                <w:rFonts w:ascii="Arial" w:eastAsia="Times New Roman" w:hAnsi="Arial" w:cs="Arial"/>
                <w:bCs/>
                <w:sz w:val="20"/>
                <w:szCs w:val="20"/>
              </w:rPr>
              <w:t xml:space="preserve"> prenosa;</w:t>
            </w:r>
          </w:p>
          <w:p w14:paraId="4E8032AC"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bazično in efektivno reprodukcijsko število;</w:t>
            </w:r>
          </w:p>
          <w:p w14:paraId="2724C90D"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splošna umrljivost, presežna umrljivost, umrljivost zaradi specifičnega povzročitelja, smrtnost;</w:t>
            </w:r>
          </w:p>
          <w:p w14:paraId="4941C606"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število novih okužb na določeno število prebivalcev v določenem časovnem obdobju v primerjavi s pričakovanim številom;</w:t>
            </w:r>
          </w:p>
          <w:p w14:paraId="7B56A6E6"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število aktivno okuženih oseb v določenem časovnem obdobju na določeno število prebivalcev;</w:t>
            </w:r>
          </w:p>
          <w:p w14:paraId="464DB3C6"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raven imunosti populacije;</w:t>
            </w:r>
          </w:p>
          <w:p w14:paraId="2DF69443"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delež okuženih oseb glede na število opravljenih testiranj;</w:t>
            </w:r>
          </w:p>
          <w:p w14:paraId="67A2A64E"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število obolelih oseb;</w:t>
            </w:r>
          </w:p>
          <w:p w14:paraId="65D2E19D"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število oseb, ki potrebujejo bolnišnično zdravljenje;</w:t>
            </w:r>
          </w:p>
          <w:p w14:paraId="662637B9"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število oseb, ki potrebujejo intenzivno terapijo;</w:t>
            </w:r>
          </w:p>
          <w:p w14:paraId="63349F6D"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 xml:space="preserve">obremenjenost zdravstvenih kapacitet glede na število obolelih oziroma obolelih s </w:t>
            </w:r>
            <w:r w:rsidRPr="00333F71">
              <w:rPr>
                <w:rFonts w:ascii="Arial" w:eastAsia="Times New Roman" w:hAnsi="Arial" w:cs="Arial"/>
                <w:bCs/>
                <w:sz w:val="20"/>
                <w:szCs w:val="20"/>
              </w:rPr>
              <w:lastRenderedPageBreak/>
              <w:t>specifičnimi potrebami zdravljenja;</w:t>
            </w:r>
          </w:p>
          <w:p w14:paraId="74D51606"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predvidene in znane zdravstvene, socialne ter družbene posledice nalezljive bolezni;</w:t>
            </w:r>
          </w:p>
          <w:p w14:paraId="2DBAE6EE"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ogroženost bolnikov in populacije upoštevaje strokovna dognanja o posamezni nalezljivi bolezni ter vrstah in učinkovitosti diagnostike, zdravljenja in možnih preventivnih ukrepih;</w:t>
            </w:r>
          </w:p>
          <w:p w14:paraId="763A10F3"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druga strokovno-medicinska merila in kazalniki glede na specifične značilnosti posamezne nalezljive bolezni;</w:t>
            </w:r>
          </w:p>
          <w:p w14:paraId="2CA927F9" w14:textId="77777777" w:rsidR="00B40C32" w:rsidRPr="00333F71" w:rsidRDefault="00B40C32" w:rsidP="00895076">
            <w:pPr>
              <w:numPr>
                <w:ilvl w:val="0"/>
                <w:numId w:val="50"/>
              </w:numPr>
              <w:spacing w:after="0"/>
              <w:jc w:val="both"/>
              <w:rPr>
                <w:rFonts w:ascii="Arial" w:eastAsia="Times New Roman" w:hAnsi="Arial" w:cs="Arial"/>
                <w:bCs/>
                <w:sz w:val="20"/>
                <w:szCs w:val="20"/>
              </w:rPr>
            </w:pPr>
            <w:r w:rsidRPr="00333F71">
              <w:rPr>
                <w:rFonts w:ascii="Arial" w:eastAsia="Times New Roman" w:hAnsi="Arial" w:cs="Arial"/>
                <w:bCs/>
                <w:sz w:val="20"/>
                <w:szCs w:val="20"/>
              </w:rPr>
              <w:t>tehnične, kemične in druge lastnosti blaga, ki vplivajo ali bi lahko vplivale na pojav in širjenje nalezljivih bolezni.</w:t>
            </w:r>
          </w:p>
          <w:p w14:paraId="706F524C" w14:textId="77777777" w:rsidR="00B40C32" w:rsidRPr="00333F71" w:rsidRDefault="00B40C32" w:rsidP="00B40C32">
            <w:pPr>
              <w:spacing w:after="0"/>
              <w:ind w:left="720"/>
              <w:jc w:val="both"/>
              <w:rPr>
                <w:rFonts w:ascii="Arial" w:eastAsia="Times New Roman" w:hAnsi="Arial" w:cs="Arial"/>
                <w:bCs/>
                <w:sz w:val="20"/>
                <w:szCs w:val="20"/>
              </w:rPr>
            </w:pPr>
          </w:p>
          <w:p w14:paraId="79B51B73" w14:textId="77777777" w:rsidR="004637A0" w:rsidRDefault="004637A0" w:rsidP="004637A0">
            <w:pPr>
              <w:spacing w:after="0"/>
              <w:jc w:val="both"/>
              <w:rPr>
                <w:rFonts w:ascii="Arial" w:eastAsia="Times New Roman" w:hAnsi="Arial" w:cs="Arial"/>
                <w:bCs/>
                <w:sz w:val="20"/>
                <w:szCs w:val="20"/>
              </w:rPr>
            </w:pPr>
            <w:r w:rsidRPr="004637A0">
              <w:rPr>
                <w:rFonts w:ascii="Arial" w:eastAsia="Times New Roman" w:hAnsi="Arial" w:cs="Arial"/>
                <w:bCs/>
                <w:sz w:val="20"/>
                <w:szCs w:val="20"/>
              </w:rPr>
              <w:t>(</w:t>
            </w:r>
            <w:r w:rsidR="006A12A3">
              <w:rPr>
                <w:rFonts w:ascii="Arial" w:eastAsia="Times New Roman" w:hAnsi="Arial" w:cs="Arial"/>
                <w:bCs/>
                <w:sz w:val="20"/>
                <w:szCs w:val="20"/>
              </w:rPr>
              <w:t>7</w:t>
            </w:r>
            <w:r w:rsidRPr="004637A0">
              <w:rPr>
                <w:rFonts w:ascii="Arial" w:eastAsia="Times New Roman" w:hAnsi="Arial" w:cs="Arial"/>
                <w:bCs/>
                <w:sz w:val="20"/>
                <w:szCs w:val="20"/>
              </w:rPr>
              <w:t xml:space="preserve">) </w:t>
            </w:r>
            <w:r w:rsidR="002A27DC">
              <w:rPr>
                <w:rFonts w:ascii="Arial" w:eastAsia="Times New Roman" w:hAnsi="Arial" w:cs="Arial"/>
                <w:bCs/>
                <w:sz w:val="20"/>
                <w:szCs w:val="20"/>
              </w:rPr>
              <w:t>Z</w:t>
            </w:r>
            <w:r w:rsidR="0025469F" w:rsidRPr="0025469F">
              <w:rPr>
                <w:rFonts w:ascii="Arial" w:eastAsia="Times New Roman" w:hAnsi="Arial" w:cs="Arial"/>
                <w:bCs/>
                <w:sz w:val="20"/>
                <w:szCs w:val="20"/>
              </w:rPr>
              <w:t xml:space="preserve"> </w:t>
            </w:r>
            <w:r w:rsidR="002A27DC">
              <w:rPr>
                <w:rFonts w:ascii="Arial" w:eastAsia="Times New Roman" w:hAnsi="Arial" w:cs="Arial"/>
                <w:bCs/>
                <w:sz w:val="20"/>
                <w:szCs w:val="20"/>
              </w:rPr>
              <w:t>odlokom</w:t>
            </w:r>
            <w:r w:rsidR="0025469F" w:rsidRPr="0025469F">
              <w:rPr>
                <w:rFonts w:ascii="Arial" w:eastAsia="Times New Roman" w:hAnsi="Arial" w:cs="Arial"/>
                <w:bCs/>
                <w:sz w:val="20"/>
                <w:szCs w:val="20"/>
              </w:rPr>
              <w:t xml:space="preserve"> iz prvega odstavka tega člena Vlada Republike Slovenije odredi tiste ukrepe, za katere ocenjuje, da glede na strokovno oceno, socialne, gospodarske in širše družbene učinke posameznega ukrepa </w:t>
            </w:r>
            <w:r w:rsidR="007E2386">
              <w:rPr>
                <w:rFonts w:ascii="Arial" w:eastAsia="Times New Roman" w:hAnsi="Arial" w:cs="Arial"/>
                <w:bCs/>
                <w:sz w:val="20"/>
                <w:szCs w:val="20"/>
              </w:rPr>
              <w:t xml:space="preserve">najmanj posegajo v človekove pravice in svoboščine in </w:t>
            </w:r>
            <w:r w:rsidR="0025469F" w:rsidRPr="0025469F">
              <w:rPr>
                <w:rFonts w:ascii="Arial" w:eastAsia="Times New Roman" w:hAnsi="Arial" w:cs="Arial"/>
                <w:bCs/>
                <w:sz w:val="20"/>
                <w:szCs w:val="20"/>
              </w:rPr>
              <w:t xml:space="preserve">dosegajo namen iz prvega odstavka tega člena. </w:t>
            </w:r>
            <w:r w:rsidR="001725E3">
              <w:rPr>
                <w:rFonts w:ascii="Arial" w:eastAsia="Times New Roman" w:hAnsi="Arial" w:cs="Arial"/>
                <w:bCs/>
                <w:sz w:val="20"/>
                <w:szCs w:val="20"/>
              </w:rPr>
              <w:t>Z</w:t>
            </w:r>
            <w:r w:rsidRPr="004637A0">
              <w:rPr>
                <w:rFonts w:ascii="Arial" w:eastAsia="Times New Roman" w:hAnsi="Arial" w:cs="Arial"/>
                <w:bCs/>
                <w:sz w:val="20"/>
                <w:szCs w:val="20"/>
              </w:rPr>
              <w:t xml:space="preserve"> </w:t>
            </w:r>
            <w:r w:rsidR="001725E3">
              <w:rPr>
                <w:rFonts w:ascii="Arial" w:eastAsia="Times New Roman" w:hAnsi="Arial" w:cs="Arial"/>
                <w:bCs/>
                <w:sz w:val="20"/>
                <w:szCs w:val="20"/>
              </w:rPr>
              <w:t>odlokom</w:t>
            </w:r>
            <w:r w:rsidRPr="004637A0">
              <w:rPr>
                <w:rFonts w:ascii="Arial" w:eastAsia="Times New Roman" w:hAnsi="Arial" w:cs="Arial"/>
                <w:bCs/>
                <w:sz w:val="20"/>
                <w:szCs w:val="20"/>
              </w:rPr>
              <w:t xml:space="preserve"> Vlada Republike Slovenije določi tudi izjeme, ki veljajo za primer posameznega ukrepa, vse z namenom uresničevanja načela sorazmernosti med zasledovanimi cilji posameznih ukrepov ter omejevanjem človekovih pravic in temeljnih svoboščin, v katere se s posameznimi ukrepi posega.</w:t>
            </w:r>
          </w:p>
          <w:p w14:paraId="33EB1612" w14:textId="77777777" w:rsidR="00B40C32" w:rsidRPr="00333F71" w:rsidRDefault="00B40C32" w:rsidP="00B40C32">
            <w:pPr>
              <w:spacing w:after="0"/>
              <w:jc w:val="both"/>
              <w:rPr>
                <w:rFonts w:ascii="Arial" w:eastAsia="Times New Roman" w:hAnsi="Arial" w:cs="Arial"/>
                <w:bCs/>
                <w:sz w:val="20"/>
                <w:szCs w:val="20"/>
              </w:rPr>
            </w:pPr>
          </w:p>
          <w:p w14:paraId="5CBA7DCA"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6A12A3">
              <w:rPr>
                <w:rFonts w:ascii="Arial" w:eastAsia="Times New Roman" w:hAnsi="Arial" w:cs="Arial"/>
                <w:bCs/>
                <w:sz w:val="20"/>
                <w:szCs w:val="20"/>
              </w:rPr>
              <w:t>8</w:t>
            </w:r>
            <w:r w:rsidRPr="00333F71">
              <w:rPr>
                <w:rFonts w:ascii="Arial" w:eastAsia="Times New Roman" w:hAnsi="Arial" w:cs="Arial"/>
                <w:bCs/>
                <w:sz w:val="20"/>
                <w:szCs w:val="20"/>
              </w:rPr>
              <w:t xml:space="preserve">) Ukrepi </w:t>
            </w:r>
            <w:r w:rsidR="00CB2D09" w:rsidRPr="00333F71">
              <w:rPr>
                <w:rFonts w:ascii="Arial" w:eastAsia="Times New Roman" w:hAnsi="Arial" w:cs="Arial"/>
                <w:bCs/>
                <w:sz w:val="20"/>
                <w:szCs w:val="20"/>
              </w:rPr>
              <w:t>iz 1., 2.</w:t>
            </w:r>
            <w:r w:rsidR="00CB2D09">
              <w:rPr>
                <w:rFonts w:ascii="Arial" w:eastAsia="Times New Roman" w:hAnsi="Arial" w:cs="Arial"/>
                <w:bCs/>
                <w:sz w:val="20"/>
                <w:szCs w:val="20"/>
              </w:rPr>
              <w:t xml:space="preserve">, </w:t>
            </w:r>
            <w:r w:rsidR="00CB2D09" w:rsidRPr="00333F71">
              <w:rPr>
                <w:rFonts w:ascii="Arial" w:eastAsia="Times New Roman" w:hAnsi="Arial" w:cs="Arial"/>
                <w:bCs/>
                <w:sz w:val="20"/>
                <w:szCs w:val="20"/>
              </w:rPr>
              <w:t xml:space="preserve">3. </w:t>
            </w:r>
            <w:r w:rsidR="00CB2D09">
              <w:rPr>
                <w:rFonts w:ascii="Arial" w:eastAsia="Times New Roman" w:hAnsi="Arial" w:cs="Arial"/>
                <w:bCs/>
                <w:sz w:val="20"/>
                <w:szCs w:val="20"/>
              </w:rPr>
              <w:t xml:space="preserve">in 5. </w:t>
            </w:r>
            <w:r w:rsidR="00CB2D09" w:rsidRPr="00333F71">
              <w:rPr>
                <w:rFonts w:ascii="Arial" w:eastAsia="Times New Roman" w:hAnsi="Arial" w:cs="Arial"/>
                <w:bCs/>
                <w:sz w:val="20"/>
                <w:szCs w:val="20"/>
              </w:rPr>
              <w:t>točke</w:t>
            </w:r>
            <w:r w:rsidRPr="00333F71">
              <w:rPr>
                <w:rFonts w:ascii="Arial" w:eastAsia="Times New Roman" w:hAnsi="Arial" w:cs="Arial"/>
                <w:bCs/>
                <w:sz w:val="20"/>
                <w:szCs w:val="20"/>
              </w:rPr>
              <w:t xml:space="preserve"> prvega odstavka tega člena </w:t>
            </w:r>
            <w:r>
              <w:rPr>
                <w:rFonts w:ascii="Arial" w:eastAsia="Times New Roman" w:hAnsi="Arial" w:cs="Arial"/>
                <w:bCs/>
                <w:sz w:val="20"/>
                <w:szCs w:val="20"/>
              </w:rPr>
              <w:t>se</w:t>
            </w:r>
            <w:r w:rsidRPr="00333F71">
              <w:rPr>
                <w:rFonts w:ascii="Arial" w:eastAsia="Times New Roman" w:hAnsi="Arial" w:cs="Arial"/>
                <w:bCs/>
                <w:sz w:val="20"/>
                <w:szCs w:val="20"/>
              </w:rPr>
              <w:t xml:space="preserve"> odre</w:t>
            </w:r>
            <w:r>
              <w:rPr>
                <w:rFonts w:ascii="Arial" w:eastAsia="Times New Roman" w:hAnsi="Arial" w:cs="Arial"/>
                <w:bCs/>
                <w:sz w:val="20"/>
                <w:szCs w:val="20"/>
              </w:rPr>
              <w:t>dijo</w:t>
            </w:r>
            <w:r w:rsidRPr="00333F71">
              <w:rPr>
                <w:rFonts w:ascii="Arial" w:eastAsia="Times New Roman" w:hAnsi="Arial" w:cs="Arial"/>
                <w:bCs/>
                <w:sz w:val="20"/>
                <w:szCs w:val="20"/>
              </w:rPr>
              <w:t xml:space="preserve"> z veljavnostjo na najmanjšem prostorsko zaokroženem območju ali prostoru, ki glede na medicinske in epidemiološke značilnosti predstavlja zaokroženo celoto s skupnimi značilnostmi, ki so pomembne ob upoštevanju namena iz prvega odstavka tega člena.</w:t>
            </w:r>
          </w:p>
          <w:p w14:paraId="797892A2" w14:textId="77777777" w:rsidR="00B40C32" w:rsidRPr="00333F71" w:rsidRDefault="00B40C32" w:rsidP="00B40C32">
            <w:pPr>
              <w:spacing w:after="0"/>
              <w:jc w:val="both"/>
              <w:rPr>
                <w:rFonts w:ascii="Arial" w:eastAsia="Times New Roman" w:hAnsi="Arial" w:cs="Arial"/>
                <w:bCs/>
                <w:sz w:val="20"/>
                <w:szCs w:val="20"/>
              </w:rPr>
            </w:pPr>
          </w:p>
          <w:p w14:paraId="219E5268"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6A12A3">
              <w:rPr>
                <w:rFonts w:ascii="Arial" w:eastAsia="Times New Roman" w:hAnsi="Arial" w:cs="Arial"/>
                <w:bCs/>
                <w:sz w:val="20"/>
                <w:szCs w:val="20"/>
              </w:rPr>
              <w:t>9</w:t>
            </w:r>
            <w:r w:rsidRPr="00333F71">
              <w:rPr>
                <w:rFonts w:ascii="Arial" w:eastAsia="Times New Roman" w:hAnsi="Arial" w:cs="Arial"/>
                <w:bCs/>
                <w:sz w:val="20"/>
                <w:szCs w:val="20"/>
              </w:rPr>
              <w:t>) Ukrepi iz 1., 2.</w:t>
            </w:r>
            <w:r>
              <w:rPr>
                <w:rFonts w:ascii="Arial" w:eastAsia="Times New Roman" w:hAnsi="Arial" w:cs="Arial"/>
                <w:bCs/>
                <w:sz w:val="20"/>
                <w:szCs w:val="20"/>
              </w:rPr>
              <w:t>,</w:t>
            </w:r>
            <w:r w:rsidRPr="00333F71">
              <w:rPr>
                <w:rFonts w:ascii="Arial" w:eastAsia="Times New Roman" w:hAnsi="Arial" w:cs="Arial"/>
                <w:bCs/>
                <w:sz w:val="20"/>
                <w:szCs w:val="20"/>
              </w:rPr>
              <w:t xml:space="preserve"> 3.</w:t>
            </w:r>
            <w:r>
              <w:rPr>
                <w:rFonts w:ascii="Arial" w:eastAsia="Times New Roman" w:hAnsi="Arial" w:cs="Arial"/>
                <w:bCs/>
                <w:sz w:val="20"/>
                <w:szCs w:val="20"/>
              </w:rPr>
              <w:t xml:space="preserve"> in 5.</w:t>
            </w:r>
            <w:r w:rsidRPr="00333F71">
              <w:rPr>
                <w:rFonts w:ascii="Arial" w:eastAsia="Times New Roman" w:hAnsi="Arial" w:cs="Arial"/>
                <w:bCs/>
                <w:sz w:val="20"/>
                <w:szCs w:val="20"/>
              </w:rPr>
              <w:t xml:space="preserve"> točke prvega odstavka tega člena se odredijo za najkrajši čas, ki je potreben za doseganje namena iz prvega odstavka tega člena, vendar </w:t>
            </w:r>
            <w:r>
              <w:rPr>
                <w:rFonts w:ascii="Arial" w:eastAsia="Times New Roman" w:hAnsi="Arial" w:cs="Arial"/>
                <w:bCs/>
                <w:sz w:val="20"/>
                <w:szCs w:val="20"/>
              </w:rPr>
              <w:t xml:space="preserve">vsakokrat </w:t>
            </w:r>
            <w:r w:rsidRPr="00333F71">
              <w:rPr>
                <w:rFonts w:ascii="Arial" w:eastAsia="Times New Roman" w:hAnsi="Arial" w:cs="Arial"/>
                <w:bCs/>
                <w:sz w:val="20"/>
                <w:szCs w:val="20"/>
              </w:rPr>
              <w:t xml:space="preserve">najdlje za </w:t>
            </w:r>
            <w:r w:rsidR="00B0541D">
              <w:rPr>
                <w:rFonts w:ascii="Arial" w:eastAsia="Times New Roman" w:hAnsi="Arial" w:cs="Arial"/>
                <w:bCs/>
                <w:sz w:val="20"/>
                <w:szCs w:val="20"/>
              </w:rPr>
              <w:t xml:space="preserve">sedem </w:t>
            </w:r>
            <w:r w:rsidRPr="00333F71">
              <w:rPr>
                <w:rFonts w:ascii="Arial" w:eastAsia="Times New Roman" w:hAnsi="Arial" w:cs="Arial"/>
                <w:bCs/>
                <w:sz w:val="20"/>
                <w:szCs w:val="20"/>
              </w:rPr>
              <w:t xml:space="preserve">dni. Vlada Republike Slovenije </w:t>
            </w:r>
            <w:r w:rsidR="00F020E3">
              <w:rPr>
                <w:rFonts w:ascii="Arial" w:eastAsia="Times New Roman" w:hAnsi="Arial" w:cs="Arial"/>
                <w:bCs/>
                <w:sz w:val="20"/>
                <w:szCs w:val="20"/>
              </w:rPr>
              <w:t>v času</w:t>
            </w:r>
            <w:r>
              <w:rPr>
                <w:rFonts w:ascii="Arial" w:eastAsia="Times New Roman" w:hAnsi="Arial" w:cs="Arial"/>
                <w:bCs/>
                <w:sz w:val="20"/>
                <w:szCs w:val="20"/>
              </w:rPr>
              <w:t xml:space="preserve"> trajanja posameznega ukrepa </w:t>
            </w:r>
            <w:r w:rsidR="00F020E3">
              <w:rPr>
                <w:rFonts w:ascii="Arial" w:eastAsia="Times New Roman" w:hAnsi="Arial" w:cs="Arial"/>
                <w:bCs/>
                <w:sz w:val="20"/>
                <w:szCs w:val="20"/>
              </w:rPr>
              <w:t>preverja</w:t>
            </w:r>
            <w:r w:rsidRPr="00333F71">
              <w:rPr>
                <w:rFonts w:ascii="Arial" w:eastAsia="Times New Roman" w:hAnsi="Arial" w:cs="Arial"/>
                <w:bCs/>
                <w:sz w:val="20"/>
                <w:szCs w:val="20"/>
              </w:rPr>
              <w:t xml:space="preserve"> </w:t>
            </w:r>
            <w:r>
              <w:rPr>
                <w:rFonts w:ascii="Arial" w:eastAsia="Times New Roman" w:hAnsi="Arial" w:cs="Arial"/>
                <w:bCs/>
                <w:sz w:val="20"/>
                <w:szCs w:val="20"/>
              </w:rPr>
              <w:t xml:space="preserve">njegovo ustreznost in potrebo po </w:t>
            </w:r>
            <w:r w:rsidRPr="00F54EF5">
              <w:rPr>
                <w:rFonts w:ascii="Arial" w:eastAsia="Times New Roman" w:hAnsi="Arial" w:cs="Arial"/>
                <w:bCs/>
                <w:sz w:val="20"/>
                <w:szCs w:val="20"/>
              </w:rPr>
              <w:t>podaljšanju oziroma spremembi</w:t>
            </w:r>
            <w:r w:rsidR="00F54EF5">
              <w:rPr>
                <w:rFonts w:ascii="Arial" w:eastAsia="Times New Roman" w:hAnsi="Arial" w:cs="Arial"/>
                <w:bCs/>
                <w:sz w:val="20"/>
                <w:szCs w:val="20"/>
              </w:rPr>
              <w:t xml:space="preserve"> oziroma ukinitvi</w:t>
            </w:r>
            <w:r w:rsidR="00F37279">
              <w:rPr>
                <w:rFonts w:ascii="Arial" w:eastAsia="Times New Roman" w:hAnsi="Arial" w:cs="Arial"/>
                <w:bCs/>
                <w:sz w:val="20"/>
                <w:szCs w:val="20"/>
              </w:rPr>
              <w:t xml:space="preserve"> oziroma uvedbi novega ukrepa</w:t>
            </w:r>
            <w:r>
              <w:rPr>
                <w:rFonts w:ascii="Arial" w:eastAsia="Times New Roman" w:hAnsi="Arial" w:cs="Arial"/>
                <w:bCs/>
                <w:sz w:val="20"/>
                <w:szCs w:val="20"/>
              </w:rPr>
              <w:t>. Kadar Vlada Republike Slovenije podaljša</w:t>
            </w:r>
            <w:r w:rsidR="00F56F12">
              <w:rPr>
                <w:rFonts w:ascii="Arial" w:eastAsia="Times New Roman" w:hAnsi="Arial" w:cs="Arial"/>
                <w:bCs/>
                <w:sz w:val="20"/>
                <w:szCs w:val="20"/>
              </w:rPr>
              <w:t xml:space="preserve">, </w:t>
            </w:r>
            <w:r>
              <w:rPr>
                <w:rFonts w:ascii="Arial" w:eastAsia="Times New Roman" w:hAnsi="Arial" w:cs="Arial"/>
                <w:bCs/>
                <w:sz w:val="20"/>
                <w:szCs w:val="20"/>
              </w:rPr>
              <w:t>spremeni</w:t>
            </w:r>
            <w:r w:rsidR="00F56F12">
              <w:rPr>
                <w:rFonts w:ascii="Arial" w:eastAsia="Times New Roman" w:hAnsi="Arial" w:cs="Arial"/>
                <w:bCs/>
                <w:sz w:val="20"/>
                <w:szCs w:val="20"/>
              </w:rPr>
              <w:t>,</w:t>
            </w:r>
            <w:r w:rsidR="00B0541D">
              <w:rPr>
                <w:rFonts w:ascii="Arial" w:eastAsia="Times New Roman" w:hAnsi="Arial" w:cs="Arial"/>
                <w:bCs/>
                <w:sz w:val="20"/>
                <w:szCs w:val="20"/>
              </w:rPr>
              <w:t xml:space="preserve"> </w:t>
            </w:r>
            <w:r w:rsidR="00F54EF5">
              <w:rPr>
                <w:rFonts w:ascii="Arial" w:eastAsia="Times New Roman" w:hAnsi="Arial" w:cs="Arial"/>
                <w:bCs/>
                <w:sz w:val="20"/>
                <w:szCs w:val="20"/>
              </w:rPr>
              <w:t xml:space="preserve">ukine </w:t>
            </w:r>
            <w:r w:rsidR="00F56F12">
              <w:rPr>
                <w:rFonts w:ascii="Arial" w:eastAsia="Times New Roman" w:hAnsi="Arial" w:cs="Arial"/>
                <w:bCs/>
                <w:sz w:val="20"/>
                <w:szCs w:val="20"/>
              </w:rPr>
              <w:t xml:space="preserve">ali </w:t>
            </w:r>
            <w:r w:rsidR="00F54EF5">
              <w:rPr>
                <w:rFonts w:ascii="Arial" w:eastAsia="Times New Roman" w:hAnsi="Arial" w:cs="Arial"/>
                <w:bCs/>
                <w:sz w:val="20"/>
                <w:szCs w:val="20"/>
              </w:rPr>
              <w:t xml:space="preserve">uvede nov </w:t>
            </w:r>
            <w:r>
              <w:rPr>
                <w:rFonts w:ascii="Arial" w:eastAsia="Times New Roman" w:hAnsi="Arial" w:cs="Arial"/>
                <w:bCs/>
                <w:sz w:val="20"/>
                <w:szCs w:val="20"/>
              </w:rPr>
              <w:t xml:space="preserve">ukrep, pred izdajo </w:t>
            </w:r>
            <w:r w:rsidR="005F2FBD">
              <w:rPr>
                <w:rFonts w:ascii="Arial" w:eastAsia="Times New Roman" w:hAnsi="Arial" w:cs="Arial"/>
                <w:bCs/>
                <w:sz w:val="20"/>
                <w:szCs w:val="20"/>
              </w:rPr>
              <w:t>odloka</w:t>
            </w:r>
            <w:r>
              <w:rPr>
                <w:rFonts w:ascii="Arial" w:eastAsia="Times New Roman" w:hAnsi="Arial" w:cs="Arial"/>
                <w:bCs/>
                <w:sz w:val="20"/>
                <w:szCs w:val="20"/>
              </w:rPr>
              <w:t xml:space="preserve"> iz prvega odstavka tega člena pridobi dopolnjeno strokovno oceno iz </w:t>
            </w:r>
            <w:r w:rsidR="006718E1">
              <w:rPr>
                <w:rFonts w:ascii="Arial" w:eastAsia="Times New Roman" w:hAnsi="Arial" w:cs="Arial"/>
                <w:bCs/>
                <w:sz w:val="20"/>
                <w:szCs w:val="20"/>
              </w:rPr>
              <w:t>drugega</w:t>
            </w:r>
            <w:r>
              <w:rPr>
                <w:rFonts w:ascii="Arial" w:eastAsia="Times New Roman" w:hAnsi="Arial" w:cs="Arial"/>
                <w:bCs/>
                <w:sz w:val="20"/>
                <w:szCs w:val="20"/>
              </w:rPr>
              <w:t xml:space="preserve"> odstavka tega člena. </w:t>
            </w:r>
          </w:p>
          <w:p w14:paraId="51CC1581" w14:textId="77777777" w:rsidR="00B40C32" w:rsidRPr="00333F71" w:rsidRDefault="00B40C32" w:rsidP="00B40C32">
            <w:pPr>
              <w:spacing w:after="0"/>
              <w:jc w:val="both"/>
              <w:rPr>
                <w:rFonts w:ascii="Arial" w:eastAsia="Times New Roman" w:hAnsi="Arial" w:cs="Arial"/>
                <w:bCs/>
                <w:sz w:val="20"/>
                <w:szCs w:val="20"/>
              </w:rPr>
            </w:pPr>
          </w:p>
          <w:p w14:paraId="1D61D8C5" w14:textId="77777777" w:rsidR="00B40C32" w:rsidRPr="00333F71"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w:t>
            </w:r>
            <w:r w:rsidR="006A12A3">
              <w:rPr>
                <w:rFonts w:ascii="Arial" w:eastAsia="Times New Roman" w:hAnsi="Arial" w:cs="Arial"/>
                <w:bCs/>
                <w:sz w:val="20"/>
                <w:szCs w:val="20"/>
              </w:rPr>
              <w:t>10</w:t>
            </w:r>
            <w:r w:rsidRPr="00333F71">
              <w:rPr>
                <w:rFonts w:ascii="Arial" w:eastAsia="Times New Roman" w:hAnsi="Arial" w:cs="Arial"/>
                <w:bCs/>
                <w:sz w:val="20"/>
                <w:szCs w:val="20"/>
              </w:rPr>
              <w:t xml:space="preserve">) </w:t>
            </w:r>
            <w:r>
              <w:rPr>
                <w:rFonts w:ascii="Arial" w:eastAsia="Times New Roman" w:hAnsi="Arial" w:cs="Arial"/>
                <w:bCs/>
                <w:sz w:val="20"/>
                <w:szCs w:val="20"/>
              </w:rPr>
              <w:t xml:space="preserve">Ukrepi </w:t>
            </w:r>
            <w:r w:rsidRPr="00333F71">
              <w:rPr>
                <w:rFonts w:ascii="Arial" w:eastAsia="Times New Roman" w:hAnsi="Arial" w:cs="Arial"/>
                <w:bCs/>
                <w:sz w:val="20"/>
                <w:szCs w:val="20"/>
              </w:rPr>
              <w:t>iz 4. točke prvega odstavka tega člena se nanaša</w:t>
            </w:r>
            <w:r>
              <w:rPr>
                <w:rFonts w:ascii="Arial" w:eastAsia="Times New Roman" w:hAnsi="Arial" w:cs="Arial"/>
                <w:bCs/>
                <w:sz w:val="20"/>
                <w:szCs w:val="20"/>
              </w:rPr>
              <w:t>jo</w:t>
            </w:r>
            <w:r w:rsidRPr="00333F71">
              <w:rPr>
                <w:rFonts w:ascii="Arial" w:eastAsia="Times New Roman" w:hAnsi="Arial" w:cs="Arial"/>
                <w:bCs/>
                <w:sz w:val="20"/>
                <w:szCs w:val="20"/>
              </w:rPr>
              <w:t xml:space="preserve"> na </w:t>
            </w:r>
            <w:bookmarkStart w:id="4" w:name="_Hlk74160428"/>
            <w:r w:rsidR="008856A9">
              <w:rPr>
                <w:rFonts w:ascii="Arial" w:eastAsia="Times New Roman" w:hAnsi="Arial" w:cs="Arial"/>
                <w:bCs/>
                <w:sz w:val="20"/>
                <w:szCs w:val="20"/>
              </w:rPr>
              <w:t>najmanjši</w:t>
            </w:r>
            <w:r w:rsidR="008856A9" w:rsidRPr="008856A9">
              <w:rPr>
                <w:rFonts w:ascii="Arial" w:eastAsia="Times New Roman" w:hAnsi="Arial" w:cs="Arial"/>
                <w:bCs/>
                <w:sz w:val="20"/>
                <w:szCs w:val="20"/>
              </w:rPr>
              <w:t xml:space="preserve"> o</w:t>
            </w:r>
            <w:r w:rsidRPr="00333F71">
              <w:rPr>
                <w:rFonts w:ascii="Arial" w:eastAsia="Times New Roman" w:hAnsi="Arial" w:cs="Arial"/>
                <w:bCs/>
                <w:sz w:val="20"/>
                <w:szCs w:val="20"/>
              </w:rPr>
              <w:t>bseg blaga</w:t>
            </w:r>
            <w:r>
              <w:rPr>
                <w:rFonts w:ascii="Arial" w:eastAsia="Times New Roman" w:hAnsi="Arial" w:cs="Arial"/>
                <w:bCs/>
                <w:sz w:val="20"/>
                <w:szCs w:val="20"/>
              </w:rPr>
              <w:t xml:space="preserve"> in storitev</w:t>
            </w:r>
            <w:r w:rsidR="00F56F12">
              <w:rPr>
                <w:rFonts w:ascii="Arial" w:eastAsia="Times New Roman" w:hAnsi="Arial" w:cs="Arial"/>
                <w:bCs/>
                <w:sz w:val="20"/>
                <w:szCs w:val="20"/>
              </w:rPr>
              <w:t>,</w:t>
            </w:r>
            <w:r w:rsidRPr="00333F71">
              <w:rPr>
                <w:rFonts w:ascii="Arial" w:eastAsia="Times New Roman" w:hAnsi="Arial" w:cs="Arial"/>
                <w:bCs/>
                <w:sz w:val="20"/>
                <w:szCs w:val="20"/>
              </w:rPr>
              <w:t xml:space="preserve"> </w:t>
            </w:r>
            <w:r w:rsidR="008856A9" w:rsidRPr="008856A9">
              <w:rPr>
                <w:rFonts w:ascii="Arial" w:eastAsia="Times New Roman" w:hAnsi="Arial" w:cs="Arial"/>
                <w:bCs/>
                <w:sz w:val="20"/>
                <w:szCs w:val="20"/>
              </w:rPr>
              <w:t xml:space="preserve">s katerimi se še </w:t>
            </w:r>
            <w:r w:rsidRPr="00333F71">
              <w:rPr>
                <w:rFonts w:ascii="Arial" w:eastAsia="Times New Roman" w:hAnsi="Arial" w:cs="Arial"/>
                <w:bCs/>
                <w:sz w:val="20"/>
                <w:szCs w:val="20"/>
              </w:rPr>
              <w:t xml:space="preserve">zagotavlja doseganje ciljev in namena odrejenih ukrepov, ob tem pa v najmanjši možni meri omejujejo promet s tem blagom </w:t>
            </w:r>
            <w:r w:rsidR="00F56F12">
              <w:rPr>
                <w:rFonts w:ascii="Arial" w:eastAsia="Times New Roman" w:hAnsi="Arial" w:cs="Arial"/>
                <w:bCs/>
                <w:sz w:val="20"/>
                <w:szCs w:val="20"/>
              </w:rPr>
              <w:t xml:space="preserve">ali </w:t>
            </w:r>
            <w:r w:rsidR="00EA5785">
              <w:rPr>
                <w:rFonts w:ascii="Arial" w:eastAsia="Times New Roman" w:hAnsi="Arial" w:cs="Arial"/>
                <w:bCs/>
                <w:sz w:val="20"/>
                <w:szCs w:val="20"/>
              </w:rPr>
              <w:t xml:space="preserve">izvajanje </w:t>
            </w:r>
            <w:r>
              <w:rPr>
                <w:rFonts w:ascii="Arial" w:eastAsia="Times New Roman" w:hAnsi="Arial" w:cs="Arial"/>
                <w:bCs/>
                <w:sz w:val="20"/>
                <w:szCs w:val="20"/>
              </w:rPr>
              <w:t>storit</w:t>
            </w:r>
            <w:r w:rsidR="00EA5785">
              <w:rPr>
                <w:rFonts w:ascii="Arial" w:eastAsia="Times New Roman" w:hAnsi="Arial" w:cs="Arial"/>
                <w:bCs/>
                <w:sz w:val="20"/>
                <w:szCs w:val="20"/>
              </w:rPr>
              <w:t>e</w:t>
            </w:r>
            <w:r>
              <w:rPr>
                <w:rFonts w:ascii="Arial" w:eastAsia="Times New Roman" w:hAnsi="Arial" w:cs="Arial"/>
                <w:bCs/>
                <w:sz w:val="20"/>
                <w:szCs w:val="20"/>
              </w:rPr>
              <w:t>v</w:t>
            </w:r>
            <w:bookmarkEnd w:id="4"/>
            <w:r w:rsidRPr="00333F71">
              <w:rPr>
                <w:rFonts w:ascii="Arial" w:eastAsia="Times New Roman" w:hAnsi="Arial" w:cs="Arial"/>
                <w:bCs/>
                <w:sz w:val="20"/>
                <w:szCs w:val="20"/>
              </w:rPr>
              <w:t xml:space="preserve">. Glede časovnih in prostorskih omejitev se smiselno uporabljajo določbe </w:t>
            </w:r>
            <w:r w:rsidR="006718E1">
              <w:rPr>
                <w:rFonts w:ascii="Arial" w:eastAsia="Times New Roman" w:hAnsi="Arial" w:cs="Arial"/>
                <w:bCs/>
                <w:sz w:val="20"/>
                <w:szCs w:val="20"/>
              </w:rPr>
              <w:t>osmega</w:t>
            </w:r>
            <w:r w:rsidRPr="00333F71">
              <w:rPr>
                <w:rFonts w:ascii="Arial" w:eastAsia="Times New Roman" w:hAnsi="Arial" w:cs="Arial"/>
                <w:bCs/>
                <w:sz w:val="20"/>
                <w:szCs w:val="20"/>
              </w:rPr>
              <w:t xml:space="preserve"> in </w:t>
            </w:r>
            <w:r w:rsidR="006718E1">
              <w:rPr>
                <w:rFonts w:ascii="Arial" w:eastAsia="Times New Roman" w:hAnsi="Arial" w:cs="Arial"/>
                <w:bCs/>
                <w:sz w:val="20"/>
                <w:szCs w:val="20"/>
              </w:rPr>
              <w:t>devetega</w:t>
            </w:r>
            <w:r w:rsidRPr="00333F71">
              <w:rPr>
                <w:rFonts w:ascii="Arial" w:eastAsia="Times New Roman" w:hAnsi="Arial" w:cs="Arial"/>
                <w:bCs/>
                <w:sz w:val="20"/>
                <w:szCs w:val="20"/>
              </w:rPr>
              <w:t xml:space="preserve"> odstavka tega člena.</w:t>
            </w:r>
          </w:p>
          <w:p w14:paraId="4DC5CE6A" w14:textId="77777777" w:rsidR="00B40C32" w:rsidRPr="00333F71" w:rsidRDefault="00B40C32" w:rsidP="00B40C32">
            <w:pPr>
              <w:spacing w:after="0"/>
              <w:jc w:val="both"/>
              <w:rPr>
                <w:rFonts w:ascii="Arial" w:eastAsia="Times New Roman" w:hAnsi="Arial" w:cs="Arial"/>
                <w:bCs/>
                <w:sz w:val="20"/>
                <w:szCs w:val="20"/>
              </w:rPr>
            </w:pPr>
          </w:p>
          <w:p w14:paraId="388C91F9" w14:textId="77777777" w:rsidR="00F93216" w:rsidRDefault="00B40C32" w:rsidP="00B40C32">
            <w:pPr>
              <w:spacing w:after="0"/>
              <w:jc w:val="both"/>
              <w:rPr>
                <w:rFonts w:ascii="Arial" w:eastAsia="Times New Roman" w:hAnsi="Arial" w:cs="Arial"/>
                <w:bCs/>
                <w:sz w:val="20"/>
                <w:szCs w:val="20"/>
              </w:rPr>
            </w:pPr>
            <w:r w:rsidRPr="00333F71">
              <w:rPr>
                <w:rFonts w:ascii="Arial" w:eastAsia="Times New Roman" w:hAnsi="Arial" w:cs="Arial"/>
                <w:bCs/>
                <w:sz w:val="20"/>
                <w:szCs w:val="20"/>
              </w:rPr>
              <w:t>(1</w:t>
            </w:r>
            <w:r w:rsidR="006A12A3">
              <w:rPr>
                <w:rFonts w:ascii="Arial" w:eastAsia="Times New Roman" w:hAnsi="Arial" w:cs="Arial"/>
                <w:bCs/>
                <w:sz w:val="20"/>
                <w:szCs w:val="20"/>
              </w:rPr>
              <w:t>1</w:t>
            </w:r>
            <w:r w:rsidRPr="00333F71">
              <w:rPr>
                <w:rFonts w:ascii="Arial" w:eastAsia="Times New Roman" w:hAnsi="Arial" w:cs="Arial"/>
                <w:bCs/>
                <w:sz w:val="20"/>
                <w:szCs w:val="20"/>
              </w:rPr>
              <w:t xml:space="preserve">) </w:t>
            </w:r>
            <w:r w:rsidR="00CB2D09">
              <w:rPr>
                <w:rFonts w:ascii="Arial" w:eastAsia="Times New Roman" w:hAnsi="Arial" w:cs="Arial"/>
                <w:bCs/>
                <w:sz w:val="20"/>
                <w:szCs w:val="20"/>
              </w:rPr>
              <w:t>Vlada Republike Slovenije o</w:t>
            </w:r>
            <w:r w:rsidR="00955F96">
              <w:rPr>
                <w:rFonts w:ascii="Arial" w:eastAsia="Times New Roman" w:hAnsi="Arial" w:cs="Arial"/>
                <w:bCs/>
                <w:sz w:val="20"/>
                <w:szCs w:val="20"/>
              </w:rPr>
              <w:t xml:space="preserve"> ukrepih in strokovnih ocenah</w:t>
            </w:r>
            <w:r w:rsidR="00CB2D09">
              <w:rPr>
                <w:rFonts w:ascii="Arial" w:eastAsia="Times New Roman" w:hAnsi="Arial" w:cs="Arial"/>
                <w:bCs/>
                <w:sz w:val="20"/>
                <w:szCs w:val="20"/>
              </w:rPr>
              <w:t xml:space="preserve"> iz tega člena</w:t>
            </w:r>
            <w:r w:rsidR="00955F96">
              <w:rPr>
                <w:rFonts w:ascii="Arial" w:eastAsia="Times New Roman" w:hAnsi="Arial" w:cs="Arial"/>
                <w:bCs/>
                <w:sz w:val="20"/>
                <w:szCs w:val="20"/>
              </w:rPr>
              <w:t xml:space="preserve"> </w:t>
            </w:r>
            <w:r w:rsidR="00CB2D09">
              <w:rPr>
                <w:rFonts w:ascii="Arial" w:eastAsia="Times New Roman" w:hAnsi="Arial" w:cs="Arial"/>
                <w:bCs/>
                <w:sz w:val="20"/>
                <w:szCs w:val="20"/>
              </w:rPr>
              <w:t xml:space="preserve">obvešča </w:t>
            </w:r>
            <w:r w:rsidR="00CB2D09" w:rsidRPr="00333F71">
              <w:rPr>
                <w:rFonts w:ascii="Arial" w:eastAsia="Times New Roman" w:hAnsi="Arial" w:cs="Arial"/>
                <w:bCs/>
                <w:sz w:val="20"/>
                <w:szCs w:val="20"/>
              </w:rPr>
              <w:t>Državni zbor Republike Slovenije</w:t>
            </w:r>
            <w:r w:rsidR="00CB2D09">
              <w:rPr>
                <w:rFonts w:ascii="Arial" w:eastAsia="Times New Roman" w:hAnsi="Arial" w:cs="Arial"/>
                <w:bCs/>
                <w:sz w:val="20"/>
                <w:szCs w:val="20"/>
              </w:rPr>
              <w:t xml:space="preserve"> in javnost. </w:t>
            </w:r>
            <w:r w:rsidR="00F020E3">
              <w:rPr>
                <w:rFonts w:ascii="Arial" w:eastAsia="Times New Roman" w:hAnsi="Arial" w:cs="Arial"/>
                <w:bCs/>
                <w:sz w:val="20"/>
                <w:szCs w:val="20"/>
              </w:rPr>
              <w:t>S</w:t>
            </w:r>
            <w:r>
              <w:rPr>
                <w:rFonts w:ascii="Arial" w:eastAsia="Times New Roman" w:hAnsi="Arial" w:cs="Arial"/>
                <w:bCs/>
                <w:sz w:val="20"/>
                <w:szCs w:val="20"/>
              </w:rPr>
              <w:t>trokovne ocene iz tega člena</w:t>
            </w:r>
            <w:r w:rsidRPr="00333F71">
              <w:rPr>
                <w:rFonts w:ascii="Arial" w:eastAsia="Times New Roman" w:hAnsi="Arial" w:cs="Arial"/>
                <w:bCs/>
                <w:sz w:val="20"/>
                <w:szCs w:val="20"/>
              </w:rPr>
              <w:t xml:space="preserve"> se objavijo </w:t>
            </w:r>
            <w:r w:rsidR="00955F96">
              <w:rPr>
                <w:rFonts w:ascii="Arial" w:eastAsia="Times New Roman" w:hAnsi="Arial" w:cs="Arial"/>
                <w:bCs/>
                <w:sz w:val="20"/>
                <w:szCs w:val="20"/>
              </w:rPr>
              <w:t xml:space="preserve">tudi </w:t>
            </w:r>
            <w:r w:rsidRPr="00333F71">
              <w:rPr>
                <w:rFonts w:ascii="Arial" w:eastAsia="Times New Roman" w:hAnsi="Arial" w:cs="Arial"/>
                <w:bCs/>
                <w:sz w:val="20"/>
                <w:szCs w:val="20"/>
              </w:rPr>
              <w:t xml:space="preserve">na spletni strani Vlade Republike Slovenije in </w:t>
            </w:r>
            <w:r w:rsidR="006379AC" w:rsidRPr="006379AC">
              <w:rPr>
                <w:rFonts w:ascii="Arial" w:eastAsia="Times New Roman" w:hAnsi="Arial" w:cs="Arial"/>
                <w:bCs/>
                <w:sz w:val="20"/>
                <w:szCs w:val="20"/>
              </w:rPr>
              <w:t xml:space="preserve">Inštituta za varovanje zdravja Republike Slovenije </w:t>
            </w:r>
            <w:r w:rsidRPr="00333F71">
              <w:rPr>
                <w:rFonts w:ascii="Arial" w:eastAsia="Times New Roman" w:hAnsi="Arial" w:cs="Arial"/>
                <w:bCs/>
                <w:sz w:val="20"/>
                <w:szCs w:val="20"/>
              </w:rPr>
              <w:t xml:space="preserve">ter na portalu </w:t>
            </w:r>
            <w:r w:rsidR="008856A9" w:rsidRPr="008856A9">
              <w:rPr>
                <w:rFonts w:ascii="Arial" w:eastAsia="Times New Roman" w:hAnsi="Arial" w:cs="Arial"/>
                <w:bCs/>
                <w:sz w:val="20"/>
                <w:szCs w:val="20"/>
              </w:rPr>
              <w:t>nacionaln</w:t>
            </w:r>
            <w:r w:rsidR="008856A9">
              <w:rPr>
                <w:rFonts w:ascii="Arial" w:eastAsia="Times New Roman" w:hAnsi="Arial" w:cs="Arial"/>
                <w:bCs/>
                <w:sz w:val="20"/>
                <w:szCs w:val="20"/>
              </w:rPr>
              <w:t>ega</w:t>
            </w:r>
            <w:r w:rsidR="008856A9" w:rsidRPr="008856A9">
              <w:rPr>
                <w:rFonts w:ascii="Arial" w:eastAsia="Times New Roman" w:hAnsi="Arial" w:cs="Arial"/>
                <w:bCs/>
                <w:sz w:val="20"/>
                <w:szCs w:val="20"/>
              </w:rPr>
              <w:t xml:space="preserve"> zdravstven</w:t>
            </w:r>
            <w:r w:rsidR="008856A9">
              <w:rPr>
                <w:rFonts w:ascii="Arial" w:eastAsia="Times New Roman" w:hAnsi="Arial" w:cs="Arial"/>
                <w:bCs/>
                <w:sz w:val="20"/>
                <w:szCs w:val="20"/>
              </w:rPr>
              <w:t>ega</w:t>
            </w:r>
            <w:r w:rsidR="008856A9" w:rsidRPr="008856A9">
              <w:rPr>
                <w:rFonts w:ascii="Arial" w:eastAsia="Times New Roman" w:hAnsi="Arial" w:cs="Arial"/>
                <w:bCs/>
                <w:sz w:val="20"/>
                <w:szCs w:val="20"/>
              </w:rPr>
              <w:t xml:space="preserve"> informacijsk</w:t>
            </w:r>
            <w:r w:rsidR="008856A9">
              <w:rPr>
                <w:rFonts w:ascii="Arial" w:eastAsia="Times New Roman" w:hAnsi="Arial" w:cs="Arial"/>
                <w:bCs/>
                <w:sz w:val="20"/>
                <w:szCs w:val="20"/>
              </w:rPr>
              <w:t>ega</w:t>
            </w:r>
            <w:r w:rsidR="008856A9" w:rsidRPr="008856A9">
              <w:rPr>
                <w:rFonts w:ascii="Arial" w:eastAsia="Times New Roman" w:hAnsi="Arial" w:cs="Arial"/>
                <w:bCs/>
                <w:sz w:val="20"/>
                <w:szCs w:val="20"/>
              </w:rPr>
              <w:t xml:space="preserve"> sistem</w:t>
            </w:r>
            <w:r w:rsidR="008856A9">
              <w:rPr>
                <w:rFonts w:ascii="Arial" w:eastAsia="Times New Roman" w:hAnsi="Arial" w:cs="Arial"/>
                <w:bCs/>
                <w:sz w:val="20"/>
                <w:szCs w:val="20"/>
              </w:rPr>
              <w:t>a</w:t>
            </w:r>
            <w:r w:rsidRPr="00333F71">
              <w:rPr>
                <w:rFonts w:ascii="Arial" w:eastAsia="Times New Roman" w:hAnsi="Arial" w:cs="Arial"/>
                <w:bCs/>
                <w:sz w:val="20"/>
                <w:szCs w:val="20"/>
              </w:rPr>
              <w:t>.</w:t>
            </w:r>
          </w:p>
          <w:p w14:paraId="03C8D2A8" w14:textId="77777777" w:rsidR="00F93216" w:rsidRDefault="00F93216" w:rsidP="00B40C32">
            <w:pPr>
              <w:spacing w:after="0"/>
              <w:jc w:val="both"/>
              <w:rPr>
                <w:rFonts w:ascii="Arial" w:eastAsia="Times New Roman" w:hAnsi="Arial" w:cs="Arial"/>
                <w:bCs/>
                <w:sz w:val="20"/>
                <w:szCs w:val="20"/>
              </w:rPr>
            </w:pPr>
          </w:p>
          <w:p w14:paraId="4A46184D" w14:textId="77777777" w:rsidR="00B40C32" w:rsidRPr="00333F71" w:rsidRDefault="00F93216" w:rsidP="00B40C32">
            <w:pPr>
              <w:spacing w:after="0"/>
              <w:jc w:val="both"/>
              <w:rPr>
                <w:rFonts w:ascii="Arial" w:eastAsia="Times New Roman" w:hAnsi="Arial" w:cs="Arial"/>
                <w:bCs/>
                <w:sz w:val="20"/>
                <w:szCs w:val="20"/>
              </w:rPr>
            </w:pPr>
            <w:r>
              <w:rPr>
                <w:rFonts w:ascii="Arial" w:eastAsia="Times New Roman" w:hAnsi="Arial" w:cs="Arial"/>
                <w:bCs/>
                <w:sz w:val="20"/>
                <w:szCs w:val="20"/>
              </w:rPr>
              <w:t xml:space="preserve">(12) </w:t>
            </w:r>
            <w:r w:rsidRPr="00F93216">
              <w:rPr>
                <w:rFonts w:ascii="Arial" w:eastAsia="Times New Roman" w:hAnsi="Arial" w:cs="Arial"/>
                <w:bCs/>
                <w:sz w:val="20"/>
                <w:szCs w:val="20"/>
              </w:rPr>
              <w:t>Javni kraj v skladu s tem zakonom pomeni vsak prostor, ki je brezpogojno ali pod določenimi pogoji dostopen vsakomur.</w:t>
            </w:r>
            <w:r w:rsidR="00B40C32" w:rsidRPr="00333F71">
              <w:rPr>
                <w:rFonts w:ascii="Arial" w:eastAsia="Times New Roman" w:hAnsi="Arial" w:cs="Arial"/>
                <w:bCs/>
                <w:sz w:val="20"/>
                <w:szCs w:val="20"/>
              </w:rPr>
              <w:t>«</w:t>
            </w:r>
            <w:r w:rsidR="00B40C32">
              <w:rPr>
                <w:rFonts w:ascii="Arial" w:eastAsia="Times New Roman" w:hAnsi="Arial" w:cs="Arial"/>
                <w:bCs/>
                <w:sz w:val="20"/>
                <w:szCs w:val="20"/>
              </w:rPr>
              <w:t>.</w:t>
            </w:r>
          </w:p>
          <w:p w14:paraId="7E1F0E52" w14:textId="77777777" w:rsidR="00B40C32" w:rsidRPr="00AF6DC3" w:rsidRDefault="00B40C32" w:rsidP="00B40C32">
            <w:pPr>
              <w:spacing w:after="0"/>
              <w:jc w:val="both"/>
              <w:rPr>
                <w:rFonts w:ascii="Arial" w:eastAsia="Times New Roman" w:hAnsi="Arial" w:cs="Arial"/>
                <w:bCs/>
                <w:sz w:val="20"/>
                <w:szCs w:val="20"/>
              </w:rPr>
            </w:pPr>
          </w:p>
          <w:p w14:paraId="08756384" w14:textId="77777777" w:rsidR="00D07B52" w:rsidRPr="00AF6DC3" w:rsidRDefault="00E25622" w:rsidP="00D07B52">
            <w:pPr>
              <w:spacing w:after="0"/>
              <w:jc w:val="center"/>
              <w:rPr>
                <w:rFonts w:ascii="Arial" w:eastAsia="Times New Roman" w:hAnsi="Arial" w:cs="Arial"/>
                <w:bCs/>
                <w:sz w:val="20"/>
                <w:szCs w:val="20"/>
              </w:rPr>
            </w:pPr>
            <w:r>
              <w:rPr>
                <w:rFonts w:ascii="Arial" w:eastAsia="Times New Roman" w:hAnsi="Arial" w:cs="Arial"/>
                <w:bCs/>
                <w:sz w:val="20"/>
                <w:szCs w:val="20"/>
              </w:rPr>
              <w:t>2</w:t>
            </w:r>
            <w:r w:rsidR="00D07B52" w:rsidRPr="00AF6DC3">
              <w:rPr>
                <w:rFonts w:ascii="Arial" w:eastAsia="Times New Roman" w:hAnsi="Arial" w:cs="Arial"/>
                <w:bCs/>
                <w:sz w:val="20"/>
                <w:szCs w:val="20"/>
              </w:rPr>
              <w:t>. člen</w:t>
            </w:r>
          </w:p>
          <w:p w14:paraId="1A777F05" w14:textId="77777777" w:rsidR="00D07B52" w:rsidRPr="00AF6DC3" w:rsidRDefault="00D07B52" w:rsidP="00B40C32">
            <w:pPr>
              <w:spacing w:after="0"/>
              <w:jc w:val="both"/>
              <w:rPr>
                <w:rFonts w:ascii="Arial" w:eastAsia="Times New Roman" w:hAnsi="Arial" w:cs="Arial"/>
                <w:bCs/>
                <w:sz w:val="20"/>
                <w:szCs w:val="20"/>
              </w:rPr>
            </w:pPr>
          </w:p>
          <w:p w14:paraId="7550A1E7" w14:textId="77777777" w:rsidR="00D07B52" w:rsidRPr="00AF6DC3" w:rsidRDefault="00D07B52" w:rsidP="00B40C32">
            <w:pPr>
              <w:spacing w:after="0"/>
              <w:jc w:val="both"/>
              <w:rPr>
                <w:rFonts w:ascii="Arial" w:eastAsia="Times New Roman" w:hAnsi="Arial" w:cs="Arial"/>
                <w:bCs/>
                <w:sz w:val="20"/>
                <w:szCs w:val="20"/>
              </w:rPr>
            </w:pPr>
            <w:r w:rsidRPr="00AF6DC3">
              <w:rPr>
                <w:rFonts w:ascii="Arial" w:eastAsia="Times New Roman" w:hAnsi="Arial" w:cs="Arial"/>
                <w:bCs/>
                <w:sz w:val="20"/>
                <w:szCs w:val="20"/>
              </w:rPr>
              <w:t>Za 39. členom se doda nov</w:t>
            </w:r>
            <w:r w:rsidR="00F16CFE" w:rsidRPr="00AF6DC3">
              <w:rPr>
                <w:rFonts w:ascii="Arial" w:eastAsia="Times New Roman" w:hAnsi="Arial" w:cs="Arial"/>
                <w:bCs/>
                <w:sz w:val="20"/>
                <w:szCs w:val="20"/>
              </w:rPr>
              <w:t>,</w:t>
            </w:r>
            <w:r w:rsidRPr="00AF6DC3">
              <w:rPr>
                <w:rFonts w:ascii="Arial" w:eastAsia="Times New Roman" w:hAnsi="Arial" w:cs="Arial"/>
                <w:bCs/>
                <w:sz w:val="20"/>
                <w:szCs w:val="20"/>
              </w:rPr>
              <w:t xml:space="preserve"> 39.a člen, ki se glasi:</w:t>
            </w:r>
          </w:p>
          <w:p w14:paraId="316018E0" w14:textId="77777777" w:rsidR="00D07B52" w:rsidRPr="00AF6DC3" w:rsidRDefault="00D07B52" w:rsidP="00B40C32">
            <w:pPr>
              <w:spacing w:after="0"/>
              <w:jc w:val="both"/>
              <w:rPr>
                <w:rFonts w:ascii="Arial" w:eastAsia="Times New Roman" w:hAnsi="Arial" w:cs="Arial"/>
                <w:bCs/>
                <w:sz w:val="20"/>
                <w:szCs w:val="20"/>
              </w:rPr>
            </w:pPr>
          </w:p>
          <w:p w14:paraId="4EA709E3" w14:textId="77777777" w:rsidR="00D07B52" w:rsidRPr="00AF6DC3" w:rsidRDefault="00D07B52" w:rsidP="00D07B52">
            <w:pPr>
              <w:spacing w:after="0"/>
              <w:jc w:val="center"/>
              <w:rPr>
                <w:rFonts w:ascii="Arial" w:eastAsia="Times New Roman" w:hAnsi="Arial" w:cs="Arial"/>
                <w:bCs/>
                <w:sz w:val="20"/>
                <w:szCs w:val="20"/>
              </w:rPr>
            </w:pPr>
            <w:r w:rsidRPr="00AF6DC3">
              <w:rPr>
                <w:rFonts w:ascii="Arial" w:eastAsia="Times New Roman" w:hAnsi="Arial" w:cs="Arial"/>
                <w:bCs/>
                <w:sz w:val="20"/>
                <w:szCs w:val="20"/>
              </w:rPr>
              <w:t>»39.a</w:t>
            </w:r>
            <w:r w:rsidR="00F16CFE" w:rsidRPr="00AF6DC3">
              <w:rPr>
                <w:rFonts w:ascii="Arial" w:eastAsia="Times New Roman" w:hAnsi="Arial" w:cs="Arial"/>
                <w:bCs/>
                <w:sz w:val="20"/>
                <w:szCs w:val="20"/>
              </w:rPr>
              <w:t xml:space="preserve"> člen</w:t>
            </w:r>
          </w:p>
          <w:p w14:paraId="7933325C" w14:textId="77777777" w:rsidR="00D07B52" w:rsidRPr="00AF6DC3" w:rsidRDefault="00D07B52" w:rsidP="00B40C32">
            <w:pPr>
              <w:spacing w:after="0"/>
              <w:jc w:val="both"/>
              <w:rPr>
                <w:rFonts w:ascii="Arial" w:eastAsia="Times New Roman" w:hAnsi="Arial" w:cs="Arial"/>
                <w:bCs/>
                <w:sz w:val="20"/>
                <w:szCs w:val="20"/>
              </w:rPr>
            </w:pPr>
          </w:p>
          <w:p w14:paraId="3C1FFF04" w14:textId="77777777" w:rsidR="00D07B52" w:rsidRDefault="00D07B52" w:rsidP="00B40C32">
            <w:pPr>
              <w:spacing w:after="0"/>
              <w:jc w:val="both"/>
              <w:rPr>
                <w:rFonts w:ascii="Arial" w:eastAsia="Times New Roman" w:hAnsi="Arial" w:cs="Arial"/>
                <w:bCs/>
                <w:sz w:val="20"/>
                <w:szCs w:val="20"/>
              </w:rPr>
            </w:pPr>
            <w:r>
              <w:rPr>
                <w:rFonts w:ascii="Arial" w:eastAsia="Times New Roman" w:hAnsi="Arial" w:cs="Arial"/>
                <w:bCs/>
                <w:sz w:val="20"/>
                <w:szCs w:val="20"/>
              </w:rPr>
              <w:t xml:space="preserve">Kadar </w:t>
            </w:r>
            <w:r w:rsidRPr="00333F71">
              <w:rPr>
                <w:rFonts w:ascii="Arial" w:eastAsia="Times New Roman" w:hAnsi="Arial" w:cs="Arial"/>
                <w:bCs/>
                <w:sz w:val="20"/>
                <w:szCs w:val="20"/>
              </w:rPr>
              <w:t xml:space="preserve">Vlada Republike Slovenije </w:t>
            </w:r>
            <w:r>
              <w:rPr>
                <w:rFonts w:ascii="Arial" w:eastAsia="Times New Roman" w:hAnsi="Arial" w:cs="Arial"/>
                <w:bCs/>
                <w:sz w:val="20"/>
                <w:szCs w:val="20"/>
              </w:rPr>
              <w:t xml:space="preserve">v primeru nove nalezljive bolezni ali novih epidemioloških spoznanj ali okoliščin v zvezi z </w:t>
            </w:r>
            <w:r w:rsidR="00EA5785">
              <w:rPr>
                <w:rFonts w:ascii="Arial" w:eastAsia="Times New Roman" w:hAnsi="Arial" w:cs="Arial"/>
                <w:bCs/>
                <w:sz w:val="20"/>
                <w:szCs w:val="20"/>
              </w:rPr>
              <w:t xml:space="preserve">nalezljivo </w:t>
            </w:r>
            <w:r>
              <w:rPr>
                <w:rFonts w:ascii="Arial" w:eastAsia="Times New Roman" w:hAnsi="Arial" w:cs="Arial"/>
                <w:bCs/>
                <w:sz w:val="20"/>
                <w:szCs w:val="20"/>
              </w:rPr>
              <w:t>boleznijo iz 8. člena</w:t>
            </w:r>
            <w:r w:rsidR="005242AF">
              <w:rPr>
                <w:rFonts w:ascii="Arial" w:eastAsia="Times New Roman" w:hAnsi="Arial" w:cs="Arial"/>
                <w:bCs/>
                <w:sz w:val="20"/>
                <w:szCs w:val="20"/>
              </w:rPr>
              <w:t xml:space="preserve"> tega zakona</w:t>
            </w:r>
            <w:r>
              <w:rPr>
                <w:rFonts w:ascii="Arial" w:eastAsia="Times New Roman" w:hAnsi="Arial" w:cs="Arial"/>
                <w:bCs/>
                <w:sz w:val="20"/>
                <w:szCs w:val="20"/>
              </w:rPr>
              <w:t xml:space="preserve">, po preučitvi </w:t>
            </w:r>
            <w:r w:rsidRPr="00773EF8">
              <w:rPr>
                <w:rFonts w:ascii="Arial" w:eastAsia="Times New Roman" w:hAnsi="Arial" w:cs="Arial"/>
                <w:bCs/>
                <w:sz w:val="20"/>
                <w:szCs w:val="20"/>
              </w:rPr>
              <w:t>mnenja medicinske in epidemiološke stroke</w:t>
            </w:r>
            <w:r w:rsidRPr="00333F71">
              <w:rPr>
                <w:rFonts w:ascii="Arial" w:eastAsia="Times New Roman" w:hAnsi="Arial" w:cs="Arial"/>
                <w:bCs/>
                <w:sz w:val="20"/>
                <w:szCs w:val="20"/>
              </w:rPr>
              <w:t xml:space="preserve"> oceni, da ukrepi, </w:t>
            </w:r>
            <w:r w:rsidR="007E2D2D">
              <w:rPr>
                <w:rFonts w:ascii="Arial" w:eastAsia="Times New Roman" w:hAnsi="Arial" w:cs="Arial"/>
                <w:bCs/>
                <w:sz w:val="20"/>
                <w:szCs w:val="20"/>
              </w:rPr>
              <w:t>določeni s tem</w:t>
            </w:r>
            <w:r w:rsidRPr="00333F71">
              <w:rPr>
                <w:rFonts w:ascii="Arial" w:eastAsia="Times New Roman" w:hAnsi="Arial" w:cs="Arial"/>
                <w:bCs/>
                <w:sz w:val="20"/>
                <w:szCs w:val="20"/>
              </w:rPr>
              <w:t xml:space="preserve"> zakon</w:t>
            </w:r>
            <w:r w:rsidR="007E2D2D">
              <w:rPr>
                <w:rFonts w:ascii="Arial" w:eastAsia="Times New Roman" w:hAnsi="Arial" w:cs="Arial"/>
                <w:bCs/>
                <w:sz w:val="20"/>
                <w:szCs w:val="20"/>
              </w:rPr>
              <w:t>om</w:t>
            </w:r>
            <w:r>
              <w:rPr>
                <w:rFonts w:ascii="Arial" w:eastAsia="Times New Roman" w:hAnsi="Arial" w:cs="Arial"/>
                <w:bCs/>
                <w:sz w:val="20"/>
                <w:szCs w:val="20"/>
              </w:rPr>
              <w:t>,</w:t>
            </w:r>
            <w:r w:rsidRPr="00333F71">
              <w:rPr>
                <w:rFonts w:ascii="Arial" w:eastAsia="Times New Roman" w:hAnsi="Arial" w:cs="Arial"/>
                <w:bCs/>
                <w:sz w:val="20"/>
                <w:szCs w:val="20"/>
              </w:rPr>
              <w:t xml:space="preserve"> ne zadoščajo ali ne bodo zadoščali za </w:t>
            </w:r>
            <w:r>
              <w:rPr>
                <w:rFonts w:ascii="Arial" w:eastAsia="Times New Roman" w:hAnsi="Arial" w:cs="Arial"/>
                <w:bCs/>
                <w:sz w:val="20"/>
                <w:szCs w:val="20"/>
              </w:rPr>
              <w:t>zagotavljanje</w:t>
            </w:r>
            <w:r w:rsidRPr="00333F71">
              <w:rPr>
                <w:rFonts w:ascii="Arial" w:eastAsia="Times New Roman" w:hAnsi="Arial" w:cs="Arial"/>
                <w:bCs/>
                <w:sz w:val="20"/>
                <w:szCs w:val="20"/>
              </w:rPr>
              <w:t xml:space="preserve"> zadostnega varstva pred širjenjem oziroma </w:t>
            </w:r>
            <w:r>
              <w:rPr>
                <w:rFonts w:ascii="Arial" w:eastAsia="Times New Roman" w:hAnsi="Arial" w:cs="Arial"/>
                <w:bCs/>
                <w:sz w:val="20"/>
                <w:szCs w:val="20"/>
              </w:rPr>
              <w:t xml:space="preserve">za </w:t>
            </w:r>
            <w:r w:rsidRPr="00333F71">
              <w:rPr>
                <w:rFonts w:ascii="Arial" w:eastAsia="Times New Roman" w:hAnsi="Arial" w:cs="Arial"/>
                <w:bCs/>
                <w:sz w:val="20"/>
                <w:szCs w:val="20"/>
              </w:rPr>
              <w:t xml:space="preserve">preprečevanje nalezljivih bolezni ter varovanja zdravja in življenja ljudi, </w:t>
            </w:r>
            <w:r>
              <w:rPr>
                <w:rFonts w:ascii="Arial" w:eastAsia="Times New Roman" w:hAnsi="Arial" w:cs="Arial"/>
                <w:bCs/>
                <w:sz w:val="20"/>
                <w:szCs w:val="20"/>
              </w:rPr>
              <w:t>z odlokom</w:t>
            </w:r>
            <w:r w:rsidRPr="00333F71">
              <w:rPr>
                <w:rFonts w:ascii="Arial" w:eastAsia="Times New Roman" w:hAnsi="Arial" w:cs="Arial"/>
                <w:bCs/>
                <w:sz w:val="20"/>
                <w:szCs w:val="20"/>
              </w:rPr>
              <w:t xml:space="preserve"> </w:t>
            </w:r>
            <w:r>
              <w:rPr>
                <w:rFonts w:ascii="Arial" w:eastAsia="Times New Roman" w:hAnsi="Arial" w:cs="Arial"/>
                <w:bCs/>
                <w:sz w:val="20"/>
                <w:szCs w:val="20"/>
              </w:rPr>
              <w:t xml:space="preserve">lahko </w:t>
            </w:r>
            <w:r w:rsidRPr="00333F71">
              <w:rPr>
                <w:rFonts w:ascii="Arial" w:eastAsia="Times New Roman" w:hAnsi="Arial" w:cs="Arial"/>
                <w:bCs/>
                <w:sz w:val="20"/>
                <w:szCs w:val="20"/>
              </w:rPr>
              <w:t xml:space="preserve">odredi tudi </w:t>
            </w:r>
            <w:r>
              <w:rPr>
                <w:rFonts w:ascii="Arial" w:eastAsia="Times New Roman" w:hAnsi="Arial" w:cs="Arial"/>
                <w:bCs/>
                <w:sz w:val="20"/>
                <w:szCs w:val="20"/>
              </w:rPr>
              <w:t>ukrepe, ki jih ta zakon ne določa, vendar najdlj</w:t>
            </w:r>
            <w:r w:rsidR="005242AF">
              <w:rPr>
                <w:rFonts w:ascii="Arial" w:eastAsia="Times New Roman" w:hAnsi="Arial" w:cs="Arial"/>
                <w:bCs/>
                <w:sz w:val="20"/>
                <w:szCs w:val="20"/>
              </w:rPr>
              <w:t>e</w:t>
            </w:r>
            <w:r>
              <w:rPr>
                <w:rFonts w:ascii="Arial" w:eastAsia="Times New Roman" w:hAnsi="Arial" w:cs="Arial"/>
                <w:bCs/>
                <w:sz w:val="20"/>
                <w:szCs w:val="20"/>
              </w:rPr>
              <w:t xml:space="preserve"> </w:t>
            </w:r>
            <w:r w:rsidR="00070C93">
              <w:rPr>
                <w:rFonts w:ascii="Arial" w:eastAsia="Times New Roman" w:hAnsi="Arial" w:cs="Arial"/>
                <w:bCs/>
                <w:sz w:val="20"/>
                <w:szCs w:val="20"/>
              </w:rPr>
              <w:t xml:space="preserve">skupaj </w:t>
            </w:r>
            <w:r>
              <w:rPr>
                <w:rFonts w:ascii="Arial" w:eastAsia="Times New Roman" w:hAnsi="Arial" w:cs="Arial"/>
                <w:bCs/>
                <w:sz w:val="20"/>
                <w:szCs w:val="20"/>
              </w:rPr>
              <w:t>za en mesec.</w:t>
            </w:r>
            <w:r w:rsidR="00070C93">
              <w:rPr>
                <w:rFonts w:ascii="Arial" w:eastAsia="Times New Roman" w:hAnsi="Arial" w:cs="Arial"/>
                <w:bCs/>
                <w:sz w:val="20"/>
                <w:szCs w:val="20"/>
              </w:rPr>
              <w:t xml:space="preserve"> </w:t>
            </w:r>
            <w:r w:rsidR="009A5084">
              <w:rPr>
                <w:rFonts w:ascii="Arial" w:eastAsia="Times New Roman" w:hAnsi="Arial" w:cs="Arial"/>
                <w:bCs/>
                <w:sz w:val="20"/>
                <w:szCs w:val="20"/>
              </w:rPr>
              <w:t>Za določanje u</w:t>
            </w:r>
            <w:r w:rsidR="00070C93">
              <w:rPr>
                <w:rFonts w:ascii="Arial" w:eastAsia="Times New Roman" w:hAnsi="Arial" w:cs="Arial"/>
                <w:bCs/>
                <w:sz w:val="20"/>
                <w:szCs w:val="20"/>
              </w:rPr>
              <w:t>krep</w:t>
            </w:r>
            <w:r w:rsidR="009A5084">
              <w:rPr>
                <w:rFonts w:ascii="Arial" w:eastAsia="Times New Roman" w:hAnsi="Arial" w:cs="Arial"/>
                <w:bCs/>
                <w:sz w:val="20"/>
                <w:szCs w:val="20"/>
              </w:rPr>
              <w:t>ov</w:t>
            </w:r>
            <w:r w:rsidR="00070C93">
              <w:rPr>
                <w:rFonts w:ascii="Arial" w:eastAsia="Times New Roman" w:hAnsi="Arial" w:cs="Arial"/>
                <w:bCs/>
                <w:sz w:val="20"/>
                <w:szCs w:val="20"/>
              </w:rPr>
              <w:t xml:space="preserve"> </w:t>
            </w:r>
            <w:r w:rsidR="009A5084">
              <w:rPr>
                <w:rFonts w:ascii="Arial" w:eastAsia="Times New Roman" w:hAnsi="Arial" w:cs="Arial"/>
                <w:bCs/>
                <w:sz w:val="20"/>
                <w:szCs w:val="20"/>
              </w:rPr>
              <w:t xml:space="preserve">iz tega člena se smiselno uporablja </w:t>
            </w:r>
            <w:r w:rsidR="00070C93">
              <w:rPr>
                <w:rFonts w:ascii="Arial" w:eastAsia="Times New Roman" w:hAnsi="Arial" w:cs="Arial"/>
                <w:bCs/>
                <w:sz w:val="20"/>
                <w:szCs w:val="20"/>
              </w:rPr>
              <w:t>prejšnji člen.</w:t>
            </w:r>
            <w:r w:rsidR="003B10CD">
              <w:rPr>
                <w:rFonts w:ascii="Arial" w:eastAsia="Times New Roman" w:hAnsi="Arial" w:cs="Arial"/>
                <w:bCs/>
                <w:sz w:val="20"/>
                <w:szCs w:val="20"/>
              </w:rPr>
              <w:t>«.</w:t>
            </w:r>
          </w:p>
          <w:p w14:paraId="3286FF37" w14:textId="77777777" w:rsidR="00D07B52" w:rsidRPr="00AF6DC3" w:rsidRDefault="00D07B52" w:rsidP="00B40C32">
            <w:pPr>
              <w:spacing w:after="0"/>
              <w:jc w:val="both"/>
              <w:rPr>
                <w:rFonts w:ascii="Arial" w:eastAsia="Times New Roman" w:hAnsi="Arial" w:cs="Arial"/>
                <w:bCs/>
                <w:sz w:val="20"/>
                <w:szCs w:val="20"/>
              </w:rPr>
            </w:pPr>
          </w:p>
          <w:p w14:paraId="7FF9B4BF" w14:textId="77777777" w:rsidR="00560584" w:rsidRPr="00AF6DC3" w:rsidRDefault="00560584" w:rsidP="00B40C32">
            <w:pPr>
              <w:spacing w:after="0"/>
              <w:jc w:val="both"/>
              <w:rPr>
                <w:rFonts w:ascii="Arial" w:eastAsia="Times New Roman" w:hAnsi="Arial" w:cs="Arial"/>
                <w:bCs/>
                <w:sz w:val="20"/>
                <w:szCs w:val="20"/>
              </w:rPr>
            </w:pPr>
          </w:p>
          <w:p w14:paraId="29980670" w14:textId="77777777" w:rsidR="00560584" w:rsidRPr="00AF6DC3" w:rsidRDefault="00E25622" w:rsidP="00560584">
            <w:pPr>
              <w:spacing w:after="0"/>
              <w:jc w:val="center"/>
              <w:rPr>
                <w:rFonts w:ascii="Arial" w:eastAsia="Times New Roman" w:hAnsi="Arial" w:cs="Arial"/>
                <w:bCs/>
                <w:sz w:val="20"/>
                <w:szCs w:val="20"/>
              </w:rPr>
            </w:pPr>
            <w:r>
              <w:rPr>
                <w:rFonts w:ascii="Arial" w:eastAsia="Times New Roman" w:hAnsi="Arial" w:cs="Arial"/>
                <w:bCs/>
                <w:sz w:val="20"/>
                <w:szCs w:val="20"/>
              </w:rPr>
              <w:t>3</w:t>
            </w:r>
            <w:r w:rsidR="00560584" w:rsidRPr="00AF6DC3">
              <w:rPr>
                <w:rFonts w:ascii="Arial" w:eastAsia="Times New Roman" w:hAnsi="Arial" w:cs="Arial"/>
                <w:bCs/>
                <w:sz w:val="20"/>
                <w:szCs w:val="20"/>
              </w:rPr>
              <w:t>. člen</w:t>
            </w:r>
          </w:p>
          <w:p w14:paraId="483BC4B0" w14:textId="77777777" w:rsidR="00AF6DC3" w:rsidRPr="00AF6DC3" w:rsidRDefault="00AF6DC3" w:rsidP="00B40C32">
            <w:pPr>
              <w:spacing w:after="0"/>
              <w:jc w:val="both"/>
              <w:rPr>
                <w:rFonts w:ascii="Arial" w:eastAsia="Times New Roman" w:hAnsi="Arial" w:cs="Arial"/>
                <w:bCs/>
                <w:sz w:val="20"/>
                <w:szCs w:val="20"/>
              </w:rPr>
            </w:pPr>
          </w:p>
          <w:p w14:paraId="37F57126" w14:textId="6874E514" w:rsidR="00560584" w:rsidRPr="00AF6DC3" w:rsidRDefault="00560584" w:rsidP="00B40C32">
            <w:p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V 46.a členu se </w:t>
            </w:r>
            <w:r w:rsidR="00EA5785">
              <w:rPr>
                <w:rFonts w:ascii="Arial" w:eastAsia="Times New Roman" w:hAnsi="Arial" w:cs="Arial"/>
                <w:bCs/>
                <w:sz w:val="20"/>
                <w:szCs w:val="20"/>
              </w:rPr>
              <w:t>drug</w:t>
            </w:r>
            <w:r w:rsidR="0048670A">
              <w:rPr>
                <w:rFonts w:ascii="Arial" w:eastAsia="Times New Roman" w:hAnsi="Arial" w:cs="Arial"/>
                <w:bCs/>
                <w:sz w:val="20"/>
                <w:szCs w:val="20"/>
              </w:rPr>
              <w:t>i</w:t>
            </w:r>
            <w:r w:rsidR="00EA5785">
              <w:rPr>
                <w:rFonts w:ascii="Arial" w:eastAsia="Times New Roman" w:hAnsi="Arial" w:cs="Arial"/>
                <w:bCs/>
                <w:sz w:val="20"/>
                <w:szCs w:val="20"/>
              </w:rPr>
              <w:t xml:space="preserve"> </w:t>
            </w:r>
            <w:r w:rsidRPr="00AF6DC3">
              <w:rPr>
                <w:rFonts w:ascii="Arial" w:eastAsia="Times New Roman" w:hAnsi="Arial" w:cs="Arial"/>
                <w:bCs/>
                <w:sz w:val="20"/>
                <w:szCs w:val="20"/>
              </w:rPr>
              <w:t>odstav</w:t>
            </w:r>
            <w:r w:rsidR="0048670A">
              <w:rPr>
                <w:rFonts w:ascii="Arial" w:eastAsia="Times New Roman" w:hAnsi="Arial" w:cs="Arial"/>
                <w:bCs/>
                <w:sz w:val="20"/>
                <w:szCs w:val="20"/>
              </w:rPr>
              <w:t>e</w:t>
            </w:r>
            <w:r w:rsidRPr="00AF6DC3">
              <w:rPr>
                <w:rFonts w:ascii="Arial" w:eastAsia="Times New Roman" w:hAnsi="Arial" w:cs="Arial"/>
                <w:bCs/>
                <w:sz w:val="20"/>
                <w:szCs w:val="20"/>
              </w:rPr>
              <w:t xml:space="preserve">k </w:t>
            </w:r>
            <w:r w:rsidR="00AF6DC3" w:rsidRPr="00AF6DC3">
              <w:rPr>
                <w:rFonts w:ascii="Arial" w:eastAsia="Times New Roman" w:hAnsi="Arial" w:cs="Arial"/>
                <w:bCs/>
                <w:sz w:val="20"/>
                <w:szCs w:val="20"/>
              </w:rPr>
              <w:t>spremeni tako, da se glasi:</w:t>
            </w:r>
          </w:p>
          <w:p w14:paraId="5E029725" w14:textId="77777777" w:rsidR="00AF6DC3" w:rsidRPr="00AF6DC3" w:rsidRDefault="00AF6DC3" w:rsidP="00B40C32">
            <w:pPr>
              <w:spacing w:after="0"/>
              <w:jc w:val="both"/>
              <w:rPr>
                <w:rFonts w:ascii="Arial" w:eastAsia="Times New Roman" w:hAnsi="Arial" w:cs="Arial"/>
                <w:bCs/>
                <w:sz w:val="20"/>
                <w:szCs w:val="20"/>
              </w:rPr>
            </w:pPr>
          </w:p>
          <w:p w14:paraId="246D4634" w14:textId="77777777" w:rsidR="00AF6DC3" w:rsidRPr="00AF6DC3" w:rsidRDefault="00AF6DC3" w:rsidP="00AF6DC3">
            <w:p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»Pri izvajanju nadzora nad ukrepi iz prvega odstavka 39. člena tega zakona, ki spadajo na delovno področje drugih ministrstev, ima pristojni inšpektor pravico in dolžnost: </w:t>
            </w:r>
          </w:p>
          <w:p w14:paraId="0F2AF19D" w14:textId="77777777" w:rsidR="00AF6DC3" w:rsidRPr="00AF6DC3" w:rsidRDefault="00AF6DC3" w:rsidP="00AF6DC3">
            <w:pPr>
              <w:spacing w:after="0"/>
              <w:jc w:val="both"/>
              <w:rPr>
                <w:rFonts w:ascii="Arial" w:eastAsia="Times New Roman" w:hAnsi="Arial" w:cs="Arial"/>
                <w:bCs/>
                <w:sz w:val="20"/>
                <w:szCs w:val="20"/>
              </w:rPr>
            </w:pPr>
            <w:r w:rsidRPr="00AF6DC3">
              <w:rPr>
                <w:rFonts w:ascii="Arial" w:eastAsia="Times New Roman" w:hAnsi="Arial" w:cs="Arial"/>
                <w:bCs/>
                <w:sz w:val="20"/>
                <w:szCs w:val="20"/>
              </w:rPr>
              <w:t>- omeji</w:t>
            </w:r>
            <w:r w:rsidR="00EA5785">
              <w:rPr>
                <w:rFonts w:ascii="Arial" w:eastAsia="Times New Roman" w:hAnsi="Arial" w:cs="Arial"/>
                <w:bCs/>
                <w:sz w:val="20"/>
                <w:szCs w:val="20"/>
              </w:rPr>
              <w:t>ti</w:t>
            </w:r>
            <w:r w:rsidRPr="00AF6DC3">
              <w:rPr>
                <w:rFonts w:ascii="Arial" w:eastAsia="Times New Roman" w:hAnsi="Arial" w:cs="Arial"/>
                <w:bCs/>
                <w:sz w:val="20"/>
                <w:szCs w:val="20"/>
              </w:rPr>
              <w:t xml:space="preserve"> ali prepove</w:t>
            </w:r>
            <w:r w:rsidR="00EA5785">
              <w:rPr>
                <w:rFonts w:ascii="Arial" w:eastAsia="Times New Roman" w:hAnsi="Arial" w:cs="Arial"/>
                <w:bCs/>
                <w:sz w:val="20"/>
                <w:szCs w:val="20"/>
              </w:rPr>
              <w:t>dati</w:t>
            </w:r>
            <w:r w:rsidRPr="00AF6DC3">
              <w:rPr>
                <w:rFonts w:ascii="Arial" w:eastAsia="Times New Roman" w:hAnsi="Arial" w:cs="Arial"/>
                <w:bCs/>
                <w:sz w:val="20"/>
                <w:szCs w:val="20"/>
              </w:rPr>
              <w:t xml:space="preserve"> gibanje osebam, za katere se ugotovi ali sumi, da so zbolele za določeno nalezljivo boleznijo; </w:t>
            </w:r>
          </w:p>
          <w:p w14:paraId="7D83DAC4" w14:textId="77777777" w:rsidR="00AF6DC3" w:rsidRPr="00AF6DC3" w:rsidRDefault="00AF6DC3" w:rsidP="00AF6DC3">
            <w:p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 </w:t>
            </w:r>
            <w:r w:rsidRPr="0008203C">
              <w:rPr>
                <w:rFonts w:ascii="Arial" w:eastAsia="Times New Roman" w:hAnsi="Arial" w:cs="Arial"/>
                <w:bCs/>
                <w:sz w:val="20"/>
                <w:szCs w:val="20"/>
              </w:rPr>
              <w:t>omeji</w:t>
            </w:r>
            <w:r w:rsidR="00EA5785">
              <w:rPr>
                <w:rFonts w:ascii="Arial" w:eastAsia="Times New Roman" w:hAnsi="Arial" w:cs="Arial"/>
                <w:bCs/>
                <w:sz w:val="20"/>
                <w:szCs w:val="20"/>
              </w:rPr>
              <w:t>ti</w:t>
            </w:r>
            <w:r w:rsidRPr="0008203C">
              <w:rPr>
                <w:rFonts w:ascii="Arial" w:eastAsia="Times New Roman" w:hAnsi="Arial" w:cs="Arial"/>
                <w:bCs/>
                <w:sz w:val="20"/>
                <w:szCs w:val="20"/>
              </w:rPr>
              <w:t xml:space="preserve"> ali prepove</w:t>
            </w:r>
            <w:r w:rsidR="00EA5785">
              <w:rPr>
                <w:rFonts w:ascii="Arial" w:eastAsia="Times New Roman" w:hAnsi="Arial" w:cs="Arial"/>
                <w:bCs/>
                <w:sz w:val="20"/>
                <w:szCs w:val="20"/>
              </w:rPr>
              <w:t>dati</w:t>
            </w:r>
            <w:r>
              <w:rPr>
                <w:rFonts w:ascii="Arial" w:eastAsia="Times New Roman" w:hAnsi="Arial" w:cs="Arial"/>
                <w:bCs/>
                <w:sz w:val="20"/>
                <w:szCs w:val="20"/>
              </w:rPr>
              <w:t xml:space="preserve"> </w:t>
            </w:r>
            <w:r w:rsidRPr="00AF6DC3">
              <w:rPr>
                <w:rFonts w:ascii="Arial" w:eastAsia="Times New Roman" w:hAnsi="Arial" w:cs="Arial"/>
                <w:bCs/>
                <w:sz w:val="20"/>
                <w:szCs w:val="20"/>
              </w:rPr>
              <w:t xml:space="preserve">zbiranje </w:t>
            </w:r>
            <w:r w:rsidR="00EA5785">
              <w:rPr>
                <w:rFonts w:ascii="Arial" w:eastAsia="Times New Roman" w:hAnsi="Arial" w:cs="Arial"/>
                <w:bCs/>
                <w:sz w:val="20"/>
                <w:szCs w:val="20"/>
              </w:rPr>
              <w:t>skladno s</w:t>
            </w:r>
            <w:r>
              <w:rPr>
                <w:rFonts w:ascii="Arial" w:eastAsia="Times New Roman" w:hAnsi="Arial" w:cs="Arial"/>
                <w:bCs/>
                <w:sz w:val="20"/>
                <w:szCs w:val="20"/>
              </w:rPr>
              <w:t xml:space="preserve"> 3. točk</w:t>
            </w:r>
            <w:r w:rsidR="00EA5785">
              <w:rPr>
                <w:rFonts w:ascii="Arial" w:eastAsia="Times New Roman" w:hAnsi="Arial" w:cs="Arial"/>
                <w:bCs/>
                <w:sz w:val="20"/>
                <w:szCs w:val="20"/>
              </w:rPr>
              <w:t>o</w:t>
            </w:r>
            <w:r>
              <w:rPr>
                <w:rFonts w:ascii="Arial" w:eastAsia="Times New Roman" w:hAnsi="Arial" w:cs="Arial"/>
                <w:bCs/>
                <w:sz w:val="20"/>
                <w:szCs w:val="20"/>
              </w:rPr>
              <w:t xml:space="preserve"> prvega odstavka 39. člena</w:t>
            </w:r>
            <w:r w:rsidRPr="00AF6DC3">
              <w:rPr>
                <w:rFonts w:ascii="Arial" w:eastAsia="Times New Roman" w:hAnsi="Arial" w:cs="Arial"/>
                <w:bCs/>
                <w:sz w:val="20"/>
                <w:szCs w:val="20"/>
              </w:rPr>
              <w:t xml:space="preserve">, dokler ne preneha nevarnost širjenja nalezljive bolezni; </w:t>
            </w:r>
          </w:p>
          <w:p w14:paraId="466C7D06" w14:textId="77777777" w:rsidR="00AF6DC3" w:rsidRPr="00AF6DC3" w:rsidRDefault="00AF6DC3" w:rsidP="00AF6DC3">
            <w:p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 omejiti ali prepovedati promet posameznih vrst blaga </w:t>
            </w:r>
            <w:r>
              <w:rPr>
                <w:rFonts w:ascii="Arial" w:eastAsia="Times New Roman" w:hAnsi="Arial" w:cs="Arial"/>
                <w:bCs/>
                <w:sz w:val="20"/>
                <w:szCs w:val="20"/>
              </w:rPr>
              <w:t>in izvajanje storitev</w:t>
            </w:r>
            <w:r w:rsidRPr="00AF6DC3">
              <w:rPr>
                <w:rFonts w:ascii="Arial" w:eastAsia="Times New Roman" w:hAnsi="Arial" w:cs="Arial"/>
                <w:bCs/>
                <w:sz w:val="20"/>
                <w:szCs w:val="20"/>
              </w:rPr>
              <w:t xml:space="preserve">; </w:t>
            </w:r>
          </w:p>
          <w:p w14:paraId="4B0537B4" w14:textId="77777777" w:rsidR="00AF6DC3" w:rsidRDefault="00AF6DC3" w:rsidP="00B40C32">
            <w:pPr>
              <w:spacing w:after="0"/>
              <w:jc w:val="both"/>
              <w:rPr>
                <w:rFonts w:ascii="Arial" w:eastAsia="Times New Roman" w:hAnsi="Arial" w:cs="Arial"/>
                <w:bCs/>
                <w:sz w:val="20"/>
                <w:szCs w:val="20"/>
              </w:rPr>
            </w:pPr>
            <w:r w:rsidRPr="00AF6DC3">
              <w:rPr>
                <w:rFonts w:ascii="Arial" w:eastAsia="Times New Roman" w:hAnsi="Arial" w:cs="Arial"/>
                <w:bCs/>
                <w:sz w:val="20"/>
                <w:szCs w:val="20"/>
              </w:rPr>
              <w:t>- odrediti druge ukrepe in opraviti dejanja, za katere je pooblaščen z zakonom ali drugim predpisom.«</w:t>
            </w:r>
            <w:r w:rsidR="0048670A">
              <w:rPr>
                <w:rFonts w:ascii="Arial" w:eastAsia="Times New Roman" w:hAnsi="Arial" w:cs="Arial"/>
                <w:bCs/>
                <w:sz w:val="20"/>
                <w:szCs w:val="20"/>
              </w:rPr>
              <w:t>.</w:t>
            </w:r>
          </w:p>
          <w:p w14:paraId="2236DD24" w14:textId="77777777" w:rsidR="0048670A" w:rsidRPr="00AF6DC3" w:rsidRDefault="0048670A" w:rsidP="00B40C32">
            <w:pPr>
              <w:spacing w:after="0"/>
              <w:jc w:val="both"/>
              <w:rPr>
                <w:rFonts w:ascii="Arial" w:eastAsia="Times New Roman" w:hAnsi="Arial" w:cs="Arial"/>
                <w:bCs/>
                <w:sz w:val="20"/>
                <w:szCs w:val="20"/>
              </w:rPr>
            </w:pPr>
          </w:p>
          <w:p w14:paraId="2DCE855F" w14:textId="77777777" w:rsidR="00560584" w:rsidRPr="00AF6DC3" w:rsidRDefault="00560584" w:rsidP="00B40C32">
            <w:pPr>
              <w:spacing w:after="0"/>
              <w:jc w:val="both"/>
              <w:rPr>
                <w:rFonts w:ascii="Arial" w:eastAsia="Times New Roman" w:hAnsi="Arial" w:cs="Arial"/>
                <w:bCs/>
                <w:sz w:val="20"/>
                <w:szCs w:val="20"/>
              </w:rPr>
            </w:pPr>
          </w:p>
          <w:p w14:paraId="66DF5870" w14:textId="77777777" w:rsidR="00B40C32" w:rsidRPr="00AF6DC3" w:rsidRDefault="00E25622" w:rsidP="00B40C32">
            <w:pPr>
              <w:spacing w:after="0"/>
              <w:jc w:val="center"/>
              <w:rPr>
                <w:rFonts w:ascii="Arial" w:eastAsia="Times New Roman" w:hAnsi="Arial" w:cs="Arial"/>
                <w:bCs/>
                <w:sz w:val="20"/>
                <w:szCs w:val="20"/>
              </w:rPr>
            </w:pPr>
            <w:r>
              <w:rPr>
                <w:rFonts w:ascii="Arial" w:eastAsia="Times New Roman" w:hAnsi="Arial" w:cs="Arial"/>
                <w:bCs/>
                <w:sz w:val="20"/>
                <w:szCs w:val="20"/>
              </w:rPr>
              <w:t>4</w:t>
            </w:r>
            <w:r w:rsidR="00B40C32" w:rsidRPr="00AF6DC3">
              <w:rPr>
                <w:rFonts w:ascii="Arial" w:eastAsia="Times New Roman" w:hAnsi="Arial" w:cs="Arial"/>
                <w:bCs/>
                <w:sz w:val="20"/>
                <w:szCs w:val="20"/>
              </w:rPr>
              <w:t>. člen</w:t>
            </w:r>
          </w:p>
          <w:p w14:paraId="2150B31B" w14:textId="77777777" w:rsidR="00B40C32" w:rsidRPr="00AF6DC3" w:rsidRDefault="00B40C32" w:rsidP="00B40C32">
            <w:pPr>
              <w:spacing w:after="0"/>
              <w:rPr>
                <w:rFonts w:ascii="Arial" w:eastAsia="Times New Roman" w:hAnsi="Arial" w:cs="Arial"/>
                <w:bCs/>
                <w:sz w:val="20"/>
                <w:szCs w:val="20"/>
              </w:rPr>
            </w:pPr>
          </w:p>
          <w:p w14:paraId="2FF3D44C" w14:textId="77777777" w:rsidR="00B40C32" w:rsidRPr="00AF6DC3" w:rsidRDefault="00B40C32" w:rsidP="00B40C32">
            <w:pPr>
              <w:spacing w:after="0"/>
              <w:rPr>
                <w:rFonts w:ascii="Arial" w:eastAsia="Times New Roman" w:hAnsi="Arial" w:cs="Arial"/>
                <w:bCs/>
                <w:sz w:val="20"/>
                <w:szCs w:val="20"/>
              </w:rPr>
            </w:pPr>
            <w:r w:rsidRPr="00AF6DC3">
              <w:rPr>
                <w:rFonts w:ascii="Arial" w:eastAsia="Times New Roman" w:hAnsi="Arial" w:cs="Arial"/>
                <w:bCs/>
                <w:sz w:val="20"/>
                <w:szCs w:val="20"/>
              </w:rPr>
              <w:t xml:space="preserve">V 54. členu se 10. točka spremeni tako, da se glasi: </w:t>
            </w:r>
          </w:p>
          <w:p w14:paraId="38243802" w14:textId="77777777" w:rsidR="008A79B1" w:rsidRPr="00AF6DC3" w:rsidRDefault="00B40C32" w:rsidP="008A79B1">
            <w:pPr>
              <w:spacing w:after="0"/>
              <w:jc w:val="both"/>
              <w:rPr>
                <w:rFonts w:ascii="Arial" w:eastAsia="Times New Roman" w:hAnsi="Arial" w:cs="Arial"/>
                <w:bCs/>
                <w:sz w:val="20"/>
                <w:szCs w:val="20"/>
              </w:rPr>
            </w:pPr>
            <w:r w:rsidRPr="00AF6DC3">
              <w:rPr>
                <w:rFonts w:ascii="Arial" w:eastAsia="Times New Roman" w:hAnsi="Arial" w:cs="Arial"/>
                <w:bCs/>
                <w:sz w:val="20"/>
                <w:szCs w:val="20"/>
              </w:rPr>
              <w:t xml:space="preserve">»10.   če </w:t>
            </w:r>
            <w:r w:rsidR="00EA5785">
              <w:rPr>
                <w:rFonts w:ascii="Arial" w:eastAsia="Times New Roman" w:hAnsi="Arial" w:cs="Arial"/>
                <w:bCs/>
                <w:sz w:val="20"/>
                <w:szCs w:val="20"/>
              </w:rPr>
              <w:t xml:space="preserve">organizira zbiranje v nasprotju s 3. točko prvega odstavka 39. člena tega zakona, </w:t>
            </w:r>
            <w:r w:rsidRPr="00AF6DC3">
              <w:rPr>
                <w:rFonts w:ascii="Arial" w:eastAsia="Times New Roman" w:hAnsi="Arial" w:cs="Arial"/>
                <w:bCs/>
                <w:sz w:val="20"/>
                <w:szCs w:val="20"/>
              </w:rPr>
              <w:t>opravlja promet posameznih vrst blaga</w:t>
            </w:r>
            <w:r w:rsidR="008A79B1" w:rsidRPr="00AF6DC3">
              <w:rPr>
                <w:rFonts w:ascii="Arial" w:eastAsia="Times New Roman" w:hAnsi="Arial" w:cs="Arial"/>
                <w:bCs/>
                <w:sz w:val="20"/>
                <w:szCs w:val="20"/>
              </w:rPr>
              <w:t xml:space="preserve"> in </w:t>
            </w:r>
            <w:r w:rsidR="00041BA6">
              <w:rPr>
                <w:rFonts w:ascii="Arial" w:eastAsia="Times New Roman" w:hAnsi="Arial" w:cs="Arial"/>
                <w:bCs/>
                <w:sz w:val="20"/>
                <w:szCs w:val="20"/>
              </w:rPr>
              <w:t>izvajanj</w:t>
            </w:r>
            <w:r w:rsidR="00EA5785">
              <w:rPr>
                <w:rFonts w:ascii="Arial" w:eastAsia="Times New Roman" w:hAnsi="Arial" w:cs="Arial"/>
                <w:bCs/>
                <w:sz w:val="20"/>
                <w:szCs w:val="20"/>
              </w:rPr>
              <w:t>e</w:t>
            </w:r>
            <w:r w:rsidR="00041BA6">
              <w:rPr>
                <w:rFonts w:ascii="Arial" w:eastAsia="Times New Roman" w:hAnsi="Arial" w:cs="Arial"/>
                <w:bCs/>
                <w:sz w:val="20"/>
                <w:szCs w:val="20"/>
              </w:rPr>
              <w:t xml:space="preserve"> </w:t>
            </w:r>
            <w:r w:rsidR="008A79B1" w:rsidRPr="00AF6DC3">
              <w:rPr>
                <w:rFonts w:ascii="Arial" w:eastAsia="Times New Roman" w:hAnsi="Arial" w:cs="Arial"/>
                <w:bCs/>
                <w:sz w:val="20"/>
                <w:szCs w:val="20"/>
              </w:rPr>
              <w:t>s</w:t>
            </w:r>
            <w:r w:rsidRPr="00AF6DC3">
              <w:rPr>
                <w:rFonts w:ascii="Arial" w:eastAsia="Times New Roman" w:hAnsi="Arial" w:cs="Arial"/>
                <w:bCs/>
                <w:sz w:val="20"/>
                <w:szCs w:val="20"/>
              </w:rPr>
              <w:t>torit</w:t>
            </w:r>
            <w:r w:rsidR="008A79B1" w:rsidRPr="00AF6DC3">
              <w:rPr>
                <w:rFonts w:ascii="Arial" w:eastAsia="Times New Roman" w:hAnsi="Arial" w:cs="Arial"/>
                <w:bCs/>
                <w:sz w:val="20"/>
                <w:szCs w:val="20"/>
              </w:rPr>
              <w:t>e</w:t>
            </w:r>
            <w:r w:rsidRPr="00AF6DC3">
              <w:rPr>
                <w:rFonts w:ascii="Arial" w:eastAsia="Times New Roman" w:hAnsi="Arial" w:cs="Arial"/>
                <w:bCs/>
                <w:sz w:val="20"/>
                <w:szCs w:val="20"/>
              </w:rPr>
              <w:t>v v nasprotju s 4. točko prvega odstavka 39. člena tega zakona</w:t>
            </w:r>
            <w:r w:rsidR="0010568D" w:rsidRPr="00AF6DC3">
              <w:rPr>
                <w:rFonts w:ascii="Arial" w:eastAsia="Times New Roman" w:hAnsi="Arial" w:cs="Arial"/>
                <w:bCs/>
                <w:sz w:val="20"/>
                <w:szCs w:val="20"/>
              </w:rPr>
              <w:t xml:space="preserve"> ali če ne upošteva</w:t>
            </w:r>
            <w:r w:rsidR="0010568D">
              <w:rPr>
                <w:rFonts w:ascii="Arial" w:eastAsia="Times New Roman" w:hAnsi="Arial" w:cs="Arial"/>
                <w:bCs/>
                <w:sz w:val="20"/>
                <w:szCs w:val="20"/>
              </w:rPr>
              <w:t xml:space="preserve"> higiensko varnostnih </w:t>
            </w:r>
            <w:r w:rsidR="0010568D" w:rsidRPr="0008203C">
              <w:rPr>
                <w:rFonts w:ascii="Arial" w:eastAsia="Times New Roman" w:hAnsi="Arial" w:cs="Arial"/>
                <w:bCs/>
                <w:sz w:val="20"/>
                <w:szCs w:val="20"/>
              </w:rPr>
              <w:t>in drug</w:t>
            </w:r>
            <w:r w:rsidR="0010568D">
              <w:rPr>
                <w:rFonts w:ascii="Arial" w:eastAsia="Times New Roman" w:hAnsi="Arial" w:cs="Arial"/>
                <w:bCs/>
                <w:sz w:val="20"/>
                <w:szCs w:val="20"/>
              </w:rPr>
              <w:t>ih</w:t>
            </w:r>
            <w:r w:rsidR="0010568D" w:rsidRPr="0008203C">
              <w:rPr>
                <w:rFonts w:ascii="Arial" w:eastAsia="Times New Roman" w:hAnsi="Arial" w:cs="Arial"/>
                <w:bCs/>
                <w:sz w:val="20"/>
                <w:szCs w:val="20"/>
              </w:rPr>
              <w:t xml:space="preserve"> specifičn</w:t>
            </w:r>
            <w:r w:rsidR="0010568D">
              <w:rPr>
                <w:rFonts w:ascii="Arial" w:eastAsia="Times New Roman" w:hAnsi="Arial" w:cs="Arial"/>
                <w:bCs/>
                <w:sz w:val="20"/>
                <w:szCs w:val="20"/>
              </w:rPr>
              <w:t>ih</w:t>
            </w:r>
            <w:r w:rsidR="0010568D" w:rsidRPr="0008203C">
              <w:rPr>
                <w:rFonts w:ascii="Arial" w:eastAsia="Times New Roman" w:hAnsi="Arial" w:cs="Arial"/>
                <w:bCs/>
                <w:sz w:val="20"/>
                <w:szCs w:val="20"/>
              </w:rPr>
              <w:t xml:space="preserve"> zaščit</w:t>
            </w:r>
            <w:r w:rsidR="0010568D">
              <w:rPr>
                <w:rFonts w:ascii="Arial" w:eastAsia="Times New Roman" w:hAnsi="Arial" w:cs="Arial"/>
                <w:bCs/>
                <w:sz w:val="20"/>
                <w:szCs w:val="20"/>
              </w:rPr>
              <w:t>nih</w:t>
            </w:r>
            <w:r w:rsidR="0010568D" w:rsidRPr="0008203C">
              <w:rPr>
                <w:rFonts w:ascii="Arial" w:eastAsia="Times New Roman" w:hAnsi="Arial" w:cs="Arial"/>
                <w:bCs/>
                <w:sz w:val="20"/>
                <w:szCs w:val="20"/>
              </w:rPr>
              <w:t xml:space="preserve"> ukrep</w:t>
            </w:r>
            <w:r w:rsidR="0010568D">
              <w:rPr>
                <w:rFonts w:ascii="Arial" w:eastAsia="Times New Roman" w:hAnsi="Arial" w:cs="Arial"/>
                <w:bCs/>
                <w:sz w:val="20"/>
                <w:szCs w:val="20"/>
              </w:rPr>
              <w:t>ov</w:t>
            </w:r>
            <w:r w:rsidR="0010568D" w:rsidRPr="0008203C">
              <w:rPr>
                <w:rFonts w:ascii="Arial" w:eastAsia="Times New Roman" w:hAnsi="Arial" w:cs="Arial"/>
                <w:bCs/>
                <w:sz w:val="20"/>
                <w:szCs w:val="20"/>
              </w:rPr>
              <w:t xml:space="preserve"> </w:t>
            </w:r>
            <w:r w:rsidR="0010568D" w:rsidRPr="00AF6DC3">
              <w:rPr>
                <w:rFonts w:ascii="Arial" w:eastAsia="Times New Roman" w:hAnsi="Arial" w:cs="Arial"/>
                <w:bCs/>
                <w:sz w:val="20"/>
                <w:szCs w:val="20"/>
              </w:rPr>
              <w:t>iz 5. točke prvega odstavka 39. člena</w:t>
            </w:r>
            <w:r w:rsidR="005242AF" w:rsidRPr="00AF6DC3">
              <w:rPr>
                <w:rFonts w:ascii="Arial" w:eastAsia="Times New Roman" w:hAnsi="Arial" w:cs="Arial"/>
                <w:bCs/>
                <w:sz w:val="20"/>
                <w:szCs w:val="20"/>
              </w:rPr>
              <w:t xml:space="preserve"> tega zakona</w:t>
            </w:r>
            <w:r w:rsidRPr="00AF6DC3">
              <w:rPr>
                <w:rFonts w:ascii="Arial" w:eastAsia="Times New Roman" w:hAnsi="Arial" w:cs="Arial"/>
                <w:bCs/>
                <w:sz w:val="20"/>
                <w:szCs w:val="20"/>
              </w:rPr>
              <w:t xml:space="preserve">;«. </w:t>
            </w:r>
          </w:p>
          <w:p w14:paraId="60857ABE" w14:textId="77777777" w:rsidR="00B40C32" w:rsidRPr="00AF6DC3" w:rsidRDefault="00B40C32" w:rsidP="00B40C32">
            <w:pPr>
              <w:spacing w:after="0"/>
              <w:rPr>
                <w:rFonts w:ascii="Arial" w:eastAsia="Times New Roman" w:hAnsi="Arial" w:cs="Arial"/>
                <w:bCs/>
                <w:sz w:val="20"/>
                <w:szCs w:val="20"/>
              </w:rPr>
            </w:pPr>
          </w:p>
          <w:p w14:paraId="7BC2B8F1" w14:textId="77777777" w:rsidR="00B40C32" w:rsidRPr="00AF6DC3" w:rsidRDefault="00B40C32" w:rsidP="00B40C32">
            <w:pPr>
              <w:spacing w:after="0"/>
              <w:jc w:val="center"/>
              <w:rPr>
                <w:rFonts w:ascii="Arial" w:eastAsia="Times New Roman" w:hAnsi="Arial" w:cs="Arial"/>
                <w:bCs/>
                <w:sz w:val="20"/>
                <w:szCs w:val="20"/>
              </w:rPr>
            </w:pPr>
            <w:r w:rsidRPr="00AF6DC3">
              <w:rPr>
                <w:rFonts w:ascii="Arial" w:eastAsia="Times New Roman" w:hAnsi="Arial" w:cs="Arial"/>
                <w:bCs/>
                <w:sz w:val="20"/>
                <w:szCs w:val="20"/>
              </w:rPr>
              <w:t>PREHODNA IN KONČNA DOLOČBA</w:t>
            </w:r>
          </w:p>
          <w:p w14:paraId="783DE14B" w14:textId="77777777" w:rsidR="00B40C32" w:rsidRPr="00AF6DC3" w:rsidRDefault="00B40C32" w:rsidP="00B40C32">
            <w:pPr>
              <w:spacing w:after="0"/>
              <w:jc w:val="center"/>
              <w:rPr>
                <w:rFonts w:ascii="Arial" w:eastAsia="Times New Roman" w:hAnsi="Arial" w:cs="Arial"/>
                <w:bCs/>
                <w:sz w:val="20"/>
                <w:szCs w:val="20"/>
              </w:rPr>
            </w:pPr>
          </w:p>
          <w:p w14:paraId="78F9023D" w14:textId="77777777" w:rsidR="00B40C32" w:rsidRPr="00AF6DC3" w:rsidRDefault="00E25622" w:rsidP="00B40C32">
            <w:pPr>
              <w:spacing w:after="0"/>
              <w:jc w:val="center"/>
              <w:rPr>
                <w:rFonts w:ascii="Arial" w:eastAsia="Times New Roman" w:hAnsi="Arial" w:cs="Arial"/>
                <w:bCs/>
                <w:sz w:val="20"/>
                <w:szCs w:val="20"/>
              </w:rPr>
            </w:pPr>
            <w:r>
              <w:rPr>
                <w:rFonts w:ascii="Arial" w:eastAsia="Times New Roman" w:hAnsi="Arial" w:cs="Arial"/>
                <w:bCs/>
                <w:sz w:val="20"/>
                <w:szCs w:val="20"/>
              </w:rPr>
              <w:t>5</w:t>
            </w:r>
            <w:r w:rsidR="00B40C32" w:rsidRPr="00AF6DC3">
              <w:rPr>
                <w:rFonts w:ascii="Arial" w:eastAsia="Times New Roman" w:hAnsi="Arial" w:cs="Arial"/>
                <w:bCs/>
                <w:sz w:val="20"/>
                <w:szCs w:val="20"/>
              </w:rPr>
              <w:t>. člen</w:t>
            </w:r>
          </w:p>
          <w:p w14:paraId="03D7D214" w14:textId="77777777" w:rsidR="00B40C32" w:rsidRPr="00AF6DC3" w:rsidRDefault="00B40C32" w:rsidP="00B40C32">
            <w:pPr>
              <w:spacing w:after="0"/>
              <w:jc w:val="both"/>
              <w:rPr>
                <w:rFonts w:ascii="Arial" w:eastAsia="Times New Roman" w:hAnsi="Arial" w:cs="Arial"/>
                <w:bCs/>
                <w:sz w:val="20"/>
                <w:szCs w:val="20"/>
              </w:rPr>
            </w:pPr>
          </w:p>
          <w:p w14:paraId="09A2FCBF" w14:textId="77777777" w:rsidR="00B40C32" w:rsidRPr="00AF6DC3" w:rsidRDefault="008F4714" w:rsidP="00B40C32">
            <w:pPr>
              <w:spacing w:after="0"/>
              <w:jc w:val="both"/>
              <w:rPr>
                <w:rFonts w:ascii="Arial" w:eastAsia="Times New Roman" w:hAnsi="Arial" w:cs="Arial"/>
                <w:bCs/>
                <w:sz w:val="20"/>
                <w:szCs w:val="20"/>
              </w:rPr>
            </w:pPr>
            <w:r w:rsidRPr="00AF6DC3">
              <w:rPr>
                <w:rFonts w:ascii="Arial" w:eastAsia="Times New Roman" w:hAnsi="Arial" w:cs="Arial"/>
                <w:bCs/>
                <w:sz w:val="20"/>
                <w:szCs w:val="20"/>
              </w:rPr>
              <w:t>P</w:t>
            </w:r>
            <w:r w:rsidR="00B40C32" w:rsidRPr="00AF6DC3">
              <w:rPr>
                <w:rFonts w:ascii="Arial" w:eastAsia="Times New Roman" w:hAnsi="Arial" w:cs="Arial"/>
                <w:bCs/>
                <w:sz w:val="20"/>
                <w:szCs w:val="20"/>
              </w:rPr>
              <w:t>ostopki o prekrških</w:t>
            </w:r>
            <w:r w:rsidRPr="00AF6DC3">
              <w:rPr>
                <w:rFonts w:ascii="Arial" w:eastAsia="Times New Roman" w:hAnsi="Arial" w:cs="Arial"/>
                <w:bCs/>
                <w:sz w:val="20"/>
                <w:szCs w:val="20"/>
              </w:rPr>
              <w:t xml:space="preserve"> zaradi kršitve ukrepov iz 2. in 3. točke prvega odstavka 39. člena </w:t>
            </w:r>
            <w:r w:rsidR="00B40C32" w:rsidRPr="00AF6DC3">
              <w:rPr>
                <w:rFonts w:ascii="Arial" w:eastAsia="Times New Roman" w:hAnsi="Arial" w:cs="Arial"/>
                <w:bCs/>
                <w:sz w:val="20"/>
                <w:szCs w:val="20"/>
              </w:rPr>
              <w:t>Zakon</w:t>
            </w:r>
            <w:r w:rsidR="005242AF" w:rsidRPr="00AF6DC3">
              <w:rPr>
                <w:rFonts w:ascii="Arial" w:eastAsia="Times New Roman" w:hAnsi="Arial" w:cs="Arial"/>
                <w:bCs/>
                <w:sz w:val="20"/>
                <w:szCs w:val="20"/>
              </w:rPr>
              <w:t>a</w:t>
            </w:r>
            <w:r w:rsidR="00B40C32" w:rsidRPr="00AF6DC3">
              <w:rPr>
                <w:rFonts w:ascii="Arial" w:eastAsia="Times New Roman" w:hAnsi="Arial" w:cs="Arial"/>
                <w:bCs/>
                <w:sz w:val="20"/>
                <w:szCs w:val="20"/>
              </w:rPr>
              <w:t xml:space="preserve"> o nalezljivih boleznih (Uradni list RS, št. 33/06 – uradno prečiščeno besedilo, 49/20 – ZIUZEOP, 142/20, 175/20 – ZIUOPDVE, 15/21 – ZDUOP in 82/21)</w:t>
            </w:r>
            <w:r w:rsidRPr="00AF6DC3">
              <w:rPr>
                <w:rFonts w:ascii="Arial" w:eastAsia="Times New Roman" w:hAnsi="Arial" w:cs="Arial"/>
                <w:bCs/>
                <w:sz w:val="20"/>
                <w:szCs w:val="20"/>
              </w:rPr>
              <w:t>,</w:t>
            </w:r>
            <w:r w:rsidR="00B40C32" w:rsidRPr="00AF6DC3">
              <w:rPr>
                <w:rFonts w:ascii="Arial" w:eastAsia="Times New Roman" w:hAnsi="Arial" w:cs="Arial"/>
                <w:bCs/>
                <w:sz w:val="20"/>
                <w:szCs w:val="20"/>
              </w:rPr>
              <w:t xml:space="preserve"> </w:t>
            </w:r>
            <w:r w:rsidRPr="00AF6DC3">
              <w:rPr>
                <w:rFonts w:ascii="Arial" w:eastAsia="Times New Roman" w:hAnsi="Arial" w:cs="Arial"/>
                <w:bCs/>
                <w:sz w:val="20"/>
                <w:szCs w:val="20"/>
              </w:rPr>
              <w:t>začeti do 3. junija 2021</w:t>
            </w:r>
            <w:r w:rsidR="00B40C32" w:rsidRPr="00AF6DC3">
              <w:rPr>
                <w:rFonts w:ascii="Arial" w:eastAsia="Times New Roman" w:hAnsi="Arial" w:cs="Arial"/>
                <w:bCs/>
                <w:sz w:val="20"/>
                <w:szCs w:val="20"/>
              </w:rPr>
              <w:t xml:space="preserve">, ki še niso bili pravnomočno končani, </w:t>
            </w:r>
            <w:r w:rsidRPr="00AF6DC3">
              <w:rPr>
                <w:rFonts w:ascii="Arial" w:eastAsia="Times New Roman" w:hAnsi="Arial" w:cs="Arial"/>
                <w:bCs/>
                <w:sz w:val="20"/>
                <w:szCs w:val="20"/>
              </w:rPr>
              <w:t xml:space="preserve">se z dnem uveljavitve tega zakona </w:t>
            </w:r>
            <w:r w:rsidR="00B40C32" w:rsidRPr="00AF6DC3">
              <w:rPr>
                <w:rFonts w:ascii="Arial" w:eastAsia="Times New Roman" w:hAnsi="Arial" w:cs="Arial"/>
                <w:bCs/>
                <w:sz w:val="20"/>
                <w:szCs w:val="20"/>
              </w:rPr>
              <w:t>ustavijo.</w:t>
            </w:r>
          </w:p>
          <w:p w14:paraId="4CC6D6B2" w14:textId="77777777" w:rsidR="00B40C32" w:rsidRPr="00AF6DC3" w:rsidRDefault="00B40C32" w:rsidP="00B40C32">
            <w:pPr>
              <w:spacing w:after="0"/>
              <w:jc w:val="both"/>
              <w:rPr>
                <w:rFonts w:ascii="Arial" w:eastAsia="Times New Roman" w:hAnsi="Arial" w:cs="Arial"/>
                <w:bCs/>
                <w:sz w:val="20"/>
                <w:szCs w:val="20"/>
              </w:rPr>
            </w:pPr>
          </w:p>
          <w:p w14:paraId="0327440F" w14:textId="77777777" w:rsidR="00B40C32" w:rsidRPr="00AF6DC3" w:rsidRDefault="00E25622" w:rsidP="00B40C32">
            <w:pPr>
              <w:spacing w:after="0"/>
              <w:jc w:val="center"/>
              <w:rPr>
                <w:rFonts w:ascii="Arial" w:eastAsia="Times New Roman" w:hAnsi="Arial" w:cs="Arial"/>
                <w:bCs/>
                <w:sz w:val="20"/>
                <w:szCs w:val="20"/>
              </w:rPr>
            </w:pPr>
            <w:r>
              <w:rPr>
                <w:rFonts w:ascii="Arial" w:eastAsia="Times New Roman" w:hAnsi="Arial" w:cs="Arial"/>
                <w:bCs/>
                <w:sz w:val="20"/>
                <w:szCs w:val="20"/>
              </w:rPr>
              <w:t>6</w:t>
            </w:r>
            <w:r w:rsidR="00B40C32" w:rsidRPr="00AF6DC3">
              <w:rPr>
                <w:rFonts w:ascii="Arial" w:eastAsia="Times New Roman" w:hAnsi="Arial" w:cs="Arial"/>
                <w:bCs/>
                <w:sz w:val="20"/>
                <w:szCs w:val="20"/>
              </w:rPr>
              <w:t>. člen</w:t>
            </w:r>
          </w:p>
          <w:p w14:paraId="146A9B50" w14:textId="77777777" w:rsidR="00B40C32" w:rsidRPr="00AF6DC3" w:rsidRDefault="00B40C32" w:rsidP="00B40C32">
            <w:pPr>
              <w:spacing w:after="0"/>
              <w:jc w:val="both"/>
              <w:rPr>
                <w:rFonts w:ascii="Arial" w:eastAsia="Times New Roman" w:hAnsi="Arial" w:cs="Arial"/>
                <w:bCs/>
                <w:sz w:val="20"/>
                <w:szCs w:val="20"/>
              </w:rPr>
            </w:pPr>
          </w:p>
          <w:p w14:paraId="58D517D1" w14:textId="77777777" w:rsidR="00B40C32" w:rsidRPr="00AF6DC3" w:rsidRDefault="00B40C32" w:rsidP="00B40C32">
            <w:pPr>
              <w:spacing w:after="0"/>
              <w:jc w:val="both"/>
              <w:rPr>
                <w:rFonts w:ascii="Arial" w:eastAsia="Times New Roman" w:hAnsi="Arial" w:cs="Arial"/>
                <w:bCs/>
                <w:sz w:val="20"/>
                <w:szCs w:val="20"/>
              </w:rPr>
            </w:pPr>
            <w:r w:rsidRPr="00AF6DC3">
              <w:rPr>
                <w:rFonts w:ascii="Arial" w:eastAsia="Times New Roman" w:hAnsi="Arial" w:cs="Arial"/>
                <w:bCs/>
                <w:sz w:val="20"/>
                <w:szCs w:val="20"/>
              </w:rPr>
              <w:t>Ta zakon začne veljati naslednji dan po objavi v Uradnem listu Republike Slovenije.</w:t>
            </w:r>
          </w:p>
          <w:p w14:paraId="01FF8FE9" w14:textId="77777777" w:rsidR="00B40C32" w:rsidRPr="00AF6DC3" w:rsidRDefault="00B40C32" w:rsidP="00B40C32">
            <w:pPr>
              <w:spacing w:after="0"/>
              <w:jc w:val="both"/>
              <w:outlineLvl w:val="2"/>
              <w:rPr>
                <w:rFonts w:ascii="Arial" w:eastAsia="Times New Roman" w:hAnsi="Arial" w:cs="Arial"/>
                <w:bCs/>
                <w:sz w:val="20"/>
                <w:szCs w:val="20"/>
              </w:rPr>
            </w:pPr>
          </w:p>
        </w:tc>
      </w:tr>
      <w:tr w:rsidR="00B40C32" w:rsidRPr="00B375BF" w14:paraId="3CC1AAC5" w14:textId="77777777" w:rsidTr="00404D4F">
        <w:tc>
          <w:tcPr>
            <w:tcW w:w="9213" w:type="dxa"/>
          </w:tcPr>
          <w:p w14:paraId="7BBE876D" w14:textId="77777777" w:rsidR="00B40C32" w:rsidRPr="00333F71" w:rsidRDefault="00B40C32" w:rsidP="00B40C32">
            <w:pPr>
              <w:pBdr>
                <w:top w:val="nil"/>
                <w:left w:val="nil"/>
                <w:bottom w:val="nil"/>
                <w:right w:val="nil"/>
                <w:between w:val="nil"/>
              </w:pBdr>
              <w:spacing w:after="0"/>
              <w:rPr>
                <w:rFonts w:ascii="Arial" w:hAnsi="Arial" w:cs="Arial"/>
                <w:sz w:val="20"/>
                <w:szCs w:val="20"/>
              </w:rPr>
            </w:pPr>
          </w:p>
          <w:p w14:paraId="575E4D2B" w14:textId="77777777" w:rsidR="00B40C32" w:rsidRPr="00333F71" w:rsidRDefault="00B40C32" w:rsidP="00B40C32">
            <w:pPr>
              <w:pBdr>
                <w:top w:val="nil"/>
                <w:left w:val="nil"/>
                <w:bottom w:val="nil"/>
                <w:right w:val="nil"/>
                <w:between w:val="nil"/>
              </w:pBdr>
              <w:spacing w:after="0"/>
              <w:rPr>
                <w:rFonts w:ascii="Arial" w:eastAsia="Arial" w:hAnsi="Arial" w:cs="Arial"/>
                <w:b/>
                <w:color w:val="000000"/>
                <w:sz w:val="20"/>
                <w:szCs w:val="20"/>
              </w:rPr>
            </w:pPr>
            <w:r w:rsidRPr="00333F71">
              <w:rPr>
                <w:rFonts w:ascii="Arial" w:hAnsi="Arial" w:cs="Arial"/>
                <w:sz w:val="20"/>
                <w:szCs w:val="20"/>
              </w:rPr>
              <w:br w:type="page"/>
            </w:r>
            <w:r w:rsidRPr="00333F71">
              <w:rPr>
                <w:rFonts w:ascii="Arial" w:eastAsia="Arial" w:hAnsi="Arial" w:cs="Arial"/>
                <w:b/>
                <w:color w:val="000000"/>
                <w:sz w:val="20"/>
                <w:szCs w:val="20"/>
              </w:rPr>
              <w:t>III. OBRAZLOŽITEV</w:t>
            </w:r>
          </w:p>
          <w:tbl>
            <w:tblPr>
              <w:tblW w:w="9213" w:type="dxa"/>
              <w:tblLayout w:type="fixed"/>
              <w:tblLook w:val="0000" w:firstRow="0" w:lastRow="0" w:firstColumn="0" w:lastColumn="0" w:noHBand="0" w:noVBand="0"/>
            </w:tblPr>
            <w:tblGrid>
              <w:gridCol w:w="9213"/>
            </w:tblGrid>
            <w:tr w:rsidR="00B40C32" w14:paraId="170D4605" w14:textId="77777777" w:rsidTr="002814DC">
              <w:tc>
                <w:tcPr>
                  <w:tcW w:w="9213" w:type="dxa"/>
                </w:tcPr>
                <w:p w14:paraId="57C34C1A" w14:textId="77777777" w:rsidR="00B40C32" w:rsidRDefault="00B40C32" w:rsidP="00B40C32">
                  <w:pPr>
                    <w:pBdr>
                      <w:top w:val="nil"/>
                      <w:left w:val="nil"/>
                      <w:bottom w:val="nil"/>
                      <w:right w:val="nil"/>
                      <w:between w:val="nil"/>
                    </w:pBdr>
                    <w:spacing w:after="0"/>
                    <w:ind w:left="-110"/>
                    <w:rPr>
                      <w:rFonts w:ascii="Arial" w:eastAsia="Arial" w:hAnsi="Arial" w:cs="Arial"/>
                      <w:b/>
                      <w:color w:val="000000"/>
                      <w:sz w:val="20"/>
                      <w:szCs w:val="20"/>
                    </w:rPr>
                  </w:pPr>
                </w:p>
                <w:p w14:paraId="7A4B6758" w14:textId="77777777" w:rsidR="00B40C32" w:rsidRDefault="00B40C32" w:rsidP="00B40C32">
                  <w:pPr>
                    <w:pBdr>
                      <w:top w:val="nil"/>
                      <w:left w:val="nil"/>
                      <w:bottom w:val="nil"/>
                      <w:right w:val="nil"/>
                      <w:between w:val="nil"/>
                    </w:pBdr>
                    <w:spacing w:after="0"/>
                    <w:rPr>
                      <w:rFonts w:ascii="Arial" w:eastAsia="Arial" w:hAnsi="Arial" w:cs="Arial"/>
                      <w:b/>
                      <w:color w:val="000000"/>
                      <w:sz w:val="20"/>
                      <w:szCs w:val="20"/>
                    </w:rPr>
                  </w:pPr>
                  <w:r>
                    <w:rPr>
                      <w:rFonts w:ascii="Arial" w:eastAsia="Arial" w:hAnsi="Arial" w:cs="Arial"/>
                      <w:b/>
                      <w:color w:val="000000"/>
                      <w:sz w:val="20"/>
                      <w:szCs w:val="20"/>
                    </w:rPr>
                    <w:t>K 1. členu</w:t>
                  </w:r>
                </w:p>
                <w:p w14:paraId="39C89C5F" w14:textId="77777777" w:rsidR="0084799A" w:rsidRDefault="0084799A" w:rsidP="00B40C32">
                  <w:pPr>
                    <w:pBdr>
                      <w:top w:val="nil"/>
                      <w:left w:val="nil"/>
                      <w:bottom w:val="nil"/>
                      <w:right w:val="nil"/>
                      <w:between w:val="nil"/>
                    </w:pBdr>
                    <w:spacing w:after="0"/>
                    <w:rPr>
                      <w:rFonts w:ascii="Arial" w:eastAsia="Arial" w:hAnsi="Arial" w:cs="Arial"/>
                      <w:b/>
                      <w:color w:val="000000"/>
                      <w:sz w:val="20"/>
                      <w:szCs w:val="20"/>
                    </w:rPr>
                  </w:pPr>
                </w:p>
                <w:p w14:paraId="6023B6A9"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S predlogom novega 39. člena ZNB se uresničuje ustavna odločba</w:t>
                  </w:r>
                  <w:r>
                    <w:rPr>
                      <w:rFonts w:ascii="Arial" w:eastAsia="Times New Roman" w:hAnsi="Arial" w:cs="Arial"/>
                      <w:bCs/>
                      <w:sz w:val="20"/>
                      <w:szCs w:val="20"/>
                    </w:rPr>
                    <w:t xml:space="preserve">, </w:t>
                  </w:r>
                  <w:r w:rsidRPr="000877EF">
                    <w:rPr>
                      <w:rFonts w:ascii="Arial" w:eastAsia="Times New Roman" w:hAnsi="Arial" w:cs="Arial"/>
                      <w:bCs/>
                      <w:sz w:val="20"/>
                      <w:szCs w:val="20"/>
                    </w:rPr>
                    <w:t>št. U-I-79/20-24 z dne 13.05.</w:t>
                  </w:r>
                  <w:r>
                    <w:rPr>
                      <w:rFonts w:ascii="Arial" w:eastAsia="Times New Roman" w:hAnsi="Arial" w:cs="Arial"/>
                      <w:bCs/>
                      <w:sz w:val="20"/>
                      <w:szCs w:val="20"/>
                    </w:rPr>
                    <w:t xml:space="preserve"> </w:t>
                  </w:r>
                  <w:r w:rsidRPr="000877EF">
                    <w:rPr>
                      <w:rFonts w:ascii="Arial" w:eastAsia="Times New Roman" w:hAnsi="Arial" w:cs="Arial"/>
                      <w:bCs/>
                      <w:sz w:val="20"/>
                      <w:szCs w:val="20"/>
                    </w:rPr>
                    <w:t>2021, s katero je Ustavno sodišče odločilo, da sta 2. in 3. točka prvega odstavka 39. člena ZNB v neskladju z U</w:t>
                  </w:r>
                  <w:r>
                    <w:rPr>
                      <w:rFonts w:ascii="Arial" w:eastAsia="Times New Roman" w:hAnsi="Arial" w:cs="Arial"/>
                      <w:bCs/>
                      <w:sz w:val="20"/>
                      <w:szCs w:val="20"/>
                    </w:rPr>
                    <w:t>RS</w:t>
                  </w:r>
                  <w:r w:rsidRPr="000877EF">
                    <w:rPr>
                      <w:rFonts w:ascii="Arial" w:eastAsia="Times New Roman" w:hAnsi="Arial" w:cs="Arial"/>
                      <w:bCs/>
                      <w:sz w:val="20"/>
                      <w:szCs w:val="20"/>
                    </w:rPr>
                    <w:t>. Iz navedene ustavne odločbe izhaja, da je zakonodajalec z dosedanjo ureditvijo dajal izvršilni veji oblasti preširoko polje proste presoje pri odločanju o ukrepih iz 2. in 3. točke prvega odstavka 39. člena ZNB, kar naj bi se kazalo zlasti v vsebinsko praznih navodil</w:t>
                  </w:r>
                  <w:r>
                    <w:rPr>
                      <w:rFonts w:ascii="Arial" w:eastAsia="Times New Roman" w:hAnsi="Arial" w:cs="Arial"/>
                      <w:bCs/>
                      <w:sz w:val="20"/>
                      <w:szCs w:val="20"/>
                    </w:rPr>
                    <w:t>ih</w:t>
                  </w:r>
                  <w:r w:rsidRPr="000877EF">
                    <w:rPr>
                      <w:rFonts w:ascii="Arial" w:eastAsia="Times New Roman" w:hAnsi="Arial" w:cs="Arial"/>
                      <w:bCs/>
                      <w:sz w:val="20"/>
                      <w:szCs w:val="20"/>
                    </w:rPr>
                    <w:t xml:space="preserve"> glede prostorske zamejitve ukrepov, ne določitvi načinov </w:t>
                  </w:r>
                  <w:r>
                    <w:rPr>
                      <w:rFonts w:ascii="Arial" w:eastAsia="Times New Roman" w:hAnsi="Arial" w:cs="Arial"/>
                      <w:bCs/>
                      <w:sz w:val="20"/>
                      <w:szCs w:val="20"/>
                    </w:rPr>
                    <w:t xml:space="preserve">oziroma </w:t>
                  </w:r>
                  <w:r w:rsidRPr="000877EF">
                    <w:rPr>
                      <w:rFonts w:ascii="Arial" w:eastAsia="Times New Roman" w:hAnsi="Arial" w:cs="Arial"/>
                      <w:bCs/>
                      <w:sz w:val="20"/>
                      <w:szCs w:val="20"/>
                    </w:rPr>
                    <w:t>vrst ukrepanja, meril o dopustnem trajanju ukrepov, dolžnosti posvetovanja in sodelovanja s stroko ter ustreznega obveščanja javnosti.</w:t>
                  </w:r>
                </w:p>
                <w:p w14:paraId="55235C8B" w14:textId="77777777" w:rsidR="00B40C32" w:rsidRPr="000877EF" w:rsidRDefault="00B40C32" w:rsidP="00B40C32">
                  <w:pPr>
                    <w:spacing w:after="0"/>
                    <w:jc w:val="both"/>
                    <w:rPr>
                      <w:rFonts w:ascii="Arial" w:eastAsia="Times New Roman" w:hAnsi="Arial" w:cs="Arial"/>
                      <w:bCs/>
                      <w:sz w:val="20"/>
                      <w:szCs w:val="20"/>
                    </w:rPr>
                  </w:pPr>
                </w:p>
                <w:p w14:paraId="48A21098"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Predlog spremenjenega 39. člena ZNB v celoti naslavlja vse </w:t>
                  </w:r>
                  <w:r>
                    <w:rPr>
                      <w:rFonts w:ascii="Arial" w:eastAsia="Times New Roman" w:hAnsi="Arial" w:cs="Arial"/>
                      <w:bCs/>
                      <w:sz w:val="20"/>
                      <w:szCs w:val="20"/>
                    </w:rPr>
                    <w:t xml:space="preserve">v odločbi Ustavnega sodišča </w:t>
                  </w:r>
                  <w:r w:rsidRPr="000877EF">
                    <w:rPr>
                      <w:rFonts w:ascii="Arial" w:eastAsia="Times New Roman" w:hAnsi="Arial" w:cs="Arial"/>
                      <w:bCs/>
                      <w:sz w:val="20"/>
                      <w:szCs w:val="20"/>
                    </w:rPr>
                    <w:t xml:space="preserve">izpostavljene ustavno problematične vidike dosedanje zakonske ureditev in bistveno zoži polje proste presoje Vlade </w:t>
                  </w:r>
                  <w:r>
                    <w:rPr>
                      <w:rFonts w:ascii="Arial" w:eastAsia="Times New Roman" w:hAnsi="Arial" w:cs="Arial"/>
                      <w:bCs/>
                      <w:sz w:val="20"/>
                      <w:szCs w:val="20"/>
                    </w:rPr>
                    <w:t>p</w:t>
                  </w:r>
                  <w:r w:rsidRPr="000877EF">
                    <w:rPr>
                      <w:rFonts w:ascii="Arial" w:eastAsia="Times New Roman" w:hAnsi="Arial" w:cs="Arial"/>
                      <w:bCs/>
                      <w:sz w:val="20"/>
                      <w:szCs w:val="20"/>
                    </w:rPr>
                    <w:t xml:space="preserve">ri sprejemanju morebitnih omejitvenih ukrepov, saj med drugim </w:t>
                  </w:r>
                  <w:r>
                    <w:rPr>
                      <w:rFonts w:ascii="Arial" w:eastAsia="Times New Roman" w:hAnsi="Arial" w:cs="Arial"/>
                      <w:bCs/>
                      <w:sz w:val="20"/>
                      <w:szCs w:val="20"/>
                    </w:rPr>
                    <w:t>po novem</w:t>
                  </w:r>
                  <w:r w:rsidRPr="000877EF">
                    <w:rPr>
                      <w:rFonts w:ascii="Arial" w:eastAsia="Times New Roman" w:hAnsi="Arial" w:cs="Arial"/>
                      <w:bCs/>
                      <w:sz w:val="20"/>
                      <w:szCs w:val="20"/>
                    </w:rPr>
                    <w:t xml:space="preserve"> </w:t>
                  </w:r>
                  <w:r>
                    <w:rPr>
                      <w:rFonts w:ascii="Arial" w:eastAsia="Times New Roman" w:hAnsi="Arial" w:cs="Arial"/>
                      <w:bCs/>
                      <w:sz w:val="20"/>
                      <w:szCs w:val="20"/>
                    </w:rPr>
                    <w:t>nalaga Vladi RS</w:t>
                  </w:r>
                  <w:r w:rsidRPr="000877EF">
                    <w:rPr>
                      <w:rFonts w:ascii="Arial" w:eastAsia="Times New Roman" w:hAnsi="Arial" w:cs="Arial"/>
                      <w:bCs/>
                      <w:sz w:val="20"/>
                      <w:szCs w:val="20"/>
                    </w:rPr>
                    <w:t xml:space="preserve"> </w:t>
                  </w:r>
                  <w:r>
                    <w:rPr>
                      <w:rFonts w:ascii="Arial" w:eastAsia="Times New Roman" w:hAnsi="Arial" w:cs="Arial"/>
                      <w:bCs/>
                      <w:sz w:val="20"/>
                      <w:szCs w:val="20"/>
                    </w:rPr>
                    <w:t xml:space="preserve">obveznost pridobitve </w:t>
                  </w:r>
                  <w:r w:rsidRPr="000877EF">
                    <w:rPr>
                      <w:rFonts w:ascii="Arial" w:eastAsia="Times New Roman" w:hAnsi="Arial" w:cs="Arial"/>
                      <w:bCs/>
                      <w:sz w:val="20"/>
                      <w:szCs w:val="20"/>
                    </w:rPr>
                    <w:t xml:space="preserve">strokovne ocene, uvaja merila </w:t>
                  </w:r>
                  <w:r>
                    <w:rPr>
                      <w:rFonts w:ascii="Arial" w:eastAsia="Times New Roman" w:hAnsi="Arial" w:cs="Arial"/>
                      <w:bCs/>
                      <w:sz w:val="20"/>
                      <w:szCs w:val="20"/>
                    </w:rPr>
                    <w:t>in</w:t>
                  </w:r>
                  <w:r w:rsidRPr="000877EF">
                    <w:rPr>
                      <w:rFonts w:ascii="Arial" w:eastAsia="Times New Roman" w:hAnsi="Arial" w:cs="Arial"/>
                      <w:bCs/>
                      <w:sz w:val="20"/>
                      <w:szCs w:val="20"/>
                    </w:rPr>
                    <w:t xml:space="preserve"> kazalnike, ki se upoštevajo tako pri </w:t>
                  </w:r>
                  <w:r w:rsidRPr="000877EF">
                    <w:rPr>
                      <w:rFonts w:ascii="Arial" w:eastAsia="Times New Roman" w:hAnsi="Arial" w:cs="Arial"/>
                      <w:bCs/>
                      <w:sz w:val="20"/>
                      <w:szCs w:val="20"/>
                    </w:rPr>
                    <w:lastRenderedPageBreak/>
                    <w:t>njeni pripravi kot tudi v fazi odločan</w:t>
                  </w:r>
                  <w:r>
                    <w:rPr>
                      <w:rFonts w:ascii="Arial" w:eastAsia="Times New Roman" w:hAnsi="Arial" w:cs="Arial"/>
                      <w:bCs/>
                      <w:sz w:val="20"/>
                      <w:szCs w:val="20"/>
                    </w:rPr>
                    <w:t>ja</w:t>
                  </w:r>
                  <w:r w:rsidRPr="000877EF">
                    <w:rPr>
                      <w:rFonts w:ascii="Arial" w:eastAsia="Times New Roman" w:hAnsi="Arial" w:cs="Arial"/>
                      <w:bCs/>
                      <w:sz w:val="20"/>
                      <w:szCs w:val="20"/>
                    </w:rPr>
                    <w:t xml:space="preserve"> o sprejemu posameznih ukrepov</w:t>
                  </w:r>
                  <w:r>
                    <w:rPr>
                      <w:rFonts w:ascii="Arial" w:eastAsia="Times New Roman" w:hAnsi="Arial" w:cs="Arial"/>
                      <w:bCs/>
                      <w:sz w:val="20"/>
                      <w:szCs w:val="20"/>
                    </w:rPr>
                    <w:t xml:space="preserve"> ter</w:t>
                  </w:r>
                  <w:r w:rsidRPr="000877EF">
                    <w:rPr>
                      <w:rFonts w:ascii="Arial" w:eastAsia="Times New Roman" w:hAnsi="Arial" w:cs="Arial"/>
                      <w:bCs/>
                      <w:sz w:val="20"/>
                      <w:szCs w:val="20"/>
                    </w:rPr>
                    <w:t xml:space="preserve"> določa </w:t>
                  </w:r>
                  <w:r>
                    <w:rPr>
                      <w:rFonts w:ascii="Arial" w:eastAsia="Times New Roman" w:hAnsi="Arial" w:cs="Arial"/>
                      <w:bCs/>
                      <w:sz w:val="20"/>
                      <w:szCs w:val="20"/>
                    </w:rPr>
                    <w:t xml:space="preserve">vsebino, </w:t>
                  </w:r>
                  <w:r w:rsidRPr="000877EF">
                    <w:rPr>
                      <w:rFonts w:ascii="Arial" w:eastAsia="Times New Roman" w:hAnsi="Arial" w:cs="Arial"/>
                      <w:bCs/>
                      <w:sz w:val="20"/>
                      <w:szCs w:val="20"/>
                    </w:rPr>
                    <w:t xml:space="preserve">časovne </w:t>
                  </w:r>
                  <w:r>
                    <w:rPr>
                      <w:rFonts w:ascii="Arial" w:eastAsia="Times New Roman" w:hAnsi="Arial" w:cs="Arial"/>
                      <w:bCs/>
                      <w:sz w:val="20"/>
                      <w:szCs w:val="20"/>
                    </w:rPr>
                    <w:t>in</w:t>
                  </w:r>
                  <w:r w:rsidRPr="000877EF">
                    <w:rPr>
                      <w:rFonts w:ascii="Arial" w:eastAsia="Times New Roman" w:hAnsi="Arial" w:cs="Arial"/>
                      <w:bCs/>
                      <w:sz w:val="20"/>
                      <w:szCs w:val="20"/>
                    </w:rPr>
                    <w:t xml:space="preserve"> prostorske omejitve posameznih ukrepov itd..</w:t>
                  </w:r>
                </w:p>
                <w:p w14:paraId="0C6377BB" w14:textId="77777777" w:rsidR="00B40C32" w:rsidRPr="000877EF" w:rsidRDefault="00B40C32" w:rsidP="00B40C32">
                  <w:pPr>
                    <w:spacing w:after="0"/>
                    <w:jc w:val="both"/>
                    <w:rPr>
                      <w:rFonts w:ascii="Arial" w:eastAsia="Times New Roman" w:hAnsi="Arial" w:cs="Arial"/>
                      <w:bCs/>
                      <w:sz w:val="20"/>
                      <w:szCs w:val="20"/>
                    </w:rPr>
                  </w:pPr>
                </w:p>
                <w:p w14:paraId="5EF4F29C"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Cilj predloga spremenjenega 39. člena ZNB je, da bo pravna ureditev uporabljiva tako v primeru pojava do sedaj že znanih nalezljivih bolezni oziroma njihovih modifikacij, kot tudi v primeru pojava do sedaj neznanih in strokovno še neraziskanih nalezljivih bolezni. Po eni strani se s predlagano ureditvijo v luči zagotavljanja varstva zdravja in življenja ljudi zasleduje </w:t>
                  </w:r>
                  <w:r>
                    <w:rPr>
                      <w:rFonts w:ascii="Arial" w:eastAsia="Times New Roman" w:hAnsi="Arial" w:cs="Arial"/>
                      <w:bCs/>
                      <w:sz w:val="20"/>
                      <w:szCs w:val="20"/>
                    </w:rPr>
                    <w:t>namen</w:t>
                  </w:r>
                  <w:r w:rsidRPr="000877EF">
                    <w:rPr>
                      <w:rFonts w:ascii="Arial" w:eastAsia="Times New Roman" w:hAnsi="Arial" w:cs="Arial"/>
                      <w:bCs/>
                      <w:sz w:val="20"/>
                      <w:szCs w:val="20"/>
                    </w:rPr>
                    <w:t xml:space="preserve"> zadostnega </w:t>
                  </w:r>
                  <w:r>
                    <w:rPr>
                      <w:rFonts w:ascii="Arial" w:eastAsia="Times New Roman" w:hAnsi="Arial" w:cs="Arial"/>
                      <w:bCs/>
                      <w:sz w:val="20"/>
                      <w:szCs w:val="20"/>
                    </w:rPr>
                    <w:t xml:space="preserve">in učinkovitega </w:t>
                  </w:r>
                  <w:r w:rsidRPr="000877EF">
                    <w:rPr>
                      <w:rFonts w:ascii="Arial" w:eastAsia="Times New Roman" w:hAnsi="Arial" w:cs="Arial"/>
                      <w:bCs/>
                      <w:sz w:val="20"/>
                      <w:szCs w:val="20"/>
                    </w:rPr>
                    <w:t>varstva pred širjenjem nalezljivih bolezni in preprečevanja nalezljivih bolezni</w:t>
                  </w:r>
                  <w:r>
                    <w:rPr>
                      <w:rFonts w:ascii="Arial" w:eastAsia="Times New Roman" w:hAnsi="Arial" w:cs="Arial"/>
                      <w:bCs/>
                      <w:sz w:val="20"/>
                      <w:szCs w:val="20"/>
                    </w:rPr>
                    <w:t xml:space="preserve">. </w:t>
                  </w:r>
                  <w:r w:rsidRPr="000877EF">
                    <w:rPr>
                      <w:rFonts w:ascii="Arial" w:eastAsia="Times New Roman" w:hAnsi="Arial" w:cs="Arial"/>
                      <w:bCs/>
                      <w:sz w:val="20"/>
                      <w:szCs w:val="20"/>
                    </w:rPr>
                    <w:t>Po drugi strani pa predlog novega 39. člena ZNB zasleduje cilj, da se s splošnim aktom, ki ga v zvezi s posameznim ukrepov sprejme Vlada, v najmanjši možni meri posega v svobodo gibanja in zbiranja ter druge človekove pravice in temeljne svoboščine glede na vrsto posameznega ukrepa.</w:t>
                  </w:r>
                </w:p>
                <w:p w14:paraId="760C34EB" w14:textId="77777777" w:rsidR="00B40C32" w:rsidRPr="000877EF" w:rsidRDefault="00B40C32" w:rsidP="00B40C32">
                  <w:pPr>
                    <w:spacing w:after="0"/>
                    <w:jc w:val="both"/>
                    <w:rPr>
                      <w:rFonts w:ascii="Arial" w:eastAsia="Times New Roman" w:hAnsi="Arial" w:cs="Arial"/>
                      <w:bCs/>
                      <w:sz w:val="20"/>
                      <w:szCs w:val="20"/>
                    </w:rPr>
                  </w:pPr>
                </w:p>
                <w:p w14:paraId="4D570AF0"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Prvi odstavek 39. člena </w:t>
                  </w:r>
                  <w:r>
                    <w:rPr>
                      <w:rFonts w:ascii="Arial" w:eastAsia="Times New Roman" w:hAnsi="Arial" w:cs="Arial"/>
                      <w:bCs/>
                      <w:sz w:val="20"/>
                      <w:szCs w:val="20"/>
                    </w:rPr>
                    <w:t xml:space="preserve">ZNB </w:t>
                  </w:r>
                  <w:r w:rsidRPr="000877EF">
                    <w:rPr>
                      <w:rFonts w:ascii="Arial" w:eastAsia="Times New Roman" w:hAnsi="Arial" w:cs="Arial"/>
                      <w:bCs/>
                      <w:sz w:val="20"/>
                      <w:szCs w:val="20"/>
                    </w:rPr>
                    <w:t xml:space="preserve">najprej določa, da lahko Vlada posebne ukrepe iz 1. do </w:t>
                  </w:r>
                  <w:r>
                    <w:rPr>
                      <w:rFonts w:ascii="Arial" w:eastAsia="Times New Roman" w:hAnsi="Arial" w:cs="Arial"/>
                      <w:bCs/>
                      <w:sz w:val="20"/>
                      <w:szCs w:val="20"/>
                    </w:rPr>
                    <w:t>5</w:t>
                  </w:r>
                  <w:r w:rsidRPr="000877EF">
                    <w:rPr>
                      <w:rFonts w:ascii="Arial" w:eastAsia="Times New Roman" w:hAnsi="Arial" w:cs="Arial"/>
                      <w:bCs/>
                      <w:sz w:val="20"/>
                      <w:szCs w:val="20"/>
                    </w:rPr>
                    <w:t xml:space="preserve">. točke tega člena odredi </w:t>
                  </w:r>
                  <w:r>
                    <w:rPr>
                      <w:rFonts w:ascii="Arial" w:eastAsia="Times New Roman" w:hAnsi="Arial" w:cs="Arial"/>
                      <w:bCs/>
                      <w:sz w:val="20"/>
                      <w:szCs w:val="20"/>
                    </w:rPr>
                    <w:t xml:space="preserve">v </w:t>
                  </w:r>
                  <w:r w:rsidRPr="000877EF">
                    <w:rPr>
                      <w:rFonts w:ascii="Arial" w:eastAsia="Times New Roman" w:hAnsi="Arial" w:cs="Arial"/>
                      <w:bCs/>
                      <w:sz w:val="20"/>
                      <w:szCs w:val="20"/>
                    </w:rPr>
                    <w:t>primerih,</w:t>
                  </w:r>
                  <w:r>
                    <w:rPr>
                      <w:rFonts w:ascii="Arial" w:eastAsia="Times New Roman" w:hAnsi="Arial" w:cs="Arial"/>
                      <w:bCs/>
                      <w:sz w:val="20"/>
                      <w:szCs w:val="20"/>
                    </w:rPr>
                    <w:t xml:space="preserve"> ko na podlagi mnenja medicinske in epidemiološke stroke oceni</w:t>
                  </w:r>
                  <w:r w:rsidRPr="000877EF">
                    <w:rPr>
                      <w:rFonts w:ascii="Arial" w:eastAsia="Times New Roman" w:hAnsi="Arial" w:cs="Arial"/>
                      <w:bCs/>
                      <w:sz w:val="20"/>
                      <w:szCs w:val="20"/>
                    </w:rPr>
                    <w:t xml:space="preserve">, da drugi ukrepi, ki </w:t>
                  </w:r>
                  <w:r w:rsidR="00110BBA">
                    <w:rPr>
                      <w:rFonts w:ascii="Arial" w:eastAsia="Times New Roman" w:hAnsi="Arial" w:cs="Arial"/>
                      <w:bCs/>
                      <w:sz w:val="20"/>
                      <w:szCs w:val="20"/>
                    </w:rPr>
                    <w:t>so določeni v</w:t>
                  </w:r>
                  <w:r w:rsidRPr="000877EF">
                    <w:rPr>
                      <w:rFonts w:ascii="Arial" w:eastAsia="Times New Roman" w:hAnsi="Arial" w:cs="Arial"/>
                      <w:bCs/>
                      <w:sz w:val="20"/>
                      <w:szCs w:val="20"/>
                    </w:rPr>
                    <w:t xml:space="preserve"> ZNB, niso (bili) dovolj učinkoviti oziroma ne zadoščajo (več) v boju zoper širjenje konkretne nalezljive bolezni. Ne glede na to, da Ustavno sodišče RS v citirani ustavni odločbi ni problematiziralo odsotnosti namena omejitev in ukrepov v ZNB, saj naj bi bil ta dovolj jasno razviden (glej 84. odstavek odločbe Ustavnega sodišča RS), </w:t>
                  </w:r>
                  <w:r>
                    <w:rPr>
                      <w:rFonts w:ascii="Arial" w:eastAsia="Times New Roman" w:hAnsi="Arial" w:cs="Arial"/>
                      <w:bCs/>
                      <w:sz w:val="20"/>
                      <w:szCs w:val="20"/>
                    </w:rPr>
                    <w:t xml:space="preserve">je s predlagano spremembo prvega </w:t>
                  </w:r>
                  <w:r w:rsidRPr="000877EF">
                    <w:rPr>
                      <w:rFonts w:ascii="Arial" w:eastAsia="Times New Roman" w:hAnsi="Arial" w:cs="Arial"/>
                      <w:bCs/>
                      <w:sz w:val="20"/>
                      <w:szCs w:val="20"/>
                    </w:rPr>
                    <w:t>odstavk</w:t>
                  </w:r>
                  <w:r>
                    <w:rPr>
                      <w:rFonts w:ascii="Arial" w:eastAsia="Times New Roman" w:hAnsi="Arial" w:cs="Arial"/>
                      <w:bCs/>
                      <w:sz w:val="20"/>
                      <w:szCs w:val="20"/>
                    </w:rPr>
                    <w:t>a</w:t>
                  </w:r>
                  <w:r w:rsidRPr="000877EF">
                    <w:rPr>
                      <w:rFonts w:ascii="Arial" w:eastAsia="Times New Roman" w:hAnsi="Arial" w:cs="Arial"/>
                      <w:bCs/>
                      <w:sz w:val="20"/>
                      <w:szCs w:val="20"/>
                    </w:rPr>
                    <w:t xml:space="preserve"> novega 39. člena ZNB jasno in dodatno določ</w:t>
                  </w:r>
                  <w:r>
                    <w:rPr>
                      <w:rFonts w:ascii="Arial" w:eastAsia="Times New Roman" w:hAnsi="Arial" w:cs="Arial"/>
                      <w:bCs/>
                      <w:sz w:val="20"/>
                      <w:szCs w:val="20"/>
                    </w:rPr>
                    <w:t>en</w:t>
                  </w:r>
                  <w:r w:rsidRPr="000877EF">
                    <w:rPr>
                      <w:rFonts w:ascii="Arial" w:eastAsia="Times New Roman" w:hAnsi="Arial" w:cs="Arial"/>
                      <w:bCs/>
                      <w:sz w:val="20"/>
                      <w:szCs w:val="20"/>
                    </w:rPr>
                    <w:t xml:space="preserve"> namen dodatnih ukrepov iz tega odstavka. Ta se kaže v zagotavljanju zadostnega varstva pred širjenjem nalezljivih bolezni in preprečevanja nalezljivih bolezni, </w:t>
                  </w:r>
                  <w:r>
                    <w:rPr>
                      <w:rFonts w:ascii="Arial" w:eastAsia="Times New Roman" w:hAnsi="Arial" w:cs="Arial"/>
                      <w:bCs/>
                      <w:sz w:val="20"/>
                      <w:szCs w:val="20"/>
                    </w:rPr>
                    <w:t xml:space="preserve">ob upoštevanju </w:t>
                  </w:r>
                  <w:proofErr w:type="spellStart"/>
                  <w:r>
                    <w:rPr>
                      <w:rFonts w:ascii="Arial" w:eastAsia="Times New Roman" w:hAnsi="Arial" w:cs="Arial"/>
                      <w:bCs/>
                      <w:sz w:val="20"/>
                      <w:szCs w:val="20"/>
                    </w:rPr>
                    <w:t>pozitivnopravne</w:t>
                  </w:r>
                  <w:proofErr w:type="spellEnd"/>
                  <w:r>
                    <w:rPr>
                      <w:rFonts w:ascii="Arial" w:eastAsia="Times New Roman" w:hAnsi="Arial" w:cs="Arial"/>
                      <w:bCs/>
                      <w:sz w:val="20"/>
                      <w:szCs w:val="20"/>
                    </w:rPr>
                    <w:t xml:space="preserve"> obveznosti države za zagotavljanje varstva </w:t>
                  </w:r>
                  <w:r w:rsidRPr="000877EF">
                    <w:rPr>
                      <w:rFonts w:ascii="Arial" w:eastAsia="Times New Roman" w:hAnsi="Arial" w:cs="Arial"/>
                      <w:bCs/>
                      <w:sz w:val="20"/>
                      <w:szCs w:val="20"/>
                    </w:rPr>
                    <w:t xml:space="preserve">zdravja in življenja ljudi. </w:t>
                  </w:r>
                </w:p>
                <w:p w14:paraId="1F4B84DD" w14:textId="77777777" w:rsidR="00B40C32" w:rsidRPr="000877EF" w:rsidRDefault="00B40C32" w:rsidP="00B40C32">
                  <w:pPr>
                    <w:spacing w:after="0"/>
                    <w:jc w:val="both"/>
                    <w:rPr>
                      <w:rFonts w:ascii="Arial" w:eastAsia="Times New Roman" w:hAnsi="Arial" w:cs="Arial"/>
                      <w:bCs/>
                      <w:sz w:val="20"/>
                      <w:szCs w:val="20"/>
                    </w:rPr>
                  </w:pPr>
                </w:p>
                <w:p w14:paraId="2F34C670" w14:textId="395F907B" w:rsidR="00B40C32" w:rsidRPr="007B036F" w:rsidRDefault="00B40C32" w:rsidP="0013426F">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Ukrepi, ki so določeni v 1. do </w:t>
                  </w:r>
                  <w:r w:rsidR="001C2E4B">
                    <w:rPr>
                      <w:rFonts w:ascii="Arial" w:eastAsia="Times New Roman" w:hAnsi="Arial" w:cs="Arial"/>
                      <w:bCs/>
                      <w:sz w:val="20"/>
                      <w:szCs w:val="20"/>
                    </w:rPr>
                    <w:t>4</w:t>
                  </w:r>
                  <w:r w:rsidRPr="000877EF">
                    <w:rPr>
                      <w:rFonts w:ascii="Arial" w:eastAsia="Times New Roman" w:hAnsi="Arial" w:cs="Arial"/>
                      <w:bCs/>
                      <w:sz w:val="20"/>
                      <w:szCs w:val="20"/>
                    </w:rPr>
                    <w:t>. točk</w:t>
                  </w:r>
                  <w:r>
                    <w:rPr>
                      <w:rFonts w:ascii="Arial" w:eastAsia="Times New Roman" w:hAnsi="Arial" w:cs="Arial"/>
                      <w:bCs/>
                      <w:sz w:val="20"/>
                      <w:szCs w:val="20"/>
                    </w:rPr>
                    <w:t>e</w:t>
                  </w:r>
                  <w:r w:rsidRPr="000877EF">
                    <w:rPr>
                      <w:rFonts w:ascii="Arial" w:eastAsia="Times New Roman" w:hAnsi="Arial" w:cs="Arial"/>
                      <w:bCs/>
                      <w:sz w:val="20"/>
                      <w:szCs w:val="20"/>
                    </w:rPr>
                    <w:t xml:space="preserve"> prvega odstavka 39. člena ostajajo (glede na prejšnjo ureditev) v bistvenem nespremenjeni</w:t>
                  </w:r>
                  <w:r>
                    <w:rPr>
                      <w:rFonts w:ascii="Arial" w:eastAsia="Times New Roman" w:hAnsi="Arial" w:cs="Arial"/>
                      <w:bCs/>
                      <w:sz w:val="20"/>
                      <w:szCs w:val="20"/>
                    </w:rPr>
                    <w:t xml:space="preserve"> a vsebinsko bolj konkretizirani</w:t>
                  </w:r>
                  <w:r w:rsidRPr="000877EF">
                    <w:rPr>
                      <w:rFonts w:ascii="Arial" w:eastAsia="Times New Roman" w:hAnsi="Arial" w:cs="Arial"/>
                      <w:bCs/>
                      <w:sz w:val="20"/>
                      <w:szCs w:val="20"/>
                    </w:rPr>
                    <w:t>, in sicer je zlasti ustrezno prilagojena dosledna uporaba pojma okuženo in ogroženo območje</w:t>
                  </w:r>
                  <w:r w:rsidR="008016C1">
                    <w:rPr>
                      <w:rFonts w:ascii="Arial" w:eastAsia="Times New Roman" w:hAnsi="Arial" w:cs="Arial"/>
                      <w:bCs/>
                      <w:sz w:val="20"/>
                      <w:szCs w:val="20"/>
                    </w:rPr>
                    <w:t xml:space="preserve"> kjer je to smiselno</w:t>
                  </w:r>
                  <w:r w:rsidRPr="000877EF">
                    <w:rPr>
                      <w:rFonts w:ascii="Arial" w:eastAsia="Times New Roman" w:hAnsi="Arial" w:cs="Arial"/>
                      <w:bCs/>
                      <w:sz w:val="20"/>
                      <w:szCs w:val="20"/>
                    </w:rPr>
                    <w:t>, na kar je v ustavni odločbi opozorilo tudi Ustavno sodišče (glej 88. odstavek ustavne odločbe), z določitvijo glede največjega dopustnega območja, na katerem je mogoče odrediti posamezni ukrep (</w:t>
                  </w:r>
                  <w:r w:rsidR="008016C1">
                    <w:rPr>
                      <w:rFonts w:ascii="Arial" w:eastAsia="Times New Roman" w:hAnsi="Arial" w:cs="Arial"/>
                      <w:bCs/>
                      <w:sz w:val="20"/>
                      <w:szCs w:val="20"/>
                    </w:rPr>
                    <w:t>osmi</w:t>
                  </w:r>
                  <w:r w:rsidRPr="000877EF">
                    <w:rPr>
                      <w:rFonts w:ascii="Arial" w:eastAsia="Times New Roman" w:hAnsi="Arial" w:cs="Arial"/>
                      <w:bCs/>
                      <w:sz w:val="20"/>
                      <w:szCs w:val="20"/>
                    </w:rPr>
                    <w:t xml:space="preserve"> odstavek) pa je uveden tudi dopolnilni (vsebinski) kriterij, ki je v luči zamejevanja ukrepov po (novem oziroma dopolnjenem) 39. členu ZNB bistven za uresničitev določitve </w:t>
                  </w:r>
                  <w:r w:rsidR="008016C1">
                    <w:rPr>
                      <w:rFonts w:ascii="Arial" w:eastAsia="Times New Roman" w:hAnsi="Arial" w:cs="Arial"/>
                      <w:bCs/>
                      <w:sz w:val="20"/>
                      <w:szCs w:val="20"/>
                    </w:rPr>
                    <w:t>teritorialnega</w:t>
                  </w:r>
                  <w:r w:rsidRPr="000877EF">
                    <w:rPr>
                      <w:rFonts w:ascii="Arial" w:eastAsia="Times New Roman" w:hAnsi="Arial" w:cs="Arial"/>
                      <w:bCs/>
                      <w:sz w:val="20"/>
                      <w:szCs w:val="20"/>
                    </w:rPr>
                    <w:t xml:space="preserve"> območja v praksi.</w:t>
                  </w:r>
                  <w:r w:rsidR="001C2E4B">
                    <w:rPr>
                      <w:rFonts w:ascii="Arial" w:eastAsia="Times New Roman" w:hAnsi="Arial" w:cs="Arial"/>
                      <w:bCs/>
                      <w:sz w:val="20"/>
                      <w:szCs w:val="20"/>
                    </w:rPr>
                    <w:t xml:space="preserve"> V 5. točki je dodan ukrep </w:t>
                  </w:r>
                  <w:r w:rsidR="001C2E4B" w:rsidRPr="0008203C">
                    <w:rPr>
                      <w:rFonts w:ascii="Arial" w:eastAsia="Times New Roman" w:hAnsi="Arial" w:cs="Arial"/>
                      <w:bCs/>
                      <w:sz w:val="20"/>
                      <w:szCs w:val="20"/>
                    </w:rPr>
                    <w:t>odredi</w:t>
                  </w:r>
                  <w:r w:rsidR="001C2E4B">
                    <w:rPr>
                      <w:rFonts w:ascii="Arial" w:eastAsia="Times New Roman" w:hAnsi="Arial" w:cs="Arial"/>
                      <w:bCs/>
                      <w:sz w:val="20"/>
                      <w:szCs w:val="20"/>
                    </w:rPr>
                    <w:t xml:space="preserve">tve higiensko varnostnih </w:t>
                  </w:r>
                  <w:r w:rsidR="001C2E4B" w:rsidRPr="0008203C">
                    <w:rPr>
                      <w:rFonts w:ascii="Arial" w:eastAsia="Times New Roman" w:hAnsi="Arial" w:cs="Arial"/>
                      <w:bCs/>
                      <w:sz w:val="20"/>
                      <w:szCs w:val="20"/>
                    </w:rPr>
                    <w:t>in drug</w:t>
                  </w:r>
                  <w:r w:rsidR="001C2E4B">
                    <w:rPr>
                      <w:rFonts w:ascii="Arial" w:eastAsia="Times New Roman" w:hAnsi="Arial" w:cs="Arial"/>
                      <w:bCs/>
                      <w:sz w:val="20"/>
                      <w:szCs w:val="20"/>
                    </w:rPr>
                    <w:t>ih</w:t>
                  </w:r>
                  <w:r w:rsidR="001C2E4B" w:rsidRPr="0008203C">
                    <w:rPr>
                      <w:rFonts w:ascii="Arial" w:eastAsia="Times New Roman" w:hAnsi="Arial" w:cs="Arial"/>
                      <w:bCs/>
                      <w:sz w:val="20"/>
                      <w:szCs w:val="20"/>
                    </w:rPr>
                    <w:t xml:space="preserve"> specifičn</w:t>
                  </w:r>
                  <w:r w:rsidR="001C2E4B">
                    <w:rPr>
                      <w:rFonts w:ascii="Arial" w:eastAsia="Times New Roman" w:hAnsi="Arial" w:cs="Arial"/>
                      <w:bCs/>
                      <w:sz w:val="20"/>
                      <w:szCs w:val="20"/>
                    </w:rPr>
                    <w:t>ih</w:t>
                  </w:r>
                  <w:r w:rsidR="001C2E4B" w:rsidRPr="0008203C">
                    <w:rPr>
                      <w:rFonts w:ascii="Arial" w:eastAsia="Times New Roman" w:hAnsi="Arial" w:cs="Arial"/>
                      <w:bCs/>
                      <w:sz w:val="20"/>
                      <w:szCs w:val="20"/>
                    </w:rPr>
                    <w:t xml:space="preserve"> zaščitn</w:t>
                  </w:r>
                  <w:r w:rsidR="001C2E4B">
                    <w:rPr>
                      <w:rFonts w:ascii="Arial" w:eastAsia="Times New Roman" w:hAnsi="Arial" w:cs="Arial"/>
                      <w:bCs/>
                      <w:sz w:val="20"/>
                      <w:szCs w:val="20"/>
                    </w:rPr>
                    <w:t>ih</w:t>
                  </w:r>
                  <w:r w:rsidR="001C2E4B" w:rsidRPr="0008203C">
                    <w:rPr>
                      <w:rFonts w:ascii="Arial" w:eastAsia="Times New Roman" w:hAnsi="Arial" w:cs="Arial"/>
                      <w:bCs/>
                      <w:sz w:val="20"/>
                      <w:szCs w:val="20"/>
                    </w:rPr>
                    <w:t xml:space="preserve"> ukrep</w:t>
                  </w:r>
                  <w:r w:rsidR="001C2E4B">
                    <w:rPr>
                      <w:rFonts w:ascii="Arial" w:eastAsia="Times New Roman" w:hAnsi="Arial" w:cs="Arial"/>
                      <w:bCs/>
                      <w:sz w:val="20"/>
                      <w:szCs w:val="20"/>
                    </w:rPr>
                    <w:t>ov</w:t>
                  </w:r>
                  <w:r w:rsidR="001C2E4B" w:rsidRPr="0008203C">
                    <w:rPr>
                      <w:rFonts w:ascii="Arial" w:eastAsia="Times New Roman" w:hAnsi="Arial" w:cs="Arial"/>
                      <w:bCs/>
                      <w:sz w:val="20"/>
                      <w:szCs w:val="20"/>
                    </w:rPr>
                    <w:t xml:space="preserve"> glede na način prenosa nalezljive bolezni</w:t>
                  </w:r>
                  <w:r w:rsidR="008016C1">
                    <w:rPr>
                      <w:rFonts w:ascii="Arial" w:eastAsia="Times New Roman" w:hAnsi="Arial" w:cs="Arial"/>
                      <w:bCs/>
                      <w:sz w:val="20"/>
                      <w:szCs w:val="20"/>
                    </w:rPr>
                    <w:t>, kot so fizična razdalja, nošenje mask, razkuževanje rok in površin, prezračevanje, itd.</w:t>
                  </w:r>
                  <w:r w:rsidR="00110BBA">
                    <w:rPr>
                      <w:rFonts w:ascii="Arial" w:eastAsia="Times New Roman" w:hAnsi="Arial" w:cs="Arial"/>
                      <w:bCs/>
                      <w:sz w:val="20"/>
                      <w:szCs w:val="20"/>
                    </w:rPr>
                    <w:t xml:space="preserve"> Prav tako so bili kot izjeme oziroma </w:t>
                  </w:r>
                  <w:r w:rsidR="00110BBA" w:rsidRPr="00110BBA">
                    <w:rPr>
                      <w:rFonts w:ascii="Arial" w:eastAsia="Times New Roman" w:hAnsi="Arial" w:cs="Arial"/>
                      <w:bCs/>
                      <w:sz w:val="20"/>
                      <w:szCs w:val="20"/>
                    </w:rPr>
                    <w:t xml:space="preserve">kot pogoj za zbiranje </w:t>
                  </w:r>
                  <w:r w:rsidR="00110BBA">
                    <w:rPr>
                      <w:rFonts w:ascii="Arial" w:eastAsia="Times New Roman" w:hAnsi="Arial" w:cs="Arial"/>
                      <w:bCs/>
                      <w:sz w:val="20"/>
                      <w:szCs w:val="20"/>
                    </w:rPr>
                    <w:t xml:space="preserve">ali </w:t>
                  </w:r>
                  <w:r w:rsidR="00110BBA" w:rsidRPr="00110BBA">
                    <w:rPr>
                      <w:rFonts w:ascii="Arial" w:eastAsia="Times New Roman" w:hAnsi="Arial" w:cs="Arial"/>
                      <w:bCs/>
                      <w:sz w:val="20"/>
                      <w:szCs w:val="20"/>
                    </w:rPr>
                    <w:t xml:space="preserve">opravljanje prometa posameznih vrst blaga in </w:t>
                  </w:r>
                  <w:r w:rsidR="00EF7F89">
                    <w:rPr>
                      <w:rFonts w:ascii="Arial" w:eastAsia="Times New Roman" w:hAnsi="Arial" w:cs="Arial"/>
                      <w:bCs/>
                      <w:sz w:val="20"/>
                      <w:szCs w:val="20"/>
                    </w:rPr>
                    <w:t xml:space="preserve">izvajanje </w:t>
                  </w:r>
                  <w:r w:rsidR="00110BBA" w:rsidRPr="00110BBA">
                    <w:rPr>
                      <w:rFonts w:ascii="Arial" w:eastAsia="Times New Roman" w:hAnsi="Arial" w:cs="Arial"/>
                      <w:bCs/>
                      <w:sz w:val="20"/>
                      <w:szCs w:val="20"/>
                    </w:rPr>
                    <w:t>storitev določ</w:t>
                  </w:r>
                  <w:r w:rsidR="00110BBA">
                    <w:rPr>
                      <w:rFonts w:ascii="Arial" w:eastAsia="Times New Roman" w:hAnsi="Arial" w:cs="Arial"/>
                      <w:bCs/>
                      <w:sz w:val="20"/>
                      <w:szCs w:val="20"/>
                    </w:rPr>
                    <w:t>en</w:t>
                  </w:r>
                  <w:r w:rsidR="008016C1">
                    <w:rPr>
                      <w:rFonts w:ascii="Arial" w:eastAsia="Times New Roman" w:hAnsi="Arial" w:cs="Arial"/>
                      <w:bCs/>
                      <w:sz w:val="20"/>
                      <w:szCs w:val="20"/>
                    </w:rPr>
                    <w:t>o</w:t>
                  </w:r>
                  <w:r w:rsidR="00110BBA" w:rsidRPr="00110BBA">
                    <w:rPr>
                      <w:rFonts w:ascii="Arial" w:eastAsia="Times New Roman" w:hAnsi="Arial" w:cs="Arial"/>
                      <w:bCs/>
                      <w:sz w:val="20"/>
                      <w:szCs w:val="20"/>
                    </w:rPr>
                    <w:t xml:space="preserve"> upoštevanje ukrepov iz 5. točke tega odstavka</w:t>
                  </w:r>
                  <w:r w:rsidR="00110BBA">
                    <w:rPr>
                      <w:rFonts w:ascii="Arial" w:eastAsia="Times New Roman" w:hAnsi="Arial" w:cs="Arial"/>
                      <w:bCs/>
                      <w:sz w:val="20"/>
                      <w:szCs w:val="20"/>
                    </w:rPr>
                    <w:t xml:space="preserve"> (PCT</w:t>
                  </w:r>
                  <w:r w:rsidR="008016C1">
                    <w:rPr>
                      <w:rFonts w:ascii="Arial" w:eastAsia="Times New Roman" w:hAnsi="Arial" w:cs="Arial"/>
                      <w:bCs/>
                      <w:sz w:val="20"/>
                      <w:szCs w:val="20"/>
                    </w:rPr>
                    <w:t xml:space="preserve"> – </w:t>
                  </w:r>
                  <w:proofErr w:type="spellStart"/>
                  <w:r w:rsidR="008016C1">
                    <w:rPr>
                      <w:rFonts w:ascii="Arial" w:eastAsia="Times New Roman" w:hAnsi="Arial" w:cs="Arial"/>
                      <w:bCs/>
                      <w:sz w:val="20"/>
                      <w:szCs w:val="20"/>
                    </w:rPr>
                    <w:t>prebolevnost</w:t>
                  </w:r>
                  <w:proofErr w:type="spellEnd"/>
                  <w:r w:rsidR="008016C1">
                    <w:rPr>
                      <w:rFonts w:ascii="Arial" w:eastAsia="Times New Roman" w:hAnsi="Arial" w:cs="Arial"/>
                      <w:bCs/>
                      <w:sz w:val="20"/>
                      <w:szCs w:val="20"/>
                    </w:rPr>
                    <w:t>, cepljenje, testiranje</w:t>
                  </w:r>
                  <w:r w:rsidR="00110BBA">
                    <w:rPr>
                      <w:rFonts w:ascii="Arial" w:eastAsia="Times New Roman" w:hAnsi="Arial" w:cs="Arial"/>
                      <w:bCs/>
                      <w:sz w:val="20"/>
                      <w:szCs w:val="20"/>
                    </w:rPr>
                    <w:t>),</w:t>
                  </w:r>
                  <w:r w:rsidR="00110BBA" w:rsidRPr="00110BBA">
                    <w:rPr>
                      <w:rFonts w:ascii="Arial" w:eastAsia="Times New Roman" w:hAnsi="Arial" w:cs="Arial"/>
                      <w:bCs/>
                      <w:sz w:val="20"/>
                      <w:szCs w:val="20"/>
                    </w:rPr>
                    <w:t xml:space="preserve"> posredovanje osebnih podatkov v skladu s tretjim odstavkom tega člena organizatorju zbiranja oziroma odgovorni osebi javnega ali zasebnega prava, kjer poteka zbiranje</w:t>
                  </w:r>
                  <w:r w:rsidR="00110BBA">
                    <w:rPr>
                      <w:rFonts w:ascii="Arial" w:eastAsia="Times New Roman" w:hAnsi="Arial" w:cs="Arial"/>
                      <w:bCs/>
                      <w:sz w:val="20"/>
                      <w:szCs w:val="20"/>
                    </w:rPr>
                    <w:t xml:space="preserve"> (vzpostavitev odgovorne osebe za zbiranje podatkov na podlagi prostovoljne podaje le teh) in </w:t>
                  </w:r>
                  <w:r w:rsidR="00110BBA" w:rsidRPr="00110BBA">
                    <w:rPr>
                      <w:rFonts w:ascii="Arial" w:eastAsia="Times New Roman" w:hAnsi="Arial" w:cs="Arial"/>
                      <w:bCs/>
                      <w:sz w:val="20"/>
                      <w:szCs w:val="20"/>
                    </w:rPr>
                    <w:t>predložitev ustreznih dokazil o imunosti ali neokuženosti ali drugih ustreznih dokazil.</w:t>
                  </w:r>
                  <w:r w:rsidR="0037363B">
                    <w:rPr>
                      <w:rFonts w:ascii="Arial" w:eastAsia="Times New Roman" w:hAnsi="Arial" w:cs="Arial"/>
                      <w:bCs/>
                      <w:sz w:val="20"/>
                      <w:szCs w:val="20"/>
                    </w:rPr>
                    <w:t xml:space="preserve"> Glede na to</w:t>
                  </w:r>
                  <w:r w:rsidR="0037363B" w:rsidRPr="007B036F">
                    <w:rPr>
                      <w:rFonts w:ascii="Arial" w:eastAsia="Times New Roman" w:hAnsi="Arial" w:cs="Arial"/>
                      <w:bCs/>
                      <w:sz w:val="20"/>
                      <w:szCs w:val="20"/>
                    </w:rPr>
                    <w:t>, da se spreminja celotna ureditev, sedaj v 4. točki izrecno določamo, da Vlada lahko prepove tudi izvajanje storitev, čeprav je veljavna določba vključevala tudi storitve, saj izraz izdelek vključuje tudi storitev (tako je namreč določeno v Zakonu o varstvu potrošnikov pred nepoštenimi poslovnimi praksami).</w:t>
                  </w:r>
                  <w:r w:rsidR="0013426F" w:rsidRPr="007B036F">
                    <w:rPr>
                      <w:rFonts w:ascii="Arial" w:eastAsia="Times New Roman" w:hAnsi="Arial" w:cs="Arial"/>
                      <w:bCs/>
                      <w:sz w:val="20"/>
                      <w:szCs w:val="20"/>
                    </w:rPr>
                    <w:t xml:space="preserve"> Kot pogoj za zbiranje prebivalstva se tudi določi upoštevanje  ukrepov iz 5. točke tega odstavka. S tem se jasno določi</w:t>
                  </w:r>
                  <w:r w:rsidR="008016C1">
                    <w:rPr>
                      <w:rFonts w:ascii="Arial" w:eastAsia="Times New Roman" w:hAnsi="Arial" w:cs="Arial"/>
                      <w:bCs/>
                      <w:sz w:val="20"/>
                      <w:szCs w:val="20"/>
                    </w:rPr>
                    <w:t xml:space="preserve"> npr.</w:t>
                  </w:r>
                  <w:r w:rsidR="0013426F" w:rsidRPr="007B036F">
                    <w:rPr>
                      <w:rFonts w:ascii="Arial" w:eastAsia="Times New Roman" w:hAnsi="Arial" w:cs="Arial"/>
                      <w:bCs/>
                      <w:sz w:val="20"/>
                      <w:szCs w:val="20"/>
                    </w:rPr>
                    <w:t xml:space="preserve"> pogoj nošenj</w:t>
                  </w:r>
                  <w:r w:rsidR="008016C1">
                    <w:rPr>
                      <w:rFonts w:ascii="Arial" w:eastAsia="Times New Roman" w:hAnsi="Arial" w:cs="Arial"/>
                      <w:bCs/>
                      <w:sz w:val="20"/>
                      <w:szCs w:val="20"/>
                    </w:rPr>
                    <w:t>a</w:t>
                  </w:r>
                  <w:r w:rsidR="0013426F" w:rsidRPr="007B036F">
                    <w:rPr>
                      <w:rFonts w:ascii="Arial" w:eastAsia="Times New Roman" w:hAnsi="Arial" w:cs="Arial"/>
                      <w:bCs/>
                      <w:sz w:val="20"/>
                      <w:szCs w:val="20"/>
                    </w:rPr>
                    <w:t xml:space="preserve"> zaščitnih mask na kulturnih prireditvah, nogometnih tekmah, javnih shodih, gostinskih lokalih, vrsta ukrepov pa je odvisna od vrste in specifike javnega zbiranja ljudi.</w:t>
                  </w:r>
                  <w:r w:rsidR="00BD3974">
                    <w:rPr>
                      <w:rFonts w:ascii="Arial" w:eastAsia="Times New Roman" w:hAnsi="Arial" w:cs="Arial"/>
                      <w:bCs/>
                      <w:sz w:val="20"/>
                      <w:szCs w:val="20"/>
                    </w:rPr>
                    <w:t xml:space="preserve"> Vlada Republike Slovenije lahko odredi ukrepe od 1. do 5. točke tega odstavka v primeru razglašene epidemije, okuženega ali ogroženega obdobja ali v primeru tretjega odstavka 8. člena tega zakona, če </w:t>
                  </w:r>
                  <w:r w:rsidR="00BD3974" w:rsidRPr="00BD3974">
                    <w:rPr>
                      <w:rFonts w:ascii="Arial" w:eastAsia="Times New Roman" w:hAnsi="Arial" w:cs="Arial"/>
                      <w:bCs/>
                      <w:sz w:val="20"/>
                      <w:szCs w:val="20"/>
                    </w:rPr>
                    <w:t>se pojavi nevarnost drugih nalezljivih bolezni</w:t>
                  </w:r>
                  <w:r w:rsidR="00BD3974">
                    <w:rPr>
                      <w:rFonts w:ascii="Arial" w:eastAsia="Times New Roman" w:hAnsi="Arial" w:cs="Arial"/>
                      <w:bCs/>
                      <w:sz w:val="20"/>
                      <w:szCs w:val="20"/>
                    </w:rPr>
                    <w:t>, ki jih lahko z ukrepi določeni s tem zakonom omejimo do te mere, da preprečimo večje izbruhe in morebitno epidemijo.</w:t>
                  </w:r>
                </w:p>
                <w:p w14:paraId="16AD7A5A" w14:textId="77777777" w:rsidR="00B40C32" w:rsidRPr="000877EF" w:rsidRDefault="00B40C32" w:rsidP="00B40C32">
                  <w:pPr>
                    <w:spacing w:after="0"/>
                    <w:jc w:val="both"/>
                    <w:rPr>
                      <w:rFonts w:ascii="Arial" w:eastAsia="Times New Roman" w:hAnsi="Arial" w:cs="Arial"/>
                      <w:bCs/>
                      <w:sz w:val="20"/>
                      <w:szCs w:val="20"/>
                    </w:rPr>
                  </w:pPr>
                </w:p>
                <w:p w14:paraId="183B82FF"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S </w:t>
                  </w:r>
                  <w:r w:rsidR="00A177A8">
                    <w:rPr>
                      <w:rFonts w:ascii="Arial" w:eastAsia="Times New Roman" w:hAnsi="Arial" w:cs="Arial"/>
                      <w:bCs/>
                      <w:sz w:val="20"/>
                      <w:szCs w:val="20"/>
                    </w:rPr>
                    <w:t>drugim</w:t>
                  </w:r>
                  <w:r w:rsidRPr="000877EF">
                    <w:rPr>
                      <w:rFonts w:ascii="Arial" w:eastAsia="Times New Roman" w:hAnsi="Arial" w:cs="Arial"/>
                      <w:bCs/>
                      <w:sz w:val="20"/>
                      <w:szCs w:val="20"/>
                    </w:rPr>
                    <w:t xml:space="preserve"> odstavkom 39. člena ZNB je določeno, da </w:t>
                  </w:r>
                  <w:r w:rsidR="00EF7F89">
                    <w:rPr>
                      <w:rFonts w:ascii="Arial" w:eastAsia="Times New Roman" w:hAnsi="Arial" w:cs="Arial"/>
                      <w:bCs/>
                      <w:sz w:val="20"/>
                      <w:szCs w:val="20"/>
                    </w:rPr>
                    <w:t xml:space="preserve">je </w:t>
                  </w:r>
                  <w:r w:rsidRPr="000877EF">
                    <w:rPr>
                      <w:rFonts w:ascii="Arial" w:eastAsia="Times New Roman" w:hAnsi="Arial" w:cs="Arial"/>
                      <w:bCs/>
                      <w:sz w:val="20"/>
                      <w:szCs w:val="20"/>
                    </w:rPr>
                    <w:t>Vlad</w:t>
                  </w:r>
                  <w:r>
                    <w:rPr>
                      <w:rFonts w:ascii="Arial" w:eastAsia="Times New Roman" w:hAnsi="Arial" w:cs="Arial"/>
                      <w:bCs/>
                      <w:sz w:val="20"/>
                      <w:szCs w:val="20"/>
                    </w:rPr>
                    <w:t>a RS</w:t>
                  </w:r>
                  <w:r w:rsidRPr="000877EF">
                    <w:rPr>
                      <w:rFonts w:ascii="Arial" w:eastAsia="Times New Roman" w:hAnsi="Arial" w:cs="Arial"/>
                      <w:bCs/>
                      <w:sz w:val="20"/>
                      <w:szCs w:val="20"/>
                    </w:rPr>
                    <w:t xml:space="preserve"> </w:t>
                  </w:r>
                  <w:r>
                    <w:rPr>
                      <w:rFonts w:ascii="Arial" w:eastAsia="Times New Roman" w:hAnsi="Arial" w:cs="Arial"/>
                      <w:bCs/>
                      <w:sz w:val="20"/>
                      <w:szCs w:val="20"/>
                    </w:rPr>
                    <w:t>pred</w:t>
                  </w:r>
                  <w:r w:rsidRPr="000877EF">
                    <w:rPr>
                      <w:rFonts w:ascii="Arial" w:eastAsia="Times New Roman" w:hAnsi="Arial" w:cs="Arial"/>
                      <w:bCs/>
                      <w:sz w:val="20"/>
                      <w:szCs w:val="20"/>
                    </w:rPr>
                    <w:t xml:space="preserve"> izdajo </w:t>
                  </w:r>
                  <w:r w:rsidR="00EF7F89">
                    <w:rPr>
                      <w:rFonts w:ascii="Arial" w:eastAsia="Times New Roman" w:hAnsi="Arial" w:cs="Arial"/>
                      <w:bCs/>
                      <w:sz w:val="20"/>
                      <w:szCs w:val="20"/>
                    </w:rPr>
                    <w:t>odloka</w:t>
                  </w:r>
                  <w:r w:rsidRPr="000877EF">
                    <w:rPr>
                      <w:rFonts w:ascii="Arial" w:eastAsia="Times New Roman" w:hAnsi="Arial" w:cs="Arial"/>
                      <w:bCs/>
                      <w:sz w:val="20"/>
                      <w:szCs w:val="20"/>
                    </w:rPr>
                    <w:t xml:space="preserve">, s katerimi se sprejmejo potrebni ukrepi iz 1. do </w:t>
                  </w:r>
                  <w:r>
                    <w:rPr>
                      <w:rFonts w:ascii="Arial" w:eastAsia="Times New Roman" w:hAnsi="Arial" w:cs="Arial"/>
                      <w:bCs/>
                      <w:sz w:val="20"/>
                      <w:szCs w:val="20"/>
                    </w:rPr>
                    <w:t>5</w:t>
                  </w:r>
                  <w:r w:rsidRPr="000877EF">
                    <w:rPr>
                      <w:rFonts w:ascii="Arial" w:eastAsia="Times New Roman" w:hAnsi="Arial" w:cs="Arial"/>
                      <w:bCs/>
                      <w:sz w:val="20"/>
                      <w:szCs w:val="20"/>
                    </w:rPr>
                    <w:t>. točke prvega odstavka 39. člena</w:t>
                  </w:r>
                  <w:r>
                    <w:rPr>
                      <w:rFonts w:ascii="Arial" w:eastAsia="Times New Roman" w:hAnsi="Arial" w:cs="Arial"/>
                      <w:bCs/>
                      <w:sz w:val="20"/>
                      <w:szCs w:val="20"/>
                    </w:rPr>
                    <w:t xml:space="preserve"> </w:t>
                  </w:r>
                  <w:r w:rsidRPr="00333F71">
                    <w:rPr>
                      <w:rFonts w:ascii="Arial" w:eastAsia="Times New Roman" w:hAnsi="Arial" w:cs="Arial"/>
                      <w:bCs/>
                      <w:sz w:val="20"/>
                      <w:szCs w:val="20"/>
                    </w:rPr>
                    <w:t xml:space="preserve">odstavka tega člena, </w:t>
                  </w:r>
                  <w:r>
                    <w:rPr>
                      <w:rFonts w:ascii="Arial" w:eastAsia="Times New Roman" w:hAnsi="Arial" w:cs="Arial"/>
                      <w:bCs/>
                      <w:sz w:val="20"/>
                      <w:szCs w:val="20"/>
                    </w:rPr>
                    <w:t xml:space="preserve">dolžna </w:t>
                  </w:r>
                  <w:r w:rsidRPr="00333F71">
                    <w:rPr>
                      <w:rFonts w:ascii="Arial" w:eastAsia="Times New Roman" w:hAnsi="Arial" w:cs="Arial"/>
                      <w:bCs/>
                      <w:sz w:val="20"/>
                      <w:szCs w:val="20"/>
                    </w:rPr>
                    <w:t xml:space="preserve">pridobiti strokovno oceno, ki jo pripravi </w:t>
                  </w:r>
                  <w:r w:rsidR="006379AC" w:rsidRPr="006379AC">
                    <w:rPr>
                      <w:rFonts w:ascii="Arial" w:eastAsia="Times New Roman" w:hAnsi="Arial" w:cs="Arial"/>
                      <w:bCs/>
                      <w:sz w:val="20"/>
                      <w:szCs w:val="20"/>
                    </w:rPr>
                    <w:t>Inštitut za varovanje zdravja Republike Slovenije</w:t>
                  </w:r>
                  <w:r>
                    <w:rPr>
                      <w:rFonts w:ascii="Arial" w:eastAsia="Times New Roman" w:hAnsi="Arial" w:cs="Arial"/>
                      <w:bCs/>
                      <w:sz w:val="20"/>
                      <w:szCs w:val="20"/>
                    </w:rPr>
                    <w:t>. Strokovna ocena zajema</w:t>
                  </w:r>
                  <w:r w:rsidRPr="000877EF">
                    <w:rPr>
                      <w:rFonts w:ascii="Arial" w:eastAsia="Times New Roman" w:hAnsi="Arial" w:cs="Arial"/>
                      <w:bCs/>
                      <w:sz w:val="20"/>
                      <w:szCs w:val="20"/>
                    </w:rPr>
                    <w:t xml:space="preserve"> epidemiološke, medicinske ter družbene vidike predlaganih ukrepov. V nadaljevanju je v alinejah določeno, kaj vse mora strokovna ocena vsebovati oziroma do katerih vidikov</w:t>
                  </w:r>
                  <w:r>
                    <w:rPr>
                      <w:rFonts w:ascii="Arial" w:eastAsia="Times New Roman" w:hAnsi="Arial" w:cs="Arial"/>
                      <w:bCs/>
                      <w:sz w:val="20"/>
                      <w:szCs w:val="20"/>
                    </w:rPr>
                    <w:t>, ki so pomembni za sprejem posameznega ukrepa,</w:t>
                  </w:r>
                  <w:r w:rsidRPr="000877EF">
                    <w:rPr>
                      <w:rFonts w:ascii="Arial" w:eastAsia="Times New Roman" w:hAnsi="Arial" w:cs="Arial"/>
                      <w:bCs/>
                      <w:sz w:val="20"/>
                      <w:szCs w:val="20"/>
                    </w:rPr>
                    <w:t xml:space="preserve"> se mora opredeliti. Pri tem gre zlasti izpostaviti alinejo, </w:t>
                  </w:r>
                  <w:r w:rsidRPr="000877EF">
                    <w:rPr>
                      <w:rFonts w:ascii="Arial" w:eastAsia="Times New Roman" w:hAnsi="Arial" w:cs="Arial"/>
                      <w:bCs/>
                      <w:sz w:val="20"/>
                      <w:szCs w:val="20"/>
                    </w:rPr>
                    <w:lastRenderedPageBreak/>
                    <w:t>ki določa, da mora strokovna ocena vsebovati tudi poročilo o korist</w:t>
                  </w:r>
                  <w:r w:rsidR="00EF7F89">
                    <w:rPr>
                      <w:rFonts w:ascii="Arial" w:eastAsia="Times New Roman" w:hAnsi="Arial" w:cs="Arial"/>
                      <w:bCs/>
                      <w:sz w:val="20"/>
                      <w:szCs w:val="20"/>
                    </w:rPr>
                    <w:t>ih</w:t>
                  </w:r>
                  <w:r w:rsidRPr="000877EF">
                    <w:rPr>
                      <w:rFonts w:ascii="Arial" w:eastAsia="Times New Roman" w:hAnsi="Arial" w:cs="Arial"/>
                      <w:bCs/>
                      <w:sz w:val="20"/>
                      <w:szCs w:val="20"/>
                    </w:rPr>
                    <w:t xml:space="preserve"> priporočenega ukrepa in stopnjo omejevanja gibanja in zbiranja ter drugih človekovih pravic in temeljnih svoboščin, v katere se s posameznimi ukrepi posega. To je zlasti pomembno v primerih, ko je možno isti cilj doseči z različnimi ukrepi, ki pa v ustavne pravice posegajo različno intenzivno. Določeno je, da mora v primeru alternativno priporočenih ukrepov strokovna ocena vsebovati tudi primerjavo teh ukrepov, pri tem pa morajo biti upoštevani kriteriji, kot jih določa ZNB, ter njihova učinkovitost v luči doseganja </w:t>
                  </w:r>
                  <w:r>
                    <w:rPr>
                      <w:rFonts w:ascii="Arial" w:eastAsia="Times New Roman" w:hAnsi="Arial" w:cs="Arial"/>
                      <w:bCs/>
                      <w:sz w:val="20"/>
                      <w:szCs w:val="20"/>
                    </w:rPr>
                    <w:t>namena</w:t>
                  </w:r>
                  <w:r w:rsidRPr="000877EF">
                    <w:rPr>
                      <w:rFonts w:ascii="Arial" w:eastAsia="Times New Roman" w:hAnsi="Arial" w:cs="Arial"/>
                      <w:bCs/>
                      <w:sz w:val="20"/>
                      <w:szCs w:val="20"/>
                    </w:rPr>
                    <w:t xml:space="preserve"> iz prvega odstavka 39. člena ZNB. Slednje se izkaže zlasti za pomembno, ko je mogoče isti cilj doseči z več možnimi ukrepi, značilnost alternativno priporočenih ukrepov pa je, da z različno stopnjo intenzitete posegajo v omejevanje gibanja in zbiranja ter druge človekove pravice in temeljne svoboščine. Določba po eni strani omogoča </w:t>
                  </w:r>
                  <w:r>
                    <w:rPr>
                      <w:rFonts w:ascii="Arial" w:eastAsia="Times New Roman" w:hAnsi="Arial" w:cs="Arial"/>
                      <w:bCs/>
                      <w:sz w:val="20"/>
                      <w:szCs w:val="20"/>
                    </w:rPr>
                    <w:t xml:space="preserve">stopnjevanje ali stopnjevito preskakovanje </w:t>
                  </w:r>
                  <w:r w:rsidRPr="000877EF">
                    <w:rPr>
                      <w:rFonts w:ascii="Arial" w:eastAsia="Times New Roman" w:hAnsi="Arial" w:cs="Arial"/>
                      <w:bCs/>
                      <w:sz w:val="20"/>
                      <w:szCs w:val="20"/>
                    </w:rPr>
                    <w:t xml:space="preserve">ukrepov, kadar je to glede na strokovno oceno nujno potrebno, </w:t>
                  </w:r>
                  <w:r>
                    <w:rPr>
                      <w:rFonts w:ascii="Arial" w:eastAsia="Times New Roman" w:hAnsi="Arial" w:cs="Arial"/>
                      <w:bCs/>
                      <w:sz w:val="20"/>
                      <w:szCs w:val="20"/>
                    </w:rPr>
                    <w:t xml:space="preserve">obenem pa </w:t>
                  </w:r>
                  <w:r w:rsidRPr="000877EF">
                    <w:rPr>
                      <w:rFonts w:ascii="Arial" w:eastAsia="Times New Roman" w:hAnsi="Arial" w:cs="Arial"/>
                      <w:bCs/>
                      <w:sz w:val="20"/>
                      <w:szCs w:val="20"/>
                    </w:rPr>
                    <w:t>v luči dodatne presoje učinkovitosti</w:t>
                  </w:r>
                  <w:r>
                    <w:rPr>
                      <w:rFonts w:ascii="Arial" w:eastAsia="Times New Roman" w:hAnsi="Arial" w:cs="Arial"/>
                      <w:bCs/>
                      <w:sz w:val="20"/>
                      <w:szCs w:val="20"/>
                    </w:rPr>
                    <w:t xml:space="preserve"> </w:t>
                  </w:r>
                  <w:r w:rsidRPr="000877EF">
                    <w:rPr>
                      <w:rFonts w:ascii="Arial" w:eastAsia="Times New Roman" w:hAnsi="Arial" w:cs="Arial"/>
                      <w:bCs/>
                      <w:sz w:val="20"/>
                      <w:szCs w:val="20"/>
                    </w:rPr>
                    <w:t>utrjuje zahtevo, da je vsak ukrep podvržen tehtanju sorazmernosti.</w:t>
                  </w:r>
                </w:p>
                <w:p w14:paraId="3E1D423C" w14:textId="77777777" w:rsidR="00B40C32" w:rsidRPr="000877EF" w:rsidRDefault="00B40C32" w:rsidP="00B40C32">
                  <w:pPr>
                    <w:spacing w:after="0"/>
                    <w:jc w:val="both"/>
                    <w:rPr>
                      <w:rFonts w:ascii="Arial" w:eastAsia="Times New Roman" w:hAnsi="Arial" w:cs="Arial"/>
                      <w:bCs/>
                      <w:sz w:val="20"/>
                      <w:szCs w:val="20"/>
                    </w:rPr>
                  </w:pPr>
                </w:p>
                <w:p w14:paraId="0382CA39" w14:textId="77777777" w:rsidR="00110BBA"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S </w:t>
                  </w:r>
                  <w:r w:rsidR="00A177A8">
                    <w:rPr>
                      <w:rFonts w:ascii="Arial" w:eastAsia="Times New Roman" w:hAnsi="Arial" w:cs="Arial"/>
                      <w:bCs/>
                      <w:sz w:val="20"/>
                      <w:szCs w:val="20"/>
                    </w:rPr>
                    <w:t>tretjim</w:t>
                  </w:r>
                  <w:r w:rsidRPr="000877EF">
                    <w:rPr>
                      <w:rFonts w:ascii="Arial" w:eastAsia="Times New Roman" w:hAnsi="Arial" w:cs="Arial"/>
                      <w:bCs/>
                      <w:sz w:val="20"/>
                      <w:szCs w:val="20"/>
                    </w:rPr>
                    <w:t xml:space="preserve"> odstavkom 39. člena ZNB je </w:t>
                  </w:r>
                  <w:r w:rsidR="00110BBA">
                    <w:rPr>
                      <w:rFonts w:ascii="Arial" w:eastAsia="Times New Roman" w:hAnsi="Arial" w:cs="Arial"/>
                      <w:bCs/>
                      <w:sz w:val="20"/>
                      <w:szCs w:val="20"/>
                    </w:rPr>
                    <w:t>določajo o</w:t>
                  </w:r>
                  <w:r w:rsidR="00110BBA" w:rsidRPr="00110BBA">
                    <w:rPr>
                      <w:rFonts w:ascii="Arial" w:eastAsia="Times New Roman" w:hAnsi="Arial" w:cs="Arial"/>
                      <w:bCs/>
                      <w:sz w:val="20"/>
                      <w:szCs w:val="20"/>
                    </w:rPr>
                    <w:t>sebni podatki</w:t>
                  </w:r>
                  <w:r w:rsidR="003630FC">
                    <w:rPr>
                      <w:rFonts w:ascii="Arial" w:eastAsia="Times New Roman" w:hAnsi="Arial" w:cs="Arial"/>
                      <w:bCs/>
                      <w:sz w:val="20"/>
                      <w:szCs w:val="20"/>
                    </w:rPr>
                    <w:t>, ki zahtevani v</w:t>
                  </w:r>
                  <w:r w:rsidR="00110BBA" w:rsidRPr="00110BBA">
                    <w:rPr>
                      <w:rFonts w:ascii="Arial" w:eastAsia="Times New Roman" w:hAnsi="Arial" w:cs="Arial"/>
                      <w:bCs/>
                      <w:sz w:val="20"/>
                      <w:szCs w:val="20"/>
                    </w:rPr>
                    <w:t xml:space="preserve"> iz 1.</w:t>
                  </w:r>
                  <w:r w:rsidR="003630FC">
                    <w:rPr>
                      <w:rFonts w:ascii="Arial" w:eastAsia="Times New Roman" w:hAnsi="Arial" w:cs="Arial"/>
                      <w:bCs/>
                      <w:sz w:val="20"/>
                      <w:szCs w:val="20"/>
                    </w:rPr>
                    <w:t xml:space="preserve">, </w:t>
                  </w:r>
                  <w:r w:rsidR="00110BBA" w:rsidRPr="00110BBA">
                    <w:rPr>
                      <w:rFonts w:ascii="Arial" w:eastAsia="Times New Roman" w:hAnsi="Arial" w:cs="Arial"/>
                      <w:bCs/>
                      <w:sz w:val="20"/>
                      <w:szCs w:val="20"/>
                    </w:rPr>
                    <w:t>3. in 4. točke prvega odstavka tega člena</w:t>
                  </w:r>
                  <w:r w:rsidR="003630FC">
                    <w:rPr>
                      <w:rFonts w:ascii="Arial" w:eastAsia="Times New Roman" w:hAnsi="Arial" w:cs="Arial"/>
                      <w:bCs/>
                      <w:sz w:val="20"/>
                      <w:szCs w:val="20"/>
                    </w:rPr>
                    <w:t>, čas trajanja hrambe</w:t>
                  </w:r>
                  <w:r w:rsidR="00110BBA" w:rsidRPr="00110BBA">
                    <w:rPr>
                      <w:rFonts w:ascii="Arial" w:eastAsia="Times New Roman" w:hAnsi="Arial" w:cs="Arial"/>
                      <w:bCs/>
                      <w:sz w:val="20"/>
                      <w:szCs w:val="20"/>
                    </w:rPr>
                    <w:t xml:space="preserve"> 30 dni in </w:t>
                  </w:r>
                  <w:r w:rsidR="00EF7F89">
                    <w:rPr>
                      <w:rFonts w:ascii="Arial" w:eastAsia="Times New Roman" w:hAnsi="Arial" w:cs="Arial"/>
                      <w:bCs/>
                      <w:sz w:val="20"/>
                      <w:szCs w:val="20"/>
                    </w:rPr>
                    <w:t>uničenje</w:t>
                  </w:r>
                  <w:r w:rsidR="003630FC">
                    <w:rPr>
                      <w:rFonts w:ascii="Arial" w:eastAsia="Times New Roman" w:hAnsi="Arial" w:cs="Arial"/>
                      <w:bCs/>
                      <w:sz w:val="20"/>
                      <w:szCs w:val="20"/>
                    </w:rPr>
                    <w:t xml:space="preserve"> ter kdo</w:t>
                  </w:r>
                  <w:r w:rsidR="00110BBA" w:rsidRPr="00110BBA">
                    <w:rPr>
                      <w:rFonts w:ascii="Arial" w:eastAsia="Times New Roman" w:hAnsi="Arial" w:cs="Arial"/>
                      <w:bCs/>
                      <w:sz w:val="20"/>
                      <w:szCs w:val="20"/>
                    </w:rPr>
                    <w:t xml:space="preserve"> </w:t>
                  </w:r>
                  <w:r w:rsidR="003630FC">
                    <w:rPr>
                      <w:rFonts w:ascii="Arial" w:eastAsia="Times New Roman" w:hAnsi="Arial" w:cs="Arial"/>
                      <w:bCs/>
                      <w:sz w:val="20"/>
                      <w:szCs w:val="20"/>
                    </w:rPr>
                    <w:t xml:space="preserve">lahko do </w:t>
                  </w:r>
                  <w:r w:rsidR="00110BBA" w:rsidRPr="00110BBA">
                    <w:rPr>
                      <w:rFonts w:ascii="Arial" w:eastAsia="Times New Roman" w:hAnsi="Arial" w:cs="Arial"/>
                      <w:bCs/>
                      <w:sz w:val="20"/>
                      <w:szCs w:val="20"/>
                    </w:rPr>
                    <w:t>teh podatkov dostopa</w:t>
                  </w:r>
                  <w:r w:rsidR="003630FC">
                    <w:rPr>
                      <w:rFonts w:ascii="Arial" w:eastAsia="Times New Roman" w:hAnsi="Arial" w:cs="Arial"/>
                      <w:bCs/>
                      <w:sz w:val="20"/>
                      <w:szCs w:val="20"/>
                    </w:rPr>
                    <w:t>.</w:t>
                  </w:r>
                </w:p>
                <w:p w14:paraId="4B9498B1" w14:textId="77777777" w:rsidR="00110BBA" w:rsidRDefault="00110BBA" w:rsidP="00B40C32">
                  <w:pPr>
                    <w:spacing w:after="0"/>
                    <w:jc w:val="both"/>
                    <w:rPr>
                      <w:rFonts w:ascii="Arial" w:eastAsia="Times New Roman" w:hAnsi="Arial" w:cs="Arial"/>
                      <w:bCs/>
                      <w:sz w:val="20"/>
                      <w:szCs w:val="20"/>
                    </w:rPr>
                  </w:pPr>
                </w:p>
                <w:p w14:paraId="1EB289AE" w14:textId="77777777" w:rsidR="00B40C32" w:rsidRDefault="003630FC" w:rsidP="00B40C32">
                  <w:pPr>
                    <w:spacing w:after="0"/>
                    <w:jc w:val="both"/>
                    <w:rPr>
                      <w:rFonts w:ascii="Arial" w:eastAsia="Times New Roman" w:hAnsi="Arial" w:cs="Arial"/>
                      <w:bCs/>
                      <w:sz w:val="20"/>
                      <w:szCs w:val="20"/>
                    </w:rPr>
                  </w:pPr>
                  <w:r>
                    <w:rPr>
                      <w:rFonts w:ascii="Arial" w:eastAsia="Times New Roman" w:hAnsi="Arial" w:cs="Arial"/>
                      <w:bCs/>
                      <w:sz w:val="20"/>
                      <w:szCs w:val="20"/>
                    </w:rPr>
                    <w:t xml:space="preserve">S četrtim odstavkom 39. člena ZNB je </w:t>
                  </w:r>
                  <w:r w:rsidR="00B40C32" w:rsidRPr="000877EF">
                    <w:rPr>
                      <w:rFonts w:ascii="Arial" w:eastAsia="Times New Roman" w:hAnsi="Arial" w:cs="Arial"/>
                      <w:bCs/>
                      <w:sz w:val="20"/>
                      <w:szCs w:val="20"/>
                    </w:rPr>
                    <w:t xml:space="preserve">določen </w:t>
                  </w:r>
                  <w:r w:rsidR="00B40C32">
                    <w:rPr>
                      <w:rFonts w:ascii="Arial" w:eastAsia="Times New Roman" w:hAnsi="Arial" w:cs="Arial"/>
                      <w:bCs/>
                      <w:sz w:val="20"/>
                      <w:szCs w:val="20"/>
                    </w:rPr>
                    <w:t xml:space="preserve">dodaten element </w:t>
                  </w:r>
                  <w:r w:rsidR="00B40C32" w:rsidRPr="000877EF">
                    <w:rPr>
                      <w:rFonts w:ascii="Arial" w:eastAsia="Times New Roman" w:hAnsi="Arial" w:cs="Arial"/>
                      <w:bCs/>
                      <w:sz w:val="20"/>
                      <w:szCs w:val="20"/>
                    </w:rPr>
                    <w:t>strokovne ocene, in sicer glede ukrepov iz 1. do 3. točke prvega odstavka 39. člena, saj v tem primeru strokovna ocena</w:t>
                  </w:r>
                  <w:r w:rsidR="00B40C32">
                    <w:rPr>
                      <w:rFonts w:ascii="Arial" w:eastAsia="Times New Roman" w:hAnsi="Arial" w:cs="Arial"/>
                      <w:bCs/>
                      <w:sz w:val="20"/>
                      <w:szCs w:val="20"/>
                    </w:rPr>
                    <w:t xml:space="preserve"> </w:t>
                  </w:r>
                  <w:r w:rsidR="00B40C32" w:rsidRPr="000877EF">
                    <w:rPr>
                      <w:rFonts w:ascii="Arial" w:eastAsia="Times New Roman" w:hAnsi="Arial" w:cs="Arial"/>
                      <w:bCs/>
                      <w:sz w:val="20"/>
                      <w:szCs w:val="20"/>
                    </w:rPr>
                    <w:t>upošteva tudi podatke Evropskega centra za preprečevanje in obvladovanje bolezni (ECDC), ki se nanašajo na epidemiološko situacijo v posamezni državi, in druge uradne podatke tujih ali mednarodno priznanih institucij s področja javnega zdravja. Ta odstavek je pomemben z vidika aktivnega spremljanja epidemioloških razmer v drugih državah, s čimer se lahko ukrepi, ki jih bo sprejela Vlada, prilagajajo epidemiološkim razmeram zlasti v nam sosednjih državah.</w:t>
                  </w:r>
                </w:p>
                <w:p w14:paraId="4258A7B6" w14:textId="77777777" w:rsidR="00B40C32" w:rsidRPr="000877EF" w:rsidRDefault="00B40C32" w:rsidP="00B40C32">
                  <w:pPr>
                    <w:spacing w:after="0"/>
                    <w:jc w:val="both"/>
                    <w:rPr>
                      <w:rFonts w:ascii="Arial" w:eastAsia="Times New Roman" w:hAnsi="Arial" w:cs="Arial"/>
                      <w:bCs/>
                      <w:sz w:val="20"/>
                      <w:szCs w:val="20"/>
                    </w:rPr>
                  </w:pPr>
                </w:p>
                <w:p w14:paraId="5E26C03D" w14:textId="77777777" w:rsidR="00B40C32" w:rsidRPr="00583D09" w:rsidRDefault="003630FC" w:rsidP="00B40C32">
                  <w:pPr>
                    <w:spacing w:after="0"/>
                    <w:jc w:val="both"/>
                    <w:rPr>
                      <w:rFonts w:ascii="Arial" w:eastAsia="Times New Roman" w:hAnsi="Arial" w:cs="Arial"/>
                      <w:bCs/>
                      <w:sz w:val="20"/>
                      <w:szCs w:val="20"/>
                    </w:rPr>
                  </w:pPr>
                  <w:r>
                    <w:rPr>
                      <w:rFonts w:ascii="Arial" w:eastAsia="Times New Roman" w:hAnsi="Arial" w:cs="Arial"/>
                      <w:bCs/>
                      <w:sz w:val="20"/>
                      <w:szCs w:val="20"/>
                    </w:rPr>
                    <w:t>Peti</w:t>
                  </w:r>
                  <w:r w:rsidR="00B40C32" w:rsidRPr="000877EF">
                    <w:rPr>
                      <w:rFonts w:ascii="Arial" w:eastAsia="Times New Roman" w:hAnsi="Arial" w:cs="Arial"/>
                      <w:bCs/>
                      <w:sz w:val="20"/>
                      <w:szCs w:val="20"/>
                    </w:rPr>
                    <w:t xml:space="preserve"> odstavek 39. člena ZNB se nanaša na 4. točko prvega odstavka 39. člena ZNB, torej na omejitev ali prepoved prometa posameznih vrst blaga</w:t>
                  </w:r>
                  <w:r w:rsidR="00B40C32">
                    <w:rPr>
                      <w:rFonts w:ascii="Arial" w:eastAsia="Times New Roman" w:hAnsi="Arial" w:cs="Arial"/>
                      <w:bCs/>
                      <w:sz w:val="20"/>
                      <w:szCs w:val="20"/>
                    </w:rPr>
                    <w:t xml:space="preserve"> in </w:t>
                  </w:r>
                  <w:r w:rsidR="00EF7F89">
                    <w:rPr>
                      <w:rFonts w:ascii="Arial" w:eastAsia="Times New Roman" w:hAnsi="Arial" w:cs="Arial"/>
                      <w:bCs/>
                      <w:sz w:val="20"/>
                      <w:szCs w:val="20"/>
                    </w:rPr>
                    <w:t xml:space="preserve">izvajanja </w:t>
                  </w:r>
                  <w:r w:rsidR="00B40C32">
                    <w:rPr>
                      <w:rFonts w:ascii="Arial" w:eastAsia="Times New Roman" w:hAnsi="Arial" w:cs="Arial"/>
                      <w:bCs/>
                      <w:sz w:val="20"/>
                      <w:szCs w:val="20"/>
                    </w:rPr>
                    <w:t>storitev</w:t>
                  </w:r>
                  <w:r w:rsidR="00B40C32" w:rsidRPr="000877EF">
                    <w:rPr>
                      <w:rFonts w:ascii="Arial" w:eastAsia="Times New Roman" w:hAnsi="Arial" w:cs="Arial"/>
                      <w:bCs/>
                      <w:sz w:val="20"/>
                      <w:szCs w:val="20"/>
                    </w:rPr>
                    <w:t xml:space="preserve">. S tem odstavkom je določena </w:t>
                  </w:r>
                  <w:r w:rsidR="00B40C32">
                    <w:rPr>
                      <w:rFonts w:ascii="Arial" w:eastAsia="Times New Roman" w:hAnsi="Arial" w:cs="Arial"/>
                      <w:bCs/>
                      <w:sz w:val="20"/>
                      <w:szCs w:val="20"/>
                    </w:rPr>
                    <w:t xml:space="preserve">dolžnost Vlade RS, da pred sprejemom ukrepa </w:t>
                  </w:r>
                  <w:r w:rsidR="00B40C32" w:rsidRPr="00333F71">
                    <w:rPr>
                      <w:rFonts w:ascii="Arial" w:eastAsia="Times New Roman" w:hAnsi="Arial" w:cs="Arial"/>
                      <w:bCs/>
                      <w:sz w:val="20"/>
                      <w:szCs w:val="20"/>
                    </w:rPr>
                    <w:t>pridobi podatke o vrsti blaga</w:t>
                  </w:r>
                  <w:r w:rsidR="00B40C32">
                    <w:rPr>
                      <w:rFonts w:ascii="Arial" w:eastAsia="Times New Roman" w:hAnsi="Arial" w:cs="Arial"/>
                      <w:bCs/>
                      <w:sz w:val="20"/>
                      <w:szCs w:val="20"/>
                    </w:rPr>
                    <w:t xml:space="preserve"> in storitev,</w:t>
                  </w:r>
                  <w:r w:rsidR="00B40C32" w:rsidRPr="00333F71">
                    <w:rPr>
                      <w:rFonts w:ascii="Arial" w:eastAsia="Times New Roman" w:hAnsi="Arial" w:cs="Arial"/>
                      <w:bCs/>
                      <w:sz w:val="20"/>
                      <w:szCs w:val="20"/>
                    </w:rPr>
                    <w:t xml:space="preserve"> način</w:t>
                  </w:r>
                  <w:r w:rsidR="00B40C32">
                    <w:rPr>
                      <w:rFonts w:ascii="Arial" w:eastAsia="Times New Roman" w:hAnsi="Arial" w:cs="Arial"/>
                      <w:bCs/>
                      <w:sz w:val="20"/>
                      <w:szCs w:val="20"/>
                    </w:rPr>
                    <w:t>ih</w:t>
                  </w:r>
                  <w:r w:rsidR="00B40C32" w:rsidRPr="00333F71">
                    <w:rPr>
                      <w:rFonts w:ascii="Arial" w:eastAsia="Times New Roman" w:hAnsi="Arial" w:cs="Arial"/>
                      <w:bCs/>
                      <w:sz w:val="20"/>
                      <w:szCs w:val="20"/>
                    </w:rPr>
                    <w:t xml:space="preserve"> njihovega dajanja v prome</w:t>
                  </w:r>
                  <w:r w:rsidR="00B40C32">
                    <w:rPr>
                      <w:rFonts w:ascii="Arial" w:eastAsia="Times New Roman" w:hAnsi="Arial" w:cs="Arial"/>
                      <w:bCs/>
                      <w:sz w:val="20"/>
                      <w:szCs w:val="20"/>
                    </w:rPr>
                    <w:t>t in načinih opravljanje dejavnosti</w:t>
                  </w:r>
                  <w:r w:rsidR="00B40C32" w:rsidRPr="00333F71">
                    <w:rPr>
                      <w:rFonts w:ascii="Arial" w:eastAsia="Times New Roman" w:hAnsi="Arial" w:cs="Arial"/>
                      <w:bCs/>
                      <w:sz w:val="20"/>
                      <w:szCs w:val="20"/>
                    </w:rPr>
                    <w:t>, ki predstavljajo tveganja za širjenje nalezljive bolezn</w:t>
                  </w:r>
                  <w:r w:rsidR="00B40C32">
                    <w:rPr>
                      <w:rFonts w:ascii="Arial" w:eastAsia="Times New Roman" w:hAnsi="Arial" w:cs="Arial"/>
                      <w:bCs/>
                      <w:sz w:val="20"/>
                      <w:szCs w:val="20"/>
                    </w:rPr>
                    <w:t>i.</w:t>
                  </w:r>
                  <w:r w:rsidR="00B40C32" w:rsidRPr="000877EF">
                    <w:rPr>
                      <w:rFonts w:ascii="Arial" w:eastAsia="Times New Roman" w:hAnsi="Arial" w:cs="Arial"/>
                      <w:bCs/>
                      <w:sz w:val="20"/>
                      <w:szCs w:val="20"/>
                    </w:rPr>
                    <w:t xml:space="preserve"> Pri tem se mora strokovna ocena </w:t>
                  </w:r>
                  <w:r w:rsidR="00B40C32" w:rsidRPr="00333F71">
                    <w:rPr>
                      <w:rFonts w:ascii="Arial" w:eastAsia="Times New Roman" w:hAnsi="Arial" w:cs="Arial"/>
                      <w:bCs/>
                      <w:sz w:val="20"/>
                      <w:szCs w:val="20"/>
                    </w:rPr>
                    <w:t xml:space="preserve">opredeliti tudi do vpliva prometa s posameznimi vrstami blaga </w:t>
                  </w:r>
                  <w:r w:rsidR="00B40C32">
                    <w:rPr>
                      <w:rFonts w:ascii="Arial" w:eastAsia="Times New Roman" w:hAnsi="Arial" w:cs="Arial"/>
                      <w:bCs/>
                      <w:sz w:val="20"/>
                      <w:szCs w:val="20"/>
                    </w:rPr>
                    <w:t xml:space="preserve">ter </w:t>
                  </w:r>
                  <w:r w:rsidR="00EF7F89">
                    <w:rPr>
                      <w:rFonts w:ascii="Arial" w:eastAsia="Times New Roman" w:hAnsi="Arial" w:cs="Arial"/>
                      <w:bCs/>
                      <w:sz w:val="20"/>
                      <w:szCs w:val="20"/>
                    </w:rPr>
                    <w:t xml:space="preserve">izvajanja </w:t>
                  </w:r>
                  <w:r w:rsidR="00B40C32">
                    <w:rPr>
                      <w:rFonts w:ascii="Arial" w:eastAsia="Times New Roman" w:hAnsi="Arial" w:cs="Arial"/>
                      <w:bCs/>
                      <w:sz w:val="20"/>
                      <w:szCs w:val="20"/>
                    </w:rPr>
                    <w:t>storitev</w:t>
                  </w:r>
                  <w:r w:rsidR="00B40C32" w:rsidRPr="00333F71">
                    <w:rPr>
                      <w:rFonts w:ascii="Arial" w:eastAsia="Times New Roman" w:hAnsi="Arial" w:cs="Arial"/>
                      <w:bCs/>
                      <w:sz w:val="20"/>
                      <w:szCs w:val="20"/>
                    </w:rPr>
                    <w:t xml:space="preserve"> na pojav in širjenje nalezljive bolezni</w:t>
                  </w:r>
                  <w:r w:rsidR="00B40C32">
                    <w:rPr>
                      <w:rFonts w:ascii="Arial" w:eastAsia="Times New Roman" w:hAnsi="Arial" w:cs="Arial"/>
                      <w:bCs/>
                      <w:sz w:val="20"/>
                      <w:szCs w:val="20"/>
                    </w:rPr>
                    <w:t xml:space="preserve"> </w:t>
                  </w:r>
                  <w:r w:rsidR="00B40C32" w:rsidRPr="000877EF">
                    <w:rPr>
                      <w:rFonts w:ascii="Arial" w:eastAsia="Times New Roman" w:hAnsi="Arial" w:cs="Arial"/>
                      <w:bCs/>
                      <w:sz w:val="20"/>
                      <w:szCs w:val="20"/>
                    </w:rPr>
                    <w:t>ter priporočiti ustrezne ukrepe za dosego zasledovanih ciljev.</w:t>
                  </w:r>
                  <w:r w:rsidR="00B40C32" w:rsidRPr="00333F71">
                    <w:rPr>
                      <w:rFonts w:ascii="Arial" w:eastAsia="Times New Roman" w:hAnsi="Arial" w:cs="Arial"/>
                      <w:bCs/>
                      <w:sz w:val="20"/>
                      <w:szCs w:val="20"/>
                    </w:rPr>
                    <w:t xml:space="preserve"> </w:t>
                  </w:r>
                </w:p>
                <w:p w14:paraId="0FA9DD2C" w14:textId="77777777" w:rsidR="00B40C32" w:rsidRPr="000877EF" w:rsidRDefault="00B40C32" w:rsidP="00B40C32">
                  <w:pPr>
                    <w:spacing w:after="0"/>
                    <w:jc w:val="both"/>
                    <w:rPr>
                      <w:rFonts w:ascii="Arial" w:eastAsia="Times New Roman" w:hAnsi="Arial" w:cs="Arial"/>
                      <w:bCs/>
                      <w:sz w:val="20"/>
                      <w:szCs w:val="20"/>
                    </w:rPr>
                  </w:pPr>
                </w:p>
                <w:p w14:paraId="0296A1E0" w14:textId="77777777" w:rsidR="00B40C32" w:rsidRDefault="00B40C32" w:rsidP="00B40C32">
                  <w:pPr>
                    <w:spacing w:after="0"/>
                    <w:jc w:val="both"/>
                    <w:rPr>
                      <w:rFonts w:ascii="Arial" w:eastAsia="Times New Roman" w:hAnsi="Arial" w:cs="Arial"/>
                      <w:bCs/>
                      <w:sz w:val="20"/>
                      <w:szCs w:val="20"/>
                    </w:rPr>
                  </w:pPr>
                  <w:r w:rsidRPr="000877EF">
                    <w:rPr>
                      <w:rFonts w:ascii="Arial" w:eastAsia="Times New Roman" w:hAnsi="Arial" w:cs="Arial"/>
                      <w:bCs/>
                      <w:sz w:val="20"/>
                      <w:szCs w:val="20"/>
                    </w:rPr>
                    <w:t xml:space="preserve">Z vidika uresničitve ustavne odločbe in opredelitve vsebinskega okvirja za nadaljnjo normativno konkretizacijo, je bistven </w:t>
                  </w:r>
                  <w:r w:rsidR="003630FC">
                    <w:rPr>
                      <w:rFonts w:ascii="Arial" w:eastAsia="Times New Roman" w:hAnsi="Arial" w:cs="Arial"/>
                      <w:bCs/>
                      <w:sz w:val="20"/>
                      <w:szCs w:val="20"/>
                    </w:rPr>
                    <w:t xml:space="preserve">šesti </w:t>
                  </w:r>
                  <w:r w:rsidRPr="000877EF">
                    <w:rPr>
                      <w:rFonts w:ascii="Arial" w:eastAsia="Times New Roman" w:hAnsi="Arial" w:cs="Arial"/>
                      <w:bCs/>
                      <w:sz w:val="20"/>
                      <w:szCs w:val="20"/>
                    </w:rPr>
                    <w:t xml:space="preserve">odstavek 39. člena ZNB, ki </w:t>
                  </w:r>
                  <w:r>
                    <w:rPr>
                      <w:rFonts w:ascii="Arial" w:eastAsia="Times New Roman" w:hAnsi="Arial" w:cs="Arial"/>
                      <w:bCs/>
                      <w:sz w:val="20"/>
                      <w:szCs w:val="20"/>
                    </w:rPr>
                    <w:t>taksativno našteva</w:t>
                  </w:r>
                  <w:r w:rsidRPr="000877EF">
                    <w:rPr>
                      <w:rFonts w:ascii="Arial" w:eastAsia="Times New Roman" w:hAnsi="Arial" w:cs="Arial"/>
                      <w:bCs/>
                      <w:sz w:val="20"/>
                      <w:szCs w:val="20"/>
                    </w:rPr>
                    <w:t xml:space="preserve"> kazalnike in merila, ki se morajo upoštevati tako v fazi priprave strokovne ocene kot tudi v fazi sprejemanja, izdaje in podaljševanja veljavnosti </w:t>
                  </w:r>
                  <w:r w:rsidR="00EF7F89">
                    <w:rPr>
                      <w:rFonts w:ascii="Arial" w:eastAsia="Times New Roman" w:hAnsi="Arial" w:cs="Arial"/>
                      <w:bCs/>
                      <w:sz w:val="20"/>
                      <w:szCs w:val="20"/>
                    </w:rPr>
                    <w:t>odloka</w:t>
                  </w:r>
                  <w:r w:rsidRPr="000877EF">
                    <w:rPr>
                      <w:rFonts w:ascii="Arial" w:eastAsia="Times New Roman" w:hAnsi="Arial" w:cs="Arial"/>
                      <w:bCs/>
                      <w:sz w:val="20"/>
                      <w:szCs w:val="20"/>
                    </w:rPr>
                    <w:t xml:space="preserve"> iz prvega odstavka 39. člena. To pomeni, da navedeni kazalniki in merila v končni fazi v celoti zavezujejo tudi Vlado</w:t>
                  </w:r>
                  <w:r>
                    <w:rPr>
                      <w:rFonts w:ascii="Arial" w:eastAsia="Times New Roman" w:hAnsi="Arial" w:cs="Arial"/>
                      <w:bCs/>
                      <w:sz w:val="20"/>
                      <w:szCs w:val="20"/>
                    </w:rPr>
                    <w:t xml:space="preserve"> RS</w:t>
                  </w:r>
                  <w:r w:rsidRPr="000877EF">
                    <w:rPr>
                      <w:rFonts w:ascii="Arial" w:eastAsia="Times New Roman" w:hAnsi="Arial" w:cs="Arial"/>
                      <w:bCs/>
                      <w:sz w:val="20"/>
                      <w:szCs w:val="20"/>
                    </w:rPr>
                    <w:t>. Kazalniki in merila so določen</w:t>
                  </w:r>
                  <w:r>
                    <w:rPr>
                      <w:rFonts w:ascii="Arial" w:eastAsia="Times New Roman" w:hAnsi="Arial" w:cs="Arial"/>
                      <w:bCs/>
                      <w:sz w:val="20"/>
                      <w:szCs w:val="20"/>
                    </w:rPr>
                    <w:t>i</w:t>
                  </w:r>
                  <w:r w:rsidRPr="000877EF">
                    <w:rPr>
                      <w:rFonts w:ascii="Arial" w:eastAsia="Times New Roman" w:hAnsi="Arial" w:cs="Arial"/>
                      <w:bCs/>
                      <w:sz w:val="20"/>
                      <w:szCs w:val="20"/>
                    </w:rPr>
                    <w:t xml:space="preserve"> s strokovno-epidemiološkega vidika na tak način, da omogočajo njihovo dejansko uporabljivost v praksi tako </w:t>
                  </w:r>
                  <w:r>
                    <w:rPr>
                      <w:rFonts w:ascii="Arial" w:eastAsia="Times New Roman" w:hAnsi="Arial" w:cs="Arial"/>
                      <w:bCs/>
                      <w:sz w:val="20"/>
                      <w:szCs w:val="20"/>
                    </w:rPr>
                    <w:t xml:space="preserve">ob pojavu </w:t>
                  </w:r>
                  <w:r w:rsidRPr="000877EF">
                    <w:rPr>
                      <w:rFonts w:ascii="Arial" w:eastAsia="Times New Roman" w:hAnsi="Arial" w:cs="Arial"/>
                      <w:bCs/>
                      <w:sz w:val="20"/>
                      <w:szCs w:val="20"/>
                    </w:rPr>
                    <w:t xml:space="preserve">znane nalezljive bolezni oziroma njene modifikacije, kot tudi v primeru pojava do sedaj neznanih in strokovno še neraziskanih nalezljivih bolezni. </w:t>
                  </w:r>
                </w:p>
                <w:p w14:paraId="67CCCD63" w14:textId="77777777" w:rsidR="00B40C32" w:rsidRPr="000877EF" w:rsidRDefault="00B40C32" w:rsidP="00B40C32">
                  <w:pPr>
                    <w:spacing w:after="0"/>
                    <w:jc w:val="both"/>
                    <w:rPr>
                      <w:rFonts w:ascii="Arial" w:eastAsia="Times New Roman" w:hAnsi="Arial" w:cs="Arial"/>
                      <w:bCs/>
                      <w:sz w:val="20"/>
                      <w:szCs w:val="20"/>
                    </w:rPr>
                  </w:pPr>
                </w:p>
                <w:p w14:paraId="36F045F4" w14:textId="77777777" w:rsidR="00B40C32" w:rsidRDefault="003630FC" w:rsidP="00B40C32">
                  <w:pPr>
                    <w:spacing w:after="0"/>
                    <w:jc w:val="both"/>
                    <w:rPr>
                      <w:rFonts w:ascii="Arial" w:eastAsia="Times New Roman" w:hAnsi="Arial" w:cs="Arial"/>
                      <w:bCs/>
                      <w:sz w:val="20"/>
                      <w:szCs w:val="20"/>
                    </w:rPr>
                  </w:pPr>
                  <w:r>
                    <w:rPr>
                      <w:rFonts w:ascii="Arial" w:eastAsia="Times New Roman" w:hAnsi="Arial" w:cs="Arial"/>
                      <w:bCs/>
                      <w:sz w:val="20"/>
                      <w:szCs w:val="20"/>
                    </w:rPr>
                    <w:t>Sedmi</w:t>
                  </w:r>
                  <w:r w:rsidR="00B40C32" w:rsidRPr="000877EF">
                    <w:rPr>
                      <w:rFonts w:ascii="Arial" w:eastAsia="Times New Roman" w:hAnsi="Arial" w:cs="Arial"/>
                      <w:bCs/>
                      <w:sz w:val="20"/>
                      <w:szCs w:val="20"/>
                    </w:rPr>
                    <w:t xml:space="preserve"> odstavek 39. člena ZNB določa pomembno vsebinsko izhodišče odrejanja omejitvenih ukrepov, s čimer predlagana ureditev v celoti uresničuje odločbo Ustavnega sodišča. Ta odstavek določa, da lahko Vlada glede na strokovna izhodišča odredi tiste ukrepe, ki pomenijo najmanjši možen poseg </w:t>
                  </w:r>
                  <w:r w:rsidR="00EF7F89">
                    <w:rPr>
                      <w:rFonts w:ascii="Arial" w:eastAsia="Times New Roman" w:hAnsi="Arial" w:cs="Arial"/>
                      <w:bCs/>
                      <w:sz w:val="20"/>
                      <w:szCs w:val="20"/>
                    </w:rPr>
                    <w:t xml:space="preserve">v </w:t>
                  </w:r>
                  <w:r w:rsidR="00B40C32" w:rsidRPr="000877EF">
                    <w:rPr>
                      <w:rFonts w:ascii="Arial" w:eastAsia="Times New Roman" w:hAnsi="Arial" w:cs="Arial"/>
                      <w:bCs/>
                      <w:sz w:val="20"/>
                      <w:szCs w:val="20"/>
                    </w:rPr>
                    <w:t xml:space="preserve">človekove pravice in temeljne svoboščine. Pri tem je še določeno, da mora Vlada pri odreditvi ukrepa upoštevati socialne, gospodarske in širše družbene učinke posameznega ukrepa, in sicer tako z vidika njihovega vpliva na posameznega člana družbe, kot tudi na družbo kot celoto, kar je smiselno določeno tudi v nemški ureditvi (glej 6. odstavek 28a. člena Zakona o zaščiti pred okužbami – </w:t>
                  </w:r>
                  <w:proofErr w:type="spellStart"/>
                  <w:r w:rsidR="00B40C32" w:rsidRPr="002C6239">
                    <w:rPr>
                      <w:rFonts w:ascii="Arial" w:eastAsia="Times New Roman" w:hAnsi="Arial" w:cs="Arial"/>
                      <w:bCs/>
                      <w:i/>
                      <w:iCs/>
                      <w:sz w:val="20"/>
                      <w:szCs w:val="20"/>
                    </w:rPr>
                    <w:t>Infektionsschutzgesetz</w:t>
                  </w:r>
                  <w:proofErr w:type="spellEnd"/>
                  <w:r w:rsidR="00B40C32" w:rsidRPr="002C6239">
                    <w:rPr>
                      <w:rFonts w:ascii="Arial" w:eastAsia="Times New Roman" w:hAnsi="Arial" w:cs="Arial"/>
                      <w:bCs/>
                      <w:sz w:val="20"/>
                      <w:szCs w:val="20"/>
                      <w:vertAlign w:val="superscript"/>
                    </w:rPr>
                    <w:footnoteReference w:id="1"/>
                  </w:r>
                  <w:r w:rsidR="00B40C32" w:rsidRPr="000877EF">
                    <w:rPr>
                      <w:rFonts w:ascii="Arial" w:eastAsia="Times New Roman" w:hAnsi="Arial" w:cs="Arial"/>
                      <w:bCs/>
                      <w:sz w:val="20"/>
                      <w:szCs w:val="20"/>
                    </w:rPr>
                    <w:t xml:space="preserve">). Z vidika varstva in spoštovanja človekovih pravic in temeljnih svoboščin je pomemben tudi zadnji stavek </w:t>
                  </w:r>
                  <w:r w:rsidR="001C2E4B">
                    <w:rPr>
                      <w:rFonts w:ascii="Arial" w:eastAsia="Times New Roman" w:hAnsi="Arial" w:cs="Arial"/>
                      <w:bCs/>
                      <w:sz w:val="20"/>
                      <w:szCs w:val="20"/>
                    </w:rPr>
                    <w:t xml:space="preserve">šestega </w:t>
                  </w:r>
                  <w:r w:rsidR="00B40C32" w:rsidRPr="000877EF">
                    <w:rPr>
                      <w:rFonts w:ascii="Arial" w:eastAsia="Times New Roman" w:hAnsi="Arial" w:cs="Arial"/>
                      <w:bCs/>
                      <w:sz w:val="20"/>
                      <w:szCs w:val="20"/>
                    </w:rPr>
                    <w:t xml:space="preserve">odstavka 39. člena ZNB, ki določa, da Vlada </w:t>
                  </w:r>
                  <w:r w:rsidR="00EF7F89">
                    <w:rPr>
                      <w:rFonts w:ascii="Arial" w:eastAsia="Times New Roman" w:hAnsi="Arial" w:cs="Arial"/>
                      <w:bCs/>
                      <w:sz w:val="20"/>
                      <w:szCs w:val="20"/>
                    </w:rPr>
                    <w:t>z odlokom</w:t>
                  </w:r>
                  <w:r w:rsidR="00B40C32" w:rsidRPr="000877EF">
                    <w:rPr>
                      <w:rFonts w:ascii="Arial" w:eastAsia="Times New Roman" w:hAnsi="Arial" w:cs="Arial"/>
                      <w:bCs/>
                      <w:sz w:val="20"/>
                      <w:szCs w:val="20"/>
                    </w:rPr>
                    <w:t xml:space="preserve"> določi tudi izjeme, ki veljajo za primer posameznega ukrepa, pri čemer mora zasledovati </w:t>
                  </w:r>
                  <w:r w:rsidR="00B40C32" w:rsidRPr="000877EF">
                    <w:rPr>
                      <w:rFonts w:ascii="Arial" w:eastAsia="Times New Roman" w:hAnsi="Arial" w:cs="Arial"/>
                      <w:bCs/>
                      <w:sz w:val="20"/>
                      <w:szCs w:val="20"/>
                    </w:rPr>
                    <w:lastRenderedPageBreak/>
                    <w:t>uresničevanja ustavnega načela sorazmernosti med zasledovanimi cilji ukrepov ter posegi v človekove pravice in temeljne svoboščine.</w:t>
                  </w:r>
                </w:p>
                <w:p w14:paraId="3AB87D34" w14:textId="77777777" w:rsidR="00B40C32" w:rsidRPr="000877EF" w:rsidRDefault="00B40C32" w:rsidP="00B40C32">
                  <w:pPr>
                    <w:spacing w:after="0"/>
                    <w:jc w:val="both"/>
                    <w:rPr>
                      <w:rFonts w:ascii="Arial" w:eastAsia="Times New Roman" w:hAnsi="Arial" w:cs="Arial"/>
                      <w:bCs/>
                      <w:sz w:val="20"/>
                      <w:szCs w:val="20"/>
                    </w:rPr>
                  </w:pPr>
                </w:p>
                <w:p w14:paraId="52A80C61" w14:textId="77777777" w:rsidR="00B40C32" w:rsidRDefault="003630FC" w:rsidP="00B40C32">
                  <w:pPr>
                    <w:spacing w:after="0"/>
                    <w:jc w:val="both"/>
                    <w:rPr>
                      <w:rFonts w:ascii="Arial" w:eastAsia="Times New Roman" w:hAnsi="Arial" w:cs="Arial"/>
                      <w:bCs/>
                      <w:sz w:val="20"/>
                      <w:szCs w:val="20"/>
                    </w:rPr>
                  </w:pPr>
                  <w:r>
                    <w:rPr>
                      <w:rFonts w:ascii="Arial" w:eastAsia="Times New Roman" w:hAnsi="Arial" w:cs="Arial"/>
                      <w:bCs/>
                      <w:sz w:val="20"/>
                      <w:szCs w:val="20"/>
                    </w:rPr>
                    <w:t>Osmi</w:t>
                  </w:r>
                  <w:r w:rsidR="00B40C32" w:rsidRPr="000877EF">
                    <w:rPr>
                      <w:rFonts w:ascii="Arial" w:eastAsia="Times New Roman" w:hAnsi="Arial" w:cs="Arial"/>
                      <w:bCs/>
                      <w:sz w:val="20"/>
                      <w:szCs w:val="20"/>
                    </w:rPr>
                    <w:t xml:space="preserve"> odstavek določa omejitve glede prostorske veljavnosti ukrepov iz </w:t>
                  </w:r>
                  <w:r w:rsidRPr="00333F71">
                    <w:rPr>
                      <w:rFonts w:ascii="Arial" w:eastAsia="Times New Roman" w:hAnsi="Arial" w:cs="Arial"/>
                      <w:bCs/>
                      <w:sz w:val="20"/>
                      <w:szCs w:val="20"/>
                    </w:rPr>
                    <w:t>1.</w:t>
                  </w:r>
                  <w:r>
                    <w:rPr>
                      <w:rFonts w:ascii="Arial" w:eastAsia="Times New Roman" w:hAnsi="Arial" w:cs="Arial"/>
                      <w:bCs/>
                      <w:sz w:val="20"/>
                      <w:szCs w:val="20"/>
                    </w:rPr>
                    <w:t xml:space="preserve"> do </w:t>
                  </w:r>
                  <w:r w:rsidRPr="00333F71">
                    <w:rPr>
                      <w:rFonts w:ascii="Arial" w:eastAsia="Times New Roman" w:hAnsi="Arial" w:cs="Arial"/>
                      <w:bCs/>
                      <w:sz w:val="20"/>
                      <w:szCs w:val="20"/>
                    </w:rPr>
                    <w:t xml:space="preserve">3. </w:t>
                  </w:r>
                  <w:r>
                    <w:rPr>
                      <w:rFonts w:ascii="Arial" w:eastAsia="Times New Roman" w:hAnsi="Arial" w:cs="Arial"/>
                      <w:bCs/>
                      <w:sz w:val="20"/>
                      <w:szCs w:val="20"/>
                    </w:rPr>
                    <w:t xml:space="preserve">in 5. </w:t>
                  </w:r>
                  <w:r w:rsidR="00B40C32" w:rsidRPr="000877EF">
                    <w:rPr>
                      <w:rFonts w:ascii="Arial" w:eastAsia="Times New Roman" w:hAnsi="Arial" w:cs="Arial"/>
                      <w:bCs/>
                      <w:sz w:val="20"/>
                      <w:szCs w:val="20"/>
                    </w:rPr>
                    <w:t>točke prvega odstavka 39. člena ZNB. Določeno je, da morajo biti ukrepi odrejeni z veljavnostjo na najmanjšem prostorsko zaokroženem območju ali prostoru, ki glede na medicinske in epidemiološke značilnosti predstavlja zaokroženo celoto s skupnimi značilnostmi, ki so pomembne v luči doseganja namena in ciljev iz prvega odstavka tega člena. Najmanjše prostorsko zaokroženo območje oziroma prostor je glede na značilnosti posamezne nalezljive bolezni lahko zelo različen; lahko gre za območje ene vasi, krajevne skupnosti, občine, regije, celotne države ali drugega zaokroženega območja, prav tako je možno, da se posamezen ukrep nanaša na zakrožen prostor, v katerem je na primer izbruhnila nalezljiva bolezen (npr. laboratorij</w:t>
                  </w:r>
                  <w:r w:rsidR="001C2E4B">
                    <w:rPr>
                      <w:rFonts w:ascii="Arial" w:eastAsia="Times New Roman" w:hAnsi="Arial" w:cs="Arial"/>
                      <w:bCs/>
                      <w:sz w:val="20"/>
                      <w:szCs w:val="20"/>
                    </w:rPr>
                    <w:t xml:space="preserve"> ali potniška ladja</w:t>
                  </w:r>
                  <w:r w:rsidR="00B40C32" w:rsidRPr="000877EF">
                    <w:rPr>
                      <w:rFonts w:ascii="Arial" w:eastAsia="Times New Roman" w:hAnsi="Arial" w:cs="Arial"/>
                      <w:bCs/>
                      <w:sz w:val="20"/>
                      <w:szCs w:val="20"/>
                    </w:rPr>
                    <w:t>).</w:t>
                  </w:r>
                </w:p>
                <w:p w14:paraId="13EFD2F0" w14:textId="77777777" w:rsidR="00B40C32" w:rsidRPr="000877EF" w:rsidRDefault="00B40C32" w:rsidP="00B40C32">
                  <w:pPr>
                    <w:spacing w:after="0"/>
                    <w:jc w:val="both"/>
                    <w:rPr>
                      <w:rFonts w:ascii="Arial" w:eastAsia="Times New Roman" w:hAnsi="Arial" w:cs="Arial"/>
                      <w:bCs/>
                      <w:sz w:val="20"/>
                      <w:szCs w:val="20"/>
                    </w:rPr>
                  </w:pPr>
                </w:p>
                <w:p w14:paraId="727BF1AA" w14:textId="77777777" w:rsidR="00B40C32" w:rsidRDefault="003630FC" w:rsidP="00B40C32">
                  <w:pPr>
                    <w:spacing w:after="0"/>
                    <w:jc w:val="both"/>
                    <w:rPr>
                      <w:rFonts w:ascii="Arial" w:eastAsia="Times New Roman" w:hAnsi="Arial" w:cs="Arial"/>
                      <w:bCs/>
                      <w:sz w:val="20"/>
                      <w:szCs w:val="20"/>
                    </w:rPr>
                  </w:pPr>
                  <w:r>
                    <w:rPr>
                      <w:rFonts w:ascii="Arial" w:eastAsia="Times New Roman" w:hAnsi="Arial" w:cs="Arial"/>
                      <w:bCs/>
                      <w:sz w:val="20"/>
                      <w:szCs w:val="20"/>
                    </w:rPr>
                    <w:t xml:space="preserve">Deveti </w:t>
                  </w:r>
                  <w:r w:rsidR="00B40C32" w:rsidRPr="000877EF">
                    <w:rPr>
                      <w:rFonts w:ascii="Arial" w:eastAsia="Times New Roman" w:hAnsi="Arial" w:cs="Arial"/>
                      <w:bCs/>
                      <w:sz w:val="20"/>
                      <w:szCs w:val="20"/>
                    </w:rPr>
                    <w:t xml:space="preserve">odstavek določa omejitve glede časovne veljavnosti ukrepov iz 1. do 3. </w:t>
                  </w:r>
                  <w:r w:rsidR="001C2E4B">
                    <w:rPr>
                      <w:rFonts w:ascii="Arial" w:eastAsia="Times New Roman" w:hAnsi="Arial" w:cs="Arial"/>
                      <w:bCs/>
                      <w:sz w:val="20"/>
                      <w:szCs w:val="20"/>
                    </w:rPr>
                    <w:t xml:space="preserve">in 5. </w:t>
                  </w:r>
                  <w:r w:rsidR="00B40C32" w:rsidRPr="000877EF">
                    <w:rPr>
                      <w:rFonts w:ascii="Arial" w:eastAsia="Times New Roman" w:hAnsi="Arial" w:cs="Arial"/>
                      <w:bCs/>
                      <w:sz w:val="20"/>
                      <w:szCs w:val="20"/>
                    </w:rPr>
                    <w:t>točke prvega odstavka 39. člena ZNB, in sicer se lahko ukrepi odredijo za najkrajš</w:t>
                  </w:r>
                  <w:r w:rsidR="00B40C32">
                    <w:rPr>
                      <w:rFonts w:ascii="Arial" w:eastAsia="Times New Roman" w:hAnsi="Arial" w:cs="Arial"/>
                      <w:bCs/>
                      <w:sz w:val="20"/>
                      <w:szCs w:val="20"/>
                    </w:rPr>
                    <w:t xml:space="preserve">e obdobje, ki je potrebno </w:t>
                  </w:r>
                  <w:r w:rsidR="00B40C32" w:rsidRPr="000877EF">
                    <w:rPr>
                      <w:rFonts w:ascii="Arial" w:eastAsia="Times New Roman" w:hAnsi="Arial" w:cs="Arial"/>
                      <w:bCs/>
                      <w:sz w:val="20"/>
                      <w:szCs w:val="20"/>
                    </w:rPr>
                    <w:t xml:space="preserve">za dosego zasledovanega namena in cilja glede na konkreten ukrep. Pri tem je določeno najdaljše časovno trajanje </w:t>
                  </w:r>
                  <w:r w:rsidR="00B40C32">
                    <w:rPr>
                      <w:rFonts w:ascii="Arial" w:eastAsia="Times New Roman" w:hAnsi="Arial" w:cs="Arial"/>
                      <w:bCs/>
                      <w:sz w:val="20"/>
                      <w:szCs w:val="20"/>
                    </w:rPr>
                    <w:t xml:space="preserve">posameznega </w:t>
                  </w:r>
                  <w:r w:rsidR="00B40C32" w:rsidRPr="000877EF">
                    <w:rPr>
                      <w:rFonts w:ascii="Arial" w:eastAsia="Times New Roman" w:hAnsi="Arial" w:cs="Arial"/>
                      <w:bCs/>
                      <w:sz w:val="20"/>
                      <w:szCs w:val="20"/>
                    </w:rPr>
                    <w:t xml:space="preserve">ukrepa, in sicer </w:t>
                  </w:r>
                  <w:r w:rsidR="00B40C32">
                    <w:rPr>
                      <w:rFonts w:ascii="Arial" w:eastAsia="Times New Roman" w:hAnsi="Arial" w:cs="Arial"/>
                      <w:bCs/>
                      <w:sz w:val="20"/>
                      <w:szCs w:val="20"/>
                    </w:rPr>
                    <w:t>je to lahko največ</w:t>
                  </w:r>
                  <w:r w:rsidR="00B40C32" w:rsidRPr="000877EF">
                    <w:rPr>
                      <w:rFonts w:ascii="Arial" w:eastAsia="Times New Roman" w:hAnsi="Arial" w:cs="Arial"/>
                      <w:bCs/>
                      <w:sz w:val="20"/>
                      <w:szCs w:val="20"/>
                    </w:rPr>
                    <w:t xml:space="preserve"> </w:t>
                  </w:r>
                  <w:r w:rsidR="00B0541D">
                    <w:rPr>
                      <w:rFonts w:ascii="Arial" w:eastAsia="Times New Roman" w:hAnsi="Arial" w:cs="Arial"/>
                      <w:bCs/>
                      <w:sz w:val="20"/>
                      <w:szCs w:val="20"/>
                    </w:rPr>
                    <w:t>sedem</w:t>
                  </w:r>
                  <w:r w:rsidR="00B40C32" w:rsidRPr="000877EF">
                    <w:rPr>
                      <w:rFonts w:ascii="Arial" w:eastAsia="Times New Roman" w:hAnsi="Arial" w:cs="Arial"/>
                      <w:bCs/>
                      <w:sz w:val="20"/>
                      <w:szCs w:val="20"/>
                    </w:rPr>
                    <w:t xml:space="preserve"> dni</w:t>
                  </w:r>
                  <w:r w:rsidR="00B0541D">
                    <w:rPr>
                      <w:rFonts w:ascii="Arial" w:eastAsia="Times New Roman" w:hAnsi="Arial" w:cs="Arial"/>
                      <w:bCs/>
                      <w:sz w:val="20"/>
                      <w:szCs w:val="20"/>
                    </w:rPr>
                    <w:t xml:space="preserve">. </w:t>
                  </w:r>
                  <w:r w:rsidR="00B40C32">
                    <w:rPr>
                      <w:rFonts w:ascii="Arial" w:eastAsia="Times New Roman" w:hAnsi="Arial" w:cs="Arial"/>
                      <w:bCs/>
                      <w:sz w:val="20"/>
                      <w:szCs w:val="20"/>
                    </w:rPr>
                    <w:t>Nadalje je določeno, da mora Vlada RS</w:t>
                  </w:r>
                  <w:r w:rsidR="00B40C32" w:rsidRPr="00333F71">
                    <w:rPr>
                      <w:rFonts w:ascii="Arial" w:eastAsia="Times New Roman" w:hAnsi="Arial" w:cs="Arial"/>
                      <w:bCs/>
                      <w:sz w:val="20"/>
                      <w:szCs w:val="20"/>
                    </w:rPr>
                    <w:t xml:space="preserve"> </w:t>
                  </w:r>
                  <w:r w:rsidR="00B40C32">
                    <w:rPr>
                      <w:rFonts w:ascii="Arial" w:eastAsia="Times New Roman" w:hAnsi="Arial" w:cs="Arial"/>
                      <w:bCs/>
                      <w:sz w:val="20"/>
                      <w:szCs w:val="20"/>
                    </w:rPr>
                    <w:t xml:space="preserve">ves čas trajanja posameznega ukrepa </w:t>
                  </w:r>
                  <w:r w:rsidR="00B40C32" w:rsidRPr="00333F71">
                    <w:rPr>
                      <w:rFonts w:ascii="Arial" w:eastAsia="Times New Roman" w:hAnsi="Arial" w:cs="Arial"/>
                      <w:bCs/>
                      <w:sz w:val="20"/>
                      <w:szCs w:val="20"/>
                    </w:rPr>
                    <w:t>presoja</w:t>
                  </w:r>
                  <w:r w:rsidR="00B40C32">
                    <w:rPr>
                      <w:rFonts w:ascii="Arial" w:eastAsia="Times New Roman" w:hAnsi="Arial" w:cs="Arial"/>
                      <w:bCs/>
                      <w:sz w:val="20"/>
                      <w:szCs w:val="20"/>
                    </w:rPr>
                    <w:t>ti</w:t>
                  </w:r>
                  <w:r w:rsidR="00B40C32" w:rsidRPr="00333F71">
                    <w:rPr>
                      <w:rFonts w:ascii="Arial" w:eastAsia="Times New Roman" w:hAnsi="Arial" w:cs="Arial"/>
                      <w:bCs/>
                      <w:sz w:val="20"/>
                      <w:szCs w:val="20"/>
                    </w:rPr>
                    <w:t xml:space="preserve"> </w:t>
                  </w:r>
                  <w:r w:rsidR="00B40C32">
                    <w:rPr>
                      <w:rFonts w:ascii="Arial" w:eastAsia="Times New Roman" w:hAnsi="Arial" w:cs="Arial"/>
                      <w:bCs/>
                      <w:sz w:val="20"/>
                      <w:szCs w:val="20"/>
                    </w:rPr>
                    <w:t>njegovo ustreznost in potrebo po podaljšanju oziroma spremembi. Pred vsakim nadaljnjim podaljšanjem oziroma spremembo posameznega ukrepa Vlada RS tudi pridobi dopolnjeno strokovno oceno.</w:t>
                  </w:r>
                </w:p>
                <w:p w14:paraId="17F2F49B" w14:textId="77777777" w:rsidR="00B40C32" w:rsidRPr="000877EF" w:rsidRDefault="00B40C32" w:rsidP="00B40C32">
                  <w:pPr>
                    <w:spacing w:after="0"/>
                    <w:jc w:val="both"/>
                    <w:rPr>
                      <w:rFonts w:ascii="Arial" w:eastAsia="Times New Roman" w:hAnsi="Arial" w:cs="Arial"/>
                      <w:bCs/>
                      <w:sz w:val="20"/>
                      <w:szCs w:val="20"/>
                    </w:rPr>
                  </w:pPr>
                </w:p>
                <w:p w14:paraId="5E9E9CDF" w14:textId="77777777" w:rsidR="00B40C32" w:rsidRDefault="001C2E4B" w:rsidP="00B40C32">
                  <w:pPr>
                    <w:spacing w:after="0"/>
                    <w:jc w:val="both"/>
                    <w:rPr>
                      <w:rFonts w:ascii="Arial" w:eastAsia="Times New Roman" w:hAnsi="Arial" w:cs="Arial"/>
                      <w:bCs/>
                      <w:sz w:val="20"/>
                      <w:szCs w:val="20"/>
                    </w:rPr>
                  </w:pPr>
                  <w:r>
                    <w:rPr>
                      <w:rFonts w:ascii="Arial" w:eastAsia="Times New Roman" w:hAnsi="Arial" w:cs="Arial"/>
                      <w:bCs/>
                      <w:sz w:val="20"/>
                      <w:szCs w:val="20"/>
                    </w:rPr>
                    <w:t>Deseti</w:t>
                  </w:r>
                  <w:r w:rsidR="00B40C32" w:rsidRPr="000877EF">
                    <w:rPr>
                      <w:rFonts w:ascii="Arial" w:eastAsia="Times New Roman" w:hAnsi="Arial" w:cs="Arial"/>
                      <w:bCs/>
                      <w:sz w:val="20"/>
                      <w:szCs w:val="20"/>
                    </w:rPr>
                    <w:t xml:space="preserve"> odstavek podrobneje ureja ukrep iz 4. točke prvega odstavka 39. člena ZNB, ki se nanaša na omejevanje ali prepoved prometa s posameznimi vrstami blaga</w:t>
                  </w:r>
                  <w:r w:rsidR="00B40C32">
                    <w:rPr>
                      <w:rFonts w:ascii="Arial" w:eastAsia="Times New Roman" w:hAnsi="Arial" w:cs="Arial"/>
                      <w:bCs/>
                      <w:sz w:val="20"/>
                      <w:szCs w:val="20"/>
                    </w:rPr>
                    <w:t xml:space="preserve"> in </w:t>
                  </w:r>
                  <w:r w:rsidR="00EF7F89">
                    <w:rPr>
                      <w:rFonts w:ascii="Arial" w:eastAsia="Times New Roman" w:hAnsi="Arial" w:cs="Arial"/>
                      <w:bCs/>
                      <w:sz w:val="20"/>
                      <w:szCs w:val="20"/>
                    </w:rPr>
                    <w:t xml:space="preserve">izvajanja </w:t>
                  </w:r>
                  <w:r w:rsidR="00B40C32">
                    <w:rPr>
                      <w:rFonts w:ascii="Arial" w:eastAsia="Times New Roman" w:hAnsi="Arial" w:cs="Arial"/>
                      <w:bCs/>
                      <w:sz w:val="20"/>
                      <w:szCs w:val="20"/>
                    </w:rPr>
                    <w:t>storitev</w:t>
                  </w:r>
                  <w:r w:rsidR="00B40C32" w:rsidRPr="000877EF">
                    <w:rPr>
                      <w:rFonts w:ascii="Arial" w:eastAsia="Times New Roman" w:hAnsi="Arial" w:cs="Arial"/>
                      <w:bCs/>
                      <w:sz w:val="20"/>
                      <w:szCs w:val="20"/>
                    </w:rPr>
                    <w:t>. Podobno kot pri ostalih ukrepih je tudi v tem odstavku določeno, da se ta nanaša na čim manjši obseg blaga</w:t>
                  </w:r>
                  <w:r w:rsidR="00B40C32">
                    <w:rPr>
                      <w:rFonts w:ascii="Arial" w:eastAsia="Times New Roman" w:hAnsi="Arial" w:cs="Arial"/>
                      <w:bCs/>
                      <w:sz w:val="20"/>
                      <w:szCs w:val="20"/>
                    </w:rPr>
                    <w:t xml:space="preserve"> in storitev</w:t>
                  </w:r>
                  <w:r w:rsidR="00B40C32" w:rsidRPr="000877EF">
                    <w:rPr>
                      <w:rFonts w:ascii="Arial" w:eastAsia="Times New Roman" w:hAnsi="Arial" w:cs="Arial"/>
                      <w:bCs/>
                      <w:sz w:val="20"/>
                      <w:szCs w:val="20"/>
                    </w:rPr>
                    <w:t>, v zvezi s katerimi prepovedi ali omejitve še zagotavljajo doseganje ciljev in namena odrejenih ukrepov, po drugi strani pa v kar najmanjši možni meri omejujejo promet s tem blagom</w:t>
                  </w:r>
                  <w:r w:rsidR="00B40C32">
                    <w:rPr>
                      <w:rFonts w:ascii="Arial" w:eastAsia="Times New Roman" w:hAnsi="Arial" w:cs="Arial"/>
                      <w:bCs/>
                      <w:sz w:val="20"/>
                      <w:szCs w:val="20"/>
                    </w:rPr>
                    <w:t xml:space="preserve"> in </w:t>
                  </w:r>
                  <w:r w:rsidR="00EF7F89">
                    <w:rPr>
                      <w:rFonts w:ascii="Arial" w:eastAsia="Times New Roman" w:hAnsi="Arial" w:cs="Arial"/>
                      <w:bCs/>
                      <w:sz w:val="20"/>
                      <w:szCs w:val="20"/>
                    </w:rPr>
                    <w:t xml:space="preserve">izvajanje </w:t>
                  </w:r>
                  <w:r w:rsidR="00B40C32">
                    <w:rPr>
                      <w:rFonts w:ascii="Arial" w:eastAsia="Times New Roman" w:hAnsi="Arial" w:cs="Arial"/>
                      <w:bCs/>
                      <w:sz w:val="20"/>
                      <w:szCs w:val="20"/>
                    </w:rPr>
                    <w:t>storit</w:t>
                  </w:r>
                  <w:r w:rsidR="00EF7F89">
                    <w:rPr>
                      <w:rFonts w:ascii="Arial" w:eastAsia="Times New Roman" w:hAnsi="Arial" w:cs="Arial"/>
                      <w:bCs/>
                      <w:sz w:val="20"/>
                      <w:szCs w:val="20"/>
                    </w:rPr>
                    <w:t>e</w:t>
                  </w:r>
                  <w:r w:rsidR="00B40C32">
                    <w:rPr>
                      <w:rFonts w:ascii="Arial" w:eastAsia="Times New Roman" w:hAnsi="Arial" w:cs="Arial"/>
                      <w:bCs/>
                      <w:sz w:val="20"/>
                      <w:szCs w:val="20"/>
                    </w:rPr>
                    <w:t>v</w:t>
                  </w:r>
                  <w:r w:rsidR="00B40C32" w:rsidRPr="000877EF">
                    <w:rPr>
                      <w:rFonts w:ascii="Arial" w:eastAsia="Times New Roman" w:hAnsi="Arial" w:cs="Arial"/>
                      <w:bCs/>
                      <w:sz w:val="20"/>
                      <w:szCs w:val="20"/>
                    </w:rPr>
                    <w:t xml:space="preserve"> oziroma v čim manjši meri posegajo v druge človekove pravice in temeljne svoboščine. S tem se med drugim varuje ustavno pravico do svobodne gospodarske pobude, ki je širši sestavni del pravice do zasebne lastnine.</w:t>
                  </w:r>
                  <w:r w:rsidR="00B40C32">
                    <w:rPr>
                      <w:rFonts w:ascii="Arial" w:eastAsia="Times New Roman" w:hAnsi="Arial" w:cs="Arial"/>
                      <w:bCs/>
                      <w:sz w:val="20"/>
                      <w:szCs w:val="20"/>
                    </w:rPr>
                    <w:t xml:space="preserve"> V skladu s 33. členom URS, ki določa pravico do zasebne lastnine in dedovanja, lastnina ni cilj sam po sebi, ampak je sredstvo, namenjeno doseganju in varovanju globljih vsebinskih vrednot, kot so osebna svoboda, samouresničitev, zasebnost ter tudi </w:t>
                  </w:r>
                  <w:proofErr w:type="spellStart"/>
                  <w:r w:rsidR="00B40C32">
                    <w:rPr>
                      <w:rFonts w:ascii="Arial" w:eastAsia="Times New Roman" w:hAnsi="Arial" w:cs="Arial"/>
                      <w:bCs/>
                      <w:sz w:val="20"/>
                      <w:szCs w:val="20"/>
                    </w:rPr>
                    <w:t>maksimizacija</w:t>
                  </w:r>
                  <w:proofErr w:type="spellEnd"/>
                  <w:r w:rsidR="00B40C32">
                    <w:rPr>
                      <w:rFonts w:ascii="Arial" w:eastAsia="Times New Roman" w:hAnsi="Arial" w:cs="Arial"/>
                      <w:bCs/>
                      <w:sz w:val="20"/>
                      <w:szCs w:val="20"/>
                    </w:rPr>
                    <w:t xml:space="preserve"> bogastva.</w:t>
                  </w:r>
                  <w:r w:rsidR="00B40C32">
                    <w:rPr>
                      <w:rStyle w:val="Sprotnaopomba-sklic"/>
                      <w:rFonts w:ascii="Arial" w:eastAsia="Times New Roman" w:hAnsi="Arial" w:cs="Arial"/>
                      <w:bCs/>
                      <w:sz w:val="20"/>
                      <w:szCs w:val="20"/>
                    </w:rPr>
                    <w:footnoteReference w:id="2"/>
                  </w:r>
                  <w:r w:rsidR="00B40C32">
                    <w:rPr>
                      <w:rFonts w:ascii="Arial" w:eastAsia="Times New Roman" w:hAnsi="Arial" w:cs="Arial"/>
                      <w:bCs/>
                      <w:sz w:val="20"/>
                      <w:szCs w:val="20"/>
                    </w:rPr>
                    <w:t xml:space="preserve"> </w:t>
                  </w:r>
                </w:p>
                <w:p w14:paraId="05F50A8E" w14:textId="77777777" w:rsidR="00B40C32" w:rsidRPr="00455DBD" w:rsidRDefault="00B40C32" w:rsidP="00B40C32">
                  <w:pPr>
                    <w:spacing w:after="0"/>
                    <w:jc w:val="both"/>
                    <w:rPr>
                      <w:rFonts w:ascii="Arial" w:eastAsia="Times New Roman" w:hAnsi="Arial" w:cs="Arial"/>
                      <w:bCs/>
                      <w:sz w:val="20"/>
                      <w:szCs w:val="20"/>
                    </w:rPr>
                  </w:pPr>
                </w:p>
                <w:p w14:paraId="24A2A083" w14:textId="77777777" w:rsidR="00B40C32" w:rsidRDefault="001C2E4B" w:rsidP="00B40C32">
                  <w:pPr>
                    <w:spacing w:after="0"/>
                    <w:jc w:val="both"/>
                    <w:rPr>
                      <w:rFonts w:ascii="Arial" w:eastAsia="Times New Roman" w:hAnsi="Arial" w:cs="Arial"/>
                      <w:bCs/>
                      <w:sz w:val="20"/>
                      <w:szCs w:val="20"/>
                    </w:rPr>
                  </w:pPr>
                  <w:r>
                    <w:rPr>
                      <w:rFonts w:ascii="Arial" w:eastAsia="Times New Roman" w:hAnsi="Arial" w:cs="Arial"/>
                      <w:bCs/>
                      <w:sz w:val="20"/>
                      <w:szCs w:val="20"/>
                    </w:rPr>
                    <w:t>Z enajstim</w:t>
                  </w:r>
                  <w:r w:rsidR="00B40C32" w:rsidRPr="00455DBD">
                    <w:rPr>
                      <w:rFonts w:ascii="Arial" w:eastAsia="Times New Roman" w:hAnsi="Arial" w:cs="Arial"/>
                      <w:bCs/>
                      <w:sz w:val="20"/>
                      <w:szCs w:val="20"/>
                    </w:rPr>
                    <w:t xml:space="preserve"> odstavkom 39. člena ZNB se uresničuje zahteva Ustavnega sodišča </w:t>
                  </w:r>
                  <w:r w:rsidR="00B40C32" w:rsidRPr="00FC1886">
                    <w:rPr>
                      <w:rFonts w:ascii="Arial" w:eastAsia="Times New Roman" w:hAnsi="Arial" w:cs="Arial"/>
                      <w:bCs/>
                      <w:sz w:val="20"/>
                      <w:szCs w:val="20"/>
                    </w:rPr>
                    <w:t>po primerni obveščenosti javnosti v zvezi z omejevalnimi ukrepi, ki jih sprejme Vlada. Določeno je, da se vs</w:t>
                  </w:r>
                  <w:r>
                    <w:rPr>
                      <w:rFonts w:ascii="Arial" w:eastAsia="Times New Roman" w:hAnsi="Arial" w:cs="Arial"/>
                      <w:bCs/>
                      <w:sz w:val="20"/>
                      <w:szCs w:val="20"/>
                    </w:rPr>
                    <w:t>e</w:t>
                  </w:r>
                  <w:r w:rsidR="00B40C32" w:rsidRPr="00FC1886">
                    <w:rPr>
                      <w:rFonts w:ascii="Arial" w:eastAsia="Times New Roman" w:hAnsi="Arial" w:cs="Arial"/>
                      <w:bCs/>
                      <w:sz w:val="20"/>
                      <w:szCs w:val="20"/>
                    </w:rPr>
                    <w:t xml:space="preserve"> </w:t>
                  </w:r>
                  <w:r>
                    <w:rPr>
                      <w:rFonts w:ascii="Arial" w:eastAsia="Times New Roman" w:hAnsi="Arial" w:cs="Arial"/>
                      <w:bCs/>
                      <w:sz w:val="20"/>
                      <w:szCs w:val="20"/>
                    </w:rPr>
                    <w:t>strokovne ocene</w:t>
                  </w:r>
                  <w:r w:rsidR="00B40C32" w:rsidRPr="00FC1886">
                    <w:rPr>
                      <w:rFonts w:ascii="Arial" w:eastAsia="Times New Roman" w:hAnsi="Arial" w:cs="Arial"/>
                      <w:bCs/>
                      <w:sz w:val="20"/>
                      <w:szCs w:val="20"/>
                    </w:rPr>
                    <w:t>, objavijo na spletni strani Vlade RS</w:t>
                  </w:r>
                  <w:r w:rsidR="00B40C32">
                    <w:rPr>
                      <w:rFonts w:ascii="Arial" w:eastAsia="Times New Roman" w:hAnsi="Arial" w:cs="Arial"/>
                      <w:bCs/>
                      <w:sz w:val="20"/>
                      <w:szCs w:val="20"/>
                    </w:rPr>
                    <w:t>,</w:t>
                  </w:r>
                  <w:r w:rsidR="00B40C32" w:rsidRPr="00FC1886">
                    <w:rPr>
                      <w:rFonts w:ascii="Arial" w:eastAsia="Times New Roman" w:hAnsi="Arial" w:cs="Arial"/>
                      <w:bCs/>
                      <w:sz w:val="20"/>
                      <w:szCs w:val="20"/>
                    </w:rPr>
                    <w:t xml:space="preserve"> </w:t>
                  </w:r>
                  <w:r w:rsidR="006379AC" w:rsidRPr="006379AC">
                    <w:rPr>
                      <w:rFonts w:ascii="Arial" w:eastAsia="Times New Roman" w:hAnsi="Arial" w:cs="Arial"/>
                      <w:bCs/>
                      <w:sz w:val="20"/>
                      <w:szCs w:val="20"/>
                    </w:rPr>
                    <w:t>Inštitut za varovanje zdravja Republike Slovenije</w:t>
                  </w:r>
                  <w:r w:rsidR="006379AC">
                    <w:rPr>
                      <w:rFonts w:ascii="Arial" w:eastAsia="Times New Roman" w:hAnsi="Arial" w:cs="Arial"/>
                      <w:bCs/>
                      <w:sz w:val="20"/>
                      <w:szCs w:val="20"/>
                    </w:rPr>
                    <w:t xml:space="preserve"> </w:t>
                  </w:r>
                  <w:r w:rsidR="00B40C32" w:rsidRPr="00FC1886">
                    <w:rPr>
                      <w:rFonts w:ascii="Arial" w:eastAsia="Times New Roman" w:hAnsi="Arial" w:cs="Arial"/>
                      <w:bCs/>
                      <w:sz w:val="20"/>
                      <w:szCs w:val="20"/>
                    </w:rPr>
                    <w:t>ter na portalu e-</w:t>
                  </w:r>
                  <w:r w:rsidR="00B40C32">
                    <w:rPr>
                      <w:rFonts w:ascii="Arial" w:eastAsia="Times New Roman" w:hAnsi="Arial" w:cs="Arial"/>
                      <w:bCs/>
                      <w:sz w:val="20"/>
                      <w:szCs w:val="20"/>
                    </w:rPr>
                    <w:t>Z</w:t>
                  </w:r>
                  <w:r w:rsidR="00B40C32" w:rsidRPr="00FC1886">
                    <w:rPr>
                      <w:rFonts w:ascii="Arial" w:eastAsia="Times New Roman" w:hAnsi="Arial" w:cs="Arial"/>
                      <w:bCs/>
                      <w:sz w:val="20"/>
                      <w:szCs w:val="20"/>
                    </w:rPr>
                    <w:t>dravje.</w:t>
                  </w:r>
                  <w:r w:rsidR="00EF7F89">
                    <w:rPr>
                      <w:rFonts w:ascii="Arial" w:eastAsia="Times New Roman" w:hAnsi="Arial" w:cs="Arial"/>
                      <w:bCs/>
                      <w:sz w:val="20"/>
                      <w:szCs w:val="20"/>
                    </w:rPr>
                    <w:t xml:space="preserve"> Določeno je tudi, da</w:t>
                  </w:r>
                  <w:r w:rsidR="00B40C32" w:rsidRPr="00FC1886">
                    <w:rPr>
                      <w:rFonts w:ascii="Arial" w:eastAsia="Times New Roman" w:hAnsi="Arial" w:cs="Arial"/>
                      <w:bCs/>
                      <w:sz w:val="20"/>
                      <w:szCs w:val="20"/>
                    </w:rPr>
                    <w:t xml:space="preserve"> </w:t>
                  </w:r>
                  <w:r w:rsidR="00EF7F89" w:rsidRPr="00EF7F89">
                    <w:rPr>
                      <w:rFonts w:ascii="Arial" w:eastAsia="Times New Roman" w:hAnsi="Arial" w:cs="Arial"/>
                      <w:bCs/>
                      <w:sz w:val="20"/>
                      <w:szCs w:val="20"/>
                    </w:rPr>
                    <w:t>Vlada Republike Slovenije o ukrepih in strokovnih ocenah obvešča Državni zbor Republike Slovenije in javnost</w:t>
                  </w:r>
                  <w:r w:rsidR="00EF7F89">
                    <w:rPr>
                      <w:rFonts w:ascii="Arial" w:eastAsia="Times New Roman" w:hAnsi="Arial" w:cs="Arial"/>
                      <w:bCs/>
                      <w:sz w:val="20"/>
                      <w:szCs w:val="20"/>
                    </w:rPr>
                    <w:t>.</w:t>
                  </w:r>
                </w:p>
                <w:p w14:paraId="0DF47A8A" w14:textId="77777777" w:rsidR="00954864" w:rsidRDefault="00954864" w:rsidP="00B40C32">
                  <w:pPr>
                    <w:spacing w:after="0"/>
                    <w:jc w:val="both"/>
                    <w:rPr>
                      <w:rFonts w:ascii="Arial" w:eastAsia="Times New Roman" w:hAnsi="Arial" w:cs="Arial"/>
                      <w:bCs/>
                      <w:sz w:val="20"/>
                      <w:szCs w:val="20"/>
                    </w:rPr>
                  </w:pPr>
                </w:p>
                <w:p w14:paraId="770DB567" w14:textId="77777777" w:rsidR="00EF7F89" w:rsidRDefault="00EF7F89" w:rsidP="00B40C32">
                  <w:pPr>
                    <w:pBdr>
                      <w:top w:val="nil"/>
                      <w:left w:val="nil"/>
                      <w:bottom w:val="nil"/>
                      <w:right w:val="nil"/>
                      <w:between w:val="nil"/>
                    </w:pBdr>
                    <w:spacing w:after="0"/>
                    <w:rPr>
                      <w:rFonts w:ascii="Arial" w:eastAsia="Arial" w:hAnsi="Arial" w:cs="Arial"/>
                      <w:color w:val="000000"/>
                      <w:sz w:val="20"/>
                      <w:szCs w:val="20"/>
                    </w:rPr>
                  </w:pPr>
                  <w:r w:rsidRPr="00EF7F89">
                    <w:rPr>
                      <w:rFonts w:ascii="Arial" w:eastAsia="Arial" w:hAnsi="Arial" w:cs="Arial"/>
                      <w:color w:val="000000"/>
                      <w:sz w:val="20"/>
                      <w:szCs w:val="20"/>
                    </w:rPr>
                    <w:t>Z dvanajstim odstavkom 39. člena ZNB se določa pomen javnega kraja.</w:t>
                  </w:r>
                </w:p>
                <w:p w14:paraId="63F5363D" w14:textId="77777777" w:rsidR="00EF7F89" w:rsidRPr="00EF7F89" w:rsidRDefault="00EF7F89" w:rsidP="00B40C32">
                  <w:pPr>
                    <w:pBdr>
                      <w:top w:val="nil"/>
                      <w:left w:val="nil"/>
                      <w:bottom w:val="nil"/>
                      <w:right w:val="nil"/>
                      <w:between w:val="nil"/>
                    </w:pBdr>
                    <w:spacing w:after="0"/>
                    <w:rPr>
                      <w:rFonts w:ascii="Arial" w:eastAsia="Arial" w:hAnsi="Arial" w:cs="Arial"/>
                      <w:color w:val="000000"/>
                      <w:sz w:val="20"/>
                      <w:szCs w:val="20"/>
                    </w:rPr>
                  </w:pPr>
                </w:p>
                <w:p w14:paraId="512EABE2" w14:textId="77777777" w:rsidR="00B40C32" w:rsidRDefault="00B40C32" w:rsidP="00B40C32">
                  <w:pPr>
                    <w:pBdr>
                      <w:top w:val="nil"/>
                      <w:left w:val="nil"/>
                      <w:bottom w:val="nil"/>
                      <w:right w:val="nil"/>
                      <w:between w:val="nil"/>
                    </w:pBdr>
                    <w:spacing w:after="0"/>
                    <w:rPr>
                      <w:rFonts w:ascii="Arial" w:eastAsia="Arial" w:hAnsi="Arial" w:cs="Arial"/>
                      <w:b/>
                      <w:bCs/>
                      <w:color w:val="000000"/>
                      <w:sz w:val="20"/>
                      <w:szCs w:val="20"/>
                    </w:rPr>
                  </w:pPr>
                  <w:r w:rsidRPr="007A1D80">
                    <w:rPr>
                      <w:rFonts w:ascii="Arial" w:eastAsia="Arial" w:hAnsi="Arial" w:cs="Arial"/>
                      <w:b/>
                      <w:bCs/>
                      <w:color w:val="000000"/>
                      <w:sz w:val="20"/>
                      <w:szCs w:val="20"/>
                    </w:rPr>
                    <w:t xml:space="preserve">K </w:t>
                  </w:r>
                  <w:r w:rsidR="006379AC">
                    <w:rPr>
                      <w:rFonts w:ascii="Arial" w:eastAsia="Arial" w:hAnsi="Arial" w:cs="Arial"/>
                      <w:b/>
                      <w:bCs/>
                      <w:color w:val="000000"/>
                      <w:sz w:val="20"/>
                      <w:szCs w:val="20"/>
                    </w:rPr>
                    <w:t>2</w:t>
                  </w:r>
                  <w:r w:rsidRPr="007A1D80">
                    <w:rPr>
                      <w:rFonts w:ascii="Arial" w:eastAsia="Arial" w:hAnsi="Arial" w:cs="Arial"/>
                      <w:b/>
                      <w:bCs/>
                      <w:color w:val="000000"/>
                      <w:sz w:val="20"/>
                      <w:szCs w:val="20"/>
                    </w:rPr>
                    <w:t>. členu</w:t>
                  </w:r>
                </w:p>
                <w:p w14:paraId="0684E242" w14:textId="77777777" w:rsidR="003630FC" w:rsidRDefault="003630FC" w:rsidP="00B40C32">
                  <w:pPr>
                    <w:pBdr>
                      <w:top w:val="nil"/>
                      <w:left w:val="nil"/>
                      <w:bottom w:val="nil"/>
                      <w:right w:val="nil"/>
                      <w:between w:val="nil"/>
                    </w:pBdr>
                    <w:spacing w:after="0"/>
                    <w:rPr>
                      <w:rFonts w:ascii="Arial" w:eastAsia="Arial" w:hAnsi="Arial" w:cs="Arial"/>
                      <w:b/>
                      <w:bCs/>
                      <w:color w:val="000000"/>
                      <w:sz w:val="20"/>
                      <w:szCs w:val="20"/>
                    </w:rPr>
                  </w:pPr>
                </w:p>
                <w:p w14:paraId="32E8B9B2" w14:textId="77777777" w:rsidR="003630FC" w:rsidRPr="003630FC" w:rsidRDefault="003630FC" w:rsidP="003630FC">
                  <w:pPr>
                    <w:spacing w:after="0"/>
                    <w:jc w:val="both"/>
                    <w:rPr>
                      <w:rFonts w:ascii="Arial" w:eastAsia="Times New Roman" w:hAnsi="Arial" w:cs="Arial"/>
                      <w:bCs/>
                      <w:sz w:val="20"/>
                      <w:szCs w:val="20"/>
                    </w:rPr>
                  </w:pPr>
                  <w:r>
                    <w:rPr>
                      <w:rFonts w:ascii="Arial" w:eastAsia="Times New Roman" w:hAnsi="Arial" w:cs="Arial"/>
                      <w:sz w:val="20"/>
                      <w:szCs w:val="20"/>
                    </w:rPr>
                    <w:t xml:space="preserve">S predlogom novega 39.a člena </w:t>
                  </w:r>
                  <w:r w:rsidR="00EF7F89">
                    <w:rPr>
                      <w:rFonts w:ascii="Arial" w:eastAsia="Times New Roman" w:hAnsi="Arial" w:cs="Arial"/>
                      <w:sz w:val="20"/>
                      <w:szCs w:val="20"/>
                    </w:rPr>
                    <w:t>se ureja</w:t>
                  </w:r>
                  <w:r>
                    <w:rPr>
                      <w:rFonts w:ascii="Arial" w:eastAsia="Times New Roman" w:hAnsi="Arial" w:cs="Arial"/>
                      <w:sz w:val="20"/>
                      <w:szCs w:val="20"/>
                    </w:rPr>
                    <w:t xml:space="preserve"> situacij</w:t>
                  </w:r>
                  <w:r w:rsidR="00EF7F89">
                    <w:rPr>
                      <w:rFonts w:ascii="Arial" w:eastAsia="Times New Roman" w:hAnsi="Arial" w:cs="Arial"/>
                      <w:sz w:val="20"/>
                      <w:szCs w:val="20"/>
                    </w:rPr>
                    <w:t>a</w:t>
                  </w:r>
                  <w:r>
                    <w:rPr>
                      <w:rFonts w:ascii="Arial" w:eastAsia="Times New Roman" w:hAnsi="Arial" w:cs="Arial"/>
                      <w:sz w:val="20"/>
                      <w:szCs w:val="20"/>
                    </w:rPr>
                    <w:t xml:space="preserve">, ko </w:t>
                  </w:r>
                  <w:r w:rsidRPr="00333F71">
                    <w:rPr>
                      <w:rFonts w:ascii="Arial" w:eastAsia="Times New Roman" w:hAnsi="Arial" w:cs="Arial"/>
                      <w:bCs/>
                      <w:sz w:val="20"/>
                      <w:szCs w:val="20"/>
                    </w:rPr>
                    <w:t xml:space="preserve">Vlada Republike Slovenije </w:t>
                  </w:r>
                  <w:r>
                    <w:rPr>
                      <w:rFonts w:ascii="Arial" w:eastAsia="Times New Roman" w:hAnsi="Arial" w:cs="Arial"/>
                      <w:bCs/>
                      <w:sz w:val="20"/>
                      <w:szCs w:val="20"/>
                    </w:rPr>
                    <w:t xml:space="preserve">v primeru nove nalezljive bolezni ali novih epidemioloških spoznanj ali okoliščin v zvezi z </w:t>
                  </w:r>
                  <w:r w:rsidR="00EF7F89">
                    <w:rPr>
                      <w:rFonts w:ascii="Arial" w:eastAsia="Times New Roman" w:hAnsi="Arial" w:cs="Arial"/>
                      <w:bCs/>
                      <w:sz w:val="20"/>
                      <w:szCs w:val="20"/>
                    </w:rPr>
                    <w:t xml:space="preserve">nalezljivo </w:t>
                  </w:r>
                  <w:r>
                    <w:rPr>
                      <w:rFonts w:ascii="Arial" w:eastAsia="Times New Roman" w:hAnsi="Arial" w:cs="Arial"/>
                      <w:bCs/>
                      <w:sz w:val="20"/>
                      <w:szCs w:val="20"/>
                    </w:rPr>
                    <w:t xml:space="preserve">boleznijo iz 8. člena, po preučitvi </w:t>
                  </w:r>
                  <w:r w:rsidRPr="00773EF8">
                    <w:rPr>
                      <w:rFonts w:ascii="Arial" w:eastAsia="Times New Roman" w:hAnsi="Arial" w:cs="Arial"/>
                      <w:bCs/>
                      <w:sz w:val="20"/>
                      <w:szCs w:val="20"/>
                    </w:rPr>
                    <w:t>mnenja medicinske in epidemiološke stroke</w:t>
                  </w:r>
                  <w:r w:rsidRPr="00333F71">
                    <w:rPr>
                      <w:rFonts w:ascii="Arial" w:eastAsia="Times New Roman" w:hAnsi="Arial" w:cs="Arial"/>
                      <w:bCs/>
                      <w:sz w:val="20"/>
                      <w:szCs w:val="20"/>
                    </w:rPr>
                    <w:t xml:space="preserve"> oceni, da ukrepi, </w:t>
                  </w:r>
                  <w:r>
                    <w:rPr>
                      <w:rFonts w:ascii="Arial" w:eastAsia="Times New Roman" w:hAnsi="Arial" w:cs="Arial"/>
                      <w:bCs/>
                      <w:sz w:val="20"/>
                      <w:szCs w:val="20"/>
                    </w:rPr>
                    <w:t>določeni s tem</w:t>
                  </w:r>
                  <w:r w:rsidRPr="00333F71">
                    <w:rPr>
                      <w:rFonts w:ascii="Arial" w:eastAsia="Times New Roman" w:hAnsi="Arial" w:cs="Arial"/>
                      <w:bCs/>
                      <w:sz w:val="20"/>
                      <w:szCs w:val="20"/>
                    </w:rPr>
                    <w:t xml:space="preserve"> zakon</w:t>
                  </w:r>
                  <w:r>
                    <w:rPr>
                      <w:rFonts w:ascii="Arial" w:eastAsia="Times New Roman" w:hAnsi="Arial" w:cs="Arial"/>
                      <w:bCs/>
                      <w:sz w:val="20"/>
                      <w:szCs w:val="20"/>
                    </w:rPr>
                    <w:t>om,</w:t>
                  </w:r>
                  <w:r w:rsidRPr="00333F71">
                    <w:rPr>
                      <w:rFonts w:ascii="Arial" w:eastAsia="Times New Roman" w:hAnsi="Arial" w:cs="Arial"/>
                      <w:bCs/>
                      <w:sz w:val="20"/>
                      <w:szCs w:val="20"/>
                    </w:rPr>
                    <w:t xml:space="preserve"> ne zadoščajo ali ne bodo zadoščali za </w:t>
                  </w:r>
                  <w:r>
                    <w:rPr>
                      <w:rFonts w:ascii="Arial" w:eastAsia="Times New Roman" w:hAnsi="Arial" w:cs="Arial"/>
                      <w:bCs/>
                      <w:sz w:val="20"/>
                      <w:szCs w:val="20"/>
                    </w:rPr>
                    <w:t>zagotavljanje</w:t>
                  </w:r>
                  <w:r w:rsidRPr="00333F71">
                    <w:rPr>
                      <w:rFonts w:ascii="Arial" w:eastAsia="Times New Roman" w:hAnsi="Arial" w:cs="Arial"/>
                      <w:bCs/>
                      <w:sz w:val="20"/>
                      <w:szCs w:val="20"/>
                    </w:rPr>
                    <w:t xml:space="preserve"> zadostnega varstva pred širjenjem oziroma </w:t>
                  </w:r>
                  <w:r>
                    <w:rPr>
                      <w:rFonts w:ascii="Arial" w:eastAsia="Times New Roman" w:hAnsi="Arial" w:cs="Arial"/>
                      <w:bCs/>
                      <w:sz w:val="20"/>
                      <w:szCs w:val="20"/>
                    </w:rPr>
                    <w:t xml:space="preserve">za </w:t>
                  </w:r>
                  <w:r w:rsidRPr="00333F71">
                    <w:rPr>
                      <w:rFonts w:ascii="Arial" w:eastAsia="Times New Roman" w:hAnsi="Arial" w:cs="Arial"/>
                      <w:bCs/>
                      <w:sz w:val="20"/>
                      <w:szCs w:val="20"/>
                    </w:rPr>
                    <w:t>preprečevanje nalezljivih bolezni ter varovanja zdravja in življenja ljudi</w:t>
                  </w:r>
                  <w:r w:rsidR="00EF7F89">
                    <w:rPr>
                      <w:rFonts w:ascii="Arial" w:eastAsia="Times New Roman" w:hAnsi="Arial" w:cs="Arial"/>
                      <w:bCs/>
                      <w:sz w:val="20"/>
                      <w:szCs w:val="20"/>
                    </w:rPr>
                    <w:t>,</w:t>
                  </w:r>
                  <w:r>
                    <w:rPr>
                      <w:rFonts w:ascii="Arial" w:eastAsia="Times New Roman" w:hAnsi="Arial" w:cs="Arial"/>
                      <w:bCs/>
                      <w:sz w:val="20"/>
                      <w:szCs w:val="20"/>
                    </w:rPr>
                    <w:t xml:space="preserve"> </w:t>
                  </w:r>
                  <w:r w:rsidR="00EF7F89">
                    <w:rPr>
                      <w:rFonts w:ascii="Arial" w:eastAsia="Times New Roman" w:hAnsi="Arial" w:cs="Arial"/>
                      <w:bCs/>
                      <w:sz w:val="20"/>
                      <w:szCs w:val="20"/>
                    </w:rPr>
                    <w:t xml:space="preserve">z </w:t>
                  </w:r>
                  <w:r>
                    <w:rPr>
                      <w:rFonts w:ascii="Arial" w:eastAsia="Times New Roman" w:hAnsi="Arial" w:cs="Arial"/>
                      <w:bCs/>
                      <w:sz w:val="20"/>
                      <w:szCs w:val="20"/>
                    </w:rPr>
                    <w:t>odlokom</w:t>
                  </w:r>
                  <w:r w:rsidRPr="00333F71">
                    <w:rPr>
                      <w:rFonts w:ascii="Arial" w:eastAsia="Times New Roman" w:hAnsi="Arial" w:cs="Arial"/>
                      <w:bCs/>
                      <w:sz w:val="20"/>
                      <w:szCs w:val="20"/>
                    </w:rPr>
                    <w:t xml:space="preserve"> </w:t>
                  </w:r>
                  <w:r>
                    <w:rPr>
                      <w:rFonts w:ascii="Arial" w:eastAsia="Times New Roman" w:hAnsi="Arial" w:cs="Arial"/>
                      <w:bCs/>
                      <w:sz w:val="20"/>
                      <w:szCs w:val="20"/>
                    </w:rPr>
                    <w:t xml:space="preserve">lahko </w:t>
                  </w:r>
                  <w:r w:rsidRPr="00333F71">
                    <w:rPr>
                      <w:rFonts w:ascii="Arial" w:eastAsia="Times New Roman" w:hAnsi="Arial" w:cs="Arial"/>
                      <w:bCs/>
                      <w:sz w:val="20"/>
                      <w:szCs w:val="20"/>
                    </w:rPr>
                    <w:t xml:space="preserve">odredi tudi </w:t>
                  </w:r>
                  <w:r>
                    <w:rPr>
                      <w:rFonts w:ascii="Arial" w:eastAsia="Times New Roman" w:hAnsi="Arial" w:cs="Arial"/>
                      <w:bCs/>
                      <w:sz w:val="20"/>
                      <w:szCs w:val="20"/>
                    </w:rPr>
                    <w:t>ukrepe, ki jih ta zakon ne določa, vendar najdalj za en mesec. V tem delu sledimo 99. točki u</w:t>
                  </w:r>
                  <w:r w:rsidRPr="003630FC">
                    <w:rPr>
                      <w:rFonts w:ascii="Arial" w:eastAsia="Times New Roman" w:hAnsi="Arial" w:cs="Arial"/>
                      <w:bCs/>
                      <w:sz w:val="20"/>
                      <w:szCs w:val="20"/>
                    </w:rPr>
                    <w:t xml:space="preserve">stavna odločba, št. U-I-79/20-24 z dne 13.05. 2021, </w:t>
                  </w:r>
                  <w:r>
                    <w:rPr>
                      <w:rFonts w:ascii="Arial" w:eastAsia="Times New Roman" w:hAnsi="Arial" w:cs="Arial"/>
                      <w:bCs/>
                      <w:sz w:val="20"/>
                      <w:szCs w:val="20"/>
                    </w:rPr>
                    <w:t xml:space="preserve">v </w:t>
                  </w:r>
                  <w:r w:rsidRPr="003630FC">
                    <w:rPr>
                      <w:rFonts w:ascii="Arial" w:eastAsia="Times New Roman" w:hAnsi="Arial" w:cs="Arial"/>
                      <w:bCs/>
                      <w:sz w:val="20"/>
                      <w:szCs w:val="20"/>
                    </w:rPr>
                    <w:t>kater</w:t>
                  </w:r>
                  <w:r>
                    <w:rPr>
                      <w:rFonts w:ascii="Arial" w:eastAsia="Times New Roman" w:hAnsi="Arial" w:cs="Arial"/>
                      <w:bCs/>
                      <w:sz w:val="20"/>
                      <w:szCs w:val="20"/>
                    </w:rPr>
                    <w:t>i</w:t>
                  </w:r>
                  <w:r w:rsidRPr="003630FC">
                    <w:rPr>
                      <w:rFonts w:ascii="Arial" w:eastAsia="Times New Roman" w:hAnsi="Arial" w:cs="Arial"/>
                      <w:bCs/>
                      <w:sz w:val="20"/>
                      <w:szCs w:val="20"/>
                    </w:rPr>
                    <w:t xml:space="preserve"> </w:t>
                  </w:r>
                  <w:r>
                    <w:rPr>
                      <w:rFonts w:ascii="Arial" w:eastAsia="Times New Roman" w:hAnsi="Arial" w:cs="Arial"/>
                      <w:bCs/>
                      <w:sz w:val="20"/>
                      <w:szCs w:val="20"/>
                    </w:rPr>
                    <w:t xml:space="preserve">je </w:t>
                  </w:r>
                  <w:r w:rsidRPr="003630FC">
                    <w:rPr>
                      <w:rFonts w:ascii="Arial" w:eastAsia="Times New Roman" w:hAnsi="Arial" w:cs="Arial"/>
                      <w:bCs/>
                      <w:sz w:val="20"/>
                      <w:szCs w:val="20"/>
                    </w:rPr>
                    <w:t>Ustavno sodišče</w:t>
                  </w:r>
                  <w:r>
                    <w:rPr>
                      <w:rFonts w:ascii="Arial" w:eastAsia="Times New Roman" w:hAnsi="Arial" w:cs="Arial"/>
                      <w:bCs/>
                      <w:sz w:val="20"/>
                      <w:szCs w:val="20"/>
                    </w:rPr>
                    <w:t xml:space="preserve"> med drugim navedlo, da</w:t>
                  </w:r>
                  <w:r w:rsidR="00B8500D">
                    <w:rPr>
                      <w:rFonts w:ascii="Arial" w:eastAsia="Times New Roman" w:hAnsi="Arial" w:cs="Arial"/>
                      <w:bCs/>
                      <w:sz w:val="20"/>
                      <w:szCs w:val="20"/>
                    </w:rPr>
                    <w:t xml:space="preserve"> če bi</w:t>
                  </w:r>
                  <w:r w:rsidRPr="003630FC">
                    <w:rPr>
                      <w:rFonts w:ascii="Arial" w:eastAsia="Times New Roman" w:hAnsi="Arial" w:cs="Arial"/>
                      <w:bCs/>
                      <w:sz w:val="20"/>
                      <w:szCs w:val="20"/>
                    </w:rPr>
                    <w:t xml:space="preserve"> natančnejša zakonska ureditev, ki bi bila prilagojena že znanim boleznim ovirala ustrez</w:t>
                  </w:r>
                  <w:r w:rsidR="00B8500D">
                    <w:rPr>
                      <w:rFonts w:ascii="Arial" w:eastAsia="Times New Roman" w:hAnsi="Arial" w:cs="Arial"/>
                      <w:bCs/>
                      <w:sz w:val="20"/>
                      <w:szCs w:val="20"/>
                    </w:rPr>
                    <w:t xml:space="preserve">en </w:t>
                  </w:r>
                  <w:r w:rsidRPr="003630FC">
                    <w:rPr>
                      <w:rFonts w:ascii="Arial" w:eastAsia="Times New Roman" w:hAnsi="Arial" w:cs="Arial"/>
                      <w:bCs/>
                      <w:sz w:val="20"/>
                      <w:szCs w:val="20"/>
                    </w:rPr>
                    <w:t>odziv na novo nalezljivo bolezen</w:t>
                  </w:r>
                  <w:r w:rsidR="00B8500D">
                    <w:rPr>
                      <w:rFonts w:ascii="Arial" w:eastAsia="Times New Roman" w:hAnsi="Arial" w:cs="Arial"/>
                      <w:bCs/>
                      <w:sz w:val="20"/>
                      <w:szCs w:val="20"/>
                    </w:rPr>
                    <w:t xml:space="preserve"> in č</w:t>
                  </w:r>
                  <w:r w:rsidRPr="003630FC">
                    <w:rPr>
                      <w:rFonts w:ascii="Arial" w:eastAsia="Times New Roman" w:hAnsi="Arial" w:cs="Arial"/>
                      <w:bCs/>
                      <w:sz w:val="20"/>
                      <w:szCs w:val="20"/>
                    </w:rPr>
                    <w:t xml:space="preserve">e bi do tega vendarle prišlo, pa bi moral Državni zbor v </w:t>
                  </w:r>
                  <w:r w:rsidRPr="003630FC">
                    <w:rPr>
                      <w:rFonts w:ascii="Arial" w:eastAsia="Times New Roman" w:hAnsi="Arial" w:cs="Arial"/>
                      <w:bCs/>
                      <w:sz w:val="20"/>
                      <w:szCs w:val="20"/>
                    </w:rPr>
                    <w:lastRenderedPageBreak/>
                    <w:t xml:space="preserve">najkrajšem možnem času sprejeti (dovolj natančno) zakonsko podlago, ki bi bila prilagojena značilnostim te nove bolezni. Za primer, da ta zakonska podlaga ne bi mogla biti sprejeta dovolj hitro, bi lahko ZNB določil tudi ureditev, po kateri bi lahko Vlada v vmesnem času, če bi ocenila, da v zakonu predvideni ukrepi niso primerni ali zadostni za odzivanje na to bolezen, izjemoma predpisala tudi drugačne ukrepe, vendar ob upoštevanju strogih časovnih omejitev in obveznosti posvetovanja s stroko. </w:t>
                  </w:r>
                </w:p>
                <w:p w14:paraId="2528B297" w14:textId="77777777" w:rsidR="00E25622" w:rsidRDefault="00E25622" w:rsidP="00B40C32">
                  <w:pPr>
                    <w:pBdr>
                      <w:top w:val="nil"/>
                      <w:left w:val="nil"/>
                      <w:bottom w:val="nil"/>
                      <w:right w:val="nil"/>
                      <w:between w:val="nil"/>
                    </w:pBdr>
                    <w:spacing w:after="0"/>
                    <w:rPr>
                      <w:rFonts w:ascii="Arial" w:eastAsia="Arial" w:hAnsi="Arial" w:cs="Arial"/>
                      <w:b/>
                      <w:bCs/>
                      <w:color w:val="000000"/>
                      <w:sz w:val="20"/>
                      <w:szCs w:val="20"/>
                    </w:rPr>
                  </w:pPr>
                </w:p>
                <w:p w14:paraId="255804ED" w14:textId="77777777" w:rsidR="00E25622" w:rsidRPr="00041BA6" w:rsidRDefault="00E25622" w:rsidP="00E25622">
                  <w:pPr>
                    <w:pBdr>
                      <w:top w:val="nil"/>
                      <w:left w:val="nil"/>
                      <w:bottom w:val="nil"/>
                      <w:right w:val="nil"/>
                      <w:between w:val="nil"/>
                    </w:pBdr>
                    <w:spacing w:after="0"/>
                    <w:rPr>
                      <w:rFonts w:ascii="Arial" w:eastAsia="Arial" w:hAnsi="Arial" w:cs="Arial"/>
                      <w:b/>
                      <w:bCs/>
                      <w:color w:val="000000"/>
                      <w:sz w:val="20"/>
                      <w:szCs w:val="20"/>
                    </w:rPr>
                  </w:pPr>
                  <w:r w:rsidRPr="00041BA6">
                    <w:rPr>
                      <w:rFonts w:ascii="Arial" w:eastAsia="Arial" w:hAnsi="Arial" w:cs="Arial"/>
                      <w:b/>
                      <w:bCs/>
                      <w:color w:val="000000"/>
                      <w:sz w:val="20"/>
                      <w:szCs w:val="20"/>
                    </w:rPr>
                    <w:t xml:space="preserve">K </w:t>
                  </w:r>
                  <w:r>
                    <w:rPr>
                      <w:rFonts w:ascii="Arial" w:eastAsia="Arial" w:hAnsi="Arial" w:cs="Arial"/>
                      <w:b/>
                      <w:bCs/>
                      <w:color w:val="000000"/>
                      <w:sz w:val="20"/>
                      <w:szCs w:val="20"/>
                    </w:rPr>
                    <w:t>3</w:t>
                  </w:r>
                  <w:r w:rsidRPr="00041BA6">
                    <w:rPr>
                      <w:rFonts w:ascii="Arial" w:eastAsia="Arial" w:hAnsi="Arial" w:cs="Arial"/>
                      <w:b/>
                      <w:bCs/>
                      <w:color w:val="000000"/>
                      <w:sz w:val="20"/>
                      <w:szCs w:val="20"/>
                    </w:rPr>
                    <w:t>. členu</w:t>
                  </w:r>
                </w:p>
                <w:p w14:paraId="3CC1C92C" w14:textId="77777777" w:rsidR="00E25622" w:rsidRPr="00041BA6" w:rsidRDefault="00E25622" w:rsidP="00E25622">
                  <w:pPr>
                    <w:pBdr>
                      <w:top w:val="nil"/>
                      <w:left w:val="nil"/>
                      <w:bottom w:val="nil"/>
                      <w:right w:val="nil"/>
                      <w:between w:val="nil"/>
                    </w:pBdr>
                    <w:spacing w:after="0"/>
                    <w:rPr>
                      <w:rFonts w:ascii="Arial" w:eastAsia="Times New Roman" w:hAnsi="Arial" w:cs="Arial"/>
                      <w:bCs/>
                      <w:sz w:val="20"/>
                      <w:szCs w:val="20"/>
                    </w:rPr>
                  </w:pPr>
                </w:p>
                <w:p w14:paraId="714F64FD" w14:textId="77777777" w:rsidR="00E25622" w:rsidRDefault="00E25622" w:rsidP="00E25622">
                  <w:pPr>
                    <w:pBdr>
                      <w:top w:val="nil"/>
                      <w:left w:val="nil"/>
                      <w:bottom w:val="nil"/>
                      <w:right w:val="nil"/>
                      <w:between w:val="nil"/>
                    </w:pBdr>
                    <w:spacing w:after="0"/>
                    <w:rPr>
                      <w:rFonts w:ascii="Arial" w:eastAsia="Times New Roman" w:hAnsi="Arial" w:cs="Arial"/>
                      <w:bCs/>
                      <w:sz w:val="20"/>
                      <w:szCs w:val="20"/>
                    </w:rPr>
                  </w:pPr>
                  <w:r w:rsidRPr="00041BA6">
                    <w:rPr>
                      <w:rFonts w:ascii="Arial" w:eastAsia="Times New Roman" w:hAnsi="Arial" w:cs="Arial"/>
                      <w:bCs/>
                      <w:sz w:val="20"/>
                      <w:szCs w:val="20"/>
                    </w:rPr>
                    <w:t xml:space="preserve">S spremembo 46.a člena se upošteva pripomba Ministrstva za gospodarski razvoj in tehnologijo, ki je navedlo, da je posledično zaradi spremembe v 4. točki 1. odstavka 39. člena, potrebno prilagoditi tudi določbo glede ukrepanja v 46.a členu </w:t>
                  </w:r>
                  <w:r>
                    <w:rPr>
                      <w:rFonts w:ascii="Arial" w:eastAsia="Times New Roman" w:hAnsi="Arial" w:cs="Arial"/>
                      <w:bCs/>
                      <w:sz w:val="20"/>
                      <w:szCs w:val="20"/>
                    </w:rPr>
                    <w:t>ZNB.</w:t>
                  </w:r>
                </w:p>
                <w:p w14:paraId="0DE22D1B" w14:textId="77777777" w:rsidR="00E25622" w:rsidRDefault="00E25622" w:rsidP="00E25622">
                  <w:pPr>
                    <w:pBdr>
                      <w:top w:val="nil"/>
                      <w:left w:val="nil"/>
                      <w:bottom w:val="nil"/>
                      <w:right w:val="nil"/>
                      <w:between w:val="nil"/>
                    </w:pBdr>
                    <w:spacing w:after="0"/>
                    <w:rPr>
                      <w:rFonts w:ascii="Arial" w:eastAsia="Times New Roman" w:hAnsi="Arial" w:cs="Arial"/>
                      <w:bCs/>
                      <w:sz w:val="20"/>
                      <w:szCs w:val="20"/>
                    </w:rPr>
                  </w:pPr>
                </w:p>
                <w:p w14:paraId="38E92D91" w14:textId="77777777" w:rsidR="00B028F3" w:rsidRDefault="00B028F3" w:rsidP="00E25622">
                  <w:pPr>
                    <w:pBdr>
                      <w:top w:val="nil"/>
                      <w:left w:val="nil"/>
                      <w:bottom w:val="nil"/>
                      <w:right w:val="nil"/>
                      <w:between w:val="nil"/>
                    </w:pBdr>
                    <w:spacing w:after="0"/>
                    <w:rPr>
                      <w:rFonts w:ascii="Arial" w:eastAsia="Times New Roman" w:hAnsi="Arial" w:cs="Arial"/>
                      <w:bCs/>
                      <w:sz w:val="20"/>
                      <w:szCs w:val="20"/>
                    </w:rPr>
                  </w:pPr>
                </w:p>
                <w:p w14:paraId="6485D576" w14:textId="77777777" w:rsidR="00B028F3" w:rsidRDefault="00B028F3" w:rsidP="00E25622">
                  <w:pPr>
                    <w:pBdr>
                      <w:top w:val="nil"/>
                      <w:left w:val="nil"/>
                      <w:bottom w:val="nil"/>
                      <w:right w:val="nil"/>
                      <w:between w:val="nil"/>
                    </w:pBdr>
                    <w:spacing w:after="0"/>
                    <w:rPr>
                      <w:rFonts w:ascii="Arial" w:eastAsia="Times New Roman" w:hAnsi="Arial" w:cs="Arial"/>
                      <w:bCs/>
                      <w:sz w:val="20"/>
                      <w:szCs w:val="20"/>
                    </w:rPr>
                  </w:pPr>
                </w:p>
                <w:p w14:paraId="7D5AFC23" w14:textId="77777777" w:rsidR="003630FC" w:rsidRPr="007A1D80" w:rsidRDefault="00B8500D" w:rsidP="00B40C32">
                  <w:pPr>
                    <w:pBdr>
                      <w:top w:val="nil"/>
                      <w:left w:val="nil"/>
                      <w:bottom w:val="nil"/>
                      <w:right w:val="nil"/>
                      <w:between w:val="nil"/>
                    </w:pBdr>
                    <w:spacing w:after="0"/>
                    <w:rPr>
                      <w:rFonts w:ascii="Arial" w:eastAsia="Arial" w:hAnsi="Arial" w:cs="Arial"/>
                      <w:b/>
                      <w:bCs/>
                      <w:color w:val="000000"/>
                      <w:sz w:val="20"/>
                      <w:szCs w:val="20"/>
                    </w:rPr>
                  </w:pPr>
                  <w:r w:rsidRPr="00680954">
                    <w:rPr>
                      <w:rFonts w:ascii="Arial" w:eastAsia="Arial" w:hAnsi="Arial" w:cs="Arial"/>
                      <w:b/>
                      <w:bCs/>
                      <w:color w:val="000000"/>
                      <w:sz w:val="20"/>
                      <w:szCs w:val="20"/>
                    </w:rPr>
                    <w:t>K</w:t>
                  </w:r>
                  <w:r>
                    <w:rPr>
                      <w:rFonts w:ascii="Arial" w:eastAsia="Arial" w:hAnsi="Arial" w:cs="Arial"/>
                      <w:b/>
                      <w:bCs/>
                      <w:color w:val="000000"/>
                      <w:sz w:val="20"/>
                      <w:szCs w:val="20"/>
                    </w:rPr>
                    <w:t xml:space="preserve"> </w:t>
                  </w:r>
                  <w:r w:rsidR="00E25622">
                    <w:rPr>
                      <w:rFonts w:ascii="Arial" w:eastAsia="Arial" w:hAnsi="Arial" w:cs="Arial"/>
                      <w:b/>
                      <w:bCs/>
                      <w:color w:val="000000"/>
                      <w:sz w:val="20"/>
                      <w:szCs w:val="20"/>
                    </w:rPr>
                    <w:t>4</w:t>
                  </w:r>
                  <w:r w:rsidRPr="00680954">
                    <w:rPr>
                      <w:rFonts w:ascii="Arial" w:eastAsia="Arial" w:hAnsi="Arial" w:cs="Arial"/>
                      <w:b/>
                      <w:bCs/>
                      <w:color w:val="000000"/>
                      <w:sz w:val="20"/>
                      <w:szCs w:val="20"/>
                    </w:rPr>
                    <w:t>. členu</w:t>
                  </w:r>
                </w:p>
                <w:p w14:paraId="2687B69D" w14:textId="77777777" w:rsidR="00B40C32" w:rsidRDefault="00B40C32" w:rsidP="00B40C32">
                  <w:pPr>
                    <w:spacing w:after="0"/>
                    <w:jc w:val="both"/>
                    <w:rPr>
                      <w:rFonts w:ascii="Arial" w:eastAsia="Times New Roman" w:hAnsi="Arial" w:cs="Arial"/>
                      <w:sz w:val="20"/>
                      <w:szCs w:val="20"/>
                    </w:rPr>
                  </w:pPr>
                </w:p>
                <w:p w14:paraId="3F756E17" w14:textId="77777777" w:rsidR="00B40C32" w:rsidRPr="00E12CA5" w:rsidRDefault="00B028F3" w:rsidP="00B40C32">
                  <w:pPr>
                    <w:spacing w:after="0"/>
                    <w:jc w:val="both"/>
                    <w:rPr>
                      <w:rFonts w:ascii="Arial" w:eastAsia="Times New Roman" w:hAnsi="Arial" w:cs="Arial"/>
                      <w:sz w:val="20"/>
                      <w:szCs w:val="20"/>
                    </w:rPr>
                  </w:pPr>
                  <w:r>
                    <w:rPr>
                      <w:rFonts w:ascii="Arial" w:eastAsia="Times New Roman" w:hAnsi="Arial" w:cs="Arial"/>
                      <w:sz w:val="20"/>
                      <w:szCs w:val="20"/>
                    </w:rPr>
                    <w:t>Četrti</w:t>
                  </w:r>
                  <w:r w:rsidR="00B40C32">
                    <w:rPr>
                      <w:rFonts w:ascii="Arial" w:eastAsia="Times New Roman" w:hAnsi="Arial" w:cs="Arial"/>
                      <w:sz w:val="20"/>
                      <w:szCs w:val="20"/>
                    </w:rPr>
                    <w:t xml:space="preserve"> člen sledi spremembi </w:t>
                  </w:r>
                  <w:r>
                    <w:rPr>
                      <w:rFonts w:ascii="Arial" w:eastAsia="Times New Roman" w:hAnsi="Arial" w:cs="Arial"/>
                      <w:sz w:val="20"/>
                      <w:szCs w:val="20"/>
                    </w:rPr>
                    <w:t xml:space="preserve">3., </w:t>
                  </w:r>
                  <w:r w:rsidR="00B40C32">
                    <w:rPr>
                      <w:rFonts w:ascii="Arial" w:eastAsia="Times New Roman" w:hAnsi="Arial" w:cs="Arial"/>
                      <w:sz w:val="20"/>
                      <w:szCs w:val="20"/>
                    </w:rPr>
                    <w:t xml:space="preserve">4. </w:t>
                  </w:r>
                  <w:r w:rsidR="00B8500D">
                    <w:rPr>
                      <w:rFonts w:ascii="Arial" w:eastAsia="Times New Roman" w:hAnsi="Arial" w:cs="Arial"/>
                      <w:sz w:val="20"/>
                      <w:szCs w:val="20"/>
                    </w:rPr>
                    <w:t xml:space="preserve">in 5. </w:t>
                  </w:r>
                  <w:r w:rsidR="00B40C32">
                    <w:rPr>
                      <w:rFonts w:ascii="Arial" w:eastAsia="Times New Roman" w:hAnsi="Arial" w:cs="Arial"/>
                      <w:sz w:val="20"/>
                      <w:szCs w:val="20"/>
                    </w:rPr>
                    <w:t>točke prvega odstavka 39. člena ZNB v skladu s katerim</w:t>
                  </w:r>
                  <w:r>
                    <w:rPr>
                      <w:rFonts w:ascii="Arial" w:eastAsia="Times New Roman" w:hAnsi="Arial" w:cs="Arial"/>
                      <w:sz w:val="20"/>
                      <w:szCs w:val="20"/>
                    </w:rPr>
                    <w:t>i</w:t>
                  </w:r>
                  <w:r w:rsidR="00B40C32">
                    <w:rPr>
                      <w:rFonts w:ascii="Arial" w:eastAsia="Times New Roman" w:hAnsi="Arial" w:cs="Arial"/>
                      <w:sz w:val="20"/>
                      <w:szCs w:val="20"/>
                    </w:rPr>
                    <w:t xml:space="preserve"> se </w:t>
                  </w:r>
                  <w:r>
                    <w:rPr>
                      <w:rFonts w:ascii="Arial" w:eastAsia="Times New Roman" w:hAnsi="Arial" w:cs="Arial"/>
                      <w:sz w:val="20"/>
                      <w:szCs w:val="20"/>
                    </w:rPr>
                    <w:t xml:space="preserve">podrobneje opredeljujejo omejitve zbiranja, </w:t>
                  </w:r>
                  <w:r w:rsidR="00B40C32" w:rsidRPr="0008203C">
                    <w:rPr>
                      <w:rFonts w:ascii="Arial" w:eastAsia="Times New Roman" w:hAnsi="Arial" w:cs="Arial"/>
                      <w:bCs/>
                      <w:sz w:val="20"/>
                      <w:szCs w:val="20"/>
                    </w:rPr>
                    <w:t>omeji</w:t>
                  </w:r>
                  <w:r w:rsidR="00B40C32">
                    <w:rPr>
                      <w:rFonts w:ascii="Arial" w:eastAsia="Times New Roman" w:hAnsi="Arial" w:cs="Arial"/>
                      <w:bCs/>
                      <w:sz w:val="20"/>
                      <w:szCs w:val="20"/>
                    </w:rPr>
                    <w:t>tev</w:t>
                  </w:r>
                  <w:r w:rsidR="00B40C32" w:rsidRPr="0008203C">
                    <w:rPr>
                      <w:rFonts w:ascii="Arial" w:eastAsia="Times New Roman" w:hAnsi="Arial" w:cs="Arial"/>
                      <w:bCs/>
                      <w:sz w:val="20"/>
                      <w:szCs w:val="20"/>
                    </w:rPr>
                    <w:t xml:space="preserve"> ali prepove</w:t>
                  </w:r>
                  <w:r w:rsidR="00B40C32">
                    <w:rPr>
                      <w:rFonts w:ascii="Arial" w:eastAsia="Times New Roman" w:hAnsi="Arial" w:cs="Arial"/>
                      <w:bCs/>
                      <w:sz w:val="20"/>
                      <w:szCs w:val="20"/>
                    </w:rPr>
                    <w:t>d</w:t>
                  </w:r>
                  <w:r w:rsidR="00B40C32" w:rsidRPr="0008203C">
                    <w:rPr>
                      <w:rFonts w:ascii="Arial" w:eastAsia="Times New Roman" w:hAnsi="Arial" w:cs="Arial"/>
                      <w:bCs/>
                      <w:sz w:val="20"/>
                      <w:szCs w:val="20"/>
                    </w:rPr>
                    <w:t xml:space="preserve"> promet</w:t>
                  </w:r>
                  <w:r w:rsidR="00B40C32">
                    <w:rPr>
                      <w:rFonts w:ascii="Arial" w:eastAsia="Times New Roman" w:hAnsi="Arial" w:cs="Arial"/>
                      <w:bCs/>
                      <w:sz w:val="20"/>
                      <w:szCs w:val="20"/>
                    </w:rPr>
                    <w:t xml:space="preserve">a po </w:t>
                  </w:r>
                  <w:r>
                    <w:rPr>
                      <w:rFonts w:ascii="Arial" w:eastAsia="Times New Roman" w:hAnsi="Arial" w:cs="Arial"/>
                      <w:bCs/>
                      <w:sz w:val="20"/>
                      <w:szCs w:val="20"/>
                    </w:rPr>
                    <w:t xml:space="preserve">se </w:t>
                  </w:r>
                  <w:r w:rsidR="00B40C32">
                    <w:rPr>
                      <w:rFonts w:ascii="Arial" w:eastAsia="Times New Roman" w:hAnsi="Arial" w:cs="Arial"/>
                      <w:bCs/>
                      <w:sz w:val="20"/>
                      <w:szCs w:val="20"/>
                    </w:rPr>
                    <w:t>novem nanaša tudi na storitve in ne samo na posamezne vrste blag</w:t>
                  </w:r>
                  <w:r w:rsidR="00E25622">
                    <w:rPr>
                      <w:rFonts w:ascii="Arial" w:eastAsia="Times New Roman" w:hAnsi="Arial" w:cs="Arial"/>
                      <w:bCs/>
                      <w:sz w:val="20"/>
                      <w:szCs w:val="20"/>
                    </w:rPr>
                    <w:t>a</w:t>
                  </w:r>
                  <w:r w:rsidR="00B40C32">
                    <w:rPr>
                      <w:rFonts w:ascii="Arial" w:eastAsia="Times New Roman" w:hAnsi="Arial" w:cs="Arial"/>
                      <w:bCs/>
                      <w:sz w:val="20"/>
                      <w:szCs w:val="20"/>
                    </w:rPr>
                    <w:t xml:space="preserve">. Glede na navedeno je potrebno slednje upoštevati tudi pri dopolnitvi </w:t>
                  </w:r>
                  <w:proofErr w:type="spellStart"/>
                  <w:r w:rsidR="00B40C32">
                    <w:rPr>
                      <w:rFonts w:ascii="Arial" w:eastAsia="Times New Roman" w:hAnsi="Arial" w:cs="Arial"/>
                      <w:bCs/>
                      <w:sz w:val="20"/>
                      <w:szCs w:val="20"/>
                    </w:rPr>
                    <w:t>prekrškovnim</w:t>
                  </w:r>
                  <w:proofErr w:type="spellEnd"/>
                  <w:r w:rsidR="00B40C32">
                    <w:rPr>
                      <w:rFonts w:ascii="Arial" w:eastAsia="Times New Roman" w:hAnsi="Arial" w:cs="Arial"/>
                      <w:bCs/>
                      <w:sz w:val="20"/>
                      <w:szCs w:val="20"/>
                    </w:rPr>
                    <w:t xml:space="preserve"> določb.</w:t>
                  </w:r>
                </w:p>
              </w:tc>
            </w:tr>
            <w:tr w:rsidR="00B40C32" w14:paraId="64A0BA20" w14:textId="77777777" w:rsidTr="002814DC">
              <w:tc>
                <w:tcPr>
                  <w:tcW w:w="9213" w:type="dxa"/>
                </w:tcPr>
                <w:p w14:paraId="7343E33D" w14:textId="77777777" w:rsidR="00041BA6" w:rsidRDefault="00041BA6" w:rsidP="00B40C32">
                  <w:pPr>
                    <w:pBdr>
                      <w:top w:val="nil"/>
                      <w:left w:val="nil"/>
                      <w:bottom w:val="nil"/>
                      <w:right w:val="nil"/>
                      <w:between w:val="nil"/>
                    </w:pBdr>
                    <w:spacing w:after="0"/>
                    <w:rPr>
                      <w:rFonts w:ascii="Arial" w:eastAsia="Arial" w:hAnsi="Arial" w:cs="Arial"/>
                      <w:b/>
                      <w:bCs/>
                      <w:color w:val="000000"/>
                      <w:sz w:val="20"/>
                      <w:szCs w:val="20"/>
                    </w:rPr>
                  </w:pPr>
                </w:p>
                <w:p w14:paraId="0E71888F" w14:textId="77777777" w:rsidR="00E25622" w:rsidRDefault="00E25622" w:rsidP="00B40C32">
                  <w:pPr>
                    <w:pBdr>
                      <w:top w:val="nil"/>
                      <w:left w:val="nil"/>
                      <w:bottom w:val="nil"/>
                      <w:right w:val="nil"/>
                      <w:between w:val="nil"/>
                    </w:pBdr>
                    <w:spacing w:after="0"/>
                    <w:rPr>
                      <w:rFonts w:ascii="Arial" w:eastAsia="Arial" w:hAnsi="Arial" w:cs="Arial"/>
                      <w:b/>
                      <w:bCs/>
                      <w:color w:val="000000"/>
                      <w:sz w:val="20"/>
                      <w:szCs w:val="20"/>
                    </w:rPr>
                  </w:pPr>
                  <w:r>
                    <w:rPr>
                      <w:rFonts w:ascii="Arial" w:eastAsia="Arial" w:hAnsi="Arial" w:cs="Arial"/>
                      <w:b/>
                      <w:bCs/>
                      <w:color w:val="000000"/>
                      <w:sz w:val="20"/>
                      <w:szCs w:val="20"/>
                    </w:rPr>
                    <w:t>K 5. členu</w:t>
                  </w:r>
                </w:p>
                <w:p w14:paraId="349090EB" w14:textId="77777777" w:rsidR="00B40C32" w:rsidRPr="00680954" w:rsidRDefault="00B40C32" w:rsidP="00B40C32">
                  <w:pPr>
                    <w:pBdr>
                      <w:top w:val="nil"/>
                      <w:left w:val="nil"/>
                      <w:bottom w:val="nil"/>
                      <w:right w:val="nil"/>
                      <w:between w:val="nil"/>
                    </w:pBdr>
                    <w:spacing w:after="0"/>
                    <w:rPr>
                      <w:rFonts w:ascii="Arial" w:eastAsia="Times New Roman" w:hAnsi="Arial" w:cs="Arial"/>
                      <w:bCs/>
                      <w:sz w:val="20"/>
                      <w:szCs w:val="20"/>
                    </w:rPr>
                  </w:pPr>
                </w:p>
                <w:p w14:paraId="29145F57" w14:textId="77777777" w:rsidR="00B40C32" w:rsidRPr="00680954" w:rsidRDefault="00B40C32" w:rsidP="00B8500D">
                  <w:pPr>
                    <w:pBdr>
                      <w:top w:val="nil"/>
                      <w:left w:val="nil"/>
                      <w:bottom w:val="nil"/>
                      <w:right w:val="nil"/>
                      <w:between w:val="nil"/>
                    </w:pBdr>
                    <w:spacing w:after="0"/>
                    <w:jc w:val="both"/>
                    <w:rPr>
                      <w:rFonts w:ascii="Arial" w:eastAsia="Times New Roman" w:hAnsi="Arial" w:cs="Arial"/>
                      <w:bCs/>
                      <w:sz w:val="20"/>
                      <w:szCs w:val="20"/>
                    </w:rPr>
                  </w:pPr>
                  <w:r w:rsidRPr="007A1D80">
                    <w:rPr>
                      <w:rFonts w:ascii="Arial" w:eastAsia="Times New Roman" w:hAnsi="Arial" w:cs="Arial"/>
                      <w:bCs/>
                      <w:sz w:val="20"/>
                      <w:szCs w:val="20"/>
                    </w:rPr>
                    <w:t xml:space="preserve">Prehodna določba </w:t>
                  </w:r>
                  <w:proofErr w:type="spellStart"/>
                  <w:r w:rsidRPr="007A1D80">
                    <w:rPr>
                      <w:rFonts w:ascii="Arial" w:eastAsia="Times New Roman" w:hAnsi="Arial" w:cs="Arial"/>
                      <w:bCs/>
                      <w:sz w:val="20"/>
                      <w:szCs w:val="20"/>
                    </w:rPr>
                    <w:t>prekrškovnim</w:t>
                  </w:r>
                  <w:proofErr w:type="spellEnd"/>
                  <w:r w:rsidRPr="007A1D80">
                    <w:rPr>
                      <w:rFonts w:ascii="Arial" w:eastAsia="Times New Roman" w:hAnsi="Arial" w:cs="Arial"/>
                      <w:bCs/>
                      <w:sz w:val="20"/>
                      <w:szCs w:val="20"/>
                    </w:rPr>
                    <w:t xml:space="preserve"> organom, pristojnim za vodenje </w:t>
                  </w:r>
                  <w:proofErr w:type="spellStart"/>
                  <w:r w:rsidRPr="007A1D80">
                    <w:rPr>
                      <w:rFonts w:ascii="Arial" w:eastAsia="Times New Roman" w:hAnsi="Arial" w:cs="Arial"/>
                      <w:bCs/>
                      <w:sz w:val="20"/>
                      <w:szCs w:val="20"/>
                    </w:rPr>
                    <w:t>prekrškovnih</w:t>
                  </w:r>
                  <w:proofErr w:type="spellEnd"/>
                  <w:r w:rsidRPr="007A1D80">
                    <w:rPr>
                      <w:rFonts w:ascii="Arial" w:eastAsia="Times New Roman" w:hAnsi="Arial" w:cs="Arial"/>
                      <w:bCs/>
                      <w:sz w:val="20"/>
                      <w:szCs w:val="20"/>
                    </w:rPr>
                    <w:t xml:space="preserve"> postopkov zaradi kršitev </w:t>
                  </w:r>
                  <w:r w:rsidR="00B8500D">
                    <w:rPr>
                      <w:rFonts w:ascii="Arial" w:eastAsia="Times New Roman" w:hAnsi="Arial" w:cs="Arial"/>
                      <w:bCs/>
                      <w:sz w:val="20"/>
                      <w:szCs w:val="20"/>
                    </w:rPr>
                    <w:t xml:space="preserve">ukrepov iz </w:t>
                  </w:r>
                  <w:r w:rsidRPr="007A1D80">
                    <w:rPr>
                      <w:rFonts w:ascii="Arial" w:eastAsia="Times New Roman" w:hAnsi="Arial" w:cs="Arial"/>
                      <w:bCs/>
                      <w:sz w:val="20"/>
                      <w:szCs w:val="20"/>
                    </w:rPr>
                    <w:t>2. in 3. točke prvega odstavka 39. člena Z</w:t>
                  </w:r>
                  <w:r>
                    <w:rPr>
                      <w:rFonts w:ascii="Arial" w:eastAsia="Times New Roman" w:hAnsi="Arial" w:cs="Arial"/>
                      <w:bCs/>
                      <w:sz w:val="20"/>
                      <w:szCs w:val="20"/>
                    </w:rPr>
                    <w:t>NB</w:t>
                  </w:r>
                  <w:r w:rsidRPr="007A1D80">
                    <w:rPr>
                      <w:rFonts w:ascii="Arial" w:eastAsia="Times New Roman" w:hAnsi="Arial" w:cs="Arial"/>
                      <w:bCs/>
                      <w:sz w:val="20"/>
                      <w:szCs w:val="20"/>
                    </w:rPr>
                    <w:t xml:space="preserve">, omogoča ustavitev </w:t>
                  </w:r>
                  <w:proofErr w:type="spellStart"/>
                  <w:r w:rsidRPr="007A1D80">
                    <w:rPr>
                      <w:rFonts w:ascii="Arial" w:eastAsia="Times New Roman" w:hAnsi="Arial" w:cs="Arial"/>
                      <w:bCs/>
                      <w:sz w:val="20"/>
                      <w:szCs w:val="20"/>
                    </w:rPr>
                    <w:t>prekrškovnih</w:t>
                  </w:r>
                  <w:proofErr w:type="spellEnd"/>
                  <w:r w:rsidRPr="007A1D80">
                    <w:rPr>
                      <w:rFonts w:ascii="Arial" w:eastAsia="Times New Roman" w:hAnsi="Arial" w:cs="Arial"/>
                      <w:bCs/>
                      <w:sz w:val="20"/>
                      <w:szCs w:val="20"/>
                    </w:rPr>
                    <w:t xml:space="preserve"> postopkov, </w:t>
                  </w:r>
                  <w:r w:rsidR="00B8500D">
                    <w:rPr>
                      <w:rFonts w:ascii="Arial" w:eastAsia="Times New Roman" w:hAnsi="Arial" w:cs="Arial"/>
                      <w:sz w:val="20"/>
                      <w:szCs w:val="20"/>
                    </w:rPr>
                    <w:t xml:space="preserve">začeti </w:t>
                  </w:r>
                  <w:r w:rsidR="00B8500D" w:rsidRPr="008F4714">
                    <w:rPr>
                      <w:rFonts w:ascii="Arial" w:eastAsia="Times New Roman" w:hAnsi="Arial" w:cs="Arial"/>
                      <w:sz w:val="20"/>
                      <w:szCs w:val="20"/>
                    </w:rPr>
                    <w:t>do 3. junija 2021, ki še niso bili pravnomočno končani</w:t>
                  </w:r>
                  <w:r w:rsidR="00B8500D">
                    <w:rPr>
                      <w:rFonts w:ascii="Arial" w:eastAsia="Times New Roman" w:hAnsi="Arial" w:cs="Arial"/>
                      <w:sz w:val="20"/>
                      <w:szCs w:val="20"/>
                    </w:rPr>
                    <w:t>.</w:t>
                  </w:r>
                  <w:r w:rsidRPr="007A1D80">
                    <w:rPr>
                      <w:rFonts w:ascii="Arial" w:eastAsia="Times New Roman" w:hAnsi="Arial" w:cs="Arial"/>
                      <w:bCs/>
                      <w:sz w:val="20"/>
                      <w:szCs w:val="20"/>
                    </w:rPr>
                    <w:t xml:space="preserve"> Odločba U-I-79/20-24 z dne 13.5.2021, ki je bila objavljena v Uradnem listu RS, št. 88 z dne 3.6.2021,  ima zaradi razveljavljenih odlokov pravni učinek na </w:t>
                  </w:r>
                  <w:proofErr w:type="spellStart"/>
                  <w:r w:rsidRPr="007A1D80">
                    <w:rPr>
                      <w:rFonts w:ascii="Arial" w:eastAsia="Times New Roman" w:hAnsi="Arial" w:cs="Arial"/>
                      <w:bCs/>
                      <w:sz w:val="20"/>
                      <w:szCs w:val="20"/>
                    </w:rPr>
                    <w:t>prekrškovne</w:t>
                  </w:r>
                  <w:proofErr w:type="spellEnd"/>
                  <w:r w:rsidRPr="007A1D80">
                    <w:rPr>
                      <w:rFonts w:ascii="Arial" w:eastAsia="Times New Roman" w:hAnsi="Arial" w:cs="Arial"/>
                      <w:bCs/>
                      <w:sz w:val="20"/>
                      <w:szCs w:val="20"/>
                    </w:rPr>
                    <w:t xml:space="preserve"> postopke, ki še niso pravnomočno zaključeni. Redna sodišča lahko zaradi </w:t>
                  </w:r>
                  <w:proofErr w:type="spellStart"/>
                  <w:r w:rsidRPr="007A1D80">
                    <w:rPr>
                      <w:rFonts w:ascii="Arial" w:eastAsia="Times New Roman" w:hAnsi="Arial" w:cs="Arial"/>
                      <w:bCs/>
                      <w:sz w:val="20"/>
                      <w:szCs w:val="20"/>
                    </w:rPr>
                    <w:t>exceptio</w:t>
                  </w:r>
                  <w:proofErr w:type="spellEnd"/>
                  <w:r w:rsidRPr="007A1D80">
                    <w:rPr>
                      <w:rFonts w:ascii="Arial" w:eastAsia="Times New Roman" w:hAnsi="Arial" w:cs="Arial"/>
                      <w:bCs/>
                      <w:sz w:val="20"/>
                      <w:szCs w:val="20"/>
                    </w:rPr>
                    <w:t xml:space="preserve"> </w:t>
                  </w:r>
                  <w:proofErr w:type="spellStart"/>
                  <w:r w:rsidRPr="007A1D80">
                    <w:rPr>
                      <w:rFonts w:ascii="Arial" w:eastAsia="Times New Roman" w:hAnsi="Arial" w:cs="Arial"/>
                      <w:bCs/>
                      <w:sz w:val="20"/>
                      <w:szCs w:val="20"/>
                    </w:rPr>
                    <w:t>illegalis</w:t>
                  </w:r>
                  <w:proofErr w:type="spellEnd"/>
                  <w:r w:rsidRPr="007A1D80">
                    <w:rPr>
                      <w:rFonts w:ascii="Arial" w:eastAsia="Times New Roman" w:hAnsi="Arial" w:cs="Arial"/>
                      <w:bCs/>
                      <w:sz w:val="20"/>
                      <w:szCs w:val="20"/>
                    </w:rPr>
                    <w:t xml:space="preserve"> sama ustavijo postopke na podlagi odločbe Ustavnega sodišča. Prekrškovni organi </w:t>
                  </w:r>
                  <w:proofErr w:type="spellStart"/>
                  <w:r w:rsidRPr="007A1D80">
                    <w:rPr>
                      <w:rFonts w:ascii="Arial" w:eastAsia="Times New Roman" w:hAnsi="Arial" w:cs="Arial"/>
                      <w:bCs/>
                      <w:sz w:val="20"/>
                      <w:szCs w:val="20"/>
                    </w:rPr>
                    <w:t>exceptio</w:t>
                  </w:r>
                  <w:proofErr w:type="spellEnd"/>
                  <w:r w:rsidRPr="007A1D80">
                    <w:rPr>
                      <w:rFonts w:ascii="Arial" w:eastAsia="Times New Roman" w:hAnsi="Arial" w:cs="Arial"/>
                      <w:bCs/>
                      <w:sz w:val="20"/>
                      <w:szCs w:val="20"/>
                    </w:rPr>
                    <w:t xml:space="preserve"> </w:t>
                  </w:r>
                  <w:proofErr w:type="spellStart"/>
                  <w:r w:rsidRPr="007A1D80">
                    <w:rPr>
                      <w:rFonts w:ascii="Arial" w:eastAsia="Times New Roman" w:hAnsi="Arial" w:cs="Arial"/>
                      <w:bCs/>
                      <w:sz w:val="20"/>
                      <w:szCs w:val="20"/>
                    </w:rPr>
                    <w:t>illegalis</w:t>
                  </w:r>
                  <w:proofErr w:type="spellEnd"/>
                  <w:r w:rsidRPr="007A1D80">
                    <w:rPr>
                      <w:rFonts w:ascii="Arial" w:eastAsia="Times New Roman" w:hAnsi="Arial" w:cs="Arial"/>
                      <w:bCs/>
                      <w:sz w:val="20"/>
                      <w:szCs w:val="20"/>
                    </w:rPr>
                    <w:t xml:space="preserve"> nimajo, zato bi morali postopke voditi in  o njih odločiti ter nato na podlagi rednih pravnih sredstev zadeve odstopati v reševanje na pristojna sodišča. Slednje bi pomenilo tudi velik </w:t>
                  </w:r>
                  <w:proofErr w:type="spellStart"/>
                  <w:r w:rsidRPr="007A1D80">
                    <w:rPr>
                      <w:rFonts w:ascii="Arial" w:eastAsia="Times New Roman" w:hAnsi="Arial" w:cs="Arial"/>
                      <w:bCs/>
                      <w:sz w:val="20"/>
                      <w:szCs w:val="20"/>
                    </w:rPr>
                    <w:t>pripad</w:t>
                  </w:r>
                  <w:proofErr w:type="spellEnd"/>
                  <w:r w:rsidRPr="007A1D80">
                    <w:rPr>
                      <w:rFonts w:ascii="Arial" w:eastAsia="Times New Roman" w:hAnsi="Arial" w:cs="Arial"/>
                      <w:bCs/>
                      <w:sz w:val="20"/>
                      <w:szCs w:val="20"/>
                    </w:rPr>
                    <w:t xml:space="preserve"> zadev na sodišča.  Na podlagi navedene določbe bodo lahko prekrškovni organi postopke, ki še niso pravnomočno končani, zaključili.</w:t>
                  </w:r>
                </w:p>
                <w:p w14:paraId="0D9A4987" w14:textId="77777777" w:rsidR="00B40C32" w:rsidRPr="00680954" w:rsidRDefault="00B40C32" w:rsidP="00B40C32">
                  <w:pPr>
                    <w:pBdr>
                      <w:top w:val="nil"/>
                      <w:left w:val="nil"/>
                      <w:bottom w:val="nil"/>
                      <w:right w:val="nil"/>
                      <w:between w:val="nil"/>
                    </w:pBdr>
                    <w:spacing w:after="0"/>
                    <w:rPr>
                      <w:rFonts w:ascii="Arial" w:eastAsia="Times New Roman" w:hAnsi="Arial" w:cs="Arial"/>
                      <w:bCs/>
                      <w:sz w:val="20"/>
                      <w:szCs w:val="20"/>
                    </w:rPr>
                  </w:pPr>
                </w:p>
                <w:p w14:paraId="73036701" w14:textId="77777777" w:rsidR="00B40C32" w:rsidRPr="00680954" w:rsidRDefault="00B40C32" w:rsidP="00B40C32">
                  <w:pPr>
                    <w:pBdr>
                      <w:top w:val="nil"/>
                      <w:left w:val="nil"/>
                      <w:bottom w:val="nil"/>
                      <w:right w:val="nil"/>
                      <w:between w:val="nil"/>
                    </w:pBdr>
                    <w:spacing w:after="0"/>
                    <w:jc w:val="both"/>
                    <w:rPr>
                      <w:rFonts w:ascii="Arial" w:eastAsia="Times New Roman" w:hAnsi="Arial" w:cs="Arial"/>
                      <w:b/>
                      <w:sz w:val="20"/>
                      <w:szCs w:val="20"/>
                    </w:rPr>
                  </w:pPr>
                  <w:r w:rsidRPr="00680954">
                    <w:rPr>
                      <w:rFonts w:ascii="Arial" w:eastAsia="Times New Roman" w:hAnsi="Arial" w:cs="Arial"/>
                      <w:b/>
                      <w:sz w:val="20"/>
                      <w:szCs w:val="20"/>
                    </w:rPr>
                    <w:t xml:space="preserve">K </w:t>
                  </w:r>
                  <w:r w:rsidR="00E25622">
                    <w:rPr>
                      <w:rFonts w:ascii="Arial" w:eastAsia="Times New Roman" w:hAnsi="Arial" w:cs="Arial"/>
                      <w:b/>
                      <w:sz w:val="20"/>
                      <w:szCs w:val="20"/>
                    </w:rPr>
                    <w:t>6</w:t>
                  </w:r>
                  <w:r w:rsidRPr="00680954">
                    <w:rPr>
                      <w:rFonts w:ascii="Arial" w:eastAsia="Times New Roman" w:hAnsi="Arial" w:cs="Arial"/>
                      <w:b/>
                      <w:sz w:val="20"/>
                      <w:szCs w:val="20"/>
                    </w:rPr>
                    <w:t>. členu</w:t>
                  </w:r>
                </w:p>
                <w:p w14:paraId="64937C95" w14:textId="77777777" w:rsidR="00B40C32" w:rsidRPr="00680954" w:rsidRDefault="00B40C32" w:rsidP="00B40C32">
                  <w:pPr>
                    <w:pBdr>
                      <w:top w:val="nil"/>
                      <w:left w:val="nil"/>
                      <w:bottom w:val="nil"/>
                      <w:right w:val="nil"/>
                      <w:between w:val="nil"/>
                    </w:pBdr>
                    <w:spacing w:after="0"/>
                    <w:rPr>
                      <w:rFonts w:ascii="Arial" w:eastAsia="Times New Roman" w:hAnsi="Arial" w:cs="Arial"/>
                      <w:bCs/>
                      <w:sz w:val="20"/>
                      <w:szCs w:val="20"/>
                    </w:rPr>
                  </w:pPr>
                </w:p>
                <w:p w14:paraId="091F5DA3" w14:textId="77777777" w:rsidR="00B40C32" w:rsidRPr="00676A1B" w:rsidRDefault="00B40C32" w:rsidP="00B40C32">
                  <w:pPr>
                    <w:pBdr>
                      <w:top w:val="nil"/>
                      <w:left w:val="nil"/>
                      <w:bottom w:val="nil"/>
                      <w:right w:val="nil"/>
                      <w:between w:val="nil"/>
                    </w:pBdr>
                    <w:spacing w:after="0"/>
                    <w:jc w:val="both"/>
                    <w:rPr>
                      <w:rFonts w:ascii="Arial" w:eastAsia="Times New Roman" w:hAnsi="Arial" w:cs="Arial"/>
                      <w:bCs/>
                      <w:sz w:val="20"/>
                      <w:szCs w:val="20"/>
                    </w:rPr>
                  </w:pPr>
                  <w:r w:rsidRPr="00676A1B">
                    <w:rPr>
                      <w:rFonts w:ascii="Arial" w:eastAsia="Times New Roman" w:hAnsi="Arial" w:cs="Arial"/>
                      <w:bCs/>
                      <w:sz w:val="20"/>
                      <w:szCs w:val="20"/>
                    </w:rPr>
                    <w:t>Končna določba predloga zakona zaradi nujnosti čimprejšnje uveljavitve predlaganih sprememb predvideva začetek veljavnosti naslednji dan po objavi v Uradnem listu Republike Slovenije.</w:t>
                  </w:r>
                </w:p>
                <w:p w14:paraId="1357F336" w14:textId="77777777" w:rsidR="00B40C32" w:rsidRDefault="00B40C32" w:rsidP="00B40C32">
                  <w:pPr>
                    <w:pBdr>
                      <w:top w:val="nil"/>
                      <w:left w:val="nil"/>
                      <w:bottom w:val="nil"/>
                      <w:right w:val="nil"/>
                      <w:between w:val="nil"/>
                    </w:pBdr>
                    <w:spacing w:after="0"/>
                    <w:rPr>
                      <w:rFonts w:ascii="Arial" w:eastAsia="Times New Roman" w:hAnsi="Arial" w:cs="Arial"/>
                      <w:bCs/>
                      <w:sz w:val="20"/>
                      <w:szCs w:val="20"/>
                    </w:rPr>
                  </w:pPr>
                </w:p>
                <w:p w14:paraId="301A0C8D" w14:textId="77777777" w:rsidR="00B028F3" w:rsidRPr="00680954" w:rsidRDefault="00B028F3" w:rsidP="00B40C32">
                  <w:pPr>
                    <w:pBdr>
                      <w:top w:val="nil"/>
                      <w:left w:val="nil"/>
                      <w:bottom w:val="nil"/>
                      <w:right w:val="nil"/>
                      <w:between w:val="nil"/>
                    </w:pBdr>
                    <w:spacing w:after="0"/>
                    <w:rPr>
                      <w:rFonts w:ascii="Arial" w:eastAsia="Times New Roman" w:hAnsi="Arial" w:cs="Arial"/>
                      <w:bCs/>
                      <w:sz w:val="20"/>
                      <w:szCs w:val="20"/>
                    </w:rPr>
                  </w:pPr>
                </w:p>
                <w:p w14:paraId="72603DF5" w14:textId="77777777" w:rsidR="004E5C50" w:rsidRDefault="004E5C50" w:rsidP="004E5C50">
                  <w:pPr>
                    <w:pBdr>
                      <w:top w:val="nil"/>
                      <w:left w:val="nil"/>
                      <w:bottom w:val="nil"/>
                      <w:right w:val="nil"/>
                      <w:between w:val="nil"/>
                    </w:pBdr>
                    <w:spacing w:after="0"/>
                    <w:rPr>
                      <w:rFonts w:ascii="Arial" w:eastAsia="Times New Roman" w:hAnsi="Arial" w:cs="Arial"/>
                      <w:b/>
                      <w:sz w:val="20"/>
                      <w:szCs w:val="20"/>
                    </w:rPr>
                  </w:pPr>
                  <w:r w:rsidRPr="00680954">
                    <w:rPr>
                      <w:rFonts w:ascii="Arial" w:eastAsia="Times New Roman" w:hAnsi="Arial" w:cs="Arial"/>
                      <w:b/>
                      <w:sz w:val="20"/>
                      <w:szCs w:val="20"/>
                    </w:rPr>
                    <w:t>IV. BESEDILO ČLENOV, KI SE SPREMINJAJO</w:t>
                  </w:r>
                </w:p>
                <w:p w14:paraId="7135DDCE" w14:textId="77777777" w:rsidR="00320015" w:rsidRDefault="00320015" w:rsidP="004E5C50">
                  <w:pPr>
                    <w:pBdr>
                      <w:top w:val="nil"/>
                      <w:left w:val="nil"/>
                      <w:bottom w:val="nil"/>
                      <w:right w:val="nil"/>
                      <w:between w:val="nil"/>
                    </w:pBdr>
                    <w:spacing w:after="0"/>
                    <w:rPr>
                      <w:rFonts w:ascii="Arial" w:eastAsia="Times New Roman" w:hAnsi="Arial" w:cs="Arial"/>
                      <w:b/>
                      <w:sz w:val="20"/>
                      <w:szCs w:val="20"/>
                    </w:rPr>
                  </w:pPr>
                </w:p>
                <w:p w14:paraId="3A8B2724" w14:textId="77777777" w:rsidR="004E5C50" w:rsidRPr="004E5C50" w:rsidRDefault="004E5C50" w:rsidP="004E5C50">
                  <w:pPr>
                    <w:pBdr>
                      <w:top w:val="nil"/>
                      <w:left w:val="nil"/>
                      <w:bottom w:val="nil"/>
                      <w:right w:val="nil"/>
                      <w:between w:val="nil"/>
                    </w:pBdr>
                    <w:spacing w:after="0"/>
                    <w:jc w:val="center"/>
                    <w:rPr>
                      <w:rFonts w:ascii="Arial" w:eastAsia="Times New Roman" w:hAnsi="Arial" w:cs="Arial"/>
                      <w:bCs/>
                      <w:sz w:val="20"/>
                      <w:szCs w:val="20"/>
                    </w:rPr>
                  </w:pPr>
                  <w:r>
                    <w:rPr>
                      <w:rFonts w:ascii="Arial" w:eastAsia="Times New Roman" w:hAnsi="Arial" w:cs="Arial"/>
                      <w:bCs/>
                      <w:sz w:val="20"/>
                      <w:szCs w:val="20"/>
                    </w:rPr>
                    <w:t>39</w:t>
                  </w:r>
                  <w:r w:rsidRPr="004E5C50">
                    <w:rPr>
                      <w:rFonts w:ascii="Arial" w:eastAsia="Times New Roman" w:hAnsi="Arial" w:cs="Arial"/>
                      <w:bCs/>
                      <w:sz w:val="20"/>
                      <w:szCs w:val="20"/>
                    </w:rPr>
                    <w:t>. člen</w:t>
                  </w:r>
                </w:p>
                <w:p w14:paraId="07695AEF"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p>
                <w:p w14:paraId="6FD247E8" w14:textId="77777777" w:rsidR="004E5C50" w:rsidRP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t>Kadar z ukrepi, določenimi s tem zakonom, ni mogoče preprečiti, da se v Republiko Slovenijo zanesejo in v njej razširijo določene nalezljive bolezni, lahko Vlada Republike Slovenije odredi tudi naslednje ukrepe:</w:t>
                  </w:r>
                </w:p>
                <w:p w14:paraId="711D7B40" w14:textId="77777777" w:rsidR="004E5C50" w:rsidRP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t>1.      določi pogoje za potovanja v državo, v kateri obstaja možnost okužbe z nevarno nalezljivo boleznijo in za prihod iz teh držav;</w:t>
                  </w:r>
                </w:p>
                <w:p w14:paraId="130E3CB7" w14:textId="77777777" w:rsidR="004E5C50" w:rsidRP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t>2.      prepove oziroma omeji gibanje prebivalstva na okuženih ali neposredno ogroženih območjih;</w:t>
                  </w:r>
                </w:p>
                <w:p w14:paraId="243BF2B4" w14:textId="77777777" w:rsidR="004E5C50" w:rsidRP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t>3.      prepove zbiranje ljudi po šolah, kinodvoranah, javnih lokalih in drugih javnih mestih, dokler ne preneha nevarnost širjenja nalezljive bolezni;</w:t>
                  </w:r>
                </w:p>
                <w:p w14:paraId="2ADA9C0A" w14:textId="77777777" w:rsid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t>4.      omeji ali prepove promet posameznih vrst blaga in izdelkov.</w:t>
                  </w:r>
                </w:p>
                <w:p w14:paraId="1FA0EB66" w14:textId="77777777" w:rsidR="004E5C50" w:rsidRP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p>
                <w:p w14:paraId="7B7371A2" w14:textId="77777777" w:rsidR="004E5C50" w:rsidRDefault="004E5C50" w:rsidP="003735FE">
                  <w:pPr>
                    <w:pBdr>
                      <w:top w:val="nil"/>
                      <w:left w:val="nil"/>
                      <w:bottom w:val="nil"/>
                      <w:right w:val="nil"/>
                      <w:between w:val="nil"/>
                    </w:pBdr>
                    <w:spacing w:after="0"/>
                    <w:jc w:val="both"/>
                    <w:rPr>
                      <w:rFonts w:ascii="Arial" w:eastAsia="Times New Roman" w:hAnsi="Arial" w:cs="Arial"/>
                      <w:bCs/>
                      <w:sz w:val="20"/>
                      <w:szCs w:val="20"/>
                    </w:rPr>
                  </w:pPr>
                  <w:r w:rsidRPr="004E5C50">
                    <w:rPr>
                      <w:rFonts w:ascii="Arial" w:eastAsia="Times New Roman" w:hAnsi="Arial" w:cs="Arial"/>
                      <w:bCs/>
                      <w:sz w:val="20"/>
                      <w:szCs w:val="20"/>
                    </w:rPr>
                    <w:lastRenderedPageBreak/>
                    <w:t>O ukrepih iz prejšnjega odstavka mora Vlada Republike Slovenije nemudoma obvestiti Državni zbor Republike Slovenije in javnost.</w:t>
                  </w:r>
                </w:p>
                <w:p w14:paraId="16DB3BEE" w14:textId="77777777" w:rsidR="00B375BF" w:rsidRDefault="00B375BF" w:rsidP="003735FE">
                  <w:pPr>
                    <w:pBdr>
                      <w:top w:val="nil"/>
                      <w:left w:val="nil"/>
                      <w:bottom w:val="nil"/>
                      <w:right w:val="nil"/>
                      <w:between w:val="nil"/>
                    </w:pBdr>
                    <w:spacing w:after="0"/>
                    <w:jc w:val="both"/>
                    <w:rPr>
                      <w:rFonts w:ascii="Arial" w:eastAsia="Times New Roman" w:hAnsi="Arial" w:cs="Arial"/>
                      <w:bCs/>
                      <w:sz w:val="20"/>
                      <w:szCs w:val="20"/>
                    </w:rPr>
                  </w:pPr>
                </w:p>
                <w:p w14:paraId="7396D879" w14:textId="77777777" w:rsidR="00B375BF" w:rsidRPr="004E5C50" w:rsidRDefault="00B375BF" w:rsidP="00B375BF">
                  <w:pPr>
                    <w:pBdr>
                      <w:top w:val="nil"/>
                      <w:left w:val="nil"/>
                      <w:bottom w:val="nil"/>
                      <w:right w:val="nil"/>
                      <w:between w:val="nil"/>
                    </w:pBdr>
                    <w:spacing w:after="0"/>
                    <w:jc w:val="center"/>
                    <w:rPr>
                      <w:rFonts w:ascii="Arial" w:eastAsia="Times New Roman" w:hAnsi="Arial" w:cs="Arial"/>
                      <w:bCs/>
                      <w:sz w:val="20"/>
                      <w:szCs w:val="20"/>
                    </w:rPr>
                  </w:pPr>
                  <w:r w:rsidRPr="00B375BF">
                    <w:rPr>
                      <w:rFonts w:ascii="Arial" w:eastAsia="Times New Roman" w:hAnsi="Arial" w:cs="Arial"/>
                      <w:bCs/>
                      <w:sz w:val="20"/>
                      <w:szCs w:val="20"/>
                    </w:rPr>
                    <w:t>46.a člen</w:t>
                  </w:r>
                </w:p>
                <w:p w14:paraId="7CFB90F1" w14:textId="77777777" w:rsidR="00B375BF" w:rsidRPr="00B375BF" w:rsidRDefault="00B375BF" w:rsidP="00B375BF">
                  <w:pPr>
                    <w:shd w:val="clear" w:color="auto" w:fill="FFFFFF"/>
                    <w:spacing w:before="240" w:after="0" w:line="240" w:lineRule="auto"/>
                    <w:jc w:val="both"/>
                    <w:rPr>
                      <w:rFonts w:ascii="Arial" w:eastAsia="Times New Roman" w:hAnsi="Arial" w:cs="Arial"/>
                      <w:bCs/>
                      <w:sz w:val="20"/>
                      <w:szCs w:val="20"/>
                    </w:rPr>
                  </w:pPr>
                  <w:r w:rsidRPr="00B375BF">
                    <w:rPr>
                      <w:rFonts w:ascii="Arial" w:eastAsia="Times New Roman" w:hAnsi="Arial" w:cs="Arial"/>
                      <w:bCs/>
                      <w:sz w:val="20"/>
                      <w:szCs w:val="20"/>
                    </w:rPr>
                    <w:t>Inšpekcijski nadzor nad izvajanjem določb tega zakona opravlja zdravstvena inšpekcija, v zvezi z izvajanjem ukrepov iz prvega odstavka 39. člena tega zakona, ki spadajo na delovno področje drugih ministrstev, pa tudi inšpektorji, ki delujejo na tem delovnem področju, razen če zakon določa drugače.</w:t>
                  </w:r>
                </w:p>
                <w:p w14:paraId="59F45879" w14:textId="77777777" w:rsidR="00B375BF" w:rsidRPr="00B375BF" w:rsidRDefault="00B375BF" w:rsidP="00B375BF">
                  <w:pPr>
                    <w:shd w:val="clear" w:color="auto" w:fill="FFFFFF"/>
                    <w:spacing w:before="240" w:after="0" w:line="240" w:lineRule="auto"/>
                    <w:jc w:val="both"/>
                    <w:rPr>
                      <w:rFonts w:ascii="Arial" w:eastAsia="Times New Roman" w:hAnsi="Arial" w:cs="Arial"/>
                      <w:bCs/>
                      <w:sz w:val="20"/>
                      <w:szCs w:val="20"/>
                    </w:rPr>
                  </w:pPr>
                  <w:r w:rsidRPr="00B375BF">
                    <w:rPr>
                      <w:rFonts w:ascii="Arial" w:eastAsia="Times New Roman" w:hAnsi="Arial" w:cs="Arial"/>
                      <w:bCs/>
                      <w:sz w:val="20"/>
                      <w:szCs w:val="20"/>
                    </w:rPr>
                    <w:t>Pri izvajanju nadzora nad ukrepi iz prvega odstavka 39. člena tega zakona, ki spadajo na delovno področje drugih ministrstev, ima pristojni inšpektor pravico in dolžnost:</w:t>
                  </w:r>
                </w:p>
                <w:p w14:paraId="0DF2FB98" w14:textId="77777777" w:rsidR="00B375BF" w:rsidRPr="00B375BF" w:rsidRDefault="00B375BF" w:rsidP="00B375BF">
                  <w:pPr>
                    <w:shd w:val="clear" w:color="auto" w:fill="FFFFFF"/>
                    <w:spacing w:after="0" w:line="240" w:lineRule="auto"/>
                    <w:ind w:left="425" w:hanging="425"/>
                    <w:jc w:val="both"/>
                    <w:rPr>
                      <w:rFonts w:ascii="Arial" w:eastAsia="Times New Roman" w:hAnsi="Arial" w:cs="Arial"/>
                      <w:bCs/>
                      <w:sz w:val="20"/>
                      <w:szCs w:val="20"/>
                    </w:rPr>
                  </w:pPr>
                  <w:r w:rsidRPr="00B375BF">
                    <w:rPr>
                      <w:rFonts w:ascii="Arial" w:eastAsia="Times New Roman" w:hAnsi="Arial" w:cs="Arial"/>
                      <w:bCs/>
                      <w:sz w:val="20"/>
                      <w:szCs w:val="20"/>
                    </w:rPr>
                    <w:t>-        prepovedati gibanje osebam, za katere se ugotovi ali sumi, da so zbolele za določeno nalezljivo boleznijo;</w:t>
                  </w:r>
                </w:p>
                <w:p w14:paraId="3DAA9D55" w14:textId="77777777" w:rsidR="00B375BF" w:rsidRPr="00B375BF" w:rsidRDefault="00B375BF" w:rsidP="00B375BF">
                  <w:pPr>
                    <w:shd w:val="clear" w:color="auto" w:fill="FFFFFF"/>
                    <w:spacing w:after="0" w:line="240" w:lineRule="auto"/>
                    <w:ind w:left="425" w:hanging="425"/>
                    <w:jc w:val="both"/>
                    <w:rPr>
                      <w:rFonts w:ascii="Arial" w:eastAsia="Times New Roman" w:hAnsi="Arial" w:cs="Arial"/>
                      <w:bCs/>
                      <w:sz w:val="20"/>
                      <w:szCs w:val="20"/>
                    </w:rPr>
                  </w:pPr>
                  <w:r w:rsidRPr="00B375BF">
                    <w:rPr>
                      <w:rFonts w:ascii="Arial" w:eastAsia="Times New Roman" w:hAnsi="Arial" w:cs="Arial"/>
                      <w:bCs/>
                      <w:sz w:val="20"/>
                      <w:szCs w:val="20"/>
                    </w:rPr>
                    <w:t>-        prepovedati zbiranje ljudi na javnih mestih, dokler ne preneha nevarnost širjenja nalezljive bolezni;</w:t>
                  </w:r>
                </w:p>
                <w:p w14:paraId="556298AC" w14:textId="77777777" w:rsidR="00B375BF" w:rsidRPr="00B375BF" w:rsidRDefault="00B375BF" w:rsidP="00B375BF">
                  <w:pPr>
                    <w:shd w:val="clear" w:color="auto" w:fill="FFFFFF"/>
                    <w:spacing w:after="0" w:line="240" w:lineRule="auto"/>
                    <w:ind w:left="425" w:hanging="425"/>
                    <w:jc w:val="both"/>
                    <w:rPr>
                      <w:rFonts w:ascii="Arial" w:eastAsia="Times New Roman" w:hAnsi="Arial" w:cs="Arial"/>
                      <w:bCs/>
                      <w:sz w:val="20"/>
                      <w:szCs w:val="20"/>
                    </w:rPr>
                  </w:pPr>
                  <w:r w:rsidRPr="00B375BF">
                    <w:rPr>
                      <w:rFonts w:ascii="Arial" w:eastAsia="Times New Roman" w:hAnsi="Arial" w:cs="Arial"/>
                      <w:bCs/>
                      <w:sz w:val="20"/>
                      <w:szCs w:val="20"/>
                    </w:rPr>
                    <w:t>-        omejiti ali prepovedati promet posameznih vrst blaga in izdelkov;</w:t>
                  </w:r>
                </w:p>
                <w:p w14:paraId="4287F3AC" w14:textId="77777777" w:rsidR="00B375BF" w:rsidRPr="00B375BF" w:rsidRDefault="00B375BF" w:rsidP="00B375BF">
                  <w:pPr>
                    <w:shd w:val="clear" w:color="auto" w:fill="FFFFFF"/>
                    <w:spacing w:after="0" w:line="240" w:lineRule="auto"/>
                    <w:ind w:left="425" w:hanging="425"/>
                    <w:jc w:val="both"/>
                    <w:rPr>
                      <w:rFonts w:ascii="Arial" w:eastAsia="Times New Roman" w:hAnsi="Arial" w:cs="Arial"/>
                      <w:bCs/>
                      <w:sz w:val="20"/>
                      <w:szCs w:val="20"/>
                    </w:rPr>
                  </w:pPr>
                  <w:r w:rsidRPr="00B375BF">
                    <w:rPr>
                      <w:rFonts w:ascii="Arial" w:eastAsia="Times New Roman" w:hAnsi="Arial" w:cs="Arial"/>
                      <w:bCs/>
                      <w:sz w:val="20"/>
                      <w:szCs w:val="20"/>
                    </w:rPr>
                    <w:t>-        odrediti druge ukrepe in opraviti dejanja, za katere je pooblaščen z zakonom ali drugim predpisom.</w:t>
                  </w:r>
                </w:p>
                <w:p w14:paraId="749BEA9E" w14:textId="77777777" w:rsidR="004E5C50" w:rsidRPr="004E5C50" w:rsidRDefault="004E5C50" w:rsidP="003735FE">
                  <w:pPr>
                    <w:pBdr>
                      <w:top w:val="nil"/>
                      <w:left w:val="nil"/>
                      <w:bottom w:val="nil"/>
                      <w:right w:val="nil"/>
                      <w:between w:val="nil"/>
                    </w:pBdr>
                    <w:spacing w:after="0"/>
                    <w:rPr>
                      <w:rFonts w:ascii="Arial" w:eastAsia="Times New Roman" w:hAnsi="Arial" w:cs="Arial"/>
                      <w:bCs/>
                      <w:sz w:val="20"/>
                      <w:szCs w:val="20"/>
                    </w:rPr>
                  </w:pPr>
                </w:p>
                <w:p w14:paraId="1C84A723" w14:textId="77777777" w:rsidR="004E5C50" w:rsidRPr="004E5C50" w:rsidRDefault="004E5C50" w:rsidP="00680954">
                  <w:pPr>
                    <w:pBdr>
                      <w:top w:val="nil"/>
                      <w:left w:val="nil"/>
                      <w:bottom w:val="nil"/>
                      <w:right w:val="nil"/>
                      <w:between w:val="nil"/>
                    </w:pBdr>
                    <w:spacing w:after="0"/>
                    <w:jc w:val="center"/>
                    <w:rPr>
                      <w:rFonts w:ascii="Arial" w:eastAsia="Times New Roman" w:hAnsi="Arial" w:cs="Arial"/>
                      <w:bCs/>
                      <w:sz w:val="20"/>
                      <w:szCs w:val="20"/>
                    </w:rPr>
                  </w:pPr>
                  <w:r w:rsidRPr="004E5C50">
                    <w:rPr>
                      <w:rFonts w:ascii="Arial" w:eastAsia="Times New Roman" w:hAnsi="Arial" w:cs="Arial"/>
                      <w:bCs/>
                      <w:sz w:val="20"/>
                      <w:szCs w:val="20"/>
                    </w:rPr>
                    <w:t>54. člen</w:t>
                  </w:r>
                </w:p>
                <w:p w14:paraId="280CA762" w14:textId="77777777" w:rsidR="004E5C50" w:rsidRPr="004E5C50" w:rsidRDefault="004E5C50" w:rsidP="004E5C50">
                  <w:pPr>
                    <w:pBdr>
                      <w:top w:val="nil"/>
                      <w:left w:val="nil"/>
                      <w:bottom w:val="nil"/>
                      <w:right w:val="nil"/>
                      <w:between w:val="nil"/>
                    </w:pBdr>
                    <w:spacing w:after="0"/>
                    <w:jc w:val="center"/>
                    <w:rPr>
                      <w:rFonts w:ascii="Arial" w:eastAsia="Times New Roman" w:hAnsi="Arial" w:cs="Arial"/>
                      <w:bCs/>
                      <w:sz w:val="20"/>
                      <w:szCs w:val="20"/>
                    </w:rPr>
                  </w:pPr>
                </w:p>
                <w:p w14:paraId="087E20E3"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Z globo od 4.000 do 100.000 eurov se kaznuje za prekršek pravna oseba:</w:t>
                  </w:r>
                </w:p>
                <w:p w14:paraId="69C06679"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      če ne omogoči opravljanja higienskih pregledov s svetovanjem, predhodnih zdravstvenih pregledov, kot tudi odvzema potrebnega materiala in izvajanja drugih ukrepov za varstvo pred nalezljivimi boleznimi, določenimi s tem zakonom (drugi odstavek 4. člena);</w:t>
                  </w:r>
                </w:p>
                <w:p w14:paraId="15283123"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1.a  če ravna v nasprotju s programi za preprečevanje, obvladovanje, odstranitev in izkoreninjenje nalezljivih bolezni iz četrtega odstavka 5. člena tega zakona, ki se nanašajo na cepljenja v času razglašene epidemije nalezljive bolezni;</w:t>
                  </w:r>
                </w:p>
                <w:p w14:paraId="41F1C4E3"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2.      če ravna v nasprotju z drugim odstavkom 15. člena tega zakona;</w:t>
                  </w:r>
                </w:p>
                <w:p w14:paraId="731B02A4"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3.      če ne omogoči dezinfekcije iz 26. člena tega zakona;</w:t>
                  </w:r>
                </w:p>
                <w:p w14:paraId="6E414709"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 xml:space="preserve">4.      če ne omogoči dezinsekcije ali </w:t>
                  </w:r>
                  <w:proofErr w:type="spellStart"/>
                  <w:r w:rsidRPr="004E5C50">
                    <w:rPr>
                      <w:rFonts w:ascii="Arial" w:eastAsia="Times New Roman" w:hAnsi="Arial" w:cs="Arial"/>
                      <w:bCs/>
                      <w:sz w:val="20"/>
                      <w:szCs w:val="20"/>
                    </w:rPr>
                    <w:t>razuševanja</w:t>
                  </w:r>
                  <w:proofErr w:type="spellEnd"/>
                  <w:r w:rsidRPr="004E5C50">
                    <w:rPr>
                      <w:rFonts w:ascii="Arial" w:eastAsia="Times New Roman" w:hAnsi="Arial" w:cs="Arial"/>
                      <w:bCs/>
                      <w:sz w:val="20"/>
                      <w:szCs w:val="20"/>
                    </w:rPr>
                    <w:t xml:space="preserve"> iz 27. člena tega zakona;</w:t>
                  </w:r>
                </w:p>
                <w:p w14:paraId="594F0F0B"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5.      če ne omogoči deratizacije iz 28. člena tega zakona;</w:t>
                  </w:r>
                </w:p>
                <w:p w14:paraId="4900ECB1"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6.      če kot delodajalec ne omogoči obveznih zdravstvenih pregledov iz 31. člena tega zakona;</w:t>
                  </w:r>
                </w:p>
                <w:p w14:paraId="43851805"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7.      če zaposluje oziroma omogoča delo osebam v nasprotju s 33. členom tega zakona;</w:t>
                  </w:r>
                </w:p>
                <w:p w14:paraId="63F749DC"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8.      če ne izvaja materialne dolžnosti iz 2. točke prvega odstavka 37. člena tega zakona;</w:t>
                  </w:r>
                </w:p>
                <w:p w14:paraId="20D97928"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9.      če ne izvaja posebnih nalog iz 3. točke prvega odstavka 37. člena tega zakona;</w:t>
                  </w:r>
                </w:p>
                <w:p w14:paraId="5209AD26"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10.   če opravlja promet posameznih vrst blaga in izdelkov v nasprotju s 4. točko prvega odstavka 39. člena tega zakona;</w:t>
                  </w:r>
                </w:p>
                <w:p w14:paraId="58447ECB"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11.   če opravi pokop, izkop, prekop ali prevoz trupla v nasprotju z 42. členom tega zakona;</w:t>
                  </w:r>
                </w:p>
                <w:p w14:paraId="56C1127A"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12.   če ne pripravi ali ne izvaja programa preprečevanja in obvladovanja bolnišničnih okužb (44. člen);</w:t>
                  </w:r>
                </w:p>
                <w:p w14:paraId="47EEBF44"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12.a   če se ne ravna v skladu z ukrepi pristojne inšpekcije iz drugega odstavka 46.a člena tega zakona ali če se jih onemogoča;</w:t>
                  </w:r>
                </w:p>
                <w:p w14:paraId="2D2C7197"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13.   če se ne ravna ali onemogoča ukrepe zdravstvene inšpekcije iz 47. člena tega zakona;</w:t>
                  </w:r>
                </w:p>
                <w:p w14:paraId="1D0E7830" w14:textId="77777777" w:rsid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14.   če se ne ravna ali onemogoča ukrepe zdravstvene inšpekcije na državni meji iz prvega odstavka 48. člena tega zakona.</w:t>
                  </w:r>
                </w:p>
                <w:p w14:paraId="4F25841B"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p>
                <w:p w14:paraId="6D49E243"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Z globo od 2.000 do 50.000 eurov se za prekršek iz prejšnjega odstavka kaznuje samostojni podjetnik posameznik ali posameznik, ki samostojno opravlja dejavnost.</w:t>
                  </w:r>
                </w:p>
                <w:p w14:paraId="467A181B"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p>
                <w:p w14:paraId="54FB8FB6"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Z globo od 400 do 4.000 eurov se za prekršek iz prvega odstavka tega člena kaznuje posameznik, odgovorna oseba pravne osebe in odgovorna oseba samostojnega podjetnika posameznika ali posameznika, ki samostojno opravlja dejavnost.</w:t>
                  </w:r>
                </w:p>
                <w:p w14:paraId="51C51308" w14:textId="77777777" w:rsidR="004E5C50" w:rsidRPr="004E5C50" w:rsidRDefault="004E5C50" w:rsidP="004E5C50">
                  <w:pPr>
                    <w:pBdr>
                      <w:top w:val="nil"/>
                      <w:left w:val="nil"/>
                      <w:bottom w:val="nil"/>
                      <w:right w:val="nil"/>
                      <w:between w:val="nil"/>
                    </w:pBdr>
                    <w:spacing w:after="0"/>
                    <w:rPr>
                      <w:rFonts w:ascii="Arial" w:eastAsia="Times New Roman" w:hAnsi="Arial" w:cs="Arial"/>
                      <w:bCs/>
                      <w:sz w:val="20"/>
                      <w:szCs w:val="20"/>
                    </w:rPr>
                  </w:pPr>
                </w:p>
                <w:p w14:paraId="1077F28D" w14:textId="77777777" w:rsidR="004E5C50" w:rsidRPr="00680954" w:rsidRDefault="004E5C50" w:rsidP="00B40C32">
                  <w:pPr>
                    <w:pBdr>
                      <w:top w:val="nil"/>
                      <w:left w:val="nil"/>
                      <w:bottom w:val="nil"/>
                      <w:right w:val="nil"/>
                      <w:between w:val="nil"/>
                    </w:pBdr>
                    <w:spacing w:after="0"/>
                    <w:rPr>
                      <w:rFonts w:ascii="Arial" w:eastAsia="Times New Roman" w:hAnsi="Arial" w:cs="Arial"/>
                      <w:bCs/>
                      <w:sz w:val="20"/>
                      <w:szCs w:val="20"/>
                    </w:rPr>
                  </w:pPr>
                  <w:r w:rsidRPr="004E5C50">
                    <w:rPr>
                      <w:rFonts w:ascii="Arial" w:eastAsia="Times New Roman" w:hAnsi="Arial" w:cs="Arial"/>
                      <w:bCs/>
                      <w:sz w:val="20"/>
                      <w:szCs w:val="20"/>
                    </w:rPr>
                    <w:t>Z globo od 400 do 40.000 evrov se kaznuje pravna oseba, ki ravna v nasprotju z 51.a in 51.b členom tega zakona.</w:t>
                  </w:r>
                </w:p>
              </w:tc>
            </w:tr>
            <w:tr w:rsidR="00B40C32" w14:paraId="049A3317" w14:textId="77777777" w:rsidTr="002814DC">
              <w:tc>
                <w:tcPr>
                  <w:tcW w:w="9213" w:type="dxa"/>
                </w:tcPr>
                <w:p w14:paraId="05115298" w14:textId="77777777" w:rsidR="00B40C32" w:rsidRPr="00206E04" w:rsidRDefault="00B40C32" w:rsidP="00B40C32">
                  <w:pPr>
                    <w:pBdr>
                      <w:top w:val="nil"/>
                      <w:left w:val="nil"/>
                      <w:bottom w:val="nil"/>
                      <w:right w:val="nil"/>
                      <w:between w:val="nil"/>
                    </w:pBdr>
                    <w:spacing w:after="0"/>
                    <w:jc w:val="both"/>
                    <w:rPr>
                      <w:rFonts w:ascii="Arial" w:eastAsia="Arial" w:hAnsi="Arial" w:cs="Arial"/>
                      <w:color w:val="000000"/>
                      <w:sz w:val="20"/>
                      <w:szCs w:val="20"/>
                    </w:rPr>
                  </w:pPr>
                </w:p>
              </w:tc>
            </w:tr>
            <w:tr w:rsidR="00B40C32" w14:paraId="57D6B253" w14:textId="77777777" w:rsidTr="002814DC">
              <w:tc>
                <w:tcPr>
                  <w:tcW w:w="9213" w:type="dxa"/>
                </w:tcPr>
                <w:p w14:paraId="2AA6B0BB" w14:textId="77777777" w:rsidR="00B40C32" w:rsidRPr="00206E04" w:rsidRDefault="00B40C32" w:rsidP="00B40C32">
                  <w:pPr>
                    <w:pBdr>
                      <w:top w:val="nil"/>
                      <w:left w:val="nil"/>
                      <w:bottom w:val="nil"/>
                      <w:right w:val="nil"/>
                      <w:between w:val="nil"/>
                    </w:pBdr>
                    <w:spacing w:after="0"/>
                    <w:rPr>
                      <w:rFonts w:ascii="Arial" w:eastAsia="Arial" w:hAnsi="Arial" w:cs="Arial"/>
                      <w:color w:val="000000"/>
                      <w:sz w:val="20"/>
                      <w:szCs w:val="20"/>
                    </w:rPr>
                  </w:pPr>
                  <w:r w:rsidRPr="00206E04">
                    <w:rPr>
                      <w:rFonts w:ascii="Arial" w:eastAsia="Arial" w:hAnsi="Arial" w:cs="Arial"/>
                      <w:b/>
                      <w:color w:val="000000"/>
                      <w:sz w:val="20"/>
                      <w:szCs w:val="20"/>
                    </w:rPr>
                    <w:lastRenderedPageBreak/>
                    <w:t>V. PREDLOG, DA SE PREDLOG ZAKONA OBRAVNAVA PO NUJNEM OZIROMA SKRAJŠANEM POSTOPKU</w:t>
                  </w:r>
                </w:p>
              </w:tc>
            </w:tr>
            <w:tr w:rsidR="00B40C32" w14:paraId="4969E0F3" w14:textId="77777777" w:rsidTr="002814DC">
              <w:tc>
                <w:tcPr>
                  <w:tcW w:w="9213" w:type="dxa"/>
                </w:tcPr>
                <w:p w14:paraId="6284036D" w14:textId="77777777" w:rsidR="00B40C32" w:rsidRDefault="00B40C32" w:rsidP="00B40C3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
                <w:p w14:paraId="7D844E4D" w14:textId="77777777" w:rsidR="00B40C32" w:rsidRPr="00680954" w:rsidRDefault="00B40C32" w:rsidP="00B40C32">
                  <w:pPr>
                    <w:overflowPunct w:val="0"/>
                    <w:autoSpaceDE w:val="0"/>
                    <w:autoSpaceDN w:val="0"/>
                    <w:adjustRightInd w:val="0"/>
                    <w:spacing w:after="0" w:line="260" w:lineRule="exact"/>
                    <w:jc w:val="both"/>
                    <w:textAlignment w:val="baseline"/>
                    <w:rPr>
                      <w:rFonts w:ascii="Arial" w:eastAsia="Times New Roman" w:hAnsi="Arial" w:cs="Arial"/>
                      <w:bCs/>
                      <w:sz w:val="20"/>
                      <w:szCs w:val="20"/>
                    </w:rPr>
                  </w:pPr>
                  <w:r w:rsidRPr="00680954">
                    <w:rPr>
                      <w:rFonts w:ascii="Arial" w:eastAsia="Times New Roman" w:hAnsi="Arial" w:cs="Arial"/>
                      <w:bCs/>
                      <w:sz w:val="20"/>
                      <w:szCs w:val="20"/>
                    </w:rPr>
                    <w:t>Zaradi odprave neskladnosti 2. in 3. točke prvega odstavka 39. člena ZNB, ki je bila ugotovljena z odločbo Ustavnega sodišča, se predlaga obravnava predloga zakona po nujnem postopku. Z odpravo neustavnosti se bodo preprečile težko popravljive posledice za delovanje slovenskega zdravstvenega sistema in s tem tudi za delovanje države v primeru izbruha nalezljivih bolezni.</w:t>
                  </w:r>
                </w:p>
                <w:p w14:paraId="57BCDAC7" w14:textId="77777777" w:rsidR="00B40C32" w:rsidRDefault="00B40C32" w:rsidP="00B40C32">
                  <w:pPr>
                    <w:pBdr>
                      <w:top w:val="nil"/>
                      <w:left w:val="nil"/>
                      <w:bottom w:val="nil"/>
                      <w:right w:val="nil"/>
                      <w:between w:val="nil"/>
                    </w:pBdr>
                    <w:spacing w:after="0"/>
                    <w:jc w:val="both"/>
                    <w:rPr>
                      <w:rFonts w:ascii="Arial" w:eastAsia="Arial" w:hAnsi="Arial" w:cs="Arial"/>
                      <w:color w:val="000000"/>
                      <w:sz w:val="20"/>
                      <w:szCs w:val="20"/>
                    </w:rPr>
                  </w:pPr>
                </w:p>
                <w:p w14:paraId="0321F969" w14:textId="77777777" w:rsidR="00680954" w:rsidRPr="00206E04" w:rsidRDefault="00680954" w:rsidP="00B40C32">
                  <w:pPr>
                    <w:pBdr>
                      <w:top w:val="nil"/>
                      <w:left w:val="nil"/>
                      <w:bottom w:val="nil"/>
                      <w:right w:val="nil"/>
                      <w:between w:val="nil"/>
                    </w:pBdr>
                    <w:spacing w:after="0"/>
                    <w:jc w:val="both"/>
                    <w:rPr>
                      <w:rFonts w:ascii="Arial" w:eastAsia="Arial" w:hAnsi="Arial" w:cs="Arial"/>
                      <w:color w:val="000000"/>
                      <w:sz w:val="20"/>
                      <w:szCs w:val="20"/>
                    </w:rPr>
                  </w:pPr>
                </w:p>
              </w:tc>
            </w:tr>
            <w:tr w:rsidR="00B40C32" w14:paraId="39E94313" w14:textId="77777777" w:rsidTr="002814DC">
              <w:tc>
                <w:tcPr>
                  <w:tcW w:w="9213" w:type="dxa"/>
                </w:tcPr>
                <w:p w14:paraId="7DE79FC5" w14:textId="77777777" w:rsidR="00B40C32" w:rsidRPr="00206E04" w:rsidRDefault="00B40C32" w:rsidP="00B40C32">
                  <w:pPr>
                    <w:pBdr>
                      <w:top w:val="nil"/>
                      <w:left w:val="nil"/>
                      <w:bottom w:val="nil"/>
                      <w:right w:val="nil"/>
                      <w:between w:val="nil"/>
                    </w:pBdr>
                    <w:spacing w:after="0"/>
                    <w:rPr>
                      <w:rFonts w:ascii="Arial" w:eastAsia="Arial" w:hAnsi="Arial" w:cs="Arial"/>
                      <w:color w:val="000000"/>
                      <w:sz w:val="20"/>
                      <w:szCs w:val="20"/>
                    </w:rPr>
                  </w:pPr>
                  <w:r w:rsidRPr="00206E04">
                    <w:rPr>
                      <w:rFonts w:ascii="Arial" w:eastAsia="Arial" w:hAnsi="Arial" w:cs="Arial"/>
                      <w:b/>
                      <w:color w:val="000000"/>
                      <w:sz w:val="20"/>
                      <w:szCs w:val="20"/>
                    </w:rPr>
                    <w:t>VI. PRILOGE</w:t>
                  </w:r>
                </w:p>
              </w:tc>
            </w:tr>
            <w:tr w:rsidR="00B40C32" w14:paraId="6FCE90BA" w14:textId="77777777" w:rsidTr="002814DC">
              <w:tc>
                <w:tcPr>
                  <w:tcW w:w="9213" w:type="dxa"/>
                </w:tcPr>
                <w:p w14:paraId="44BF0924" w14:textId="77777777" w:rsidR="00B40C32" w:rsidRDefault="00B40C32" w:rsidP="00B40C32">
                  <w:pPr>
                    <w:pBdr>
                      <w:top w:val="nil"/>
                      <w:left w:val="nil"/>
                      <w:bottom w:val="nil"/>
                      <w:right w:val="nil"/>
                      <w:between w:val="nil"/>
                    </w:pBdr>
                    <w:spacing w:after="0"/>
                    <w:jc w:val="both"/>
                    <w:rPr>
                      <w:color w:val="000000"/>
                    </w:rPr>
                  </w:pPr>
                </w:p>
              </w:tc>
            </w:tr>
          </w:tbl>
          <w:p w14:paraId="629329ED" w14:textId="77777777" w:rsidR="00B40C32" w:rsidRDefault="00B40C32" w:rsidP="00B40C32">
            <w:pPr>
              <w:pBdr>
                <w:top w:val="nil"/>
                <w:left w:val="nil"/>
                <w:bottom w:val="nil"/>
                <w:right w:val="nil"/>
                <w:between w:val="nil"/>
              </w:pBdr>
              <w:spacing w:after="0"/>
              <w:rPr>
                <w:rFonts w:ascii="Arial" w:eastAsia="Arial" w:hAnsi="Arial" w:cs="Arial"/>
                <w:b/>
                <w:color w:val="000000"/>
                <w:sz w:val="20"/>
                <w:szCs w:val="20"/>
              </w:rPr>
            </w:pPr>
          </w:p>
          <w:p w14:paraId="42BC5AC4" w14:textId="77777777" w:rsidR="00B40C32" w:rsidRDefault="00B40C32" w:rsidP="00B40C32">
            <w:pPr>
              <w:pBdr>
                <w:top w:val="nil"/>
                <w:left w:val="nil"/>
                <w:bottom w:val="nil"/>
                <w:right w:val="nil"/>
                <w:between w:val="nil"/>
              </w:pBdr>
              <w:spacing w:after="0"/>
              <w:rPr>
                <w:rFonts w:ascii="Arial" w:eastAsia="Arial" w:hAnsi="Arial" w:cs="Arial"/>
                <w:b/>
                <w:color w:val="000000"/>
                <w:sz w:val="20"/>
                <w:szCs w:val="20"/>
              </w:rPr>
            </w:pPr>
          </w:p>
          <w:p w14:paraId="4EF2D9BC" w14:textId="77777777" w:rsidR="00B40C32" w:rsidRDefault="00B40C32" w:rsidP="00B40C32">
            <w:pPr>
              <w:pBdr>
                <w:top w:val="nil"/>
                <w:left w:val="nil"/>
                <w:bottom w:val="nil"/>
                <w:right w:val="nil"/>
                <w:between w:val="nil"/>
              </w:pBdr>
              <w:spacing w:after="0"/>
              <w:rPr>
                <w:rFonts w:ascii="Arial" w:eastAsia="Arial" w:hAnsi="Arial" w:cs="Arial"/>
                <w:b/>
                <w:color w:val="000000"/>
                <w:sz w:val="20"/>
                <w:szCs w:val="20"/>
              </w:rPr>
            </w:pPr>
          </w:p>
          <w:p w14:paraId="5597D48B" w14:textId="77777777" w:rsidR="00B40C32" w:rsidRPr="00333F71" w:rsidRDefault="00B40C32" w:rsidP="00B40C32">
            <w:pPr>
              <w:spacing w:after="0"/>
              <w:jc w:val="both"/>
              <w:rPr>
                <w:rFonts w:ascii="Arial" w:hAnsi="Arial" w:cs="Arial"/>
                <w:sz w:val="20"/>
                <w:szCs w:val="20"/>
              </w:rPr>
            </w:pPr>
          </w:p>
        </w:tc>
      </w:tr>
      <w:tr w:rsidR="00B40C32" w:rsidRPr="00333F71" w14:paraId="44F54971" w14:textId="77777777" w:rsidTr="00404D4F">
        <w:tc>
          <w:tcPr>
            <w:tcW w:w="9213" w:type="dxa"/>
          </w:tcPr>
          <w:p w14:paraId="6CC10BF9" w14:textId="77777777" w:rsidR="00B40C32" w:rsidRPr="00333F71" w:rsidRDefault="00B40C32" w:rsidP="00B40C32">
            <w:pPr>
              <w:pBdr>
                <w:top w:val="nil"/>
                <w:left w:val="nil"/>
                <w:bottom w:val="nil"/>
                <w:right w:val="nil"/>
                <w:between w:val="nil"/>
              </w:pBdr>
              <w:spacing w:after="0"/>
              <w:jc w:val="both"/>
              <w:rPr>
                <w:rFonts w:ascii="Arial" w:eastAsia="Arial" w:hAnsi="Arial" w:cs="Arial"/>
                <w:color w:val="000000"/>
                <w:sz w:val="20"/>
                <w:szCs w:val="20"/>
              </w:rPr>
            </w:pPr>
          </w:p>
        </w:tc>
      </w:tr>
    </w:tbl>
    <w:p w14:paraId="110F42CE" w14:textId="77777777" w:rsidR="00692B18" w:rsidRPr="00333F71" w:rsidRDefault="00692B18" w:rsidP="00B375B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sectPr w:rsidR="00692B18" w:rsidRPr="00333F71"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B43C" w14:textId="77777777" w:rsidR="0048670A" w:rsidRDefault="0048670A">
      <w:pPr>
        <w:spacing w:after="0" w:line="240" w:lineRule="auto"/>
      </w:pPr>
      <w:r>
        <w:separator/>
      </w:r>
    </w:p>
  </w:endnote>
  <w:endnote w:type="continuationSeparator" w:id="0">
    <w:p w14:paraId="6C29270C" w14:textId="77777777" w:rsidR="0048670A" w:rsidRDefault="0048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1830C" w14:textId="77777777" w:rsidR="0048670A" w:rsidRDefault="0048670A">
      <w:pPr>
        <w:spacing w:after="0" w:line="240" w:lineRule="auto"/>
      </w:pPr>
      <w:r>
        <w:separator/>
      </w:r>
    </w:p>
  </w:footnote>
  <w:footnote w:type="continuationSeparator" w:id="0">
    <w:p w14:paraId="5F93D2EE" w14:textId="77777777" w:rsidR="0048670A" w:rsidRDefault="0048670A">
      <w:pPr>
        <w:spacing w:after="0" w:line="240" w:lineRule="auto"/>
      </w:pPr>
      <w:r>
        <w:continuationSeparator/>
      </w:r>
    </w:p>
  </w:footnote>
  <w:footnote w:id="1">
    <w:p w14:paraId="6F80315A" w14:textId="77777777" w:rsidR="0048670A" w:rsidRPr="00640D2D" w:rsidRDefault="0048670A" w:rsidP="002814DC">
      <w:pPr>
        <w:pStyle w:val="Sprotnaopomba-besedilo"/>
        <w:jc w:val="both"/>
      </w:pPr>
      <w:r w:rsidRPr="00640D2D">
        <w:rPr>
          <w:rStyle w:val="Sprotnaopomba-sklic"/>
        </w:rPr>
        <w:footnoteRef/>
      </w:r>
      <w:r w:rsidRPr="00640D2D">
        <w:t xml:space="preserve"> </w:t>
      </w:r>
      <w:r w:rsidRPr="00FC1886">
        <w:rPr>
          <w:sz w:val="18"/>
          <w:szCs w:val="18"/>
        </w:rPr>
        <w:t>Gesetz zur Verhütung und Bekämpfung von Infektionskrankheiten beim Menschen (Infektionsschutzgesetz - IfSG</w:t>
      </w:r>
      <w:r w:rsidRPr="00640D2D">
        <w:rPr>
          <w:sz w:val="18"/>
          <w:szCs w:val="18"/>
        </w:rPr>
        <w:t xml:space="preserve">), dostopen na URL: </w:t>
      </w:r>
      <w:hyperlink r:id="rId1" w:history="1">
        <w:r w:rsidRPr="00640D2D">
          <w:rPr>
            <w:rStyle w:val="Hiperpovezava"/>
            <w:sz w:val="18"/>
            <w:szCs w:val="18"/>
          </w:rPr>
          <w:t>https://www.gesetze-im-internet.de/ifsg/BJNR104510000.html</w:t>
        </w:r>
      </w:hyperlink>
      <w:r w:rsidRPr="00640D2D">
        <w:rPr>
          <w:sz w:val="18"/>
          <w:szCs w:val="18"/>
        </w:rPr>
        <w:t xml:space="preserve">. </w:t>
      </w:r>
    </w:p>
  </w:footnote>
  <w:footnote w:id="2">
    <w:p w14:paraId="23F22F9A" w14:textId="77777777" w:rsidR="0048670A" w:rsidRPr="00FC1886" w:rsidRDefault="0048670A" w:rsidP="002814DC">
      <w:pPr>
        <w:pStyle w:val="Sprotnaopomba-besedilo"/>
        <w:jc w:val="both"/>
        <w:rPr>
          <w:sz w:val="18"/>
          <w:szCs w:val="18"/>
        </w:rPr>
      </w:pPr>
      <w:r w:rsidRPr="00FC1886">
        <w:rPr>
          <w:rStyle w:val="Sprotnaopomba-sklic"/>
          <w:sz w:val="18"/>
          <w:szCs w:val="18"/>
        </w:rPr>
        <w:footnoteRef/>
      </w:r>
      <w:r w:rsidRPr="00FC1886">
        <w:rPr>
          <w:sz w:val="18"/>
          <w:szCs w:val="18"/>
        </w:rPr>
        <w:t xml:space="preserve"> Komentar Ustave Republike Slovenije Del 1: Človekove pravice in temeljne Svoboščine (2019). Nova Univerza Evropska pravna fakulteta, str. 315.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443D" w14:textId="77777777" w:rsidR="0048670A" w:rsidRPr="008F3500" w:rsidRDefault="0048670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2E619A8D" w14:textId="77777777" w:rsidR="0048670A" w:rsidRPr="008F3500" w:rsidRDefault="0048670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EC7"/>
    <w:multiLevelType w:val="multilevel"/>
    <w:tmpl w:val="8AFC4CF8"/>
    <w:lvl w:ilvl="0">
      <w:start w:val="1"/>
      <w:numFmt w:val="bullet"/>
      <w:lvlText w:val="–"/>
      <w:lvlJc w:val="left"/>
      <w:pPr>
        <w:ind w:left="1428" w:hanging="360"/>
      </w:pPr>
      <w:rPr>
        <w:rFonts w:ascii="Arial" w:eastAsia="Arial" w:hAnsi="Arial" w:cs="Arial"/>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15:restartNumberingAfterBreak="0">
    <w:nsid w:val="03D94869"/>
    <w:multiLevelType w:val="hybridMultilevel"/>
    <w:tmpl w:val="62D4F9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527570"/>
    <w:multiLevelType w:val="hybridMultilevel"/>
    <w:tmpl w:val="36943D14"/>
    <w:lvl w:ilvl="0" w:tplc="098C819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D7C80"/>
    <w:multiLevelType w:val="hybridMultilevel"/>
    <w:tmpl w:val="255EE8CA"/>
    <w:lvl w:ilvl="0" w:tplc="12B63F7A">
      <w:start w:val="1"/>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F509F3"/>
    <w:multiLevelType w:val="hybridMultilevel"/>
    <w:tmpl w:val="E544FF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E944CA"/>
    <w:multiLevelType w:val="hybridMultilevel"/>
    <w:tmpl w:val="5A46A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1" w15:restartNumberingAfterBreak="0">
    <w:nsid w:val="209951C8"/>
    <w:multiLevelType w:val="hybridMultilevel"/>
    <w:tmpl w:val="46021236"/>
    <w:lvl w:ilvl="0" w:tplc="0424000F">
      <w:start w:val="1"/>
      <w:numFmt w:val="decimal"/>
      <w:lvlText w:val="%1."/>
      <w:lvlJc w:val="left"/>
      <w:pPr>
        <w:ind w:left="720" w:hanging="360"/>
      </w:pPr>
      <w:rPr>
        <w:rFonts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22F2624E"/>
    <w:multiLevelType w:val="hybridMultilevel"/>
    <w:tmpl w:val="DAA6D0B4"/>
    <w:lvl w:ilvl="0" w:tplc="4DD07DB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8C54910"/>
    <w:multiLevelType w:val="hybridMultilevel"/>
    <w:tmpl w:val="0E70472A"/>
    <w:lvl w:ilvl="0" w:tplc="8B5827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520F8D"/>
    <w:multiLevelType w:val="hybridMultilevel"/>
    <w:tmpl w:val="B768A804"/>
    <w:lvl w:ilvl="0" w:tplc="098C81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2F4D4EDE"/>
    <w:multiLevelType w:val="hybridMultilevel"/>
    <w:tmpl w:val="C166DA1A"/>
    <w:lvl w:ilvl="0" w:tplc="12B63F7A">
      <w:start w:val="1"/>
      <w:numFmt w:val="bullet"/>
      <w:lvlText w:val="-"/>
      <w:lvlJc w:val="left"/>
      <w:pPr>
        <w:ind w:left="720" w:hanging="360"/>
      </w:pPr>
      <w:rPr>
        <w:rFonts w:ascii="Calibri" w:eastAsia="Calibri" w:hAnsi="Calibri" w:cs="Calibri"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F91FC6"/>
    <w:multiLevelType w:val="hybridMultilevel"/>
    <w:tmpl w:val="50E27168"/>
    <w:lvl w:ilvl="0" w:tplc="E33AA7CE">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C647C3B"/>
    <w:multiLevelType w:val="hybridMultilevel"/>
    <w:tmpl w:val="4FA26744"/>
    <w:lvl w:ilvl="0" w:tplc="0424000F">
      <w:start w:val="1"/>
      <w:numFmt w:val="decimal"/>
      <w:lvlText w:val="%1."/>
      <w:lvlJc w:val="left"/>
      <w:pPr>
        <w:ind w:left="502"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0F35E8"/>
    <w:multiLevelType w:val="hybridMultilevel"/>
    <w:tmpl w:val="9602666E"/>
    <w:lvl w:ilvl="0" w:tplc="0424000F">
      <w:start w:val="1"/>
      <w:numFmt w:val="decimal"/>
      <w:lvlText w:val="%1."/>
      <w:lvlJc w:val="left"/>
      <w:pPr>
        <w:ind w:left="720" w:hanging="360"/>
      </w:pPr>
      <w:rPr>
        <w:rFonts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D74413B"/>
    <w:multiLevelType w:val="hybridMultilevel"/>
    <w:tmpl w:val="5F42DC84"/>
    <w:lvl w:ilvl="0" w:tplc="64707B46">
      <w:start w:val="9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E442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8C1DE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C360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26E3F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C65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1C386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DC873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66CF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DAD67B1"/>
    <w:multiLevelType w:val="hybridMultilevel"/>
    <w:tmpl w:val="44D28894"/>
    <w:lvl w:ilvl="0" w:tplc="0FEC371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3F31733C"/>
    <w:multiLevelType w:val="hybridMultilevel"/>
    <w:tmpl w:val="24567CE6"/>
    <w:lvl w:ilvl="0" w:tplc="8B58276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0D612CA"/>
    <w:multiLevelType w:val="hybridMultilevel"/>
    <w:tmpl w:val="110C72C8"/>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45F75686"/>
    <w:multiLevelType w:val="hybridMultilevel"/>
    <w:tmpl w:val="79FAEC44"/>
    <w:lvl w:ilvl="0" w:tplc="36A6EB5A">
      <w:numFmt w:val="bullet"/>
      <w:lvlText w:val="–"/>
      <w:lvlJc w:val="left"/>
      <w:pPr>
        <w:ind w:left="1800" w:hanging="360"/>
      </w:pPr>
      <w:rPr>
        <w:rFonts w:ascii="Arial" w:eastAsia="Times New Roman"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49B449CB"/>
    <w:multiLevelType w:val="hybridMultilevel"/>
    <w:tmpl w:val="57889694"/>
    <w:lvl w:ilvl="0" w:tplc="2A0EDB34">
      <w:start w:val="1"/>
      <w:numFmt w:val="decimal"/>
      <w:lvlText w:val="%1."/>
      <w:lvlJc w:val="left"/>
      <w:pPr>
        <w:ind w:left="2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CBCF62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125F4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54DD8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A8C99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BEFB8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30ABF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E23680">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DE164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5D350BA"/>
    <w:multiLevelType w:val="hybridMultilevel"/>
    <w:tmpl w:val="3926F280"/>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563F6AFA"/>
    <w:multiLevelType w:val="hybridMultilevel"/>
    <w:tmpl w:val="B43879E6"/>
    <w:lvl w:ilvl="0" w:tplc="76AE4C6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297EC3"/>
    <w:multiLevelType w:val="hybridMultilevel"/>
    <w:tmpl w:val="45D46CC0"/>
    <w:lvl w:ilvl="0" w:tplc="B91A99A2">
      <w:start w:val="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6423ADA"/>
    <w:multiLevelType w:val="hybridMultilevel"/>
    <w:tmpl w:val="84F897F6"/>
    <w:lvl w:ilvl="0" w:tplc="CA908D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187845"/>
    <w:multiLevelType w:val="multilevel"/>
    <w:tmpl w:val="8B584B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C084798"/>
    <w:multiLevelType w:val="hybridMultilevel"/>
    <w:tmpl w:val="C046F768"/>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77F12B7B"/>
    <w:multiLevelType w:val="multilevel"/>
    <w:tmpl w:val="7D0C935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ACC2D9C"/>
    <w:multiLevelType w:val="hybridMultilevel"/>
    <w:tmpl w:val="22FC7E80"/>
    <w:lvl w:ilvl="0" w:tplc="06AA1A9C">
      <w:start w:val="1"/>
      <w:numFmt w:val="decimal"/>
      <w:lvlText w:val="%1."/>
      <w:lvlJc w:val="left"/>
      <w:pPr>
        <w:ind w:left="1440" w:hanging="360"/>
      </w:pPr>
      <w:rPr>
        <w:rFonts w:hint="default"/>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4" w15:restartNumberingAfterBreak="0">
    <w:nsid w:val="7CE47AF7"/>
    <w:multiLevelType w:val="hybridMultilevel"/>
    <w:tmpl w:val="4C5840CA"/>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7DE10124"/>
    <w:multiLevelType w:val="hybridMultilevel"/>
    <w:tmpl w:val="F81E4210"/>
    <w:lvl w:ilvl="0" w:tplc="04240017">
      <w:start w:val="1"/>
      <w:numFmt w:val="lowerLetter"/>
      <w:lvlText w:val="%1)"/>
      <w:lvlJc w:val="left"/>
      <w:pPr>
        <w:ind w:left="720" w:hanging="360"/>
      </w:pPr>
    </w:lvl>
    <w:lvl w:ilvl="1" w:tplc="04240017">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8"/>
  </w:num>
  <w:num w:numId="4">
    <w:abstractNumId w:val="5"/>
  </w:num>
  <w:num w:numId="5">
    <w:abstractNumId w:val="19"/>
    <w:lvlOverride w:ilvl="0">
      <w:startOverride w:val="1"/>
    </w:lvlOverride>
  </w:num>
  <w:num w:numId="6">
    <w:abstractNumId w:val="6"/>
  </w:num>
  <w:num w:numId="7">
    <w:abstractNumId w:val="9"/>
  </w:num>
  <w:num w:numId="8">
    <w:abstractNumId w:val="37"/>
  </w:num>
  <w:num w:numId="9">
    <w:abstractNumId w:val="34"/>
  </w:num>
  <w:num w:numId="10">
    <w:abstractNumId w:val="39"/>
  </w:num>
  <w:num w:numId="11">
    <w:abstractNumId w:val="46"/>
  </w:num>
  <w:num w:numId="12">
    <w:abstractNumId w:val="26"/>
  </w:num>
  <w:num w:numId="13">
    <w:abstractNumId w:val="14"/>
  </w:num>
  <w:num w:numId="14">
    <w:abstractNumId w:val="12"/>
  </w:num>
  <w:num w:numId="15">
    <w:abstractNumId w:val="23"/>
  </w:num>
  <w:num w:numId="16">
    <w:abstractNumId w:val="45"/>
  </w:num>
  <w:num w:numId="17">
    <w:abstractNumId w:val="43"/>
  </w:num>
  <w:num w:numId="18">
    <w:abstractNumId w:val="13"/>
  </w:num>
  <w:num w:numId="19">
    <w:abstractNumId w:val="0"/>
  </w:num>
  <w:num w:numId="20">
    <w:abstractNumId w:val="42"/>
  </w:num>
  <w:num w:numId="21">
    <w:abstractNumId w:val="3"/>
  </w:num>
  <w:num w:numId="22">
    <w:abstractNumId w:val="8"/>
  </w:num>
  <w:num w:numId="23">
    <w:abstractNumId w:val="24"/>
  </w:num>
  <w:num w:numId="24">
    <w:abstractNumId w:val="20"/>
  </w:num>
  <w:num w:numId="25">
    <w:abstractNumId w:val="41"/>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5"/>
  </w:num>
  <w:num w:numId="28">
    <w:abstractNumId w:val="30"/>
  </w:num>
  <w:num w:numId="29">
    <w:abstractNumId w:val="22"/>
  </w:num>
  <w:num w:numId="30">
    <w:abstractNumId w:val="41"/>
  </w:num>
  <w:num w:numId="31">
    <w:abstractNumId w:val="15"/>
  </w:num>
  <w:num w:numId="32">
    <w:abstractNumId w:val="32"/>
  </w:num>
  <w:num w:numId="33">
    <w:abstractNumId w:val="1"/>
  </w:num>
  <w:num w:numId="34">
    <w:abstractNumId w:val="2"/>
  </w:num>
  <w:num w:numId="35">
    <w:abstractNumId w:val="38"/>
  </w:num>
  <w:num w:numId="36">
    <w:abstractNumId w:val="35"/>
  </w:num>
  <w:num w:numId="37">
    <w:abstractNumId w:val="40"/>
  </w:num>
  <w:num w:numId="38">
    <w:abstractNumId w:val="31"/>
  </w:num>
  <w:num w:numId="39">
    <w:abstractNumId w:val="36"/>
  </w:num>
  <w:num w:numId="40">
    <w:abstractNumId w:val="7"/>
  </w:num>
  <w:num w:numId="41">
    <w:abstractNumId w:val="10"/>
  </w:num>
  <w:num w:numId="42">
    <w:abstractNumId w:val="33"/>
  </w:num>
  <w:num w:numId="43">
    <w:abstractNumId w:val="16"/>
  </w:num>
  <w:num w:numId="44">
    <w:abstractNumId w:val="17"/>
  </w:num>
  <w:num w:numId="45">
    <w:abstractNumId w:val="21"/>
  </w:num>
  <w:num w:numId="46">
    <w:abstractNumId w:val="11"/>
  </w:num>
  <w:num w:numId="47">
    <w:abstractNumId w:val="25"/>
  </w:num>
  <w:num w:numId="48">
    <w:abstractNumId w:val="29"/>
  </w:num>
  <w:num w:numId="49">
    <w:abstractNumId w:val="4"/>
  </w:num>
  <w:num w:numId="50">
    <w:abstractNumId w:val="4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7ED0"/>
    <w:rsid w:val="000105E0"/>
    <w:rsid w:val="00014425"/>
    <w:rsid w:val="000205D3"/>
    <w:rsid w:val="00041BA6"/>
    <w:rsid w:val="00046811"/>
    <w:rsid w:val="0005419C"/>
    <w:rsid w:val="000603A3"/>
    <w:rsid w:val="00064095"/>
    <w:rsid w:val="00070C93"/>
    <w:rsid w:val="0007511E"/>
    <w:rsid w:val="00080630"/>
    <w:rsid w:val="0008203C"/>
    <w:rsid w:val="00082DF0"/>
    <w:rsid w:val="000832B1"/>
    <w:rsid w:val="000877EF"/>
    <w:rsid w:val="000903B7"/>
    <w:rsid w:val="00093C20"/>
    <w:rsid w:val="00094BE7"/>
    <w:rsid w:val="00097AB0"/>
    <w:rsid w:val="000A40C6"/>
    <w:rsid w:val="000B365A"/>
    <w:rsid w:val="000B463A"/>
    <w:rsid w:val="000B5473"/>
    <w:rsid w:val="000B62D8"/>
    <w:rsid w:val="000C367E"/>
    <w:rsid w:val="000D1C23"/>
    <w:rsid w:val="000D2522"/>
    <w:rsid w:val="000E6C29"/>
    <w:rsid w:val="000E7EE1"/>
    <w:rsid w:val="000F3CB4"/>
    <w:rsid w:val="000F4F3A"/>
    <w:rsid w:val="0010568D"/>
    <w:rsid w:val="00105FDB"/>
    <w:rsid w:val="00107ED0"/>
    <w:rsid w:val="00110BBA"/>
    <w:rsid w:val="00122DA9"/>
    <w:rsid w:val="00125CD5"/>
    <w:rsid w:val="00126C95"/>
    <w:rsid w:val="00131244"/>
    <w:rsid w:val="00133C8F"/>
    <w:rsid w:val="0013426F"/>
    <w:rsid w:val="0013492D"/>
    <w:rsid w:val="001427DA"/>
    <w:rsid w:val="0015004D"/>
    <w:rsid w:val="00154B3B"/>
    <w:rsid w:val="001611AF"/>
    <w:rsid w:val="00162787"/>
    <w:rsid w:val="00172443"/>
    <w:rsid w:val="001725E3"/>
    <w:rsid w:val="00186022"/>
    <w:rsid w:val="0019249B"/>
    <w:rsid w:val="00192C38"/>
    <w:rsid w:val="00196FAF"/>
    <w:rsid w:val="001A37B8"/>
    <w:rsid w:val="001A5BD4"/>
    <w:rsid w:val="001A6E9E"/>
    <w:rsid w:val="001B0C4B"/>
    <w:rsid w:val="001B223E"/>
    <w:rsid w:val="001C1FE9"/>
    <w:rsid w:val="001C2E4B"/>
    <w:rsid w:val="001C3AAE"/>
    <w:rsid w:val="001C69CB"/>
    <w:rsid w:val="001D2686"/>
    <w:rsid w:val="001D275B"/>
    <w:rsid w:val="001D69E0"/>
    <w:rsid w:val="001E6744"/>
    <w:rsid w:val="001E6AA7"/>
    <w:rsid w:val="001F109C"/>
    <w:rsid w:val="001F4B9E"/>
    <w:rsid w:val="002012BC"/>
    <w:rsid w:val="00203C70"/>
    <w:rsid w:val="00206E04"/>
    <w:rsid w:val="00207AE5"/>
    <w:rsid w:val="00217D10"/>
    <w:rsid w:val="002229D8"/>
    <w:rsid w:val="00222B03"/>
    <w:rsid w:val="00226769"/>
    <w:rsid w:val="00226C05"/>
    <w:rsid w:val="00232A37"/>
    <w:rsid w:val="00235949"/>
    <w:rsid w:val="002410C7"/>
    <w:rsid w:val="00243478"/>
    <w:rsid w:val="00244DA9"/>
    <w:rsid w:val="00247877"/>
    <w:rsid w:val="002515CD"/>
    <w:rsid w:val="002533D4"/>
    <w:rsid w:val="002542CC"/>
    <w:rsid w:val="002544AD"/>
    <w:rsid w:val="0025469F"/>
    <w:rsid w:val="00256D08"/>
    <w:rsid w:val="00257B06"/>
    <w:rsid w:val="0026633B"/>
    <w:rsid w:val="00266B3A"/>
    <w:rsid w:val="00274E41"/>
    <w:rsid w:val="002809B2"/>
    <w:rsid w:val="002814DC"/>
    <w:rsid w:val="0029004E"/>
    <w:rsid w:val="0029035C"/>
    <w:rsid w:val="00290499"/>
    <w:rsid w:val="00290C62"/>
    <w:rsid w:val="002914D9"/>
    <w:rsid w:val="00294094"/>
    <w:rsid w:val="002943C9"/>
    <w:rsid w:val="002A13C6"/>
    <w:rsid w:val="002A27DC"/>
    <w:rsid w:val="002A6FA7"/>
    <w:rsid w:val="002A7713"/>
    <w:rsid w:val="002B0D76"/>
    <w:rsid w:val="002B28DD"/>
    <w:rsid w:val="002B2CA0"/>
    <w:rsid w:val="002B3051"/>
    <w:rsid w:val="002C1E81"/>
    <w:rsid w:val="002C6239"/>
    <w:rsid w:val="002C7C38"/>
    <w:rsid w:val="002D0E89"/>
    <w:rsid w:val="002E437D"/>
    <w:rsid w:val="002E5E19"/>
    <w:rsid w:val="002F12FE"/>
    <w:rsid w:val="002F13F7"/>
    <w:rsid w:val="003030C0"/>
    <w:rsid w:val="00303A5B"/>
    <w:rsid w:val="003049A8"/>
    <w:rsid w:val="0030590E"/>
    <w:rsid w:val="003068B9"/>
    <w:rsid w:val="00310B0B"/>
    <w:rsid w:val="003134C3"/>
    <w:rsid w:val="00313BF0"/>
    <w:rsid w:val="00317DB2"/>
    <w:rsid w:val="00320015"/>
    <w:rsid w:val="003245C3"/>
    <w:rsid w:val="00324C7D"/>
    <w:rsid w:val="00326BEC"/>
    <w:rsid w:val="00333F71"/>
    <w:rsid w:val="00345B58"/>
    <w:rsid w:val="00345F62"/>
    <w:rsid w:val="00353C0E"/>
    <w:rsid w:val="003571C8"/>
    <w:rsid w:val="003630FC"/>
    <w:rsid w:val="00371DBB"/>
    <w:rsid w:val="00372466"/>
    <w:rsid w:val="003735FE"/>
    <w:rsid w:val="0037363B"/>
    <w:rsid w:val="003800A4"/>
    <w:rsid w:val="00383EF1"/>
    <w:rsid w:val="00387A2C"/>
    <w:rsid w:val="003A280C"/>
    <w:rsid w:val="003A2BDB"/>
    <w:rsid w:val="003A3112"/>
    <w:rsid w:val="003A3AC5"/>
    <w:rsid w:val="003A600D"/>
    <w:rsid w:val="003B02CF"/>
    <w:rsid w:val="003B10CD"/>
    <w:rsid w:val="003B1BAA"/>
    <w:rsid w:val="003C290D"/>
    <w:rsid w:val="003C37A6"/>
    <w:rsid w:val="003D0E10"/>
    <w:rsid w:val="003E1463"/>
    <w:rsid w:val="003F2DB6"/>
    <w:rsid w:val="003F4C36"/>
    <w:rsid w:val="00404D4F"/>
    <w:rsid w:val="00411520"/>
    <w:rsid w:val="0041293F"/>
    <w:rsid w:val="00413401"/>
    <w:rsid w:val="00423E26"/>
    <w:rsid w:val="00424799"/>
    <w:rsid w:val="00430279"/>
    <w:rsid w:val="00431E2E"/>
    <w:rsid w:val="00433CE7"/>
    <w:rsid w:val="00435DC9"/>
    <w:rsid w:val="00440240"/>
    <w:rsid w:val="00453047"/>
    <w:rsid w:val="004548CC"/>
    <w:rsid w:val="0045614C"/>
    <w:rsid w:val="00456BBE"/>
    <w:rsid w:val="00457498"/>
    <w:rsid w:val="004637A0"/>
    <w:rsid w:val="00465675"/>
    <w:rsid w:val="00472136"/>
    <w:rsid w:val="00477C4C"/>
    <w:rsid w:val="0048670A"/>
    <w:rsid w:val="0048743A"/>
    <w:rsid w:val="004922C9"/>
    <w:rsid w:val="00495DA0"/>
    <w:rsid w:val="004A441F"/>
    <w:rsid w:val="004A65B4"/>
    <w:rsid w:val="004B0801"/>
    <w:rsid w:val="004B29AD"/>
    <w:rsid w:val="004B7DCF"/>
    <w:rsid w:val="004C0554"/>
    <w:rsid w:val="004C7022"/>
    <w:rsid w:val="004D47D2"/>
    <w:rsid w:val="004D569C"/>
    <w:rsid w:val="004E4A42"/>
    <w:rsid w:val="004E4A50"/>
    <w:rsid w:val="004E5C50"/>
    <w:rsid w:val="004F27D6"/>
    <w:rsid w:val="004F6CC3"/>
    <w:rsid w:val="00500799"/>
    <w:rsid w:val="00502311"/>
    <w:rsid w:val="00510C89"/>
    <w:rsid w:val="005222E6"/>
    <w:rsid w:val="00523727"/>
    <w:rsid w:val="005242AF"/>
    <w:rsid w:val="00527E94"/>
    <w:rsid w:val="00530448"/>
    <w:rsid w:val="005346AE"/>
    <w:rsid w:val="00543704"/>
    <w:rsid w:val="005456BA"/>
    <w:rsid w:val="00550F6D"/>
    <w:rsid w:val="005520AB"/>
    <w:rsid w:val="005522F0"/>
    <w:rsid w:val="005529FB"/>
    <w:rsid w:val="0055774C"/>
    <w:rsid w:val="00560584"/>
    <w:rsid w:val="00562C7C"/>
    <w:rsid w:val="00562DA5"/>
    <w:rsid w:val="00565105"/>
    <w:rsid w:val="005654ED"/>
    <w:rsid w:val="00570635"/>
    <w:rsid w:val="00580808"/>
    <w:rsid w:val="00581866"/>
    <w:rsid w:val="00583D09"/>
    <w:rsid w:val="005871D4"/>
    <w:rsid w:val="00594B90"/>
    <w:rsid w:val="0059610E"/>
    <w:rsid w:val="005A0F4D"/>
    <w:rsid w:val="005A7B81"/>
    <w:rsid w:val="005B4049"/>
    <w:rsid w:val="005B7BCE"/>
    <w:rsid w:val="005B7F98"/>
    <w:rsid w:val="005C10B5"/>
    <w:rsid w:val="005C3BB3"/>
    <w:rsid w:val="005C5F18"/>
    <w:rsid w:val="005C63E5"/>
    <w:rsid w:val="005C6531"/>
    <w:rsid w:val="005D0B22"/>
    <w:rsid w:val="005D0DFD"/>
    <w:rsid w:val="005D355A"/>
    <w:rsid w:val="005D5C35"/>
    <w:rsid w:val="005E0062"/>
    <w:rsid w:val="005E0ABA"/>
    <w:rsid w:val="005E0C27"/>
    <w:rsid w:val="005E2204"/>
    <w:rsid w:val="005E2466"/>
    <w:rsid w:val="005E3FEB"/>
    <w:rsid w:val="005E6935"/>
    <w:rsid w:val="005F20A1"/>
    <w:rsid w:val="005F267F"/>
    <w:rsid w:val="005F2FBD"/>
    <w:rsid w:val="005F3DC6"/>
    <w:rsid w:val="005F4EC0"/>
    <w:rsid w:val="005F7BA7"/>
    <w:rsid w:val="0060164F"/>
    <w:rsid w:val="00607E28"/>
    <w:rsid w:val="00615A92"/>
    <w:rsid w:val="00630A34"/>
    <w:rsid w:val="00631321"/>
    <w:rsid w:val="006333C4"/>
    <w:rsid w:val="00635AA3"/>
    <w:rsid w:val="006379AC"/>
    <w:rsid w:val="00642B2A"/>
    <w:rsid w:val="00642B87"/>
    <w:rsid w:val="00642BC6"/>
    <w:rsid w:val="0065121C"/>
    <w:rsid w:val="00655491"/>
    <w:rsid w:val="006561D0"/>
    <w:rsid w:val="006604A0"/>
    <w:rsid w:val="00665F38"/>
    <w:rsid w:val="006668E3"/>
    <w:rsid w:val="00667CA1"/>
    <w:rsid w:val="006718E1"/>
    <w:rsid w:val="00680954"/>
    <w:rsid w:val="00684108"/>
    <w:rsid w:val="0068465E"/>
    <w:rsid w:val="00686413"/>
    <w:rsid w:val="00692B18"/>
    <w:rsid w:val="006939DB"/>
    <w:rsid w:val="00694F19"/>
    <w:rsid w:val="00697AD9"/>
    <w:rsid w:val="006A12A3"/>
    <w:rsid w:val="006A5437"/>
    <w:rsid w:val="006B18B5"/>
    <w:rsid w:val="006B3A62"/>
    <w:rsid w:val="006C4E02"/>
    <w:rsid w:val="006C6574"/>
    <w:rsid w:val="006D12C9"/>
    <w:rsid w:val="006D1B90"/>
    <w:rsid w:val="006D21F1"/>
    <w:rsid w:val="006D37F2"/>
    <w:rsid w:val="006D6DC2"/>
    <w:rsid w:val="006E660F"/>
    <w:rsid w:val="006F33FD"/>
    <w:rsid w:val="0070028D"/>
    <w:rsid w:val="00702CF3"/>
    <w:rsid w:val="007038CD"/>
    <w:rsid w:val="00703DCB"/>
    <w:rsid w:val="00703E27"/>
    <w:rsid w:val="00707669"/>
    <w:rsid w:val="00717D84"/>
    <w:rsid w:val="00734A30"/>
    <w:rsid w:val="00736B74"/>
    <w:rsid w:val="00737867"/>
    <w:rsid w:val="0074064C"/>
    <w:rsid w:val="00740D5D"/>
    <w:rsid w:val="00740EF4"/>
    <w:rsid w:val="00744EF3"/>
    <w:rsid w:val="00746D0C"/>
    <w:rsid w:val="00747AC3"/>
    <w:rsid w:val="00755408"/>
    <w:rsid w:val="00755DBB"/>
    <w:rsid w:val="0075617E"/>
    <w:rsid w:val="007608B1"/>
    <w:rsid w:val="00767CCB"/>
    <w:rsid w:val="00773EF8"/>
    <w:rsid w:val="0077561B"/>
    <w:rsid w:val="00781557"/>
    <w:rsid w:val="00786C79"/>
    <w:rsid w:val="007913C2"/>
    <w:rsid w:val="007923DE"/>
    <w:rsid w:val="007A1C41"/>
    <w:rsid w:val="007B036F"/>
    <w:rsid w:val="007B16E1"/>
    <w:rsid w:val="007B1E16"/>
    <w:rsid w:val="007B3AD7"/>
    <w:rsid w:val="007B5E28"/>
    <w:rsid w:val="007B5F42"/>
    <w:rsid w:val="007B7787"/>
    <w:rsid w:val="007C431C"/>
    <w:rsid w:val="007D142A"/>
    <w:rsid w:val="007D694F"/>
    <w:rsid w:val="007E1BED"/>
    <w:rsid w:val="007E2386"/>
    <w:rsid w:val="007E2D2D"/>
    <w:rsid w:val="007F284E"/>
    <w:rsid w:val="007F7FA4"/>
    <w:rsid w:val="008014C7"/>
    <w:rsid w:val="008016C1"/>
    <w:rsid w:val="0080248A"/>
    <w:rsid w:val="00806CF7"/>
    <w:rsid w:val="00807372"/>
    <w:rsid w:val="00811967"/>
    <w:rsid w:val="00814F99"/>
    <w:rsid w:val="00816A79"/>
    <w:rsid w:val="00833019"/>
    <w:rsid w:val="00843384"/>
    <w:rsid w:val="00843613"/>
    <w:rsid w:val="0084372F"/>
    <w:rsid w:val="00845FAC"/>
    <w:rsid w:val="0084799A"/>
    <w:rsid w:val="00850D48"/>
    <w:rsid w:val="00854C9E"/>
    <w:rsid w:val="00857A77"/>
    <w:rsid w:val="00860C10"/>
    <w:rsid w:val="00872392"/>
    <w:rsid w:val="00873D56"/>
    <w:rsid w:val="0087519E"/>
    <w:rsid w:val="00876625"/>
    <w:rsid w:val="00880F21"/>
    <w:rsid w:val="008856A9"/>
    <w:rsid w:val="0088717E"/>
    <w:rsid w:val="00891F10"/>
    <w:rsid w:val="00895076"/>
    <w:rsid w:val="008A3559"/>
    <w:rsid w:val="008A79B1"/>
    <w:rsid w:val="008B1E54"/>
    <w:rsid w:val="008B27A9"/>
    <w:rsid w:val="008B3149"/>
    <w:rsid w:val="008C27F9"/>
    <w:rsid w:val="008C2D52"/>
    <w:rsid w:val="008D1A55"/>
    <w:rsid w:val="008D1B3E"/>
    <w:rsid w:val="008E4146"/>
    <w:rsid w:val="008F14DB"/>
    <w:rsid w:val="008F4714"/>
    <w:rsid w:val="008F750D"/>
    <w:rsid w:val="008F7942"/>
    <w:rsid w:val="00902F8F"/>
    <w:rsid w:val="00910641"/>
    <w:rsid w:val="0091603C"/>
    <w:rsid w:val="0092194B"/>
    <w:rsid w:val="00925F28"/>
    <w:rsid w:val="00927379"/>
    <w:rsid w:val="00930929"/>
    <w:rsid w:val="00931B8B"/>
    <w:rsid w:val="0093716F"/>
    <w:rsid w:val="00942C78"/>
    <w:rsid w:val="00954864"/>
    <w:rsid w:val="00954E61"/>
    <w:rsid w:val="00955443"/>
    <w:rsid w:val="00955F96"/>
    <w:rsid w:val="00981104"/>
    <w:rsid w:val="009828F8"/>
    <w:rsid w:val="00982F32"/>
    <w:rsid w:val="009842FB"/>
    <w:rsid w:val="00986ABB"/>
    <w:rsid w:val="0099597E"/>
    <w:rsid w:val="00995EB7"/>
    <w:rsid w:val="009A3DE6"/>
    <w:rsid w:val="009A4A5C"/>
    <w:rsid w:val="009A5084"/>
    <w:rsid w:val="009B220E"/>
    <w:rsid w:val="009B34AA"/>
    <w:rsid w:val="009B5008"/>
    <w:rsid w:val="009C54E4"/>
    <w:rsid w:val="009D06D1"/>
    <w:rsid w:val="009D3853"/>
    <w:rsid w:val="009D4325"/>
    <w:rsid w:val="009D7A1A"/>
    <w:rsid w:val="009D7B6D"/>
    <w:rsid w:val="009D7DF5"/>
    <w:rsid w:val="009E3ACA"/>
    <w:rsid w:val="009F1083"/>
    <w:rsid w:val="009F5358"/>
    <w:rsid w:val="00A0000E"/>
    <w:rsid w:val="00A01D1E"/>
    <w:rsid w:val="00A04C33"/>
    <w:rsid w:val="00A079E1"/>
    <w:rsid w:val="00A07C1B"/>
    <w:rsid w:val="00A101F0"/>
    <w:rsid w:val="00A12B51"/>
    <w:rsid w:val="00A12F96"/>
    <w:rsid w:val="00A162C0"/>
    <w:rsid w:val="00A16F0C"/>
    <w:rsid w:val="00A177A8"/>
    <w:rsid w:val="00A17B9E"/>
    <w:rsid w:val="00A2404D"/>
    <w:rsid w:val="00A24E98"/>
    <w:rsid w:val="00A35EA6"/>
    <w:rsid w:val="00A53625"/>
    <w:rsid w:val="00A54934"/>
    <w:rsid w:val="00A55C99"/>
    <w:rsid w:val="00A5665D"/>
    <w:rsid w:val="00A57692"/>
    <w:rsid w:val="00A6022E"/>
    <w:rsid w:val="00A60A44"/>
    <w:rsid w:val="00A65E12"/>
    <w:rsid w:val="00A70643"/>
    <w:rsid w:val="00A76F66"/>
    <w:rsid w:val="00A87029"/>
    <w:rsid w:val="00A940C7"/>
    <w:rsid w:val="00A951CD"/>
    <w:rsid w:val="00A95701"/>
    <w:rsid w:val="00A97D1E"/>
    <w:rsid w:val="00AA233C"/>
    <w:rsid w:val="00AA3BD6"/>
    <w:rsid w:val="00AA3C9A"/>
    <w:rsid w:val="00AA65A3"/>
    <w:rsid w:val="00AB2E0C"/>
    <w:rsid w:val="00AC4479"/>
    <w:rsid w:val="00AD142C"/>
    <w:rsid w:val="00AD2B4E"/>
    <w:rsid w:val="00AD2C43"/>
    <w:rsid w:val="00AE2B4E"/>
    <w:rsid w:val="00AE36D8"/>
    <w:rsid w:val="00AE5668"/>
    <w:rsid w:val="00AF1BD1"/>
    <w:rsid w:val="00AF27B7"/>
    <w:rsid w:val="00AF4B4E"/>
    <w:rsid w:val="00AF6DC3"/>
    <w:rsid w:val="00B028F3"/>
    <w:rsid w:val="00B0541D"/>
    <w:rsid w:val="00B103A4"/>
    <w:rsid w:val="00B22A89"/>
    <w:rsid w:val="00B33655"/>
    <w:rsid w:val="00B33694"/>
    <w:rsid w:val="00B375BF"/>
    <w:rsid w:val="00B40C32"/>
    <w:rsid w:val="00B4160A"/>
    <w:rsid w:val="00B4221F"/>
    <w:rsid w:val="00B51B31"/>
    <w:rsid w:val="00B52BD5"/>
    <w:rsid w:val="00B55382"/>
    <w:rsid w:val="00B57C72"/>
    <w:rsid w:val="00B61E75"/>
    <w:rsid w:val="00B7686F"/>
    <w:rsid w:val="00B76D3D"/>
    <w:rsid w:val="00B826B5"/>
    <w:rsid w:val="00B84ACB"/>
    <w:rsid w:val="00B8500D"/>
    <w:rsid w:val="00B85E58"/>
    <w:rsid w:val="00B93596"/>
    <w:rsid w:val="00BA192B"/>
    <w:rsid w:val="00BA43A6"/>
    <w:rsid w:val="00BB290F"/>
    <w:rsid w:val="00BB6952"/>
    <w:rsid w:val="00BC76BF"/>
    <w:rsid w:val="00BD3974"/>
    <w:rsid w:val="00BD4D36"/>
    <w:rsid w:val="00BD69B3"/>
    <w:rsid w:val="00BD7A81"/>
    <w:rsid w:val="00BD7E77"/>
    <w:rsid w:val="00BE0AEE"/>
    <w:rsid w:val="00BE595B"/>
    <w:rsid w:val="00BE6026"/>
    <w:rsid w:val="00BE66F8"/>
    <w:rsid w:val="00BF5451"/>
    <w:rsid w:val="00BF66B1"/>
    <w:rsid w:val="00BF7989"/>
    <w:rsid w:val="00C011DD"/>
    <w:rsid w:val="00C01882"/>
    <w:rsid w:val="00C01F1B"/>
    <w:rsid w:val="00C0666E"/>
    <w:rsid w:val="00C110C8"/>
    <w:rsid w:val="00C12D98"/>
    <w:rsid w:val="00C14635"/>
    <w:rsid w:val="00C148AF"/>
    <w:rsid w:val="00C22D2C"/>
    <w:rsid w:val="00C2749F"/>
    <w:rsid w:val="00C31E0B"/>
    <w:rsid w:val="00C334E8"/>
    <w:rsid w:val="00C431DA"/>
    <w:rsid w:val="00C56D0B"/>
    <w:rsid w:val="00C60FCB"/>
    <w:rsid w:val="00C72B6C"/>
    <w:rsid w:val="00C81C0D"/>
    <w:rsid w:val="00C8294F"/>
    <w:rsid w:val="00C83A9B"/>
    <w:rsid w:val="00C84354"/>
    <w:rsid w:val="00C94FA9"/>
    <w:rsid w:val="00C97F3F"/>
    <w:rsid w:val="00CA0285"/>
    <w:rsid w:val="00CA5013"/>
    <w:rsid w:val="00CA59B8"/>
    <w:rsid w:val="00CA5AA9"/>
    <w:rsid w:val="00CB2D09"/>
    <w:rsid w:val="00CB3305"/>
    <w:rsid w:val="00CC0DE5"/>
    <w:rsid w:val="00CD31BF"/>
    <w:rsid w:val="00CD4A2D"/>
    <w:rsid w:val="00CD5F4B"/>
    <w:rsid w:val="00CE772C"/>
    <w:rsid w:val="00CF0E6C"/>
    <w:rsid w:val="00CF3905"/>
    <w:rsid w:val="00CF46E8"/>
    <w:rsid w:val="00CF788D"/>
    <w:rsid w:val="00D027D2"/>
    <w:rsid w:val="00D03018"/>
    <w:rsid w:val="00D04081"/>
    <w:rsid w:val="00D04AAD"/>
    <w:rsid w:val="00D0769D"/>
    <w:rsid w:val="00D07B52"/>
    <w:rsid w:val="00D07DC5"/>
    <w:rsid w:val="00D13385"/>
    <w:rsid w:val="00D14298"/>
    <w:rsid w:val="00D15119"/>
    <w:rsid w:val="00D202CF"/>
    <w:rsid w:val="00D2673A"/>
    <w:rsid w:val="00D30F7E"/>
    <w:rsid w:val="00D379F1"/>
    <w:rsid w:val="00D41149"/>
    <w:rsid w:val="00D41914"/>
    <w:rsid w:val="00D42F0D"/>
    <w:rsid w:val="00D504F7"/>
    <w:rsid w:val="00D51C7A"/>
    <w:rsid w:val="00D524DF"/>
    <w:rsid w:val="00D53E10"/>
    <w:rsid w:val="00D604BF"/>
    <w:rsid w:val="00D725D4"/>
    <w:rsid w:val="00D732F0"/>
    <w:rsid w:val="00D7363A"/>
    <w:rsid w:val="00D73C39"/>
    <w:rsid w:val="00D73D26"/>
    <w:rsid w:val="00D741C1"/>
    <w:rsid w:val="00D83449"/>
    <w:rsid w:val="00D916C5"/>
    <w:rsid w:val="00D91C37"/>
    <w:rsid w:val="00D92410"/>
    <w:rsid w:val="00D94172"/>
    <w:rsid w:val="00D96E3D"/>
    <w:rsid w:val="00D97DAE"/>
    <w:rsid w:val="00DA3CBD"/>
    <w:rsid w:val="00DA67F5"/>
    <w:rsid w:val="00DB41B0"/>
    <w:rsid w:val="00DC12A8"/>
    <w:rsid w:val="00DC23DA"/>
    <w:rsid w:val="00DC4D82"/>
    <w:rsid w:val="00DC524C"/>
    <w:rsid w:val="00DC5613"/>
    <w:rsid w:val="00DC7990"/>
    <w:rsid w:val="00DD3047"/>
    <w:rsid w:val="00DE238C"/>
    <w:rsid w:val="00DE5DCD"/>
    <w:rsid w:val="00DE7754"/>
    <w:rsid w:val="00DE7884"/>
    <w:rsid w:val="00DF3371"/>
    <w:rsid w:val="00E035A8"/>
    <w:rsid w:val="00E11403"/>
    <w:rsid w:val="00E125BE"/>
    <w:rsid w:val="00E12CA5"/>
    <w:rsid w:val="00E17CEF"/>
    <w:rsid w:val="00E24608"/>
    <w:rsid w:val="00E25622"/>
    <w:rsid w:val="00E308DC"/>
    <w:rsid w:val="00E32B55"/>
    <w:rsid w:val="00E351E9"/>
    <w:rsid w:val="00E3523D"/>
    <w:rsid w:val="00E361E5"/>
    <w:rsid w:val="00E45118"/>
    <w:rsid w:val="00E455F9"/>
    <w:rsid w:val="00E457F8"/>
    <w:rsid w:val="00E45F45"/>
    <w:rsid w:val="00E47375"/>
    <w:rsid w:val="00E54D00"/>
    <w:rsid w:val="00E6120F"/>
    <w:rsid w:val="00E6175D"/>
    <w:rsid w:val="00E62C29"/>
    <w:rsid w:val="00E631DC"/>
    <w:rsid w:val="00E65880"/>
    <w:rsid w:val="00E753E6"/>
    <w:rsid w:val="00E822CC"/>
    <w:rsid w:val="00E85D61"/>
    <w:rsid w:val="00E90C5F"/>
    <w:rsid w:val="00E92265"/>
    <w:rsid w:val="00E92499"/>
    <w:rsid w:val="00E930A7"/>
    <w:rsid w:val="00EA00E1"/>
    <w:rsid w:val="00EA5785"/>
    <w:rsid w:val="00EA721B"/>
    <w:rsid w:val="00EA7688"/>
    <w:rsid w:val="00EB7396"/>
    <w:rsid w:val="00EC05F4"/>
    <w:rsid w:val="00EC28EF"/>
    <w:rsid w:val="00EC2C3D"/>
    <w:rsid w:val="00EC5C10"/>
    <w:rsid w:val="00EC6182"/>
    <w:rsid w:val="00ED4761"/>
    <w:rsid w:val="00ED649C"/>
    <w:rsid w:val="00EE22FC"/>
    <w:rsid w:val="00EE392C"/>
    <w:rsid w:val="00EE5B79"/>
    <w:rsid w:val="00EF7F89"/>
    <w:rsid w:val="00F020E3"/>
    <w:rsid w:val="00F03A93"/>
    <w:rsid w:val="00F03B93"/>
    <w:rsid w:val="00F0492C"/>
    <w:rsid w:val="00F16CFE"/>
    <w:rsid w:val="00F2320F"/>
    <w:rsid w:val="00F243A1"/>
    <w:rsid w:val="00F26EFB"/>
    <w:rsid w:val="00F26F08"/>
    <w:rsid w:val="00F365ED"/>
    <w:rsid w:val="00F37279"/>
    <w:rsid w:val="00F4001E"/>
    <w:rsid w:val="00F514ED"/>
    <w:rsid w:val="00F543F2"/>
    <w:rsid w:val="00F54EF5"/>
    <w:rsid w:val="00F56F12"/>
    <w:rsid w:val="00F606FB"/>
    <w:rsid w:val="00F66639"/>
    <w:rsid w:val="00F72749"/>
    <w:rsid w:val="00F73389"/>
    <w:rsid w:val="00F74A47"/>
    <w:rsid w:val="00F75932"/>
    <w:rsid w:val="00F8004D"/>
    <w:rsid w:val="00F80081"/>
    <w:rsid w:val="00F826AE"/>
    <w:rsid w:val="00F84256"/>
    <w:rsid w:val="00F8432C"/>
    <w:rsid w:val="00F87329"/>
    <w:rsid w:val="00F875CF"/>
    <w:rsid w:val="00F90472"/>
    <w:rsid w:val="00F910F6"/>
    <w:rsid w:val="00F926C7"/>
    <w:rsid w:val="00F92E08"/>
    <w:rsid w:val="00F93216"/>
    <w:rsid w:val="00F95337"/>
    <w:rsid w:val="00FA0B4A"/>
    <w:rsid w:val="00FA22EB"/>
    <w:rsid w:val="00FA54C3"/>
    <w:rsid w:val="00FB1108"/>
    <w:rsid w:val="00FB26AF"/>
    <w:rsid w:val="00FB4A1D"/>
    <w:rsid w:val="00FC31F5"/>
    <w:rsid w:val="00FD1787"/>
    <w:rsid w:val="00FD3362"/>
    <w:rsid w:val="00FD63AD"/>
    <w:rsid w:val="00FE007B"/>
    <w:rsid w:val="00FE5137"/>
    <w:rsid w:val="00FE7243"/>
    <w:rsid w:val="00FE74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9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0929"/>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paragraph" w:styleId="Naslov3">
    <w:name w:val="heading 3"/>
    <w:basedOn w:val="Navaden"/>
    <w:next w:val="Navaden"/>
    <w:link w:val="Naslov3Znak"/>
    <w:uiPriority w:val="9"/>
    <w:semiHidden/>
    <w:unhideWhenUsed/>
    <w:qFormat/>
    <w:rsid w:val="006864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uiPriority w:val="99"/>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uiPriority w:val="99"/>
    <w:rsid w:val="00107ED0"/>
    <w:rPr>
      <w:rFonts w:ascii="Arial" w:eastAsia="Times New Roman" w:hAnsi="Arial"/>
      <w:lang w:eastAsia="en-US"/>
    </w:rPr>
  </w:style>
  <w:style w:type="character" w:styleId="Sprotnaopomba-sklic">
    <w:name w:val="footnote reference"/>
    <w:uiPriority w:val="99"/>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lang w:eastAsia="en-US"/>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odstavek0">
    <w:name w:val="odstavek"/>
    <w:basedOn w:val="Navaden"/>
    <w:rsid w:val="002814DC"/>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uiPriority w:val="99"/>
    <w:semiHidden/>
    <w:unhideWhenUsed/>
    <w:rsid w:val="00D027D2"/>
    <w:rPr>
      <w:color w:val="605E5C"/>
      <w:shd w:val="clear" w:color="auto" w:fill="E1DFDD"/>
    </w:rPr>
  </w:style>
  <w:style w:type="paragraph" w:styleId="Revizija">
    <w:name w:val="Revision"/>
    <w:hidden/>
    <w:uiPriority w:val="99"/>
    <w:semiHidden/>
    <w:rsid w:val="00257B06"/>
    <w:rPr>
      <w:sz w:val="22"/>
      <w:szCs w:val="22"/>
      <w:lang w:eastAsia="en-US"/>
    </w:rPr>
  </w:style>
  <w:style w:type="character" w:customStyle="1" w:styleId="Naslov3Znak">
    <w:name w:val="Naslov 3 Znak"/>
    <w:basedOn w:val="Privzetapisavaodstavka"/>
    <w:link w:val="Naslov3"/>
    <w:uiPriority w:val="9"/>
    <w:semiHidden/>
    <w:rsid w:val="00686413"/>
    <w:rPr>
      <w:rFonts w:asciiTheme="majorHAnsi" w:eastAsiaTheme="majorEastAsia" w:hAnsiTheme="majorHAnsi" w:cstheme="majorBidi"/>
      <w:color w:val="243F60" w:themeColor="accent1" w:themeShade="7F"/>
      <w:sz w:val="24"/>
      <w:szCs w:val="24"/>
      <w:lang w:eastAsia="en-US"/>
    </w:rPr>
  </w:style>
  <w:style w:type="paragraph" w:customStyle="1" w:styleId="len0">
    <w:name w:val="len"/>
    <w:basedOn w:val="Navaden"/>
    <w:rsid w:val="003735F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735F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0">
    <w:name w:val="alineazaodstavkom"/>
    <w:basedOn w:val="Navaden"/>
    <w:rsid w:val="003735FE"/>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5148">
      <w:bodyDiv w:val="1"/>
      <w:marLeft w:val="0"/>
      <w:marRight w:val="0"/>
      <w:marTop w:val="0"/>
      <w:marBottom w:val="0"/>
      <w:divBdr>
        <w:top w:val="none" w:sz="0" w:space="0" w:color="auto"/>
        <w:left w:val="none" w:sz="0" w:space="0" w:color="auto"/>
        <w:bottom w:val="none" w:sz="0" w:space="0" w:color="auto"/>
        <w:right w:val="none" w:sz="0" w:space="0" w:color="auto"/>
      </w:divBdr>
    </w:div>
    <w:div w:id="391274437">
      <w:bodyDiv w:val="1"/>
      <w:marLeft w:val="0"/>
      <w:marRight w:val="0"/>
      <w:marTop w:val="0"/>
      <w:marBottom w:val="0"/>
      <w:divBdr>
        <w:top w:val="none" w:sz="0" w:space="0" w:color="auto"/>
        <w:left w:val="none" w:sz="0" w:space="0" w:color="auto"/>
        <w:bottom w:val="none" w:sz="0" w:space="0" w:color="auto"/>
        <w:right w:val="none" w:sz="0" w:space="0" w:color="auto"/>
      </w:divBdr>
    </w:div>
    <w:div w:id="403916719">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88865749">
      <w:bodyDiv w:val="1"/>
      <w:marLeft w:val="0"/>
      <w:marRight w:val="0"/>
      <w:marTop w:val="0"/>
      <w:marBottom w:val="0"/>
      <w:divBdr>
        <w:top w:val="none" w:sz="0" w:space="0" w:color="auto"/>
        <w:left w:val="none" w:sz="0" w:space="0" w:color="auto"/>
        <w:bottom w:val="none" w:sz="0" w:space="0" w:color="auto"/>
        <w:right w:val="none" w:sz="0" w:space="0" w:color="auto"/>
      </w:divBdr>
    </w:div>
    <w:div w:id="496462100">
      <w:bodyDiv w:val="1"/>
      <w:marLeft w:val="0"/>
      <w:marRight w:val="0"/>
      <w:marTop w:val="0"/>
      <w:marBottom w:val="0"/>
      <w:divBdr>
        <w:top w:val="none" w:sz="0" w:space="0" w:color="auto"/>
        <w:left w:val="none" w:sz="0" w:space="0" w:color="auto"/>
        <w:bottom w:val="none" w:sz="0" w:space="0" w:color="auto"/>
        <w:right w:val="none" w:sz="0" w:space="0" w:color="auto"/>
      </w:divBdr>
    </w:div>
    <w:div w:id="525363684">
      <w:bodyDiv w:val="1"/>
      <w:marLeft w:val="0"/>
      <w:marRight w:val="0"/>
      <w:marTop w:val="0"/>
      <w:marBottom w:val="0"/>
      <w:divBdr>
        <w:top w:val="none" w:sz="0" w:space="0" w:color="auto"/>
        <w:left w:val="none" w:sz="0" w:space="0" w:color="auto"/>
        <w:bottom w:val="none" w:sz="0" w:space="0" w:color="auto"/>
        <w:right w:val="none" w:sz="0" w:space="0" w:color="auto"/>
      </w:divBdr>
    </w:div>
    <w:div w:id="554776024">
      <w:bodyDiv w:val="1"/>
      <w:marLeft w:val="0"/>
      <w:marRight w:val="0"/>
      <w:marTop w:val="0"/>
      <w:marBottom w:val="0"/>
      <w:divBdr>
        <w:top w:val="none" w:sz="0" w:space="0" w:color="auto"/>
        <w:left w:val="none" w:sz="0" w:space="0" w:color="auto"/>
        <w:bottom w:val="none" w:sz="0" w:space="0" w:color="auto"/>
        <w:right w:val="none" w:sz="0" w:space="0" w:color="auto"/>
      </w:divBdr>
    </w:div>
    <w:div w:id="710424229">
      <w:bodyDiv w:val="1"/>
      <w:marLeft w:val="0"/>
      <w:marRight w:val="0"/>
      <w:marTop w:val="0"/>
      <w:marBottom w:val="0"/>
      <w:divBdr>
        <w:top w:val="none" w:sz="0" w:space="0" w:color="auto"/>
        <w:left w:val="none" w:sz="0" w:space="0" w:color="auto"/>
        <w:bottom w:val="none" w:sz="0" w:space="0" w:color="auto"/>
        <w:right w:val="none" w:sz="0" w:space="0" w:color="auto"/>
      </w:divBdr>
    </w:div>
    <w:div w:id="720442699">
      <w:bodyDiv w:val="1"/>
      <w:marLeft w:val="0"/>
      <w:marRight w:val="0"/>
      <w:marTop w:val="0"/>
      <w:marBottom w:val="0"/>
      <w:divBdr>
        <w:top w:val="none" w:sz="0" w:space="0" w:color="auto"/>
        <w:left w:val="none" w:sz="0" w:space="0" w:color="auto"/>
        <w:bottom w:val="none" w:sz="0" w:space="0" w:color="auto"/>
        <w:right w:val="none" w:sz="0" w:space="0" w:color="auto"/>
      </w:divBdr>
    </w:div>
    <w:div w:id="853109145">
      <w:bodyDiv w:val="1"/>
      <w:marLeft w:val="0"/>
      <w:marRight w:val="0"/>
      <w:marTop w:val="0"/>
      <w:marBottom w:val="0"/>
      <w:divBdr>
        <w:top w:val="none" w:sz="0" w:space="0" w:color="auto"/>
        <w:left w:val="none" w:sz="0" w:space="0" w:color="auto"/>
        <w:bottom w:val="none" w:sz="0" w:space="0" w:color="auto"/>
        <w:right w:val="none" w:sz="0" w:space="0" w:color="auto"/>
      </w:divBdr>
    </w:div>
    <w:div w:id="858853934">
      <w:bodyDiv w:val="1"/>
      <w:marLeft w:val="0"/>
      <w:marRight w:val="0"/>
      <w:marTop w:val="0"/>
      <w:marBottom w:val="0"/>
      <w:divBdr>
        <w:top w:val="none" w:sz="0" w:space="0" w:color="auto"/>
        <w:left w:val="none" w:sz="0" w:space="0" w:color="auto"/>
        <w:bottom w:val="none" w:sz="0" w:space="0" w:color="auto"/>
        <w:right w:val="none" w:sz="0" w:space="0" w:color="auto"/>
      </w:divBdr>
    </w:div>
    <w:div w:id="883829325">
      <w:bodyDiv w:val="1"/>
      <w:marLeft w:val="0"/>
      <w:marRight w:val="0"/>
      <w:marTop w:val="0"/>
      <w:marBottom w:val="0"/>
      <w:divBdr>
        <w:top w:val="none" w:sz="0" w:space="0" w:color="auto"/>
        <w:left w:val="none" w:sz="0" w:space="0" w:color="auto"/>
        <w:bottom w:val="none" w:sz="0" w:space="0" w:color="auto"/>
        <w:right w:val="none" w:sz="0" w:space="0" w:color="auto"/>
      </w:divBdr>
    </w:div>
    <w:div w:id="893543114">
      <w:bodyDiv w:val="1"/>
      <w:marLeft w:val="0"/>
      <w:marRight w:val="0"/>
      <w:marTop w:val="0"/>
      <w:marBottom w:val="0"/>
      <w:divBdr>
        <w:top w:val="none" w:sz="0" w:space="0" w:color="auto"/>
        <w:left w:val="none" w:sz="0" w:space="0" w:color="auto"/>
        <w:bottom w:val="none" w:sz="0" w:space="0" w:color="auto"/>
        <w:right w:val="none" w:sz="0" w:space="0" w:color="auto"/>
      </w:divBdr>
    </w:div>
    <w:div w:id="901911480">
      <w:bodyDiv w:val="1"/>
      <w:marLeft w:val="0"/>
      <w:marRight w:val="0"/>
      <w:marTop w:val="0"/>
      <w:marBottom w:val="0"/>
      <w:divBdr>
        <w:top w:val="none" w:sz="0" w:space="0" w:color="auto"/>
        <w:left w:val="none" w:sz="0" w:space="0" w:color="auto"/>
        <w:bottom w:val="none" w:sz="0" w:space="0" w:color="auto"/>
        <w:right w:val="none" w:sz="0" w:space="0" w:color="auto"/>
      </w:divBdr>
    </w:div>
    <w:div w:id="1065758938">
      <w:bodyDiv w:val="1"/>
      <w:marLeft w:val="0"/>
      <w:marRight w:val="0"/>
      <w:marTop w:val="0"/>
      <w:marBottom w:val="0"/>
      <w:divBdr>
        <w:top w:val="none" w:sz="0" w:space="0" w:color="auto"/>
        <w:left w:val="none" w:sz="0" w:space="0" w:color="auto"/>
        <w:bottom w:val="none" w:sz="0" w:space="0" w:color="auto"/>
        <w:right w:val="none" w:sz="0" w:space="0" w:color="auto"/>
      </w:divBdr>
    </w:div>
    <w:div w:id="1193107553">
      <w:bodyDiv w:val="1"/>
      <w:marLeft w:val="0"/>
      <w:marRight w:val="0"/>
      <w:marTop w:val="0"/>
      <w:marBottom w:val="0"/>
      <w:divBdr>
        <w:top w:val="none" w:sz="0" w:space="0" w:color="auto"/>
        <w:left w:val="none" w:sz="0" w:space="0" w:color="auto"/>
        <w:bottom w:val="none" w:sz="0" w:space="0" w:color="auto"/>
        <w:right w:val="none" w:sz="0" w:space="0" w:color="auto"/>
      </w:divBdr>
    </w:div>
    <w:div w:id="1425034965">
      <w:bodyDiv w:val="1"/>
      <w:marLeft w:val="0"/>
      <w:marRight w:val="0"/>
      <w:marTop w:val="0"/>
      <w:marBottom w:val="0"/>
      <w:divBdr>
        <w:top w:val="none" w:sz="0" w:space="0" w:color="auto"/>
        <w:left w:val="none" w:sz="0" w:space="0" w:color="auto"/>
        <w:bottom w:val="none" w:sz="0" w:space="0" w:color="auto"/>
        <w:right w:val="none" w:sz="0" w:space="0" w:color="auto"/>
      </w:divBdr>
    </w:div>
    <w:div w:id="1441293526">
      <w:bodyDiv w:val="1"/>
      <w:marLeft w:val="0"/>
      <w:marRight w:val="0"/>
      <w:marTop w:val="0"/>
      <w:marBottom w:val="0"/>
      <w:divBdr>
        <w:top w:val="none" w:sz="0" w:space="0" w:color="auto"/>
        <w:left w:val="none" w:sz="0" w:space="0" w:color="auto"/>
        <w:bottom w:val="none" w:sz="0" w:space="0" w:color="auto"/>
        <w:right w:val="none" w:sz="0" w:space="0" w:color="auto"/>
      </w:divBdr>
    </w:div>
    <w:div w:id="1442724517">
      <w:bodyDiv w:val="1"/>
      <w:marLeft w:val="0"/>
      <w:marRight w:val="0"/>
      <w:marTop w:val="0"/>
      <w:marBottom w:val="0"/>
      <w:divBdr>
        <w:top w:val="none" w:sz="0" w:space="0" w:color="auto"/>
        <w:left w:val="none" w:sz="0" w:space="0" w:color="auto"/>
        <w:bottom w:val="none" w:sz="0" w:space="0" w:color="auto"/>
        <w:right w:val="none" w:sz="0" w:space="0" w:color="auto"/>
      </w:divBdr>
    </w:div>
    <w:div w:id="1497376718">
      <w:bodyDiv w:val="1"/>
      <w:marLeft w:val="0"/>
      <w:marRight w:val="0"/>
      <w:marTop w:val="0"/>
      <w:marBottom w:val="0"/>
      <w:divBdr>
        <w:top w:val="none" w:sz="0" w:space="0" w:color="auto"/>
        <w:left w:val="none" w:sz="0" w:space="0" w:color="auto"/>
        <w:bottom w:val="none" w:sz="0" w:space="0" w:color="auto"/>
        <w:right w:val="none" w:sz="0" w:space="0" w:color="auto"/>
      </w:divBdr>
    </w:div>
    <w:div w:id="1527138618">
      <w:bodyDiv w:val="1"/>
      <w:marLeft w:val="0"/>
      <w:marRight w:val="0"/>
      <w:marTop w:val="0"/>
      <w:marBottom w:val="0"/>
      <w:divBdr>
        <w:top w:val="none" w:sz="0" w:space="0" w:color="auto"/>
        <w:left w:val="none" w:sz="0" w:space="0" w:color="auto"/>
        <w:bottom w:val="none" w:sz="0" w:space="0" w:color="auto"/>
        <w:right w:val="none" w:sz="0" w:space="0" w:color="auto"/>
      </w:divBdr>
    </w:div>
    <w:div w:id="1574467087">
      <w:bodyDiv w:val="1"/>
      <w:marLeft w:val="0"/>
      <w:marRight w:val="0"/>
      <w:marTop w:val="0"/>
      <w:marBottom w:val="0"/>
      <w:divBdr>
        <w:top w:val="none" w:sz="0" w:space="0" w:color="auto"/>
        <w:left w:val="none" w:sz="0" w:space="0" w:color="auto"/>
        <w:bottom w:val="none" w:sz="0" w:space="0" w:color="auto"/>
        <w:right w:val="none" w:sz="0" w:space="0" w:color="auto"/>
      </w:divBdr>
    </w:div>
    <w:div w:id="1582182106">
      <w:bodyDiv w:val="1"/>
      <w:marLeft w:val="0"/>
      <w:marRight w:val="0"/>
      <w:marTop w:val="0"/>
      <w:marBottom w:val="0"/>
      <w:divBdr>
        <w:top w:val="none" w:sz="0" w:space="0" w:color="auto"/>
        <w:left w:val="none" w:sz="0" w:space="0" w:color="auto"/>
        <w:bottom w:val="none" w:sz="0" w:space="0" w:color="auto"/>
        <w:right w:val="none" w:sz="0" w:space="0" w:color="auto"/>
      </w:divBdr>
    </w:div>
    <w:div w:id="1597250014">
      <w:bodyDiv w:val="1"/>
      <w:marLeft w:val="0"/>
      <w:marRight w:val="0"/>
      <w:marTop w:val="0"/>
      <w:marBottom w:val="0"/>
      <w:divBdr>
        <w:top w:val="none" w:sz="0" w:space="0" w:color="auto"/>
        <w:left w:val="none" w:sz="0" w:space="0" w:color="auto"/>
        <w:bottom w:val="none" w:sz="0" w:space="0" w:color="auto"/>
        <w:right w:val="none" w:sz="0" w:space="0" w:color="auto"/>
      </w:divBdr>
    </w:div>
    <w:div w:id="1638217728">
      <w:bodyDiv w:val="1"/>
      <w:marLeft w:val="0"/>
      <w:marRight w:val="0"/>
      <w:marTop w:val="0"/>
      <w:marBottom w:val="0"/>
      <w:divBdr>
        <w:top w:val="none" w:sz="0" w:space="0" w:color="auto"/>
        <w:left w:val="none" w:sz="0" w:space="0" w:color="auto"/>
        <w:bottom w:val="none" w:sz="0" w:space="0" w:color="auto"/>
        <w:right w:val="none" w:sz="0" w:space="0" w:color="auto"/>
      </w:divBdr>
    </w:div>
    <w:div w:id="1676686468">
      <w:bodyDiv w:val="1"/>
      <w:marLeft w:val="0"/>
      <w:marRight w:val="0"/>
      <w:marTop w:val="0"/>
      <w:marBottom w:val="0"/>
      <w:divBdr>
        <w:top w:val="none" w:sz="0" w:space="0" w:color="auto"/>
        <w:left w:val="none" w:sz="0" w:space="0" w:color="auto"/>
        <w:bottom w:val="none" w:sz="0" w:space="0" w:color="auto"/>
        <w:right w:val="none" w:sz="0" w:space="0" w:color="auto"/>
      </w:divBdr>
    </w:div>
    <w:div w:id="1702172426">
      <w:bodyDiv w:val="1"/>
      <w:marLeft w:val="0"/>
      <w:marRight w:val="0"/>
      <w:marTop w:val="0"/>
      <w:marBottom w:val="0"/>
      <w:divBdr>
        <w:top w:val="none" w:sz="0" w:space="0" w:color="auto"/>
        <w:left w:val="none" w:sz="0" w:space="0" w:color="auto"/>
        <w:bottom w:val="none" w:sz="0" w:space="0" w:color="auto"/>
        <w:right w:val="none" w:sz="0" w:space="0" w:color="auto"/>
      </w:divBdr>
    </w:div>
    <w:div w:id="1712873570">
      <w:bodyDiv w:val="1"/>
      <w:marLeft w:val="0"/>
      <w:marRight w:val="0"/>
      <w:marTop w:val="0"/>
      <w:marBottom w:val="0"/>
      <w:divBdr>
        <w:top w:val="none" w:sz="0" w:space="0" w:color="auto"/>
        <w:left w:val="none" w:sz="0" w:space="0" w:color="auto"/>
        <w:bottom w:val="none" w:sz="0" w:space="0" w:color="auto"/>
        <w:right w:val="none" w:sz="0" w:space="0" w:color="auto"/>
      </w:divBdr>
    </w:div>
    <w:div w:id="1792092596">
      <w:bodyDiv w:val="1"/>
      <w:marLeft w:val="0"/>
      <w:marRight w:val="0"/>
      <w:marTop w:val="0"/>
      <w:marBottom w:val="0"/>
      <w:divBdr>
        <w:top w:val="none" w:sz="0" w:space="0" w:color="auto"/>
        <w:left w:val="none" w:sz="0" w:space="0" w:color="auto"/>
        <w:bottom w:val="none" w:sz="0" w:space="0" w:color="auto"/>
        <w:right w:val="none" w:sz="0" w:space="0" w:color="auto"/>
      </w:divBdr>
    </w:div>
    <w:div w:id="1835342458">
      <w:bodyDiv w:val="1"/>
      <w:marLeft w:val="0"/>
      <w:marRight w:val="0"/>
      <w:marTop w:val="0"/>
      <w:marBottom w:val="0"/>
      <w:divBdr>
        <w:top w:val="none" w:sz="0" w:space="0" w:color="auto"/>
        <w:left w:val="none" w:sz="0" w:space="0" w:color="auto"/>
        <w:bottom w:val="none" w:sz="0" w:space="0" w:color="auto"/>
        <w:right w:val="none" w:sz="0" w:space="0" w:color="auto"/>
      </w:divBdr>
    </w:div>
    <w:div w:id="1942951379">
      <w:bodyDiv w:val="1"/>
      <w:marLeft w:val="0"/>
      <w:marRight w:val="0"/>
      <w:marTop w:val="0"/>
      <w:marBottom w:val="0"/>
      <w:divBdr>
        <w:top w:val="none" w:sz="0" w:space="0" w:color="auto"/>
        <w:left w:val="none" w:sz="0" w:space="0" w:color="auto"/>
        <w:bottom w:val="none" w:sz="0" w:space="0" w:color="auto"/>
        <w:right w:val="none" w:sz="0" w:space="0" w:color="auto"/>
      </w:divBdr>
    </w:div>
    <w:div w:id="1960142611">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68781723">
      <w:bodyDiv w:val="1"/>
      <w:marLeft w:val="0"/>
      <w:marRight w:val="0"/>
      <w:marTop w:val="0"/>
      <w:marBottom w:val="0"/>
      <w:divBdr>
        <w:top w:val="none" w:sz="0" w:space="0" w:color="auto"/>
        <w:left w:val="none" w:sz="0" w:space="0" w:color="auto"/>
        <w:bottom w:val="none" w:sz="0" w:space="0" w:color="auto"/>
        <w:right w:val="none" w:sz="0" w:space="0" w:color="auto"/>
      </w:divBdr>
    </w:div>
    <w:div w:id="1977760871">
      <w:bodyDiv w:val="1"/>
      <w:marLeft w:val="0"/>
      <w:marRight w:val="0"/>
      <w:marTop w:val="0"/>
      <w:marBottom w:val="0"/>
      <w:divBdr>
        <w:top w:val="none" w:sz="0" w:space="0" w:color="auto"/>
        <w:left w:val="none" w:sz="0" w:space="0" w:color="auto"/>
        <w:bottom w:val="none" w:sz="0" w:space="0" w:color="auto"/>
        <w:right w:val="none" w:sz="0" w:space="0" w:color="auto"/>
      </w:divBdr>
    </w:div>
    <w:div w:id="19866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vd19plf-prod1.powerappsportals.com/en-US/passen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mi.bund.de/SharedDocs/faqs/EN/topics/civil-protection/coronavirus/travel-restrictions-border-control/travel-restriction-border-control-lis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sterreich.gv.at/en/themen/coronavirus_in_oesterreich/pre-travel-clearance.html" TargetMode="External"/><Relationship Id="rId5" Type="http://schemas.openxmlformats.org/officeDocument/2006/relationships/webSettings" Target="webSettings.xml"/><Relationship Id="rId15" Type="http://schemas.openxmlformats.org/officeDocument/2006/relationships/hyperlink" Target="https://cvd19plf-prod1.powerappsportals.com/en-US/passenge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www.quarantinehotelsireland.i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esetze-im-internet.de/ifsg/BJNR104510000.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97ACB-8EEE-4798-B997-C55FADEC2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10173</Words>
  <Characters>57987</Characters>
  <Application>Microsoft Office Word</Application>
  <DocSecurity>0</DocSecurity>
  <Lines>483</Lines>
  <Paragraphs>136</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2021-06-16T10:18:00Z</dcterms:created>
  <dcterms:modified xsi:type="dcterms:W3CDTF">2021-06-16T15:14:00Z</dcterms:modified>
</cp:coreProperties>
</file>