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8B" w:rsidRPr="00955AAB" w:rsidRDefault="00AC348B" w:rsidP="002E30B1">
      <w:pPr>
        <w:tabs>
          <w:tab w:val="left" w:pos="3402"/>
        </w:tabs>
        <w:spacing w:line="260" w:lineRule="exact"/>
        <w:rPr>
          <w:lang w:val="sl-SI"/>
        </w:rPr>
      </w:pPr>
    </w:p>
    <w:tbl>
      <w:tblPr>
        <w:tblW w:w="9786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31"/>
        <w:gridCol w:w="764"/>
        <w:gridCol w:w="1212"/>
        <w:gridCol w:w="378"/>
        <w:gridCol w:w="1118"/>
        <w:gridCol w:w="387"/>
        <w:gridCol w:w="277"/>
        <w:gridCol w:w="371"/>
        <w:gridCol w:w="120"/>
        <w:gridCol w:w="174"/>
        <w:gridCol w:w="2481"/>
        <w:gridCol w:w="52"/>
      </w:tblGrid>
      <w:tr w:rsidR="00C960E2" w:rsidRPr="00955AAB" w:rsidTr="0081173E">
        <w:trPr>
          <w:gridAfter w:val="6"/>
          <w:wAfter w:w="3475" w:type="dxa"/>
        </w:trPr>
        <w:tc>
          <w:tcPr>
            <w:tcW w:w="6311" w:type="dxa"/>
            <w:gridSpan w:val="7"/>
          </w:tcPr>
          <w:p w:rsidR="00C960E2" w:rsidRPr="00955AAB" w:rsidRDefault="00C960E2" w:rsidP="00C960E2">
            <w:pPr>
              <w:tabs>
                <w:tab w:val="left" w:pos="3402"/>
              </w:tabs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 xml:space="preserve">Številka: </w:t>
            </w:r>
            <w:r w:rsidR="006176D4" w:rsidRPr="00134B71">
              <w:rPr>
                <w:rFonts w:cs="Arial"/>
                <w:lang w:val="sl-SI"/>
              </w:rPr>
              <w:t>410-</w:t>
            </w:r>
            <w:r w:rsidR="00134B71" w:rsidRPr="00134B71">
              <w:rPr>
                <w:rFonts w:cs="Arial"/>
                <w:lang w:val="sl-SI"/>
              </w:rPr>
              <w:t>6</w:t>
            </w:r>
            <w:r w:rsidR="006176D4" w:rsidRPr="00134B71">
              <w:rPr>
                <w:rFonts w:cs="Arial"/>
                <w:lang w:val="sl-SI"/>
              </w:rPr>
              <w:t>/20</w:t>
            </w:r>
            <w:r w:rsidR="00134B71" w:rsidRPr="00134B71">
              <w:rPr>
                <w:rFonts w:cs="Arial"/>
                <w:lang w:val="sl-SI"/>
              </w:rPr>
              <w:t>20</w:t>
            </w:r>
            <w:r w:rsidR="00D76E43">
              <w:rPr>
                <w:rFonts w:cs="Arial"/>
                <w:lang w:val="sl-SI"/>
              </w:rPr>
              <w:t>/</w:t>
            </w:r>
            <w:r w:rsidR="0091294F">
              <w:rPr>
                <w:rFonts w:cs="Arial"/>
                <w:lang w:val="sl-SI"/>
              </w:rPr>
              <w:t>24</w:t>
            </w:r>
          </w:p>
        </w:tc>
      </w:tr>
      <w:tr w:rsidR="00C960E2" w:rsidRPr="00955AAB" w:rsidTr="0081173E">
        <w:trPr>
          <w:gridAfter w:val="6"/>
          <w:wAfter w:w="3475" w:type="dxa"/>
        </w:trPr>
        <w:tc>
          <w:tcPr>
            <w:tcW w:w="6311" w:type="dxa"/>
            <w:gridSpan w:val="7"/>
          </w:tcPr>
          <w:p w:rsidR="00C960E2" w:rsidRPr="00955AAB" w:rsidRDefault="00210C98" w:rsidP="001925A7">
            <w:pPr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Ljubljana, </w:t>
            </w:r>
            <w:r w:rsidR="0091294F">
              <w:rPr>
                <w:rFonts w:cs="Arial"/>
                <w:szCs w:val="20"/>
                <w:lang w:val="sl-SI" w:eastAsia="sl-SI"/>
              </w:rPr>
              <w:t>13</w:t>
            </w:r>
            <w:r w:rsidR="00913511">
              <w:rPr>
                <w:rFonts w:cs="Arial"/>
                <w:szCs w:val="20"/>
                <w:lang w:val="sl-SI" w:eastAsia="sl-SI"/>
              </w:rPr>
              <w:t>. 10. 2020</w:t>
            </w:r>
          </w:p>
        </w:tc>
      </w:tr>
      <w:tr w:rsidR="00C960E2" w:rsidRPr="00955AAB" w:rsidTr="0081173E">
        <w:trPr>
          <w:gridAfter w:val="6"/>
          <w:wAfter w:w="3475" w:type="dxa"/>
        </w:trPr>
        <w:tc>
          <w:tcPr>
            <w:tcW w:w="6311" w:type="dxa"/>
            <w:gridSpan w:val="7"/>
          </w:tcPr>
          <w:p w:rsidR="00C960E2" w:rsidRPr="00955AAB" w:rsidRDefault="00C960E2" w:rsidP="00C960E2">
            <w:pPr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  <w:p w:rsidR="00C960E2" w:rsidRPr="00955AAB" w:rsidRDefault="00C960E2" w:rsidP="00C960E2">
            <w:pPr>
              <w:spacing w:line="260" w:lineRule="exact"/>
              <w:rPr>
                <w:rFonts w:eastAsia="Calibri" w:cs="Arial"/>
                <w:szCs w:val="20"/>
                <w:lang w:val="sl-SI"/>
              </w:rPr>
            </w:pPr>
            <w:r w:rsidRPr="00955AAB">
              <w:rPr>
                <w:rFonts w:eastAsia="Calibri" w:cs="Arial"/>
                <w:szCs w:val="20"/>
                <w:lang w:val="sl-SI"/>
              </w:rPr>
              <w:t>GENERALNI SEKRETARIAT VLADE REPUBLIKE SLOVENIJE</w:t>
            </w:r>
          </w:p>
          <w:p w:rsidR="00C960E2" w:rsidRPr="00955AAB" w:rsidRDefault="00014FC5" w:rsidP="00C960E2">
            <w:pPr>
              <w:spacing w:line="260" w:lineRule="exact"/>
              <w:rPr>
                <w:rFonts w:eastAsia="Calibri" w:cs="Arial"/>
                <w:szCs w:val="20"/>
                <w:lang w:val="sl-SI"/>
              </w:rPr>
            </w:pPr>
            <w:hyperlink r:id="rId8" w:history="1">
              <w:r w:rsidR="007D71F7" w:rsidRPr="00883B9C">
                <w:rPr>
                  <w:rStyle w:val="Hiperpovezava"/>
                  <w:rFonts w:eastAsia="Calibri" w:cs="Arial"/>
                  <w:szCs w:val="20"/>
                  <w:lang w:val="sl-SI"/>
                </w:rPr>
                <w:t>gp.gs@gov.si</w:t>
              </w:r>
            </w:hyperlink>
          </w:p>
          <w:p w:rsidR="00C960E2" w:rsidRPr="00955AAB" w:rsidRDefault="00C960E2" w:rsidP="00C960E2">
            <w:pPr>
              <w:spacing w:line="260" w:lineRule="exact"/>
              <w:rPr>
                <w:rFonts w:eastAsia="Calibri" w:cs="Arial"/>
                <w:szCs w:val="20"/>
                <w:lang w:val="sl-SI"/>
              </w:rPr>
            </w:pP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4E7667" w:rsidP="006B638A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841B61">
              <w:rPr>
                <w:rFonts w:cs="Arial"/>
                <w:b/>
                <w:lang w:val="sl-SI"/>
              </w:rPr>
              <w:t xml:space="preserve">ZADEVA: </w:t>
            </w:r>
            <w:r>
              <w:rPr>
                <w:rFonts w:cs="Arial"/>
                <w:b/>
                <w:lang w:val="sl-SI"/>
              </w:rPr>
              <w:t>Predlog c</w:t>
            </w:r>
            <w:r w:rsidRPr="00841B61">
              <w:rPr>
                <w:rFonts w:cs="Arial"/>
                <w:b/>
                <w:lang w:val="sl-SI"/>
              </w:rPr>
              <w:t>enik</w:t>
            </w:r>
            <w:r>
              <w:rPr>
                <w:rFonts w:cs="Arial"/>
                <w:b/>
                <w:lang w:val="sl-SI"/>
              </w:rPr>
              <w:t>a</w:t>
            </w:r>
            <w:r w:rsidRPr="00841B61">
              <w:rPr>
                <w:rFonts w:cs="Arial"/>
                <w:b/>
                <w:lang w:val="sl-SI"/>
              </w:rPr>
              <w:t xml:space="preserve"> za lastno dejavnost</w:t>
            </w:r>
            <w:r>
              <w:rPr>
                <w:rFonts w:cs="Arial"/>
                <w:b/>
                <w:lang w:val="sl-SI"/>
              </w:rPr>
              <w:t xml:space="preserve"> </w:t>
            </w:r>
            <w:r w:rsidRPr="00156EA5">
              <w:rPr>
                <w:rFonts w:cs="Arial"/>
                <w:b/>
                <w:szCs w:val="20"/>
                <w:lang w:val="sl-SI"/>
              </w:rPr>
              <w:t>PU 203</w:t>
            </w:r>
            <w:r>
              <w:rPr>
                <w:rFonts w:cs="Arial"/>
                <w:b/>
                <w:szCs w:val="20"/>
                <w:lang w:val="sl-SI"/>
              </w:rPr>
              <w:t>0</w:t>
            </w:r>
            <w:r w:rsidRPr="00156EA5">
              <w:rPr>
                <w:rFonts w:cs="Arial"/>
                <w:b/>
                <w:szCs w:val="20"/>
                <w:lang w:val="sl-SI"/>
              </w:rPr>
              <w:t xml:space="preserve"> </w:t>
            </w:r>
            <w:r>
              <w:rPr>
                <w:rFonts w:cs="Arial"/>
                <w:b/>
                <w:szCs w:val="20"/>
                <w:lang w:val="sl-SI"/>
              </w:rPr>
              <w:t>Ministrstvo za pravosodje</w:t>
            </w:r>
            <w:r w:rsidRPr="00841B61">
              <w:rPr>
                <w:rFonts w:cs="Arial"/>
                <w:b/>
                <w:lang w:val="sl-SI"/>
              </w:rPr>
              <w:t xml:space="preserve"> </w:t>
            </w:r>
            <w:r>
              <w:rPr>
                <w:rFonts w:cs="Arial"/>
                <w:b/>
                <w:lang w:val="sl-SI"/>
              </w:rPr>
              <w:t xml:space="preserve">(Cenik nadaljevalnega izobraževanja za mediatorje v obliki videokonference) </w:t>
            </w:r>
            <w:r w:rsidRPr="00841B61">
              <w:rPr>
                <w:rFonts w:cs="Arial"/>
                <w:b/>
                <w:lang w:val="sl-SI"/>
              </w:rPr>
              <w:t>– predlog za obravnavo</w:t>
            </w: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C960E2" w:rsidRPr="00955AAB" w:rsidTr="0081173E">
        <w:tc>
          <w:tcPr>
            <w:tcW w:w="9786" w:type="dxa"/>
            <w:gridSpan w:val="13"/>
          </w:tcPr>
          <w:tbl>
            <w:tblPr>
              <w:tblW w:w="9234" w:type="dxa"/>
              <w:tblInd w:w="108" w:type="dxa"/>
              <w:tblLook w:val="04A0" w:firstRow="1" w:lastRow="0" w:firstColumn="1" w:lastColumn="0" w:noHBand="0" w:noVBand="1"/>
            </w:tblPr>
            <w:tblGrid>
              <w:gridCol w:w="9234"/>
            </w:tblGrid>
            <w:tr w:rsidR="00C12F99" w:rsidRPr="00955AAB" w:rsidTr="00996E39">
              <w:tc>
                <w:tcPr>
                  <w:tcW w:w="9164" w:type="dxa"/>
                </w:tcPr>
                <w:p w:rsidR="00C12F99" w:rsidRDefault="00C12F99" w:rsidP="00996E39">
                  <w:pPr>
                    <w:tabs>
                      <w:tab w:val="left" w:pos="3402"/>
                    </w:tabs>
                    <w:spacing w:line="260" w:lineRule="exact"/>
                    <w:jc w:val="both"/>
                    <w:rPr>
                      <w:rFonts w:cs="Arial"/>
                      <w:lang w:val="sl-SI"/>
                    </w:rPr>
                  </w:pPr>
                  <w:r w:rsidRPr="00955AAB">
                    <w:rPr>
                      <w:rFonts w:cs="Arial"/>
                      <w:lang w:val="sl-SI"/>
                    </w:rPr>
                    <w:t>Na podlagi šestega odstavka 21. člena Zakona o Vladi Republike Slovenije (</w:t>
                  </w:r>
                  <w:r w:rsidR="0029634B" w:rsidRPr="0029634B">
                    <w:rPr>
                      <w:rFonts w:cs="Arial"/>
                      <w:lang w:val="sl-SI"/>
                    </w:rPr>
                    <w:t xml:space="preserve">Uradni list RS, št. </w:t>
                  </w:r>
                  <w:hyperlink r:id="rId9" w:tgtFrame="_blank" w:tooltip="Zakon o Vladi Republike Slovenije (uradno prečiščeno besedilo)" w:history="1">
                    <w:r w:rsidR="0029634B" w:rsidRPr="0029634B">
                      <w:rPr>
                        <w:rFonts w:cs="Arial"/>
                        <w:lang w:val="sl-SI"/>
                      </w:rPr>
                      <w:t>24/05</w:t>
                    </w:r>
                  </w:hyperlink>
                  <w:r w:rsidR="0029634B" w:rsidRPr="0029634B">
                    <w:rPr>
                      <w:rFonts w:cs="Arial"/>
                      <w:lang w:val="sl-SI"/>
                    </w:rPr>
                    <w:t xml:space="preserve"> – uradno prečiščeno besedilo, </w:t>
                  </w:r>
                  <w:hyperlink r:id="rId10" w:tgtFrame="_blank" w:tooltip="Zakon o dopolnitvi Zakona o Vladi Republike Slovenije" w:history="1">
                    <w:r w:rsidR="0029634B" w:rsidRPr="0029634B">
                      <w:rPr>
                        <w:rFonts w:cs="Arial"/>
                        <w:lang w:val="sl-SI"/>
                      </w:rPr>
                      <w:t>109/08</w:t>
                    </w:r>
                  </w:hyperlink>
                  <w:r w:rsidR="0029634B" w:rsidRPr="0029634B">
                    <w:rPr>
                      <w:rFonts w:cs="Arial"/>
                      <w:lang w:val="sl-SI"/>
                    </w:rPr>
                    <w:t xml:space="preserve">, </w:t>
                  </w:r>
                  <w:hyperlink r:id="rId11" w:tgtFrame="_blank" w:tooltip="Zakon o upravljanju kapitalskih naložb Republike Slovenije" w:history="1">
                    <w:r w:rsidR="0029634B" w:rsidRPr="0029634B">
                      <w:rPr>
                        <w:rFonts w:cs="Arial"/>
                        <w:lang w:val="sl-SI"/>
                      </w:rPr>
                      <w:t>38/10</w:t>
                    </w:r>
                  </w:hyperlink>
                  <w:r w:rsidR="0029634B" w:rsidRPr="0029634B">
                    <w:rPr>
                      <w:rFonts w:cs="Arial"/>
                      <w:lang w:val="sl-SI"/>
                    </w:rPr>
                    <w:t xml:space="preserve"> – ZUKN, </w:t>
                  </w:r>
                  <w:hyperlink r:id="rId12" w:tgtFrame="_blank" w:tooltip="Zakon o spremembah in dopolnitvah Zakona o Vladi Republike Slovenije" w:history="1">
                    <w:r w:rsidR="0029634B" w:rsidRPr="0029634B">
                      <w:rPr>
                        <w:rFonts w:cs="Arial"/>
                        <w:lang w:val="sl-SI"/>
                      </w:rPr>
                      <w:t>8/12</w:t>
                    </w:r>
                  </w:hyperlink>
                  <w:r w:rsidR="0029634B" w:rsidRPr="0029634B">
                    <w:rPr>
                      <w:rFonts w:cs="Arial"/>
                      <w:lang w:val="sl-SI"/>
                    </w:rPr>
                    <w:t xml:space="preserve">, </w:t>
                  </w:r>
                  <w:hyperlink r:id="rId13" w:tgtFrame="_blank" w:tooltip="Zakon o spremembah in dopolnitvah Zakona o Vladi Republike Slovenije" w:history="1">
                    <w:r w:rsidR="0029634B" w:rsidRPr="0029634B">
                      <w:rPr>
                        <w:rFonts w:cs="Arial"/>
                        <w:lang w:val="sl-SI"/>
                      </w:rPr>
                      <w:t>21/13</w:t>
                    </w:r>
                  </w:hyperlink>
                  <w:r w:rsidR="0029634B" w:rsidRPr="0029634B">
                    <w:rPr>
                      <w:rFonts w:cs="Arial"/>
                      <w:lang w:val="sl-SI"/>
                    </w:rPr>
                    <w:t xml:space="preserve">, </w:t>
                  </w:r>
                  <w:hyperlink r:id="rId14" w:tgtFrame="_blank" w:tooltip="Zakon o spremembah in dopolnitvah Zakona o državni upravi" w:history="1">
                    <w:r w:rsidR="0029634B" w:rsidRPr="0029634B">
                      <w:rPr>
                        <w:rFonts w:cs="Arial"/>
                        <w:lang w:val="sl-SI"/>
                      </w:rPr>
                      <w:t>47/13</w:t>
                    </w:r>
                  </w:hyperlink>
                  <w:r w:rsidR="0029634B" w:rsidRPr="0029634B">
                    <w:rPr>
                      <w:rFonts w:cs="Arial"/>
                      <w:lang w:val="sl-SI"/>
                    </w:rPr>
                    <w:t xml:space="preserve"> – ZDU-1G</w:t>
                  </w:r>
                  <w:r w:rsidR="00F204BF">
                    <w:rPr>
                      <w:rFonts w:cs="Arial"/>
                      <w:lang w:val="sl-SI"/>
                    </w:rPr>
                    <w:t>,</w:t>
                  </w:r>
                  <w:r w:rsidR="0029634B" w:rsidRPr="0029634B">
                    <w:rPr>
                      <w:rFonts w:cs="Arial"/>
                      <w:lang w:val="sl-SI"/>
                    </w:rPr>
                    <w:t xml:space="preserve"> </w:t>
                  </w:r>
                  <w:hyperlink r:id="rId15" w:tgtFrame="_blank" w:tooltip="Zakon o spremembah in dopolnitvah Zakona o Vladi Republike Slovenije" w:history="1">
                    <w:r w:rsidR="0029634B" w:rsidRPr="0029634B">
                      <w:rPr>
                        <w:rFonts w:cs="Arial"/>
                        <w:lang w:val="sl-SI"/>
                      </w:rPr>
                      <w:t>65/14</w:t>
                    </w:r>
                  </w:hyperlink>
                  <w:r w:rsidR="00F204BF">
                    <w:rPr>
                      <w:rFonts w:cs="Arial"/>
                      <w:lang w:val="sl-SI"/>
                    </w:rPr>
                    <w:t xml:space="preserve"> in 55/17</w:t>
                  </w:r>
                  <w:r w:rsidR="00D6483F">
                    <w:rPr>
                      <w:rFonts w:cs="Arial"/>
                      <w:lang w:val="sl-SI"/>
                    </w:rPr>
                    <w:t>) in</w:t>
                  </w:r>
                  <w:r w:rsidR="00D6483F" w:rsidRPr="00D6483F">
                    <w:rPr>
                      <w:rFonts w:cs="Arial"/>
                      <w:lang w:val="sl-SI"/>
                    </w:rPr>
                    <w:t xml:space="preserve"> 116. člena Pravilnika o postopkih za izvrševanje pr</w:t>
                  </w:r>
                  <w:r w:rsidR="00D6483F">
                    <w:rPr>
                      <w:rFonts w:cs="Arial"/>
                      <w:lang w:val="sl-SI"/>
                    </w:rPr>
                    <w:t>oračuna Republike Slovenije (</w:t>
                  </w:r>
                  <w:r w:rsidR="00F204BF" w:rsidRPr="00F204BF">
                    <w:rPr>
                      <w:rFonts w:cs="Arial"/>
                      <w:lang w:val="sl-SI"/>
                    </w:rPr>
                    <w:t xml:space="preserve">Uradni list RS, št. </w:t>
                  </w:r>
                  <w:hyperlink r:id="rId16" w:tgtFrame="_blank" w:tooltip="Pravilnik o postopkih za izvrševanje proračuna Republike Slovenije" w:history="1">
                    <w:r w:rsidR="00F204BF" w:rsidRPr="00F204BF">
                      <w:rPr>
                        <w:rFonts w:cs="Arial"/>
                        <w:lang w:val="sl-SI"/>
                      </w:rPr>
                      <w:t>50/07</w:t>
                    </w:r>
                  </w:hyperlink>
                  <w:r w:rsidR="00F204BF" w:rsidRPr="00F204BF">
                    <w:rPr>
                      <w:rFonts w:cs="Arial"/>
                      <w:lang w:val="sl-SI"/>
                    </w:rPr>
                    <w:t xml:space="preserve">, </w:t>
                  </w:r>
                  <w:hyperlink r:id="rId17" w:tgtFrame="_blank" w:tooltip="Pravilnik o spremembah in dopolnitvah Pravilnika o postopkih za izvrševanje proračuna Republike Slovenije" w:history="1">
                    <w:r w:rsidR="00F204BF" w:rsidRPr="00F204BF">
                      <w:rPr>
                        <w:rFonts w:cs="Arial"/>
                        <w:lang w:val="sl-SI"/>
                      </w:rPr>
                      <w:t>61/08</w:t>
                    </w:r>
                  </w:hyperlink>
                  <w:r w:rsidR="00F204BF" w:rsidRPr="00F204BF">
                    <w:rPr>
                      <w:rFonts w:cs="Arial"/>
                      <w:lang w:val="sl-SI"/>
                    </w:rPr>
                    <w:t xml:space="preserve">, </w:t>
                  </w:r>
                  <w:hyperlink r:id="rId18" w:tgtFrame="_blank" w:tooltip="Zakon o izvrševanju proračunov Republike Slovenije za leti 2010 in 2011" w:history="1">
                    <w:r w:rsidR="00F204BF" w:rsidRPr="00F204BF">
                      <w:rPr>
                        <w:rFonts w:cs="Arial"/>
                        <w:lang w:val="sl-SI"/>
                      </w:rPr>
                      <w:t>99/09</w:t>
                    </w:r>
                  </w:hyperlink>
                  <w:r w:rsidR="00F204BF" w:rsidRPr="00F204BF">
                    <w:rPr>
                      <w:rFonts w:cs="Arial"/>
                      <w:lang w:val="sl-SI"/>
                    </w:rPr>
                    <w:t xml:space="preserve"> – ZIPRS1011, </w:t>
                  </w:r>
                  <w:hyperlink r:id="rId19" w:tgtFrame="_blank" w:tooltip="Pravilnik o spremembah in dopolnitvah Pravilnika o postopkih za izvrševanje proračuna Republike Slovenije" w:history="1">
                    <w:r w:rsidR="00F204BF" w:rsidRPr="00F204BF">
                      <w:rPr>
                        <w:rFonts w:cs="Arial"/>
                        <w:lang w:val="sl-SI"/>
                      </w:rPr>
                      <w:t>3/13</w:t>
                    </w:r>
                  </w:hyperlink>
                  <w:r w:rsidR="00F204BF" w:rsidRPr="00F204BF">
                    <w:rPr>
                      <w:rFonts w:cs="Arial"/>
                      <w:lang w:val="sl-SI"/>
                    </w:rPr>
                    <w:t xml:space="preserve"> in </w:t>
                  </w:r>
                  <w:hyperlink r:id="rId20" w:tgtFrame="_blank" w:tooltip="Pravilnik o spremembah in dopolnitvah Pravilnika o postopkih za izvrševanje proračuna Republike Slovenije" w:history="1">
                    <w:r w:rsidR="00F204BF" w:rsidRPr="00F204BF">
                      <w:rPr>
                        <w:rFonts w:cs="Arial"/>
                        <w:lang w:val="sl-SI"/>
                      </w:rPr>
                      <w:t>81/16</w:t>
                    </w:r>
                  </w:hyperlink>
                  <w:r w:rsidR="00D6483F" w:rsidRPr="00D6483F">
                    <w:rPr>
                      <w:rFonts w:cs="Arial"/>
                      <w:lang w:val="sl-SI"/>
                    </w:rPr>
                    <w:t xml:space="preserve">) </w:t>
                  </w:r>
                  <w:r w:rsidRPr="00955AAB">
                    <w:rPr>
                      <w:rFonts w:cs="Arial"/>
                      <w:lang w:val="sl-SI"/>
                    </w:rPr>
                    <w:t xml:space="preserve"> je Vlada Republike Slovenije na svoji … seji dne …. pod točko ... sprejela naslednji:</w:t>
                  </w:r>
                </w:p>
                <w:p w:rsidR="00F204BF" w:rsidRPr="00955AAB" w:rsidRDefault="00F204BF" w:rsidP="00996E39">
                  <w:pPr>
                    <w:tabs>
                      <w:tab w:val="left" w:pos="3402"/>
                    </w:tabs>
                    <w:spacing w:line="260" w:lineRule="exact"/>
                    <w:jc w:val="both"/>
                    <w:rPr>
                      <w:rFonts w:cs="Arial"/>
                      <w:lang w:val="sl-SI"/>
                    </w:rPr>
                  </w:pPr>
                </w:p>
                <w:p w:rsidR="00C12F99" w:rsidRPr="00955AAB" w:rsidRDefault="00C12F99" w:rsidP="00996E39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C12F99" w:rsidRPr="00955AAB" w:rsidRDefault="00C12F99" w:rsidP="00996E39">
                  <w:pPr>
                    <w:tabs>
                      <w:tab w:val="left" w:pos="3402"/>
                    </w:tabs>
                    <w:spacing w:line="260" w:lineRule="exact"/>
                    <w:jc w:val="center"/>
                    <w:rPr>
                      <w:rFonts w:cs="Arial"/>
                      <w:lang w:val="sl-SI"/>
                    </w:rPr>
                  </w:pPr>
                  <w:r w:rsidRPr="00955AAB">
                    <w:rPr>
                      <w:rFonts w:cs="Arial"/>
                      <w:lang w:val="sl-SI"/>
                    </w:rPr>
                    <w:t>SKLEP</w:t>
                  </w:r>
                </w:p>
                <w:p w:rsidR="00C12F99" w:rsidRPr="00955AAB" w:rsidRDefault="00C12F99" w:rsidP="00996E39">
                  <w:pPr>
                    <w:tabs>
                      <w:tab w:val="left" w:pos="243"/>
                    </w:tabs>
                    <w:spacing w:line="260" w:lineRule="exact"/>
                    <w:jc w:val="both"/>
                    <w:rPr>
                      <w:rFonts w:cs="Arial"/>
                      <w:lang w:val="sl-SI"/>
                    </w:rPr>
                  </w:pPr>
                </w:p>
                <w:p w:rsidR="001F7743" w:rsidRDefault="00D6483F" w:rsidP="001F7743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  <w:r w:rsidRPr="00B93C81">
                    <w:rPr>
                      <w:rFonts w:cs="Arial"/>
                      <w:lang w:val="sl-SI"/>
                    </w:rPr>
                    <w:t xml:space="preserve">Vlada Republike Slovenije daje soglasje k </w:t>
                  </w:r>
                  <w:r w:rsidR="001E2F36">
                    <w:rPr>
                      <w:rFonts w:cs="Arial"/>
                      <w:lang w:val="sl-SI"/>
                    </w:rPr>
                    <w:t>predlogu c</w:t>
                  </w:r>
                  <w:r w:rsidRPr="00B93C81">
                    <w:rPr>
                      <w:rFonts w:cs="Arial"/>
                      <w:lang w:val="sl-SI"/>
                    </w:rPr>
                    <w:t>enik</w:t>
                  </w:r>
                  <w:r w:rsidR="001D5474">
                    <w:rPr>
                      <w:rFonts w:cs="Arial"/>
                      <w:lang w:val="sl-SI"/>
                    </w:rPr>
                    <w:t>a</w:t>
                  </w:r>
                  <w:r w:rsidRPr="00B93C81">
                    <w:rPr>
                      <w:rFonts w:cs="Arial"/>
                      <w:lang w:val="sl-SI"/>
                    </w:rPr>
                    <w:t xml:space="preserve"> za lastno dejavnost </w:t>
                  </w:r>
                  <w:r w:rsidR="009D4071">
                    <w:rPr>
                      <w:rFonts w:cs="Arial"/>
                      <w:lang w:val="sl-SI"/>
                    </w:rPr>
                    <w:t>Ministrstva za Pravosodje, in sicer pod zaporedno številko:</w:t>
                  </w:r>
                </w:p>
                <w:p w:rsidR="001F7743" w:rsidRDefault="001F7743" w:rsidP="001F7743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4E7667" w:rsidRDefault="004E7667" w:rsidP="004E7667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  <w:r w:rsidRPr="00134B71">
                    <w:rPr>
                      <w:rFonts w:cs="Arial"/>
                      <w:lang w:val="sl-SI"/>
                    </w:rPr>
                    <w:t>-      2</w:t>
                  </w:r>
                  <w:r>
                    <w:rPr>
                      <w:rFonts w:cs="Arial"/>
                      <w:lang w:val="sl-SI"/>
                    </w:rPr>
                    <w:t xml:space="preserve">6 </w:t>
                  </w:r>
                  <w:r w:rsidRPr="00134B71">
                    <w:rPr>
                      <w:rFonts w:cs="Arial"/>
                      <w:lang w:val="sl-SI"/>
                    </w:rPr>
                    <w:t>-</w:t>
                  </w:r>
                  <w:r>
                    <w:rPr>
                      <w:rFonts w:cs="Arial"/>
                      <w:lang w:val="sl-SI"/>
                    </w:rPr>
                    <w:t xml:space="preserve"> </w:t>
                  </w:r>
                  <w:r w:rsidRPr="00134B71">
                    <w:rPr>
                      <w:rFonts w:cs="Arial"/>
                      <w:lang w:val="sl-SI"/>
                    </w:rPr>
                    <w:t>MP (2020</w:t>
                  </w:r>
                  <w:r w:rsidRPr="001D5474">
                    <w:rPr>
                      <w:rFonts w:cs="Arial"/>
                      <w:lang w:val="sl-SI"/>
                    </w:rPr>
                    <w:t>)</w:t>
                  </w:r>
                  <w:r>
                    <w:rPr>
                      <w:rFonts w:cs="Arial"/>
                      <w:lang w:val="sl-SI"/>
                    </w:rPr>
                    <w:t xml:space="preserve"> </w:t>
                  </w:r>
                  <w:r w:rsidRPr="00B2216E">
                    <w:rPr>
                      <w:rFonts w:cs="Arial"/>
                      <w:lang w:val="sl-SI"/>
                    </w:rPr>
                    <w:t xml:space="preserve">– </w:t>
                  </w:r>
                  <w:r>
                    <w:rPr>
                      <w:rFonts w:cs="Arial"/>
                      <w:lang w:val="sl-SI"/>
                    </w:rPr>
                    <w:t>Cenik nadaljevalnega izobraževanja za mediatorje v obliki videokonference.</w:t>
                  </w:r>
                </w:p>
                <w:p w:rsidR="004E7667" w:rsidRDefault="004E7667" w:rsidP="004E7667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4E7667" w:rsidRDefault="004E7667" w:rsidP="004E7667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D17E7C" w:rsidRDefault="00D17E7C" w:rsidP="00056BFE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D17E7C" w:rsidRDefault="00D17E7C" w:rsidP="00D17E7C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D17E7C" w:rsidRDefault="00D17E7C" w:rsidP="00D17E7C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C12F99" w:rsidRPr="00955AAB" w:rsidRDefault="00C12F99" w:rsidP="00996E39">
                  <w:pPr>
                    <w:tabs>
                      <w:tab w:val="left" w:pos="243"/>
                    </w:tabs>
                    <w:spacing w:line="260" w:lineRule="exact"/>
                    <w:ind w:left="720"/>
                    <w:jc w:val="both"/>
                    <w:rPr>
                      <w:iCs/>
                      <w:lang w:val="sl-SI"/>
                    </w:rPr>
                  </w:pPr>
                </w:p>
                <w:p w:rsidR="00C12F99" w:rsidRDefault="00C12F99" w:rsidP="00996E39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D87BBA" w:rsidRPr="00955AAB" w:rsidRDefault="00D87BBA" w:rsidP="00996E39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</w:p>
                <w:p w:rsidR="00C12F99" w:rsidRPr="00955AAB" w:rsidRDefault="00C12F99" w:rsidP="00996E39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  <w:r w:rsidRPr="00955AAB">
                    <w:rPr>
                      <w:rFonts w:cs="Arial"/>
                      <w:lang w:val="sl-SI"/>
                    </w:rPr>
                    <w:t xml:space="preserve">                                                                                   </w:t>
                  </w:r>
                  <w:r w:rsidR="008D44CC">
                    <w:rPr>
                      <w:rFonts w:cs="Arial"/>
                      <w:lang w:val="sl-SI"/>
                    </w:rPr>
                    <w:t xml:space="preserve">    dr. Božo Predalič</w:t>
                  </w:r>
                </w:p>
                <w:p w:rsidR="00C12F99" w:rsidRPr="00955AAB" w:rsidRDefault="007D71F7" w:rsidP="0029634B">
                  <w:pPr>
                    <w:tabs>
                      <w:tab w:val="left" w:pos="3402"/>
                    </w:tabs>
                    <w:jc w:val="both"/>
                    <w:rPr>
                      <w:rFonts w:cs="Arial"/>
                      <w:lang w:val="sl-SI"/>
                    </w:rPr>
                  </w:pPr>
                  <w:r>
                    <w:rPr>
                      <w:rFonts w:cs="Arial"/>
                      <w:lang w:val="sl-SI"/>
                    </w:rPr>
                    <w:t xml:space="preserve">                             </w:t>
                  </w:r>
                  <w:r w:rsidR="00C12F99" w:rsidRPr="00955AAB">
                    <w:rPr>
                      <w:rFonts w:cs="Arial"/>
                      <w:lang w:val="sl-SI"/>
                    </w:rPr>
                    <w:t xml:space="preserve">                                                      </w:t>
                  </w:r>
                  <w:r w:rsidR="008D44CC">
                    <w:rPr>
                      <w:rFonts w:cs="Arial"/>
                      <w:lang w:val="sl-SI"/>
                    </w:rPr>
                    <w:t xml:space="preserve">    </w:t>
                  </w:r>
                  <w:r>
                    <w:rPr>
                      <w:rFonts w:cs="Arial"/>
                      <w:lang w:val="sl-SI"/>
                    </w:rPr>
                    <w:t>g</w:t>
                  </w:r>
                  <w:r w:rsidR="0029634B">
                    <w:rPr>
                      <w:rFonts w:cs="Arial"/>
                      <w:lang w:val="sl-SI"/>
                    </w:rPr>
                    <w:t>eneraln</w:t>
                  </w:r>
                  <w:r w:rsidR="00452943">
                    <w:rPr>
                      <w:rFonts w:cs="Arial"/>
                      <w:lang w:val="sl-SI"/>
                    </w:rPr>
                    <w:t>i</w:t>
                  </w:r>
                  <w:r w:rsidR="0029634B">
                    <w:rPr>
                      <w:rFonts w:cs="Arial"/>
                      <w:lang w:val="sl-SI"/>
                    </w:rPr>
                    <w:t xml:space="preserve"> sekretar</w:t>
                  </w:r>
                </w:p>
              </w:tc>
            </w:tr>
            <w:tr w:rsidR="007D71F7" w:rsidRPr="00955AAB" w:rsidTr="007D71F7">
              <w:trPr>
                <w:trHeight w:val="80"/>
              </w:trPr>
              <w:tc>
                <w:tcPr>
                  <w:tcW w:w="9164" w:type="dxa"/>
                </w:tcPr>
                <w:p w:rsidR="007D71F7" w:rsidRPr="00955AAB" w:rsidRDefault="007D71F7" w:rsidP="00996E39">
                  <w:pPr>
                    <w:tabs>
                      <w:tab w:val="left" w:pos="3402"/>
                    </w:tabs>
                    <w:spacing w:line="260" w:lineRule="exact"/>
                    <w:jc w:val="both"/>
                    <w:rPr>
                      <w:rFonts w:cs="Arial"/>
                      <w:lang w:val="sl-SI"/>
                    </w:rPr>
                  </w:pPr>
                </w:p>
              </w:tc>
            </w:tr>
          </w:tbl>
          <w:p w:rsidR="004B223C" w:rsidRPr="00955AAB" w:rsidRDefault="004B223C" w:rsidP="004B223C">
            <w:pPr>
              <w:rPr>
                <w:rFonts w:cs="Arial"/>
                <w:szCs w:val="20"/>
                <w:lang w:val="sl-SI"/>
              </w:rPr>
            </w:pPr>
          </w:p>
          <w:p w:rsidR="004B223C" w:rsidRPr="00955AAB" w:rsidRDefault="004B223C" w:rsidP="004B223C">
            <w:pPr>
              <w:pStyle w:val="Neotevilenodstavek"/>
              <w:tabs>
                <w:tab w:val="left" w:pos="1652"/>
              </w:tabs>
              <w:spacing w:before="0" w:after="0" w:line="260" w:lineRule="exact"/>
              <w:rPr>
                <w:sz w:val="20"/>
                <w:szCs w:val="20"/>
              </w:rPr>
            </w:pPr>
          </w:p>
          <w:p w:rsidR="00955AAB" w:rsidRPr="00955AAB" w:rsidRDefault="00955AAB" w:rsidP="00955AAB">
            <w:pPr>
              <w:tabs>
                <w:tab w:val="left" w:pos="3402"/>
              </w:tabs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>Sklep prejmejo:</w:t>
            </w:r>
          </w:p>
          <w:p w:rsidR="00955AAB" w:rsidRDefault="00955AAB" w:rsidP="00955AAB">
            <w:pPr>
              <w:numPr>
                <w:ilvl w:val="0"/>
                <w:numId w:val="31"/>
              </w:numPr>
              <w:tabs>
                <w:tab w:val="left" w:pos="701"/>
              </w:tabs>
              <w:jc w:val="both"/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>Ministrstvo za pravosodje</w:t>
            </w:r>
            <w:r w:rsidR="009D4071">
              <w:rPr>
                <w:rFonts w:cs="Arial"/>
                <w:lang w:val="sl-SI"/>
              </w:rPr>
              <w:t>,</w:t>
            </w:r>
          </w:p>
          <w:p w:rsidR="00955AAB" w:rsidRDefault="00955AAB" w:rsidP="00955AAB">
            <w:pPr>
              <w:numPr>
                <w:ilvl w:val="0"/>
                <w:numId w:val="31"/>
              </w:numPr>
              <w:tabs>
                <w:tab w:val="left" w:pos="701"/>
              </w:tabs>
              <w:jc w:val="both"/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>Ministrstvo za finance</w:t>
            </w:r>
            <w:r w:rsidR="009D4071">
              <w:rPr>
                <w:rFonts w:cs="Arial"/>
                <w:lang w:val="sl-SI"/>
              </w:rPr>
              <w:t>,</w:t>
            </w:r>
          </w:p>
          <w:p w:rsidR="00D87BBA" w:rsidRDefault="009D4071" w:rsidP="009D4071">
            <w:pPr>
              <w:numPr>
                <w:ilvl w:val="0"/>
                <w:numId w:val="31"/>
              </w:numPr>
              <w:tabs>
                <w:tab w:val="left" w:pos="701"/>
              </w:tabs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Urad Vlade Republike Slovenije za komuniciranje</w:t>
            </w:r>
            <w:r w:rsidR="00C42F1F">
              <w:rPr>
                <w:rFonts w:cs="Arial"/>
                <w:lang w:val="sl-SI"/>
              </w:rPr>
              <w:t>.</w:t>
            </w:r>
          </w:p>
          <w:p w:rsidR="00452943" w:rsidRPr="009D4071" w:rsidRDefault="00452943" w:rsidP="00F14BFF">
            <w:pPr>
              <w:tabs>
                <w:tab w:val="left" w:pos="701"/>
              </w:tabs>
              <w:ind w:left="720"/>
              <w:jc w:val="both"/>
              <w:rPr>
                <w:rFonts w:cs="Arial"/>
                <w:lang w:val="sl-SI"/>
              </w:rPr>
            </w:pP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C960E2" w:rsidRPr="0091294F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lastRenderedPageBreak/>
              <w:t>3.a Osebe, odgovorne za strokovno pripravo in usklajenost gradiva:</w:t>
            </w:r>
          </w:p>
        </w:tc>
      </w:tr>
      <w:tr w:rsidR="00C960E2" w:rsidRPr="0091294F" w:rsidTr="0081173E">
        <w:tc>
          <w:tcPr>
            <w:tcW w:w="9786" w:type="dxa"/>
            <w:gridSpan w:val="13"/>
          </w:tcPr>
          <w:p w:rsidR="00955AAB" w:rsidRDefault="008D44CC" w:rsidP="00955AAB">
            <w:pPr>
              <w:tabs>
                <w:tab w:val="left" w:pos="3402"/>
              </w:tabs>
              <w:rPr>
                <w:rFonts w:cs="Arial"/>
                <w:iCs/>
                <w:lang w:val="sl-SI"/>
              </w:rPr>
            </w:pPr>
            <w:r>
              <w:rPr>
                <w:rFonts w:cs="Arial"/>
                <w:iCs/>
                <w:lang w:val="sl-SI"/>
              </w:rPr>
              <w:t>mag. Lilijana Kozlovič</w:t>
            </w:r>
            <w:r w:rsidR="00452943">
              <w:rPr>
                <w:rFonts w:cs="Arial"/>
                <w:iCs/>
                <w:lang w:val="sl-SI"/>
              </w:rPr>
              <w:t>, minist</w:t>
            </w:r>
            <w:r w:rsidR="00955AAB" w:rsidRPr="00955AAB">
              <w:rPr>
                <w:rFonts w:cs="Arial"/>
                <w:iCs/>
                <w:lang w:val="sl-SI"/>
              </w:rPr>
              <w:t>r</w:t>
            </w:r>
            <w:r w:rsidR="00452943">
              <w:rPr>
                <w:rFonts w:cs="Arial"/>
                <w:iCs/>
                <w:lang w:val="sl-SI"/>
              </w:rPr>
              <w:t>ica</w:t>
            </w:r>
          </w:p>
          <w:p w:rsidR="005C27FE" w:rsidRDefault="005C27FE" w:rsidP="00955AAB">
            <w:pPr>
              <w:tabs>
                <w:tab w:val="left" w:pos="3402"/>
              </w:tabs>
              <w:rPr>
                <w:rFonts w:cs="Arial"/>
                <w:iCs/>
                <w:lang w:val="sl-SI"/>
              </w:rPr>
            </w:pPr>
            <w:r>
              <w:rPr>
                <w:rFonts w:cs="Arial"/>
                <w:iCs/>
                <w:lang w:val="sl-SI"/>
              </w:rPr>
              <w:t>Matic Zupan, državni sekretar</w:t>
            </w:r>
          </w:p>
          <w:p w:rsidR="005C27FE" w:rsidRPr="00955AAB" w:rsidRDefault="00034E3C" w:rsidP="00955AAB">
            <w:pPr>
              <w:tabs>
                <w:tab w:val="left" w:pos="3402"/>
              </w:tabs>
              <w:rPr>
                <w:rFonts w:cs="Arial"/>
                <w:iCs/>
                <w:lang w:val="sl-SI"/>
              </w:rPr>
            </w:pPr>
            <w:r>
              <w:rPr>
                <w:rFonts w:cs="Arial"/>
                <w:iCs/>
                <w:lang w:val="sl-SI"/>
              </w:rPr>
              <w:t>Lilijana Kodrič, v.d.</w:t>
            </w:r>
            <w:r w:rsidR="002133F1">
              <w:rPr>
                <w:rFonts w:cs="Arial"/>
                <w:iCs/>
                <w:lang w:val="sl-SI"/>
              </w:rPr>
              <w:t xml:space="preserve"> generaln</w:t>
            </w:r>
            <w:r>
              <w:rPr>
                <w:rFonts w:cs="Arial"/>
                <w:iCs/>
                <w:lang w:val="sl-SI"/>
              </w:rPr>
              <w:t>ega</w:t>
            </w:r>
            <w:r w:rsidR="002133F1">
              <w:rPr>
                <w:rFonts w:cs="Arial"/>
                <w:iCs/>
                <w:lang w:val="sl-SI"/>
              </w:rPr>
              <w:t xml:space="preserve"> sekretar</w:t>
            </w:r>
            <w:r>
              <w:rPr>
                <w:rFonts w:cs="Arial"/>
                <w:iCs/>
                <w:lang w:val="sl-SI"/>
              </w:rPr>
              <w:t>ja</w:t>
            </w:r>
          </w:p>
          <w:p w:rsidR="00C960E2" w:rsidRPr="00955AAB" w:rsidRDefault="00EE6528" w:rsidP="0029634B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lang w:val="sl-SI"/>
              </w:rPr>
              <w:t>d</w:t>
            </w:r>
            <w:r w:rsidR="00B5203D">
              <w:rPr>
                <w:rFonts w:cs="Arial"/>
                <w:iCs/>
                <w:lang w:val="sl-SI"/>
              </w:rPr>
              <w:t>r. Tadeja Jelovšek</w:t>
            </w:r>
            <w:r w:rsidR="00955AAB" w:rsidRPr="00955AAB">
              <w:rPr>
                <w:rFonts w:cs="Arial"/>
                <w:iCs/>
                <w:lang w:val="sl-SI"/>
              </w:rPr>
              <w:t>, direkto</w:t>
            </w:r>
            <w:r w:rsidR="00B5203D">
              <w:rPr>
                <w:rFonts w:cs="Arial"/>
                <w:iCs/>
                <w:lang w:val="sl-SI"/>
              </w:rPr>
              <w:t>rica Centra za izobraževanje v pravosodju</w:t>
            </w:r>
          </w:p>
        </w:tc>
      </w:tr>
      <w:tr w:rsidR="00C960E2" w:rsidRPr="0091294F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955AAB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C960E2" w:rsidRPr="0091294F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/</w:t>
            </w: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C960E2" w:rsidRPr="0091294F" w:rsidTr="0081173E">
        <w:tc>
          <w:tcPr>
            <w:tcW w:w="9786" w:type="dxa"/>
            <w:gridSpan w:val="13"/>
          </w:tcPr>
          <w:p w:rsidR="004E7667" w:rsidRDefault="004E7667" w:rsidP="004E7667">
            <w:pPr>
              <w:contextualSpacing/>
              <w:jc w:val="both"/>
              <w:rPr>
                <w:rFonts w:eastAsia="Batang" w:cs="Arial"/>
                <w:szCs w:val="20"/>
                <w:lang w:val="sl-SI"/>
              </w:rPr>
            </w:pPr>
            <w:r w:rsidRPr="00213C65">
              <w:rPr>
                <w:lang w:val="sl-SI"/>
              </w:rPr>
              <w:t xml:space="preserve">Na podlagi Pravilnika o postopkih za izvrševanje proračuna RS (Uradni list RS, št. </w:t>
            </w:r>
            <w:hyperlink r:id="rId21" w:tgtFrame="_blank" w:tooltip="Pravilnik o postopkih za izvrševanje proračuna Republike Slovenije" w:history="1">
              <w:r w:rsidRPr="00213C65">
                <w:rPr>
                  <w:lang w:val="sl-SI"/>
                </w:rPr>
                <w:t>50/07</w:t>
              </w:r>
            </w:hyperlink>
            <w:r w:rsidRPr="00213C65">
              <w:rPr>
                <w:lang w:val="sl-SI"/>
              </w:rPr>
              <w:t xml:space="preserve">, </w:t>
            </w:r>
            <w:hyperlink r:id="rId22" w:tgtFrame="_blank" w:tooltip="Pravilnik o spremembah in dopolnitvah Pravilnika o postopkih za izvrševanje proračuna Republike Slovenije" w:history="1">
              <w:r w:rsidRPr="00213C65">
                <w:rPr>
                  <w:lang w:val="sl-SI"/>
                </w:rPr>
                <w:t>61/08</w:t>
              </w:r>
            </w:hyperlink>
            <w:r w:rsidRPr="00213C65">
              <w:rPr>
                <w:lang w:val="sl-SI"/>
              </w:rPr>
              <w:t xml:space="preserve">, </w:t>
            </w:r>
            <w:hyperlink r:id="rId23" w:tgtFrame="_blank" w:tooltip="Zakon o izvrševanju proračunov Republike Slovenije za leti 2010 in 2011" w:history="1">
              <w:r w:rsidRPr="00213C65">
                <w:rPr>
                  <w:lang w:val="sl-SI"/>
                </w:rPr>
                <w:t>99/09</w:t>
              </w:r>
            </w:hyperlink>
            <w:r w:rsidRPr="00213C65">
              <w:rPr>
                <w:lang w:val="sl-SI"/>
              </w:rPr>
              <w:t xml:space="preserve"> – ZIPRS1011, </w:t>
            </w:r>
            <w:hyperlink r:id="rId24" w:tgtFrame="_blank" w:tooltip="Pravilnik o spremembah in dopolnitvah Pravilnika o postopkih za izvrševanje proračuna Republike Slovenije" w:history="1">
              <w:r w:rsidRPr="00213C65">
                <w:rPr>
                  <w:lang w:val="sl-SI"/>
                </w:rPr>
                <w:t>3/13</w:t>
              </w:r>
            </w:hyperlink>
            <w:r w:rsidRPr="00213C65">
              <w:rPr>
                <w:lang w:val="sl-SI"/>
              </w:rPr>
              <w:t xml:space="preserve"> in </w:t>
            </w:r>
            <w:hyperlink r:id="rId25" w:tgtFrame="_blank" w:tooltip="Pravilnik o spremembah in dopolnitvah Pravilnika o postopkih za izvrševanje proračuna Republike Slovenije" w:history="1">
              <w:r w:rsidRPr="00213C65">
                <w:rPr>
                  <w:lang w:val="sl-SI"/>
                </w:rPr>
                <w:t>81/16</w:t>
              </w:r>
            </w:hyperlink>
            <w:r w:rsidRPr="00213C65">
              <w:rPr>
                <w:lang w:val="sl-SI"/>
              </w:rPr>
              <w:t>)</w:t>
            </w:r>
            <w:r>
              <w:rPr>
                <w:lang w:val="sl-SI"/>
              </w:rPr>
              <w:t xml:space="preserve"> in</w:t>
            </w:r>
            <w:r w:rsidRPr="00213C65">
              <w:rPr>
                <w:lang w:val="sl-SI"/>
              </w:rPr>
              <w:t xml:space="preserve"> Navodila o izvajanju lastne dejavnosti na Ministrstvu za pravosodje št. 020-21/2017/5 z dne 11. 12. 2017, </w:t>
            </w:r>
            <w:r>
              <w:rPr>
                <w:lang w:val="sl-SI"/>
              </w:rPr>
              <w:t xml:space="preserve">predlagamo </w:t>
            </w:r>
            <w:r w:rsidRPr="00213C65">
              <w:rPr>
                <w:lang w:val="sl-SI"/>
              </w:rPr>
              <w:t>cenik lastne dejavnosti Ministrstva za pravosodje pod številko 2</w:t>
            </w:r>
            <w:r>
              <w:rPr>
                <w:lang w:val="sl-SI"/>
              </w:rPr>
              <w:t xml:space="preserve">6 </w:t>
            </w:r>
            <w:r w:rsidRPr="00213C65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Pr="00213C65">
              <w:rPr>
                <w:lang w:val="sl-SI"/>
              </w:rPr>
              <w:t>MP (20</w:t>
            </w:r>
            <w:r>
              <w:rPr>
                <w:lang w:val="sl-SI"/>
              </w:rPr>
              <w:t>20</w:t>
            </w:r>
            <w:r w:rsidRPr="00213C65">
              <w:rPr>
                <w:lang w:val="sl-SI"/>
              </w:rPr>
              <w:t xml:space="preserve">), ki zajema </w:t>
            </w:r>
            <w:r>
              <w:rPr>
                <w:rFonts w:cs="Arial"/>
                <w:lang w:val="sl-SI"/>
              </w:rPr>
              <w:t>Cenik nadaljevalnega izobraževanja za mediatorje v obliki videokonference.</w:t>
            </w:r>
            <w:r>
              <w:rPr>
                <w:rFonts w:eastAsia="Batang" w:cs="Arial"/>
                <w:szCs w:val="20"/>
                <w:lang w:val="sl-SI"/>
              </w:rPr>
              <w:t xml:space="preserve"> Nove okoliščine, povezane z omejitvami zbiranja ljudi zaradi omejevanja širjenja okužbe z virusom COVID-19</w:t>
            </w:r>
            <w:r w:rsidR="00E26E20">
              <w:rPr>
                <w:rFonts w:eastAsia="Batang" w:cs="Arial"/>
                <w:szCs w:val="20"/>
                <w:lang w:val="sl-SI"/>
              </w:rPr>
              <w:t>,</w:t>
            </w:r>
            <w:r>
              <w:rPr>
                <w:rFonts w:eastAsia="Batang" w:cs="Arial"/>
                <w:szCs w:val="20"/>
                <w:lang w:val="sl-SI"/>
              </w:rPr>
              <w:t xml:space="preserve"> in razvoj sodobnih tehnologij narekujejo nove oblike izvajanja izobraževanj. Ker na Centru za izobraževanje v pravosodju do sedaj nismo izvajali izobraževanj na daljavo, je potrebno oblikovati nov cenik za izvedbo izobraževanj v obliki videokonference. </w:t>
            </w:r>
          </w:p>
          <w:p w:rsidR="004E7667" w:rsidRPr="00213C65" w:rsidRDefault="004E7667" w:rsidP="004E7667">
            <w:pPr>
              <w:jc w:val="both"/>
              <w:rPr>
                <w:lang w:val="sl-SI"/>
              </w:rPr>
            </w:pPr>
          </w:p>
          <w:p w:rsidR="004D371F" w:rsidRPr="00122DC5" w:rsidRDefault="004E7667" w:rsidP="004E7667">
            <w:pPr>
              <w:jc w:val="both"/>
              <w:rPr>
                <w:lang w:val="sl-SI"/>
              </w:rPr>
            </w:pPr>
            <w:r w:rsidRPr="00213C65">
              <w:rPr>
                <w:lang w:val="sl-SI"/>
              </w:rPr>
              <w:t xml:space="preserve">Dejavnost se v celoti financira iz lastnih prihodkov, ki so namenjeni za pokrivanje odhodkov povezanih z opravljanjem </w:t>
            </w:r>
            <w:r>
              <w:rPr>
                <w:lang w:val="sl-SI"/>
              </w:rPr>
              <w:t xml:space="preserve">te </w:t>
            </w:r>
            <w:r w:rsidRPr="00213C65">
              <w:rPr>
                <w:lang w:val="sl-SI"/>
              </w:rPr>
              <w:t>dejavnosti.</w:t>
            </w:r>
          </w:p>
        </w:tc>
      </w:tr>
      <w:tr w:rsidR="00C960E2" w:rsidRPr="00955AAB" w:rsidTr="0081173E">
        <w:tc>
          <w:tcPr>
            <w:tcW w:w="9786" w:type="dxa"/>
            <w:gridSpan w:val="13"/>
          </w:tcPr>
          <w:p w:rsidR="00C960E2" w:rsidRPr="00955AAB" w:rsidRDefault="00C960E2" w:rsidP="00C960E2">
            <w:pPr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C960E2" w:rsidRPr="00955AAB" w:rsidTr="0081173E">
        <w:tc>
          <w:tcPr>
            <w:tcW w:w="1921" w:type="dxa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158" w:type="dxa"/>
            <w:gridSpan w:val="9"/>
          </w:tcPr>
          <w:p w:rsidR="00C960E2" w:rsidRPr="00955AAB" w:rsidRDefault="0019370D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javno </w:t>
            </w:r>
            <w:r w:rsidR="00C960E2" w:rsidRPr="00955AAB">
              <w:rPr>
                <w:rFonts w:cs="Arial"/>
                <w:szCs w:val="20"/>
                <w:lang w:val="sl-SI" w:eastAsia="sl-SI"/>
              </w:rPr>
              <w:t>finančna sredstva nad 40.000 EUR v tekočem in naslednjih treh letih</w:t>
            </w:r>
          </w:p>
        </w:tc>
        <w:tc>
          <w:tcPr>
            <w:tcW w:w="2707" w:type="dxa"/>
            <w:gridSpan w:val="3"/>
            <w:vAlign w:val="center"/>
          </w:tcPr>
          <w:p w:rsidR="00C960E2" w:rsidRPr="00955AAB" w:rsidRDefault="00152211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C960E2" w:rsidRPr="00955AAB" w:rsidTr="0081173E">
        <w:tc>
          <w:tcPr>
            <w:tcW w:w="1921" w:type="dxa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158" w:type="dxa"/>
            <w:gridSpan w:val="9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707" w:type="dxa"/>
            <w:gridSpan w:val="3"/>
            <w:vAlign w:val="center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C960E2" w:rsidRPr="00955AAB" w:rsidTr="0081173E">
        <w:tc>
          <w:tcPr>
            <w:tcW w:w="1921" w:type="dxa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158" w:type="dxa"/>
            <w:gridSpan w:val="9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707" w:type="dxa"/>
            <w:gridSpan w:val="3"/>
            <w:vAlign w:val="center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C960E2" w:rsidRPr="00955AAB" w:rsidTr="0081173E">
        <w:tc>
          <w:tcPr>
            <w:tcW w:w="1921" w:type="dxa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158" w:type="dxa"/>
            <w:gridSpan w:val="9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955AAB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707" w:type="dxa"/>
            <w:gridSpan w:val="3"/>
            <w:vAlign w:val="center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C960E2" w:rsidRPr="00955AAB" w:rsidTr="0081173E">
        <w:tc>
          <w:tcPr>
            <w:tcW w:w="1921" w:type="dxa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158" w:type="dxa"/>
            <w:gridSpan w:val="9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55AAB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707" w:type="dxa"/>
            <w:gridSpan w:val="3"/>
            <w:vAlign w:val="center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C960E2" w:rsidRPr="00955AAB" w:rsidTr="0081173E">
        <w:tc>
          <w:tcPr>
            <w:tcW w:w="1921" w:type="dxa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158" w:type="dxa"/>
            <w:gridSpan w:val="9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55AAB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707" w:type="dxa"/>
            <w:gridSpan w:val="3"/>
            <w:vAlign w:val="center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C960E2" w:rsidRPr="00955AAB" w:rsidTr="0081173E">
        <w:tc>
          <w:tcPr>
            <w:tcW w:w="1921" w:type="dxa"/>
            <w:tcBorders>
              <w:bottom w:val="single" w:sz="4" w:space="0" w:color="auto"/>
            </w:tcBorders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158" w:type="dxa"/>
            <w:gridSpan w:val="9"/>
            <w:tcBorders>
              <w:bottom w:val="single" w:sz="4" w:space="0" w:color="auto"/>
            </w:tcBorders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55AAB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C960E2" w:rsidRPr="00955AAB" w:rsidRDefault="00C960E2" w:rsidP="00C960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200"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55AAB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C960E2" w:rsidRPr="00955AAB" w:rsidRDefault="00C960E2" w:rsidP="00C960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200"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55AAB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C960E2" w:rsidRPr="00955AAB" w:rsidRDefault="00C960E2" w:rsidP="00C960E2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200" w:line="260" w:lineRule="exact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955AAB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C960E2" w:rsidRPr="00955AAB" w:rsidRDefault="00C960E2" w:rsidP="00C960E2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NE</w:t>
            </w:r>
          </w:p>
        </w:tc>
      </w:tr>
      <w:tr w:rsidR="00C960E2" w:rsidRPr="00955AAB" w:rsidTr="0081173E">
        <w:tc>
          <w:tcPr>
            <w:tcW w:w="9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E2" w:rsidRPr="00955AAB" w:rsidRDefault="00C960E2" w:rsidP="00C960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:rsidR="00C960E2" w:rsidRPr="00955AAB" w:rsidRDefault="00D9254E" w:rsidP="00C960E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60" w:lineRule="exact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/</w:t>
            </w:r>
          </w:p>
        </w:tc>
      </w:tr>
      <w:tr w:rsidR="00A940DB" w:rsidRPr="0091294F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35"/>
        </w:trPr>
        <w:tc>
          <w:tcPr>
            <w:tcW w:w="9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40DB" w:rsidRPr="00955AAB" w:rsidRDefault="00A940DB" w:rsidP="00A940DB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sz w:val="20"/>
                <w:szCs w:val="20"/>
                <w:lang w:val="sl-SI"/>
              </w:rPr>
              <w:lastRenderedPageBreak/>
              <w:t>I. Ocena finančnih posledic, ki niso načrtovane v sprejetem proračunu</w:t>
            </w:r>
          </w:p>
        </w:tc>
      </w:tr>
      <w:tr w:rsidR="00A940DB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276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A940DB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423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55AA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55AAB">
              <w:rPr>
                <w:b/>
                <w:szCs w:val="20"/>
                <w:lang w:val="sl-SI"/>
              </w:rPr>
              <w:t>–</w:t>
            </w:r>
            <w:r w:rsidRPr="00955AAB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</w:tr>
      <w:tr w:rsidR="00A940DB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423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55AA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55AAB">
              <w:rPr>
                <w:b/>
                <w:szCs w:val="20"/>
                <w:lang w:val="sl-SI"/>
              </w:rPr>
              <w:t>–</w:t>
            </w:r>
            <w:r w:rsidRPr="00955AAB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</w:tr>
      <w:tr w:rsidR="00A940DB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423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55AA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55AAB">
              <w:rPr>
                <w:b/>
                <w:szCs w:val="20"/>
                <w:lang w:val="sl-SI"/>
              </w:rPr>
              <w:t>–</w:t>
            </w:r>
            <w:r w:rsidRPr="00955AAB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940DB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623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55AA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55AAB">
              <w:rPr>
                <w:b/>
                <w:szCs w:val="20"/>
                <w:lang w:val="sl-SI"/>
              </w:rPr>
              <w:t>–</w:t>
            </w:r>
            <w:r w:rsidRPr="00955AAB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A940DB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423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955AA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955AAB">
              <w:rPr>
                <w:b/>
                <w:szCs w:val="20"/>
                <w:lang w:val="sl-SI"/>
              </w:rPr>
              <w:t>–</w:t>
            </w:r>
            <w:r w:rsidRPr="00955AAB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/>
              </w:rPr>
            </w:pPr>
          </w:p>
        </w:tc>
      </w:tr>
      <w:tr w:rsidR="00A940DB" w:rsidRPr="0091294F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257"/>
        </w:trPr>
        <w:tc>
          <w:tcPr>
            <w:tcW w:w="9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sz w:val="20"/>
                <w:szCs w:val="20"/>
                <w:lang w:val="sl-SI"/>
              </w:rPr>
              <w:t>II. Finančne posledice za državni proračun</w:t>
            </w:r>
          </w:p>
        </w:tc>
      </w:tr>
      <w:tr w:rsidR="00A940DB" w:rsidRPr="0091294F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257"/>
        </w:trPr>
        <w:tc>
          <w:tcPr>
            <w:tcW w:w="9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940DB" w:rsidRPr="00955AAB" w:rsidRDefault="00A940DB" w:rsidP="00A940DB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955AAB">
              <w:rPr>
                <w:rFonts w:cs="Arial"/>
                <w:sz w:val="20"/>
                <w:szCs w:val="20"/>
                <w:lang w:val="sl-SI"/>
              </w:rPr>
              <w:t>II.a</w:t>
            </w:r>
            <w:proofErr w:type="spellEnd"/>
            <w:r w:rsidRPr="00955AAB">
              <w:rPr>
                <w:rFonts w:cs="Arial"/>
                <w:sz w:val="20"/>
                <w:szCs w:val="20"/>
                <w:lang w:val="sl-SI"/>
              </w:rPr>
              <w:t xml:space="preserve"> Pravice porabe za izvedbo predlaganih rešitev so zagotovljene:</w:t>
            </w:r>
          </w:p>
        </w:tc>
      </w:tr>
      <w:tr w:rsidR="00A940DB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100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0DB" w:rsidRPr="00955AAB" w:rsidRDefault="00A940DB" w:rsidP="00A940DB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152211" w:rsidP="00A67630">
            <w:pPr>
              <w:tabs>
                <w:tab w:val="left" w:pos="3402"/>
              </w:tabs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/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152211" w:rsidP="00A67630">
            <w:pPr>
              <w:tabs>
                <w:tab w:val="left" w:pos="3402"/>
              </w:tabs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/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152211" w:rsidP="00A67630">
            <w:pPr>
              <w:tabs>
                <w:tab w:val="left" w:pos="3402"/>
              </w:tabs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/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152211" w:rsidP="00A67630">
            <w:pPr>
              <w:tabs>
                <w:tab w:val="left" w:pos="3402"/>
              </w:tabs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/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152211" w:rsidP="00A67630">
            <w:pPr>
              <w:tabs>
                <w:tab w:val="left" w:pos="3402"/>
              </w:tabs>
              <w:rPr>
                <w:rFonts w:cs="Arial"/>
                <w:bCs/>
                <w:lang w:val="sl-SI"/>
              </w:rPr>
            </w:pPr>
            <w:r>
              <w:rPr>
                <w:rFonts w:cs="Arial"/>
                <w:bCs/>
                <w:lang w:val="sl-SI"/>
              </w:rPr>
              <w:t>/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tabs>
                <w:tab w:val="left" w:pos="3402"/>
              </w:tabs>
              <w:rPr>
                <w:rFonts w:cs="Arial"/>
                <w:b/>
                <w:lang w:val="sl-SI"/>
              </w:rPr>
            </w:pPr>
            <w:r w:rsidRPr="00955AAB">
              <w:rPr>
                <w:rFonts w:cs="Arial"/>
                <w:b/>
                <w:lang w:val="sl-SI"/>
              </w:rPr>
              <w:t>SKUPAJ: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tabs>
                <w:tab w:val="left" w:pos="3402"/>
              </w:tabs>
              <w:rPr>
                <w:rFonts w:cs="Arial"/>
                <w:bCs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tabs>
                <w:tab w:val="left" w:pos="3402"/>
              </w:tabs>
              <w:rPr>
                <w:rFonts w:cs="Arial"/>
                <w:bCs/>
                <w:lang w:val="sl-SI"/>
              </w:rPr>
            </w:pP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294"/>
        </w:trPr>
        <w:tc>
          <w:tcPr>
            <w:tcW w:w="9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955AAB">
              <w:rPr>
                <w:rFonts w:cs="Arial"/>
                <w:sz w:val="20"/>
                <w:szCs w:val="20"/>
                <w:lang w:val="sl-SI"/>
              </w:rPr>
              <w:t>II.b</w:t>
            </w:r>
            <w:proofErr w:type="spellEnd"/>
            <w:r w:rsidRPr="00955AAB">
              <w:rPr>
                <w:rFonts w:cs="Arial"/>
                <w:sz w:val="20"/>
                <w:szCs w:val="20"/>
                <w:lang w:val="sl-SI"/>
              </w:rPr>
              <w:t xml:space="preserve"> Manjkajoče pravice porabe bodo zagotovljene s prerazporeditvijo: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100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5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207"/>
        </w:trPr>
        <w:tc>
          <w:tcPr>
            <w:tcW w:w="97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proofErr w:type="spellStart"/>
            <w:r w:rsidRPr="00955AAB">
              <w:rPr>
                <w:rFonts w:cs="Arial"/>
                <w:sz w:val="20"/>
                <w:szCs w:val="20"/>
                <w:lang w:val="sl-SI"/>
              </w:rPr>
              <w:t>II.c</w:t>
            </w:r>
            <w:proofErr w:type="spellEnd"/>
            <w:r w:rsidRPr="00955AAB">
              <w:rPr>
                <w:rFonts w:cs="Arial"/>
                <w:sz w:val="20"/>
                <w:szCs w:val="20"/>
                <w:lang w:val="sl-SI"/>
              </w:rPr>
              <w:t xml:space="preserve"> Načrtovana nadomestitev zmanjšanih prihodkov in povečanih odhodkov proračuna: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100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widowControl w:val="0"/>
              <w:spacing w:line="260" w:lineRule="exact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b w:val="0"/>
                <w:bCs/>
                <w:sz w:val="20"/>
                <w:szCs w:val="20"/>
                <w:lang w:val="sl-SI"/>
              </w:rPr>
              <w:t>/</w:t>
            </w: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/>
              </w:rPr>
            </w:pPr>
          </w:p>
        </w:tc>
      </w:tr>
      <w:tr w:rsidR="00A67630" w:rsidRPr="00955AAB" w:rsidTr="008117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2" w:type="dxa"/>
          <w:cantSplit/>
          <w:trHeight w:val="95"/>
        </w:trPr>
        <w:tc>
          <w:tcPr>
            <w:tcW w:w="4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55AAB">
              <w:rPr>
                <w:rFonts w:cs="Arial"/>
                <w:sz w:val="20"/>
                <w:szCs w:val="20"/>
                <w:lang w:val="sl-SI"/>
              </w:rPr>
              <w:t>SKUPAJ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  <w:tc>
          <w:tcPr>
            <w:tcW w:w="3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630" w:rsidRPr="00955AAB" w:rsidRDefault="00A67630" w:rsidP="00A67630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A67630" w:rsidRPr="0091294F" w:rsidTr="0081173E">
        <w:trPr>
          <w:gridAfter w:val="1"/>
          <w:wAfter w:w="52" w:type="dxa"/>
          <w:trHeight w:val="1910"/>
        </w:trPr>
        <w:tc>
          <w:tcPr>
            <w:tcW w:w="9734" w:type="dxa"/>
            <w:gridSpan w:val="12"/>
          </w:tcPr>
          <w:p w:rsidR="00A67630" w:rsidRPr="00955AAB" w:rsidRDefault="00A67630" w:rsidP="00A67630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955AAB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A67630" w:rsidRPr="00955AAB" w:rsidRDefault="00A67630" w:rsidP="00A67630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A67630" w:rsidRPr="00955AAB" w:rsidRDefault="00A67630" w:rsidP="00A67630">
            <w:pPr>
              <w:widowControl w:val="0"/>
              <w:spacing w:line="260" w:lineRule="exact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A67630" w:rsidRPr="00955AAB" w:rsidRDefault="00A67630" w:rsidP="00A67630">
            <w:pPr>
              <w:widowControl w:val="0"/>
              <w:numPr>
                <w:ilvl w:val="0"/>
                <w:numId w:val="1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A67630" w:rsidRPr="00955AAB" w:rsidRDefault="00A67630" w:rsidP="00A67630">
            <w:pPr>
              <w:widowControl w:val="0"/>
              <w:numPr>
                <w:ilvl w:val="0"/>
                <w:numId w:val="1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A67630" w:rsidRPr="00955AAB" w:rsidRDefault="00A67630" w:rsidP="00A67630">
            <w:pPr>
              <w:widowControl w:val="0"/>
              <w:numPr>
                <w:ilvl w:val="0"/>
                <w:numId w:val="17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obveznosti za druga javnofinančna sredstva (drugi viri), ki niso načrtovana na ukrepih oziroma projektih sprejetih proračunov.</w:t>
            </w:r>
          </w:p>
          <w:p w:rsidR="00A67630" w:rsidRPr="00955AAB" w:rsidRDefault="00A67630" w:rsidP="00A67630">
            <w:pPr>
              <w:widowControl w:val="0"/>
              <w:spacing w:line="260" w:lineRule="exact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A67630" w:rsidRPr="00955AAB" w:rsidRDefault="00A67630" w:rsidP="00A67630">
            <w:pPr>
              <w:widowControl w:val="0"/>
              <w:numPr>
                <w:ilvl w:val="0"/>
                <w:numId w:val="6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955AAB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A67630" w:rsidRPr="00955AAB" w:rsidRDefault="00A67630" w:rsidP="00A67630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Prikazane morajo biti finančne posledice za državni proračun, ki so na proračunskih postavkah načrtovane </w:t>
            </w:r>
            <w:r w:rsidRPr="00955AAB">
              <w:rPr>
                <w:rFonts w:cs="Arial"/>
                <w:szCs w:val="20"/>
                <w:lang w:val="sl-SI" w:eastAsia="sl-SI"/>
              </w:rPr>
              <w:lastRenderedPageBreak/>
              <w:t>v dinamiki projektov oziroma ukrepov:</w:t>
            </w:r>
          </w:p>
          <w:p w:rsidR="00A67630" w:rsidRPr="00955AAB" w:rsidRDefault="00A67630" w:rsidP="00A67630">
            <w:pPr>
              <w:widowControl w:val="0"/>
              <w:suppressAutoHyphens/>
              <w:spacing w:line="260" w:lineRule="exact"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955AAB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955AAB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A67630" w:rsidRPr="00955AAB" w:rsidRDefault="00A67630" w:rsidP="00A67630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955AA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955AAB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A67630" w:rsidRPr="00955AAB" w:rsidRDefault="00A67630" w:rsidP="00A67630">
            <w:pPr>
              <w:widowControl w:val="0"/>
              <w:numPr>
                <w:ilvl w:val="0"/>
                <w:numId w:val="18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A67630" w:rsidRPr="00955AAB" w:rsidRDefault="00A67630" w:rsidP="00A67630">
            <w:pPr>
              <w:widowControl w:val="0"/>
              <w:numPr>
                <w:ilvl w:val="0"/>
                <w:numId w:val="18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A67630" w:rsidRPr="00955AAB" w:rsidRDefault="00A67630" w:rsidP="00A67630">
            <w:pPr>
              <w:widowControl w:val="0"/>
              <w:numPr>
                <w:ilvl w:val="0"/>
                <w:numId w:val="18"/>
              </w:numPr>
              <w:suppressAutoHyphens/>
              <w:spacing w:line="260" w:lineRule="exact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A67630" w:rsidRPr="00955AAB" w:rsidRDefault="00A67630" w:rsidP="00A67630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955AA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955AAB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67630" w:rsidRPr="00955AAB" w:rsidRDefault="00A67630" w:rsidP="00A67630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955AAB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955AAB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A67630" w:rsidRPr="00955AAB" w:rsidRDefault="00A67630" w:rsidP="00A67630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955AA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955AAB">
              <w:rPr>
                <w:rFonts w:cs="Arial"/>
                <w:szCs w:val="20"/>
                <w:lang w:val="sl-SI" w:eastAsia="sl-SI"/>
              </w:rPr>
              <w:t>.</w:t>
            </w:r>
          </w:p>
          <w:p w:rsidR="00A67630" w:rsidRPr="00955AAB" w:rsidRDefault="00A67630" w:rsidP="00A67630">
            <w:pPr>
              <w:widowControl w:val="0"/>
              <w:suppressAutoHyphens/>
              <w:spacing w:line="260" w:lineRule="exact"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955AAB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955AAB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A67630" w:rsidRPr="00955AAB" w:rsidRDefault="00A67630" w:rsidP="00A67630">
            <w:pPr>
              <w:widowControl w:val="0"/>
              <w:spacing w:line="260" w:lineRule="exact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955AAB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955AA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955AAB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955AA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955AAB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A67630" w:rsidRPr="00955AAB" w:rsidTr="0081173E">
        <w:trPr>
          <w:gridAfter w:val="1"/>
          <w:wAfter w:w="52" w:type="dxa"/>
        </w:trPr>
        <w:tc>
          <w:tcPr>
            <w:tcW w:w="9734" w:type="dxa"/>
            <w:gridSpan w:val="12"/>
          </w:tcPr>
          <w:p w:rsidR="00A67630" w:rsidRPr="00955AAB" w:rsidRDefault="00A67630" w:rsidP="00A6763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955AAB">
              <w:rPr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67630" w:rsidRPr="00955AAB" w:rsidRDefault="00A67630" w:rsidP="00A67630">
            <w:pPr>
              <w:jc w:val="both"/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>/</w:t>
            </w:r>
          </w:p>
        </w:tc>
      </w:tr>
      <w:tr w:rsidR="0081173E" w:rsidRPr="007D71F7" w:rsidTr="0081173E">
        <w:trPr>
          <w:gridAfter w:val="1"/>
          <w:wAfter w:w="52" w:type="dxa"/>
        </w:trPr>
        <w:tc>
          <w:tcPr>
            <w:tcW w:w="9734" w:type="dxa"/>
            <w:gridSpan w:val="12"/>
          </w:tcPr>
          <w:p w:rsidR="0081173E" w:rsidRPr="007D71F7" w:rsidRDefault="0081173E" w:rsidP="00697A64">
            <w:pPr>
              <w:rPr>
                <w:rFonts w:cs="Arial"/>
                <w:b/>
                <w:szCs w:val="20"/>
                <w:lang w:val="sl-SI"/>
              </w:rPr>
            </w:pPr>
            <w:r w:rsidRPr="007D71F7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81173E" w:rsidRPr="00955AAB" w:rsidTr="0081173E">
        <w:trPr>
          <w:gridAfter w:val="1"/>
          <w:wAfter w:w="52" w:type="dxa"/>
        </w:trPr>
        <w:tc>
          <w:tcPr>
            <w:tcW w:w="6959" w:type="dxa"/>
            <w:gridSpan w:val="9"/>
          </w:tcPr>
          <w:p w:rsidR="0081173E" w:rsidRPr="00171E3B" w:rsidRDefault="0081173E" w:rsidP="0081173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81173E" w:rsidRDefault="0081173E" w:rsidP="0081173E">
            <w:pPr>
              <w:pStyle w:val="Neotevilenodstavek"/>
              <w:widowControl w:val="0"/>
              <w:numPr>
                <w:ilvl w:val="1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1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1"/>
                <w:numId w:val="17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81173E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2775" w:type="dxa"/>
            <w:gridSpan w:val="3"/>
          </w:tcPr>
          <w:p w:rsidR="0081173E" w:rsidRPr="00955AAB" w:rsidRDefault="0081173E" w:rsidP="00A6763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81173E" w:rsidRPr="00955AAB" w:rsidTr="0081173E">
        <w:trPr>
          <w:gridAfter w:val="1"/>
          <w:wAfter w:w="52" w:type="dxa"/>
        </w:trPr>
        <w:tc>
          <w:tcPr>
            <w:tcW w:w="6959" w:type="dxa"/>
            <w:gridSpan w:val="9"/>
          </w:tcPr>
          <w:p w:rsidR="0081173E" w:rsidRPr="00171E3B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Pr="00171E3B">
              <w:rPr>
                <w:iCs/>
                <w:sz w:val="20"/>
                <w:szCs w:val="20"/>
              </w:rPr>
              <w:t xml:space="preserve"> občin Slovenije SOS: DA/NE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občin Slovenije ZOS: DA/NE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mestnih občin Slovenije ZMOS: DA/NE</w:t>
            </w:r>
          </w:p>
          <w:p w:rsidR="0081173E" w:rsidRPr="00171E3B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1173E" w:rsidRPr="00171E3B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81173E" w:rsidRPr="00171E3B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81173E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81173E" w:rsidRDefault="0081173E" w:rsidP="00697A64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81173E" w:rsidRPr="00171E3B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81173E" w:rsidRPr="00171E3B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2775" w:type="dxa"/>
            <w:gridSpan w:val="3"/>
          </w:tcPr>
          <w:p w:rsidR="0081173E" w:rsidRPr="00955AAB" w:rsidRDefault="0081173E" w:rsidP="00A6763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955AAB">
              <w:rPr>
                <w:sz w:val="20"/>
                <w:szCs w:val="20"/>
              </w:rPr>
              <w:t>NE</w:t>
            </w:r>
          </w:p>
        </w:tc>
      </w:tr>
      <w:tr w:rsidR="0081173E" w:rsidRPr="00955AAB" w:rsidTr="0081173E">
        <w:trPr>
          <w:gridAfter w:val="1"/>
          <w:wAfter w:w="52" w:type="dxa"/>
          <w:trHeight w:val="274"/>
        </w:trPr>
        <w:tc>
          <w:tcPr>
            <w:tcW w:w="9734" w:type="dxa"/>
            <w:gridSpan w:val="12"/>
            <w:vAlign w:val="center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81173E" w:rsidRPr="00955AAB" w:rsidTr="0081173E">
        <w:trPr>
          <w:gridAfter w:val="1"/>
          <w:wAfter w:w="52" w:type="dxa"/>
        </w:trPr>
        <w:tc>
          <w:tcPr>
            <w:tcW w:w="6959" w:type="dxa"/>
            <w:gridSpan w:val="9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775" w:type="dxa"/>
            <w:gridSpan w:val="3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81173E" w:rsidRPr="0091294F" w:rsidTr="0081173E">
        <w:trPr>
          <w:gridAfter w:val="1"/>
          <w:wAfter w:w="52" w:type="dxa"/>
        </w:trPr>
        <w:tc>
          <w:tcPr>
            <w:tcW w:w="6959" w:type="dxa"/>
            <w:gridSpan w:val="9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  <w:tc>
          <w:tcPr>
            <w:tcW w:w="2775" w:type="dxa"/>
            <w:gridSpan w:val="3"/>
            <w:vAlign w:val="center"/>
          </w:tcPr>
          <w:p w:rsidR="0081173E" w:rsidRPr="00955AAB" w:rsidRDefault="0081173E" w:rsidP="00A6763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</w:p>
        </w:tc>
      </w:tr>
      <w:tr w:rsidR="0081173E" w:rsidRPr="0091294F" w:rsidTr="0081173E">
        <w:trPr>
          <w:gridAfter w:val="1"/>
          <w:wAfter w:w="52" w:type="dxa"/>
        </w:trPr>
        <w:tc>
          <w:tcPr>
            <w:tcW w:w="9734" w:type="dxa"/>
            <w:gridSpan w:val="12"/>
          </w:tcPr>
          <w:p w:rsidR="0081173E" w:rsidRPr="00955AAB" w:rsidRDefault="00353712" w:rsidP="00013FE0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Glede na vsebino gradiva (cenik) usklajevanje z javnostjo ni predvideno, zato objava na spletni strani ni potrebna.</w:t>
            </w:r>
          </w:p>
        </w:tc>
      </w:tr>
      <w:tr w:rsidR="0081173E" w:rsidRPr="00955AAB" w:rsidTr="0081173E">
        <w:trPr>
          <w:gridAfter w:val="1"/>
          <w:wAfter w:w="52" w:type="dxa"/>
        </w:trPr>
        <w:tc>
          <w:tcPr>
            <w:tcW w:w="6959" w:type="dxa"/>
            <w:gridSpan w:val="9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(Če je odgovor DA, navedite:</w:t>
            </w: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Datum objave: ………</w:t>
            </w: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lastRenderedPageBreak/>
              <w:t xml:space="preserve">V razpravo so bili vključeni: </w:t>
            </w:r>
          </w:p>
          <w:p w:rsidR="0081173E" w:rsidRPr="00D063BD" w:rsidRDefault="0081173E" w:rsidP="0081173E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nevladne organizacije, </w:t>
            </w:r>
          </w:p>
          <w:p w:rsidR="0081173E" w:rsidRPr="00D063BD" w:rsidRDefault="0081173E" w:rsidP="0081173E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zainteresirane javnosti,</w:t>
            </w:r>
          </w:p>
          <w:p w:rsidR="0081173E" w:rsidRPr="00D063BD" w:rsidRDefault="0081173E" w:rsidP="0081173E">
            <w:pPr>
              <w:pStyle w:val="Neotevilenodstavek"/>
              <w:widowControl w:val="0"/>
              <w:numPr>
                <w:ilvl w:val="0"/>
                <w:numId w:val="1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predstavniki strokovne javnosti.</w:t>
            </w:r>
          </w:p>
          <w:p w:rsidR="0081173E" w:rsidRPr="00D063BD" w:rsidRDefault="0081173E" w:rsidP="00F50B4A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D063BD"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 w:rsidRPr="00D063BD">
              <w:rPr>
                <w:iCs/>
                <w:sz w:val="20"/>
                <w:szCs w:val="20"/>
              </w:rPr>
              <w:t>):</w:t>
            </w: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Upoštevani so bili:</w:t>
            </w:r>
          </w:p>
          <w:p w:rsidR="0081173E" w:rsidRPr="00D063BD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 celoti,</w:t>
            </w:r>
          </w:p>
          <w:p w:rsidR="0081173E" w:rsidRPr="00D063BD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večinoma,</w:t>
            </w:r>
          </w:p>
          <w:p w:rsidR="0081173E" w:rsidRPr="00D063BD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delno,</w:t>
            </w:r>
          </w:p>
          <w:p w:rsidR="0081173E" w:rsidRPr="00D063BD" w:rsidRDefault="0081173E" w:rsidP="0081173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niso bili upoštevani.</w:t>
            </w: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Poročilo je bilo dano ……………..</w:t>
            </w: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81173E" w:rsidRPr="00955AAB" w:rsidRDefault="0081173E" w:rsidP="00A67630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955AAB">
              <w:rPr>
                <w:sz w:val="20"/>
                <w:szCs w:val="20"/>
              </w:rPr>
              <w:lastRenderedPageBreak/>
              <w:t>NE</w:t>
            </w:r>
          </w:p>
        </w:tc>
      </w:tr>
      <w:tr w:rsidR="0081173E" w:rsidRPr="00D063BD" w:rsidTr="00AD7768">
        <w:trPr>
          <w:gridAfter w:val="1"/>
          <w:wAfter w:w="52" w:type="dxa"/>
        </w:trPr>
        <w:tc>
          <w:tcPr>
            <w:tcW w:w="6959" w:type="dxa"/>
            <w:gridSpan w:val="9"/>
            <w:vAlign w:val="center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775" w:type="dxa"/>
            <w:gridSpan w:val="3"/>
            <w:vAlign w:val="center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81173E" w:rsidRPr="00D063BD" w:rsidTr="00AD7768">
        <w:trPr>
          <w:gridAfter w:val="1"/>
          <w:wAfter w:w="52" w:type="dxa"/>
        </w:trPr>
        <w:tc>
          <w:tcPr>
            <w:tcW w:w="6959" w:type="dxa"/>
            <w:gridSpan w:val="9"/>
            <w:vAlign w:val="center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775" w:type="dxa"/>
            <w:gridSpan w:val="3"/>
            <w:vAlign w:val="center"/>
          </w:tcPr>
          <w:p w:rsidR="0081173E" w:rsidRPr="00D063BD" w:rsidRDefault="0081173E" w:rsidP="00697A64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81173E" w:rsidRPr="00955AAB" w:rsidTr="0081173E">
        <w:trPr>
          <w:gridAfter w:val="1"/>
          <w:wAfter w:w="52" w:type="dxa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73E" w:rsidRPr="00955AAB" w:rsidRDefault="001F7743" w:rsidP="001F7743">
            <w:pPr>
              <w:tabs>
                <w:tab w:val="left" w:pos="3402"/>
              </w:tabs>
              <w:rPr>
                <w:rFonts w:cs="Arial"/>
                <w:b/>
                <w:lang w:val="sl-SI"/>
              </w:rPr>
            </w:pPr>
            <w:r>
              <w:rPr>
                <w:rFonts w:cs="Arial"/>
                <w:b/>
                <w:lang w:val="sl-SI"/>
              </w:rPr>
              <w:t xml:space="preserve">                                                                                                                                     </w:t>
            </w:r>
            <w:r w:rsidR="008D44CC">
              <w:rPr>
                <w:rFonts w:cs="Arial"/>
                <w:b/>
                <w:lang w:val="sl-SI"/>
              </w:rPr>
              <w:t>mag. Lilijana Kozlovič</w:t>
            </w:r>
          </w:p>
          <w:p w:rsidR="0081173E" w:rsidRPr="00955AAB" w:rsidRDefault="0081173E" w:rsidP="00A67630">
            <w:pPr>
              <w:tabs>
                <w:tab w:val="left" w:pos="3402"/>
              </w:tabs>
              <w:jc w:val="center"/>
              <w:rPr>
                <w:rFonts w:cs="Arial"/>
                <w:b/>
                <w:lang w:val="sl-SI"/>
              </w:rPr>
            </w:pPr>
            <w:r w:rsidRPr="00955AAB">
              <w:rPr>
                <w:rFonts w:cs="Arial"/>
                <w:b/>
                <w:lang w:val="sl-SI"/>
              </w:rPr>
              <w:t xml:space="preserve">                                                                                                                       </w:t>
            </w:r>
            <w:r w:rsidR="009D4071">
              <w:rPr>
                <w:rFonts w:cs="Arial"/>
                <w:b/>
                <w:lang w:val="sl-SI"/>
              </w:rPr>
              <w:t xml:space="preserve">       </w:t>
            </w:r>
            <w:r w:rsidR="00E93459">
              <w:rPr>
                <w:rFonts w:cs="Arial"/>
                <w:b/>
                <w:lang w:val="sl-SI"/>
              </w:rPr>
              <w:t xml:space="preserve">  </w:t>
            </w:r>
            <w:r w:rsidR="009D4071">
              <w:rPr>
                <w:rFonts w:cs="Arial"/>
                <w:b/>
                <w:lang w:val="sl-SI"/>
              </w:rPr>
              <w:t xml:space="preserve">    </w:t>
            </w:r>
            <w:r w:rsidRPr="00955AAB">
              <w:rPr>
                <w:rFonts w:cs="Arial"/>
                <w:b/>
                <w:lang w:val="sl-SI"/>
              </w:rPr>
              <w:t>ministr</w:t>
            </w:r>
            <w:r w:rsidR="001F7743">
              <w:rPr>
                <w:rFonts w:cs="Arial"/>
                <w:b/>
                <w:lang w:val="sl-SI"/>
              </w:rPr>
              <w:t>ica</w:t>
            </w:r>
          </w:p>
        </w:tc>
      </w:tr>
    </w:tbl>
    <w:p w:rsidR="00152211" w:rsidRDefault="00152211" w:rsidP="005769F7">
      <w:pPr>
        <w:tabs>
          <w:tab w:val="left" w:pos="3402"/>
        </w:tabs>
        <w:rPr>
          <w:rFonts w:cs="Arial"/>
          <w:lang w:val="sl-SI"/>
        </w:rPr>
      </w:pPr>
    </w:p>
    <w:p w:rsidR="00152211" w:rsidRDefault="00152211" w:rsidP="005769F7">
      <w:pPr>
        <w:tabs>
          <w:tab w:val="left" w:pos="3402"/>
        </w:tabs>
        <w:rPr>
          <w:rFonts w:cs="Arial"/>
          <w:lang w:val="sl-SI"/>
        </w:rPr>
      </w:pPr>
    </w:p>
    <w:p w:rsidR="00152211" w:rsidRDefault="00152211" w:rsidP="005769F7">
      <w:pPr>
        <w:tabs>
          <w:tab w:val="left" w:pos="3402"/>
        </w:tabs>
        <w:rPr>
          <w:rFonts w:cs="Arial"/>
          <w:lang w:val="sl-SI"/>
        </w:rPr>
      </w:pPr>
    </w:p>
    <w:p w:rsidR="005769F7" w:rsidRPr="00955AAB" w:rsidRDefault="005769F7" w:rsidP="005769F7">
      <w:pPr>
        <w:tabs>
          <w:tab w:val="left" w:pos="3402"/>
        </w:tabs>
        <w:rPr>
          <w:rFonts w:cs="Arial"/>
          <w:lang w:val="sl-SI"/>
        </w:rPr>
      </w:pPr>
      <w:r w:rsidRPr="00955AAB">
        <w:rPr>
          <w:rFonts w:cs="Arial"/>
          <w:lang w:val="sl-SI"/>
        </w:rPr>
        <w:t xml:space="preserve">PRILOGE: </w:t>
      </w:r>
    </w:p>
    <w:p w:rsidR="00152211" w:rsidRDefault="007D71F7" w:rsidP="00152211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lang w:val="sl-SI"/>
        </w:rPr>
      </w:pPr>
      <w:r>
        <w:rPr>
          <w:lang w:val="sl-SI"/>
        </w:rPr>
        <w:t>priloga 1: P</w:t>
      </w:r>
      <w:r w:rsidR="00152211">
        <w:rPr>
          <w:lang w:val="sl-SI"/>
        </w:rPr>
        <w:t>redlog sklepa</w:t>
      </w:r>
      <w:r>
        <w:rPr>
          <w:lang w:val="sl-SI"/>
        </w:rPr>
        <w:t xml:space="preserve"> Vlade Republike Slovenije,</w:t>
      </w:r>
    </w:p>
    <w:p w:rsidR="00152211" w:rsidRPr="00B6676E" w:rsidRDefault="007D71F7" w:rsidP="00152211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lang w:val="sl-SI"/>
        </w:rPr>
      </w:pPr>
      <w:r w:rsidRPr="00B6676E">
        <w:rPr>
          <w:lang w:val="sl-SI"/>
        </w:rPr>
        <w:t>priloga 2: O</w:t>
      </w:r>
      <w:r w:rsidR="00152211" w:rsidRPr="00B6676E">
        <w:rPr>
          <w:lang w:val="sl-SI"/>
        </w:rPr>
        <w:t>brazložitev</w:t>
      </w:r>
      <w:r w:rsidRPr="00B6676E">
        <w:rPr>
          <w:lang w:val="sl-SI"/>
        </w:rPr>
        <w:t>,</w:t>
      </w:r>
    </w:p>
    <w:p w:rsidR="009D4071" w:rsidRPr="00B6676E" w:rsidRDefault="009D4071" w:rsidP="004E7667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lang w:val="sl-SI"/>
        </w:rPr>
      </w:pPr>
      <w:r w:rsidRPr="00B6676E">
        <w:rPr>
          <w:lang w:val="sl-SI"/>
        </w:rPr>
        <w:t>priloga</w:t>
      </w:r>
      <w:r w:rsidR="00B6676E" w:rsidRPr="00B6676E">
        <w:rPr>
          <w:lang w:val="sl-SI"/>
        </w:rPr>
        <w:t xml:space="preserve"> </w:t>
      </w:r>
      <w:r w:rsidRPr="00B6676E">
        <w:rPr>
          <w:lang w:val="sl-SI"/>
        </w:rPr>
        <w:t xml:space="preserve">3: </w:t>
      </w:r>
      <w:r w:rsidR="004E7667" w:rsidRPr="00AC25F0">
        <w:rPr>
          <w:lang w:val="sl-SI"/>
        </w:rPr>
        <w:t>Cenik nadaljevalnega izobraževanja za</w:t>
      </w:r>
      <w:r w:rsidR="004E7667">
        <w:rPr>
          <w:lang w:val="sl-SI"/>
        </w:rPr>
        <w:t xml:space="preserve"> mediatorje</w:t>
      </w:r>
      <w:r w:rsidR="004E7667" w:rsidRPr="00AC25F0">
        <w:rPr>
          <w:lang w:val="sl-SI"/>
        </w:rPr>
        <w:t xml:space="preserve"> v obliki videokonference,</w:t>
      </w:r>
    </w:p>
    <w:p w:rsidR="00B6676E" w:rsidRPr="00B6676E" w:rsidRDefault="00B6676E" w:rsidP="003E0C47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lang w:val="sl-SI"/>
        </w:rPr>
      </w:pPr>
      <w:r w:rsidRPr="00B6676E">
        <w:rPr>
          <w:lang w:val="sl-SI"/>
        </w:rPr>
        <w:t xml:space="preserve">priloga 4: Mnenje Ministrstva za finance, številka </w:t>
      </w:r>
      <w:r w:rsidR="00014FC5">
        <w:rPr>
          <w:lang w:val="sl-SI"/>
        </w:rPr>
        <w:t xml:space="preserve">410-140/2018/31 </w:t>
      </w:r>
      <w:r w:rsidRPr="00B6676E">
        <w:rPr>
          <w:lang w:val="sl-SI"/>
        </w:rPr>
        <w:t>z dne</w:t>
      </w:r>
      <w:r w:rsidR="00014FC5">
        <w:rPr>
          <w:lang w:val="sl-SI"/>
        </w:rPr>
        <w:t xml:space="preserve"> 12. 10. 2020</w:t>
      </w:r>
      <w:r w:rsidRPr="00B6676E">
        <w:rPr>
          <w:lang w:val="sl-SI"/>
        </w:rPr>
        <w:t>,</w:t>
      </w:r>
    </w:p>
    <w:p w:rsidR="00152211" w:rsidRPr="00B6676E" w:rsidRDefault="00156EA5" w:rsidP="00152211">
      <w:pPr>
        <w:numPr>
          <w:ilvl w:val="0"/>
          <w:numId w:val="38"/>
        </w:numPr>
        <w:autoSpaceDE w:val="0"/>
        <w:autoSpaceDN w:val="0"/>
        <w:adjustRightInd w:val="0"/>
        <w:spacing w:line="240" w:lineRule="atLeast"/>
        <w:jc w:val="both"/>
        <w:rPr>
          <w:lang w:val="sl-SI"/>
        </w:rPr>
      </w:pPr>
      <w:r w:rsidRPr="00B6676E">
        <w:rPr>
          <w:lang w:val="sl-SI"/>
        </w:rPr>
        <w:t xml:space="preserve">priloga </w:t>
      </w:r>
      <w:r w:rsidR="00B6676E" w:rsidRPr="00B6676E">
        <w:rPr>
          <w:lang w:val="sl-SI"/>
        </w:rPr>
        <w:t>5</w:t>
      </w:r>
      <w:r w:rsidRPr="00B6676E">
        <w:rPr>
          <w:lang w:val="sl-SI"/>
        </w:rPr>
        <w:t xml:space="preserve">: Navodilo o lastni dejavnosti </w:t>
      </w:r>
      <w:r w:rsidR="009D4071" w:rsidRPr="00B6676E">
        <w:rPr>
          <w:lang w:val="sl-SI"/>
        </w:rPr>
        <w:t>Ministrstva za pravosodje</w:t>
      </w:r>
      <w:r w:rsidR="007D71F7" w:rsidRPr="00B6676E">
        <w:rPr>
          <w:lang w:val="sl-SI"/>
        </w:rPr>
        <w:t>.</w:t>
      </w:r>
    </w:p>
    <w:p w:rsidR="00A67630" w:rsidRDefault="00A67630" w:rsidP="00A67630">
      <w:pPr>
        <w:rPr>
          <w:lang w:val="sl-SI"/>
        </w:rPr>
      </w:pPr>
    </w:p>
    <w:p w:rsidR="00152211" w:rsidRDefault="00152211" w:rsidP="00A67630">
      <w:pPr>
        <w:rPr>
          <w:lang w:val="sl-SI"/>
        </w:rPr>
      </w:pPr>
    </w:p>
    <w:p w:rsidR="00152211" w:rsidRDefault="00152211" w:rsidP="00A67630">
      <w:pPr>
        <w:rPr>
          <w:lang w:val="sl-SI"/>
        </w:rPr>
      </w:pPr>
    </w:p>
    <w:p w:rsidR="00152211" w:rsidRDefault="00152211" w:rsidP="00A67630">
      <w:pPr>
        <w:rPr>
          <w:lang w:val="sl-SI"/>
        </w:rPr>
      </w:pPr>
    </w:p>
    <w:p w:rsidR="0081173E" w:rsidRDefault="0081173E" w:rsidP="00A67630">
      <w:pPr>
        <w:rPr>
          <w:lang w:val="sl-SI"/>
        </w:rPr>
      </w:pPr>
    </w:p>
    <w:p w:rsidR="0081173E" w:rsidRDefault="0081173E" w:rsidP="00A67630">
      <w:pPr>
        <w:rPr>
          <w:lang w:val="sl-SI"/>
        </w:rPr>
      </w:pPr>
    </w:p>
    <w:p w:rsidR="0081173E" w:rsidRDefault="0081173E" w:rsidP="00A67630">
      <w:pPr>
        <w:rPr>
          <w:lang w:val="sl-SI"/>
        </w:rPr>
      </w:pPr>
    </w:p>
    <w:p w:rsidR="0081173E" w:rsidRDefault="0081173E" w:rsidP="00A67630">
      <w:pPr>
        <w:rPr>
          <w:lang w:val="sl-SI"/>
        </w:rPr>
      </w:pPr>
    </w:p>
    <w:p w:rsidR="0081173E" w:rsidRDefault="0081173E" w:rsidP="00A67630">
      <w:pPr>
        <w:rPr>
          <w:lang w:val="sl-SI"/>
        </w:rPr>
      </w:pPr>
    </w:p>
    <w:p w:rsidR="00E93459" w:rsidRDefault="00E93459" w:rsidP="00A67630">
      <w:pPr>
        <w:rPr>
          <w:lang w:val="sl-SI"/>
        </w:rPr>
      </w:pPr>
    </w:p>
    <w:p w:rsidR="000968B6" w:rsidRDefault="000968B6" w:rsidP="00A67630">
      <w:pPr>
        <w:rPr>
          <w:lang w:val="sl-SI"/>
        </w:rPr>
      </w:pPr>
    </w:p>
    <w:p w:rsidR="004E7667" w:rsidRDefault="004E7667" w:rsidP="00A67630">
      <w:pPr>
        <w:rPr>
          <w:lang w:val="sl-SI"/>
        </w:rPr>
      </w:pPr>
    </w:p>
    <w:p w:rsidR="004E7667" w:rsidRDefault="004E7667" w:rsidP="00A67630">
      <w:pPr>
        <w:rPr>
          <w:lang w:val="sl-SI"/>
        </w:rPr>
      </w:pPr>
    </w:p>
    <w:p w:rsidR="000968B6" w:rsidRDefault="000968B6" w:rsidP="00A67630">
      <w:pPr>
        <w:rPr>
          <w:lang w:val="sl-SI"/>
        </w:rPr>
      </w:pPr>
    </w:p>
    <w:p w:rsidR="0081173E" w:rsidRDefault="0081173E" w:rsidP="00A67630">
      <w:pPr>
        <w:rPr>
          <w:lang w:val="sl-SI"/>
        </w:rPr>
      </w:pPr>
    </w:p>
    <w:p w:rsidR="00014FC5" w:rsidRDefault="007D71F7" w:rsidP="00913511">
      <w:pPr>
        <w:tabs>
          <w:tab w:val="left" w:pos="3402"/>
        </w:tabs>
        <w:jc w:val="right"/>
        <w:rPr>
          <w:rFonts w:cs="Arial"/>
          <w:b/>
          <w:color w:val="000000"/>
          <w:lang w:val="sl-SI"/>
        </w:rPr>
      </w:pPr>
      <w:r>
        <w:rPr>
          <w:rFonts w:cs="Arial"/>
          <w:b/>
          <w:color w:val="000000"/>
          <w:lang w:val="sl-SI"/>
        </w:rPr>
        <w:t xml:space="preserve"> </w:t>
      </w:r>
    </w:p>
    <w:p w:rsidR="004B223C" w:rsidRPr="00BC66A9" w:rsidRDefault="007D71F7" w:rsidP="00913511">
      <w:pPr>
        <w:tabs>
          <w:tab w:val="left" w:pos="3402"/>
        </w:tabs>
        <w:jc w:val="right"/>
        <w:rPr>
          <w:rFonts w:cs="Arial"/>
          <w:color w:val="000000"/>
          <w:lang w:val="sl-SI"/>
        </w:rPr>
      </w:pPr>
      <w:bookmarkStart w:id="0" w:name="_GoBack"/>
      <w:bookmarkEnd w:id="0"/>
      <w:r>
        <w:rPr>
          <w:rFonts w:cs="Arial"/>
          <w:b/>
          <w:color w:val="000000"/>
          <w:lang w:val="sl-SI"/>
        </w:rPr>
        <w:lastRenderedPageBreak/>
        <w:t xml:space="preserve">  </w:t>
      </w:r>
      <w:r w:rsidRPr="00BC66A9">
        <w:rPr>
          <w:rFonts w:cs="Arial"/>
          <w:color w:val="000000"/>
          <w:lang w:val="sl-SI"/>
        </w:rPr>
        <w:t>PRILOGA 1: Predlog sklepa Vlade RS</w:t>
      </w:r>
    </w:p>
    <w:p w:rsidR="004B223C" w:rsidRDefault="004B223C" w:rsidP="004B223C">
      <w:pPr>
        <w:jc w:val="both"/>
        <w:rPr>
          <w:lang w:val="sl-SI"/>
        </w:rPr>
      </w:pPr>
    </w:p>
    <w:p w:rsidR="007D71F7" w:rsidRDefault="007D71F7" w:rsidP="004B223C">
      <w:pPr>
        <w:jc w:val="both"/>
        <w:rPr>
          <w:lang w:val="sl-SI"/>
        </w:rPr>
      </w:pPr>
    </w:p>
    <w:p w:rsidR="00FE0BD7" w:rsidRDefault="00FE0BD7" w:rsidP="004B223C">
      <w:pPr>
        <w:jc w:val="both"/>
        <w:rPr>
          <w:lang w:val="sl-SI"/>
        </w:rPr>
      </w:pPr>
    </w:p>
    <w:p w:rsidR="007D71F7" w:rsidRDefault="007D71F7" w:rsidP="004B223C">
      <w:pPr>
        <w:jc w:val="both"/>
        <w:rPr>
          <w:lang w:val="sl-SI"/>
        </w:rPr>
      </w:pPr>
    </w:p>
    <w:p w:rsidR="007D71F7" w:rsidRPr="007D71F7" w:rsidRDefault="00FE0BD7" w:rsidP="007D71F7">
      <w:pPr>
        <w:spacing w:line="24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 </w:t>
      </w:r>
      <w:r w:rsidR="007D71F7" w:rsidRPr="007D71F7">
        <w:rPr>
          <w:rFonts w:eastAsia="Calibri" w:cs="Arial"/>
          <w:szCs w:val="20"/>
          <w:lang w:val="sl-SI"/>
        </w:rPr>
        <w:t>Številka:</w:t>
      </w:r>
    </w:p>
    <w:p w:rsidR="007D71F7" w:rsidRPr="007D71F7" w:rsidRDefault="007D71F7" w:rsidP="007D71F7">
      <w:pPr>
        <w:spacing w:line="240" w:lineRule="auto"/>
        <w:jc w:val="both"/>
        <w:rPr>
          <w:rFonts w:eastAsia="Calibri" w:cs="Arial"/>
          <w:szCs w:val="20"/>
          <w:lang w:val="sl-SI"/>
        </w:rPr>
      </w:pPr>
    </w:p>
    <w:p w:rsidR="007D71F7" w:rsidRPr="007D71F7" w:rsidRDefault="00FE0BD7" w:rsidP="007D71F7">
      <w:pPr>
        <w:spacing w:line="240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 </w:t>
      </w:r>
      <w:r w:rsidR="007D71F7" w:rsidRPr="007D71F7">
        <w:rPr>
          <w:rFonts w:eastAsia="Calibri" w:cs="Arial"/>
          <w:szCs w:val="20"/>
          <w:lang w:val="sl-SI"/>
        </w:rPr>
        <w:t>Ljubljana,</w:t>
      </w:r>
    </w:p>
    <w:p w:rsidR="007D71F7" w:rsidRDefault="007D71F7" w:rsidP="004B223C">
      <w:pPr>
        <w:jc w:val="both"/>
        <w:rPr>
          <w:lang w:val="sl-SI"/>
        </w:rPr>
      </w:pPr>
    </w:p>
    <w:p w:rsidR="007D71F7" w:rsidRPr="00955AAB" w:rsidRDefault="007D71F7" w:rsidP="004B223C">
      <w:pPr>
        <w:jc w:val="both"/>
        <w:rPr>
          <w:lang w:val="sl-SI"/>
        </w:rPr>
      </w:pPr>
    </w:p>
    <w:tbl>
      <w:tblPr>
        <w:tblW w:w="9234" w:type="dxa"/>
        <w:tblInd w:w="108" w:type="dxa"/>
        <w:tblLook w:val="04A0" w:firstRow="1" w:lastRow="0" w:firstColumn="1" w:lastColumn="0" w:noHBand="0" w:noVBand="1"/>
      </w:tblPr>
      <w:tblGrid>
        <w:gridCol w:w="9234"/>
      </w:tblGrid>
      <w:tr w:rsidR="00AD7768" w:rsidRPr="00955AAB" w:rsidTr="00697A64">
        <w:tc>
          <w:tcPr>
            <w:tcW w:w="9164" w:type="dxa"/>
          </w:tcPr>
          <w:p w:rsidR="007D71F7" w:rsidRDefault="007D71F7" w:rsidP="00697A64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lang w:val="sl-SI"/>
              </w:rPr>
            </w:pPr>
          </w:p>
          <w:p w:rsidR="00545D5B" w:rsidRDefault="00545D5B" w:rsidP="00545D5B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>Na podlagi šestega odstavka 21. člena Zakona o Vladi Republike Slovenije (</w:t>
            </w:r>
            <w:r w:rsidRPr="0029634B">
              <w:rPr>
                <w:rFonts w:cs="Arial"/>
                <w:lang w:val="sl-SI"/>
              </w:rPr>
              <w:t xml:space="preserve">Uradni list RS, št. </w:t>
            </w:r>
            <w:hyperlink r:id="rId26" w:tgtFrame="_blank" w:tooltip="Zakon o Vladi Republike Slovenije (uradno prečiščeno besedilo)" w:history="1">
              <w:r w:rsidRPr="0029634B">
                <w:rPr>
                  <w:rFonts w:cs="Arial"/>
                  <w:lang w:val="sl-SI"/>
                </w:rPr>
                <w:t>24/05</w:t>
              </w:r>
            </w:hyperlink>
            <w:r w:rsidRPr="0029634B">
              <w:rPr>
                <w:rFonts w:cs="Arial"/>
                <w:lang w:val="sl-SI"/>
              </w:rPr>
              <w:t xml:space="preserve"> – uradno prečiščeno besedilo, </w:t>
            </w:r>
            <w:hyperlink r:id="rId27" w:tgtFrame="_blank" w:tooltip="Zakon o dopolnitvi Zakona o Vladi Republike Slovenije" w:history="1">
              <w:r w:rsidRPr="0029634B">
                <w:rPr>
                  <w:rFonts w:cs="Arial"/>
                  <w:lang w:val="sl-SI"/>
                </w:rPr>
                <w:t>109/08</w:t>
              </w:r>
            </w:hyperlink>
            <w:r w:rsidRPr="0029634B">
              <w:rPr>
                <w:rFonts w:cs="Arial"/>
                <w:lang w:val="sl-SI"/>
              </w:rPr>
              <w:t xml:space="preserve">, </w:t>
            </w:r>
            <w:hyperlink r:id="rId28" w:tgtFrame="_blank" w:tooltip="Zakon o upravljanju kapitalskih naložb Republike Slovenije" w:history="1">
              <w:r w:rsidRPr="0029634B">
                <w:rPr>
                  <w:rFonts w:cs="Arial"/>
                  <w:lang w:val="sl-SI"/>
                </w:rPr>
                <w:t>38/10</w:t>
              </w:r>
            </w:hyperlink>
            <w:r w:rsidRPr="0029634B">
              <w:rPr>
                <w:rFonts w:cs="Arial"/>
                <w:lang w:val="sl-SI"/>
              </w:rPr>
              <w:t xml:space="preserve"> – ZUKN, </w:t>
            </w:r>
            <w:hyperlink r:id="rId29" w:tgtFrame="_blank" w:tooltip="Zakon o spremembah in dopolnitvah Zakona o Vladi Republike Slovenije" w:history="1">
              <w:r w:rsidRPr="0029634B">
                <w:rPr>
                  <w:rFonts w:cs="Arial"/>
                  <w:lang w:val="sl-SI"/>
                </w:rPr>
                <w:t>8/12</w:t>
              </w:r>
            </w:hyperlink>
            <w:r w:rsidRPr="0029634B">
              <w:rPr>
                <w:rFonts w:cs="Arial"/>
                <w:lang w:val="sl-SI"/>
              </w:rPr>
              <w:t xml:space="preserve">, </w:t>
            </w:r>
            <w:hyperlink r:id="rId30" w:tgtFrame="_blank" w:tooltip="Zakon o spremembah in dopolnitvah Zakona o Vladi Republike Slovenije" w:history="1">
              <w:r w:rsidRPr="0029634B">
                <w:rPr>
                  <w:rFonts w:cs="Arial"/>
                  <w:lang w:val="sl-SI"/>
                </w:rPr>
                <w:t>21/13</w:t>
              </w:r>
            </w:hyperlink>
            <w:r w:rsidRPr="0029634B">
              <w:rPr>
                <w:rFonts w:cs="Arial"/>
                <w:lang w:val="sl-SI"/>
              </w:rPr>
              <w:t xml:space="preserve">, </w:t>
            </w:r>
            <w:hyperlink r:id="rId31" w:tgtFrame="_blank" w:tooltip="Zakon o spremembah in dopolnitvah Zakona o državni upravi" w:history="1">
              <w:r w:rsidRPr="0029634B">
                <w:rPr>
                  <w:rFonts w:cs="Arial"/>
                  <w:lang w:val="sl-SI"/>
                </w:rPr>
                <w:t>47/13</w:t>
              </w:r>
            </w:hyperlink>
            <w:r w:rsidRPr="0029634B">
              <w:rPr>
                <w:rFonts w:cs="Arial"/>
                <w:lang w:val="sl-SI"/>
              </w:rPr>
              <w:t xml:space="preserve"> – ZDU-1G</w:t>
            </w:r>
            <w:r>
              <w:rPr>
                <w:rFonts w:cs="Arial"/>
                <w:lang w:val="sl-SI"/>
              </w:rPr>
              <w:t>,</w:t>
            </w:r>
            <w:r w:rsidRPr="0029634B">
              <w:rPr>
                <w:rFonts w:cs="Arial"/>
                <w:lang w:val="sl-SI"/>
              </w:rPr>
              <w:t xml:space="preserve"> </w:t>
            </w:r>
            <w:hyperlink r:id="rId32" w:tgtFrame="_blank" w:tooltip="Zakon o spremembah in dopolnitvah Zakona o Vladi Republike Slovenije" w:history="1">
              <w:r w:rsidRPr="0029634B">
                <w:rPr>
                  <w:rFonts w:cs="Arial"/>
                  <w:lang w:val="sl-SI"/>
                </w:rPr>
                <w:t>65/14</w:t>
              </w:r>
            </w:hyperlink>
            <w:r>
              <w:rPr>
                <w:rFonts w:cs="Arial"/>
                <w:lang w:val="sl-SI"/>
              </w:rPr>
              <w:t xml:space="preserve"> in 55/17) in</w:t>
            </w:r>
            <w:r w:rsidRPr="00D6483F">
              <w:rPr>
                <w:rFonts w:cs="Arial"/>
                <w:lang w:val="sl-SI"/>
              </w:rPr>
              <w:t xml:space="preserve"> 116. člena Pravilnika o postopkih za izvrševanje pr</w:t>
            </w:r>
            <w:r>
              <w:rPr>
                <w:rFonts w:cs="Arial"/>
                <w:lang w:val="sl-SI"/>
              </w:rPr>
              <w:t>oračuna Republike Slovenije (</w:t>
            </w:r>
            <w:r w:rsidRPr="00F204BF">
              <w:rPr>
                <w:rFonts w:cs="Arial"/>
                <w:lang w:val="sl-SI"/>
              </w:rPr>
              <w:t xml:space="preserve">Uradni list RS, št. </w:t>
            </w:r>
            <w:hyperlink r:id="rId33" w:tgtFrame="_blank" w:tooltip="Pravilnik o postopkih za izvrševanje proračuna Republike Slovenije" w:history="1">
              <w:r w:rsidRPr="00F204BF">
                <w:rPr>
                  <w:rFonts w:cs="Arial"/>
                  <w:lang w:val="sl-SI"/>
                </w:rPr>
                <w:t>50/07</w:t>
              </w:r>
            </w:hyperlink>
            <w:r w:rsidRPr="00F204BF">
              <w:rPr>
                <w:rFonts w:cs="Arial"/>
                <w:lang w:val="sl-SI"/>
              </w:rPr>
              <w:t xml:space="preserve">, </w:t>
            </w:r>
            <w:hyperlink r:id="rId34" w:tgtFrame="_blank" w:tooltip="Pravilnik o spremembah in dopolnitvah Pravilnika o postopkih za izvrševanje proračuna Republike Slovenije" w:history="1">
              <w:r w:rsidRPr="00F204BF">
                <w:rPr>
                  <w:rFonts w:cs="Arial"/>
                  <w:lang w:val="sl-SI"/>
                </w:rPr>
                <w:t>61/08</w:t>
              </w:r>
            </w:hyperlink>
            <w:r w:rsidRPr="00F204BF">
              <w:rPr>
                <w:rFonts w:cs="Arial"/>
                <w:lang w:val="sl-SI"/>
              </w:rPr>
              <w:t xml:space="preserve">, </w:t>
            </w:r>
            <w:hyperlink r:id="rId35" w:tgtFrame="_blank" w:tooltip="Zakon o izvrševanju proračunov Republike Slovenije za leti 2010 in 2011" w:history="1">
              <w:r w:rsidRPr="00F204BF">
                <w:rPr>
                  <w:rFonts w:cs="Arial"/>
                  <w:lang w:val="sl-SI"/>
                </w:rPr>
                <w:t>99/09</w:t>
              </w:r>
            </w:hyperlink>
            <w:r w:rsidRPr="00F204BF">
              <w:rPr>
                <w:rFonts w:cs="Arial"/>
                <w:lang w:val="sl-SI"/>
              </w:rPr>
              <w:t xml:space="preserve"> – ZIPRS1011, </w:t>
            </w:r>
            <w:hyperlink r:id="rId36" w:tgtFrame="_blank" w:tooltip="Pravilnik o spremembah in dopolnitvah Pravilnika o postopkih za izvrševanje proračuna Republike Slovenije" w:history="1">
              <w:r w:rsidRPr="00F204BF">
                <w:rPr>
                  <w:rFonts w:cs="Arial"/>
                  <w:lang w:val="sl-SI"/>
                </w:rPr>
                <w:t>3/13</w:t>
              </w:r>
            </w:hyperlink>
            <w:r w:rsidRPr="00F204BF">
              <w:rPr>
                <w:rFonts w:cs="Arial"/>
                <w:lang w:val="sl-SI"/>
              </w:rPr>
              <w:t xml:space="preserve"> in </w:t>
            </w:r>
            <w:hyperlink r:id="rId37" w:tgtFrame="_blank" w:tooltip="Pravilnik o spremembah in dopolnitvah Pravilnika o postopkih za izvrševanje proračuna Republike Slovenije" w:history="1">
              <w:r w:rsidRPr="00F204BF">
                <w:rPr>
                  <w:rFonts w:cs="Arial"/>
                  <w:lang w:val="sl-SI"/>
                </w:rPr>
                <w:t>81/16</w:t>
              </w:r>
            </w:hyperlink>
            <w:r w:rsidRPr="00D6483F">
              <w:rPr>
                <w:rFonts w:cs="Arial"/>
                <w:lang w:val="sl-SI"/>
              </w:rPr>
              <w:t xml:space="preserve">) </w:t>
            </w:r>
            <w:r w:rsidRPr="00955AAB">
              <w:rPr>
                <w:rFonts w:cs="Arial"/>
                <w:lang w:val="sl-SI"/>
              </w:rPr>
              <w:t xml:space="preserve"> je Vlada Republike Slovenije na svoji … seji dne …. pod točko ... sprejela naslednji</w:t>
            </w:r>
          </w:p>
          <w:p w:rsidR="00545D5B" w:rsidRPr="00955AAB" w:rsidRDefault="00545D5B" w:rsidP="00545D5B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lang w:val="sl-SI"/>
              </w:rPr>
            </w:pPr>
          </w:p>
          <w:p w:rsidR="00545D5B" w:rsidRPr="00955AAB" w:rsidRDefault="00545D5B" w:rsidP="00545D5B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</w:p>
          <w:p w:rsidR="00545D5B" w:rsidRPr="00955AAB" w:rsidRDefault="00545D5B" w:rsidP="00545D5B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>SKLEP</w:t>
            </w:r>
          </w:p>
          <w:p w:rsidR="00545D5B" w:rsidRPr="00955AAB" w:rsidRDefault="00545D5B" w:rsidP="00545D5B">
            <w:pPr>
              <w:tabs>
                <w:tab w:val="left" w:pos="243"/>
              </w:tabs>
              <w:spacing w:line="260" w:lineRule="exact"/>
              <w:jc w:val="both"/>
              <w:rPr>
                <w:rFonts w:cs="Arial"/>
                <w:lang w:val="sl-SI"/>
              </w:rPr>
            </w:pPr>
          </w:p>
          <w:p w:rsidR="00545D5B" w:rsidRDefault="00545D5B" w:rsidP="00545D5B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  <w:r w:rsidRPr="00B93C81">
              <w:rPr>
                <w:rFonts w:cs="Arial"/>
                <w:lang w:val="sl-SI"/>
              </w:rPr>
              <w:t>Vlada Republike Slovenije daje soglasje k</w:t>
            </w:r>
            <w:r w:rsidR="001D5474">
              <w:rPr>
                <w:rFonts w:cs="Arial"/>
                <w:lang w:val="sl-SI"/>
              </w:rPr>
              <w:t xml:space="preserve"> </w:t>
            </w:r>
            <w:r w:rsidR="00757278">
              <w:rPr>
                <w:rFonts w:cs="Arial"/>
                <w:lang w:val="sl-SI"/>
              </w:rPr>
              <w:t>predlogu</w:t>
            </w:r>
            <w:r w:rsidRPr="00B93C81">
              <w:rPr>
                <w:rFonts w:cs="Arial"/>
                <w:lang w:val="sl-SI"/>
              </w:rPr>
              <w:t xml:space="preserve"> </w:t>
            </w:r>
            <w:r w:rsidR="001D5474">
              <w:rPr>
                <w:rFonts w:cs="Arial"/>
                <w:lang w:val="sl-SI"/>
              </w:rPr>
              <w:t>c</w:t>
            </w:r>
            <w:r w:rsidRPr="00B93C81">
              <w:rPr>
                <w:rFonts w:cs="Arial"/>
                <w:lang w:val="sl-SI"/>
              </w:rPr>
              <w:t>enik</w:t>
            </w:r>
            <w:r w:rsidR="001D5474">
              <w:rPr>
                <w:rFonts w:cs="Arial"/>
                <w:lang w:val="sl-SI"/>
              </w:rPr>
              <w:t>a</w:t>
            </w:r>
            <w:r w:rsidRPr="00B93C81">
              <w:rPr>
                <w:rFonts w:cs="Arial"/>
                <w:lang w:val="sl-SI"/>
              </w:rPr>
              <w:t xml:space="preserve"> za lastno dejavnost </w:t>
            </w:r>
            <w:r w:rsidR="00883625">
              <w:rPr>
                <w:rFonts w:cs="Arial"/>
                <w:lang w:val="sl-SI"/>
              </w:rPr>
              <w:t>Ministrstva za pravosodje</w:t>
            </w:r>
            <w:r w:rsidR="009D4071">
              <w:rPr>
                <w:rFonts w:cs="Arial"/>
                <w:lang w:val="sl-SI"/>
              </w:rPr>
              <w:t xml:space="preserve">, </w:t>
            </w:r>
            <w:r w:rsidR="001E70DB">
              <w:rPr>
                <w:rFonts w:cs="Arial"/>
                <w:lang w:val="sl-SI"/>
              </w:rPr>
              <w:t xml:space="preserve">in sicer </w:t>
            </w:r>
            <w:r w:rsidR="009D4071">
              <w:rPr>
                <w:rFonts w:cs="Arial"/>
                <w:lang w:val="sl-SI"/>
              </w:rPr>
              <w:t>pod zaporedno številko:</w:t>
            </w:r>
          </w:p>
          <w:p w:rsidR="00034E3C" w:rsidRDefault="00034E3C" w:rsidP="00545D5B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</w:p>
          <w:p w:rsidR="004E7667" w:rsidRDefault="004E7667" w:rsidP="004E7667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  <w:r w:rsidRPr="00134B71">
              <w:rPr>
                <w:rFonts w:cs="Arial"/>
                <w:lang w:val="sl-SI"/>
              </w:rPr>
              <w:t>-      2</w:t>
            </w:r>
            <w:r>
              <w:rPr>
                <w:rFonts w:cs="Arial"/>
                <w:lang w:val="sl-SI"/>
              </w:rPr>
              <w:t xml:space="preserve">6 </w:t>
            </w:r>
            <w:r w:rsidRPr="00134B71">
              <w:rPr>
                <w:rFonts w:cs="Arial"/>
                <w:lang w:val="sl-SI"/>
              </w:rPr>
              <w:t>-</w:t>
            </w:r>
            <w:r>
              <w:rPr>
                <w:rFonts w:cs="Arial"/>
                <w:lang w:val="sl-SI"/>
              </w:rPr>
              <w:t xml:space="preserve"> </w:t>
            </w:r>
            <w:r w:rsidRPr="00134B71">
              <w:rPr>
                <w:rFonts w:cs="Arial"/>
                <w:lang w:val="sl-SI"/>
              </w:rPr>
              <w:t>MP (2020</w:t>
            </w:r>
            <w:r w:rsidRPr="001D5474">
              <w:rPr>
                <w:rFonts w:cs="Arial"/>
                <w:lang w:val="sl-SI"/>
              </w:rPr>
              <w:t>)</w:t>
            </w:r>
            <w:r>
              <w:rPr>
                <w:rFonts w:cs="Arial"/>
                <w:lang w:val="sl-SI"/>
              </w:rPr>
              <w:t xml:space="preserve"> </w:t>
            </w:r>
            <w:r w:rsidRPr="00B2216E">
              <w:rPr>
                <w:rFonts w:cs="Arial"/>
                <w:lang w:val="sl-SI"/>
              </w:rPr>
              <w:t xml:space="preserve">– </w:t>
            </w:r>
            <w:r>
              <w:rPr>
                <w:rFonts w:cs="Arial"/>
                <w:lang w:val="sl-SI"/>
              </w:rPr>
              <w:t>Cenik nadaljevalnega izobraževanja za mediatorje v obliki videokonference.</w:t>
            </w:r>
          </w:p>
          <w:p w:rsidR="004E7667" w:rsidRPr="00955AAB" w:rsidRDefault="004E7667" w:rsidP="004E7667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</w:p>
          <w:p w:rsidR="00545D5B" w:rsidRPr="00955AAB" w:rsidRDefault="00545D5B" w:rsidP="00545D5B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</w:p>
          <w:p w:rsidR="00AD7768" w:rsidRDefault="00AD7768" w:rsidP="00697A64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</w:p>
          <w:p w:rsidR="00AD7768" w:rsidRDefault="00AD7768" w:rsidP="00697A64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</w:p>
          <w:p w:rsidR="00034E3C" w:rsidRPr="00955AAB" w:rsidRDefault="00034E3C" w:rsidP="00697A64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</w:p>
          <w:p w:rsidR="00AD7768" w:rsidRPr="00955AAB" w:rsidRDefault="00AD7768" w:rsidP="00697A64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  <w:r w:rsidRPr="00955AAB">
              <w:rPr>
                <w:rFonts w:cs="Arial"/>
                <w:lang w:val="sl-SI"/>
              </w:rPr>
              <w:t xml:space="preserve">                                                                                   </w:t>
            </w:r>
            <w:r w:rsidR="008D44CC">
              <w:rPr>
                <w:rFonts w:cs="Arial"/>
                <w:lang w:val="sl-SI"/>
              </w:rPr>
              <w:t xml:space="preserve">     dr. Božo Predalič</w:t>
            </w:r>
          </w:p>
          <w:p w:rsidR="00AD7768" w:rsidRPr="00955AAB" w:rsidRDefault="007D71F7" w:rsidP="00697A64">
            <w:pPr>
              <w:tabs>
                <w:tab w:val="left" w:pos="3402"/>
              </w:tabs>
              <w:jc w:val="both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 xml:space="preserve">                                                                                   </w:t>
            </w:r>
            <w:r w:rsidR="00AD7768" w:rsidRPr="00955AAB">
              <w:rPr>
                <w:rFonts w:cs="Arial"/>
                <w:lang w:val="sl-SI"/>
              </w:rPr>
              <w:t xml:space="preserve"> </w:t>
            </w:r>
            <w:r w:rsidR="008D44CC">
              <w:rPr>
                <w:rFonts w:cs="Arial"/>
                <w:lang w:val="sl-SI"/>
              </w:rPr>
              <w:t xml:space="preserve">    </w:t>
            </w:r>
            <w:r w:rsidR="001F7743">
              <w:rPr>
                <w:rFonts w:cs="Arial"/>
                <w:lang w:val="sl-SI"/>
              </w:rPr>
              <w:t>generalni</w:t>
            </w:r>
            <w:r w:rsidR="00AD7768">
              <w:rPr>
                <w:rFonts w:cs="Arial"/>
                <w:lang w:val="sl-SI"/>
              </w:rPr>
              <w:t xml:space="preserve"> sekretar</w:t>
            </w:r>
          </w:p>
        </w:tc>
      </w:tr>
      <w:tr w:rsidR="007D71F7" w:rsidRPr="00955AAB" w:rsidTr="00697A64">
        <w:tc>
          <w:tcPr>
            <w:tcW w:w="9164" w:type="dxa"/>
          </w:tcPr>
          <w:p w:rsidR="007D71F7" w:rsidRDefault="007D71F7" w:rsidP="00697A64">
            <w:pPr>
              <w:tabs>
                <w:tab w:val="left" w:pos="3402"/>
              </w:tabs>
              <w:spacing w:line="260" w:lineRule="exact"/>
              <w:jc w:val="both"/>
              <w:rPr>
                <w:rFonts w:cs="Arial"/>
                <w:lang w:val="sl-SI"/>
              </w:rPr>
            </w:pPr>
          </w:p>
        </w:tc>
      </w:tr>
    </w:tbl>
    <w:p w:rsidR="00AD7768" w:rsidRPr="00955AAB" w:rsidRDefault="00AD7768" w:rsidP="00AD7768">
      <w:pPr>
        <w:rPr>
          <w:rFonts w:cs="Arial"/>
          <w:szCs w:val="20"/>
          <w:lang w:val="sl-SI"/>
        </w:rPr>
      </w:pPr>
    </w:p>
    <w:p w:rsidR="00AD7768" w:rsidRPr="00955AAB" w:rsidRDefault="00AD7768" w:rsidP="00AD7768">
      <w:pPr>
        <w:pStyle w:val="Neotevilenodstavek"/>
        <w:tabs>
          <w:tab w:val="left" w:pos="1652"/>
        </w:tabs>
        <w:spacing w:before="0" w:after="0" w:line="260" w:lineRule="exact"/>
        <w:rPr>
          <w:sz w:val="20"/>
          <w:szCs w:val="20"/>
        </w:rPr>
      </w:pPr>
    </w:p>
    <w:p w:rsidR="00AD7768" w:rsidRPr="00955AAB" w:rsidRDefault="00AD7768" w:rsidP="00AD7768">
      <w:pPr>
        <w:tabs>
          <w:tab w:val="left" w:pos="3402"/>
        </w:tabs>
        <w:rPr>
          <w:rFonts w:cs="Arial"/>
          <w:lang w:val="sl-SI"/>
        </w:rPr>
      </w:pPr>
      <w:r w:rsidRPr="00955AAB">
        <w:rPr>
          <w:rFonts w:cs="Arial"/>
          <w:lang w:val="sl-SI"/>
        </w:rPr>
        <w:t>Sklep prejmejo:</w:t>
      </w:r>
    </w:p>
    <w:p w:rsidR="00AD7768" w:rsidRDefault="00AD7768" w:rsidP="00AD7768">
      <w:pPr>
        <w:numPr>
          <w:ilvl w:val="0"/>
          <w:numId w:val="31"/>
        </w:numPr>
        <w:tabs>
          <w:tab w:val="left" w:pos="701"/>
        </w:tabs>
        <w:jc w:val="both"/>
        <w:rPr>
          <w:rFonts w:cs="Arial"/>
          <w:lang w:val="sl-SI"/>
        </w:rPr>
      </w:pPr>
      <w:r w:rsidRPr="00955AAB">
        <w:rPr>
          <w:rFonts w:cs="Arial"/>
          <w:lang w:val="sl-SI"/>
        </w:rPr>
        <w:t>Ministrstvo za pravosodje</w:t>
      </w:r>
      <w:r w:rsidR="009D4071">
        <w:rPr>
          <w:rFonts w:cs="Arial"/>
          <w:lang w:val="sl-SI"/>
        </w:rPr>
        <w:t>,</w:t>
      </w:r>
    </w:p>
    <w:p w:rsidR="00AD3D3F" w:rsidRPr="009D4071" w:rsidRDefault="00AD7768" w:rsidP="00AD7768">
      <w:pPr>
        <w:numPr>
          <w:ilvl w:val="0"/>
          <w:numId w:val="31"/>
        </w:numPr>
        <w:tabs>
          <w:tab w:val="left" w:pos="701"/>
        </w:tabs>
        <w:jc w:val="both"/>
        <w:rPr>
          <w:lang w:val="sl-SI"/>
        </w:rPr>
      </w:pPr>
      <w:r w:rsidRPr="00AD3D3F">
        <w:rPr>
          <w:rFonts w:cs="Arial"/>
          <w:lang w:val="sl-SI"/>
        </w:rPr>
        <w:t>Ministrstvo za finance</w:t>
      </w:r>
      <w:r w:rsidR="009D4071">
        <w:rPr>
          <w:rFonts w:cs="Arial"/>
          <w:lang w:val="sl-SI"/>
        </w:rPr>
        <w:t>,</w:t>
      </w:r>
    </w:p>
    <w:p w:rsidR="009D4071" w:rsidRPr="00AD3D3F" w:rsidRDefault="009D4071" w:rsidP="00AD7768">
      <w:pPr>
        <w:numPr>
          <w:ilvl w:val="0"/>
          <w:numId w:val="31"/>
        </w:numPr>
        <w:tabs>
          <w:tab w:val="left" w:pos="701"/>
        </w:tabs>
        <w:jc w:val="both"/>
        <w:rPr>
          <w:lang w:val="sl-SI"/>
        </w:rPr>
      </w:pPr>
      <w:r>
        <w:rPr>
          <w:lang w:val="sl-SI"/>
        </w:rPr>
        <w:t>Urad Republike Slovenije za komuniciranje.</w:t>
      </w:r>
    </w:p>
    <w:p w:rsidR="004B223C" w:rsidRPr="00955AAB" w:rsidRDefault="004B223C" w:rsidP="004B223C">
      <w:pPr>
        <w:rPr>
          <w:lang w:val="sl-SI"/>
        </w:rPr>
      </w:pPr>
    </w:p>
    <w:p w:rsidR="004B223C" w:rsidRPr="00955AAB" w:rsidRDefault="004B223C" w:rsidP="004B223C">
      <w:pPr>
        <w:rPr>
          <w:lang w:val="sl-SI"/>
        </w:rPr>
      </w:pPr>
    </w:p>
    <w:p w:rsidR="004B223C" w:rsidRPr="00955AAB" w:rsidRDefault="004B223C" w:rsidP="004B223C">
      <w:pPr>
        <w:rPr>
          <w:lang w:val="sl-SI"/>
        </w:rPr>
      </w:pPr>
    </w:p>
    <w:p w:rsidR="004B223C" w:rsidRPr="00955AAB" w:rsidRDefault="004B223C" w:rsidP="004B223C">
      <w:pPr>
        <w:rPr>
          <w:lang w:val="sl-SI"/>
        </w:rPr>
      </w:pPr>
    </w:p>
    <w:p w:rsidR="004B223C" w:rsidRPr="00955AAB" w:rsidRDefault="004B223C" w:rsidP="004B223C">
      <w:pPr>
        <w:rPr>
          <w:lang w:val="sl-SI"/>
        </w:rPr>
      </w:pPr>
    </w:p>
    <w:p w:rsidR="004B223C" w:rsidRPr="00955AAB" w:rsidRDefault="004B223C" w:rsidP="004B223C">
      <w:pPr>
        <w:rPr>
          <w:lang w:val="sl-SI"/>
        </w:rPr>
      </w:pPr>
    </w:p>
    <w:p w:rsidR="004B223C" w:rsidRPr="00955AAB" w:rsidRDefault="004B223C" w:rsidP="004B223C">
      <w:pPr>
        <w:rPr>
          <w:lang w:val="sl-SI"/>
        </w:rPr>
      </w:pPr>
    </w:p>
    <w:p w:rsidR="004B223C" w:rsidRDefault="004B223C" w:rsidP="004B223C">
      <w:pPr>
        <w:rPr>
          <w:lang w:val="sl-SI"/>
        </w:rPr>
      </w:pPr>
    </w:p>
    <w:p w:rsidR="00C42F1F" w:rsidRPr="00955AAB" w:rsidRDefault="00C42F1F" w:rsidP="004B223C">
      <w:pPr>
        <w:rPr>
          <w:lang w:val="sl-SI"/>
        </w:rPr>
      </w:pPr>
    </w:p>
    <w:p w:rsidR="004B223C" w:rsidRPr="00955AAB" w:rsidRDefault="004B223C" w:rsidP="004B223C">
      <w:pPr>
        <w:rPr>
          <w:lang w:val="sl-SI"/>
        </w:rPr>
      </w:pPr>
    </w:p>
    <w:p w:rsidR="004B223C" w:rsidRDefault="004B223C" w:rsidP="004B223C">
      <w:pPr>
        <w:rPr>
          <w:lang w:val="sl-SI"/>
        </w:rPr>
      </w:pPr>
    </w:p>
    <w:p w:rsidR="00E93459" w:rsidRDefault="00E93459" w:rsidP="004B223C">
      <w:pPr>
        <w:rPr>
          <w:lang w:val="sl-SI"/>
        </w:rPr>
      </w:pPr>
    </w:p>
    <w:p w:rsidR="0079383A" w:rsidRDefault="0079383A" w:rsidP="004B223C">
      <w:pPr>
        <w:rPr>
          <w:lang w:val="sl-SI"/>
        </w:rPr>
      </w:pPr>
    </w:p>
    <w:p w:rsidR="0079383A" w:rsidRPr="00955AAB" w:rsidRDefault="0079383A" w:rsidP="004B223C">
      <w:pPr>
        <w:rPr>
          <w:lang w:val="sl-SI"/>
        </w:rPr>
      </w:pPr>
    </w:p>
    <w:p w:rsidR="009D4071" w:rsidRDefault="009D4071" w:rsidP="004B223C">
      <w:pPr>
        <w:rPr>
          <w:lang w:val="sl-SI"/>
        </w:rPr>
      </w:pPr>
    </w:p>
    <w:p w:rsidR="00855ED7" w:rsidRDefault="00E93459" w:rsidP="004B223C">
      <w:pPr>
        <w:rPr>
          <w:lang w:val="sl-SI"/>
        </w:rPr>
      </w:pPr>
      <w:r>
        <w:rPr>
          <w:lang w:val="sl-SI"/>
        </w:rPr>
        <w:lastRenderedPageBreak/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773646">
        <w:rPr>
          <w:lang w:val="sl-SI"/>
        </w:rPr>
        <w:t>PRILOGA 2:</w:t>
      </w:r>
    </w:p>
    <w:p w:rsidR="0079383A" w:rsidRDefault="0079383A" w:rsidP="00773646">
      <w:pPr>
        <w:tabs>
          <w:tab w:val="left" w:pos="3402"/>
        </w:tabs>
        <w:spacing w:line="260" w:lineRule="exact"/>
        <w:jc w:val="center"/>
        <w:rPr>
          <w:rFonts w:cs="Arial"/>
          <w:b/>
          <w:lang w:val="sl-SI"/>
        </w:rPr>
      </w:pPr>
    </w:p>
    <w:p w:rsidR="008C061C" w:rsidRPr="00C64B99" w:rsidRDefault="008C061C" w:rsidP="00773646">
      <w:pPr>
        <w:tabs>
          <w:tab w:val="left" w:pos="3402"/>
        </w:tabs>
        <w:spacing w:line="260" w:lineRule="exact"/>
        <w:jc w:val="center"/>
        <w:rPr>
          <w:rFonts w:cs="Arial"/>
          <w:b/>
          <w:lang w:val="sl-SI"/>
        </w:rPr>
      </w:pPr>
      <w:r w:rsidRPr="00C64B99">
        <w:rPr>
          <w:rFonts w:cs="Arial"/>
          <w:b/>
          <w:lang w:val="sl-SI"/>
        </w:rPr>
        <w:t>OBRAZLOŽITEV</w:t>
      </w:r>
    </w:p>
    <w:p w:rsidR="00F335FD" w:rsidRDefault="00F335FD" w:rsidP="008C061C">
      <w:pPr>
        <w:spacing w:after="210" w:line="240" w:lineRule="auto"/>
        <w:rPr>
          <w:rFonts w:cs="Arial"/>
          <w:szCs w:val="20"/>
          <w:lang w:val="sl-SI" w:eastAsia="sl-SI"/>
        </w:rPr>
      </w:pPr>
    </w:p>
    <w:p w:rsidR="00034E3C" w:rsidRDefault="00034E3C" w:rsidP="00034E3C">
      <w:pPr>
        <w:spacing w:line="240" w:lineRule="auto"/>
        <w:rPr>
          <w:rFonts w:cs="Arial"/>
          <w:b/>
          <w:szCs w:val="20"/>
          <w:lang w:val="sl-SI"/>
        </w:rPr>
      </w:pPr>
    </w:p>
    <w:p w:rsidR="004E7667" w:rsidRDefault="004E7667" w:rsidP="004E7667">
      <w:pPr>
        <w:spacing w:line="240" w:lineRule="auto"/>
        <w:jc w:val="both"/>
        <w:rPr>
          <w:rFonts w:cs="Arial"/>
          <w:szCs w:val="20"/>
          <w:lang w:val="sl-SI"/>
        </w:rPr>
      </w:pPr>
      <w:r w:rsidRPr="00001734">
        <w:rPr>
          <w:rFonts w:cs="Arial"/>
          <w:szCs w:val="20"/>
          <w:lang w:val="sl-SI"/>
        </w:rPr>
        <w:t xml:space="preserve">V skladu s </w:t>
      </w:r>
      <w:r>
        <w:rPr>
          <w:rFonts w:cs="Arial"/>
          <w:szCs w:val="20"/>
          <w:lang w:val="sl-SI"/>
        </w:rPr>
        <w:t>13</w:t>
      </w:r>
      <w:r w:rsidRPr="00001734">
        <w:rPr>
          <w:rFonts w:cs="Arial"/>
          <w:szCs w:val="20"/>
          <w:lang w:val="sl-SI"/>
        </w:rPr>
        <w:t xml:space="preserve">. členom Zakona o </w:t>
      </w:r>
      <w:r>
        <w:rPr>
          <w:rFonts w:cs="Arial"/>
          <w:szCs w:val="20"/>
          <w:lang w:val="sl-SI"/>
        </w:rPr>
        <w:t>alternativnem reševanju sodnih sporov</w:t>
      </w:r>
      <w:r w:rsidRPr="00001734">
        <w:rPr>
          <w:rFonts w:cs="Arial"/>
          <w:szCs w:val="20"/>
          <w:lang w:val="sl-SI"/>
        </w:rPr>
        <w:t xml:space="preserve"> (Uradni list RS, št. </w:t>
      </w:r>
      <w:r>
        <w:rPr>
          <w:rFonts w:cs="Arial"/>
          <w:szCs w:val="20"/>
          <w:lang w:val="sl-SI"/>
        </w:rPr>
        <w:t>97/09 in 40/12 - ZUJF, v nadaljevanju: ZARSS</w:t>
      </w:r>
      <w:r w:rsidRPr="00001734">
        <w:rPr>
          <w:rFonts w:cs="Arial"/>
          <w:szCs w:val="20"/>
          <w:lang w:val="sl-SI"/>
        </w:rPr>
        <w:t xml:space="preserve">) </w:t>
      </w:r>
      <w:r>
        <w:rPr>
          <w:rFonts w:cs="Arial"/>
          <w:szCs w:val="20"/>
          <w:lang w:val="sl-SI"/>
        </w:rPr>
        <w:t xml:space="preserve">zagotavlja Center za izobraževanje v pravosodju izobraževanje in usposabljanje nevtralnih tretjih oseb, ki sodelujejo v postopkih alternativnega reševanja sporov v programih, ki jih sodišča izvajajo v skladu s 4. členom istega zakona. Na podlagi 24. člena Pravilnika o mediatorjih v programih sodišč (Uradni list RS, št. 22/10 in 35/13) so se mediatorji dolžni strokovno izpopolnjevati in sproti seznanjati zlasti z novimi dognanji in metodami v stroki ter aktivno sodelovati na posvetovanjih in strokovnih izobraževanjih, ki jih organizirajo Center za izobraževanje v pravosodju in drugi ponudniki izobraževanj. Mediator, vpisan v seznam, se mora v vsakem koledarskem letu udeležiti nadaljnjega izobraževanja s področja mediacije v trajanju najmanj 12 pedagoških ur, ki ga zagotavlja Center za izobraževanje v pravosodju. Kot enakovredno izobraževanju, ki ga zagotavlja Center za izobraževanje v pravosodju, se šteje tudi nadaljnje izobraževanje v enakem obsegu, ki ga s področja mediacije organizirajo drugi domači in tuji ponudniki ter udeležba na domačih in tujih seminarjih in konferencah s področja mediacije. </w:t>
      </w:r>
    </w:p>
    <w:p w:rsidR="004E7667" w:rsidRDefault="004E7667" w:rsidP="004E7667">
      <w:pPr>
        <w:spacing w:line="240" w:lineRule="auto"/>
        <w:jc w:val="both"/>
        <w:rPr>
          <w:rFonts w:eastAsia="Batang" w:cs="Arial"/>
          <w:szCs w:val="20"/>
          <w:lang w:val="sl-SI"/>
        </w:rPr>
      </w:pPr>
    </w:p>
    <w:p w:rsidR="004E7667" w:rsidRDefault="004E7667" w:rsidP="004E7667">
      <w:pPr>
        <w:spacing w:line="240" w:lineRule="auto"/>
        <w:jc w:val="both"/>
        <w:rPr>
          <w:rFonts w:eastAsia="Batang" w:cs="Arial"/>
          <w:szCs w:val="20"/>
          <w:lang w:val="sl-SI"/>
        </w:rPr>
      </w:pPr>
      <w:r>
        <w:rPr>
          <w:rFonts w:eastAsia="Batang" w:cs="Arial"/>
          <w:szCs w:val="20"/>
          <w:lang w:val="sl-SI"/>
        </w:rPr>
        <w:t xml:space="preserve">Pravilnik o mediatorjih v programih sodišč v 24.a členu določa, da nosi stroške nadaljnjega izobraževanja mediator, ki je vpisan v seznam. </w:t>
      </w:r>
    </w:p>
    <w:p w:rsidR="004E7667" w:rsidRDefault="004E7667" w:rsidP="004E7667">
      <w:pPr>
        <w:spacing w:line="240" w:lineRule="auto"/>
        <w:jc w:val="both"/>
        <w:rPr>
          <w:rFonts w:eastAsia="Batang" w:cs="Arial"/>
          <w:szCs w:val="20"/>
          <w:lang w:val="sl-SI"/>
        </w:rPr>
      </w:pPr>
    </w:p>
    <w:p w:rsidR="004E7667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  <w:r w:rsidRPr="0018549A">
        <w:rPr>
          <w:rFonts w:eastAsia="Batang" w:cs="Arial"/>
          <w:szCs w:val="20"/>
          <w:lang w:val="sl-SI"/>
        </w:rPr>
        <w:t xml:space="preserve">Letno število </w:t>
      </w:r>
      <w:r>
        <w:rPr>
          <w:rFonts w:eastAsia="Batang" w:cs="Arial"/>
          <w:szCs w:val="20"/>
          <w:lang w:val="sl-SI"/>
        </w:rPr>
        <w:t>načrtovanih</w:t>
      </w:r>
      <w:r w:rsidRPr="0018549A">
        <w:rPr>
          <w:rFonts w:eastAsia="Batang" w:cs="Arial"/>
          <w:szCs w:val="20"/>
          <w:lang w:val="sl-SI"/>
        </w:rPr>
        <w:t xml:space="preserve"> izobraževanj je odvisno od vsakoletnega programa dela Centra za izobraževanje v pravosodju</w:t>
      </w:r>
      <w:r>
        <w:rPr>
          <w:rFonts w:eastAsia="Batang" w:cs="Arial"/>
          <w:szCs w:val="20"/>
          <w:lang w:val="sl-SI"/>
        </w:rPr>
        <w:t>. Posamezne oblike nadaljevalnega izobraževanja se vključijo v letni program dela na podlagi prejetih predlogov in drugače izkazanih potreb ter povpraševanja potencialnih udeležencev. Načrtovana izobraževanja se izvedejo, če se nanje prijavi zadostno število udeležencev.</w:t>
      </w:r>
    </w:p>
    <w:p w:rsidR="004E7667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</w:p>
    <w:p w:rsidR="004E7667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  <w:r>
        <w:rPr>
          <w:rFonts w:eastAsia="Batang" w:cs="Arial"/>
          <w:szCs w:val="20"/>
          <w:lang w:val="sl-SI"/>
        </w:rPr>
        <w:t>Nadaljevalno izobraževanje poteka v obliki splošnih seminarjev v trajanju 6 (šest) pedagoških ur in delavnic, ki se izvajajo v manjših skupinah v trajanju 8 (osem) pedagoških ur. Stroške izvedbe nadaljevalnih izobraževanj krijejo udeleženci izobraževanj. Nadaljevalna izobraževanja za mediatorje niso namenjena proračunskim uporabnikom, temveč le zunanjim uporabnikom.</w:t>
      </w:r>
    </w:p>
    <w:p w:rsidR="004E7667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</w:p>
    <w:p w:rsidR="004E7667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  <w:r>
        <w:rPr>
          <w:rFonts w:eastAsia="Batang" w:cs="Arial"/>
          <w:szCs w:val="20"/>
          <w:lang w:val="sl-SI"/>
        </w:rPr>
        <w:t>Nove okoliščine, povezane z omejitvami zbiranja ljudi zaradi omejevanja širjenja okužbe z virusom COVID-19</w:t>
      </w:r>
      <w:r w:rsidR="00EC041D">
        <w:rPr>
          <w:rFonts w:eastAsia="Batang" w:cs="Arial"/>
          <w:szCs w:val="20"/>
          <w:lang w:val="sl-SI"/>
        </w:rPr>
        <w:t>,</w:t>
      </w:r>
      <w:r>
        <w:rPr>
          <w:rFonts w:eastAsia="Batang" w:cs="Arial"/>
          <w:szCs w:val="20"/>
          <w:lang w:val="sl-SI"/>
        </w:rPr>
        <w:t xml:space="preserve"> in razvoj sodobnih tehnologij narekujejo nove oblike izvajanja izobraževanj. Ker na Centru za izobraževanje v pravosodju do sedaj nismo izvajali izobraževanj na daljavo, je potrebno oblikovati nov cenik za izvedbo izobraževanj v obliki videokonference. </w:t>
      </w:r>
    </w:p>
    <w:p w:rsidR="004E7667" w:rsidRPr="0018549A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</w:p>
    <w:p w:rsidR="004E7667" w:rsidRPr="0018549A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  <w:r w:rsidRPr="0018549A">
        <w:rPr>
          <w:rFonts w:eastAsia="Batang" w:cs="Arial"/>
          <w:szCs w:val="20"/>
          <w:lang w:val="sl-SI"/>
        </w:rPr>
        <w:t xml:space="preserve">V neposrednih stroških so upoštevani dejanski stroški in sicer: stroški avtorskih honorarjev predavateljev, stroški povračil potnih stroškov predavateljev, stroški najema dvorane </w:t>
      </w:r>
      <w:r>
        <w:rPr>
          <w:rFonts w:eastAsia="Batang" w:cs="Arial"/>
          <w:szCs w:val="20"/>
          <w:lang w:val="sl-SI"/>
        </w:rPr>
        <w:t xml:space="preserve">z ustrezno </w:t>
      </w:r>
      <w:r w:rsidRPr="0018549A">
        <w:rPr>
          <w:rFonts w:eastAsia="Batang" w:cs="Arial"/>
          <w:szCs w:val="20"/>
          <w:lang w:val="sl-SI"/>
        </w:rPr>
        <w:t xml:space="preserve"> tehničn</w:t>
      </w:r>
      <w:r>
        <w:rPr>
          <w:rFonts w:eastAsia="Batang" w:cs="Arial"/>
          <w:szCs w:val="20"/>
          <w:lang w:val="sl-SI"/>
        </w:rPr>
        <w:t>o</w:t>
      </w:r>
      <w:r w:rsidRPr="0018549A">
        <w:rPr>
          <w:rFonts w:eastAsia="Batang" w:cs="Arial"/>
          <w:szCs w:val="20"/>
          <w:lang w:val="sl-SI"/>
        </w:rPr>
        <w:t xml:space="preserve"> </w:t>
      </w:r>
      <w:r>
        <w:rPr>
          <w:rFonts w:eastAsia="Batang" w:cs="Arial"/>
          <w:szCs w:val="20"/>
          <w:lang w:val="sl-SI"/>
        </w:rPr>
        <w:t xml:space="preserve">in programsko </w:t>
      </w:r>
      <w:r w:rsidRPr="0018549A">
        <w:rPr>
          <w:rFonts w:eastAsia="Batang" w:cs="Arial"/>
          <w:szCs w:val="20"/>
          <w:lang w:val="sl-SI"/>
        </w:rPr>
        <w:t>oprem</w:t>
      </w:r>
      <w:r>
        <w:rPr>
          <w:rFonts w:eastAsia="Batang" w:cs="Arial"/>
          <w:szCs w:val="20"/>
          <w:lang w:val="sl-SI"/>
        </w:rPr>
        <w:t>o</w:t>
      </w:r>
      <w:r w:rsidRPr="0018549A">
        <w:rPr>
          <w:rFonts w:eastAsia="Batang" w:cs="Arial"/>
          <w:szCs w:val="20"/>
          <w:lang w:val="sl-SI"/>
        </w:rPr>
        <w:t xml:space="preserve"> za izvedbo izobraževanja, stroški </w:t>
      </w:r>
      <w:r>
        <w:rPr>
          <w:rFonts w:eastAsia="Batang" w:cs="Arial"/>
          <w:szCs w:val="20"/>
          <w:lang w:val="sl-SI"/>
        </w:rPr>
        <w:t>tehnične podpore</w:t>
      </w:r>
      <w:r w:rsidRPr="0018549A">
        <w:rPr>
          <w:rFonts w:eastAsia="Batang" w:cs="Arial"/>
          <w:szCs w:val="20"/>
          <w:lang w:val="sl-SI"/>
        </w:rPr>
        <w:t xml:space="preserve">, materialni stroški (pisarniški material, izdelava potrdil ipd.) ter stroški dela, povezani z organizacijo izobraževanja (priprava in izvedba izobraževanja, vodenje evidence udeležencev, obveščanje, izdaja računov, vodenje finančnih evidenc, spremljanje plačil, </w:t>
      </w:r>
      <w:r>
        <w:rPr>
          <w:rFonts w:eastAsia="Batang" w:cs="Arial"/>
          <w:szCs w:val="20"/>
          <w:lang w:val="sl-SI"/>
        </w:rPr>
        <w:t xml:space="preserve">organizacijska podpora </w:t>
      </w:r>
      <w:r w:rsidRPr="0018549A">
        <w:rPr>
          <w:rFonts w:eastAsia="Batang" w:cs="Arial"/>
          <w:szCs w:val="20"/>
          <w:lang w:val="sl-SI"/>
        </w:rPr>
        <w:t>i</w:t>
      </w:r>
      <w:r w:rsidR="00BE0D49">
        <w:rPr>
          <w:rFonts w:eastAsia="Batang" w:cs="Arial"/>
          <w:szCs w:val="20"/>
          <w:lang w:val="sl-SI"/>
        </w:rPr>
        <w:t>p</w:t>
      </w:r>
      <w:r w:rsidRPr="0018549A">
        <w:rPr>
          <w:rFonts w:eastAsia="Batang" w:cs="Arial"/>
          <w:szCs w:val="20"/>
          <w:lang w:val="sl-SI"/>
        </w:rPr>
        <w:t xml:space="preserve">d.). Stroški dela so ocenjeni glede na porabo časa za organizacijo in izvedbo </w:t>
      </w:r>
      <w:r>
        <w:rPr>
          <w:rFonts w:eastAsia="Batang" w:cs="Arial"/>
          <w:szCs w:val="20"/>
          <w:lang w:val="sl-SI"/>
        </w:rPr>
        <w:t xml:space="preserve">posamezne vrste nadaljevalnega </w:t>
      </w:r>
      <w:r w:rsidRPr="0018549A">
        <w:rPr>
          <w:rFonts w:eastAsia="Batang" w:cs="Arial"/>
          <w:szCs w:val="20"/>
          <w:lang w:val="sl-SI"/>
        </w:rPr>
        <w:t>izobraževanj</w:t>
      </w:r>
      <w:r>
        <w:rPr>
          <w:rFonts w:eastAsia="Batang" w:cs="Arial"/>
          <w:szCs w:val="20"/>
          <w:lang w:val="sl-SI"/>
        </w:rPr>
        <w:t>a</w:t>
      </w:r>
      <w:r w:rsidRPr="0018549A">
        <w:rPr>
          <w:rFonts w:eastAsia="Batang" w:cs="Arial"/>
          <w:szCs w:val="20"/>
          <w:lang w:val="sl-SI"/>
        </w:rPr>
        <w:t>, upoštevajoč osnovno bruto plačo uslužbenc</w:t>
      </w:r>
      <w:r>
        <w:rPr>
          <w:rFonts w:eastAsia="Batang" w:cs="Arial"/>
          <w:szCs w:val="20"/>
          <w:lang w:val="sl-SI"/>
        </w:rPr>
        <w:t>ev</w:t>
      </w:r>
      <w:r w:rsidRPr="0018549A">
        <w:rPr>
          <w:rFonts w:eastAsia="Batang" w:cs="Arial"/>
          <w:szCs w:val="20"/>
          <w:lang w:val="sl-SI"/>
        </w:rPr>
        <w:t xml:space="preserve">, </w:t>
      </w:r>
      <w:r>
        <w:rPr>
          <w:rFonts w:eastAsia="Batang" w:cs="Arial"/>
          <w:szCs w:val="20"/>
          <w:lang w:val="sl-SI"/>
        </w:rPr>
        <w:t>ki so zadolženi za organizacijo nadaljevalnega izobraževanja.</w:t>
      </w:r>
    </w:p>
    <w:p w:rsidR="004E7667" w:rsidRPr="0018549A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</w:p>
    <w:p w:rsidR="004E7667" w:rsidRPr="0018549A" w:rsidRDefault="004E7667" w:rsidP="004E7667">
      <w:pPr>
        <w:contextualSpacing/>
        <w:jc w:val="both"/>
        <w:rPr>
          <w:rFonts w:eastAsia="Batang" w:cs="Arial"/>
          <w:szCs w:val="20"/>
          <w:lang w:val="sl-SI"/>
        </w:rPr>
      </w:pPr>
      <w:r w:rsidRPr="0018549A">
        <w:rPr>
          <w:rFonts w:eastAsia="Batang" w:cs="Arial"/>
          <w:szCs w:val="20"/>
          <w:lang w:val="sl-SI"/>
        </w:rPr>
        <w:t>Na podlagi vseh izračunov smo oblikovali znesk</w:t>
      </w:r>
      <w:r>
        <w:rPr>
          <w:rFonts w:eastAsia="Batang" w:cs="Arial"/>
          <w:szCs w:val="20"/>
          <w:lang w:val="sl-SI"/>
        </w:rPr>
        <w:t>e</w:t>
      </w:r>
      <w:r w:rsidRPr="0018549A">
        <w:rPr>
          <w:rFonts w:eastAsia="Batang" w:cs="Arial"/>
          <w:szCs w:val="20"/>
          <w:lang w:val="sl-SI"/>
        </w:rPr>
        <w:t xml:space="preserve">, ki </w:t>
      </w:r>
      <w:r>
        <w:rPr>
          <w:rFonts w:eastAsia="Batang" w:cs="Arial"/>
          <w:szCs w:val="20"/>
          <w:lang w:val="sl-SI"/>
        </w:rPr>
        <w:t>jih</w:t>
      </w:r>
      <w:r w:rsidRPr="0018549A">
        <w:rPr>
          <w:rFonts w:eastAsia="Batang" w:cs="Arial"/>
          <w:szCs w:val="20"/>
          <w:lang w:val="sl-SI"/>
        </w:rPr>
        <w:t xml:space="preserve"> mora</w:t>
      </w:r>
      <w:r>
        <w:rPr>
          <w:rFonts w:eastAsia="Batang" w:cs="Arial"/>
          <w:szCs w:val="20"/>
          <w:lang w:val="sl-SI"/>
        </w:rPr>
        <w:t>jo</w:t>
      </w:r>
      <w:r w:rsidRPr="0018549A">
        <w:rPr>
          <w:rFonts w:eastAsia="Batang" w:cs="Arial"/>
          <w:szCs w:val="20"/>
          <w:lang w:val="sl-SI"/>
        </w:rPr>
        <w:t xml:space="preserve"> za pokritje dejanskih stroškov </w:t>
      </w:r>
      <w:r>
        <w:rPr>
          <w:rFonts w:eastAsia="Batang" w:cs="Arial"/>
          <w:szCs w:val="20"/>
          <w:lang w:val="sl-SI"/>
        </w:rPr>
        <w:t>posamezne vrste nadaljevalnega izobraževanja</w:t>
      </w:r>
      <w:r w:rsidRPr="0018549A">
        <w:rPr>
          <w:rFonts w:eastAsia="Batang" w:cs="Arial"/>
          <w:szCs w:val="20"/>
          <w:lang w:val="sl-SI"/>
        </w:rPr>
        <w:t xml:space="preserve"> </w:t>
      </w:r>
      <w:r>
        <w:rPr>
          <w:rFonts w:eastAsia="Batang" w:cs="Arial"/>
          <w:szCs w:val="20"/>
          <w:lang w:val="sl-SI"/>
        </w:rPr>
        <w:t xml:space="preserve">za mediatorje v obliki videokonference </w:t>
      </w:r>
      <w:r w:rsidRPr="0018549A">
        <w:rPr>
          <w:rFonts w:eastAsia="Batang" w:cs="Arial"/>
          <w:szCs w:val="20"/>
          <w:lang w:val="sl-SI"/>
        </w:rPr>
        <w:t>poravnati udeležen</w:t>
      </w:r>
      <w:r>
        <w:rPr>
          <w:rFonts w:eastAsia="Batang" w:cs="Arial"/>
          <w:szCs w:val="20"/>
          <w:lang w:val="sl-SI"/>
        </w:rPr>
        <w:t>ci</w:t>
      </w:r>
      <w:r w:rsidRPr="0018549A">
        <w:rPr>
          <w:rFonts w:eastAsia="Batang" w:cs="Arial"/>
          <w:szCs w:val="20"/>
          <w:lang w:val="sl-SI"/>
        </w:rPr>
        <w:t xml:space="preserve"> ob predpostavki, da je minimalno štev</w:t>
      </w:r>
      <w:r>
        <w:rPr>
          <w:rFonts w:eastAsia="Batang" w:cs="Arial"/>
          <w:szCs w:val="20"/>
          <w:lang w:val="sl-SI"/>
        </w:rPr>
        <w:t>ilo udeležencev splošnega seminarja 20 oziroma minimalno število udeležencev delavnice 12</w:t>
      </w:r>
      <w:r w:rsidRPr="0018549A">
        <w:rPr>
          <w:rFonts w:eastAsia="Batang" w:cs="Arial"/>
          <w:szCs w:val="20"/>
          <w:lang w:val="sl-SI"/>
        </w:rPr>
        <w:t xml:space="preserve">. </w:t>
      </w:r>
      <w:r>
        <w:rPr>
          <w:rFonts w:eastAsia="Batang" w:cs="Arial"/>
          <w:szCs w:val="20"/>
          <w:lang w:val="sl-SI"/>
        </w:rPr>
        <w:t>Cene na udeleženca so prikazane v spodnjih preglednicah glede na obliko izobraževanja.</w:t>
      </w:r>
      <w:r w:rsidRPr="0018549A">
        <w:rPr>
          <w:rFonts w:eastAsia="Batang" w:cs="Arial"/>
          <w:szCs w:val="20"/>
          <w:lang w:val="sl-SI"/>
        </w:rPr>
        <w:t xml:space="preserve"> </w:t>
      </w:r>
    </w:p>
    <w:p w:rsidR="004E7667" w:rsidRDefault="004E7667" w:rsidP="004E7667">
      <w:pPr>
        <w:spacing w:line="240" w:lineRule="auto"/>
        <w:rPr>
          <w:rFonts w:eastAsia="Batang" w:cs="Arial"/>
          <w:szCs w:val="20"/>
          <w:u w:val="single"/>
          <w:lang w:val="sl-SI"/>
        </w:rPr>
      </w:pPr>
    </w:p>
    <w:p w:rsidR="004E7667" w:rsidRDefault="004E7667" w:rsidP="004E7667">
      <w:pPr>
        <w:spacing w:line="240" w:lineRule="auto"/>
        <w:rPr>
          <w:rFonts w:eastAsia="Batang" w:cs="Arial"/>
          <w:szCs w:val="20"/>
          <w:u w:val="single"/>
          <w:lang w:val="sl-SI"/>
        </w:rPr>
      </w:pPr>
      <w:r w:rsidRPr="00621E54">
        <w:rPr>
          <w:rFonts w:eastAsia="Batang" w:cs="Arial"/>
          <w:szCs w:val="20"/>
          <w:u w:val="single"/>
          <w:lang w:val="sl-SI"/>
        </w:rPr>
        <w:t xml:space="preserve">Izračun cene </w:t>
      </w:r>
      <w:r>
        <w:rPr>
          <w:rFonts w:eastAsia="Batang" w:cs="Arial"/>
          <w:szCs w:val="20"/>
          <w:u w:val="single"/>
          <w:lang w:val="sl-SI"/>
        </w:rPr>
        <w:t>splošnega seminarja v obliki videokonference (6 pedagoških ur)</w:t>
      </w:r>
    </w:p>
    <w:p w:rsidR="004E7667" w:rsidRPr="0018549A" w:rsidRDefault="004E7667" w:rsidP="004E7667">
      <w:pPr>
        <w:spacing w:line="240" w:lineRule="auto"/>
        <w:rPr>
          <w:rFonts w:eastAsia="Batang" w:cs="Arial"/>
          <w:szCs w:val="20"/>
          <w:lang w:val="sl-SI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5659"/>
        <w:gridCol w:w="2694"/>
      </w:tblGrid>
      <w:tr w:rsidR="004E7667" w:rsidRPr="006B47F7" w:rsidTr="00332C1E">
        <w:tc>
          <w:tcPr>
            <w:tcW w:w="686" w:type="dxa"/>
            <w:shd w:val="clear" w:color="auto" w:fill="D9D9D9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D9D9D9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S</w:t>
            </w:r>
            <w:r w:rsidRPr="006B47F7">
              <w:rPr>
                <w:rFonts w:eastAsia="Batang" w:cs="Arial"/>
                <w:szCs w:val="20"/>
                <w:lang w:val="sl-SI"/>
              </w:rPr>
              <w:t>troški po vrstah</w:t>
            </w:r>
          </w:p>
        </w:tc>
        <w:tc>
          <w:tcPr>
            <w:tcW w:w="2694" w:type="dxa"/>
            <w:shd w:val="clear" w:color="auto" w:fill="D9D9D9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Stroški v EUR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1.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Honorar predavateljev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1.353,53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 xml:space="preserve">2. 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Povprečna višina povračil potnih stroškov za predavatelje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157,91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3.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Najem dvorane</w:t>
            </w:r>
            <w:r>
              <w:rPr>
                <w:rFonts w:eastAsia="Batang" w:cs="Arial"/>
                <w:szCs w:val="20"/>
                <w:lang w:val="sl-SI"/>
              </w:rPr>
              <w:t xml:space="preserve"> z ustrezno tehnično in programsko opremo</w:t>
            </w:r>
          </w:p>
        </w:tc>
        <w:tc>
          <w:tcPr>
            <w:tcW w:w="2694" w:type="dxa"/>
            <w:shd w:val="clear" w:color="auto" w:fill="auto"/>
          </w:tcPr>
          <w:p w:rsidR="004E766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524,00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4</w:t>
            </w:r>
            <w:r w:rsidRPr="006B47F7">
              <w:rPr>
                <w:rFonts w:eastAsia="Batang" w:cs="Arial"/>
                <w:szCs w:val="20"/>
                <w:lang w:val="sl-SI"/>
              </w:rPr>
              <w:t>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 xml:space="preserve">Tehnična podpora 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240,00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5.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Drugi materialni stroški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20,00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NEPOSREDNI STROŠKI SKUPAJ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2.295,44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6</w:t>
            </w:r>
            <w:r w:rsidRPr="006B47F7">
              <w:rPr>
                <w:rFonts w:eastAsia="Batang" w:cs="Arial"/>
                <w:szCs w:val="20"/>
                <w:lang w:val="sl-SI"/>
              </w:rPr>
              <w:t xml:space="preserve">. 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Stroški dela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316,00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VSI STROŠKI SKUPAJ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2.611,44</w:t>
            </w:r>
            <w:r w:rsidRPr="006B47F7">
              <w:rPr>
                <w:rFonts w:eastAsia="Batang" w:cs="Arial"/>
                <w:szCs w:val="20"/>
                <w:lang w:val="sl-SI"/>
              </w:rPr>
              <w:t xml:space="preserve"> 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b/>
                <w:szCs w:val="20"/>
                <w:lang w:val="sl-SI"/>
              </w:rPr>
            </w:pPr>
            <w:r w:rsidRPr="006B47F7">
              <w:rPr>
                <w:rFonts w:eastAsia="Batang" w:cs="Arial"/>
                <w:b/>
                <w:szCs w:val="20"/>
                <w:lang w:val="sl-SI"/>
              </w:rPr>
              <w:t>STROŠKI NA UDELEŽENCA</w:t>
            </w:r>
            <w:r>
              <w:rPr>
                <w:rFonts w:eastAsia="Batang" w:cs="Arial"/>
                <w:b/>
                <w:szCs w:val="20"/>
                <w:lang w:val="sl-SI"/>
              </w:rPr>
              <w:t xml:space="preserve">  (20 oseb)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b/>
                <w:szCs w:val="20"/>
                <w:lang w:val="sl-SI"/>
              </w:rPr>
            </w:pPr>
            <w:r>
              <w:rPr>
                <w:rFonts w:eastAsia="Batang" w:cs="Arial"/>
                <w:b/>
                <w:szCs w:val="20"/>
                <w:lang w:val="sl-SI"/>
              </w:rPr>
              <w:t>130,57</w:t>
            </w:r>
          </w:p>
        </w:tc>
      </w:tr>
    </w:tbl>
    <w:p w:rsidR="004E7667" w:rsidRPr="0018549A" w:rsidRDefault="004E7667" w:rsidP="004E7667">
      <w:pPr>
        <w:contextualSpacing/>
        <w:rPr>
          <w:rFonts w:eastAsia="Batang" w:cs="Arial"/>
          <w:szCs w:val="20"/>
          <w:lang w:val="sl-SI"/>
        </w:rPr>
      </w:pPr>
    </w:p>
    <w:p w:rsidR="004E7667" w:rsidRDefault="004E7667" w:rsidP="004E7667">
      <w:pPr>
        <w:contextualSpacing/>
        <w:rPr>
          <w:rFonts w:eastAsia="Batang" w:cs="Arial"/>
          <w:szCs w:val="20"/>
          <w:lang w:val="sl-SI"/>
        </w:rPr>
      </w:pPr>
    </w:p>
    <w:p w:rsidR="004E7667" w:rsidRDefault="004E7667" w:rsidP="004E7667">
      <w:pPr>
        <w:spacing w:line="240" w:lineRule="auto"/>
        <w:rPr>
          <w:rFonts w:eastAsia="Batang" w:cs="Arial"/>
          <w:szCs w:val="20"/>
          <w:u w:val="single"/>
          <w:lang w:val="sl-SI"/>
        </w:rPr>
      </w:pPr>
      <w:r w:rsidRPr="00621E54">
        <w:rPr>
          <w:rFonts w:eastAsia="Batang" w:cs="Arial"/>
          <w:szCs w:val="20"/>
          <w:u w:val="single"/>
          <w:lang w:val="sl-SI"/>
        </w:rPr>
        <w:t xml:space="preserve">Izračun cene </w:t>
      </w:r>
      <w:r>
        <w:rPr>
          <w:rFonts w:eastAsia="Batang" w:cs="Arial"/>
          <w:szCs w:val="20"/>
          <w:u w:val="single"/>
          <w:lang w:val="sl-SI"/>
        </w:rPr>
        <w:t>delavnice v obliki videokonference (8 pedagoških ur)</w:t>
      </w:r>
    </w:p>
    <w:p w:rsidR="004E7667" w:rsidRPr="0018549A" w:rsidRDefault="004E7667" w:rsidP="004E7667">
      <w:pPr>
        <w:spacing w:line="240" w:lineRule="auto"/>
        <w:rPr>
          <w:rFonts w:eastAsia="Batang" w:cs="Arial"/>
          <w:szCs w:val="20"/>
          <w:lang w:val="sl-SI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5659"/>
        <w:gridCol w:w="2694"/>
      </w:tblGrid>
      <w:tr w:rsidR="004E7667" w:rsidRPr="006B47F7" w:rsidTr="00332C1E">
        <w:tc>
          <w:tcPr>
            <w:tcW w:w="686" w:type="dxa"/>
            <w:shd w:val="clear" w:color="auto" w:fill="D9D9D9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D9D9D9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S</w:t>
            </w:r>
            <w:r w:rsidRPr="006B47F7">
              <w:rPr>
                <w:rFonts w:eastAsia="Batang" w:cs="Arial"/>
                <w:szCs w:val="20"/>
                <w:lang w:val="sl-SI"/>
              </w:rPr>
              <w:t>troški po vrstah</w:t>
            </w:r>
          </w:p>
        </w:tc>
        <w:tc>
          <w:tcPr>
            <w:tcW w:w="2694" w:type="dxa"/>
            <w:shd w:val="clear" w:color="auto" w:fill="D9D9D9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Stroški v EUR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1.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Honorar predavateljev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1.804,70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 xml:space="preserve">2. 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Povprečna višina povračil potnih stroškov za predavatelje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157,91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3.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 xml:space="preserve">Najem dvorane </w:t>
            </w:r>
            <w:r>
              <w:rPr>
                <w:rFonts w:eastAsia="Batang" w:cs="Arial"/>
                <w:szCs w:val="20"/>
                <w:lang w:val="sl-SI"/>
              </w:rPr>
              <w:t>z ustrezno tehnično in programsko opremo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690</w:t>
            </w:r>
            <w:r w:rsidRPr="006B47F7">
              <w:rPr>
                <w:rFonts w:eastAsia="Batang" w:cs="Arial"/>
                <w:szCs w:val="20"/>
                <w:lang w:val="sl-SI"/>
              </w:rPr>
              <w:t>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4.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Tehnična podpora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320,00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5.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Drugi materialni stroški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12,00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NEPOSREDNI STROŠKI SKUPAJ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2.984,61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6</w:t>
            </w:r>
            <w:r w:rsidRPr="006B47F7">
              <w:rPr>
                <w:rFonts w:eastAsia="Batang" w:cs="Arial"/>
                <w:szCs w:val="20"/>
                <w:lang w:val="sl-SI"/>
              </w:rPr>
              <w:t xml:space="preserve">. </w:t>
            </w: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 w:rsidRPr="006B47F7">
              <w:rPr>
                <w:rFonts w:eastAsia="Batang" w:cs="Arial"/>
                <w:szCs w:val="20"/>
                <w:lang w:val="sl-SI"/>
              </w:rPr>
              <w:t>Stroški dela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374,00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VSI STROŠKI SKUPAJ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szCs w:val="20"/>
                <w:lang w:val="sl-SI"/>
              </w:rPr>
            </w:pPr>
            <w:r>
              <w:rPr>
                <w:rFonts w:eastAsia="Batang" w:cs="Arial"/>
                <w:szCs w:val="20"/>
                <w:lang w:val="sl-SI"/>
              </w:rPr>
              <w:t>3.358,61</w:t>
            </w:r>
          </w:p>
        </w:tc>
      </w:tr>
      <w:tr w:rsidR="004E7667" w:rsidRPr="006B47F7" w:rsidTr="00332C1E">
        <w:tc>
          <w:tcPr>
            <w:tcW w:w="686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szCs w:val="20"/>
                <w:lang w:val="sl-SI"/>
              </w:rPr>
            </w:pPr>
          </w:p>
        </w:tc>
        <w:tc>
          <w:tcPr>
            <w:tcW w:w="5659" w:type="dxa"/>
            <w:shd w:val="clear" w:color="auto" w:fill="auto"/>
          </w:tcPr>
          <w:p w:rsidR="004E7667" w:rsidRPr="006B47F7" w:rsidRDefault="004E7667" w:rsidP="00332C1E">
            <w:pPr>
              <w:contextualSpacing/>
              <w:rPr>
                <w:rFonts w:eastAsia="Batang" w:cs="Arial"/>
                <w:b/>
                <w:szCs w:val="20"/>
                <w:lang w:val="sl-SI"/>
              </w:rPr>
            </w:pPr>
            <w:r w:rsidRPr="006B47F7">
              <w:rPr>
                <w:rFonts w:eastAsia="Batang" w:cs="Arial"/>
                <w:b/>
                <w:szCs w:val="20"/>
                <w:lang w:val="sl-SI"/>
              </w:rPr>
              <w:t>STROŠKI NA UDELEŽENCA</w:t>
            </w:r>
            <w:r>
              <w:rPr>
                <w:rFonts w:eastAsia="Batang" w:cs="Arial"/>
                <w:b/>
                <w:szCs w:val="20"/>
                <w:lang w:val="sl-SI"/>
              </w:rPr>
              <w:t xml:space="preserve"> (12 oseb)</w:t>
            </w:r>
          </w:p>
        </w:tc>
        <w:tc>
          <w:tcPr>
            <w:tcW w:w="2694" w:type="dxa"/>
            <w:shd w:val="clear" w:color="auto" w:fill="auto"/>
          </w:tcPr>
          <w:p w:rsidR="004E7667" w:rsidRPr="006B47F7" w:rsidRDefault="004E7667" w:rsidP="00332C1E">
            <w:pPr>
              <w:contextualSpacing/>
              <w:jc w:val="right"/>
              <w:rPr>
                <w:rFonts w:eastAsia="Batang" w:cs="Arial"/>
                <w:b/>
                <w:szCs w:val="20"/>
                <w:lang w:val="sl-SI"/>
              </w:rPr>
            </w:pPr>
            <w:r>
              <w:rPr>
                <w:rFonts w:eastAsia="Batang" w:cs="Arial"/>
                <w:b/>
                <w:szCs w:val="20"/>
                <w:lang w:val="sl-SI"/>
              </w:rPr>
              <w:t>279,88</w:t>
            </w:r>
          </w:p>
        </w:tc>
      </w:tr>
    </w:tbl>
    <w:p w:rsidR="004E7667" w:rsidRDefault="004E7667" w:rsidP="004E7667">
      <w:pPr>
        <w:contextualSpacing/>
        <w:rPr>
          <w:rFonts w:eastAsia="Batang" w:cs="Arial"/>
          <w:szCs w:val="20"/>
          <w:lang w:val="sl-SI"/>
        </w:rPr>
      </w:pPr>
    </w:p>
    <w:p w:rsidR="004E7667" w:rsidRDefault="004E7667" w:rsidP="004E7667"/>
    <w:p w:rsidR="004E7667" w:rsidRPr="0018549A" w:rsidRDefault="004E7667" w:rsidP="004E7667">
      <w:pPr>
        <w:contextualSpacing/>
        <w:rPr>
          <w:rFonts w:eastAsia="Batang" w:cs="Arial"/>
          <w:szCs w:val="20"/>
          <w:lang w:val="sl-SI"/>
        </w:rPr>
      </w:pPr>
    </w:p>
    <w:p w:rsidR="004E7667" w:rsidRDefault="004E7667" w:rsidP="004E7667">
      <w:pPr>
        <w:spacing w:line="240" w:lineRule="auto"/>
        <w:jc w:val="both"/>
        <w:rPr>
          <w:szCs w:val="20"/>
          <w:lang w:val="sl-SI"/>
        </w:rPr>
      </w:pPr>
    </w:p>
    <w:p w:rsidR="006D5FD1" w:rsidRDefault="006D5FD1" w:rsidP="004E7667">
      <w:pPr>
        <w:spacing w:line="240" w:lineRule="auto"/>
        <w:jc w:val="both"/>
        <w:rPr>
          <w:szCs w:val="20"/>
          <w:lang w:val="sl-SI"/>
        </w:rPr>
      </w:pPr>
    </w:p>
    <w:sectPr w:rsidR="006D5FD1" w:rsidSect="00030F8B">
      <w:headerReference w:type="default" r:id="rId38"/>
      <w:footerReference w:type="default" r:id="rId39"/>
      <w:headerReference w:type="first" r:id="rId4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724" w:rsidRDefault="008F3724">
      <w:r>
        <w:separator/>
      </w:r>
    </w:p>
  </w:endnote>
  <w:endnote w:type="continuationSeparator" w:id="0">
    <w:p w:rsidR="008F3724" w:rsidRDefault="008F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C5" w:rsidRDefault="005D7EC5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E2044">
      <w:rPr>
        <w:noProof/>
      </w:rPr>
      <w:t>9</w:t>
    </w:r>
    <w:r>
      <w:rPr>
        <w:noProof/>
      </w:rPr>
      <w:fldChar w:fldCharType="end"/>
    </w:r>
  </w:p>
  <w:p w:rsidR="005D7EC5" w:rsidRDefault="005D7EC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724" w:rsidRDefault="008F3724">
      <w:r>
        <w:separator/>
      </w:r>
    </w:p>
  </w:footnote>
  <w:footnote w:type="continuationSeparator" w:id="0">
    <w:p w:rsidR="008F3724" w:rsidRDefault="008F3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C5" w:rsidRPr="00110CBD" w:rsidRDefault="005D7EC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5D7EC5" w:rsidRPr="008F3500">
      <w:trPr>
        <w:cantSplit/>
        <w:trHeight w:hRule="exact" w:val="847"/>
      </w:trPr>
      <w:tc>
        <w:tcPr>
          <w:tcW w:w="567" w:type="dxa"/>
        </w:tcPr>
        <w:p w:rsidR="005D7EC5" w:rsidRPr="008F3500" w:rsidRDefault="003C04D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0" b="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6C467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5D7EC5" w:rsidRPr="009800EC" w:rsidRDefault="003C04D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de-D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Slika 20" descr="Opis: 06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Opis: 06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D7EC5" w:rsidRPr="009800EC">
      <w:rPr>
        <w:rFonts w:cs="Arial"/>
        <w:sz w:val="16"/>
        <w:lang w:val="de-DE"/>
      </w:rPr>
      <w:t>Župančičeva</w:t>
    </w:r>
    <w:proofErr w:type="spellEnd"/>
    <w:r w:rsidR="005D7EC5" w:rsidRPr="009800EC">
      <w:rPr>
        <w:rFonts w:cs="Arial"/>
        <w:sz w:val="16"/>
        <w:lang w:val="de-DE"/>
      </w:rPr>
      <w:t xml:space="preserve"> 3, 1000 Ljubljana</w:t>
    </w:r>
    <w:r w:rsidR="005D7EC5" w:rsidRPr="009800EC">
      <w:rPr>
        <w:rFonts w:cs="Arial"/>
        <w:sz w:val="16"/>
        <w:lang w:val="de-DE"/>
      </w:rPr>
      <w:tab/>
      <w:t>T: 01 369 53 42</w:t>
    </w:r>
  </w:p>
  <w:p w:rsidR="005D7EC5" w:rsidRPr="009800EC" w:rsidRDefault="005D7EC5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de-DE"/>
      </w:rPr>
    </w:pPr>
    <w:r w:rsidRPr="009800EC">
      <w:rPr>
        <w:rFonts w:cs="Arial"/>
        <w:sz w:val="16"/>
        <w:lang w:val="de-DE"/>
      </w:rPr>
      <w:tab/>
      <w:t xml:space="preserve">F: 01 369 57 83 </w:t>
    </w:r>
  </w:p>
  <w:p w:rsidR="005D7EC5" w:rsidRPr="009800EC" w:rsidRDefault="005D7EC5" w:rsidP="00CC2598">
    <w:pPr>
      <w:pStyle w:val="Glava"/>
      <w:tabs>
        <w:tab w:val="clear" w:pos="4320"/>
        <w:tab w:val="clear" w:pos="8640"/>
        <w:tab w:val="left" w:pos="5112"/>
        <w:tab w:val="left" w:pos="7427"/>
      </w:tabs>
      <w:spacing w:line="240" w:lineRule="exact"/>
      <w:rPr>
        <w:rFonts w:cs="Arial"/>
        <w:sz w:val="16"/>
        <w:lang w:val="de-DE"/>
      </w:rPr>
    </w:pPr>
    <w:r w:rsidRPr="009800EC">
      <w:rPr>
        <w:rFonts w:cs="Arial"/>
        <w:sz w:val="16"/>
        <w:lang w:val="de-DE"/>
      </w:rPr>
      <w:tab/>
      <w:t>E: gp.mp@gov.si</w:t>
    </w:r>
    <w:r w:rsidRPr="009800EC">
      <w:rPr>
        <w:rFonts w:cs="Arial"/>
        <w:sz w:val="16"/>
        <w:lang w:val="de-DE"/>
      </w:rPr>
      <w:tab/>
    </w:r>
  </w:p>
  <w:p w:rsidR="005D7EC5" w:rsidRDefault="005D7EC5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  <w:r w:rsidRPr="009800EC">
      <w:rPr>
        <w:rFonts w:cs="Arial"/>
        <w:sz w:val="16"/>
        <w:lang w:val="de-DE"/>
      </w:rPr>
      <w:tab/>
    </w:r>
    <w:r w:rsidRPr="009800EC">
      <w:rPr>
        <w:rFonts w:cs="Arial"/>
        <w:sz w:val="16"/>
        <w:lang w:val="de-DE"/>
      </w:rPr>
      <w:tab/>
    </w:r>
    <w:hyperlink r:id="rId2" w:history="1">
      <w:r>
        <w:rPr>
          <w:rStyle w:val="Hiperpovezava"/>
          <w:rFonts w:cs="Arial"/>
          <w:sz w:val="16"/>
        </w:rPr>
        <w:t>www.mp</w:t>
      </w:r>
      <w:r w:rsidRPr="002F7E63">
        <w:rPr>
          <w:rStyle w:val="Hiperpovezava"/>
          <w:rFonts w:cs="Arial"/>
          <w:sz w:val="16"/>
        </w:rPr>
        <w:t>.gov.si</w:t>
      </w:r>
    </w:hyperlink>
  </w:p>
  <w:p w:rsidR="005D7EC5" w:rsidRDefault="005D7EC5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5D7EC5" w:rsidRDefault="005D7EC5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5D7EC5" w:rsidRDefault="005D7EC5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5D7EC5" w:rsidRDefault="005D7EC5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5D7EC5" w:rsidRDefault="005D7EC5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  <w:p w:rsidR="005D7EC5" w:rsidRDefault="005D7EC5" w:rsidP="00F622D9">
    <w:pPr>
      <w:pStyle w:val="Glava"/>
      <w:tabs>
        <w:tab w:val="clear" w:pos="4320"/>
        <w:tab w:val="clear" w:pos="8640"/>
        <w:tab w:val="left" w:pos="546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CAC"/>
    <w:multiLevelType w:val="hybridMultilevel"/>
    <w:tmpl w:val="9AC88802"/>
    <w:lvl w:ilvl="0" w:tplc="ED0A3566">
      <w:numFmt w:val="bullet"/>
      <w:lvlText w:val="–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80BFF"/>
    <w:multiLevelType w:val="hybridMultilevel"/>
    <w:tmpl w:val="C94AB18C"/>
    <w:lvl w:ilvl="0" w:tplc="4CF841BA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92272"/>
    <w:multiLevelType w:val="hybridMultilevel"/>
    <w:tmpl w:val="5FAA69C6"/>
    <w:lvl w:ilvl="0" w:tplc="C00ABCFA">
      <w:start w:val="1"/>
      <w:numFmt w:val="bullet"/>
      <w:lvlText w:val="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6907"/>
    <w:multiLevelType w:val="hybridMultilevel"/>
    <w:tmpl w:val="DAF47622"/>
    <w:lvl w:ilvl="0" w:tplc="F93C1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C6838"/>
    <w:multiLevelType w:val="hybridMultilevel"/>
    <w:tmpl w:val="77AA44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30155"/>
    <w:multiLevelType w:val="hybridMultilevel"/>
    <w:tmpl w:val="6ED4179A"/>
    <w:lvl w:ilvl="0" w:tplc="89A88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AD6D51"/>
    <w:multiLevelType w:val="hybridMultilevel"/>
    <w:tmpl w:val="DE60CC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E3838"/>
    <w:multiLevelType w:val="hybridMultilevel"/>
    <w:tmpl w:val="5704C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1785"/>
    <w:multiLevelType w:val="hybridMultilevel"/>
    <w:tmpl w:val="A19C7690"/>
    <w:lvl w:ilvl="0" w:tplc="C09CA7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0D406A"/>
    <w:multiLevelType w:val="hybridMultilevel"/>
    <w:tmpl w:val="A8903512"/>
    <w:lvl w:ilvl="0" w:tplc="8D880D9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64699"/>
    <w:multiLevelType w:val="multilevel"/>
    <w:tmpl w:val="28D2441C"/>
    <w:lvl w:ilvl="0">
      <w:start w:val="9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E08F4"/>
    <w:multiLevelType w:val="hybridMultilevel"/>
    <w:tmpl w:val="35BE0DF8"/>
    <w:lvl w:ilvl="0" w:tplc="2A7C398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C193B90"/>
    <w:multiLevelType w:val="hybridMultilevel"/>
    <w:tmpl w:val="7C822B0E"/>
    <w:lvl w:ilvl="0" w:tplc="8D880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A60CB"/>
    <w:multiLevelType w:val="hybridMultilevel"/>
    <w:tmpl w:val="EB0A84B2"/>
    <w:lvl w:ilvl="0" w:tplc="9738B12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F738A"/>
    <w:multiLevelType w:val="hybridMultilevel"/>
    <w:tmpl w:val="66C05570"/>
    <w:lvl w:ilvl="0" w:tplc="8D880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E09F1"/>
    <w:multiLevelType w:val="hybridMultilevel"/>
    <w:tmpl w:val="B26C8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5C50A8"/>
    <w:multiLevelType w:val="hybridMultilevel"/>
    <w:tmpl w:val="29FE52D2"/>
    <w:lvl w:ilvl="0" w:tplc="8D880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450133"/>
    <w:multiLevelType w:val="hybridMultilevel"/>
    <w:tmpl w:val="6B26EF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28E"/>
    <w:multiLevelType w:val="hybridMultilevel"/>
    <w:tmpl w:val="CA8C0E62"/>
    <w:lvl w:ilvl="0" w:tplc="8D880D9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20465B"/>
    <w:multiLevelType w:val="hybridMultilevel"/>
    <w:tmpl w:val="9330107A"/>
    <w:lvl w:ilvl="0" w:tplc="8D880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00714"/>
    <w:multiLevelType w:val="hybridMultilevel"/>
    <w:tmpl w:val="16005F8C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4B4EA9"/>
    <w:multiLevelType w:val="hybridMultilevel"/>
    <w:tmpl w:val="E46215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5191"/>
    <w:multiLevelType w:val="hybridMultilevel"/>
    <w:tmpl w:val="E7DA1960"/>
    <w:lvl w:ilvl="0" w:tplc="EA8234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70BEB"/>
    <w:multiLevelType w:val="hybridMultilevel"/>
    <w:tmpl w:val="DF6EFAB6"/>
    <w:lvl w:ilvl="0" w:tplc="8D880D94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ED076B"/>
    <w:multiLevelType w:val="hybridMultilevel"/>
    <w:tmpl w:val="7D14C732"/>
    <w:lvl w:ilvl="0" w:tplc="6552532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E1212D"/>
    <w:multiLevelType w:val="hybridMultilevel"/>
    <w:tmpl w:val="38185544"/>
    <w:lvl w:ilvl="0" w:tplc="5420C8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0C7537"/>
    <w:multiLevelType w:val="hybridMultilevel"/>
    <w:tmpl w:val="C37265C2"/>
    <w:lvl w:ilvl="0" w:tplc="13EC86C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1E0C5A"/>
    <w:multiLevelType w:val="hybridMultilevel"/>
    <w:tmpl w:val="2D7EB1A0"/>
    <w:lvl w:ilvl="0" w:tplc="6552532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7015E4"/>
    <w:multiLevelType w:val="hybridMultilevel"/>
    <w:tmpl w:val="2310797A"/>
    <w:lvl w:ilvl="0" w:tplc="BA62C2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C61A3F"/>
    <w:multiLevelType w:val="hybridMultilevel"/>
    <w:tmpl w:val="77206D48"/>
    <w:lvl w:ilvl="0" w:tplc="E2383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339BD"/>
    <w:multiLevelType w:val="hybridMultilevel"/>
    <w:tmpl w:val="B4780528"/>
    <w:lvl w:ilvl="0" w:tplc="8D880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5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30"/>
  </w:num>
  <w:num w:numId="9">
    <w:abstractNumId w:val="9"/>
  </w:num>
  <w:num w:numId="10">
    <w:abstractNumId w:val="15"/>
  </w:num>
  <w:num w:numId="11">
    <w:abstractNumId w:val="11"/>
  </w:num>
  <w:num w:numId="12">
    <w:abstractNumId w:val="12"/>
  </w:num>
  <w:num w:numId="13">
    <w:abstractNumId w:val="31"/>
  </w:num>
  <w:num w:numId="14">
    <w:abstractNumId w:val="21"/>
  </w:num>
  <w:num w:numId="15">
    <w:abstractNumId w:val="37"/>
  </w:num>
  <w:num w:numId="16">
    <w:abstractNumId w:val="35"/>
  </w:num>
  <w:num w:numId="17">
    <w:abstractNumId w:val="40"/>
  </w:num>
  <w:num w:numId="18">
    <w:abstractNumId w:val="45"/>
  </w:num>
  <w:num w:numId="19">
    <w:abstractNumId w:val="24"/>
  </w:num>
  <w:num w:numId="20">
    <w:abstractNumId w:val="13"/>
  </w:num>
  <w:num w:numId="21">
    <w:abstractNumId w:val="39"/>
  </w:num>
  <w:num w:numId="22">
    <w:abstractNumId w:val="18"/>
  </w:num>
  <w:num w:numId="23">
    <w:abstractNumId w:val="0"/>
  </w:num>
  <w:num w:numId="24">
    <w:abstractNumId w:val="43"/>
  </w:num>
  <w:num w:numId="25">
    <w:abstractNumId w:val="2"/>
  </w:num>
  <w:num w:numId="26">
    <w:abstractNumId w:val="14"/>
  </w:num>
  <w:num w:numId="27">
    <w:abstractNumId w:val="33"/>
  </w:num>
  <w:num w:numId="28">
    <w:abstractNumId w:val="23"/>
  </w:num>
  <w:num w:numId="29">
    <w:abstractNumId w:val="27"/>
  </w:num>
  <w:num w:numId="30">
    <w:abstractNumId w:val="28"/>
  </w:num>
  <w:num w:numId="31">
    <w:abstractNumId w:val="29"/>
  </w:num>
  <w:num w:numId="32">
    <w:abstractNumId w:val="4"/>
  </w:num>
  <w:num w:numId="33">
    <w:abstractNumId w:val="19"/>
  </w:num>
  <w:num w:numId="34">
    <w:abstractNumId w:val="22"/>
  </w:num>
  <w:num w:numId="35">
    <w:abstractNumId w:val="17"/>
  </w:num>
  <w:num w:numId="36">
    <w:abstractNumId w:val="32"/>
  </w:num>
  <w:num w:numId="37">
    <w:abstractNumId w:val="44"/>
  </w:num>
  <w:num w:numId="38">
    <w:abstractNumId w:val="7"/>
  </w:num>
  <w:num w:numId="39">
    <w:abstractNumId w:val="20"/>
  </w:num>
  <w:num w:numId="40">
    <w:abstractNumId w:val="1"/>
  </w:num>
  <w:num w:numId="41">
    <w:abstractNumId w:val="36"/>
  </w:num>
  <w:num w:numId="42">
    <w:abstractNumId w:val="41"/>
  </w:num>
  <w:num w:numId="43">
    <w:abstractNumId w:val="34"/>
  </w:num>
  <w:num w:numId="44">
    <w:abstractNumId w:val="42"/>
  </w:num>
  <w:num w:numId="45">
    <w:abstractNumId w:val="2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74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1"/>
    <w:rsid w:val="000020F7"/>
    <w:rsid w:val="0000624B"/>
    <w:rsid w:val="00013FE0"/>
    <w:rsid w:val="00014FC5"/>
    <w:rsid w:val="00023A88"/>
    <w:rsid w:val="00027367"/>
    <w:rsid w:val="00030F8B"/>
    <w:rsid w:val="00034E3C"/>
    <w:rsid w:val="00044E2E"/>
    <w:rsid w:val="00056BFE"/>
    <w:rsid w:val="00057EE2"/>
    <w:rsid w:val="00066B21"/>
    <w:rsid w:val="0007267A"/>
    <w:rsid w:val="00083437"/>
    <w:rsid w:val="00095F03"/>
    <w:rsid w:val="000968B6"/>
    <w:rsid w:val="000A3F6A"/>
    <w:rsid w:val="000A7238"/>
    <w:rsid w:val="000B2CDC"/>
    <w:rsid w:val="000B7BB3"/>
    <w:rsid w:val="000C3071"/>
    <w:rsid w:val="000C38FB"/>
    <w:rsid w:val="000D09AF"/>
    <w:rsid w:val="000D4BC4"/>
    <w:rsid w:val="000D6693"/>
    <w:rsid w:val="000E4F8D"/>
    <w:rsid w:val="000E62F4"/>
    <w:rsid w:val="001126E0"/>
    <w:rsid w:val="00120AF3"/>
    <w:rsid w:val="001217E6"/>
    <w:rsid w:val="00122DC5"/>
    <w:rsid w:val="00134B71"/>
    <w:rsid w:val="001357B2"/>
    <w:rsid w:val="00145055"/>
    <w:rsid w:val="00152211"/>
    <w:rsid w:val="001523B4"/>
    <w:rsid w:val="00155465"/>
    <w:rsid w:val="00156EA5"/>
    <w:rsid w:val="00160E0D"/>
    <w:rsid w:val="00170DB3"/>
    <w:rsid w:val="00170F01"/>
    <w:rsid w:val="0017478F"/>
    <w:rsid w:val="001864D3"/>
    <w:rsid w:val="001865D7"/>
    <w:rsid w:val="001925A7"/>
    <w:rsid w:val="0019370D"/>
    <w:rsid w:val="00194621"/>
    <w:rsid w:val="001B1D8F"/>
    <w:rsid w:val="001B4CE1"/>
    <w:rsid w:val="001C03C6"/>
    <w:rsid w:val="001C497B"/>
    <w:rsid w:val="001D14C0"/>
    <w:rsid w:val="001D5474"/>
    <w:rsid w:val="001E13DD"/>
    <w:rsid w:val="001E2F36"/>
    <w:rsid w:val="001E57CA"/>
    <w:rsid w:val="001E70DB"/>
    <w:rsid w:val="001F7743"/>
    <w:rsid w:val="00202A77"/>
    <w:rsid w:val="002076B1"/>
    <w:rsid w:val="00210C98"/>
    <w:rsid w:val="002133F1"/>
    <w:rsid w:val="00213C65"/>
    <w:rsid w:val="00232782"/>
    <w:rsid w:val="00245725"/>
    <w:rsid w:val="00253D77"/>
    <w:rsid w:val="00261490"/>
    <w:rsid w:val="00261551"/>
    <w:rsid w:val="00262A34"/>
    <w:rsid w:val="002676AE"/>
    <w:rsid w:val="00270485"/>
    <w:rsid w:val="00271CE5"/>
    <w:rsid w:val="00275C37"/>
    <w:rsid w:val="00282020"/>
    <w:rsid w:val="0028345B"/>
    <w:rsid w:val="00284C08"/>
    <w:rsid w:val="00285096"/>
    <w:rsid w:val="0029634B"/>
    <w:rsid w:val="002A267F"/>
    <w:rsid w:val="002A2B69"/>
    <w:rsid w:val="002B1468"/>
    <w:rsid w:val="002D57A9"/>
    <w:rsid w:val="002E04C3"/>
    <w:rsid w:val="002E30B1"/>
    <w:rsid w:val="002F07D5"/>
    <w:rsid w:val="002F5365"/>
    <w:rsid w:val="00305516"/>
    <w:rsid w:val="003064D4"/>
    <w:rsid w:val="003163EE"/>
    <w:rsid w:val="0032495C"/>
    <w:rsid w:val="00330AE7"/>
    <w:rsid w:val="00344735"/>
    <w:rsid w:val="003466F4"/>
    <w:rsid w:val="00353712"/>
    <w:rsid w:val="00353C26"/>
    <w:rsid w:val="003612C1"/>
    <w:rsid w:val="00363548"/>
    <w:rsid w:val="003636BF"/>
    <w:rsid w:val="00364B6F"/>
    <w:rsid w:val="00371442"/>
    <w:rsid w:val="00377869"/>
    <w:rsid w:val="003845B4"/>
    <w:rsid w:val="00387B1A"/>
    <w:rsid w:val="00387C20"/>
    <w:rsid w:val="003A1150"/>
    <w:rsid w:val="003A27AE"/>
    <w:rsid w:val="003B2870"/>
    <w:rsid w:val="003B2F56"/>
    <w:rsid w:val="003C04D1"/>
    <w:rsid w:val="003C32B6"/>
    <w:rsid w:val="003C5EE5"/>
    <w:rsid w:val="003D27B7"/>
    <w:rsid w:val="003D2F4B"/>
    <w:rsid w:val="003E0C47"/>
    <w:rsid w:val="003E1C74"/>
    <w:rsid w:val="003E2044"/>
    <w:rsid w:val="003E293F"/>
    <w:rsid w:val="00421F97"/>
    <w:rsid w:val="0042729B"/>
    <w:rsid w:val="0043112D"/>
    <w:rsid w:val="00431DDE"/>
    <w:rsid w:val="0043715C"/>
    <w:rsid w:val="004402BA"/>
    <w:rsid w:val="00444BD4"/>
    <w:rsid w:val="00451A94"/>
    <w:rsid w:val="00452943"/>
    <w:rsid w:val="004529B2"/>
    <w:rsid w:val="004543B5"/>
    <w:rsid w:val="00462E1E"/>
    <w:rsid w:val="00465394"/>
    <w:rsid w:val="004657EE"/>
    <w:rsid w:val="00482D03"/>
    <w:rsid w:val="00491324"/>
    <w:rsid w:val="0049258A"/>
    <w:rsid w:val="00492E02"/>
    <w:rsid w:val="00492EE4"/>
    <w:rsid w:val="00496086"/>
    <w:rsid w:val="004A436A"/>
    <w:rsid w:val="004A79D5"/>
    <w:rsid w:val="004B223C"/>
    <w:rsid w:val="004B29AA"/>
    <w:rsid w:val="004B70EF"/>
    <w:rsid w:val="004B739B"/>
    <w:rsid w:val="004C0164"/>
    <w:rsid w:val="004C2687"/>
    <w:rsid w:val="004C2C43"/>
    <w:rsid w:val="004C320D"/>
    <w:rsid w:val="004D371F"/>
    <w:rsid w:val="004D5FD6"/>
    <w:rsid w:val="004E4B94"/>
    <w:rsid w:val="004E7667"/>
    <w:rsid w:val="00501F1F"/>
    <w:rsid w:val="00523B80"/>
    <w:rsid w:val="00526246"/>
    <w:rsid w:val="00526B1D"/>
    <w:rsid w:val="00545D5B"/>
    <w:rsid w:val="005508B9"/>
    <w:rsid w:val="00553547"/>
    <w:rsid w:val="005542F9"/>
    <w:rsid w:val="00567106"/>
    <w:rsid w:val="005677C6"/>
    <w:rsid w:val="00576045"/>
    <w:rsid w:val="005769F7"/>
    <w:rsid w:val="005774A5"/>
    <w:rsid w:val="00580FBC"/>
    <w:rsid w:val="00585CC5"/>
    <w:rsid w:val="00592E8E"/>
    <w:rsid w:val="005A4845"/>
    <w:rsid w:val="005B2E02"/>
    <w:rsid w:val="005C27FE"/>
    <w:rsid w:val="005C3DDB"/>
    <w:rsid w:val="005D1228"/>
    <w:rsid w:val="005D3CCB"/>
    <w:rsid w:val="005D7EC5"/>
    <w:rsid w:val="005E1D3C"/>
    <w:rsid w:val="005E6806"/>
    <w:rsid w:val="006011E5"/>
    <w:rsid w:val="006153F0"/>
    <w:rsid w:val="006176D4"/>
    <w:rsid w:val="0062537E"/>
    <w:rsid w:val="00625AE6"/>
    <w:rsid w:val="00632253"/>
    <w:rsid w:val="00640227"/>
    <w:rsid w:val="00642714"/>
    <w:rsid w:val="006455CE"/>
    <w:rsid w:val="00655841"/>
    <w:rsid w:val="006624D8"/>
    <w:rsid w:val="006633EA"/>
    <w:rsid w:val="00664F0C"/>
    <w:rsid w:val="00671BD1"/>
    <w:rsid w:val="006824D7"/>
    <w:rsid w:val="00683F19"/>
    <w:rsid w:val="00695C45"/>
    <w:rsid w:val="00697A64"/>
    <w:rsid w:val="006B2F18"/>
    <w:rsid w:val="006B38E8"/>
    <w:rsid w:val="006B638A"/>
    <w:rsid w:val="006C2EEA"/>
    <w:rsid w:val="006C6023"/>
    <w:rsid w:val="006D1356"/>
    <w:rsid w:val="006D4C3E"/>
    <w:rsid w:val="006D5FD1"/>
    <w:rsid w:val="006D7DE6"/>
    <w:rsid w:val="006E1744"/>
    <w:rsid w:val="00724AD5"/>
    <w:rsid w:val="00733017"/>
    <w:rsid w:val="00733FA8"/>
    <w:rsid w:val="00735DDD"/>
    <w:rsid w:val="0075622A"/>
    <w:rsid w:val="00757278"/>
    <w:rsid w:val="00765BD5"/>
    <w:rsid w:val="00766B2F"/>
    <w:rsid w:val="00773646"/>
    <w:rsid w:val="00777E1C"/>
    <w:rsid w:val="00781556"/>
    <w:rsid w:val="007816C4"/>
    <w:rsid w:val="00783310"/>
    <w:rsid w:val="0078637F"/>
    <w:rsid w:val="00787FDE"/>
    <w:rsid w:val="0079383A"/>
    <w:rsid w:val="007958BD"/>
    <w:rsid w:val="007A4A6D"/>
    <w:rsid w:val="007B345B"/>
    <w:rsid w:val="007D1BCF"/>
    <w:rsid w:val="007D5E16"/>
    <w:rsid w:val="007D71F7"/>
    <w:rsid w:val="007D75CF"/>
    <w:rsid w:val="007E0440"/>
    <w:rsid w:val="007E6DC5"/>
    <w:rsid w:val="0080309C"/>
    <w:rsid w:val="0081173E"/>
    <w:rsid w:val="00813A7D"/>
    <w:rsid w:val="00815BD1"/>
    <w:rsid w:val="008214BF"/>
    <w:rsid w:val="00822E65"/>
    <w:rsid w:val="00841B61"/>
    <w:rsid w:val="008459B8"/>
    <w:rsid w:val="0084762A"/>
    <w:rsid w:val="00847A3F"/>
    <w:rsid w:val="00855ED7"/>
    <w:rsid w:val="00861C8B"/>
    <w:rsid w:val="00862E69"/>
    <w:rsid w:val="00870557"/>
    <w:rsid w:val="00870B19"/>
    <w:rsid w:val="0088043C"/>
    <w:rsid w:val="00883625"/>
    <w:rsid w:val="00884889"/>
    <w:rsid w:val="0089017F"/>
    <w:rsid w:val="00890687"/>
    <w:rsid w:val="008906C9"/>
    <w:rsid w:val="008C061C"/>
    <w:rsid w:val="008C21AD"/>
    <w:rsid w:val="008C41E8"/>
    <w:rsid w:val="008C5738"/>
    <w:rsid w:val="008D04F0"/>
    <w:rsid w:val="008D2008"/>
    <w:rsid w:val="008D2148"/>
    <w:rsid w:val="008D3301"/>
    <w:rsid w:val="008D44CC"/>
    <w:rsid w:val="008D6D42"/>
    <w:rsid w:val="008E1722"/>
    <w:rsid w:val="008F3500"/>
    <w:rsid w:val="008F3724"/>
    <w:rsid w:val="008F4387"/>
    <w:rsid w:val="00903354"/>
    <w:rsid w:val="00905749"/>
    <w:rsid w:val="0091294F"/>
    <w:rsid w:val="00913511"/>
    <w:rsid w:val="00920A40"/>
    <w:rsid w:val="00924E3C"/>
    <w:rsid w:val="00934CCF"/>
    <w:rsid w:val="009421D6"/>
    <w:rsid w:val="00947DEF"/>
    <w:rsid w:val="00955AAB"/>
    <w:rsid w:val="00955FA5"/>
    <w:rsid w:val="009612BB"/>
    <w:rsid w:val="00963029"/>
    <w:rsid w:val="009753E1"/>
    <w:rsid w:val="009800EC"/>
    <w:rsid w:val="00983ACB"/>
    <w:rsid w:val="00987305"/>
    <w:rsid w:val="00991933"/>
    <w:rsid w:val="00996E39"/>
    <w:rsid w:val="009A359F"/>
    <w:rsid w:val="009C740A"/>
    <w:rsid w:val="009C7CB7"/>
    <w:rsid w:val="009D4071"/>
    <w:rsid w:val="009D7EF9"/>
    <w:rsid w:val="009E6689"/>
    <w:rsid w:val="00A03A7D"/>
    <w:rsid w:val="00A06CB2"/>
    <w:rsid w:val="00A125C5"/>
    <w:rsid w:val="00A12644"/>
    <w:rsid w:val="00A2447C"/>
    <w:rsid w:val="00A2451C"/>
    <w:rsid w:val="00A2558D"/>
    <w:rsid w:val="00A25BBA"/>
    <w:rsid w:val="00A32FBF"/>
    <w:rsid w:val="00A34E24"/>
    <w:rsid w:val="00A42981"/>
    <w:rsid w:val="00A46451"/>
    <w:rsid w:val="00A55B85"/>
    <w:rsid w:val="00A65EE7"/>
    <w:rsid w:val="00A67630"/>
    <w:rsid w:val="00A70133"/>
    <w:rsid w:val="00A770A6"/>
    <w:rsid w:val="00A813B1"/>
    <w:rsid w:val="00A940DA"/>
    <w:rsid w:val="00A940DB"/>
    <w:rsid w:val="00A95BE1"/>
    <w:rsid w:val="00A9781D"/>
    <w:rsid w:val="00AA426D"/>
    <w:rsid w:val="00AB36C4"/>
    <w:rsid w:val="00AC2B18"/>
    <w:rsid w:val="00AC32B2"/>
    <w:rsid w:val="00AC348B"/>
    <w:rsid w:val="00AD3D3F"/>
    <w:rsid w:val="00AD4C9F"/>
    <w:rsid w:val="00AD5849"/>
    <w:rsid w:val="00AD7768"/>
    <w:rsid w:val="00AE1A9E"/>
    <w:rsid w:val="00AE4C71"/>
    <w:rsid w:val="00AE627A"/>
    <w:rsid w:val="00AF00B8"/>
    <w:rsid w:val="00B17141"/>
    <w:rsid w:val="00B2216E"/>
    <w:rsid w:val="00B226B0"/>
    <w:rsid w:val="00B30855"/>
    <w:rsid w:val="00B31575"/>
    <w:rsid w:val="00B34F32"/>
    <w:rsid w:val="00B47795"/>
    <w:rsid w:val="00B505EA"/>
    <w:rsid w:val="00B5203D"/>
    <w:rsid w:val="00B608B7"/>
    <w:rsid w:val="00B65062"/>
    <w:rsid w:val="00B6676E"/>
    <w:rsid w:val="00B677DB"/>
    <w:rsid w:val="00B76A61"/>
    <w:rsid w:val="00B8547D"/>
    <w:rsid w:val="00B86DCF"/>
    <w:rsid w:val="00BB7558"/>
    <w:rsid w:val="00BC0C02"/>
    <w:rsid w:val="00BC6218"/>
    <w:rsid w:val="00BC66A9"/>
    <w:rsid w:val="00BD1D17"/>
    <w:rsid w:val="00BE0D49"/>
    <w:rsid w:val="00BE1AE9"/>
    <w:rsid w:val="00BE387D"/>
    <w:rsid w:val="00C12F99"/>
    <w:rsid w:val="00C135BD"/>
    <w:rsid w:val="00C13A48"/>
    <w:rsid w:val="00C177FA"/>
    <w:rsid w:val="00C20CC8"/>
    <w:rsid w:val="00C250D5"/>
    <w:rsid w:val="00C34489"/>
    <w:rsid w:val="00C34E5C"/>
    <w:rsid w:val="00C35666"/>
    <w:rsid w:val="00C40571"/>
    <w:rsid w:val="00C42F1F"/>
    <w:rsid w:val="00C446F9"/>
    <w:rsid w:val="00C44E80"/>
    <w:rsid w:val="00C5599A"/>
    <w:rsid w:val="00C5607B"/>
    <w:rsid w:val="00C5646C"/>
    <w:rsid w:val="00C56539"/>
    <w:rsid w:val="00C579E3"/>
    <w:rsid w:val="00C61FCA"/>
    <w:rsid w:val="00C800C4"/>
    <w:rsid w:val="00C90E2D"/>
    <w:rsid w:val="00C92898"/>
    <w:rsid w:val="00C960E2"/>
    <w:rsid w:val="00CA4340"/>
    <w:rsid w:val="00CB1A1C"/>
    <w:rsid w:val="00CC2598"/>
    <w:rsid w:val="00CC33EA"/>
    <w:rsid w:val="00CC33F8"/>
    <w:rsid w:val="00CE3DFE"/>
    <w:rsid w:val="00CE47FF"/>
    <w:rsid w:val="00CE5238"/>
    <w:rsid w:val="00CE7514"/>
    <w:rsid w:val="00CF03D9"/>
    <w:rsid w:val="00CF23E0"/>
    <w:rsid w:val="00CF2D6E"/>
    <w:rsid w:val="00CF72B0"/>
    <w:rsid w:val="00D12611"/>
    <w:rsid w:val="00D17E7C"/>
    <w:rsid w:val="00D248DE"/>
    <w:rsid w:val="00D25C91"/>
    <w:rsid w:val="00D44AD3"/>
    <w:rsid w:val="00D62F43"/>
    <w:rsid w:val="00D6483F"/>
    <w:rsid w:val="00D713CE"/>
    <w:rsid w:val="00D74332"/>
    <w:rsid w:val="00D75834"/>
    <w:rsid w:val="00D76E43"/>
    <w:rsid w:val="00D84FC1"/>
    <w:rsid w:val="00D8542D"/>
    <w:rsid w:val="00D8662D"/>
    <w:rsid w:val="00D86707"/>
    <w:rsid w:val="00D87BBA"/>
    <w:rsid w:val="00D906E1"/>
    <w:rsid w:val="00D9254E"/>
    <w:rsid w:val="00D93E6C"/>
    <w:rsid w:val="00DA3FB3"/>
    <w:rsid w:val="00DA695D"/>
    <w:rsid w:val="00DB6049"/>
    <w:rsid w:val="00DC5361"/>
    <w:rsid w:val="00DC6A71"/>
    <w:rsid w:val="00DD0F84"/>
    <w:rsid w:val="00DF1AF2"/>
    <w:rsid w:val="00DF4075"/>
    <w:rsid w:val="00DF69AE"/>
    <w:rsid w:val="00E0357D"/>
    <w:rsid w:val="00E244AC"/>
    <w:rsid w:val="00E25D92"/>
    <w:rsid w:val="00E26E20"/>
    <w:rsid w:val="00E27D2A"/>
    <w:rsid w:val="00E5692F"/>
    <w:rsid w:val="00E71D90"/>
    <w:rsid w:val="00E85835"/>
    <w:rsid w:val="00E93459"/>
    <w:rsid w:val="00EA34FC"/>
    <w:rsid w:val="00EB2B2E"/>
    <w:rsid w:val="00EC041D"/>
    <w:rsid w:val="00ED1C3E"/>
    <w:rsid w:val="00EE1368"/>
    <w:rsid w:val="00EE6528"/>
    <w:rsid w:val="00F00B5A"/>
    <w:rsid w:val="00F04684"/>
    <w:rsid w:val="00F14BFF"/>
    <w:rsid w:val="00F204BF"/>
    <w:rsid w:val="00F240BB"/>
    <w:rsid w:val="00F30983"/>
    <w:rsid w:val="00F335FD"/>
    <w:rsid w:val="00F45249"/>
    <w:rsid w:val="00F46DBC"/>
    <w:rsid w:val="00F50B4A"/>
    <w:rsid w:val="00F53007"/>
    <w:rsid w:val="00F561CE"/>
    <w:rsid w:val="00F57FED"/>
    <w:rsid w:val="00F622D9"/>
    <w:rsid w:val="00F72335"/>
    <w:rsid w:val="00F743D3"/>
    <w:rsid w:val="00F76A56"/>
    <w:rsid w:val="00F800B7"/>
    <w:rsid w:val="00F83D96"/>
    <w:rsid w:val="00F86935"/>
    <w:rsid w:val="00F97F52"/>
    <w:rsid w:val="00FA6B65"/>
    <w:rsid w:val="00FB0231"/>
    <w:rsid w:val="00FB17EC"/>
    <w:rsid w:val="00FB3697"/>
    <w:rsid w:val="00FB5523"/>
    <w:rsid w:val="00FC33D5"/>
    <w:rsid w:val="00FC36E5"/>
    <w:rsid w:val="00FD1F7A"/>
    <w:rsid w:val="00FE0BD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1CF6E4C"/>
  <w15:chartTrackingRefBased/>
  <w15:docId w15:val="{EFB56C1F-F49C-4ECF-9112-56D173E0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7CB7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E71D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E71D90"/>
    <w:rPr>
      <w:rFonts w:ascii="Tahoma" w:hAnsi="Tahoma" w:cs="Tahoma"/>
      <w:sz w:val="16"/>
      <w:szCs w:val="16"/>
      <w:lang w:val="en-US" w:eastAsia="en-US"/>
    </w:rPr>
  </w:style>
  <w:style w:type="character" w:customStyle="1" w:styleId="NogaZnak">
    <w:name w:val="Noga Znak"/>
    <w:link w:val="Noga"/>
    <w:uiPriority w:val="99"/>
    <w:rsid w:val="00F72335"/>
    <w:rPr>
      <w:rFonts w:ascii="Arial" w:hAnsi="Arial"/>
      <w:szCs w:val="24"/>
      <w:lang w:val="en-US" w:eastAsia="en-US"/>
    </w:rPr>
  </w:style>
  <w:style w:type="character" w:styleId="SledenaHiperpovezava">
    <w:name w:val="FollowedHyperlink"/>
    <w:rsid w:val="00F622D9"/>
    <w:rPr>
      <w:color w:val="800080"/>
      <w:u w:val="single"/>
    </w:rPr>
  </w:style>
  <w:style w:type="paragraph" w:styleId="Navadensplet">
    <w:name w:val="Normal (Web)"/>
    <w:basedOn w:val="Navaden"/>
    <w:uiPriority w:val="99"/>
    <w:unhideWhenUsed/>
    <w:rsid w:val="00B34F32"/>
    <w:pPr>
      <w:spacing w:after="210" w:line="240" w:lineRule="auto"/>
    </w:pPr>
    <w:rPr>
      <w:rFonts w:ascii="Times New Roman" w:hAnsi="Times New Roman"/>
      <w:color w:val="333333"/>
      <w:sz w:val="18"/>
      <w:szCs w:val="18"/>
      <w:lang w:val="sl-SI" w:eastAsia="sl-SI"/>
    </w:rPr>
  </w:style>
  <w:style w:type="character" w:styleId="tevilkastrani">
    <w:name w:val="page number"/>
    <w:basedOn w:val="Privzetapisavaodstavka"/>
    <w:rsid w:val="00890687"/>
  </w:style>
  <w:style w:type="character" w:customStyle="1" w:styleId="Naslov1Znak">
    <w:name w:val="Naslov 1 Znak"/>
    <w:aliases w:val="NASLOV Znak"/>
    <w:link w:val="Naslov1"/>
    <w:rsid w:val="00D9254E"/>
    <w:rPr>
      <w:rFonts w:ascii="Arial" w:hAnsi="Arial"/>
      <w:b/>
      <w:kern w:val="32"/>
      <w:sz w:val="28"/>
      <w:szCs w:val="32"/>
      <w:lang w:val="en-US"/>
    </w:rPr>
  </w:style>
  <w:style w:type="paragraph" w:customStyle="1" w:styleId="Vrstapredpisa">
    <w:name w:val="Vrsta predpisa"/>
    <w:basedOn w:val="Navaden"/>
    <w:link w:val="VrstapredpisaZnak"/>
    <w:qFormat/>
    <w:rsid w:val="00A940DB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A940DB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Poglavje">
    <w:name w:val="Poglavje"/>
    <w:basedOn w:val="Navaden"/>
    <w:qFormat/>
    <w:rsid w:val="00A940DB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A940D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A940DB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A940DB"/>
    <w:pPr>
      <w:numPr>
        <w:numId w:val="2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A940DB"/>
    <w:rPr>
      <w:rFonts w:ascii="Arial" w:hAnsi="Arial" w:cs="Arial"/>
      <w:b/>
      <w:sz w:val="22"/>
      <w:szCs w:val="22"/>
    </w:rPr>
  </w:style>
  <w:style w:type="character" w:styleId="Pripombasklic">
    <w:name w:val="annotation reference"/>
    <w:uiPriority w:val="99"/>
    <w:semiHidden/>
    <w:unhideWhenUsed/>
    <w:rsid w:val="004D5FD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D5FD6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4D5FD6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FD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D5FD6"/>
    <w:rPr>
      <w:rFonts w:ascii="Arial" w:hAnsi="Arial"/>
      <w:b/>
      <w:bCs/>
      <w:lang w:val="en-US" w:eastAsia="en-US"/>
    </w:rPr>
  </w:style>
  <w:style w:type="character" w:styleId="Nerazreenaomemba">
    <w:name w:val="Unresolved Mention"/>
    <w:uiPriority w:val="99"/>
    <w:semiHidden/>
    <w:unhideWhenUsed/>
    <w:rsid w:val="007D71F7"/>
    <w:rPr>
      <w:color w:val="808080"/>
      <w:shd w:val="clear" w:color="auto" w:fill="E6E6E6"/>
    </w:rPr>
  </w:style>
  <w:style w:type="paragraph" w:customStyle="1" w:styleId="odstavek">
    <w:name w:val="odstavek"/>
    <w:basedOn w:val="Navaden"/>
    <w:rsid w:val="008836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neazaodstavkom">
    <w:name w:val="alineazaodstavkom"/>
    <w:basedOn w:val="Navaden"/>
    <w:rsid w:val="0088362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BE387D"/>
    <w:pPr>
      <w:ind w:left="708"/>
    </w:pPr>
  </w:style>
  <w:style w:type="paragraph" w:customStyle="1" w:styleId="ZnakZnak1">
    <w:name w:val="Znak Znak1"/>
    <w:basedOn w:val="Navaden"/>
    <w:rsid w:val="00E93459"/>
    <w:pPr>
      <w:adjustRightInd w:val="0"/>
      <w:spacing w:line="240" w:lineRule="auto"/>
      <w:jc w:val="both"/>
    </w:pPr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09-01-4372" TargetMode="External"/><Relationship Id="rId26" Type="http://schemas.openxmlformats.org/officeDocument/2006/relationships/hyperlink" Target="http://www.uradni-list.si/1/objava.jsp?sop=2005-01-0823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7-01-2694" TargetMode="External"/><Relationship Id="rId34" Type="http://schemas.openxmlformats.org/officeDocument/2006/relationships/hyperlink" Target="http://www.uradni-list.si/1/objava.jsp?sop=2008-01-2615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08-01-2615" TargetMode="External"/><Relationship Id="rId25" Type="http://schemas.openxmlformats.org/officeDocument/2006/relationships/hyperlink" Target="http://www.uradni-list.si/1/objava.jsp?sop=2016-01-3446" TargetMode="External"/><Relationship Id="rId33" Type="http://schemas.openxmlformats.org/officeDocument/2006/relationships/hyperlink" Target="http://www.uradni-list.si/1/objava.jsp?sop=2007-01-2694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2694" TargetMode="External"/><Relationship Id="rId20" Type="http://schemas.openxmlformats.org/officeDocument/2006/relationships/hyperlink" Target="http://www.uradni-list.si/1/objava.jsp?sop=2016-01-3446" TargetMode="External"/><Relationship Id="rId29" Type="http://schemas.openxmlformats.org/officeDocument/2006/relationships/hyperlink" Target="http://www.uradni-list.si/1/objava.jsp?sop=2012-01-026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yperlink" Target="http://www.uradni-list.si/1/objava.jsp?sop=2013-01-0109" TargetMode="External"/><Relationship Id="rId32" Type="http://schemas.openxmlformats.org/officeDocument/2006/relationships/hyperlink" Target="http://www.uradni-list.si/1/objava.jsp?sop=2014-01-2739" TargetMode="External"/><Relationship Id="rId37" Type="http://schemas.openxmlformats.org/officeDocument/2006/relationships/hyperlink" Target="http://www.uradni-list.si/1/objava.jsp?sop=2016-01-3446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hyperlink" Target="http://www.uradni-list.si/1/objava.jsp?sop=2009-01-4372" TargetMode="External"/><Relationship Id="rId28" Type="http://schemas.openxmlformats.org/officeDocument/2006/relationships/hyperlink" Target="http://www.uradni-list.si/1/objava.jsp?sop=2010-01-1847" TargetMode="External"/><Relationship Id="rId36" Type="http://schemas.openxmlformats.org/officeDocument/2006/relationships/hyperlink" Target="http://www.uradni-list.si/1/objava.jsp?sop=2013-01-0109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yperlink" Target="http://www.uradni-list.si/1/objava.jsp?sop=2013-01-0109" TargetMode="External"/><Relationship Id="rId31" Type="http://schemas.openxmlformats.org/officeDocument/2006/relationships/hyperlink" Target="http://www.uradni-list.si/1/objava.jsp?sop=2013-01-1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08-01-2615" TargetMode="External"/><Relationship Id="rId27" Type="http://schemas.openxmlformats.org/officeDocument/2006/relationships/hyperlink" Target="http://www.uradni-list.si/1/objava.jsp?sop=2008-01-4694" TargetMode="External"/><Relationship Id="rId30" Type="http://schemas.openxmlformats.org/officeDocument/2006/relationships/hyperlink" Target="http://www.uradni-list.si/1/objava.jsp?sop=2013-01-0787" TargetMode="External"/><Relationship Id="rId35" Type="http://schemas.openxmlformats.org/officeDocument/2006/relationships/hyperlink" Target="http://www.uradni-list.si/1/objava.jsp?sop=2009-01-4372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pju.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KUPNI\Predloge\Nove%20predloge\Predloga%20MP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CF1EF-589D-4ED3-8E4F-B0F92BF1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MP</Template>
  <TotalTime>22</TotalTime>
  <Pages>8</Pages>
  <Words>2044</Words>
  <Characters>18176</Characters>
  <Application>Microsoft Office Word</Application>
  <DocSecurity>0</DocSecurity>
  <Lines>151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20180</CharactersWithSpaces>
  <SharedDoc>false</SharedDoc>
  <HLinks>
    <vt:vector size="216" baseType="variant">
      <vt:variant>
        <vt:i4>7405610</vt:i4>
      </vt:variant>
      <vt:variant>
        <vt:i4>102</vt:i4>
      </vt:variant>
      <vt:variant>
        <vt:i4>0</vt:i4>
      </vt:variant>
      <vt:variant>
        <vt:i4>5</vt:i4>
      </vt:variant>
      <vt:variant>
        <vt:lpwstr>http://www.uradni-list.si/1/objava.jsp?sop=2016-01-3446</vt:lpwstr>
      </vt:variant>
      <vt:variant>
        <vt:lpwstr/>
      </vt:variant>
      <vt:variant>
        <vt:i4>7733290</vt:i4>
      </vt:variant>
      <vt:variant>
        <vt:i4>99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96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93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8126505</vt:i4>
      </vt:variant>
      <vt:variant>
        <vt:i4>90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7798827</vt:i4>
      </vt:variant>
      <vt:variant>
        <vt:i4>87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84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81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78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75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72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69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7405610</vt:i4>
      </vt:variant>
      <vt:variant>
        <vt:i4>66</vt:i4>
      </vt:variant>
      <vt:variant>
        <vt:i4>0</vt:i4>
      </vt:variant>
      <vt:variant>
        <vt:i4>5</vt:i4>
      </vt:variant>
      <vt:variant>
        <vt:lpwstr>http://www.uradni-list.si/1/objava.jsp?sop=2016-01-3446</vt:lpwstr>
      </vt:variant>
      <vt:variant>
        <vt:lpwstr/>
      </vt:variant>
      <vt:variant>
        <vt:i4>7733290</vt:i4>
      </vt:variant>
      <vt:variant>
        <vt:i4>63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60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57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8126505</vt:i4>
      </vt:variant>
      <vt:variant>
        <vt:i4>54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7405610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http://www.uradni-list.si/1/objava.jsp?sop=2016-01-3446</vt:lpwstr>
      </vt:variant>
      <vt:variant>
        <vt:lpwstr/>
      </vt:variant>
      <vt:variant>
        <vt:i4>7733290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8126505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7405610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http://www.uradni-list.si/1/objava.jsp?sop=2016-01-3446</vt:lpwstr>
      </vt:variant>
      <vt:variant>
        <vt:lpwstr/>
      </vt:variant>
      <vt:variant>
        <vt:i4>7733290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http://www.uradni-list.si/1/objava.jsp?sop=2013-01-0109</vt:lpwstr>
      </vt:variant>
      <vt:variant>
        <vt:lpwstr/>
      </vt:variant>
      <vt:variant>
        <vt:i4>7602210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http://www.uradni-list.si/1/objava.jsp?sop=2009-01-4372</vt:lpwstr>
      </vt:variant>
      <vt:variant>
        <vt:lpwstr/>
      </vt:variant>
      <vt:variant>
        <vt:i4>7602214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http://www.uradni-list.si/1/objava.jsp?sop=2008-01-2615</vt:lpwstr>
      </vt:variant>
      <vt:variant>
        <vt:lpwstr/>
      </vt:variant>
      <vt:variant>
        <vt:i4>8126505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http://www.uradni-list.si/1/objava.jsp?sop=2007-01-2694</vt:lpwstr>
      </vt:variant>
      <vt:variant>
        <vt:lpwstr/>
      </vt:variant>
      <vt:variant>
        <vt:i4>7798827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http://www.mpju.gov.si/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Tanja B.</dc:creator>
  <cp:keywords/>
  <cp:lastModifiedBy>Tanja Debevec</cp:lastModifiedBy>
  <cp:revision>9</cp:revision>
  <cp:lastPrinted>2020-08-24T07:42:00Z</cp:lastPrinted>
  <dcterms:created xsi:type="dcterms:W3CDTF">2020-08-24T07:38:00Z</dcterms:created>
  <dcterms:modified xsi:type="dcterms:W3CDTF">2020-10-13T10:32:00Z</dcterms:modified>
</cp:coreProperties>
</file>