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C5672" w14:textId="77777777" w:rsidR="00AE1F83" w:rsidRPr="00753260" w:rsidRDefault="00AE1F83" w:rsidP="00AE1F83">
      <w:pPr>
        <w:spacing w:after="0" w:line="260" w:lineRule="exact"/>
        <w:contextualSpacing/>
        <w:rPr>
          <w:rFonts w:ascii="Arial" w:eastAsia="Times New Roman" w:hAnsi="Arial" w:cs="Arial"/>
          <w:b/>
          <w:sz w:val="20"/>
          <w:szCs w:val="20"/>
          <w:lang w:eastAsia="sl-SI"/>
        </w:rPr>
      </w:pPr>
      <w:r w:rsidRPr="00753260">
        <w:rPr>
          <w:rFonts w:ascii="Arial" w:eastAsia="Times New Roman" w:hAnsi="Arial" w:cs="Arial"/>
          <w:b/>
          <w:sz w:val="20"/>
          <w:szCs w:val="20"/>
          <w:lang w:eastAsia="sl-SI"/>
        </w:rPr>
        <w:t xml:space="preserve">PRILOGA 1 </w:t>
      </w:r>
    </w:p>
    <w:p w14:paraId="72DD1C17" w14:textId="77777777" w:rsidR="00AE1F83" w:rsidRPr="00753260"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85880" w:rsidRPr="00753260" w14:paraId="13E742C2" w14:textId="77777777" w:rsidTr="002F5984">
        <w:trPr>
          <w:gridAfter w:val="2"/>
          <w:wAfter w:w="3067" w:type="dxa"/>
        </w:trPr>
        <w:tc>
          <w:tcPr>
            <w:tcW w:w="6096" w:type="dxa"/>
            <w:gridSpan w:val="2"/>
          </w:tcPr>
          <w:p w14:paraId="278BA5E7" w14:textId="77777777" w:rsidR="00185880" w:rsidRPr="00753260" w:rsidRDefault="00185880" w:rsidP="00185880">
            <w:pPr>
              <w:spacing w:before="120" w:after="120" w:line="240" w:lineRule="auto"/>
              <w:ind w:left="888"/>
              <w:rPr>
                <w:rFonts w:ascii="Arial" w:hAnsi="Arial" w:cs="Arial"/>
                <w:sz w:val="20"/>
                <w:szCs w:val="20"/>
              </w:rPr>
            </w:pPr>
            <w:r w:rsidRPr="00753260">
              <w:rPr>
                <w:rFonts w:ascii="Arial" w:hAnsi="Arial" w:cs="Arial"/>
                <w:noProof/>
                <w:sz w:val="20"/>
                <w:szCs w:val="20"/>
                <w:lang w:eastAsia="sl-SI"/>
              </w:rPr>
              <w:drawing>
                <wp:anchor distT="0" distB="0" distL="114300" distR="114300" simplePos="0" relativeHeight="251658240" behindDoc="0" locked="0" layoutInCell="1" allowOverlap="1" wp14:anchorId="6D05C944" wp14:editId="1207262C">
                  <wp:simplePos x="0" y="0"/>
                  <wp:positionH relativeFrom="column">
                    <wp:posOffset>12700</wp:posOffset>
                  </wp:positionH>
                  <wp:positionV relativeFrom="paragraph">
                    <wp:posOffset>20955</wp:posOffset>
                  </wp:positionV>
                  <wp:extent cx="388620" cy="437198"/>
                  <wp:effectExtent l="0" t="0" r="0" b="1270"/>
                  <wp:wrapNone/>
                  <wp:docPr id="21" name="Slika 2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 cy="4371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260">
              <w:rPr>
                <w:rFonts w:ascii="Arial" w:hAnsi="Arial" w:cs="Arial"/>
                <w:sz w:val="20"/>
                <w:szCs w:val="20"/>
              </w:rPr>
              <w:t>REPUBLIKA SLOVENIJA</w:t>
            </w:r>
          </w:p>
          <w:p w14:paraId="33685906" w14:textId="77777777" w:rsidR="00185880" w:rsidRPr="00753260" w:rsidRDefault="00185880" w:rsidP="00185880">
            <w:pPr>
              <w:pStyle w:val="Glava"/>
              <w:tabs>
                <w:tab w:val="clear" w:pos="4320"/>
                <w:tab w:val="clear" w:pos="8640"/>
                <w:tab w:val="left" w:pos="5112"/>
              </w:tabs>
              <w:spacing w:after="120" w:line="240" w:lineRule="exact"/>
              <w:ind w:left="888"/>
              <w:rPr>
                <w:rFonts w:cs="Arial"/>
                <w:b/>
                <w:caps/>
                <w:szCs w:val="20"/>
              </w:rPr>
            </w:pPr>
            <w:r w:rsidRPr="00753260">
              <w:rPr>
                <w:rFonts w:cs="Arial"/>
                <w:b/>
                <w:caps/>
                <w:szCs w:val="20"/>
              </w:rPr>
              <w:t>Ministrstvo za gospodarsKI RAZVOJ IN TEHNOLOGIJO</w:t>
            </w:r>
          </w:p>
          <w:p w14:paraId="452C074F" w14:textId="77777777" w:rsidR="00185880" w:rsidRPr="00753260" w:rsidRDefault="00A050FE" w:rsidP="00185880">
            <w:pPr>
              <w:spacing w:after="120" w:line="240" w:lineRule="auto"/>
              <w:ind w:left="888"/>
              <w:rPr>
                <w:rFonts w:ascii="Arial" w:eastAsia="Times New Roman" w:hAnsi="Arial" w:cs="Arial"/>
                <w:sz w:val="20"/>
                <w:szCs w:val="20"/>
                <w:lang w:eastAsia="sl-SI"/>
              </w:rPr>
            </w:pPr>
            <w:r w:rsidRPr="00753260">
              <w:rPr>
                <w:rFonts w:ascii="Arial" w:hAnsi="Arial" w:cs="Arial"/>
                <w:sz w:val="20"/>
                <w:szCs w:val="20"/>
              </w:rPr>
              <w:t xml:space="preserve">Kotnikova ulica 5, </w:t>
            </w:r>
            <w:r w:rsidR="00185880" w:rsidRPr="00753260">
              <w:rPr>
                <w:rFonts w:ascii="Arial" w:hAnsi="Arial" w:cs="Arial"/>
                <w:sz w:val="20"/>
                <w:szCs w:val="20"/>
              </w:rPr>
              <w:t>1000 Ljubljana</w:t>
            </w:r>
          </w:p>
          <w:p w14:paraId="45212A28" w14:textId="77777777" w:rsidR="00185880" w:rsidRPr="00753260" w:rsidRDefault="00185880" w:rsidP="00185880">
            <w:pPr>
              <w:pStyle w:val="Glava"/>
              <w:tabs>
                <w:tab w:val="clear" w:pos="4320"/>
                <w:tab w:val="clear" w:pos="8640"/>
                <w:tab w:val="left" w:pos="5112"/>
              </w:tabs>
              <w:spacing w:line="240" w:lineRule="exact"/>
              <w:ind w:left="888"/>
              <w:rPr>
                <w:rFonts w:cs="Arial"/>
                <w:szCs w:val="20"/>
              </w:rPr>
            </w:pPr>
            <w:r w:rsidRPr="00753260">
              <w:rPr>
                <w:rFonts w:cs="Arial"/>
                <w:szCs w:val="20"/>
              </w:rPr>
              <w:t>T: 01 400 36 00</w:t>
            </w:r>
          </w:p>
          <w:p w14:paraId="245B0CCF" w14:textId="77777777" w:rsidR="00185880" w:rsidRPr="00753260" w:rsidRDefault="00185880" w:rsidP="00185880">
            <w:pPr>
              <w:pStyle w:val="Glava"/>
              <w:tabs>
                <w:tab w:val="clear" w:pos="4320"/>
                <w:tab w:val="clear" w:pos="8640"/>
                <w:tab w:val="left" w:pos="5112"/>
              </w:tabs>
              <w:spacing w:line="240" w:lineRule="exact"/>
              <w:ind w:left="888"/>
              <w:rPr>
                <w:rFonts w:cs="Arial"/>
                <w:szCs w:val="20"/>
              </w:rPr>
            </w:pPr>
            <w:r w:rsidRPr="00753260">
              <w:rPr>
                <w:rFonts w:cs="Arial"/>
                <w:szCs w:val="20"/>
              </w:rPr>
              <w:t xml:space="preserve">E: </w:t>
            </w:r>
            <w:r w:rsidR="00A050FE" w:rsidRPr="00753260">
              <w:rPr>
                <w:rFonts w:cs="Arial"/>
                <w:szCs w:val="20"/>
              </w:rPr>
              <w:t>gp.mg@gov.si</w:t>
            </w:r>
            <w:r w:rsidRPr="00753260">
              <w:rPr>
                <w:rFonts w:cs="Arial"/>
                <w:szCs w:val="20"/>
              </w:rPr>
              <w:t xml:space="preserve"> </w:t>
            </w:r>
          </w:p>
          <w:p w14:paraId="54073797" w14:textId="77777777" w:rsidR="00A050FE" w:rsidRPr="00753260" w:rsidRDefault="00A050FE" w:rsidP="00185880">
            <w:pPr>
              <w:pStyle w:val="Glava"/>
              <w:tabs>
                <w:tab w:val="clear" w:pos="4320"/>
                <w:tab w:val="clear" w:pos="8640"/>
                <w:tab w:val="left" w:pos="5112"/>
              </w:tabs>
              <w:spacing w:line="240" w:lineRule="exact"/>
              <w:ind w:left="888"/>
              <w:rPr>
                <w:rFonts w:cs="Arial"/>
                <w:szCs w:val="20"/>
              </w:rPr>
            </w:pPr>
            <w:r w:rsidRPr="00753260">
              <w:rPr>
                <w:rFonts w:cs="Arial"/>
                <w:szCs w:val="20"/>
              </w:rPr>
              <w:t xml:space="preserve">www.gov.si </w:t>
            </w:r>
          </w:p>
          <w:p w14:paraId="33EC8641" w14:textId="77777777" w:rsidR="00185880" w:rsidRPr="00753260" w:rsidRDefault="00185880" w:rsidP="00185880">
            <w:pPr>
              <w:spacing w:after="0" w:line="240" w:lineRule="auto"/>
              <w:rPr>
                <w:rFonts w:ascii="Arial" w:eastAsia="Times New Roman" w:hAnsi="Arial" w:cs="Arial"/>
                <w:sz w:val="20"/>
                <w:szCs w:val="20"/>
                <w:lang w:eastAsia="sl-SI"/>
              </w:rPr>
            </w:pPr>
          </w:p>
        </w:tc>
      </w:tr>
      <w:tr w:rsidR="00185880" w:rsidRPr="00753260" w14:paraId="4855D4E3" w14:textId="77777777" w:rsidTr="002F5984">
        <w:trPr>
          <w:gridAfter w:val="2"/>
          <w:wAfter w:w="3067" w:type="dxa"/>
        </w:trPr>
        <w:tc>
          <w:tcPr>
            <w:tcW w:w="6096" w:type="dxa"/>
            <w:gridSpan w:val="2"/>
          </w:tcPr>
          <w:p w14:paraId="29F8C978" w14:textId="16BD76EF" w:rsidR="00185880" w:rsidRPr="00753260" w:rsidRDefault="00197CBB" w:rsidP="002C2B1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53260">
              <w:rPr>
                <w:rFonts w:ascii="Arial" w:eastAsia="Times New Roman" w:hAnsi="Arial" w:cs="Arial"/>
                <w:sz w:val="20"/>
                <w:szCs w:val="20"/>
                <w:lang w:eastAsia="sl-SI"/>
              </w:rPr>
              <w:t xml:space="preserve">IPP </w:t>
            </w:r>
            <w:r w:rsidRPr="00753260">
              <w:rPr>
                <w:rFonts w:ascii="Arial" w:hAnsi="Arial" w:cs="Arial"/>
                <w:sz w:val="20"/>
                <w:szCs w:val="20"/>
              </w:rPr>
              <w:t>š</w:t>
            </w:r>
            <w:r w:rsidR="00185880" w:rsidRPr="00753260">
              <w:rPr>
                <w:rFonts w:ascii="Arial" w:eastAsia="Times New Roman" w:hAnsi="Arial" w:cs="Arial"/>
                <w:sz w:val="20"/>
                <w:szCs w:val="20"/>
                <w:lang w:eastAsia="sl-SI"/>
              </w:rPr>
              <w:t xml:space="preserve">tevilka: </w:t>
            </w:r>
            <w:r w:rsidR="00D2476D" w:rsidRPr="00753260">
              <w:rPr>
                <w:rFonts w:ascii="Arial" w:eastAsia="Times New Roman" w:hAnsi="Arial" w:cs="Arial"/>
                <w:sz w:val="20"/>
                <w:szCs w:val="20"/>
                <w:lang w:eastAsia="sl-SI"/>
              </w:rPr>
              <w:t>007-234/2021/</w:t>
            </w:r>
            <w:r w:rsidR="009C49D6">
              <w:rPr>
                <w:rFonts w:ascii="Arial" w:eastAsia="Times New Roman" w:hAnsi="Arial" w:cs="Arial"/>
                <w:sz w:val="20"/>
                <w:szCs w:val="20"/>
                <w:lang w:eastAsia="sl-SI"/>
              </w:rPr>
              <w:t>50</w:t>
            </w:r>
          </w:p>
        </w:tc>
      </w:tr>
      <w:tr w:rsidR="00185880" w:rsidRPr="00753260" w14:paraId="46F7651E" w14:textId="77777777" w:rsidTr="00185880">
        <w:trPr>
          <w:gridAfter w:val="2"/>
          <w:wAfter w:w="3067" w:type="dxa"/>
          <w:trHeight w:val="151"/>
        </w:trPr>
        <w:tc>
          <w:tcPr>
            <w:tcW w:w="6096" w:type="dxa"/>
            <w:gridSpan w:val="2"/>
          </w:tcPr>
          <w:p w14:paraId="1FD4EF92" w14:textId="62DC1840" w:rsidR="00185880" w:rsidRPr="00753260" w:rsidRDefault="00F57972" w:rsidP="00D0753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EE54DB">
              <w:rPr>
                <w:rFonts w:ascii="Arial" w:eastAsia="Times New Roman" w:hAnsi="Arial" w:cs="Arial"/>
                <w:sz w:val="20"/>
                <w:szCs w:val="20"/>
                <w:lang w:eastAsia="sl-SI"/>
              </w:rPr>
              <w:t>23</w:t>
            </w:r>
            <w:bookmarkStart w:id="0" w:name="_GoBack"/>
            <w:bookmarkEnd w:id="0"/>
            <w:r w:rsidR="00D2476D" w:rsidRPr="00753260">
              <w:rPr>
                <w:rFonts w:ascii="Arial" w:eastAsia="Times New Roman" w:hAnsi="Arial" w:cs="Arial"/>
                <w:sz w:val="20"/>
                <w:szCs w:val="20"/>
                <w:lang w:eastAsia="sl-SI"/>
              </w:rPr>
              <w:t xml:space="preserve">. </w:t>
            </w:r>
            <w:r w:rsidR="00D07530">
              <w:rPr>
                <w:rFonts w:ascii="Arial" w:eastAsia="Times New Roman" w:hAnsi="Arial" w:cs="Arial"/>
                <w:sz w:val="20"/>
                <w:szCs w:val="20"/>
                <w:lang w:eastAsia="sl-SI"/>
              </w:rPr>
              <w:t>11</w:t>
            </w:r>
            <w:r w:rsidR="00D2476D" w:rsidRPr="00753260">
              <w:rPr>
                <w:rFonts w:ascii="Arial" w:eastAsia="Times New Roman" w:hAnsi="Arial" w:cs="Arial"/>
                <w:sz w:val="20"/>
                <w:szCs w:val="20"/>
                <w:lang w:eastAsia="sl-SI"/>
              </w:rPr>
              <w:t>. 2021</w:t>
            </w:r>
          </w:p>
        </w:tc>
      </w:tr>
      <w:tr w:rsidR="00185880" w:rsidRPr="00753260" w14:paraId="3C300B04" w14:textId="77777777" w:rsidTr="002F5984">
        <w:trPr>
          <w:gridAfter w:val="2"/>
          <w:wAfter w:w="3067" w:type="dxa"/>
        </w:trPr>
        <w:tc>
          <w:tcPr>
            <w:tcW w:w="6096" w:type="dxa"/>
            <w:gridSpan w:val="2"/>
          </w:tcPr>
          <w:p w14:paraId="1BEF08C4" w14:textId="1888A6F4" w:rsidR="00185880" w:rsidRPr="00753260" w:rsidRDefault="00A21655" w:rsidP="0018588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53260">
              <w:rPr>
                <w:rFonts w:ascii="Arial" w:eastAsia="Times New Roman" w:hAnsi="Arial" w:cs="Arial"/>
                <w:sz w:val="20"/>
                <w:szCs w:val="20"/>
                <w:lang w:eastAsia="sl-SI"/>
              </w:rPr>
              <w:t>EVA</w:t>
            </w:r>
            <w:r w:rsidR="00D32CEB" w:rsidRPr="00753260">
              <w:rPr>
                <w:rFonts w:ascii="Arial" w:eastAsia="Times New Roman" w:hAnsi="Arial" w:cs="Arial"/>
                <w:sz w:val="20"/>
                <w:szCs w:val="20"/>
                <w:lang w:eastAsia="sl-SI"/>
              </w:rPr>
              <w:t xml:space="preserve"> 2021-2130-0024</w:t>
            </w:r>
          </w:p>
        </w:tc>
      </w:tr>
      <w:tr w:rsidR="00185880" w:rsidRPr="00753260" w14:paraId="0937C9B3" w14:textId="77777777" w:rsidTr="002F5984">
        <w:trPr>
          <w:gridAfter w:val="2"/>
          <w:wAfter w:w="3067" w:type="dxa"/>
        </w:trPr>
        <w:tc>
          <w:tcPr>
            <w:tcW w:w="6096" w:type="dxa"/>
            <w:gridSpan w:val="2"/>
          </w:tcPr>
          <w:p w14:paraId="1A235AB1" w14:textId="77777777" w:rsidR="00185880" w:rsidRPr="00753260" w:rsidRDefault="00185880" w:rsidP="00185880">
            <w:pPr>
              <w:spacing w:after="0" w:line="260" w:lineRule="exact"/>
              <w:rPr>
                <w:rFonts w:ascii="Arial" w:eastAsia="Times New Roman" w:hAnsi="Arial" w:cs="Arial"/>
                <w:sz w:val="20"/>
                <w:szCs w:val="20"/>
              </w:rPr>
            </w:pPr>
          </w:p>
          <w:p w14:paraId="595B01A8" w14:textId="77777777" w:rsidR="00185880" w:rsidRPr="00753260" w:rsidRDefault="00185880" w:rsidP="00185880">
            <w:pPr>
              <w:spacing w:after="0" w:line="260" w:lineRule="exact"/>
              <w:rPr>
                <w:rFonts w:ascii="Arial" w:eastAsia="Times New Roman" w:hAnsi="Arial" w:cs="Arial"/>
                <w:sz w:val="20"/>
                <w:szCs w:val="20"/>
              </w:rPr>
            </w:pPr>
            <w:r w:rsidRPr="00753260">
              <w:rPr>
                <w:rFonts w:ascii="Arial" w:eastAsia="Times New Roman" w:hAnsi="Arial" w:cs="Arial"/>
                <w:sz w:val="20"/>
                <w:szCs w:val="20"/>
              </w:rPr>
              <w:t>GENERALNI SEKRETARIAT VLADE REPUBLIKE SLOVENIJE</w:t>
            </w:r>
          </w:p>
          <w:p w14:paraId="135B5D34" w14:textId="77777777" w:rsidR="00185880" w:rsidRPr="00753260" w:rsidRDefault="00185880" w:rsidP="00185880">
            <w:pPr>
              <w:spacing w:after="0" w:line="260" w:lineRule="exact"/>
              <w:rPr>
                <w:rFonts w:ascii="Arial" w:eastAsia="Times New Roman" w:hAnsi="Arial" w:cs="Arial"/>
                <w:sz w:val="20"/>
                <w:szCs w:val="20"/>
              </w:rPr>
            </w:pPr>
            <w:r w:rsidRPr="00753260">
              <w:rPr>
                <w:rFonts w:ascii="Arial" w:eastAsia="Times New Roman" w:hAnsi="Arial" w:cs="Arial"/>
                <w:sz w:val="20"/>
                <w:szCs w:val="20"/>
                <w:u w:val="single"/>
              </w:rPr>
              <w:t>Gp.gs@gov.si</w:t>
            </w:r>
          </w:p>
          <w:p w14:paraId="33135F32" w14:textId="77777777" w:rsidR="00185880" w:rsidRPr="00753260" w:rsidRDefault="00185880" w:rsidP="00185880">
            <w:pPr>
              <w:spacing w:after="0" w:line="260" w:lineRule="exact"/>
              <w:rPr>
                <w:rFonts w:ascii="Arial" w:eastAsia="Times New Roman" w:hAnsi="Arial" w:cs="Arial"/>
                <w:sz w:val="20"/>
                <w:szCs w:val="20"/>
              </w:rPr>
            </w:pPr>
          </w:p>
        </w:tc>
      </w:tr>
      <w:tr w:rsidR="00185880" w:rsidRPr="00753260" w14:paraId="1D892B47" w14:textId="77777777" w:rsidTr="002F5984">
        <w:tc>
          <w:tcPr>
            <w:tcW w:w="9163" w:type="dxa"/>
            <w:gridSpan w:val="4"/>
          </w:tcPr>
          <w:p w14:paraId="3C4184E9" w14:textId="77777777" w:rsidR="00A050FE" w:rsidRPr="00753260" w:rsidRDefault="00A050FE" w:rsidP="001858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3894B0EB" w14:textId="11FA4A20" w:rsidR="00185880" w:rsidRPr="00753260" w:rsidRDefault="00185880" w:rsidP="001858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53260">
              <w:rPr>
                <w:rFonts w:ascii="Arial" w:eastAsia="Times New Roman" w:hAnsi="Arial" w:cs="Arial"/>
                <w:b/>
                <w:sz w:val="20"/>
                <w:szCs w:val="20"/>
                <w:lang w:eastAsia="sl-SI"/>
              </w:rPr>
              <w:t xml:space="preserve">ZADEVA: Uredba o izvajanju Uredbe (EU) o nadzoru trga in skladnosti proizvodov – </w:t>
            </w:r>
            <w:r w:rsidR="008C3A42">
              <w:rPr>
                <w:rFonts w:ascii="Arial" w:eastAsia="Times New Roman" w:hAnsi="Arial" w:cs="Arial"/>
                <w:b/>
                <w:sz w:val="20"/>
                <w:szCs w:val="20"/>
                <w:lang w:eastAsia="sl-SI"/>
              </w:rPr>
              <w:t>predlog za obravnavo</w:t>
            </w:r>
          </w:p>
          <w:p w14:paraId="3B53EBC8" w14:textId="77777777" w:rsidR="00A050FE" w:rsidRPr="00753260" w:rsidRDefault="00A050FE" w:rsidP="0018588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185880" w:rsidRPr="00753260" w14:paraId="7803D7A9" w14:textId="77777777" w:rsidTr="002F5984">
        <w:tc>
          <w:tcPr>
            <w:tcW w:w="9163" w:type="dxa"/>
            <w:gridSpan w:val="4"/>
          </w:tcPr>
          <w:p w14:paraId="324E118B" w14:textId="77777777" w:rsidR="00185880" w:rsidRPr="00753260" w:rsidRDefault="00185880" w:rsidP="0018588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53260">
              <w:rPr>
                <w:rFonts w:ascii="Arial" w:eastAsia="Times New Roman" w:hAnsi="Arial" w:cs="Arial"/>
                <w:b/>
                <w:sz w:val="20"/>
                <w:szCs w:val="20"/>
                <w:lang w:eastAsia="sl-SI"/>
              </w:rPr>
              <w:t>1. Predlog sklepov vlade:</w:t>
            </w:r>
          </w:p>
        </w:tc>
      </w:tr>
      <w:tr w:rsidR="00185880" w:rsidRPr="00753260" w14:paraId="5D92DFB7" w14:textId="77777777" w:rsidTr="002F5984">
        <w:tc>
          <w:tcPr>
            <w:tcW w:w="9163" w:type="dxa"/>
            <w:gridSpan w:val="4"/>
          </w:tcPr>
          <w:p w14:paraId="46756A40" w14:textId="77777777" w:rsidR="00185880" w:rsidRPr="00753260" w:rsidRDefault="00185880" w:rsidP="00185880">
            <w:pPr>
              <w:spacing w:after="0" w:line="240" w:lineRule="auto"/>
              <w:jc w:val="both"/>
              <w:rPr>
                <w:rFonts w:ascii="Arial" w:hAnsi="Arial" w:cs="Arial"/>
                <w:sz w:val="20"/>
                <w:szCs w:val="20"/>
              </w:rPr>
            </w:pPr>
          </w:p>
          <w:p w14:paraId="2179FCD5" w14:textId="77777777" w:rsidR="00185880" w:rsidRPr="00753260" w:rsidRDefault="00185880" w:rsidP="00185880">
            <w:pPr>
              <w:spacing w:after="0" w:line="240" w:lineRule="auto"/>
              <w:jc w:val="both"/>
              <w:rPr>
                <w:rFonts w:ascii="Arial" w:hAnsi="Arial" w:cs="Arial"/>
                <w:sz w:val="20"/>
                <w:szCs w:val="20"/>
              </w:rPr>
            </w:pPr>
            <w:r w:rsidRPr="00753260">
              <w:rPr>
                <w:rFonts w:ascii="Arial" w:hAnsi="Arial" w:cs="Arial"/>
                <w:sz w:val="20"/>
                <w:szCs w:val="20"/>
              </w:rPr>
              <w:t>Na podlagi sedmega odstavka 21. člena</w:t>
            </w:r>
            <w:r w:rsidR="0064317C" w:rsidRPr="00753260">
              <w:rPr>
                <w:rFonts w:ascii="Arial" w:hAnsi="Arial" w:cs="Arial"/>
                <w:sz w:val="20"/>
                <w:szCs w:val="20"/>
              </w:rPr>
              <w:t xml:space="preserve"> Zakona o Vladi Republike Slovenije (Uradni list RS, št. 24/05 – uradno prečiščeno besedilo, 109/08, 38/10 – ZUKN, 8/12, 21/13, 47/13 – ZDU-1G, 65/14 in 55/17)</w:t>
            </w:r>
            <w:r w:rsidRPr="00753260">
              <w:rPr>
                <w:rFonts w:ascii="Arial" w:hAnsi="Arial" w:cs="Arial"/>
                <w:bCs/>
                <w:sz w:val="20"/>
                <w:szCs w:val="20"/>
                <w:shd w:val="clear" w:color="auto" w:fill="FFFFFF"/>
              </w:rPr>
              <w:t xml:space="preserve"> je Vlada Republike Sl</w:t>
            </w:r>
            <w:r w:rsidR="00A050FE" w:rsidRPr="00753260">
              <w:rPr>
                <w:rFonts w:ascii="Arial" w:hAnsi="Arial" w:cs="Arial"/>
                <w:bCs/>
                <w:sz w:val="20"/>
                <w:szCs w:val="20"/>
                <w:shd w:val="clear" w:color="auto" w:fill="FFFFFF"/>
              </w:rPr>
              <w:t>ovenije na … seji dne, …</w:t>
            </w:r>
            <w:r w:rsidRPr="00753260">
              <w:rPr>
                <w:rFonts w:ascii="Arial" w:hAnsi="Arial" w:cs="Arial"/>
                <w:bCs/>
                <w:sz w:val="20"/>
                <w:szCs w:val="20"/>
                <w:shd w:val="clear" w:color="auto" w:fill="FFFFFF"/>
              </w:rPr>
              <w:t xml:space="preserve"> izdala naslednji </w:t>
            </w:r>
          </w:p>
          <w:p w14:paraId="5FE53A37" w14:textId="77777777" w:rsidR="00185880" w:rsidRPr="00753260" w:rsidRDefault="00185880" w:rsidP="00185880">
            <w:pPr>
              <w:spacing w:after="0" w:line="240" w:lineRule="auto"/>
              <w:jc w:val="center"/>
              <w:rPr>
                <w:rFonts w:ascii="Arial" w:hAnsi="Arial" w:cs="Arial"/>
                <w:sz w:val="20"/>
                <w:szCs w:val="20"/>
              </w:rPr>
            </w:pPr>
          </w:p>
          <w:p w14:paraId="77F72AB7" w14:textId="77777777" w:rsidR="00185880" w:rsidRPr="00753260" w:rsidRDefault="00185880" w:rsidP="00185880">
            <w:pPr>
              <w:spacing w:after="0" w:line="240" w:lineRule="auto"/>
              <w:jc w:val="center"/>
              <w:rPr>
                <w:rFonts w:ascii="Arial" w:hAnsi="Arial" w:cs="Arial"/>
                <w:sz w:val="20"/>
                <w:szCs w:val="20"/>
              </w:rPr>
            </w:pPr>
          </w:p>
          <w:p w14:paraId="602EAD68" w14:textId="77777777" w:rsidR="00185880" w:rsidRPr="00753260" w:rsidRDefault="00185880" w:rsidP="00185880">
            <w:pPr>
              <w:spacing w:after="0" w:line="240" w:lineRule="auto"/>
              <w:jc w:val="center"/>
              <w:rPr>
                <w:rFonts w:ascii="Arial" w:hAnsi="Arial" w:cs="Arial"/>
                <w:b/>
                <w:sz w:val="20"/>
                <w:szCs w:val="20"/>
              </w:rPr>
            </w:pPr>
            <w:r w:rsidRPr="00753260">
              <w:rPr>
                <w:rFonts w:ascii="Arial" w:hAnsi="Arial" w:cs="Arial"/>
                <w:b/>
                <w:sz w:val="20"/>
                <w:szCs w:val="20"/>
              </w:rPr>
              <w:t>SKLEP</w:t>
            </w:r>
            <w:r w:rsidR="00A050FE" w:rsidRPr="00753260">
              <w:rPr>
                <w:rFonts w:ascii="Arial" w:hAnsi="Arial" w:cs="Arial"/>
                <w:b/>
                <w:sz w:val="20"/>
                <w:szCs w:val="20"/>
              </w:rPr>
              <w:t>:</w:t>
            </w:r>
          </w:p>
          <w:p w14:paraId="79BF6397" w14:textId="77777777" w:rsidR="00185880" w:rsidRPr="00753260" w:rsidRDefault="00185880" w:rsidP="00185880">
            <w:pPr>
              <w:spacing w:after="0" w:line="240" w:lineRule="auto"/>
              <w:jc w:val="center"/>
              <w:rPr>
                <w:rFonts w:ascii="Arial" w:hAnsi="Arial" w:cs="Arial"/>
                <w:b/>
                <w:sz w:val="20"/>
                <w:szCs w:val="20"/>
              </w:rPr>
            </w:pPr>
          </w:p>
          <w:p w14:paraId="3E5C9EE0" w14:textId="77777777" w:rsidR="00185880" w:rsidRPr="00753260" w:rsidRDefault="00185880" w:rsidP="00185880">
            <w:pPr>
              <w:spacing w:after="0" w:line="240" w:lineRule="auto"/>
              <w:jc w:val="both"/>
              <w:rPr>
                <w:rFonts w:ascii="Arial" w:hAnsi="Arial" w:cs="Arial"/>
                <w:sz w:val="20"/>
                <w:szCs w:val="20"/>
              </w:rPr>
            </w:pPr>
            <w:r w:rsidRPr="00753260">
              <w:rPr>
                <w:rFonts w:ascii="Arial" w:hAnsi="Arial" w:cs="Arial"/>
                <w:sz w:val="20"/>
                <w:szCs w:val="20"/>
              </w:rPr>
              <w:t>Vlada Republike Slovenije je izdala Uredbo o izvajanju Uredbe (EU) o nadzoru trga in skladnosti proizvodov in jo objavi v Uradnem listu Republike Slovenije.</w:t>
            </w:r>
          </w:p>
          <w:p w14:paraId="0247DD82" w14:textId="77777777" w:rsidR="00185880" w:rsidRPr="00753260" w:rsidRDefault="00185880" w:rsidP="00185880">
            <w:pPr>
              <w:spacing w:after="0"/>
              <w:jc w:val="both"/>
              <w:rPr>
                <w:rFonts w:ascii="Arial" w:hAnsi="Arial" w:cs="Arial"/>
                <w:sz w:val="20"/>
                <w:szCs w:val="20"/>
                <w:highlight w:val="magenta"/>
              </w:rPr>
            </w:pPr>
          </w:p>
          <w:p w14:paraId="1A096772" w14:textId="77777777" w:rsidR="00185880" w:rsidRPr="00753260" w:rsidRDefault="0043789E" w:rsidP="0043789E">
            <w:pPr>
              <w:tabs>
                <w:tab w:val="left" w:pos="6521"/>
              </w:tabs>
              <w:spacing w:after="0" w:line="240" w:lineRule="auto"/>
              <w:rPr>
                <w:rFonts w:ascii="Arial" w:hAnsi="Arial" w:cs="Arial"/>
                <w:b/>
                <w:sz w:val="20"/>
                <w:szCs w:val="20"/>
              </w:rPr>
            </w:pPr>
            <w:r w:rsidRPr="00753260">
              <w:rPr>
                <w:rFonts w:ascii="Arial" w:hAnsi="Arial" w:cs="Arial"/>
                <w:b/>
                <w:sz w:val="20"/>
                <w:szCs w:val="20"/>
              </w:rPr>
              <w:t xml:space="preserve">                                                                                </w:t>
            </w:r>
            <w:r w:rsidR="00A050FE" w:rsidRPr="00753260">
              <w:rPr>
                <w:rFonts w:ascii="Arial" w:hAnsi="Arial" w:cs="Arial"/>
                <w:b/>
                <w:sz w:val="20"/>
                <w:szCs w:val="20"/>
              </w:rPr>
              <w:t xml:space="preserve">                              M</w:t>
            </w:r>
            <w:r w:rsidRPr="00753260">
              <w:rPr>
                <w:rFonts w:ascii="Arial" w:hAnsi="Arial" w:cs="Arial"/>
                <w:b/>
                <w:sz w:val="20"/>
                <w:szCs w:val="20"/>
              </w:rPr>
              <w:t xml:space="preserve">ag. </w:t>
            </w:r>
            <w:r w:rsidRPr="00753260">
              <w:rPr>
                <w:rFonts w:ascii="Arial" w:hAnsi="Arial" w:cs="Arial"/>
                <w:b/>
                <w:bCs/>
                <w:sz w:val="20"/>
                <w:szCs w:val="20"/>
              </w:rPr>
              <w:t>Janja Garvas Hočevar</w:t>
            </w:r>
          </w:p>
          <w:p w14:paraId="75D24220" w14:textId="77777777" w:rsidR="00A050FE" w:rsidRPr="00753260" w:rsidRDefault="0043789E" w:rsidP="00361533">
            <w:pPr>
              <w:tabs>
                <w:tab w:val="left" w:pos="6379"/>
              </w:tabs>
              <w:spacing w:after="120" w:line="240" w:lineRule="auto"/>
              <w:rPr>
                <w:rFonts w:ascii="Arial" w:hAnsi="Arial" w:cs="Arial"/>
                <w:b/>
                <w:sz w:val="20"/>
                <w:szCs w:val="20"/>
              </w:rPr>
            </w:pPr>
            <w:r w:rsidRPr="00753260">
              <w:rPr>
                <w:rFonts w:ascii="Arial" w:hAnsi="Arial" w:cs="Arial"/>
                <w:b/>
                <w:sz w:val="20"/>
                <w:szCs w:val="20"/>
              </w:rPr>
              <w:t xml:space="preserve">                                                                                                             </w:t>
            </w:r>
            <w:r w:rsidR="00185880" w:rsidRPr="00753260">
              <w:rPr>
                <w:rFonts w:ascii="Arial" w:hAnsi="Arial" w:cs="Arial"/>
                <w:b/>
                <w:sz w:val="20"/>
                <w:szCs w:val="20"/>
              </w:rPr>
              <w:t xml:space="preserve"> </w:t>
            </w:r>
            <w:r w:rsidRPr="00753260">
              <w:rPr>
                <w:rFonts w:ascii="Arial" w:hAnsi="Arial" w:cs="Arial"/>
                <w:b/>
                <w:sz w:val="20"/>
                <w:szCs w:val="20"/>
              </w:rPr>
              <w:t>v.</w:t>
            </w:r>
            <w:r w:rsidR="00A050FE" w:rsidRPr="00753260">
              <w:rPr>
                <w:rFonts w:ascii="Arial" w:hAnsi="Arial" w:cs="Arial"/>
                <w:b/>
                <w:sz w:val="20"/>
                <w:szCs w:val="20"/>
              </w:rPr>
              <w:t xml:space="preserve"> </w:t>
            </w:r>
            <w:r w:rsidRPr="00753260">
              <w:rPr>
                <w:rFonts w:ascii="Arial" w:hAnsi="Arial" w:cs="Arial"/>
                <w:b/>
                <w:sz w:val="20"/>
                <w:szCs w:val="20"/>
              </w:rPr>
              <w:t>d. generalnega</w:t>
            </w:r>
            <w:r w:rsidR="00185880" w:rsidRPr="00753260">
              <w:rPr>
                <w:rFonts w:ascii="Arial" w:hAnsi="Arial" w:cs="Arial"/>
                <w:b/>
                <w:sz w:val="20"/>
                <w:szCs w:val="20"/>
              </w:rPr>
              <w:t xml:space="preserve"> sekretar</w:t>
            </w:r>
            <w:r w:rsidRPr="00753260">
              <w:rPr>
                <w:rFonts w:ascii="Arial" w:hAnsi="Arial" w:cs="Arial"/>
                <w:b/>
                <w:sz w:val="20"/>
                <w:szCs w:val="20"/>
              </w:rPr>
              <w:t>ja</w:t>
            </w:r>
          </w:p>
          <w:p w14:paraId="1E3FC1EF" w14:textId="77777777" w:rsidR="00361533" w:rsidRPr="00753260" w:rsidRDefault="00361533" w:rsidP="00361533">
            <w:pPr>
              <w:spacing w:after="0" w:line="240" w:lineRule="auto"/>
              <w:contextualSpacing/>
              <w:jc w:val="both"/>
              <w:rPr>
                <w:rFonts w:ascii="Arial" w:hAnsi="Arial" w:cs="Arial"/>
                <w:sz w:val="20"/>
                <w:szCs w:val="20"/>
              </w:rPr>
            </w:pPr>
          </w:p>
          <w:p w14:paraId="0EFFAE7E" w14:textId="77777777" w:rsidR="00361533" w:rsidRPr="00753260" w:rsidRDefault="00361533" w:rsidP="00361533">
            <w:pPr>
              <w:spacing w:after="0"/>
              <w:contextualSpacing/>
              <w:jc w:val="both"/>
              <w:rPr>
                <w:rFonts w:ascii="Arial" w:hAnsi="Arial" w:cs="Arial"/>
                <w:sz w:val="20"/>
                <w:szCs w:val="20"/>
              </w:rPr>
            </w:pPr>
            <w:r w:rsidRPr="00753260">
              <w:rPr>
                <w:rFonts w:ascii="Arial" w:hAnsi="Arial" w:cs="Arial"/>
                <w:sz w:val="20"/>
                <w:szCs w:val="20"/>
              </w:rPr>
              <w:t xml:space="preserve">Priloga: </w:t>
            </w:r>
          </w:p>
          <w:p w14:paraId="01D5C1E3" w14:textId="77777777" w:rsidR="00361533" w:rsidRPr="00753260" w:rsidRDefault="00361533" w:rsidP="00361533">
            <w:pPr>
              <w:numPr>
                <w:ilvl w:val="0"/>
                <w:numId w:val="9"/>
              </w:numPr>
              <w:spacing w:after="0" w:line="240" w:lineRule="auto"/>
              <w:ind w:left="284" w:hanging="284"/>
              <w:contextualSpacing/>
              <w:rPr>
                <w:rFonts w:ascii="Arial" w:hAnsi="Arial" w:cs="Arial"/>
                <w:sz w:val="20"/>
                <w:szCs w:val="20"/>
              </w:rPr>
            </w:pPr>
            <w:r w:rsidRPr="00753260">
              <w:rPr>
                <w:rFonts w:ascii="Arial" w:hAnsi="Arial" w:cs="Arial"/>
                <w:sz w:val="20"/>
                <w:szCs w:val="20"/>
              </w:rPr>
              <w:t>Uredba o izvajanju Uredbe (EU) o nadzoru trga in skladnosti proizvodov.</w:t>
            </w:r>
          </w:p>
          <w:p w14:paraId="007BD817" w14:textId="77777777" w:rsidR="00361533" w:rsidRPr="00753260" w:rsidRDefault="00361533" w:rsidP="00A050FE">
            <w:pPr>
              <w:tabs>
                <w:tab w:val="left" w:pos="6379"/>
              </w:tabs>
              <w:spacing w:after="120" w:line="240" w:lineRule="auto"/>
              <w:ind w:left="322" w:hanging="321"/>
              <w:rPr>
                <w:rFonts w:ascii="Arial" w:hAnsi="Arial" w:cs="Arial"/>
                <w:sz w:val="20"/>
                <w:szCs w:val="20"/>
              </w:rPr>
            </w:pPr>
          </w:p>
          <w:p w14:paraId="2A1DADCC" w14:textId="77777777" w:rsidR="0043789E" w:rsidRPr="00753260" w:rsidRDefault="0043789E" w:rsidP="00A050FE">
            <w:pPr>
              <w:tabs>
                <w:tab w:val="left" w:pos="6379"/>
              </w:tabs>
              <w:spacing w:after="120" w:line="240" w:lineRule="auto"/>
              <w:ind w:left="322" w:hanging="321"/>
              <w:rPr>
                <w:rFonts w:ascii="Arial" w:hAnsi="Arial" w:cs="Arial"/>
                <w:sz w:val="20"/>
                <w:szCs w:val="20"/>
              </w:rPr>
            </w:pPr>
            <w:r w:rsidRPr="00753260">
              <w:rPr>
                <w:rFonts w:ascii="Arial" w:hAnsi="Arial" w:cs="Arial"/>
                <w:sz w:val="20"/>
                <w:szCs w:val="20"/>
              </w:rPr>
              <w:t>Sklep prejmejo:</w:t>
            </w:r>
          </w:p>
          <w:p w14:paraId="39F16183" w14:textId="15D7D9A1" w:rsidR="0071482C" w:rsidRPr="00753260" w:rsidRDefault="0071482C" w:rsidP="0071482C">
            <w:pPr>
              <w:pStyle w:val="Vsebinaokvira"/>
              <w:numPr>
                <w:ilvl w:val="0"/>
                <w:numId w:val="21"/>
              </w:numPr>
              <w:rPr>
                <w:rFonts w:cs="Arial"/>
                <w:szCs w:val="20"/>
                <w:lang w:eastAsia="sl-SI"/>
              </w:rPr>
            </w:pPr>
            <w:r w:rsidRPr="00753260">
              <w:rPr>
                <w:rFonts w:cs="Arial"/>
                <w:szCs w:val="20"/>
                <w:lang w:eastAsia="sl-SI"/>
              </w:rPr>
              <w:t>Ministrstvo za finance;</w:t>
            </w:r>
          </w:p>
          <w:p w14:paraId="7C36A6D1" w14:textId="712AC3CC" w:rsidR="0071482C" w:rsidRPr="00753260" w:rsidRDefault="0071482C" w:rsidP="0071482C">
            <w:pPr>
              <w:pStyle w:val="Vsebinaokvira"/>
              <w:numPr>
                <w:ilvl w:val="0"/>
                <w:numId w:val="21"/>
              </w:numPr>
              <w:rPr>
                <w:rFonts w:cs="Arial"/>
                <w:szCs w:val="20"/>
                <w:lang w:eastAsia="sl-SI"/>
              </w:rPr>
            </w:pPr>
            <w:r w:rsidRPr="00753260">
              <w:rPr>
                <w:rFonts w:cs="Arial"/>
                <w:szCs w:val="20"/>
                <w:lang w:eastAsia="sl-SI"/>
              </w:rPr>
              <w:t>Ministrstvo za javno upravo;</w:t>
            </w:r>
          </w:p>
          <w:p w14:paraId="57AAA406" w14:textId="79BFA0FB" w:rsidR="0071482C" w:rsidRPr="00753260" w:rsidRDefault="0071482C" w:rsidP="0071482C">
            <w:pPr>
              <w:pStyle w:val="Vsebinaokvira"/>
              <w:numPr>
                <w:ilvl w:val="0"/>
                <w:numId w:val="21"/>
              </w:numPr>
              <w:rPr>
                <w:rFonts w:cs="Arial"/>
                <w:szCs w:val="20"/>
                <w:lang w:eastAsia="sl-SI"/>
              </w:rPr>
            </w:pPr>
            <w:r w:rsidRPr="00753260">
              <w:rPr>
                <w:rFonts w:cs="Arial"/>
                <w:szCs w:val="20"/>
                <w:lang w:eastAsia="sl-SI"/>
              </w:rPr>
              <w:t>Ministrstvo za pravosodje;</w:t>
            </w:r>
          </w:p>
          <w:p w14:paraId="48635D03" w14:textId="36E84D7D" w:rsidR="0071482C" w:rsidRPr="00753260" w:rsidRDefault="0071482C" w:rsidP="0071482C">
            <w:pPr>
              <w:pStyle w:val="Vsebinaokvira"/>
              <w:numPr>
                <w:ilvl w:val="0"/>
                <w:numId w:val="21"/>
              </w:numPr>
              <w:rPr>
                <w:rFonts w:cs="Arial"/>
                <w:szCs w:val="20"/>
                <w:lang w:eastAsia="sl-SI"/>
              </w:rPr>
            </w:pPr>
            <w:r w:rsidRPr="00753260">
              <w:rPr>
                <w:rFonts w:cs="Arial"/>
                <w:szCs w:val="20"/>
                <w:lang w:eastAsia="sl-SI"/>
              </w:rPr>
              <w:t>Ministrstvo za zdravje;</w:t>
            </w:r>
          </w:p>
          <w:p w14:paraId="26F405F9" w14:textId="1833EF5D" w:rsidR="0071482C" w:rsidRPr="00753260" w:rsidRDefault="0071482C" w:rsidP="0071482C">
            <w:pPr>
              <w:pStyle w:val="Vsebinaokvira"/>
              <w:numPr>
                <w:ilvl w:val="0"/>
                <w:numId w:val="21"/>
              </w:numPr>
              <w:rPr>
                <w:rFonts w:cs="Arial"/>
                <w:szCs w:val="20"/>
                <w:lang w:eastAsia="sl-SI"/>
              </w:rPr>
            </w:pPr>
            <w:r w:rsidRPr="00753260">
              <w:rPr>
                <w:rFonts w:cs="Arial"/>
                <w:szCs w:val="20"/>
                <w:lang w:eastAsia="sl-SI"/>
              </w:rPr>
              <w:t>Ministrstvo za  delo, družino, socialne zadeve in enake možnosti;</w:t>
            </w:r>
          </w:p>
          <w:p w14:paraId="7A95D8AD" w14:textId="00A911CC" w:rsidR="0071482C" w:rsidRPr="00753260" w:rsidRDefault="0071482C" w:rsidP="0071482C">
            <w:pPr>
              <w:pStyle w:val="Vsebinaokvira"/>
              <w:numPr>
                <w:ilvl w:val="0"/>
                <w:numId w:val="21"/>
              </w:numPr>
              <w:rPr>
                <w:rFonts w:cs="Arial"/>
                <w:szCs w:val="20"/>
                <w:lang w:eastAsia="sl-SI"/>
              </w:rPr>
            </w:pPr>
            <w:r w:rsidRPr="00753260">
              <w:rPr>
                <w:rFonts w:cs="Arial"/>
                <w:szCs w:val="20"/>
                <w:lang w:eastAsia="sl-SI"/>
              </w:rPr>
              <w:t>Ministrstvo za infrastrukturo;</w:t>
            </w:r>
          </w:p>
          <w:p w14:paraId="61A66007" w14:textId="3BD2CDAE" w:rsidR="0071482C" w:rsidRPr="00753260" w:rsidRDefault="0071482C" w:rsidP="0071482C">
            <w:pPr>
              <w:pStyle w:val="Vsebinaokvira"/>
              <w:numPr>
                <w:ilvl w:val="0"/>
                <w:numId w:val="21"/>
              </w:numPr>
              <w:rPr>
                <w:rFonts w:cs="Arial"/>
                <w:szCs w:val="20"/>
                <w:lang w:eastAsia="sl-SI"/>
              </w:rPr>
            </w:pPr>
            <w:r w:rsidRPr="00753260">
              <w:rPr>
                <w:rFonts w:cs="Arial"/>
                <w:szCs w:val="20"/>
                <w:lang w:eastAsia="sl-SI"/>
              </w:rPr>
              <w:t>Ministrstvo za kmetijstvo, gozdarstvo in prehrano;</w:t>
            </w:r>
          </w:p>
          <w:p w14:paraId="46BEDE0F" w14:textId="4B648257" w:rsidR="0071482C" w:rsidRPr="00753260" w:rsidRDefault="0071482C" w:rsidP="0071482C">
            <w:pPr>
              <w:pStyle w:val="Vsebinaokvira"/>
              <w:numPr>
                <w:ilvl w:val="0"/>
                <w:numId w:val="21"/>
              </w:numPr>
              <w:rPr>
                <w:rFonts w:cs="Arial"/>
                <w:szCs w:val="20"/>
                <w:lang w:eastAsia="sl-SI"/>
              </w:rPr>
            </w:pPr>
            <w:r w:rsidRPr="00753260">
              <w:rPr>
                <w:rFonts w:cs="Arial"/>
                <w:szCs w:val="20"/>
                <w:lang w:eastAsia="sl-SI"/>
              </w:rPr>
              <w:t>Ministrstvo za notranje zadeve;</w:t>
            </w:r>
          </w:p>
          <w:p w14:paraId="2359C669" w14:textId="492B8207" w:rsidR="0071482C" w:rsidRPr="00753260" w:rsidRDefault="0071482C" w:rsidP="0071482C">
            <w:pPr>
              <w:pStyle w:val="Vsebinaokvira"/>
              <w:numPr>
                <w:ilvl w:val="0"/>
                <w:numId w:val="21"/>
              </w:numPr>
              <w:rPr>
                <w:rFonts w:cs="Arial"/>
                <w:szCs w:val="20"/>
                <w:lang w:eastAsia="sl-SI"/>
              </w:rPr>
            </w:pPr>
            <w:r w:rsidRPr="00753260">
              <w:rPr>
                <w:rFonts w:cs="Arial"/>
                <w:szCs w:val="20"/>
                <w:lang w:eastAsia="sl-SI"/>
              </w:rPr>
              <w:t>Ministrstvo za okolje in prostor;</w:t>
            </w:r>
          </w:p>
          <w:p w14:paraId="4C0587B9" w14:textId="74BE520E" w:rsidR="0043789E" w:rsidRPr="00753260" w:rsidRDefault="0043789E" w:rsidP="0071482C">
            <w:pPr>
              <w:pStyle w:val="Odstavekseznama"/>
              <w:numPr>
                <w:ilvl w:val="0"/>
                <w:numId w:val="21"/>
              </w:numPr>
              <w:jc w:val="both"/>
              <w:rPr>
                <w:rFonts w:ascii="Arial" w:hAnsi="Arial" w:cs="Arial"/>
                <w:sz w:val="20"/>
                <w:szCs w:val="20"/>
              </w:rPr>
            </w:pPr>
            <w:r w:rsidRPr="00753260">
              <w:rPr>
                <w:rFonts w:ascii="Arial" w:hAnsi="Arial" w:cs="Arial"/>
                <w:sz w:val="20"/>
                <w:szCs w:val="20"/>
              </w:rPr>
              <w:t>Služba Vlade R</w:t>
            </w:r>
            <w:r w:rsidR="00961C1A">
              <w:rPr>
                <w:rFonts w:ascii="Arial" w:hAnsi="Arial" w:cs="Arial"/>
                <w:sz w:val="20"/>
                <w:szCs w:val="20"/>
              </w:rPr>
              <w:t xml:space="preserve">epublike </w:t>
            </w:r>
            <w:r w:rsidRPr="00753260">
              <w:rPr>
                <w:rFonts w:ascii="Arial" w:hAnsi="Arial" w:cs="Arial"/>
                <w:sz w:val="20"/>
                <w:szCs w:val="20"/>
              </w:rPr>
              <w:t>S</w:t>
            </w:r>
            <w:r w:rsidR="00961C1A">
              <w:rPr>
                <w:rFonts w:ascii="Arial" w:hAnsi="Arial" w:cs="Arial"/>
                <w:sz w:val="20"/>
                <w:szCs w:val="20"/>
              </w:rPr>
              <w:t>lovenije</w:t>
            </w:r>
            <w:r w:rsidRPr="00753260">
              <w:rPr>
                <w:rFonts w:ascii="Arial" w:hAnsi="Arial" w:cs="Arial"/>
                <w:sz w:val="20"/>
                <w:szCs w:val="20"/>
              </w:rPr>
              <w:t xml:space="preserve"> za zakonodajo;</w:t>
            </w:r>
          </w:p>
          <w:p w14:paraId="07BFA112" w14:textId="0DA004AA" w:rsidR="00824CB6" w:rsidRPr="00753260" w:rsidRDefault="0071482C" w:rsidP="0071482C">
            <w:pPr>
              <w:pStyle w:val="Odstavekseznama"/>
              <w:numPr>
                <w:ilvl w:val="0"/>
                <w:numId w:val="21"/>
              </w:numPr>
              <w:jc w:val="both"/>
              <w:rPr>
                <w:rFonts w:ascii="Arial" w:hAnsi="Arial" w:cs="Arial"/>
                <w:sz w:val="20"/>
                <w:szCs w:val="20"/>
              </w:rPr>
            </w:pPr>
            <w:r w:rsidRPr="00753260">
              <w:rPr>
                <w:rFonts w:ascii="Arial" w:hAnsi="Arial" w:cs="Arial"/>
                <w:sz w:val="20"/>
                <w:szCs w:val="20"/>
              </w:rPr>
              <w:t>Generalni sekretariat Vlade R</w:t>
            </w:r>
            <w:r w:rsidR="00961C1A">
              <w:rPr>
                <w:rFonts w:ascii="Arial" w:hAnsi="Arial" w:cs="Arial"/>
                <w:sz w:val="20"/>
                <w:szCs w:val="20"/>
              </w:rPr>
              <w:t xml:space="preserve">epublike </w:t>
            </w:r>
            <w:r w:rsidRPr="00753260">
              <w:rPr>
                <w:rFonts w:ascii="Arial" w:hAnsi="Arial" w:cs="Arial"/>
                <w:sz w:val="20"/>
                <w:szCs w:val="20"/>
              </w:rPr>
              <w:t>S</w:t>
            </w:r>
            <w:r w:rsidR="00961C1A">
              <w:rPr>
                <w:rFonts w:ascii="Arial" w:hAnsi="Arial" w:cs="Arial"/>
                <w:sz w:val="20"/>
                <w:szCs w:val="20"/>
              </w:rPr>
              <w:t>lovenije</w:t>
            </w:r>
            <w:r w:rsidRPr="00753260">
              <w:rPr>
                <w:rFonts w:ascii="Arial" w:hAnsi="Arial" w:cs="Arial"/>
                <w:sz w:val="20"/>
                <w:szCs w:val="20"/>
              </w:rPr>
              <w:t>.</w:t>
            </w:r>
          </w:p>
        </w:tc>
      </w:tr>
      <w:tr w:rsidR="00185880" w:rsidRPr="00753260" w14:paraId="3FA48BD3" w14:textId="77777777" w:rsidTr="002F5984">
        <w:tc>
          <w:tcPr>
            <w:tcW w:w="9163" w:type="dxa"/>
            <w:gridSpan w:val="4"/>
          </w:tcPr>
          <w:p w14:paraId="669D67D0"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53260">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185880" w:rsidRPr="00753260" w14:paraId="3D713CBA" w14:textId="77777777" w:rsidTr="002F5984">
        <w:tc>
          <w:tcPr>
            <w:tcW w:w="9163" w:type="dxa"/>
            <w:gridSpan w:val="4"/>
          </w:tcPr>
          <w:p w14:paraId="269501C2" w14:textId="77777777" w:rsidR="00185880" w:rsidRPr="00753260" w:rsidRDefault="00A050FE" w:rsidP="001858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w:t>
            </w:r>
          </w:p>
        </w:tc>
      </w:tr>
      <w:tr w:rsidR="00185880" w:rsidRPr="00753260" w14:paraId="21216CD8" w14:textId="77777777" w:rsidTr="002F5984">
        <w:tc>
          <w:tcPr>
            <w:tcW w:w="9163" w:type="dxa"/>
            <w:gridSpan w:val="4"/>
          </w:tcPr>
          <w:p w14:paraId="3C338FD3"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53260">
              <w:rPr>
                <w:rFonts w:ascii="Arial" w:eastAsia="Times New Roman" w:hAnsi="Arial" w:cs="Arial"/>
                <w:b/>
                <w:sz w:val="20"/>
                <w:szCs w:val="20"/>
                <w:lang w:eastAsia="sl-SI"/>
              </w:rPr>
              <w:t>3.a Osebe, odgovorne za strokovno pripravo in usklajenost gradiva:</w:t>
            </w:r>
          </w:p>
        </w:tc>
      </w:tr>
      <w:tr w:rsidR="00185880" w:rsidRPr="00753260" w14:paraId="540668B6" w14:textId="77777777" w:rsidTr="002F5984">
        <w:tc>
          <w:tcPr>
            <w:tcW w:w="9163" w:type="dxa"/>
            <w:gridSpan w:val="4"/>
          </w:tcPr>
          <w:p w14:paraId="1A59501F" w14:textId="77777777" w:rsidR="00824CB6" w:rsidRPr="00753260" w:rsidRDefault="00F76764" w:rsidP="00824CB6">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 xml:space="preserve">Mag. </w:t>
            </w:r>
            <w:r w:rsidR="00824CB6" w:rsidRPr="00753260">
              <w:rPr>
                <w:rFonts w:ascii="Arial" w:eastAsia="Times New Roman" w:hAnsi="Arial" w:cs="Arial"/>
                <w:iCs/>
                <w:sz w:val="20"/>
                <w:szCs w:val="20"/>
                <w:lang w:eastAsia="sl-SI"/>
              </w:rPr>
              <w:t>Karla Pinter, generalna direktorica Direktorata za notranji trg, MGRT.</w:t>
            </w:r>
          </w:p>
          <w:p w14:paraId="6F636AD5" w14:textId="77777777" w:rsidR="00185880" w:rsidRPr="00753260" w:rsidRDefault="00824CB6" w:rsidP="00185880">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Breda Goršek, sekretarka, vodja Sektorja za prost pretok blaga in storitev, MGRT.</w:t>
            </w:r>
          </w:p>
        </w:tc>
      </w:tr>
      <w:tr w:rsidR="00185880" w:rsidRPr="00753260" w14:paraId="391774B6" w14:textId="77777777" w:rsidTr="002F5984">
        <w:tc>
          <w:tcPr>
            <w:tcW w:w="9163" w:type="dxa"/>
            <w:gridSpan w:val="4"/>
          </w:tcPr>
          <w:p w14:paraId="14EBE75C"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53260">
              <w:rPr>
                <w:rFonts w:ascii="Arial" w:eastAsia="Times New Roman" w:hAnsi="Arial" w:cs="Arial"/>
                <w:b/>
                <w:iCs/>
                <w:sz w:val="20"/>
                <w:szCs w:val="20"/>
                <w:lang w:eastAsia="sl-SI"/>
              </w:rPr>
              <w:t xml:space="preserve">3.b Zunanji strokovnjaki, ki so </w:t>
            </w:r>
            <w:r w:rsidRPr="00753260">
              <w:rPr>
                <w:rFonts w:ascii="Arial" w:eastAsia="Times New Roman" w:hAnsi="Arial" w:cs="Arial"/>
                <w:b/>
                <w:sz w:val="20"/>
                <w:szCs w:val="20"/>
                <w:lang w:eastAsia="sl-SI"/>
              </w:rPr>
              <w:t>sodelovali pri pripravi dela ali celotnega gradiva:</w:t>
            </w:r>
          </w:p>
        </w:tc>
      </w:tr>
      <w:tr w:rsidR="00185880" w:rsidRPr="00753260" w14:paraId="1C8CA9C4" w14:textId="77777777" w:rsidTr="002F5984">
        <w:tc>
          <w:tcPr>
            <w:tcW w:w="9163" w:type="dxa"/>
            <w:gridSpan w:val="4"/>
          </w:tcPr>
          <w:p w14:paraId="53E53E1C" w14:textId="77777777" w:rsidR="00185880" w:rsidRPr="00753260" w:rsidRDefault="00A050FE" w:rsidP="001858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sz w:val="20"/>
                <w:szCs w:val="20"/>
              </w:rPr>
              <w:t>/</w:t>
            </w:r>
          </w:p>
        </w:tc>
      </w:tr>
      <w:tr w:rsidR="00185880" w:rsidRPr="00753260" w14:paraId="146D8793" w14:textId="77777777" w:rsidTr="002F5984">
        <w:tc>
          <w:tcPr>
            <w:tcW w:w="9163" w:type="dxa"/>
            <w:gridSpan w:val="4"/>
          </w:tcPr>
          <w:p w14:paraId="5B5985C4"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53260">
              <w:rPr>
                <w:rFonts w:ascii="Arial" w:eastAsia="Times New Roman" w:hAnsi="Arial" w:cs="Arial"/>
                <w:b/>
                <w:sz w:val="20"/>
                <w:szCs w:val="20"/>
                <w:lang w:eastAsia="sl-SI"/>
              </w:rPr>
              <w:t>4. Predstavniki vlade, ki bodo sodelovali pri delu državnega zbora:</w:t>
            </w:r>
          </w:p>
        </w:tc>
      </w:tr>
      <w:tr w:rsidR="00185880" w:rsidRPr="00753260" w14:paraId="3CE1681F" w14:textId="77777777" w:rsidTr="002F5984">
        <w:tc>
          <w:tcPr>
            <w:tcW w:w="9163" w:type="dxa"/>
            <w:gridSpan w:val="4"/>
          </w:tcPr>
          <w:p w14:paraId="48F6BDEF" w14:textId="77777777" w:rsidR="00185880" w:rsidRPr="00753260" w:rsidRDefault="00A050FE" w:rsidP="00185880">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53260">
              <w:rPr>
                <w:rFonts w:ascii="Arial" w:eastAsia="Times New Roman" w:hAnsi="Arial" w:cs="Arial"/>
                <w:sz w:val="20"/>
                <w:szCs w:val="20"/>
              </w:rPr>
              <w:t>/</w:t>
            </w:r>
          </w:p>
        </w:tc>
      </w:tr>
      <w:tr w:rsidR="00185880" w:rsidRPr="00753260" w14:paraId="5470AB80" w14:textId="77777777" w:rsidTr="002F5984">
        <w:tc>
          <w:tcPr>
            <w:tcW w:w="9163" w:type="dxa"/>
            <w:gridSpan w:val="4"/>
          </w:tcPr>
          <w:p w14:paraId="2E642F20" w14:textId="77777777" w:rsidR="00185880" w:rsidRPr="00753260" w:rsidRDefault="00185880" w:rsidP="0018588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53260">
              <w:rPr>
                <w:rFonts w:ascii="Arial" w:eastAsia="Times New Roman" w:hAnsi="Arial" w:cs="Arial"/>
                <w:b/>
                <w:sz w:val="20"/>
                <w:szCs w:val="20"/>
                <w:lang w:eastAsia="sl-SI"/>
              </w:rPr>
              <w:t>5. Kratek povzetek gradiva:</w:t>
            </w:r>
          </w:p>
        </w:tc>
      </w:tr>
      <w:tr w:rsidR="00185880" w:rsidRPr="00753260" w14:paraId="6241497A" w14:textId="77777777" w:rsidTr="002F5984">
        <w:tc>
          <w:tcPr>
            <w:tcW w:w="9163" w:type="dxa"/>
            <w:gridSpan w:val="4"/>
          </w:tcPr>
          <w:p w14:paraId="79C6C311" w14:textId="6D8AAD03" w:rsidR="00CB5CBA" w:rsidRPr="00753260" w:rsidRDefault="005362D8" w:rsidP="00CB5C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S predlagano</w:t>
            </w:r>
            <w:r w:rsidR="00824CB6" w:rsidRPr="00753260">
              <w:rPr>
                <w:rFonts w:ascii="Arial" w:eastAsia="Times New Roman" w:hAnsi="Arial" w:cs="Arial"/>
                <w:iCs/>
                <w:sz w:val="20"/>
                <w:szCs w:val="20"/>
                <w:lang w:eastAsia="sl-SI"/>
              </w:rPr>
              <w:t xml:space="preserve"> Uredbo o izvajanju Uredbe (EU) o nadzoru trga in zah</w:t>
            </w:r>
            <w:r w:rsidRPr="00753260">
              <w:rPr>
                <w:rFonts w:ascii="Arial" w:eastAsia="Times New Roman" w:hAnsi="Arial" w:cs="Arial"/>
                <w:iCs/>
                <w:sz w:val="20"/>
                <w:szCs w:val="20"/>
                <w:lang w:eastAsia="sl-SI"/>
              </w:rPr>
              <w:t xml:space="preserve">tevah za proizvode (v nadaljevanju: </w:t>
            </w:r>
            <w:r w:rsidR="00D40D09" w:rsidRPr="00753260">
              <w:rPr>
                <w:rFonts w:ascii="Arial" w:eastAsia="Times New Roman" w:hAnsi="Arial" w:cs="Arial"/>
                <w:iCs/>
                <w:sz w:val="20"/>
                <w:szCs w:val="20"/>
                <w:lang w:eastAsia="sl-SI"/>
              </w:rPr>
              <w:t>uredba</w:t>
            </w:r>
            <w:r w:rsidR="00824CB6" w:rsidRPr="00753260">
              <w:rPr>
                <w:rFonts w:ascii="Arial" w:eastAsia="Times New Roman" w:hAnsi="Arial" w:cs="Arial"/>
                <w:iCs/>
                <w:sz w:val="20"/>
                <w:szCs w:val="20"/>
                <w:lang w:eastAsia="sl-SI"/>
              </w:rPr>
              <w:t xml:space="preserve">) </w:t>
            </w:r>
            <w:r w:rsidR="00CB5CBA" w:rsidRPr="00753260">
              <w:rPr>
                <w:rFonts w:ascii="Arial" w:eastAsia="Times New Roman" w:hAnsi="Arial" w:cs="Arial"/>
                <w:iCs/>
                <w:sz w:val="20"/>
                <w:szCs w:val="20"/>
                <w:lang w:eastAsia="sl-SI"/>
              </w:rPr>
              <w:t xml:space="preserve">se za izvajanje </w:t>
            </w:r>
            <w:r w:rsidR="00824CB6" w:rsidRPr="00753260">
              <w:rPr>
                <w:rFonts w:ascii="Arial" w:eastAsia="Times New Roman" w:hAnsi="Arial" w:cs="Arial"/>
                <w:iCs/>
                <w:sz w:val="20"/>
                <w:szCs w:val="20"/>
                <w:lang w:eastAsia="sl-SI"/>
              </w:rPr>
              <w:t>Uredb</w:t>
            </w:r>
            <w:r w:rsidR="00CB5CBA" w:rsidRPr="00753260">
              <w:rPr>
                <w:rFonts w:ascii="Arial" w:eastAsia="Times New Roman" w:hAnsi="Arial" w:cs="Arial"/>
                <w:iCs/>
                <w:sz w:val="20"/>
                <w:szCs w:val="20"/>
                <w:lang w:eastAsia="sl-SI"/>
              </w:rPr>
              <w:t>e</w:t>
            </w:r>
            <w:r w:rsidR="00824CB6" w:rsidRPr="00753260">
              <w:rPr>
                <w:rFonts w:ascii="Arial" w:eastAsia="Times New Roman" w:hAnsi="Arial" w:cs="Arial"/>
                <w:iCs/>
                <w:sz w:val="20"/>
                <w:szCs w:val="20"/>
                <w:lang w:eastAsia="sl-SI"/>
              </w:rPr>
              <w:t xml:space="preserve"> (EU) 2019/1020 Evropskega parlamenta in Sveta z dne 20. junija 2019 o nadzoru trga in skladnosti proizvodov ter spremembi Direktive 2004/42/ES in uredb (ES) št. 765/2008 in (EU) št. 305/2011 (</w:t>
            </w:r>
            <w:r w:rsidR="006D2355" w:rsidRPr="00753260">
              <w:rPr>
                <w:rFonts w:ascii="Arial" w:eastAsia="Times New Roman" w:hAnsi="Arial" w:cs="Arial"/>
                <w:iCs/>
                <w:sz w:val="20"/>
                <w:szCs w:val="20"/>
                <w:lang w:eastAsia="sl-SI"/>
              </w:rPr>
              <w:t>UL L št. 169 z dne 25. 6. 2019, str. 1; v nadaljnjem</w:t>
            </w:r>
            <w:r w:rsidR="00CB5CBA" w:rsidRPr="00753260">
              <w:rPr>
                <w:rFonts w:ascii="Arial" w:eastAsia="Times New Roman" w:hAnsi="Arial" w:cs="Arial"/>
                <w:iCs/>
                <w:sz w:val="20"/>
                <w:szCs w:val="20"/>
                <w:lang w:eastAsia="sl-SI"/>
              </w:rPr>
              <w:t xml:space="preserve"> besedilu: Uredba 2019/1020/EU)</w:t>
            </w:r>
            <w:r w:rsidR="0037129F" w:rsidRPr="00753260">
              <w:rPr>
                <w:rFonts w:ascii="Arial" w:eastAsia="Times New Roman" w:hAnsi="Arial" w:cs="Arial"/>
                <w:iCs/>
                <w:sz w:val="20"/>
                <w:szCs w:val="20"/>
                <w:lang w:eastAsia="sl-SI"/>
              </w:rPr>
              <w:t xml:space="preserve"> </w:t>
            </w:r>
            <w:r w:rsidR="00CB5CBA" w:rsidRPr="00753260">
              <w:rPr>
                <w:rFonts w:ascii="Arial" w:hAnsi="Arial" w:cs="Arial"/>
                <w:sz w:val="20"/>
                <w:szCs w:val="20"/>
              </w:rPr>
              <w:t xml:space="preserve">določajo </w:t>
            </w:r>
            <w:r w:rsidR="00905214">
              <w:rPr>
                <w:rFonts w:ascii="Arial" w:hAnsi="Arial" w:cs="Arial"/>
                <w:sz w:val="20"/>
                <w:szCs w:val="20"/>
              </w:rPr>
              <w:t>pristojni organi</w:t>
            </w:r>
            <w:r w:rsidR="00C238CA" w:rsidRPr="00753260">
              <w:rPr>
                <w:rFonts w:ascii="Arial" w:hAnsi="Arial" w:cs="Arial"/>
                <w:sz w:val="20"/>
                <w:szCs w:val="20"/>
              </w:rPr>
              <w:t xml:space="preserve"> </w:t>
            </w:r>
            <w:r w:rsidR="00C238CA">
              <w:rPr>
                <w:rFonts w:ascii="Arial" w:hAnsi="Arial" w:cs="Arial"/>
                <w:sz w:val="20"/>
                <w:szCs w:val="20"/>
              </w:rPr>
              <w:t>za nadzor trga</w:t>
            </w:r>
            <w:r w:rsidR="00CB5CBA" w:rsidRPr="00753260">
              <w:rPr>
                <w:rFonts w:ascii="Arial" w:hAnsi="Arial" w:cs="Arial"/>
                <w:sz w:val="20"/>
                <w:szCs w:val="20"/>
              </w:rPr>
              <w:t xml:space="preserve"> in organ, pristojen za nadzor proizvodov, ki vstopajo na trg Evropske unije, ter urejajo pravila in postopki za gospodarske subjekte.</w:t>
            </w:r>
          </w:p>
          <w:p w14:paraId="0015A305" w14:textId="77777777" w:rsidR="00CB5CBA" w:rsidRPr="00753260" w:rsidRDefault="00CB5CBA" w:rsidP="00CB5CBA">
            <w:pPr>
              <w:spacing w:after="0"/>
              <w:contextualSpacing/>
              <w:jc w:val="both"/>
              <w:rPr>
                <w:rFonts w:ascii="Arial" w:hAnsi="Arial" w:cs="Arial"/>
                <w:sz w:val="20"/>
                <w:szCs w:val="20"/>
              </w:rPr>
            </w:pPr>
          </w:p>
          <w:p w14:paraId="2CE3E663" w14:textId="77777777" w:rsidR="00870AAD" w:rsidRPr="00753260" w:rsidRDefault="00CB5CBA" w:rsidP="00870AAD">
            <w:pPr>
              <w:spacing w:after="0"/>
              <w:contextualSpacing/>
              <w:jc w:val="both"/>
              <w:rPr>
                <w:rFonts w:ascii="Arial" w:hAnsi="Arial" w:cs="Arial"/>
                <w:sz w:val="20"/>
                <w:szCs w:val="20"/>
              </w:rPr>
            </w:pPr>
            <w:r w:rsidRPr="00753260">
              <w:rPr>
                <w:rFonts w:ascii="Arial" w:hAnsi="Arial" w:cs="Arial"/>
                <w:sz w:val="20"/>
                <w:szCs w:val="20"/>
              </w:rPr>
              <w:t xml:space="preserve">Cilj Uredbe 2019/1020/EU je izboljšati delovanje </w:t>
            </w:r>
            <w:r w:rsidR="00870AAD" w:rsidRPr="00753260">
              <w:rPr>
                <w:rFonts w:ascii="Arial" w:hAnsi="Arial" w:cs="Arial"/>
                <w:sz w:val="20"/>
                <w:szCs w:val="20"/>
              </w:rPr>
              <w:t>enotnega</w:t>
            </w:r>
            <w:r w:rsidRPr="00753260">
              <w:rPr>
                <w:rFonts w:ascii="Arial" w:hAnsi="Arial" w:cs="Arial"/>
                <w:sz w:val="20"/>
                <w:szCs w:val="20"/>
              </w:rPr>
              <w:t xml:space="preserve"> trga s krepitvijo nadzora trga proizvodov, zajetih s harmonizacijsko zakonodajo Evropske unije, z namenom, da so na trgu Evropske unije dostopni samo skladni proizvodi, ki izpolnjujejo zahteve, ki zagotavljajo visoko raven zaščite javnih interesov, kot so zdravje in varnost na splošno, zdravje in varnost na delovnem mestu, varstvo potrošnikov, varstvo okolja in zaščita javne varnosti ter varstvo vseh drugih javnih interesov, ki so zaščiteni z navedeno zakonodajo. </w:t>
            </w:r>
          </w:p>
          <w:p w14:paraId="7F9B7664" w14:textId="77777777" w:rsidR="00870AAD" w:rsidRPr="00753260" w:rsidRDefault="00870AAD" w:rsidP="00870AAD">
            <w:pPr>
              <w:spacing w:after="0"/>
              <w:contextualSpacing/>
              <w:jc w:val="both"/>
              <w:rPr>
                <w:rFonts w:ascii="Arial" w:hAnsi="Arial" w:cs="Arial"/>
                <w:sz w:val="20"/>
                <w:szCs w:val="20"/>
              </w:rPr>
            </w:pPr>
          </w:p>
          <w:p w14:paraId="70009AD8" w14:textId="4B69D5A5" w:rsidR="00CB5CBA" w:rsidRPr="00753260" w:rsidRDefault="00CB5CBA" w:rsidP="00870AAD">
            <w:pPr>
              <w:spacing w:after="0"/>
              <w:contextualSpacing/>
              <w:jc w:val="both"/>
              <w:rPr>
                <w:rFonts w:ascii="Arial" w:hAnsi="Arial" w:cs="Arial"/>
                <w:sz w:val="20"/>
                <w:szCs w:val="20"/>
              </w:rPr>
            </w:pPr>
            <w:r w:rsidRPr="00753260">
              <w:rPr>
                <w:rFonts w:ascii="Arial" w:hAnsi="Arial" w:cs="Arial"/>
                <w:sz w:val="20"/>
                <w:szCs w:val="20"/>
              </w:rPr>
              <w:t>Uredba 2019/1020/EU določa pravila in postopke za gospodarske subjekte v zvezi s proizvodi, za katere se uporablja harmonizacijska zakonodaja Evropske unije</w:t>
            </w:r>
            <w:r w:rsidR="00870AAD" w:rsidRPr="00753260">
              <w:rPr>
                <w:rFonts w:ascii="Arial" w:hAnsi="Arial" w:cs="Arial"/>
                <w:sz w:val="20"/>
                <w:szCs w:val="20"/>
              </w:rPr>
              <w:t xml:space="preserve"> iz Priloge I Uredbe 2019/1020/EU</w:t>
            </w:r>
            <w:r w:rsidRPr="00753260">
              <w:rPr>
                <w:rFonts w:ascii="Arial" w:hAnsi="Arial" w:cs="Arial"/>
                <w:sz w:val="20"/>
                <w:szCs w:val="20"/>
              </w:rPr>
              <w:t xml:space="preserve"> in vzpostavlja okvir za sodelovanje z gospodarskimi subjekti. Določa tudi okvir za nadzor proizvodov, ki vstopajo na trg Evropske unije.</w:t>
            </w:r>
          </w:p>
        </w:tc>
      </w:tr>
      <w:tr w:rsidR="00185880" w:rsidRPr="00753260" w14:paraId="659B0A49" w14:textId="77777777" w:rsidTr="002F5984">
        <w:tc>
          <w:tcPr>
            <w:tcW w:w="9163" w:type="dxa"/>
            <w:gridSpan w:val="4"/>
          </w:tcPr>
          <w:p w14:paraId="7DACB4A5" w14:textId="77777777" w:rsidR="00185880" w:rsidRPr="00753260" w:rsidRDefault="00185880" w:rsidP="0018588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53260">
              <w:rPr>
                <w:rFonts w:ascii="Arial" w:eastAsia="Times New Roman" w:hAnsi="Arial" w:cs="Arial"/>
                <w:b/>
                <w:sz w:val="20"/>
                <w:szCs w:val="20"/>
                <w:lang w:eastAsia="sl-SI"/>
              </w:rPr>
              <w:t>6. Presoja posledic za:</w:t>
            </w:r>
          </w:p>
        </w:tc>
      </w:tr>
      <w:tr w:rsidR="00185880" w:rsidRPr="00753260" w14:paraId="76527D86" w14:textId="77777777" w:rsidTr="002F5984">
        <w:tc>
          <w:tcPr>
            <w:tcW w:w="1448" w:type="dxa"/>
          </w:tcPr>
          <w:p w14:paraId="07E6858A" w14:textId="77777777" w:rsidR="00185880" w:rsidRPr="00753260" w:rsidRDefault="00185880" w:rsidP="0018588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a)</w:t>
            </w:r>
          </w:p>
        </w:tc>
        <w:tc>
          <w:tcPr>
            <w:tcW w:w="5444" w:type="dxa"/>
            <w:gridSpan w:val="2"/>
          </w:tcPr>
          <w:p w14:paraId="319DABA4"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53260">
              <w:rPr>
                <w:rFonts w:ascii="Arial" w:eastAsia="Times New Roman" w:hAnsi="Arial" w:cs="Arial"/>
                <w:sz w:val="20"/>
                <w:szCs w:val="20"/>
                <w:lang w:eastAsia="sl-SI"/>
              </w:rPr>
              <w:t>javnofinančna sredstva nad 40.000 EUR v tekočem in naslednjih treh letih</w:t>
            </w:r>
          </w:p>
        </w:tc>
        <w:tc>
          <w:tcPr>
            <w:tcW w:w="2271" w:type="dxa"/>
            <w:vAlign w:val="center"/>
          </w:tcPr>
          <w:p w14:paraId="08CE8860" w14:textId="77777777" w:rsidR="00185880" w:rsidRPr="00753260" w:rsidRDefault="00185880" w:rsidP="001858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NE</w:t>
            </w:r>
          </w:p>
        </w:tc>
      </w:tr>
      <w:tr w:rsidR="00185880" w:rsidRPr="00753260" w14:paraId="7820D527" w14:textId="77777777" w:rsidTr="002F5984">
        <w:tc>
          <w:tcPr>
            <w:tcW w:w="1448" w:type="dxa"/>
          </w:tcPr>
          <w:p w14:paraId="55A675CA" w14:textId="77777777" w:rsidR="00185880" w:rsidRPr="00753260" w:rsidRDefault="00185880" w:rsidP="0018588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b)</w:t>
            </w:r>
          </w:p>
        </w:tc>
        <w:tc>
          <w:tcPr>
            <w:tcW w:w="5444" w:type="dxa"/>
            <w:gridSpan w:val="2"/>
          </w:tcPr>
          <w:p w14:paraId="6E01A6D0"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bCs/>
                <w:sz w:val="20"/>
                <w:szCs w:val="20"/>
                <w:lang w:eastAsia="sl-SI"/>
              </w:rPr>
              <w:t>usklajenost slovenskega pravnega reda s pravnim redom Evropske unije</w:t>
            </w:r>
          </w:p>
        </w:tc>
        <w:tc>
          <w:tcPr>
            <w:tcW w:w="2271" w:type="dxa"/>
            <w:vAlign w:val="center"/>
          </w:tcPr>
          <w:p w14:paraId="506970FF" w14:textId="77777777" w:rsidR="00185880" w:rsidRPr="00753260" w:rsidRDefault="00185880" w:rsidP="006D235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DA</w:t>
            </w:r>
          </w:p>
        </w:tc>
      </w:tr>
      <w:tr w:rsidR="00185880" w:rsidRPr="00753260" w14:paraId="1EB78DED" w14:textId="77777777" w:rsidTr="002F5984">
        <w:tc>
          <w:tcPr>
            <w:tcW w:w="1448" w:type="dxa"/>
          </w:tcPr>
          <w:p w14:paraId="1E9E364D" w14:textId="77777777" w:rsidR="00185880" w:rsidRPr="00753260" w:rsidRDefault="00185880" w:rsidP="0018588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c)</w:t>
            </w:r>
          </w:p>
        </w:tc>
        <w:tc>
          <w:tcPr>
            <w:tcW w:w="5444" w:type="dxa"/>
            <w:gridSpan w:val="2"/>
          </w:tcPr>
          <w:p w14:paraId="3695E8A3"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administrativne posledice</w:t>
            </w:r>
          </w:p>
        </w:tc>
        <w:tc>
          <w:tcPr>
            <w:tcW w:w="2271" w:type="dxa"/>
            <w:vAlign w:val="center"/>
          </w:tcPr>
          <w:p w14:paraId="300A85B0" w14:textId="4EB57345" w:rsidR="00185880" w:rsidRPr="00753260" w:rsidRDefault="00C600A8" w:rsidP="0018588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53260">
              <w:rPr>
                <w:rFonts w:ascii="Arial" w:eastAsia="Times New Roman" w:hAnsi="Arial" w:cs="Arial"/>
                <w:sz w:val="20"/>
                <w:szCs w:val="20"/>
                <w:lang w:eastAsia="sl-SI"/>
              </w:rPr>
              <w:t>DA</w:t>
            </w:r>
          </w:p>
        </w:tc>
      </w:tr>
      <w:tr w:rsidR="00185880" w:rsidRPr="00753260" w14:paraId="07C618BE" w14:textId="77777777" w:rsidTr="002F5984">
        <w:tc>
          <w:tcPr>
            <w:tcW w:w="1448" w:type="dxa"/>
          </w:tcPr>
          <w:p w14:paraId="02CC808A" w14:textId="77777777" w:rsidR="00185880" w:rsidRPr="00753260" w:rsidRDefault="00185880" w:rsidP="0018588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č)</w:t>
            </w:r>
          </w:p>
        </w:tc>
        <w:tc>
          <w:tcPr>
            <w:tcW w:w="5444" w:type="dxa"/>
            <w:gridSpan w:val="2"/>
          </w:tcPr>
          <w:p w14:paraId="7A6BCD86"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53260">
              <w:rPr>
                <w:rFonts w:ascii="Arial" w:eastAsia="Times New Roman" w:hAnsi="Arial" w:cs="Arial"/>
                <w:sz w:val="20"/>
                <w:szCs w:val="20"/>
                <w:lang w:eastAsia="sl-SI"/>
              </w:rPr>
              <w:t>gospodarstvo, zlasti</w:t>
            </w:r>
            <w:r w:rsidRPr="0075326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4B89202" w14:textId="77777777" w:rsidR="00185880" w:rsidRPr="00753260" w:rsidRDefault="00185880" w:rsidP="001858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NE</w:t>
            </w:r>
          </w:p>
        </w:tc>
      </w:tr>
      <w:tr w:rsidR="00185880" w:rsidRPr="00753260" w14:paraId="6D80C4BC" w14:textId="77777777" w:rsidTr="002F5984">
        <w:tc>
          <w:tcPr>
            <w:tcW w:w="1448" w:type="dxa"/>
          </w:tcPr>
          <w:p w14:paraId="55AFE579" w14:textId="77777777" w:rsidR="00185880" w:rsidRPr="00753260" w:rsidRDefault="00185880" w:rsidP="0018588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d)</w:t>
            </w:r>
          </w:p>
        </w:tc>
        <w:tc>
          <w:tcPr>
            <w:tcW w:w="5444" w:type="dxa"/>
            <w:gridSpan w:val="2"/>
          </w:tcPr>
          <w:p w14:paraId="5803327D"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53260">
              <w:rPr>
                <w:rFonts w:ascii="Arial" w:eastAsia="Times New Roman" w:hAnsi="Arial" w:cs="Arial"/>
                <w:bCs/>
                <w:sz w:val="20"/>
                <w:szCs w:val="20"/>
                <w:lang w:eastAsia="sl-SI"/>
              </w:rPr>
              <w:t>okolje, vključno s prostorskimi in varstvenimi vidiki</w:t>
            </w:r>
          </w:p>
        </w:tc>
        <w:tc>
          <w:tcPr>
            <w:tcW w:w="2271" w:type="dxa"/>
            <w:vAlign w:val="center"/>
          </w:tcPr>
          <w:p w14:paraId="0DB4D5F5" w14:textId="77777777" w:rsidR="00185880" w:rsidRPr="00753260" w:rsidRDefault="00185880" w:rsidP="001858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NE</w:t>
            </w:r>
          </w:p>
        </w:tc>
      </w:tr>
      <w:tr w:rsidR="00185880" w:rsidRPr="00753260" w14:paraId="38AD418B" w14:textId="77777777" w:rsidTr="002F5984">
        <w:tc>
          <w:tcPr>
            <w:tcW w:w="1448" w:type="dxa"/>
          </w:tcPr>
          <w:p w14:paraId="00084B00" w14:textId="77777777" w:rsidR="00185880" w:rsidRPr="00753260" w:rsidRDefault="00185880" w:rsidP="0018588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e)</w:t>
            </w:r>
          </w:p>
        </w:tc>
        <w:tc>
          <w:tcPr>
            <w:tcW w:w="5444" w:type="dxa"/>
            <w:gridSpan w:val="2"/>
          </w:tcPr>
          <w:p w14:paraId="5931E54A"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53260">
              <w:rPr>
                <w:rFonts w:ascii="Arial" w:eastAsia="Times New Roman" w:hAnsi="Arial" w:cs="Arial"/>
                <w:bCs/>
                <w:sz w:val="20"/>
                <w:szCs w:val="20"/>
                <w:lang w:eastAsia="sl-SI"/>
              </w:rPr>
              <w:t>socialno področje</w:t>
            </w:r>
          </w:p>
        </w:tc>
        <w:tc>
          <w:tcPr>
            <w:tcW w:w="2271" w:type="dxa"/>
            <w:vAlign w:val="center"/>
          </w:tcPr>
          <w:p w14:paraId="6A361AC1" w14:textId="77777777" w:rsidR="00185880" w:rsidRPr="00753260" w:rsidRDefault="00185880" w:rsidP="001858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NE</w:t>
            </w:r>
          </w:p>
        </w:tc>
      </w:tr>
      <w:tr w:rsidR="00185880" w:rsidRPr="00753260" w14:paraId="7886F077" w14:textId="77777777" w:rsidTr="002F5984">
        <w:tc>
          <w:tcPr>
            <w:tcW w:w="1448" w:type="dxa"/>
            <w:tcBorders>
              <w:bottom w:val="single" w:sz="4" w:space="0" w:color="auto"/>
            </w:tcBorders>
          </w:tcPr>
          <w:p w14:paraId="69B84CC2" w14:textId="77777777" w:rsidR="00185880" w:rsidRPr="00753260" w:rsidRDefault="00185880" w:rsidP="0018588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f)</w:t>
            </w:r>
          </w:p>
        </w:tc>
        <w:tc>
          <w:tcPr>
            <w:tcW w:w="5444" w:type="dxa"/>
            <w:gridSpan w:val="2"/>
            <w:tcBorders>
              <w:bottom w:val="single" w:sz="4" w:space="0" w:color="auto"/>
            </w:tcBorders>
          </w:tcPr>
          <w:p w14:paraId="5E659175" w14:textId="77777777" w:rsidR="00185880" w:rsidRPr="00753260" w:rsidRDefault="00185880" w:rsidP="0018588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53260">
              <w:rPr>
                <w:rFonts w:ascii="Arial" w:eastAsia="Times New Roman" w:hAnsi="Arial" w:cs="Arial"/>
                <w:bCs/>
                <w:sz w:val="20"/>
                <w:szCs w:val="20"/>
                <w:lang w:eastAsia="sl-SI"/>
              </w:rPr>
              <w:t>dokumente razvojnega načrtovanja:</w:t>
            </w:r>
          </w:p>
          <w:p w14:paraId="798A0D51" w14:textId="77777777" w:rsidR="00185880" w:rsidRPr="00753260" w:rsidRDefault="00185880" w:rsidP="00185880">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53260">
              <w:rPr>
                <w:rFonts w:ascii="Arial" w:eastAsia="Times New Roman" w:hAnsi="Arial" w:cs="Arial"/>
                <w:bCs/>
                <w:sz w:val="20"/>
                <w:szCs w:val="20"/>
                <w:lang w:eastAsia="sl-SI"/>
              </w:rPr>
              <w:t>nacionalne dokumente razvojnega načrtovanja</w:t>
            </w:r>
          </w:p>
          <w:p w14:paraId="402DD822" w14:textId="77777777" w:rsidR="00185880" w:rsidRPr="00753260" w:rsidRDefault="00185880" w:rsidP="00185880">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53260">
              <w:rPr>
                <w:rFonts w:ascii="Arial" w:eastAsia="Times New Roman" w:hAnsi="Arial" w:cs="Arial"/>
                <w:bCs/>
                <w:sz w:val="20"/>
                <w:szCs w:val="20"/>
                <w:lang w:eastAsia="sl-SI"/>
              </w:rPr>
              <w:t>razvojne politike na ravni programov po strukturi razvojne klasifikacije programskega proračuna</w:t>
            </w:r>
          </w:p>
          <w:p w14:paraId="39C965FF" w14:textId="77777777" w:rsidR="00185880" w:rsidRPr="00753260" w:rsidRDefault="00185880" w:rsidP="00185880">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5326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E5AB2B6" w14:textId="77777777" w:rsidR="00185880" w:rsidRPr="00753260" w:rsidRDefault="00185880" w:rsidP="001858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NE</w:t>
            </w:r>
          </w:p>
        </w:tc>
      </w:tr>
      <w:tr w:rsidR="00185880" w:rsidRPr="00753260" w14:paraId="7D07E771" w14:textId="77777777" w:rsidTr="002F5984">
        <w:tc>
          <w:tcPr>
            <w:tcW w:w="9163" w:type="dxa"/>
            <w:gridSpan w:val="4"/>
            <w:tcBorders>
              <w:top w:val="single" w:sz="4" w:space="0" w:color="auto"/>
              <w:left w:val="single" w:sz="4" w:space="0" w:color="auto"/>
              <w:bottom w:val="single" w:sz="4" w:space="0" w:color="auto"/>
              <w:right w:val="single" w:sz="4" w:space="0" w:color="auto"/>
            </w:tcBorders>
          </w:tcPr>
          <w:p w14:paraId="6BC40B46" w14:textId="77777777" w:rsidR="00185880" w:rsidRPr="00753260" w:rsidRDefault="00185880" w:rsidP="0018588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53260">
              <w:rPr>
                <w:rFonts w:ascii="Arial" w:eastAsia="Times New Roman" w:hAnsi="Arial" w:cs="Arial"/>
                <w:b/>
                <w:sz w:val="20"/>
                <w:szCs w:val="20"/>
                <w:lang w:eastAsia="sl-SI"/>
              </w:rPr>
              <w:t>7.a Predstavitev ocene finančnih posledic nad 40.000 EUR:</w:t>
            </w:r>
            <w:r w:rsidR="00D31687" w:rsidRPr="00753260">
              <w:rPr>
                <w:rFonts w:ascii="Arial" w:eastAsia="Times New Roman" w:hAnsi="Arial" w:cs="Arial"/>
                <w:b/>
                <w:sz w:val="20"/>
                <w:szCs w:val="20"/>
                <w:lang w:eastAsia="sl-SI"/>
              </w:rPr>
              <w:t xml:space="preserve"> </w:t>
            </w:r>
            <w:r w:rsidR="004B3638" w:rsidRPr="00753260">
              <w:rPr>
                <w:rFonts w:ascii="Arial" w:eastAsia="Times New Roman" w:hAnsi="Arial" w:cs="Arial"/>
                <w:sz w:val="20"/>
                <w:szCs w:val="20"/>
                <w:lang w:eastAsia="sl-SI"/>
              </w:rPr>
              <w:t>/</w:t>
            </w:r>
          </w:p>
          <w:p w14:paraId="5AF17AFB" w14:textId="77777777" w:rsidR="00185880" w:rsidRPr="00753260" w:rsidRDefault="00185880" w:rsidP="0018588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53260">
              <w:rPr>
                <w:rFonts w:ascii="Arial" w:eastAsia="Times New Roman" w:hAnsi="Arial" w:cs="Arial"/>
                <w:sz w:val="20"/>
                <w:szCs w:val="20"/>
                <w:lang w:eastAsia="sl-SI"/>
              </w:rPr>
              <w:t>(Samo če izberete DA pod točko 6.a.)</w:t>
            </w:r>
          </w:p>
        </w:tc>
      </w:tr>
    </w:tbl>
    <w:p w14:paraId="3346C859" w14:textId="77777777" w:rsidR="00AE1F83" w:rsidRPr="00753260"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753260" w14:paraId="0F5A0B0B" w14:textId="77777777" w:rsidTr="002F598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D80C032" w14:textId="77777777" w:rsidR="00AE1F83" w:rsidRPr="00753260"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53260">
              <w:rPr>
                <w:rFonts w:ascii="Arial" w:eastAsia="Times New Roman" w:hAnsi="Arial" w:cs="Arial"/>
                <w:b/>
                <w:kern w:val="32"/>
                <w:sz w:val="20"/>
                <w:szCs w:val="20"/>
                <w:lang w:eastAsia="sl-SI"/>
              </w:rPr>
              <w:lastRenderedPageBreak/>
              <w:t>I. Ocena finančnih posledic, ki niso načrtovane v sprejetem proračunu</w:t>
            </w:r>
          </w:p>
        </w:tc>
      </w:tr>
      <w:tr w:rsidR="00AE1F83" w:rsidRPr="00753260" w14:paraId="769F559E" w14:textId="77777777" w:rsidTr="002F598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666669" w14:textId="77777777" w:rsidR="00AE1F83" w:rsidRPr="00753260"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739393"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FF1488B"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78C3AF"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1F7B31D"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t + 3</w:t>
            </w:r>
          </w:p>
        </w:tc>
      </w:tr>
      <w:tr w:rsidR="00AE1F83" w:rsidRPr="00753260" w14:paraId="370D7439" w14:textId="77777777" w:rsidTr="002F59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A498CA" w14:textId="77777777" w:rsidR="00AE1F83" w:rsidRPr="00753260" w:rsidRDefault="00AE1F83" w:rsidP="00AE1F83">
            <w:pPr>
              <w:widowControl w:val="0"/>
              <w:spacing w:after="0" w:line="260" w:lineRule="exact"/>
              <w:rPr>
                <w:rFonts w:ascii="Arial" w:eastAsia="Times New Roman" w:hAnsi="Arial" w:cs="Arial"/>
                <w:bCs/>
                <w:sz w:val="20"/>
                <w:szCs w:val="20"/>
              </w:rPr>
            </w:pPr>
            <w:r w:rsidRPr="00753260">
              <w:rPr>
                <w:rFonts w:ascii="Arial" w:eastAsia="Times New Roman" w:hAnsi="Arial" w:cs="Arial"/>
                <w:bCs/>
                <w:sz w:val="20"/>
                <w:szCs w:val="20"/>
              </w:rPr>
              <w:t>Predvideno povečanje (+) ali zmanjšanje (</w:t>
            </w:r>
            <w:r w:rsidRPr="00753260">
              <w:rPr>
                <w:rFonts w:ascii="Arial" w:eastAsia="Times New Roman" w:hAnsi="Arial" w:cs="Arial"/>
                <w:b/>
                <w:sz w:val="20"/>
                <w:szCs w:val="20"/>
              </w:rPr>
              <w:t>–</w:t>
            </w:r>
            <w:r w:rsidRPr="00753260">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866A1B"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1A156CA"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8B5A14"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E0B6AD0"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53260" w14:paraId="61EBC9C3" w14:textId="77777777" w:rsidTr="002F59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306D33" w14:textId="77777777" w:rsidR="00AE1F83" w:rsidRPr="00753260" w:rsidRDefault="00AE1F83" w:rsidP="00AE1F83">
            <w:pPr>
              <w:widowControl w:val="0"/>
              <w:spacing w:after="0" w:line="260" w:lineRule="exact"/>
              <w:rPr>
                <w:rFonts w:ascii="Arial" w:eastAsia="Times New Roman" w:hAnsi="Arial" w:cs="Arial"/>
                <w:bCs/>
                <w:sz w:val="20"/>
                <w:szCs w:val="20"/>
              </w:rPr>
            </w:pPr>
            <w:r w:rsidRPr="00753260">
              <w:rPr>
                <w:rFonts w:ascii="Arial" w:eastAsia="Times New Roman" w:hAnsi="Arial" w:cs="Arial"/>
                <w:bCs/>
                <w:sz w:val="20"/>
                <w:szCs w:val="20"/>
              </w:rPr>
              <w:t>Predvideno povečanje (+) ali zmanjšanje (</w:t>
            </w:r>
            <w:r w:rsidRPr="00753260">
              <w:rPr>
                <w:rFonts w:ascii="Arial" w:eastAsia="Times New Roman" w:hAnsi="Arial" w:cs="Arial"/>
                <w:b/>
                <w:sz w:val="20"/>
                <w:szCs w:val="20"/>
              </w:rPr>
              <w:t>–</w:t>
            </w:r>
            <w:r w:rsidRPr="00753260">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DA03BC"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CCE24B5"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62EC54"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110B51"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53260" w14:paraId="2B8802C9" w14:textId="77777777" w:rsidTr="002F59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A8258B" w14:textId="77777777" w:rsidR="00AE1F83" w:rsidRPr="00753260" w:rsidRDefault="00AE1F83" w:rsidP="00AE1F83">
            <w:pPr>
              <w:widowControl w:val="0"/>
              <w:spacing w:after="0" w:line="260" w:lineRule="exact"/>
              <w:rPr>
                <w:rFonts w:ascii="Arial" w:eastAsia="Times New Roman" w:hAnsi="Arial" w:cs="Arial"/>
                <w:bCs/>
                <w:sz w:val="20"/>
                <w:szCs w:val="20"/>
              </w:rPr>
            </w:pPr>
            <w:r w:rsidRPr="00753260">
              <w:rPr>
                <w:rFonts w:ascii="Arial" w:eastAsia="Times New Roman" w:hAnsi="Arial" w:cs="Arial"/>
                <w:bCs/>
                <w:sz w:val="20"/>
                <w:szCs w:val="20"/>
              </w:rPr>
              <w:t>Predvideno povečanje (+) ali zmanjšanje (</w:t>
            </w:r>
            <w:r w:rsidRPr="00753260">
              <w:rPr>
                <w:rFonts w:ascii="Arial" w:eastAsia="Times New Roman" w:hAnsi="Arial" w:cs="Arial"/>
                <w:b/>
                <w:sz w:val="20"/>
                <w:szCs w:val="20"/>
              </w:rPr>
              <w:t>–</w:t>
            </w:r>
            <w:r w:rsidRPr="00753260">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6B507F6" w14:textId="77777777" w:rsidR="00AE1F83" w:rsidRPr="00753260"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FF2044" w14:textId="77777777" w:rsidR="00AE1F83" w:rsidRPr="00753260"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859783" w14:textId="77777777" w:rsidR="00AE1F83" w:rsidRPr="00753260"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F124904" w14:textId="77777777" w:rsidR="00AE1F83" w:rsidRPr="00753260" w:rsidRDefault="00AE1F83" w:rsidP="00AE1F83">
            <w:pPr>
              <w:widowControl w:val="0"/>
              <w:spacing w:after="0" w:line="260" w:lineRule="exact"/>
              <w:jc w:val="center"/>
              <w:rPr>
                <w:rFonts w:ascii="Arial" w:eastAsia="Times New Roman" w:hAnsi="Arial" w:cs="Arial"/>
                <w:sz w:val="20"/>
                <w:szCs w:val="20"/>
              </w:rPr>
            </w:pPr>
          </w:p>
        </w:tc>
      </w:tr>
      <w:tr w:rsidR="00AE1F83" w:rsidRPr="00753260" w14:paraId="2ED3F9FE" w14:textId="77777777" w:rsidTr="002F598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DF94E4" w14:textId="77777777" w:rsidR="00AE1F83" w:rsidRPr="00753260" w:rsidRDefault="00AE1F83" w:rsidP="00AE1F83">
            <w:pPr>
              <w:widowControl w:val="0"/>
              <w:spacing w:after="0" w:line="260" w:lineRule="exact"/>
              <w:rPr>
                <w:rFonts w:ascii="Arial" w:eastAsia="Times New Roman" w:hAnsi="Arial" w:cs="Arial"/>
                <w:bCs/>
                <w:sz w:val="20"/>
                <w:szCs w:val="20"/>
              </w:rPr>
            </w:pPr>
            <w:r w:rsidRPr="00753260">
              <w:rPr>
                <w:rFonts w:ascii="Arial" w:eastAsia="Times New Roman" w:hAnsi="Arial" w:cs="Arial"/>
                <w:bCs/>
                <w:sz w:val="20"/>
                <w:szCs w:val="20"/>
              </w:rPr>
              <w:t>Predvideno povečanje (+) ali zmanjšanje (</w:t>
            </w:r>
            <w:r w:rsidRPr="00753260">
              <w:rPr>
                <w:rFonts w:ascii="Arial" w:eastAsia="Times New Roman" w:hAnsi="Arial" w:cs="Arial"/>
                <w:b/>
                <w:sz w:val="20"/>
                <w:szCs w:val="20"/>
              </w:rPr>
              <w:t>–</w:t>
            </w:r>
            <w:r w:rsidRPr="00753260">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5FA752" w14:textId="77777777" w:rsidR="00AE1F83" w:rsidRPr="00753260"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FA2F358" w14:textId="77777777" w:rsidR="00AE1F83" w:rsidRPr="00753260"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5E48DE" w14:textId="77777777" w:rsidR="00AE1F83" w:rsidRPr="00753260"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11E3494" w14:textId="77777777" w:rsidR="00AE1F83" w:rsidRPr="00753260" w:rsidRDefault="00AE1F83" w:rsidP="00AE1F83">
            <w:pPr>
              <w:widowControl w:val="0"/>
              <w:spacing w:after="0" w:line="260" w:lineRule="exact"/>
              <w:jc w:val="center"/>
              <w:rPr>
                <w:rFonts w:ascii="Arial" w:eastAsia="Times New Roman" w:hAnsi="Arial" w:cs="Arial"/>
                <w:sz w:val="20"/>
                <w:szCs w:val="20"/>
              </w:rPr>
            </w:pPr>
          </w:p>
        </w:tc>
      </w:tr>
      <w:tr w:rsidR="00AE1F83" w:rsidRPr="00753260" w14:paraId="71705AF1" w14:textId="77777777" w:rsidTr="002F59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52A523A" w14:textId="77777777" w:rsidR="00AE1F83" w:rsidRPr="00753260" w:rsidRDefault="00AE1F83" w:rsidP="00AE1F83">
            <w:pPr>
              <w:widowControl w:val="0"/>
              <w:spacing w:after="0" w:line="260" w:lineRule="exact"/>
              <w:rPr>
                <w:rFonts w:ascii="Arial" w:eastAsia="Times New Roman" w:hAnsi="Arial" w:cs="Arial"/>
                <w:bCs/>
                <w:sz w:val="20"/>
                <w:szCs w:val="20"/>
              </w:rPr>
            </w:pPr>
            <w:r w:rsidRPr="00753260">
              <w:rPr>
                <w:rFonts w:ascii="Arial" w:eastAsia="Times New Roman" w:hAnsi="Arial" w:cs="Arial"/>
                <w:bCs/>
                <w:sz w:val="20"/>
                <w:szCs w:val="20"/>
              </w:rPr>
              <w:t>Predvideno povečanje (+) ali zmanjšanje (</w:t>
            </w:r>
            <w:r w:rsidRPr="00753260">
              <w:rPr>
                <w:rFonts w:ascii="Arial" w:eastAsia="Times New Roman" w:hAnsi="Arial" w:cs="Arial"/>
                <w:b/>
                <w:sz w:val="20"/>
                <w:szCs w:val="20"/>
              </w:rPr>
              <w:t>–</w:t>
            </w:r>
            <w:r w:rsidRPr="00753260">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A14374"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CA57E73"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F0DC4A"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3FECE8" w14:textId="77777777" w:rsidR="00AE1F83" w:rsidRPr="00753260"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53260" w14:paraId="6EBBBF15" w14:textId="77777777" w:rsidTr="002F59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5DC782" w14:textId="77777777" w:rsidR="00AE1F83" w:rsidRPr="00753260"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53260">
              <w:rPr>
                <w:rFonts w:ascii="Arial" w:eastAsia="Times New Roman" w:hAnsi="Arial" w:cs="Arial"/>
                <w:b/>
                <w:kern w:val="32"/>
                <w:sz w:val="20"/>
                <w:szCs w:val="20"/>
                <w:lang w:eastAsia="sl-SI"/>
              </w:rPr>
              <w:t>II. Finančne posledice za državni proračun</w:t>
            </w:r>
          </w:p>
        </w:tc>
      </w:tr>
      <w:tr w:rsidR="00AE1F83" w:rsidRPr="00753260" w14:paraId="63E2E5E6" w14:textId="77777777" w:rsidTr="002F59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9E8862" w14:textId="77777777" w:rsidR="00AE1F83" w:rsidRPr="00753260"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753260">
              <w:rPr>
                <w:rFonts w:ascii="Arial" w:eastAsia="Times New Roman" w:hAnsi="Arial" w:cs="Arial"/>
                <w:b/>
                <w:kern w:val="32"/>
                <w:sz w:val="20"/>
                <w:szCs w:val="20"/>
                <w:lang w:eastAsia="sl-SI"/>
              </w:rPr>
              <w:t>II.a</w:t>
            </w:r>
            <w:proofErr w:type="spellEnd"/>
            <w:r w:rsidRPr="00753260">
              <w:rPr>
                <w:rFonts w:ascii="Arial" w:eastAsia="Times New Roman" w:hAnsi="Arial" w:cs="Arial"/>
                <w:b/>
                <w:kern w:val="32"/>
                <w:sz w:val="20"/>
                <w:szCs w:val="20"/>
                <w:lang w:eastAsia="sl-SI"/>
              </w:rPr>
              <w:t xml:space="preserve"> Pravice porabe za izvedbo predlaganih rešitev so zagotovljene:</w:t>
            </w:r>
          </w:p>
        </w:tc>
      </w:tr>
      <w:tr w:rsidR="00AE1F83" w:rsidRPr="00753260" w14:paraId="4261D47F" w14:textId="77777777" w:rsidTr="002F59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29AA1A4"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37D86F"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676FB94"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9E541F"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E0E3707"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Znesek za t + 1</w:t>
            </w:r>
          </w:p>
        </w:tc>
      </w:tr>
      <w:tr w:rsidR="00AE1F83" w:rsidRPr="00753260" w14:paraId="2C7A9040" w14:textId="77777777" w:rsidTr="002F598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E21D485"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E2B7A0"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AB4FA4"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1B0A3D"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164A0D3"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53260" w14:paraId="618A0BC3" w14:textId="77777777" w:rsidTr="002F59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4FCB9AB"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6BCDD5"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C42FD5"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6BD4DA"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8D153D7"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53260" w14:paraId="097ADED8" w14:textId="77777777" w:rsidTr="002F59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7F21B93" w14:textId="77777777" w:rsidR="00AE1F83" w:rsidRPr="0075326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5326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1880CF" w14:textId="77777777" w:rsidR="00AE1F83" w:rsidRPr="00753260"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127E0F" w14:textId="77777777" w:rsidR="00AE1F83" w:rsidRPr="0075326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53260" w14:paraId="72B704A1" w14:textId="77777777" w:rsidTr="002F598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C3AC55" w14:textId="77777777" w:rsidR="00AE1F83" w:rsidRPr="00753260"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53260">
              <w:rPr>
                <w:rFonts w:ascii="Arial" w:eastAsia="Times New Roman" w:hAnsi="Arial" w:cs="Arial"/>
                <w:b/>
                <w:kern w:val="32"/>
                <w:sz w:val="20"/>
                <w:szCs w:val="20"/>
                <w:lang w:eastAsia="sl-SI"/>
              </w:rPr>
              <w:t>II.b</w:t>
            </w:r>
            <w:proofErr w:type="spellEnd"/>
            <w:r w:rsidRPr="00753260">
              <w:rPr>
                <w:rFonts w:ascii="Arial" w:eastAsia="Times New Roman" w:hAnsi="Arial" w:cs="Arial"/>
                <w:b/>
                <w:kern w:val="32"/>
                <w:sz w:val="20"/>
                <w:szCs w:val="20"/>
                <w:lang w:eastAsia="sl-SI"/>
              </w:rPr>
              <w:t xml:space="preserve"> Manjkajoče pravice porabe bodo zagotovljene s prerazporeditvijo:</w:t>
            </w:r>
          </w:p>
        </w:tc>
      </w:tr>
      <w:tr w:rsidR="00AE1F83" w:rsidRPr="00753260" w14:paraId="25D23E1E" w14:textId="77777777" w:rsidTr="002F59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23986D3"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3F6540D"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0332E4"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C42932"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D6D513C" w14:textId="77777777" w:rsidR="00AE1F83" w:rsidRPr="00753260" w:rsidRDefault="00AE1F83" w:rsidP="00AE1F83">
            <w:pPr>
              <w:widowControl w:val="0"/>
              <w:spacing w:after="0" w:line="260" w:lineRule="exact"/>
              <w:jc w:val="center"/>
              <w:rPr>
                <w:rFonts w:ascii="Arial" w:eastAsia="Times New Roman" w:hAnsi="Arial" w:cs="Arial"/>
                <w:sz w:val="20"/>
                <w:szCs w:val="20"/>
              </w:rPr>
            </w:pPr>
            <w:r w:rsidRPr="00753260">
              <w:rPr>
                <w:rFonts w:ascii="Arial" w:eastAsia="Times New Roman" w:hAnsi="Arial" w:cs="Arial"/>
                <w:sz w:val="20"/>
                <w:szCs w:val="20"/>
              </w:rPr>
              <w:t xml:space="preserve">Znesek za t + 1 </w:t>
            </w:r>
          </w:p>
        </w:tc>
      </w:tr>
      <w:tr w:rsidR="00AE1F83" w:rsidRPr="00753260" w14:paraId="6DC1DEB9" w14:textId="77777777" w:rsidTr="002F59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DA5DE24"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47CB5E"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51A924"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D2BBAC"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76770C"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53260" w14:paraId="372E8880" w14:textId="77777777" w:rsidTr="002F59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18A5778"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4A5E99"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1C02C8"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A3550C"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029583"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53260" w14:paraId="1FF27E5A" w14:textId="77777777" w:rsidTr="002F59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F375C09" w14:textId="77777777" w:rsidR="00AE1F83" w:rsidRPr="0075326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5326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D28E53" w14:textId="77777777" w:rsidR="00AE1F83" w:rsidRPr="0075326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AAE3CF" w14:textId="77777777" w:rsidR="00AE1F83" w:rsidRPr="0075326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53260" w14:paraId="7812E5C5" w14:textId="77777777" w:rsidTr="002F598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E609CE" w14:textId="77777777" w:rsidR="00AE1F83" w:rsidRPr="00753260"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53260">
              <w:rPr>
                <w:rFonts w:ascii="Arial" w:eastAsia="Times New Roman" w:hAnsi="Arial" w:cs="Arial"/>
                <w:b/>
                <w:kern w:val="32"/>
                <w:sz w:val="20"/>
                <w:szCs w:val="20"/>
                <w:lang w:eastAsia="sl-SI"/>
              </w:rPr>
              <w:t>II.c</w:t>
            </w:r>
            <w:proofErr w:type="spellEnd"/>
            <w:r w:rsidRPr="00753260">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753260" w14:paraId="3BE00F1E" w14:textId="77777777" w:rsidTr="002F598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05B0C7" w14:textId="77777777" w:rsidR="00AE1F83" w:rsidRPr="00753260" w:rsidRDefault="00AE1F83" w:rsidP="00AE1F83">
            <w:pPr>
              <w:widowControl w:val="0"/>
              <w:spacing w:after="0" w:line="260" w:lineRule="exact"/>
              <w:ind w:left="-122" w:right="-112"/>
              <w:jc w:val="center"/>
              <w:rPr>
                <w:rFonts w:ascii="Arial" w:eastAsia="Times New Roman" w:hAnsi="Arial" w:cs="Arial"/>
                <w:sz w:val="20"/>
                <w:szCs w:val="20"/>
              </w:rPr>
            </w:pPr>
            <w:r w:rsidRPr="00753260">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5B7FA8" w14:textId="77777777" w:rsidR="00AE1F83" w:rsidRPr="00753260" w:rsidRDefault="00AE1F83" w:rsidP="00AE1F83">
            <w:pPr>
              <w:widowControl w:val="0"/>
              <w:spacing w:after="0" w:line="260" w:lineRule="exact"/>
              <w:ind w:left="-122" w:right="-112"/>
              <w:jc w:val="center"/>
              <w:rPr>
                <w:rFonts w:ascii="Arial" w:eastAsia="Times New Roman" w:hAnsi="Arial" w:cs="Arial"/>
                <w:sz w:val="20"/>
                <w:szCs w:val="20"/>
              </w:rPr>
            </w:pPr>
            <w:r w:rsidRPr="00753260">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3D472B" w14:textId="77777777" w:rsidR="00AE1F83" w:rsidRPr="00753260" w:rsidRDefault="00AE1F83" w:rsidP="00AE1F83">
            <w:pPr>
              <w:widowControl w:val="0"/>
              <w:spacing w:after="0" w:line="260" w:lineRule="exact"/>
              <w:ind w:left="-122" w:right="-112"/>
              <w:jc w:val="center"/>
              <w:rPr>
                <w:rFonts w:ascii="Arial" w:eastAsia="Times New Roman" w:hAnsi="Arial" w:cs="Arial"/>
                <w:sz w:val="20"/>
                <w:szCs w:val="20"/>
              </w:rPr>
            </w:pPr>
            <w:r w:rsidRPr="00753260">
              <w:rPr>
                <w:rFonts w:ascii="Arial" w:eastAsia="Times New Roman" w:hAnsi="Arial" w:cs="Arial"/>
                <w:sz w:val="20"/>
                <w:szCs w:val="20"/>
              </w:rPr>
              <w:t>Znesek za t + 1</w:t>
            </w:r>
          </w:p>
        </w:tc>
      </w:tr>
      <w:tr w:rsidR="00AE1F83" w:rsidRPr="00753260" w14:paraId="3B7DACDF" w14:textId="77777777" w:rsidTr="002F59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B0CB37"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270C43D"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252808"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53260" w14:paraId="6E627C72" w14:textId="77777777" w:rsidTr="002F59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5DCB6A"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518AA2"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F403C9F"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53260" w14:paraId="49C68372" w14:textId="77777777" w:rsidTr="002F59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4D15B4"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F4670A2"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5BD350" w14:textId="77777777" w:rsidR="00AE1F83" w:rsidRPr="00753260"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53260" w14:paraId="7AE74A97" w14:textId="77777777" w:rsidTr="002F59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AD8F05" w14:textId="77777777" w:rsidR="00AE1F83" w:rsidRPr="0075326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53260">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548E28" w14:textId="77777777" w:rsidR="00AE1F83" w:rsidRPr="0075326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DE581D" w14:textId="77777777" w:rsidR="00AE1F83" w:rsidRPr="00753260"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53260" w14:paraId="37343F1F"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6257EF1" w14:textId="77777777" w:rsidR="00AE1F83" w:rsidRPr="00753260" w:rsidRDefault="00AE1F83" w:rsidP="00AE1F83">
            <w:pPr>
              <w:widowControl w:val="0"/>
              <w:spacing w:after="0" w:line="260" w:lineRule="exact"/>
              <w:rPr>
                <w:rFonts w:ascii="Arial" w:eastAsia="Times New Roman" w:hAnsi="Arial" w:cs="Arial"/>
                <w:b/>
                <w:sz w:val="20"/>
                <w:szCs w:val="20"/>
              </w:rPr>
            </w:pPr>
          </w:p>
          <w:p w14:paraId="37838F3C" w14:textId="77777777" w:rsidR="00AE1F83" w:rsidRPr="00753260" w:rsidRDefault="00AE1F83" w:rsidP="00AE1F83">
            <w:pPr>
              <w:widowControl w:val="0"/>
              <w:spacing w:after="0" w:line="260" w:lineRule="exact"/>
              <w:rPr>
                <w:rFonts w:ascii="Arial" w:eastAsia="Times New Roman" w:hAnsi="Arial" w:cs="Arial"/>
                <w:b/>
                <w:sz w:val="20"/>
                <w:szCs w:val="20"/>
              </w:rPr>
            </w:pPr>
            <w:r w:rsidRPr="00753260">
              <w:rPr>
                <w:rFonts w:ascii="Arial" w:eastAsia="Times New Roman" w:hAnsi="Arial" w:cs="Arial"/>
                <w:b/>
                <w:sz w:val="20"/>
                <w:szCs w:val="20"/>
              </w:rPr>
              <w:t>OBRAZLOŽITEV:</w:t>
            </w:r>
          </w:p>
          <w:p w14:paraId="4D1AC6AA" w14:textId="77777777" w:rsidR="00AE1F83" w:rsidRPr="00753260"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753260">
              <w:rPr>
                <w:rFonts w:ascii="Arial" w:eastAsia="Times New Roman" w:hAnsi="Arial" w:cs="Arial"/>
                <w:b/>
                <w:sz w:val="20"/>
                <w:szCs w:val="20"/>
                <w:lang w:eastAsia="sl-SI"/>
              </w:rPr>
              <w:t>Ocena finančnih posledic, ki niso načrtovane v sprejetem proračunu</w:t>
            </w:r>
          </w:p>
          <w:p w14:paraId="174447BE" w14:textId="77777777" w:rsidR="00AE1F83" w:rsidRPr="00753260"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V zvezi s predlaganim vladnim gradivom se navedejo predvidene spremembe (povečanje, zmanjšanje):</w:t>
            </w:r>
          </w:p>
          <w:p w14:paraId="318111A6" w14:textId="77777777" w:rsidR="00AE1F83" w:rsidRPr="00753260"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753260">
              <w:rPr>
                <w:rFonts w:ascii="Arial" w:eastAsia="Times New Roman" w:hAnsi="Arial" w:cs="Arial"/>
                <w:sz w:val="20"/>
                <w:szCs w:val="20"/>
                <w:lang w:eastAsia="sl-SI"/>
              </w:rPr>
              <w:t>prihodkov državnega proračuna in občinskih proračunov,</w:t>
            </w:r>
          </w:p>
          <w:p w14:paraId="3F8EEE0A" w14:textId="77777777" w:rsidR="00AE1F83" w:rsidRPr="00753260"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753260">
              <w:rPr>
                <w:rFonts w:ascii="Arial" w:eastAsia="Times New Roman" w:hAnsi="Arial" w:cs="Arial"/>
                <w:sz w:val="20"/>
                <w:szCs w:val="20"/>
                <w:lang w:eastAsia="sl-SI"/>
              </w:rPr>
              <w:t>odhodkov državnega proračuna, ki niso načrtovani na ukrepih oziroma projektih sprejetih proračunov,</w:t>
            </w:r>
          </w:p>
          <w:p w14:paraId="694EBC37" w14:textId="77777777" w:rsidR="00AE1F83" w:rsidRPr="00753260"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753260">
              <w:rPr>
                <w:rFonts w:ascii="Arial" w:eastAsia="Times New Roman" w:hAnsi="Arial" w:cs="Arial"/>
                <w:sz w:val="20"/>
                <w:szCs w:val="20"/>
                <w:lang w:eastAsia="sl-SI"/>
              </w:rPr>
              <w:t xml:space="preserve">obveznosti za druga javnofinančna sredstva (drugi viri), ki niso načrtovana na ukrepih oziroma </w:t>
            </w:r>
            <w:r w:rsidRPr="00753260">
              <w:rPr>
                <w:rFonts w:ascii="Arial" w:eastAsia="Times New Roman" w:hAnsi="Arial" w:cs="Arial"/>
                <w:sz w:val="20"/>
                <w:szCs w:val="20"/>
                <w:lang w:eastAsia="sl-SI"/>
              </w:rPr>
              <w:lastRenderedPageBreak/>
              <w:t>projektih sprejetih proračunov.</w:t>
            </w:r>
          </w:p>
          <w:p w14:paraId="0C9767DE" w14:textId="77777777" w:rsidR="00AE1F83" w:rsidRPr="00753260" w:rsidRDefault="00AE1F83" w:rsidP="00AE1F83">
            <w:pPr>
              <w:widowControl w:val="0"/>
              <w:spacing w:after="0" w:line="260" w:lineRule="exact"/>
              <w:ind w:left="284"/>
              <w:rPr>
                <w:rFonts w:ascii="Arial" w:eastAsia="Times New Roman" w:hAnsi="Arial" w:cs="Arial"/>
                <w:sz w:val="20"/>
                <w:szCs w:val="20"/>
                <w:lang w:eastAsia="sl-SI"/>
              </w:rPr>
            </w:pPr>
          </w:p>
          <w:p w14:paraId="277879FB" w14:textId="77777777" w:rsidR="00AE1F83" w:rsidRPr="00753260"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753260">
              <w:rPr>
                <w:rFonts w:ascii="Arial" w:eastAsia="Times New Roman" w:hAnsi="Arial" w:cs="Arial"/>
                <w:b/>
                <w:sz w:val="20"/>
                <w:szCs w:val="20"/>
                <w:lang w:eastAsia="sl-SI"/>
              </w:rPr>
              <w:t>Finančne posledice za državni proračun</w:t>
            </w:r>
          </w:p>
          <w:p w14:paraId="53EC4CDA" w14:textId="77777777" w:rsidR="00AE1F83" w:rsidRPr="00753260" w:rsidRDefault="00AE1F83" w:rsidP="00AE1F83">
            <w:pPr>
              <w:widowControl w:val="0"/>
              <w:spacing w:after="0" w:line="260" w:lineRule="exact"/>
              <w:ind w:left="284"/>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B4D29A7" w14:textId="77777777" w:rsidR="00AE1F83" w:rsidRPr="00753260"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753260">
              <w:rPr>
                <w:rFonts w:ascii="Arial" w:eastAsia="Times New Roman" w:hAnsi="Arial" w:cs="Arial"/>
                <w:b/>
                <w:sz w:val="20"/>
                <w:szCs w:val="20"/>
                <w:lang w:eastAsia="sl-SI"/>
              </w:rPr>
              <w:t>II.a</w:t>
            </w:r>
            <w:proofErr w:type="spellEnd"/>
            <w:r w:rsidRPr="00753260">
              <w:rPr>
                <w:rFonts w:ascii="Arial" w:eastAsia="Times New Roman" w:hAnsi="Arial" w:cs="Arial"/>
                <w:b/>
                <w:sz w:val="20"/>
                <w:szCs w:val="20"/>
                <w:lang w:eastAsia="sl-SI"/>
              </w:rPr>
              <w:t xml:space="preserve"> Pravice porabe za izvedbo predlaganih rešitev so zagotovljene:</w:t>
            </w:r>
          </w:p>
          <w:p w14:paraId="4A43B912" w14:textId="77777777" w:rsidR="00AE1F83" w:rsidRPr="00753260" w:rsidRDefault="00AE1F83" w:rsidP="00AE1F83">
            <w:pPr>
              <w:widowControl w:val="0"/>
              <w:spacing w:after="0" w:line="260" w:lineRule="exact"/>
              <w:ind w:left="284"/>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53260">
              <w:rPr>
                <w:rFonts w:ascii="Arial" w:eastAsia="Times New Roman" w:hAnsi="Arial" w:cs="Arial"/>
                <w:sz w:val="20"/>
                <w:szCs w:val="20"/>
                <w:lang w:eastAsia="sl-SI"/>
              </w:rPr>
              <w:t>II.b</w:t>
            </w:r>
            <w:proofErr w:type="spellEnd"/>
            <w:r w:rsidRPr="00753260">
              <w:rPr>
                <w:rFonts w:ascii="Arial" w:eastAsia="Times New Roman" w:hAnsi="Arial" w:cs="Arial"/>
                <w:sz w:val="20"/>
                <w:szCs w:val="20"/>
                <w:lang w:eastAsia="sl-SI"/>
              </w:rPr>
              <w:t>). Pri uvrstitvi novega projekta oziroma ukrepa v načrt razvojnih programov se navedejo:</w:t>
            </w:r>
          </w:p>
          <w:p w14:paraId="231FB35E" w14:textId="77777777" w:rsidR="00AE1F83" w:rsidRPr="00753260"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proračunski uporabnik, ki bo financiral novi projekt oziroma ukrep,</w:t>
            </w:r>
          </w:p>
          <w:p w14:paraId="1230F019" w14:textId="77777777" w:rsidR="00AE1F83" w:rsidRPr="00753260"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 xml:space="preserve">projekt oziroma ukrep, s katerim se bodo dosegli cilji vladnega gradiva, in </w:t>
            </w:r>
          </w:p>
          <w:p w14:paraId="7A77A57A" w14:textId="77777777" w:rsidR="00AE1F83" w:rsidRPr="00753260"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proračunske postavke.</w:t>
            </w:r>
          </w:p>
          <w:p w14:paraId="5B143493" w14:textId="77777777" w:rsidR="00AE1F83" w:rsidRPr="00753260" w:rsidRDefault="00AE1F83" w:rsidP="00AE1F83">
            <w:pPr>
              <w:widowControl w:val="0"/>
              <w:spacing w:after="0" w:line="260" w:lineRule="exact"/>
              <w:ind w:left="284"/>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753260">
              <w:rPr>
                <w:rFonts w:ascii="Arial" w:eastAsia="Times New Roman" w:hAnsi="Arial" w:cs="Arial"/>
                <w:sz w:val="20"/>
                <w:szCs w:val="20"/>
                <w:lang w:eastAsia="sl-SI"/>
              </w:rPr>
              <w:t>II.b</w:t>
            </w:r>
            <w:proofErr w:type="spellEnd"/>
            <w:r w:rsidRPr="00753260">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131E3F7" w14:textId="77777777" w:rsidR="00AE1F83" w:rsidRPr="00753260"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753260">
              <w:rPr>
                <w:rFonts w:ascii="Arial" w:eastAsia="Times New Roman" w:hAnsi="Arial" w:cs="Arial"/>
                <w:b/>
                <w:sz w:val="20"/>
                <w:szCs w:val="20"/>
                <w:lang w:eastAsia="sl-SI"/>
              </w:rPr>
              <w:t>II.b</w:t>
            </w:r>
            <w:proofErr w:type="spellEnd"/>
            <w:r w:rsidRPr="00753260">
              <w:rPr>
                <w:rFonts w:ascii="Arial" w:eastAsia="Times New Roman" w:hAnsi="Arial" w:cs="Arial"/>
                <w:b/>
                <w:sz w:val="20"/>
                <w:szCs w:val="20"/>
                <w:lang w:eastAsia="sl-SI"/>
              </w:rPr>
              <w:t xml:space="preserve"> Manjkajoče pravice porabe bodo zagotovljene s prerazporeditvijo:</w:t>
            </w:r>
          </w:p>
          <w:p w14:paraId="6203382B" w14:textId="77777777" w:rsidR="00AE1F83" w:rsidRPr="00753260" w:rsidRDefault="00AE1F83" w:rsidP="00AE1F83">
            <w:pPr>
              <w:widowControl w:val="0"/>
              <w:spacing w:after="0" w:line="260" w:lineRule="exact"/>
              <w:ind w:left="284"/>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53260">
              <w:rPr>
                <w:rFonts w:ascii="Arial" w:eastAsia="Times New Roman" w:hAnsi="Arial" w:cs="Arial"/>
                <w:sz w:val="20"/>
                <w:szCs w:val="20"/>
                <w:lang w:eastAsia="sl-SI"/>
              </w:rPr>
              <w:t>II.a</w:t>
            </w:r>
            <w:proofErr w:type="spellEnd"/>
            <w:r w:rsidRPr="00753260">
              <w:rPr>
                <w:rFonts w:ascii="Arial" w:eastAsia="Times New Roman" w:hAnsi="Arial" w:cs="Arial"/>
                <w:sz w:val="20"/>
                <w:szCs w:val="20"/>
                <w:lang w:eastAsia="sl-SI"/>
              </w:rPr>
              <w:t>.</w:t>
            </w:r>
          </w:p>
          <w:p w14:paraId="308EC7BA" w14:textId="77777777" w:rsidR="00AE1F83" w:rsidRPr="00753260"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753260">
              <w:rPr>
                <w:rFonts w:ascii="Arial" w:eastAsia="Times New Roman" w:hAnsi="Arial" w:cs="Arial"/>
                <w:b/>
                <w:sz w:val="20"/>
                <w:szCs w:val="20"/>
                <w:lang w:eastAsia="sl-SI"/>
              </w:rPr>
              <w:t>II.c</w:t>
            </w:r>
            <w:proofErr w:type="spellEnd"/>
            <w:r w:rsidRPr="00753260">
              <w:rPr>
                <w:rFonts w:ascii="Arial" w:eastAsia="Times New Roman" w:hAnsi="Arial" w:cs="Arial"/>
                <w:b/>
                <w:sz w:val="20"/>
                <w:szCs w:val="20"/>
                <w:lang w:eastAsia="sl-SI"/>
              </w:rPr>
              <w:t xml:space="preserve"> Načrtovana nadomestitev zmanjšanih prihodkov in povečanih odhodkov proračuna:</w:t>
            </w:r>
          </w:p>
          <w:p w14:paraId="7090F8F1" w14:textId="77777777" w:rsidR="00AE1F83" w:rsidRPr="00753260" w:rsidRDefault="00AE1F83" w:rsidP="00AE1F83">
            <w:pPr>
              <w:widowControl w:val="0"/>
              <w:spacing w:after="0" w:line="260" w:lineRule="exact"/>
              <w:ind w:left="284"/>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 xml:space="preserve">Če se povečani odhodki (pravice porabe) ne bodo zagotovili tako, kot je določeno v točkah </w:t>
            </w:r>
            <w:proofErr w:type="spellStart"/>
            <w:r w:rsidRPr="00753260">
              <w:rPr>
                <w:rFonts w:ascii="Arial" w:eastAsia="Times New Roman" w:hAnsi="Arial" w:cs="Arial"/>
                <w:sz w:val="20"/>
                <w:szCs w:val="20"/>
                <w:lang w:eastAsia="sl-SI"/>
              </w:rPr>
              <w:t>II.a</w:t>
            </w:r>
            <w:proofErr w:type="spellEnd"/>
            <w:r w:rsidRPr="00753260">
              <w:rPr>
                <w:rFonts w:ascii="Arial" w:eastAsia="Times New Roman" w:hAnsi="Arial" w:cs="Arial"/>
                <w:sz w:val="20"/>
                <w:szCs w:val="20"/>
                <w:lang w:eastAsia="sl-SI"/>
              </w:rPr>
              <w:t xml:space="preserve"> in </w:t>
            </w:r>
            <w:proofErr w:type="spellStart"/>
            <w:r w:rsidRPr="00753260">
              <w:rPr>
                <w:rFonts w:ascii="Arial" w:eastAsia="Times New Roman" w:hAnsi="Arial" w:cs="Arial"/>
                <w:sz w:val="20"/>
                <w:szCs w:val="20"/>
                <w:lang w:eastAsia="sl-SI"/>
              </w:rPr>
              <w:t>II.b</w:t>
            </w:r>
            <w:proofErr w:type="spellEnd"/>
            <w:r w:rsidRPr="00753260">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4AB359B" w14:textId="77777777" w:rsidR="00AE1F83" w:rsidRPr="00753260"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753260" w14:paraId="47BF9A82"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A664A7F" w14:textId="6041FDD2" w:rsidR="00AE1F83" w:rsidRPr="00753260" w:rsidRDefault="00AE1F83" w:rsidP="00AE1F83">
            <w:pPr>
              <w:spacing w:after="0" w:line="260" w:lineRule="exact"/>
              <w:rPr>
                <w:rFonts w:ascii="Arial" w:eastAsia="Times New Roman" w:hAnsi="Arial" w:cs="Arial"/>
                <w:b/>
                <w:sz w:val="20"/>
                <w:szCs w:val="20"/>
              </w:rPr>
            </w:pPr>
            <w:r w:rsidRPr="00753260">
              <w:rPr>
                <w:rFonts w:ascii="Arial" w:eastAsia="Times New Roman" w:hAnsi="Arial" w:cs="Arial"/>
                <w:b/>
                <w:sz w:val="20"/>
                <w:szCs w:val="20"/>
              </w:rPr>
              <w:lastRenderedPageBreak/>
              <w:t>7.b Predstavitev ocene finančnih posledic pod 40.000 EUR:</w:t>
            </w:r>
            <w:r w:rsidR="00D31687" w:rsidRPr="00753260">
              <w:rPr>
                <w:rFonts w:ascii="Arial" w:eastAsia="Times New Roman" w:hAnsi="Arial" w:cs="Arial"/>
                <w:b/>
                <w:sz w:val="20"/>
                <w:szCs w:val="20"/>
              </w:rPr>
              <w:t xml:space="preserve"> </w:t>
            </w:r>
            <w:r w:rsidR="000F1BB2">
              <w:rPr>
                <w:rFonts w:ascii="Arial" w:eastAsia="Times New Roman" w:hAnsi="Arial" w:cs="Arial"/>
                <w:sz w:val="20"/>
                <w:szCs w:val="20"/>
                <w:lang w:eastAsia="sl-SI"/>
              </w:rPr>
              <w:t>DA</w:t>
            </w:r>
          </w:p>
          <w:p w14:paraId="7144D9DA" w14:textId="77777777" w:rsidR="00AE1F83" w:rsidRPr="00753260" w:rsidRDefault="00AE1F83" w:rsidP="00AE1F83">
            <w:pPr>
              <w:spacing w:after="0" w:line="260" w:lineRule="exact"/>
              <w:rPr>
                <w:rFonts w:ascii="Arial" w:eastAsia="Times New Roman" w:hAnsi="Arial" w:cs="Arial"/>
                <w:sz w:val="20"/>
                <w:szCs w:val="20"/>
              </w:rPr>
            </w:pPr>
            <w:r w:rsidRPr="00753260">
              <w:rPr>
                <w:rFonts w:ascii="Arial" w:eastAsia="Times New Roman" w:hAnsi="Arial" w:cs="Arial"/>
                <w:sz w:val="20"/>
                <w:szCs w:val="20"/>
              </w:rPr>
              <w:t>(Samo če izberete NE pod točko 6.a.)</w:t>
            </w:r>
          </w:p>
          <w:p w14:paraId="796679BA" w14:textId="77777777" w:rsidR="00AE1F83" w:rsidRPr="00753260" w:rsidRDefault="00AE1F83" w:rsidP="00AE1F83">
            <w:pPr>
              <w:spacing w:after="0" w:line="260" w:lineRule="exact"/>
              <w:rPr>
                <w:rFonts w:ascii="Arial" w:eastAsia="Times New Roman" w:hAnsi="Arial" w:cs="Arial"/>
                <w:b/>
                <w:sz w:val="20"/>
                <w:szCs w:val="20"/>
              </w:rPr>
            </w:pPr>
            <w:r w:rsidRPr="00753260">
              <w:rPr>
                <w:rFonts w:ascii="Arial" w:eastAsia="Times New Roman" w:hAnsi="Arial" w:cs="Arial"/>
                <w:b/>
                <w:sz w:val="20"/>
                <w:szCs w:val="20"/>
              </w:rPr>
              <w:t>Kratka obrazložitev</w:t>
            </w:r>
          </w:p>
          <w:p w14:paraId="030C0532" w14:textId="5A5AE0BB" w:rsidR="000F1BB2" w:rsidRPr="000F1BB2" w:rsidRDefault="000F1BB2" w:rsidP="000F1BB2">
            <w:pPr>
              <w:spacing w:after="0" w:line="260" w:lineRule="exact"/>
              <w:jc w:val="both"/>
              <w:rPr>
                <w:rFonts w:ascii="Arial" w:eastAsia="Times New Roman" w:hAnsi="Arial" w:cs="Arial"/>
                <w:sz w:val="20"/>
                <w:szCs w:val="20"/>
              </w:rPr>
            </w:pPr>
            <w:r w:rsidRPr="000F1BB2">
              <w:rPr>
                <w:rFonts w:ascii="Arial" w:eastAsia="Times New Roman" w:hAnsi="Arial" w:cs="Arial"/>
                <w:sz w:val="20"/>
                <w:szCs w:val="20"/>
              </w:rPr>
              <w:t xml:space="preserve">Predlagana uredba organom ne določa novih pristojnosti, temveč v okviru obstoječih izboljšuje možnosti pridobivanja dokazov, ukrepanja in tesnejšega sodelovanja z drugimi organi. V zvezi s tem bo Ministrstvo za gospodarski razvoj in tehnologijo kot enotni povezovalni organ v skladu s 13. členom Uredbe 2019/1020/EU koordiniralo pripravo prve krovne nacionalne strategije za nadzor trga. Prvo strategijo je potrebno pripraviti do 16. julija 2022 in nato nadaljnje strategije vsaka 4 leta. Strategija bo spodbujala dosleden, celovit in skladen pristop k nadzoru trga in izvrševanju harmonizacijske zakonodaje iz Priloge I Uredbe 2019/1020/EU na ozemlju Republike Slovenije. Pri pripravi nacionalne strategije za nadzor trga se bodo upoštevali vsi sektorji, ki jih zajema področje harmonizacijske zakonodaje Unije, ter vse faze v dobavni verigi proizvoda, vključno z uvozom in digitalnimi dobavnimi verigami. V krovni nacionalni strategiji za nadzor trga in izvrševanje harmonizacijske zakonodaje se bodo v okviru predvidenega okrepljenega izvajanja nadzora ter potrebnih izobraževanj v prihodnjih letih opredelile tudi finančne posledice. Skladno s tem na tej točki finančnih posledic predpisa še ni mogoče ustrezno opredeliti. Predvideno je, da se bo v prvem letu nadzor izvajal v okviru obstoječih tako kadrovskih kot finančnih virov, med tem ko bo v prihodnje skladno s ciljem Uredbe 2019/1020/EU za dosleden, celovit in skladen pristop k nadzoru trga in izvrševanje harmonizacijske zakonodaje Unije na ozemlju Republike Slovenije potrebno v okviru priprave strategije zagotoviti tudi potrebna finančna sredstva za izvajanje. V pomoč pri tem bo tudi delovanje mreže Unije, ustanovljene na podlagi 29. člena Uredbe 2019/1020/EU, katerega cilj je usklajena koordinacija, sodelovanje in prenos dobrih praks med organi nadzora držav članic in Evropsko komisijo. Potrebna finančna sredstva se bodo lahko </w:t>
            </w:r>
            <w:r w:rsidRPr="000F1BB2">
              <w:rPr>
                <w:rFonts w:ascii="Arial" w:eastAsia="Times New Roman" w:hAnsi="Arial" w:cs="Arial"/>
                <w:sz w:val="20"/>
                <w:szCs w:val="20"/>
              </w:rPr>
              <w:lastRenderedPageBreak/>
              <w:t xml:space="preserve">opredelila tudi po tem, ko bo Evropska </w:t>
            </w:r>
            <w:r w:rsidR="00B47B97">
              <w:rPr>
                <w:rFonts w:ascii="Arial" w:eastAsia="Times New Roman" w:hAnsi="Arial" w:cs="Arial"/>
                <w:sz w:val="20"/>
                <w:szCs w:val="20"/>
              </w:rPr>
              <w:t>k</w:t>
            </w:r>
            <w:r w:rsidR="00B47B97" w:rsidRPr="000F1BB2">
              <w:rPr>
                <w:rFonts w:ascii="Arial" w:eastAsia="Times New Roman" w:hAnsi="Arial" w:cs="Arial"/>
                <w:sz w:val="20"/>
                <w:szCs w:val="20"/>
              </w:rPr>
              <w:t xml:space="preserve">omisija </w:t>
            </w:r>
            <w:r w:rsidRPr="000F1BB2">
              <w:rPr>
                <w:rFonts w:ascii="Arial" w:eastAsia="Times New Roman" w:hAnsi="Arial" w:cs="Arial"/>
                <w:sz w:val="20"/>
                <w:szCs w:val="20"/>
              </w:rPr>
              <w:t>skladno s točko (n) 33. člena Uredbe 2019/1020/EU izdala smernice, priporočila in najboljše prakse za spodbujanje dosledne uporabe Uredbe 2019/1020/EU, sprejela izvedbene akte iz osmega odstavka 34. člena Uredbe 2019/1020/EU in devetega odstavka 21. člena Uredbe 2019/1020/EU in morebitne izvedbene akte, skladno s četrtim odstavkom 11. člena Uredbe 2019/1020/EU, s katerimi določi enotne pogoje za preglede, merila za določanje pogostosti pregledov in števila vzorcev, ki se pregledajo v zvezi z določenimi proizvodi ali kategorijami proizvodov ali izvedbene akte iz osmega odstavka 25. člena Uredbe 2019/1020/EU, s katerimi se bo določilo referenčna merila in tehnike za nadzor na podlagi analize tveganj na ravni Unije.</w:t>
            </w:r>
          </w:p>
          <w:p w14:paraId="6B58C662" w14:textId="484C4201" w:rsidR="000F1BB2" w:rsidRPr="000F1BB2" w:rsidRDefault="000F1BB2" w:rsidP="007F5BDD">
            <w:pPr>
              <w:spacing w:after="0" w:line="260" w:lineRule="exact"/>
              <w:jc w:val="both"/>
              <w:rPr>
                <w:rFonts w:ascii="Arial" w:eastAsia="Times New Roman" w:hAnsi="Arial" w:cs="Arial"/>
                <w:sz w:val="20"/>
                <w:szCs w:val="20"/>
              </w:rPr>
            </w:pPr>
            <w:r w:rsidRPr="000F1BB2">
              <w:rPr>
                <w:rFonts w:ascii="Arial" w:eastAsia="Times New Roman" w:hAnsi="Arial" w:cs="Arial"/>
                <w:sz w:val="20"/>
                <w:szCs w:val="20"/>
              </w:rPr>
              <w:t xml:space="preserve">Prav tako se v okviru že ustanovljene medresorske skupine Ministrstva za gospodarski razvoj in tehnologijo za implementacijo Uredbe 2019/1020/EU predvidoma v </w:t>
            </w:r>
            <w:r w:rsidR="007F5BDD">
              <w:rPr>
                <w:rFonts w:ascii="Arial" w:eastAsia="Times New Roman" w:hAnsi="Arial" w:cs="Arial"/>
                <w:sz w:val="20"/>
                <w:szCs w:val="20"/>
              </w:rPr>
              <w:t>letu 2022</w:t>
            </w:r>
            <w:r w:rsidRPr="000F1BB2">
              <w:rPr>
                <w:rFonts w:ascii="Arial" w:eastAsia="Times New Roman" w:hAnsi="Arial" w:cs="Arial"/>
                <w:sz w:val="20"/>
                <w:szCs w:val="20"/>
              </w:rPr>
              <w:t xml:space="preserve"> načrtuje pričetek usposabljanj pristojnih </w:t>
            </w:r>
            <w:r w:rsidR="00905214">
              <w:rPr>
                <w:rFonts w:ascii="Arial" w:eastAsia="Times New Roman" w:hAnsi="Arial" w:cs="Arial"/>
                <w:sz w:val="20"/>
                <w:szCs w:val="20"/>
              </w:rPr>
              <w:t>organov</w:t>
            </w:r>
            <w:r w:rsidR="00C238CA" w:rsidRPr="00753260">
              <w:rPr>
                <w:rFonts w:ascii="Arial" w:hAnsi="Arial" w:cs="Arial"/>
                <w:sz w:val="20"/>
                <w:szCs w:val="20"/>
              </w:rPr>
              <w:t xml:space="preserve"> </w:t>
            </w:r>
            <w:r w:rsidR="00C238CA">
              <w:rPr>
                <w:rFonts w:ascii="Arial" w:hAnsi="Arial" w:cs="Arial"/>
                <w:sz w:val="20"/>
                <w:szCs w:val="20"/>
              </w:rPr>
              <w:t>za nadzor trga</w:t>
            </w:r>
            <w:r w:rsidRPr="000F1BB2">
              <w:rPr>
                <w:rFonts w:ascii="Arial" w:eastAsia="Times New Roman" w:hAnsi="Arial" w:cs="Arial"/>
                <w:sz w:val="20"/>
                <w:szCs w:val="20"/>
              </w:rPr>
              <w:t xml:space="preserve"> glede uporabe sistemov ICSMS in RAPEX. Hkrati bo v skladu z vodili, ki jih pripravlja </w:t>
            </w:r>
            <w:r w:rsidR="00B47B97">
              <w:rPr>
                <w:rFonts w:ascii="Arial" w:eastAsia="Times New Roman" w:hAnsi="Arial" w:cs="Arial"/>
                <w:sz w:val="20"/>
                <w:szCs w:val="20"/>
              </w:rPr>
              <w:t>Evropska k</w:t>
            </w:r>
            <w:r w:rsidRPr="000F1BB2">
              <w:rPr>
                <w:rFonts w:ascii="Arial" w:eastAsia="Times New Roman" w:hAnsi="Arial" w:cs="Arial"/>
                <w:sz w:val="20"/>
                <w:szCs w:val="20"/>
              </w:rPr>
              <w:t>omisija, predvideno izobraževanje tudi na ravni EU, v katerega bodo vključeni vsi deležniki izvajanja nadzora.</w:t>
            </w:r>
          </w:p>
        </w:tc>
      </w:tr>
      <w:tr w:rsidR="00AE1F83" w:rsidRPr="00753260" w14:paraId="7163364B"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C973F47" w14:textId="77777777" w:rsidR="00AE1F83" w:rsidRPr="00753260" w:rsidRDefault="00AE1F83" w:rsidP="00AE1F83">
            <w:pPr>
              <w:spacing w:after="0" w:line="260" w:lineRule="exact"/>
              <w:rPr>
                <w:rFonts w:ascii="Arial" w:eastAsia="Times New Roman" w:hAnsi="Arial" w:cs="Arial"/>
                <w:b/>
                <w:sz w:val="20"/>
                <w:szCs w:val="20"/>
              </w:rPr>
            </w:pPr>
            <w:r w:rsidRPr="00753260">
              <w:rPr>
                <w:rFonts w:ascii="Arial" w:eastAsia="Times New Roman" w:hAnsi="Arial" w:cs="Arial"/>
                <w:b/>
                <w:sz w:val="20"/>
                <w:szCs w:val="20"/>
              </w:rPr>
              <w:lastRenderedPageBreak/>
              <w:t>8. Predstavitev sodelovanja z združenji občin:</w:t>
            </w:r>
          </w:p>
        </w:tc>
      </w:tr>
      <w:tr w:rsidR="00AE1F83" w:rsidRPr="00753260" w14:paraId="33B6B60D"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626E199"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Vsebina predloženega gradiva (predpisa) vpliva na:</w:t>
            </w:r>
          </w:p>
          <w:p w14:paraId="1CA951EC" w14:textId="77777777" w:rsidR="00AE1F83" w:rsidRPr="00753260"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pristojnosti občin,</w:t>
            </w:r>
          </w:p>
          <w:p w14:paraId="26B88C13" w14:textId="77777777" w:rsidR="00AE1F83" w:rsidRPr="00753260"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delovanje občin,</w:t>
            </w:r>
          </w:p>
          <w:p w14:paraId="10E2775E" w14:textId="77777777" w:rsidR="00AE1F83" w:rsidRPr="00753260"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financiranje občin.</w:t>
            </w:r>
          </w:p>
          <w:p w14:paraId="5B0A090B" w14:textId="77777777" w:rsidR="00AE1F83" w:rsidRPr="00753260"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B09D82B" w14:textId="77777777" w:rsidR="00AE1F83" w:rsidRPr="00753260"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53260">
              <w:rPr>
                <w:rFonts w:ascii="Arial" w:eastAsia="Times New Roman" w:hAnsi="Arial" w:cs="Arial"/>
                <w:sz w:val="20"/>
                <w:szCs w:val="20"/>
                <w:lang w:eastAsia="sl-SI"/>
              </w:rPr>
              <w:t>NE</w:t>
            </w:r>
          </w:p>
        </w:tc>
      </w:tr>
      <w:tr w:rsidR="00AE1F83" w:rsidRPr="00753260" w14:paraId="3C27CA91"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372CEB1"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 xml:space="preserve">Gradivo (predpis) je bilo poslano v mnenje: </w:t>
            </w:r>
          </w:p>
          <w:p w14:paraId="66701817" w14:textId="77777777" w:rsidR="00AE1F83" w:rsidRPr="0075326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Skupnosti občin Slovenije SOS: NE</w:t>
            </w:r>
          </w:p>
          <w:p w14:paraId="7559289B" w14:textId="77777777" w:rsidR="00AE1F83" w:rsidRPr="0075326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Združenju občin Slovenije ZOS: NE</w:t>
            </w:r>
          </w:p>
          <w:p w14:paraId="7877C4FB" w14:textId="77777777" w:rsidR="00AE1F83" w:rsidRPr="0075326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Združenju mestnih občin Slovenije ZMOS: NE</w:t>
            </w:r>
          </w:p>
          <w:p w14:paraId="25CCC8FF"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C47A332"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Predlogi in pripombe združenj so bili upoštevani:</w:t>
            </w:r>
          </w:p>
          <w:p w14:paraId="234C96B9" w14:textId="77777777" w:rsidR="00AE1F83" w:rsidRPr="0075326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v celoti,</w:t>
            </w:r>
          </w:p>
          <w:p w14:paraId="4C3EFDB7" w14:textId="77777777" w:rsidR="00AE1F83" w:rsidRPr="0075326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večinoma,</w:t>
            </w:r>
          </w:p>
          <w:p w14:paraId="27982C66" w14:textId="77777777" w:rsidR="00AE1F83" w:rsidRPr="0075326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delno,</w:t>
            </w:r>
          </w:p>
          <w:p w14:paraId="13EC1382" w14:textId="77777777" w:rsidR="00AE1F83" w:rsidRPr="0075326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niso bili upoštevani.</w:t>
            </w:r>
          </w:p>
          <w:p w14:paraId="62B51C85" w14:textId="77777777" w:rsidR="00AE1F83" w:rsidRPr="00753260"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914004B"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Bistveni predlogi in pripombe, ki niso bili upoštevani.</w:t>
            </w:r>
          </w:p>
          <w:p w14:paraId="6F5C1F40"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53260" w14:paraId="6BA5E500"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D93014E" w14:textId="77777777" w:rsidR="00AE1F83" w:rsidRPr="00753260"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53260">
              <w:rPr>
                <w:rFonts w:ascii="Arial" w:eastAsia="Times New Roman" w:hAnsi="Arial" w:cs="Arial"/>
                <w:b/>
                <w:sz w:val="20"/>
                <w:szCs w:val="20"/>
                <w:lang w:eastAsia="sl-SI"/>
              </w:rPr>
              <w:t>9. Predstavitev sodelovanja javnosti:</w:t>
            </w:r>
          </w:p>
        </w:tc>
      </w:tr>
      <w:tr w:rsidR="00AE1F83" w:rsidRPr="00753260" w14:paraId="537AB178"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64F1EC5"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53260">
              <w:rPr>
                <w:rFonts w:ascii="Arial" w:eastAsia="Times New Roman" w:hAnsi="Arial" w:cs="Arial"/>
                <w:iCs/>
                <w:sz w:val="20"/>
                <w:szCs w:val="20"/>
                <w:lang w:eastAsia="sl-SI"/>
              </w:rPr>
              <w:t>Gradivo je bilo predhodno objavljeno na spletni strani predlagatelja:</w:t>
            </w:r>
          </w:p>
        </w:tc>
        <w:tc>
          <w:tcPr>
            <w:tcW w:w="2431" w:type="dxa"/>
            <w:gridSpan w:val="2"/>
          </w:tcPr>
          <w:p w14:paraId="345C4974" w14:textId="77777777" w:rsidR="00AE1F83" w:rsidRPr="00753260" w:rsidRDefault="00AE1F83" w:rsidP="004F141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DA</w:t>
            </w:r>
          </w:p>
        </w:tc>
      </w:tr>
      <w:tr w:rsidR="00AE1F83" w:rsidRPr="00753260" w14:paraId="3904C195"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4F729A1"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(Če je odgovor NE, navedite, zakaj ni bilo objavljeno.)</w:t>
            </w:r>
          </w:p>
        </w:tc>
      </w:tr>
      <w:tr w:rsidR="00AE1F83" w:rsidRPr="00753260" w14:paraId="06D23410"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6833E89"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(Če je odgovor DA, navedite:</w:t>
            </w:r>
          </w:p>
          <w:p w14:paraId="7402B33B" w14:textId="77777777" w:rsidR="00AE1F83" w:rsidRPr="00753260" w:rsidRDefault="004B3638"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Datum objave: …</w:t>
            </w:r>
          </w:p>
          <w:p w14:paraId="26A2D7BF"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 xml:space="preserve">V razpravo so bili vključeni: </w:t>
            </w:r>
          </w:p>
          <w:p w14:paraId="503B70DC" w14:textId="77777777" w:rsidR="00AE1F83" w:rsidRPr="0075326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predstavniki zainteresirane javnosti,</w:t>
            </w:r>
          </w:p>
          <w:p w14:paraId="136583C9" w14:textId="77777777" w:rsidR="00AE1F83" w:rsidRPr="00753260"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predstavniki strokovne javnosti.</w:t>
            </w:r>
          </w:p>
          <w:p w14:paraId="387D8405" w14:textId="77777777" w:rsidR="00AE1F83" w:rsidRPr="00753260" w:rsidRDefault="00AE1F83" w:rsidP="00773D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423E9107"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 xml:space="preserve">Mnenja, predlogi in pripombe z navedbo predlagateljev </w:t>
            </w:r>
            <w:r w:rsidRPr="00753260">
              <w:rPr>
                <w:rFonts w:ascii="Arial" w:eastAsia="Times New Roman" w:hAnsi="Arial" w:cs="Arial"/>
                <w:color w:val="000000"/>
                <w:sz w:val="20"/>
                <w:szCs w:val="20"/>
                <w:lang w:eastAsia="sl-SI"/>
              </w:rPr>
              <w:t>(imen in priimkov fizičnih oseb, ki niso poslovni subjekti, ne navajajte</w:t>
            </w:r>
            <w:r w:rsidRPr="00753260">
              <w:rPr>
                <w:rFonts w:ascii="Arial" w:eastAsia="Times New Roman" w:hAnsi="Arial" w:cs="Arial"/>
                <w:iCs/>
                <w:sz w:val="20"/>
                <w:szCs w:val="20"/>
                <w:lang w:eastAsia="sl-SI"/>
              </w:rPr>
              <w:t>):</w:t>
            </w:r>
          </w:p>
          <w:p w14:paraId="754E91E1"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3F6ADC"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5F35928"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Upoštevani so bili:</w:t>
            </w:r>
          </w:p>
          <w:p w14:paraId="53B02833" w14:textId="77777777" w:rsidR="00AE1F83" w:rsidRPr="0075326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v celoti,</w:t>
            </w:r>
          </w:p>
          <w:p w14:paraId="2803101C" w14:textId="77777777" w:rsidR="00AE1F83" w:rsidRPr="0075326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večinoma,</w:t>
            </w:r>
          </w:p>
          <w:p w14:paraId="188DC503" w14:textId="77777777" w:rsidR="00AE1F83" w:rsidRPr="0075326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delno,</w:t>
            </w:r>
          </w:p>
          <w:p w14:paraId="11CBB878" w14:textId="77777777" w:rsidR="00AE1F83" w:rsidRPr="00753260"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niso bili upoštevani.</w:t>
            </w:r>
          </w:p>
          <w:p w14:paraId="4F7085CC"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AC9B169"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Bistvena mnenja, predlogi in pripombe, ki niso bili upoštevani, ter razlogi za neupoštevanje:</w:t>
            </w:r>
          </w:p>
          <w:p w14:paraId="16A7DBDE"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0AA9B81"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lastRenderedPageBreak/>
              <w:t>Poročilo je bilo dano ……………..</w:t>
            </w:r>
          </w:p>
          <w:p w14:paraId="6C1C851E"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D2BC743"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Javnost je bila vključena v pripravo gradiva v skladu z Zakonom o …, kar je navedeno v predlogu predpisa.)</w:t>
            </w:r>
          </w:p>
          <w:p w14:paraId="33881674" w14:textId="77777777" w:rsidR="00AE1F83" w:rsidRPr="0075326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53260" w14:paraId="3EE8B57C"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9240E12" w14:textId="77777777" w:rsidR="00AE1F83" w:rsidRPr="00753260"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53260">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14:paraId="073CB497" w14:textId="77777777" w:rsidR="00AE1F83" w:rsidRPr="00753260" w:rsidRDefault="004B3638"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53260">
              <w:rPr>
                <w:rFonts w:ascii="Arial" w:eastAsia="Times New Roman" w:hAnsi="Arial" w:cs="Arial"/>
                <w:sz w:val="20"/>
                <w:szCs w:val="20"/>
                <w:lang w:eastAsia="sl-SI"/>
              </w:rPr>
              <w:t>DA</w:t>
            </w:r>
          </w:p>
        </w:tc>
      </w:tr>
      <w:tr w:rsidR="00AE1F83" w:rsidRPr="00753260" w14:paraId="4D76558E"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0872B78" w14:textId="77777777" w:rsidR="00AE1F83" w:rsidRPr="00753260"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53260">
              <w:rPr>
                <w:rFonts w:ascii="Arial" w:eastAsia="Times New Roman" w:hAnsi="Arial" w:cs="Arial"/>
                <w:b/>
                <w:sz w:val="20"/>
                <w:szCs w:val="20"/>
                <w:lang w:eastAsia="sl-SI"/>
              </w:rPr>
              <w:t>11. Gradivo je uvrščeno v delovni program vlade:</w:t>
            </w:r>
          </w:p>
        </w:tc>
        <w:tc>
          <w:tcPr>
            <w:tcW w:w="2431" w:type="dxa"/>
            <w:gridSpan w:val="2"/>
            <w:vAlign w:val="center"/>
          </w:tcPr>
          <w:p w14:paraId="5C9B50C4" w14:textId="77777777" w:rsidR="00AE1F83" w:rsidRPr="00753260" w:rsidRDefault="004B3638" w:rsidP="00773D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53260">
              <w:rPr>
                <w:rFonts w:ascii="Arial" w:eastAsia="Times New Roman" w:hAnsi="Arial" w:cs="Arial"/>
                <w:sz w:val="20"/>
                <w:szCs w:val="20"/>
                <w:lang w:eastAsia="sl-SI"/>
              </w:rPr>
              <w:t>NE</w:t>
            </w:r>
          </w:p>
        </w:tc>
      </w:tr>
      <w:tr w:rsidR="00AE1F83" w:rsidRPr="00753260" w14:paraId="0454F5D8" w14:textId="77777777" w:rsidTr="002F59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FBD1289" w14:textId="77777777" w:rsidR="00AE1F83" w:rsidRPr="00753260"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37CE577" w14:textId="77777777" w:rsidR="004F1416" w:rsidRPr="00753260" w:rsidRDefault="004F1416" w:rsidP="004F1416">
            <w:pPr>
              <w:widowControl w:val="0"/>
              <w:tabs>
                <w:tab w:val="left" w:pos="6760"/>
              </w:tabs>
              <w:suppressAutoHyphens/>
              <w:overflowPunct w:val="0"/>
              <w:autoSpaceDE w:val="0"/>
              <w:autoSpaceDN w:val="0"/>
              <w:adjustRightInd w:val="0"/>
              <w:spacing w:before="120" w:after="0" w:line="260" w:lineRule="exact"/>
              <w:ind w:left="6513"/>
              <w:textAlignment w:val="baseline"/>
              <w:outlineLvl w:val="3"/>
              <w:rPr>
                <w:rFonts w:ascii="Arial" w:eastAsia="Times New Roman" w:hAnsi="Arial" w:cs="Arial"/>
                <w:b/>
                <w:sz w:val="20"/>
                <w:szCs w:val="20"/>
              </w:rPr>
            </w:pPr>
            <w:r w:rsidRPr="00753260">
              <w:rPr>
                <w:rFonts w:ascii="Arial" w:eastAsia="Times New Roman" w:hAnsi="Arial" w:cs="Arial"/>
                <w:b/>
                <w:sz w:val="20"/>
                <w:szCs w:val="20"/>
              </w:rPr>
              <w:t xml:space="preserve">Zdravko Počivalšek </w:t>
            </w:r>
          </w:p>
          <w:p w14:paraId="097BDBF4" w14:textId="77777777" w:rsidR="004F1416" w:rsidRPr="00753260" w:rsidRDefault="004F1416" w:rsidP="004F1416">
            <w:pPr>
              <w:widowControl w:val="0"/>
              <w:suppressAutoHyphens/>
              <w:overflowPunct w:val="0"/>
              <w:autoSpaceDE w:val="0"/>
              <w:autoSpaceDN w:val="0"/>
              <w:adjustRightInd w:val="0"/>
              <w:spacing w:after="0" w:line="260" w:lineRule="exact"/>
              <w:ind w:left="6513"/>
              <w:textAlignment w:val="baseline"/>
              <w:outlineLvl w:val="3"/>
              <w:rPr>
                <w:rFonts w:ascii="Arial" w:eastAsia="Times New Roman" w:hAnsi="Arial" w:cs="Arial"/>
                <w:b/>
                <w:sz w:val="20"/>
                <w:szCs w:val="20"/>
              </w:rPr>
            </w:pPr>
            <w:r w:rsidRPr="00753260">
              <w:rPr>
                <w:rFonts w:ascii="Arial" w:eastAsia="Times New Roman" w:hAnsi="Arial" w:cs="Arial"/>
                <w:b/>
                <w:sz w:val="20"/>
                <w:szCs w:val="20"/>
              </w:rPr>
              <w:t xml:space="preserve">           minister</w:t>
            </w:r>
          </w:p>
          <w:p w14:paraId="6FB1CB52" w14:textId="77777777" w:rsidR="004B3638" w:rsidRPr="00753260" w:rsidRDefault="004B3638" w:rsidP="004F1416">
            <w:pPr>
              <w:widowControl w:val="0"/>
              <w:suppressAutoHyphens/>
              <w:overflowPunct w:val="0"/>
              <w:autoSpaceDE w:val="0"/>
              <w:autoSpaceDN w:val="0"/>
              <w:adjustRightInd w:val="0"/>
              <w:spacing w:after="0" w:line="260" w:lineRule="exact"/>
              <w:ind w:left="6513"/>
              <w:textAlignment w:val="baseline"/>
              <w:outlineLvl w:val="3"/>
              <w:rPr>
                <w:rFonts w:ascii="Arial" w:eastAsia="Times New Roman" w:hAnsi="Arial" w:cs="Arial"/>
                <w:b/>
                <w:sz w:val="20"/>
                <w:szCs w:val="20"/>
              </w:rPr>
            </w:pPr>
          </w:p>
          <w:p w14:paraId="12D20506" w14:textId="77777777" w:rsidR="004B3638" w:rsidRPr="00753260" w:rsidRDefault="004B3638" w:rsidP="004F1416">
            <w:pPr>
              <w:widowControl w:val="0"/>
              <w:suppressAutoHyphens/>
              <w:overflowPunct w:val="0"/>
              <w:autoSpaceDE w:val="0"/>
              <w:autoSpaceDN w:val="0"/>
              <w:adjustRightInd w:val="0"/>
              <w:spacing w:after="0" w:line="260" w:lineRule="exact"/>
              <w:ind w:left="6513"/>
              <w:textAlignment w:val="baseline"/>
              <w:outlineLvl w:val="3"/>
              <w:rPr>
                <w:rFonts w:ascii="Arial" w:eastAsia="Times New Roman" w:hAnsi="Arial" w:cs="Arial"/>
                <w:b/>
                <w:sz w:val="20"/>
                <w:szCs w:val="20"/>
              </w:rPr>
            </w:pPr>
          </w:p>
          <w:p w14:paraId="1E1770F4" w14:textId="77777777" w:rsidR="00AE1F83" w:rsidRPr="00753260"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4A681198" w14:textId="77777777" w:rsidR="00FB397B" w:rsidRPr="00753260" w:rsidRDefault="00FB397B">
      <w:pPr>
        <w:rPr>
          <w:rFonts w:ascii="Arial" w:hAnsi="Arial" w:cs="Arial"/>
          <w:sz w:val="20"/>
          <w:szCs w:val="20"/>
        </w:rPr>
      </w:pPr>
    </w:p>
    <w:p w14:paraId="1577E1EB" w14:textId="77777777" w:rsidR="004F1416" w:rsidRPr="00753260" w:rsidRDefault="004F1416" w:rsidP="005A6199">
      <w:pPr>
        <w:spacing w:after="0"/>
        <w:contextualSpacing/>
        <w:rPr>
          <w:rFonts w:ascii="Arial" w:hAnsi="Arial" w:cs="Arial"/>
          <w:sz w:val="20"/>
          <w:szCs w:val="20"/>
        </w:rPr>
      </w:pPr>
    </w:p>
    <w:p w14:paraId="3322A4DA" w14:textId="77777777" w:rsidR="00361533" w:rsidRPr="00753260" w:rsidRDefault="00361533" w:rsidP="005A6199">
      <w:pPr>
        <w:spacing w:after="0"/>
        <w:contextualSpacing/>
        <w:rPr>
          <w:rFonts w:ascii="Arial" w:hAnsi="Arial" w:cs="Arial"/>
          <w:sz w:val="20"/>
          <w:szCs w:val="20"/>
        </w:rPr>
      </w:pPr>
    </w:p>
    <w:p w14:paraId="531B06AD" w14:textId="77777777" w:rsidR="004D4C0F" w:rsidRPr="00753260" w:rsidRDefault="004D4C0F" w:rsidP="005A6199">
      <w:pPr>
        <w:spacing w:after="0"/>
        <w:contextualSpacing/>
        <w:rPr>
          <w:rFonts w:ascii="Arial" w:hAnsi="Arial" w:cs="Arial"/>
          <w:sz w:val="20"/>
          <w:szCs w:val="20"/>
        </w:rPr>
      </w:pPr>
    </w:p>
    <w:p w14:paraId="4EDBFFA0" w14:textId="77777777" w:rsidR="004F1416" w:rsidRPr="00753260" w:rsidRDefault="00361533" w:rsidP="005A6199">
      <w:pPr>
        <w:spacing w:after="0"/>
        <w:contextualSpacing/>
        <w:rPr>
          <w:rFonts w:ascii="Arial" w:hAnsi="Arial" w:cs="Arial"/>
          <w:sz w:val="20"/>
          <w:szCs w:val="20"/>
        </w:rPr>
      </w:pPr>
      <w:r w:rsidRPr="00753260">
        <w:rPr>
          <w:rFonts w:ascii="Arial" w:hAnsi="Arial" w:cs="Arial"/>
          <w:sz w:val="20"/>
          <w:szCs w:val="20"/>
        </w:rPr>
        <w:t>Priloge:</w:t>
      </w:r>
    </w:p>
    <w:p w14:paraId="68EA82BA" w14:textId="77777777" w:rsidR="00361533" w:rsidRPr="00753260" w:rsidRDefault="004D4C0F" w:rsidP="005A6199">
      <w:pPr>
        <w:spacing w:after="0"/>
        <w:contextualSpacing/>
        <w:rPr>
          <w:rFonts w:ascii="Arial" w:hAnsi="Arial" w:cs="Arial"/>
          <w:sz w:val="20"/>
          <w:szCs w:val="20"/>
        </w:rPr>
      </w:pPr>
      <w:r w:rsidRPr="00753260">
        <w:rPr>
          <w:rFonts w:ascii="Arial" w:hAnsi="Arial" w:cs="Arial"/>
          <w:sz w:val="20"/>
          <w:szCs w:val="20"/>
        </w:rPr>
        <w:t>- P</w:t>
      </w:r>
      <w:r w:rsidR="00361533" w:rsidRPr="00753260">
        <w:rPr>
          <w:rFonts w:ascii="Arial" w:hAnsi="Arial" w:cs="Arial"/>
          <w:sz w:val="20"/>
          <w:szCs w:val="20"/>
        </w:rPr>
        <w:t>redlog sklepa</w:t>
      </w:r>
    </w:p>
    <w:p w14:paraId="07A5FF1A" w14:textId="77777777" w:rsidR="00361533" w:rsidRPr="00753260" w:rsidRDefault="00361533" w:rsidP="005A6199">
      <w:pPr>
        <w:spacing w:after="0"/>
        <w:contextualSpacing/>
        <w:rPr>
          <w:rFonts w:ascii="Arial" w:hAnsi="Arial" w:cs="Arial"/>
          <w:sz w:val="20"/>
          <w:szCs w:val="20"/>
        </w:rPr>
      </w:pPr>
      <w:r w:rsidRPr="00753260">
        <w:rPr>
          <w:rFonts w:ascii="Arial" w:hAnsi="Arial" w:cs="Arial"/>
          <w:sz w:val="20"/>
          <w:szCs w:val="20"/>
        </w:rPr>
        <w:t xml:space="preserve">- </w:t>
      </w:r>
      <w:r w:rsidR="004D4C0F" w:rsidRPr="00753260">
        <w:rPr>
          <w:rFonts w:ascii="Arial" w:hAnsi="Arial" w:cs="Arial"/>
          <w:sz w:val="20"/>
          <w:szCs w:val="20"/>
        </w:rPr>
        <w:t>P</w:t>
      </w:r>
      <w:r w:rsidRPr="00753260">
        <w:rPr>
          <w:rFonts w:ascii="Arial" w:hAnsi="Arial" w:cs="Arial"/>
          <w:sz w:val="20"/>
          <w:szCs w:val="20"/>
        </w:rPr>
        <w:t>redlog Uredbe o izvajanju Uredbe (EU) o nadzoru trga in skladnosti proizvodov</w:t>
      </w:r>
    </w:p>
    <w:p w14:paraId="063840A5" w14:textId="77777777" w:rsidR="00361533" w:rsidRPr="00753260" w:rsidRDefault="00361533" w:rsidP="005A6199">
      <w:pPr>
        <w:spacing w:after="0"/>
        <w:contextualSpacing/>
        <w:rPr>
          <w:rFonts w:ascii="Arial" w:hAnsi="Arial" w:cs="Arial"/>
          <w:sz w:val="20"/>
          <w:szCs w:val="20"/>
        </w:rPr>
      </w:pPr>
      <w:r w:rsidRPr="00753260">
        <w:rPr>
          <w:rFonts w:ascii="Arial" w:hAnsi="Arial" w:cs="Arial"/>
          <w:sz w:val="20"/>
          <w:szCs w:val="20"/>
        </w:rPr>
        <w:t xml:space="preserve">- </w:t>
      </w:r>
      <w:r w:rsidR="004D4C0F" w:rsidRPr="00753260">
        <w:rPr>
          <w:rFonts w:ascii="Arial" w:hAnsi="Arial" w:cs="Arial"/>
          <w:sz w:val="20"/>
          <w:szCs w:val="20"/>
        </w:rPr>
        <w:t>O</w:t>
      </w:r>
      <w:r w:rsidRPr="00753260">
        <w:rPr>
          <w:rFonts w:ascii="Arial" w:hAnsi="Arial" w:cs="Arial"/>
          <w:sz w:val="20"/>
          <w:szCs w:val="20"/>
        </w:rPr>
        <w:t>brazložitev</w:t>
      </w:r>
    </w:p>
    <w:p w14:paraId="30A0E449" w14:textId="77777777" w:rsidR="004F1416" w:rsidRPr="00753260" w:rsidRDefault="004F1416" w:rsidP="005A6199">
      <w:pPr>
        <w:spacing w:after="0"/>
        <w:contextualSpacing/>
        <w:rPr>
          <w:rFonts w:ascii="Arial" w:hAnsi="Arial" w:cs="Arial"/>
          <w:sz w:val="20"/>
          <w:szCs w:val="20"/>
        </w:rPr>
      </w:pPr>
      <w:r w:rsidRPr="00753260">
        <w:rPr>
          <w:rFonts w:ascii="Arial" w:hAnsi="Arial" w:cs="Arial"/>
          <w:sz w:val="20"/>
          <w:szCs w:val="20"/>
        </w:rPr>
        <w:br w:type="page"/>
      </w:r>
    </w:p>
    <w:p w14:paraId="276283FC" w14:textId="77777777" w:rsidR="004F1416" w:rsidRPr="00753260" w:rsidRDefault="004F1416" w:rsidP="005A6199">
      <w:pPr>
        <w:spacing w:after="0"/>
        <w:contextualSpacing/>
        <w:rPr>
          <w:rFonts w:ascii="Arial" w:hAnsi="Arial" w:cs="Arial"/>
          <w:sz w:val="20"/>
          <w:szCs w:val="20"/>
        </w:rPr>
      </w:pPr>
      <w:r w:rsidRPr="00753260">
        <w:rPr>
          <w:rFonts w:ascii="Arial" w:hAnsi="Arial" w:cs="Arial"/>
          <w:b/>
          <w:sz w:val="20"/>
          <w:szCs w:val="20"/>
        </w:rPr>
        <w:lastRenderedPageBreak/>
        <w:t>PREDLOG SKLEPA</w:t>
      </w:r>
    </w:p>
    <w:p w14:paraId="096E2E9F" w14:textId="29EB357D" w:rsidR="004F1416" w:rsidRPr="00753260" w:rsidRDefault="004F1416" w:rsidP="005A6199">
      <w:pPr>
        <w:spacing w:after="0" w:line="240" w:lineRule="auto"/>
        <w:contextualSpacing/>
        <w:rPr>
          <w:rFonts w:ascii="Arial" w:hAnsi="Arial" w:cs="Arial"/>
          <w:b/>
          <w:sz w:val="20"/>
          <w:szCs w:val="20"/>
        </w:rPr>
      </w:pPr>
      <w:r w:rsidRPr="00753260">
        <w:rPr>
          <w:rFonts w:ascii="Arial" w:hAnsi="Arial" w:cs="Arial"/>
          <w:b/>
          <w:sz w:val="20"/>
          <w:szCs w:val="20"/>
        </w:rPr>
        <w:t>VLAD</w:t>
      </w:r>
      <w:r w:rsidR="00E75485">
        <w:rPr>
          <w:rFonts w:ascii="Arial" w:hAnsi="Arial" w:cs="Arial"/>
          <w:b/>
          <w:sz w:val="20"/>
          <w:szCs w:val="20"/>
        </w:rPr>
        <w:t>E</w:t>
      </w:r>
      <w:r w:rsidRPr="00753260">
        <w:rPr>
          <w:rFonts w:ascii="Arial" w:hAnsi="Arial" w:cs="Arial"/>
          <w:b/>
          <w:sz w:val="20"/>
          <w:szCs w:val="20"/>
        </w:rPr>
        <w:t xml:space="preserve"> REPUBLIKE SLOVENIJE</w:t>
      </w:r>
    </w:p>
    <w:p w14:paraId="62FF3598" w14:textId="77777777" w:rsidR="004F1416" w:rsidRPr="00753260" w:rsidRDefault="004F1416" w:rsidP="005A6199">
      <w:pPr>
        <w:spacing w:after="0"/>
        <w:contextualSpacing/>
        <w:rPr>
          <w:rFonts w:ascii="Arial" w:hAnsi="Arial" w:cs="Arial"/>
          <w:sz w:val="20"/>
          <w:szCs w:val="20"/>
        </w:rPr>
      </w:pPr>
    </w:p>
    <w:p w14:paraId="73B7EC05" w14:textId="77777777" w:rsidR="004F1416" w:rsidRPr="00753260" w:rsidRDefault="004F1416" w:rsidP="005A6199">
      <w:pPr>
        <w:spacing w:after="0"/>
        <w:contextualSpacing/>
        <w:rPr>
          <w:rFonts w:ascii="Arial" w:hAnsi="Arial" w:cs="Arial"/>
          <w:sz w:val="20"/>
          <w:szCs w:val="20"/>
        </w:rPr>
      </w:pPr>
    </w:p>
    <w:p w14:paraId="71E679EB" w14:textId="77777777" w:rsidR="004F1416" w:rsidRPr="00753260" w:rsidRDefault="005672D0" w:rsidP="005A6199">
      <w:pPr>
        <w:spacing w:after="0"/>
        <w:contextualSpacing/>
        <w:rPr>
          <w:rFonts w:ascii="Arial" w:hAnsi="Arial" w:cs="Arial"/>
          <w:sz w:val="20"/>
          <w:szCs w:val="20"/>
        </w:rPr>
      </w:pPr>
      <w:r w:rsidRPr="00753260">
        <w:rPr>
          <w:rFonts w:ascii="Arial" w:hAnsi="Arial" w:cs="Arial"/>
          <w:sz w:val="20"/>
          <w:szCs w:val="20"/>
        </w:rPr>
        <w:t>Št.</w:t>
      </w:r>
      <w:r w:rsidR="004F1416" w:rsidRPr="00753260">
        <w:rPr>
          <w:rFonts w:ascii="Arial" w:hAnsi="Arial" w:cs="Arial"/>
          <w:sz w:val="20"/>
          <w:szCs w:val="20"/>
        </w:rPr>
        <w:t>:</w:t>
      </w:r>
    </w:p>
    <w:p w14:paraId="31E0212F" w14:textId="77777777" w:rsidR="004F1416" w:rsidRPr="00753260" w:rsidRDefault="004F1416" w:rsidP="005A6199">
      <w:pPr>
        <w:spacing w:after="0"/>
        <w:contextualSpacing/>
        <w:rPr>
          <w:rFonts w:ascii="Arial" w:hAnsi="Arial" w:cs="Arial"/>
          <w:sz w:val="20"/>
          <w:szCs w:val="20"/>
        </w:rPr>
      </w:pPr>
      <w:r w:rsidRPr="00753260">
        <w:rPr>
          <w:rFonts w:ascii="Arial" w:hAnsi="Arial" w:cs="Arial"/>
          <w:sz w:val="20"/>
          <w:szCs w:val="20"/>
        </w:rPr>
        <w:t xml:space="preserve">Ljubljana, </w:t>
      </w:r>
    </w:p>
    <w:p w14:paraId="7E65E8CE" w14:textId="77777777" w:rsidR="004F1416" w:rsidRPr="00753260" w:rsidRDefault="004F1416" w:rsidP="005A6199">
      <w:pPr>
        <w:spacing w:after="0"/>
        <w:contextualSpacing/>
        <w:rPr>
          <w:rFonts w:ascii="Arial" w:hAnsi="Arial" w:cs="Arial"/>
          <w:sz w:val="20"/>
          <w:szCs w:val="20"/>
        </w:rPr>
      </w:pPr>
    </w:p>
    <w:p w14:paraId="26A113C9" w14:textId="77777777" w:rsidR="004F1416" w:rsidRPr="00753260" w:rsidRDefault="004F1416" w:rsidP="005A6199">
      <w:pPr>
        <w:spacing w:after="0"/>
        <w:contextualSpacing/>
        <w:rPr>
          <w:rFonts w:ascii="Arial" w:hAnsi="Arial" w:cs="Arial"/>
          <w:sz w:val="20"/>
          <w:szCs w:val="20"/>
        </w:rPr>
      </w:pPr>
    </w:p>
    <w:p w14:paraId="0C80BDB2" w14:textId="59BD2D08" w:rsidR="004F1416" w:rsidRPr="00753260" w:rsidRDefault="004F1416" w:rsidP="005A6199">
      <w:pPr>
        <w:spacing w:after="0" w:line="240" w:lineRule="auto"/>
        <w:contextualSpacing/>
        <w:jc w:val="both"/>
        <w:rPr>
          <w:rFonts w:ascii="Arial" w:hAnsi="Arial" w:cs="Arial"/>
          <w:sz w:val="20"/>
          <w:szCs w:val="20"/>
        </w:rPr>
      </w:pPr>
      <w:r w:rsidRPr="00753260">
        <w:rPr>
          <w:rFonts w:ascii="Arial" w:hAnsi="Arial" w:cs="Arial"/>
          <w:sz w:val="20"/>
          <w:szCs w:val="20"/>
        </w:rPr>
        <w:t xml:space="preserve">Na podlagi sedmega odstavka 21. člena </w:t>
      </w:r>
      <w:r w:rsidR="0064317C" w:rsidRPr="00753260">
        <w:rPr>
          <w:rFonts w:ascii="Arial" w:hAnsi="Arial" w:cs="Arial"/>
          <w:sz w:val="20"/>
          <w:szCs w:val="20"/>
        </w:rPr>
        <w:t xml:space="preserve">Zakona o Vladi Republike Slovenije (Uradni list RS, št. 24/05 – uradno prečiščeno besedilo, 109/08, 38/10 – ZUKN, 8/12, 21/13, 47/13 – ZDU-1G, 65/14 in 55/17) </w:t>
      </w:r>
      <w:r w:rsidRPr="00753260">
        <w:rPr>
          <w:rFonts w:ascii="Arial" w:hAnsi="Arial" w:cs="Arial"/>
          <w:bCs/>
          <w:sz w:val="20"/>
          <w:szCs w:val="20"/>
          <w:shd w:val="clear" w:color="auto" w:fill="FFFFFF"/>
        </w:rPr>
        <w:t>je Vlada Republike S</w:t>
      </w:r>
      <w:r w:rsidR="005672D0" w:rsidRPr="00753260">
        <w:rPr>
          <w:rFonts w:ascii="Arial" w:hAnsi="Arial" w:cs="Arial"/>
          <w:bCs/>
          <w:sz w:val="20"/>
          <w:szCs w:val="20"/>
          <w:shd w:val="clear" w:color="auto" w:fill="FFFFFF"/>
        </w:rPr>
        <w:t xml:space="preserve">lovenije na … seji dne … </w:t>
      </w:r>
      <w:r w:rsidRPr="00753260">
        <w:rPr>
          <w:rFonts w:ascii="Arial" w:hAnsi="Arial" w:cs="Arial"/>
          <w:bCs/>
          <w:sz w:val="20"/>
          <w:szCs w:val="20"/>
          <w:shd w:val="clear" w:color="auto" w:fill="FFFFFF"/>
        </w:rPr>
        <w:t xml:space="preserve">izdala naslednji </w:t>
      </w:r>
    </w:p>
    <w:p w14:paraId="41FA0791" w14:textId="77777777" w:rsidR="004F1416" w:rsidRPr="00753260" w:rsidRDefault="004F1416" w:rsidP="005A6199">
      <w:pPr>
        <w:spacing w:after="0" w:line="240" w:lineRule="auto"/>
        <w:contextualSpacing/>
        <w:jc w:val="center"/>
        <w:rPr>
          <w:rFonts w:ascii="Arial" w:hAnsi="Arial" w:cs="Arial"/>
          <w:sz w:val="20"/>
          <w:szCs w:val="20"/>
        </w:rPr>
      </w:pPr>
    </w:p>
    <w:p w14:paraId="30011E78" w14:textId="77777777" w:rsidR="004F1416" w:rsidRPr="00753260" w:rsidRDefault="004F1416" w:rsidP="005A6199">
      <w:pPr>
        <w:spacing w:after="0" w:line="240" w:lineRule="auto"/>
        <w:contextualSpacing/>
        <w:jc w:val="center"/>
        <w:rPr>
          <w:rFonts w:ascii="Arial" w:hAnsi="Arial" w:cs="Arial"/>
          <w:sz w:val="20"/>
          <w:szCs w:val="20"/>
        </w:rPr>
      </w:pPr>
    </w:p>
    <w:p w14:paraId="35FA9E70" w14:textId="77777777" w:rsidR="004F1416" w:rsidRPr="00753260" w:rsidRDefault="004F1416" w:rsidP="005A6199">
      <w:pPr>
        <w:spacing w:after="0" w:line="240" w:lineRule="auto"/>
        <w:contextualSpacing/>
        <w:jc w:val="center"/>
        <w:rPr>
          <w:rFonts w:ascii="Arial" w:hAnsi="Arial" w:cs="Arial"/>
          <w:b/>
          <w:sz w:val="20"/>
          <w:szCs w:val="20"/>
        </w:rPr>
      </w:pPr>
      <w:r w:rsidRPr="00753260">
        <w:rPr>
          <w:rFonts w:ascii="Arial" w:hAnsi="Arial" w:cs="Arial"/>
          <w:b/>
          <w:sz w:val="20"/>
          <w:szCs w:val="20"/>
        </w:rPr>
        <w:t>SKLEP</w:t>
      </w:r>
      <w:r w:rsidR="005672D0" w:rsidRPr="00753260">
        <w:rPr>
          <w:rFonts w:ascii="Arial" w:hAnsi="Arial" w:cs="Arial"/>
          <w:b/>
          <w:sz w:val="20"/>
          <w:szCs w:val="20"/>
        </w:rPr>
        <w:t>:</w:t>
      </w:r>
    </w:p>
    <w:p w14:paraId="6A9CF50B" w14:textId="77777777" w:rsidR="004F1416" w:rsidRPr="00753260" w:rsidRDefault="004F1416" w:rsidP="005A6199">
      <w:pPr>
        <w:spacing w:after="0" w:line="240" w:lineRule="auto"/>
        <w:contextualSpacing/>
        <w:jc w:val="center"/>
        <w:rPr>
          <w:rFonts w:ascii="Arial" w:hAnsi="Arial" w:cs="Arial"/>
          <w:b/>
          <w:sz w:val="20"/>
          <w:szCs w:val="20"/>
        </w:rPr>
      </w:pPr>
    </w:p>
    <w:p w14:paraId="22719657" w14:textId="77777777" w:rsidR="004F1416" w:rsidRPr="00753260" w:rsidRDefault="004F1416" w:rsidP="005A6199">
      <w:pPr>
        <w:spacing w:after="0" w:line="240" w:lineRule="auto"/>
        <w:contextualSpacing/>
        <w:jc w:val="both"/>
        <w:rPr>
          <w:rFonts w:ascii="Arial" w:hAnsi="Arial" w:cs="Arial"/>
          <w:sz w:val="20"/>
          <w:szCs w:val="20"/>
        </w:rPr>
      </w:pPr>
      <w:r w:rsidRPr="00753260">
        <w:rPr>
          <w:rFonts w:ascii="Arial" w:hAnsi="Arial" w:cs="Arial"/>
          <w:sz w:val="20"/>
          <w:szCs w:val="20"/>
        </w:rPr>
        <w:t>Vlada Republike Slovenije je izdala Uredbo o izvajanju Uredbe (EU) o nadzoru trga in skladnosti proizvodov in jo objavi v Uradnem listu Republike Slovenije.</w:t>
      </w:r>
    </w:p>
    <w:p w14:paraId="7AA15E4B" w14:textId="77777777" w:rsidR="004F1416" w:rsidRPr="00753260" w:rsidRDefault="004F1416" w:rsidP="005A6199">
      <w:pPr>
        <w:spacing w:after="0" w:line="240" w:lineRule="auto"/>
        <w:contextualSpacing/>
        <w:jc w:val="both"/>
        <w:rPr>
          <w:rFonts w:ascii="Arial" w:hAnsi="Arial" w:cs="Arial"/>
          <w:sz w:val="20"/>
          <w:szCs w:val="20"/>
        </w:rPr>
      </w:pPr>
    </w:p>
    <w:p w14:paraId="1BAB6985" w14:textId="77777777" w:rsidR="004F1416" w:rsidRPr="00753260" w:rsidRDefault="004F1416" w:rsidP="005A6199">
      <w:pPr>
        <w:spacing w:after="0"/>
        <w:contextualSpacing/>
        <w:jc w:val="both"/>
        <w:rPr>
          <w:rFonts w:ascii="Arial" w:hAnsi="Arial" w:cs="Arial"/>
          <w:sz w:val="20"/>
          <w:szCs w:val="20"/>
          <w:highlight w:val="magenta"/>
        </w:rPr>
      </w:pPr>
    </w:p>
    <w:p w14:paraId="19FBD9FA" w14:textId="77777777" w:rsidR="004F1416" w:rsidRPr="00753260" w:rsidRDefault="004F1416" w:rsidP="005A6199">
      <w:pPr>
        <w:tabs>
          <w:tab w:val="left" w:pos="6521"/>
        </w:tabs>
        <w:spacing w:after="0" w:line="240" w:lineRule="auto"/>
        <w:contextualSpacing/>
        <w:rPr>
          <w:rFonts w:ascii="Arial" w:hAnsi="Arial" w:cs="Arial"/>
          <w:b/>
          <w:sz w:val="20"/>
          <w:szCs w:val="20"/>
        </w:rPr>
      </w:pPr>
      <w:r w:rsidRPr="00753260">
        <w:rPr>
          <w:rFonts w:ascii="Arial" w:hAnsi="Arial" w:cs="Arial"/>
          <w:b/>
          <w:sz w:val="20"/>
          <w:szCs w:val="20"/>
        </w:rPr>
        <w:t xml:space="preserve">                                                                                </w:t>
      </w:r>
      <w:r w:rsidR="005672D0" w:rsidRPr="00753260">
        <w:rPr>
          <w:rFonts w:ascii="Arial" w:hAnsi="Arial" w:cs="Arial"/>
          <w:b/>
          <w:sz w:val="20"/>
          <w:szCs w:val="20"/>
        </w:rPr>
        <w:t xml:space="preserve">                               M</w:t>
      </w:r>
      <w:r w:rsidRPr="00753260">
        <w:rPr>
          <w:rFonts w:ascii="Arial" w:hAnsi="Arial" w:cs="Arial"/>
          <w:b/>
          <w:sz w:val="20"/>
          <w:szCs w:val="20"/>
        </w:rPr>
        <w:t xml:space="preserve">ag. </w:t>
      </w:r>
      <w:r w:rsidRPr="00753260">
        <w:rPr>
          <w:rFonts w:ascii="Arial" w:hAnsi="Arial" w:cs="Arial"/>
          <w:b/>
          <w:bCs/>
          <w:sz w:val="20"/>
          <w:szCs w:val="20"/>
        </w:rPr>
        <w:t>Janja Garvas Hočevar</w:t>
      </w:r>
    </w:p>
    <w:p w14:paraId="6DE60A4F" w14:textId="77777777" w:rsidR="004F1416" w:rsidRPr="00753260" w:rsidRDefault="004F1416" w:rsidP="005A6199">
      <w:pPr>
        <w:tabs>
          <w:tab w:val="left" w:pos="6379"/>
        </w:tabs>
        <w:spacing w:after="0" w:line="240" w:lineRule="auto"/>
        <w:contextualSpacing/>
        <w:rPr>
          <w:rFonts w:ascii="Arial" w:hAnsi="Arial" w:cs="Arial"/>
          <w:b/>
          <w:sz w:val="20"/>
          <w:szCs w:val="20"/>
        </w:rPr>
      </w:pPr>
      <w:r w:rsidRPr="00753260">
        <w:rPr>
          <w:rFonts w:ascii="Arial" w:hAnsi="Arial" w:cs="Arial"/>
          <w:b/>
          <w:sz w:val="20"/>
          <w:szCs w:val="20"/>
        </w:rPr>
        <w:t xml:space="preserve">                                                                                                              </w:t>
      </w:r>
      <w:r w:rsidR="005672D0" w:rsidRPr="00753260">
        <w:rPr>
          <w:rFonts w:ascii="Arial" w:hAnsi="Arial" w:cs="Arial"/>
          <w:b/>
          <w:sz w:val="20"/>
          <w:szCs w:val="20"/>
        </w:rPr>
        <w:t xml:space="preserve"> </w:t>
      </w:r>
      <w:r w:rsidRPr="00753260">
        <w:rPr>
          <w:rFonts w:ascii="Arial" w:hAnsi="Arial" w:cs="Arial"/>
          <w:b/>
          <w:sz w:val="20"/>
          <w:szCs w:val="20"/>
        </w:rPr>
        <w:t>v.</w:t>
      </w:r>
      <w:r w:rsidR="005672D0" w:rsidRPr="00753260">
        <w:rPr>
          <w:rFonts w:ascii="Arial" w:hAnsi="Arial" w:cs="Arial"/>
          <w:b/>
          <w:sz w:val="20"/>
          <w:szCs w:val="20"/>
        </w:rPr>
        <w:t xml:space="preserve"> </w:t>
      </w:r>
      <w:r w:rsidRPr="00753260">
        <w:rPr>
          <w:rFonts w:ascii="Arial" w:hAnsi="Arial" w:cs="Arial"/>
          <w:b/>
          <w:sz w:val="20"/>
          <w:szCs w:val="20"/>
        </w:rPr>
        <w:t>d. generalnega sekretarja</w:t>
      </w:r>
    </w:p>
    <w:p w14:paraId="2D266546" w14:textId="77777777" w:rsidR="005672D0" w:rsidRPr="00753260" w:rsidRDefault="005672D0" w:rsidP="005A6199">
      <w:pPr>
        <w:spacing w:after="0" w:line="240" w:lineRule="auto"/>
        <w:contextualSpacing/>
        <w:jc w:val="both"/>
        <w:rPr>
          <w:rFonts w:ascii="Arial" w:hAnsi="Arial" w:cs="Arial"/>
          <w:sz w:val="20"/>
          <w:szCs w:val="20"/>
        </w:rPr>
      </w:pPr>
    </w:p>
    <w:p w14:paraId="3507E98D" w14:textId="77777777" w:rsidR="005A6199" w:rsidRPr="00753260" w:rsidRDefault="005A6199" w:rsidP="005A6199">
      <w:pPr>
        <w:spacing w:after="0" w:line="240" w:lineRule="auto"/>
        <w:contextualSpacing/>
        <w:jc w:val="both"/>
        <w:rPr>
          <w:rFonts w:ascii="Arial" w:hAnsi="Arial" w:cs="Arial"/>
          <w:sz w:val="20"/>
          <w:szCs w:val="20"/>
        </w:rPr>
      </w:pPr>
    </w:p>
    <w:p w14:paraId="0B9785C4" w14:textId="77777777" w:rsidR="00361533" w:rsidRPr="00753260" w:rsidRDefault="00361533" w:rsidP="005A6199">
      <w:pPr>
        <w:spacing w:after="0"/>
        <w:contextualSpacing/>
        <w:jc w:val="both"/>
        <w:rPr>
          <w:rFonts w:ascii="Arial" w:hAnsi="Arial" w:cs="Arial"/>
          <w:sz w:val="20"/>
          <w:szCs w:val="20"/>
        </w:rPr>
      </w:pPr>
      <w:r w:rsidRPr="00753260">
        <w:rPr>
          <w:rFonts w:ascii="Arial" w:hAnsi="Arial" w:cs="Arial"/>
          <w:sz w:val="20"/>
          <w:szCs w:val="20"/>
        </w:rPr>
        <w:t xml:space="preserve">Priloga: </w:t>
      </w:r>
    </w:p>
    <w:p w14:paraId="4EF364E1" w14:textId="77777777" w:rsidR="00361533" w:rsidRPr="00753260" w:rsidRDefault="00361533" w:rsidP="005A6199">
      <w:pPr>
        <w:numPr>
          <w:ilvl w:val="0"/>
          <w:numId w:val="9"/>
        </w:numPr>
        <w:spacing w:after="0" w:line="240" w:lineRule="auto"/>
        <w:ind w:left="284" w:hanging="284"/>
        <w:contextualSpacing/>
        <w:rPr>
          <w:rFonts w:ascii="Arial" w:hAnsi="Arial" w:cs="Arial"/>
          <w:sz w:val="20"/>
          <w:szCs w:val="20"/>
        </w:rPr>
      </w:pPr>
      <w:r w:rsidRPr="00753260">
        <w:rPr>
          <w:rFonts w:ascii="Arial" w:hAnsi="Arial" w:cs="Arial"/>
          <w:sz w:val="20"/>
          <w:szCs w:val="20"/>
        </w:rPr>
        <w:t>Uredba o izvajanju Uredbe (EU) o nadzoru trga in skladnosti proizvodov.</w:t>
      </w:r>
    </w:p>
    <w:p w14:paraId="6A71D9D0" w14:textId="77777777" w:rsidR="00361533" w:rsidRPr="00753260" w:rsidRDefault="00361533" w:rsidP="005A6199">
      <w:pPr>
        <w:tabs>
          <w:tab w:val="left" w:pos="6379"/>
        </w:tabs>
        <w:spacing w:after="0" w:line="240" w:lineRule="auto"/>
        <w:ind w:left="462" w:hanging="321"/>
        <w:contextualSpacing/>
        <w:rPr>
          <w:rFonts w:ascii="Arial" w:hAnsi="Arial" w:cs="Arial"/>
          <w:sz w:val="20"/>
          <w:szCs w:val="20"/>
        </w:rPr>
      </w:pPr>
    </w:p>
    <w:p w14:paraId="2CBDE4BE" w14:textId="77777777" w:rsidR="005A6199" w:rsidRPr="00753260" w:rsidRDefault="005A6199" w:rsidP="005A6199">
      <w:pPr>
        <w:tabs>
          <w:tab w:val="left" w:pos="6379"/>
        </w:tabs>
        <w:spacing w:after="0" w:line="240" w:lineRule="auto"/>
        <w:ind w:left="462" w:hanging="321"/>
        <w:contextualSpacing/>
        <w:rPr>
          <w:rFonts w:ascii="Arial" w:hAnsi="Arial" w:cs="Arial"/>
          <w:sz w:val="20"/>
          <w:szCs w:val="20"/>
        </w:rPr>
      </w:pPr>
    </w:p>
    <w:p w14:paraId="0BFD213F" w14:textId="77777777" w:rsidR="00773D41" w:rsidRPr="00753260" w:rsidRDefault="00773D41" w:rsidP="005A6199">
      <w:pPr>
        <w:tabs>
          <w:tab w:val="left" w:pos="6379"/>
        </w:tabs>
        <w:spacing w:after="0" w:line="240" w:lineRule="auto"/>
        <w:ind w:left="284" w:hanging="321"/>
        <w:contextualSpacing/>
        <w:rPr>
          <w:rFonts w:ascii="Arial" w:hAnsi="Arial" w:cs="Arial"/>
          <w:sz w:val="20"/>
          <w:szCs w:val="20"/>
        </w:rPr>
      </w:pPr>
      <w:r w:rsidRPr="00753260">
        <w:rPr>
          <w:rFonts w:ascii="Arial" w:hAnsi="Arial" w:cs="Arial"/>
          <w:sz w:val="20"/>
          <w:szCs w:val="20"/>
        </w:rPr>
        <w:t>Sklep prejmejo:</w:t>
      </w:r>
    </w:p>
    <w:p w14:paraId="6291FA9E" w14:textId="77777777" w:rsidR="00C660FC" w:rsidRPr="00753260" w:rsidRDefault="00C660FC" w:rsidP="00C660FC">
      <w:pPr>
        <w:pStyle w:val="Vsebinaokvira"/>
        <w:numPr>
          <w:ilvl w:val="0"/>
          <w:numId w:val="21"/>
        </w:numPr>
        <w:rPr>
          <w:rFonts w:cs="Arial"/>
          <w:szCs w:val="20"/>
          <w:lang w:eastAsia="sl-SI"/>
        </w:rPr>
      </w:pPr>
      <w:r w:rsidRPr="00753260">
        <w:rPr>
          <w:rFonts w:cs="Arial"/>
          <w:szCs w:val="20"/>
          <w:lang w:eastAsia="sl-SI"/>
        </w:rPr>
        <w:t>Ministrstvo za finance;</w:t>
      </w:r>
    </w:p>
    <w:p w14:paraId="15485CE9" w14:textId="77777777" w:rsidR="00C660FC" w:rsidRPr="00753260" w:rsidRDefault="00C660FC" w:rsidP="00C660FC">
      <w:pPr>
        <w:pStyle w:val="Vsebinaokvira"/>
        <w:numPr>
          <w:ilvl w:val="0"/>
          <w:numId w:val="21"/>
        </w:numPr>
        <w:rPr>
          <w:rFonts w:cs="Arial"/>
          <w:szCs w:val="20"/>
          <w:lang w:eastAsia="sl-SI"/>
        </w:rPr>
      </w:pPr>
      <w:r w:rsidRPr="00753260">
        <w:rPr>
          <w:rFonts w:cs="Arial"/>
          <w:szCs w:val="20"/>
          <w:lang w:eastAsia="sl-SI"/>
        </w:rPr>
        <w:t>Ministrstvo za javno upravo;</w:t>
      </w:r>
    </w:p>
    <w:p w14:paraId="1421247F" w14:textId="77777777" w:rsidR="00C660FC" w:rsidRPr="00753260" w:rsidRDefault="00C660FC" w:rsidP="00C660FC">
      <w:pPr>
        <w:pStyle w:val="Vsebinaokvira"/>
        <w:numPr>
          <w:ilvl w:val="0"/>
          <w:numId w:val="21"/>
        </w:numPr>
        <w:rPr>
          <w:rFonts w:cs="Arial"/>
          <w:szCs w:val="20"/>
          <w:lang w:eastAsia="sl-SI"/>
        </w:rPr>
      </w:pPr>
      <w:r w:rsidRPr="00753260">
        <w:rPr>
          <w:rFonts w:cs="Arial"/>
          <w:szCs w:val="20"/>
          <w:lang w:eastAsia="sl-SI"/>
        </w:rPr>
        <w:t>Ministrstvo za pravosodje;</w:t>
      </w:r>
    </w:p>
    <w:p w14:paraId="5681EB69" w14:textId="77777777" w:rsidR="00C660FC" w:rsidRPr="00753260" w:rsidRDefault="00C660FC" w:rsidP="00C660FC">
      <w:pPr>
        <w:pStyle w:val="Vsebinaokvira"/>
        <w:numPr>
          <w:ilvl w:val="0"/>
          <w:numId w:val="21"/>
        </w:numPr>
        <w:rPr>
          <w:rFonts w:cs="Arial"/>
          <w:szCs w:val="20"/>
          <w:lang w:eastAsia="sl-SI"/>
        </w:rPr>
      </w:pPr>
      <w:r w:rsidRPr="00753260">
        <w:rPr>
          <w:rFonts w:cs="Arial"/>
          <w:szCs w:val="20"/>
          <w:lang w:eastAsia="sl-SI"/>
        </w:rPr>
        <w:t>Ministrstvo za zdravje;</w:t>
      </w:r>
    </w:p>
    <w:p w14:paraId="5130FBBA" w14:textId="77777777" w:rsidR="00C660FC" w:rsidRPr="00753260" w:rsidRDefault="00C660FC" w:rsidP="00C660FC">
      <w:pPr>
        <w:pStyle w:val="Vsebinaokvira"/>
        <w:numPr>
          <w:ilvl w:val="0"/>
          <w:numId w:val="21"/>
        </w:numPr>
        <w:rPr>
          <w:rFonts w:cs="Arial"/>
          <w:szCs w:val="20"/>
          <w:lang w:eastAsia="sl-SI"/>
        </w:rPr>
      </w:pPr>
      <w:r w:rsidRPr="00753260">
        <w:rPr>
          <w:rFonts w:cs="Arial"/>
          <w:szCs w:val="20"/>
          <w:lang w:eastAsia="sl-SI"/>
        </w:rPr>
        <w:t>Ministrstvo za  delo, družino, socialne zadeve in enake možnosti;</w:t>
      </w:r>
    </w:p>
    <w:p w14:paraId="5F35ED94" w14:textId="77777777" w:rsidR="00C660FC" w:rsidRPr="00753260" w:rsidRDefault="00C660FC" w:rsidP="00C660FC">
      <w:pPr>
        <w:pStyle w:val="Vsebinaokvira"/>
        <w:numPr>
          <w:ilvl w:val="0"/>
          <w:numId w:val="21"/>
        </w:numPr>
        <w:rPr>
          <w:rFonts w:cs="Arial"/>
          <w:szCs w:val="20"/>
          <w:lang w:eastAsia="sl-SI"/>
        </w:rPr>
      </w:pPr>
      <w:r w:rsidRPr="00753260">
        <w:rPr>
          <w:rFonts w:cs="Arial"/>
          <w:szCs w:val="20"/>
          <w:lang w:eastAsia="sl-SI"/>
        </w:rPr>
        <w:t>Ministrstvo za infrastrukturo;</w:t>
      </w:r>
    </w:p>
    <w:p w14:paraId="32E82CE5" w14:textId="77777777" w:rsidR="00C660FC" w:rsidRPr="00753260" w:rsidRDefault="00C660FC" w:rsidP="00C660FC">
      <w:pPr>
        <w:pStyle w:val="Vsebinaokvira"/>
        <w:numPr>
          <w:ilvl w:val="0"/>
          <w:numId w:val="21"/>
        </w:numPr>
        <w:rPr>
          <w:rFonts w:cs="Arial"/>
          <w:szCs w:val="20"/>
          <w:lang w:eastAsia="sl-SI"/>
        </w:rPr>
      </w:pPr>
      <w:r w:rsidRPr="00753260">
        <w:rPr>
          <w:rFonts w:cs="Arial"/>
          <w:szCs w:val="20"/>
          <w:lang w:eastAsia="sl-SI"/>
        </w:rPr>
        <w:t>Ministrstvo za kmetijstvo, gozdarstvo in prehrano;</w:t>
      </w:r>
    </w:p>
    <w:p w14:paraId="100F16C6" w14:textId="77777777" w:rsidR="00C660FC" w:rsidRPr="00753260" w:rsidRDefault="00C660FC" w:rsidP="00C660FC">
      <w:pPr>
        <w:pStyle w:val="Vsebinaokvira"/>
        <w:numPr>
          <w:ilvl w:val="0"/>
          <w:numId w:val="21"/>
        </w:numPr>
        <w:rPr>
          <w:rFonts w:cs="Arial"/>
          <w:szCs w:val="20"/>
          <w:lang w:eastAsia="sl-SI"/>
        </w:rPr>
      </w:pPr>
      <w:r w:rsidRPr="00753260">
        <w:rPr>
          <w:rFonts w:cs="Arial"/>
          <w:szCs w:val="20"/>
          <w:lang w:eastAsia="sl-SI"/>
        </w:rPr>
        <w:t>Ministrstvo za notranje zadeve;</w:t>
      </w:r>
    </w:p>
    <w:p w14:paraId="2DE96BA5" w14:textId="77777777" w:rsidR="00C660FC" w:rsidRPr="00753260" w:rsidRDefault="00C660FC" w:rsidP="00C660FC">
      <w:pPr>
        <w:pStyle w:val="Vsebinaokvira"/>
        <w:numPr>
          <w:ilvl w:val="0"/>
          <w:numId w:val="21"/>
        </w:numPr>
        <w:rPr>
          <w:rFonts w:cs="Arial"/>
          <w:szCs w:val="20"/>
          <w:lang w:eastAsia="sl-SI"/>
        </w:rPr>
      </w:pPr>
      <w:r w:rsidRPr="00753260">
        <w:rPr>
          <w:rFonts w:cs="Arial"/>
          <w:szCs w:val="20"/>
          <w:lang w:eastAsia="sl-SI"/>
        </w:rPr>
        <w:t>Ministrstvo za okolje in prostor;</w:t>
      </w:r>
    </w:p>
    <w:p w14:paraId="01F4B786" w14:textId="00FD2BF6" w:rsidR="00C660FC" w:rsidRPr="00753260" w:rsidRDefault="00C660FC" w:rsidP="00C660FC">
      <w:pPr>
        <w:pStyle w:val="Odstavekseznama"/>
        <w:numPr>
          <w:ilvl w:val="0"/>
          <w:numId w:val="21"/>
        </w:numPr>
        <w:jc w:val="both"/>
        <w:rPr>
          <w:rFonts w:ascii="Arial" w:hAnsi="Arial" w:cs="Arial"/>
          <w:sz w:val="20"/>
          <w:szCs w:val="20"/>
        </w:rPr>
      </w:pPr>
      <w:r w:rsidRPr="00753260">
        <w:rPr>
          <w:rFonts w:ascii="Arial" w:hAnsi="Arial" w:cs="Arial"/>
          <w:sz w:val="20"/>
          <w:szCs w:val="20"/>
        </w:rPr>
        <w:t>Služba Vlade R</w:t>
      </w:r>
      <w:r w:rsidR="003A26BB">
        <w:rPr>
          <w:rFonts w:ascii="Arial" w:hAnsi="Arial" w:cs="Arial"/>
          <w:sz w:val="20"/>
          <w:szCs w:val="20"/>
        </w:rPr>
        <w:t xml:space="preserve">epublike </w:t>
      </w:r>
      <w:r w:rsidRPr="00753260">
        <w:rPr>
          <w:rFonts w:ascii="Arial" w:hAnsi="Arial" w:cs="Arial"/>
          <w:sz w:val="20"/>
          <w:szCs w:val="20"/>
        </w:rPr>
        <w:t>S</w:t>
      </w:r>
      <w:r w:rsidR="003A26BB">
        <w:rPr>
          <w:rFonts w:ascii="Arial" w:hAnsi="Arial" w:cs="Arial"/>
          <w:sz w:val="20"/>
          <w:szCs w:val="20"/>
        </w:rPr>
        <w:t>lovenije</w:t>
      </w:r>
      <w:r w:rsidRPr="00753260">
        <w:rPr>
          <w:rFonts w:ascii="Arial" w:hAnsi="Arial" w:cs="Arial"/>
          <w:sz w:val="20"/>
          <w:szCs w:val="20"/>
        </w:rPr>
        <w:t xml:space="preserve"> za zakonodajo;</w:t>
      </w:r>
    </w:p>
    <w:p w14:paraId="5578A430" w14:textId="19BE5E0B" w:rsidR="00773D41" w:rsidRPr="00753260" w:rsidRDefault="00C660FC" w:rsidP="00C660FC">
      <w:pPr>
        <w:pStyle w:val="Odstavekseznama"/>
        <w:numPr>
          <w:ilvl w:val="0"/>
          <w:numId w:val="21"/>
        </w:numPr>
        <w:jc w:val="both"/>
        <w:rPr>
          <w:rFonts w:ascii="Arial" w:hAnsi="Arial" w:cs="Arial"/>
          <w:sz w:val="20"/>
          <w:szCs w:val="20"/>
        </w:rPr>
      </w:pPr>
      <w:r w:rsidRPr="00753260">
        <w:rPr>
          <w:rFonts w:ascii="Arial" w:hAnsi="Arial" w:cs="Arial"/>
          <w:sz w:val="20"/>
          <w:szCs w:val="20"/>
        </w:rPr>
        <w:t>Generalni sekretariat Vlade R</w:t>
      </w:r>
      <w:r w:rsidR="003A26BB">
        <w:rPr>
          <w:rFonts w:ascii="Arial" w:hAnsi="Arial" w:cs="Arial"/>
          <w:sz w:val="20"/>
          <w:szCs w:val="20"/>
        </w:rPr>
        <w:t xml:space="preserve">epublike </w:t>
      </w:r>
      <w:r w:rsidRPr="00753260">
        <w:rPr>
          <w:rFonts w:ascii="Arial" w:hAnsi="Arial" w:cs="Arial"/>
          <w:sz w:val="20"/>
          <w:szCs w:val="20"/>
        </w:rPr>
        <w:t>S</w:t>
      </w:r>
      <w:r w:rsidR="003A26BB">
        <w:rPr>
          <w:rFonts w:ascii="Arial" w:hAnsi="Arial" w:cs="Arial"/>
          <w:sz w:val="20"/>
          <w:szCs w:val="20"/>
        </w:rPr>
        <w:t>lovenije</w:t>
      </w:r>
      <w:r w:rsidRPr="00753260">
        <w:rPr>
          <w:rFonts w:ascii="Arial" w:hAnsi="Arial" w:cs="Arial"/>
          <w:sz w:val="20"/>
          <w:szCs w:val="20"/>
        </w:rPr>
        <w:t>.</w:t>
      </w:r>
    </w:p>
    <w:p w14:paraId="103FA619" w14:textId="77777777" w:rsidR="00773D41" w:rsidRPr="00753260" w:rsidRDefault="00773D41" w:rsidP="005A6199">
      <w:pPr>
        <w:spacing w:after="0"/>
        <w:contextualSpacing/>
        <w:jc w:val="both"/>
        <w:rPr>
          <w:rFonts w:ascii="Arial" w:hAnsi="Arial" w:cs="Arial"/>
          <w:sz w:val="20"/>
          <w:szCs w:val="20"/>
        </w:rPr>
      </w:pPr>
    </w:p>
    <w:p w14:paraId="74D3CCB1" w14:textId="77777777" w:rsidR="00773D41" w:rsidRPr="00753260" w:rsidRDefault="00773D41" w:rsidP="005A6199">
      <w:pPr>
        <w:spacing w:after="0"/>
        <w:contextualSpacing/>
        <w:jc w:val="both"/>
        <w:rPr>
          <w:rFonts w:ascii="Arial" w:hAnsi="Arial" w:cs="Arial"/>
          <w:sz w:val="20"/>
          <w:szCs w:val="20"/>
        </w:rPr>
      </w:pPr>
    </w:p>
    <w:p w14:paraId="7C60AAAB" w14:textId="77777777" w:rsidR="00773D41" w:rsidRPr="00753260" w:rsidRDefault="00773D41" w:rsidP="005A6199">
      <w:pPr>
        <w:spacing w:after="0"/>
        <w:contextualSpacing/>
        <w:jc w:val="both"/>
        <w:rPr>
          <w:rFonts w:ascii="Arial" w:hAnsi="Arial" w:cs="Arial"/>
          <w:sz w:val="20"/>
          <w:szCs w:val="20"/>
        </w:rPr>
      </w:pPr>
    </w:p>
    <w:p w14:paraId="23805271" w14:textId="77777777" w:rsidR="00773D41" w:rsidRPr="00753260" w:rsidRDefault="00773D41" w:rsidP="005A6199">
      <w:pPr>
        <w:spacing w:after="0"/>
        <w:contextualSpacing/>
        <w:jc w:val="both"/>
        <w:rPr>
          <w:rFonts w:ascii="Arial" w:hAnsi="Arial" w:cs="Arial"/>
          <w:sz w:val="20"/>
          <w:szCs w:val="20"/>
        </w:rPr>
      </w:pPr>
    </w:p>
    <w:p w14:paraId="0CE77752" w14:textId="77777777" w:rsidR="00773D41" w:rsidRPr="00753260" w:rsidRDefault="00773D41" w:rsidP="005A6199">
      <w:pPr>
        <w:pStyle w:val="Vrstapredpisa"/>
        <w:spacing w:before="0"/>
        <w:ind w:firstLine="708"/>
        <w:contextualSpacing/>
        <w:jc w:val="both"/>
        <w:rPr>
          <w:b w:val="0"/>
          <w:color w:val="auto"/>
          <w:spacing w:val="0"/>
          <w:sz w:val="20"/>
          <w:szCs w:val="20"/>
        </w:rPr>
      </w:pPr>
      <w:r w:rsidRPr="00753260">
        <w:rPr>
          <w:b w:val="0"/>
          <w:color w:val="auto"/>
          <w:spacing w:val="0"/>
          <w:sz w:val="20"/>
          <w:szCs w:val="20"/>
        </w:rPr>
        <w:br w:type="page"/>
      </w:r>
    </w:p>
    <w:p w14:paraId="26D93618" w14:textId="7D63EB47" w:rsidR="005A6199" w:rsidRPr="00753260" w:rsidRDefault="005A6199" w:rsidP="005A6199">
      <w:pPr>
        <w:pStyle w:val="Vrstapredpisa"/>
        <w:spacing w:before="0"/>
        <w:ind w:firstLine="708"/>
        <w:contextualSpacing/>
        <w:jc w:val="both"/>
        <w:rPr>
          <w:b w:val="0"/>
          <w:color w:val="auto"/>
          <w:spacing w:val="0"/>
          <w:sz w:val="20"/>
          <w:szCs w:val="20"/>
        </w:rPr>
      </w:pPr>
      <w:r w:rsidRPr="00753260">
        <w:rPr>
          <w:b w:val="0"/>
          <w:color w:val="auto"/>
          <w:spacing w:val="0"/>
          <w:sz w:val="20"/>
          <w:szCs w:val="20"/>
        </w:rPr>
        <w:lastRenderedPageBreak/>
        <w:t>Na podlagi sedmega odstavka 21. člena Zakona o Vladi Republike Slovenije (Uradni list RS, št. 24/05 – uradno prečiščeno besedilo, 109/08, 38/10 – ZUKN, 8/12, 21/13, 47/13 – ZDU-1G, 65/14 in 55/17) Vlada Republike Slovenije</w:t>
      </w:r>
      <w:r w:rsidR="00341DCF" w:rsidRPr="00753260">
        <w:rPr>
          <w:b w:val="0"/>
          <w:color w:val="auto"/>
          <w:spacing w:val="0"/>
          <w:sz w:val="20"/>
          <w:szCs w:val="20"/>
        </w:rPr>
        <w:t xml:space="preserve"> izdaja</w:t>
      </w:r>
    </w:p>
    <w:p w14:paraId="75FCFE1F" w14:textId="77777777" w:rsidR="005A6199" w:rsidRPr="00753260" w:rsidRDefault="005A6199" w:rsidP="005A6199">
      <w:pPr>
        <w:pStyle w:val="Vrstapredpisa"/>
        <w:spacing w:before="0"/>
        <w:ind w:firstLine="708"/>
        <w:contextualSpacing/>
        <w:jc w:val="both"/>
        <w:rPr>
          <w:b w:val="0"/>
          <w:color w:val="auto"/>
          <w:spacing w:val="0"/>
          <w:sz w:val="20"/>
          <w:szCs w:val="20"/>
        </w:rPr>
      </w:pPr>
    </w:p>
    <w:p w14:paraId="05ADEF70" w14:textId="77777777" w:rsidR="005A6199" w:rsidRPr="00753260" w:rsidRDefault="005A6199" w:rsidP="005A6199">
      <w:pPr>
        <w:pStyle w:val="Vrstapredpisa"/>
        <w:spacing w:before="0"/>
        <w:ind w:firstLine="708"/>
        <w:contextualSpacing/>
        <w:jc w:val="both"/>
        <w:rPr>
          <w:b w:val="0"/>
          <w:color w:val="auto"/>
          <w:spacing w:val="0"/>
          <w:sz w:val="20"/>
          <w:szCs w:val="20"/>
        </w:rPr>
      </w:pPr>
    </w:p>
    <w:p w14:paraId="7CC75F0B" w14:textId="77777777" w:rsidR="005A6199" w:rsidRPr="00753260" w:rsidRDefault="005A6199" w:rsidP="005A6199">
      <w:pPr>
        <w:pStyle w:val="Vrstapredpisa"/>
        <w:spacing w:before="0"/>
        <w:contextualSpacing/>
        <w:rPr>
          <w:color w:val="auto"/>
          <w:sz w:val="20"/>
          <w:szCs w:val="20"/>
        </w:rPr>
      </w:pPr>
      <w:r w:rsidRPr="00753260">
        <w:rPr>
          <w:color w:val="auto"/>
          <w:sz w:val="20"/>
          <w:szCs w:val="20"/>
        </w:rPr>
        <w:t>UREDBO</w:t>
      </w:r>
    </w:p>
    <w:p w14:paraId="07963484" w14:textId="77777777" w:rsidR="005A6199" w:rsidRPr="00753260" w:rsidRDefault="005A6199" w:rsidP="005A6199">
      <w:pPr>
        <w:pStyle w:val="Naslovpredpisa"/>
        <w:contextualSpacing/>
        <w:rPr>
          <w:sz w:val="20"/>
          <w:szCs w:val="20"/>
        </w:rPr>
      </w:pPr>
      <w:r w:rsidRPr="00753260">
        <w:rPr>
          <w:sz w:val="20"/>
          <w:szCs w:val="20"/>
        </w:rPr>
        <w:t>o izvajanju Uredbe (EU) o nadzoru trga in skladnosti proizvodov</w:t>
      </w:r>
    </w:p>
    <w:p w14:paraId="286967D3" w14:textId="77777777" w:rsidR="005A6199" w:rsidRPr="00753260" w:rsidRDefault="005A6199" w:rsidP="005A6199">
      <w:pPr>
        <w:pStyle w:val="Naslovpredpisa"/>
        <w:contextualSpacing/>
        <w:rPr>
          <w:sz w:val="20"/>
          <w:szCs w:val="20"/>
        </w:rPr>
      </w:pPr>
    </w:p>
    <w:p w14:paraId="6EC0C225" w14:textId="77777777" w:rsidR="005A6199" w:rsidRPr="00753260" w:rsidRDefault="005A6199" w:rsidP="005A6199">
      <w:pPr>
        <w:pStyle w:val="Naslovpredpisa"/>
        <w:contextualSpacing/>
        <w:rPr>
          <w:sz w:val="20"/>
          <w:szCs w:val="20"/>
        </w:rPr>
      </w:pPr>
    </w:p>
    <w:p w14:paraId="73E503FE" w14:textId="77777777" w:rsidR="005A6199" w:rsidRPr="00753260" w:rsidRDefault="005A6199" w:rsidP="005A6199">
      <w:pPr>
        <w:pStyle w:val="Poglavje"/>
        <w:spacing w:before="0"/>
        <w:contextualSpacing/>
        <w:rPr>
          <w:sz w:val="20"/>
          <w:szCs w:val="20"/>
        </w:rPr>
      </w:pPr>
      <w:r w:rsidRPr="00753260">
        <w:rPr>
          <w:sz w:val="20"/>
          <w:szCs w:val="20"/>
        </w:rPr>
        <w:t>I. SPLOŠNE DOLOČBE</w:t>
      </w:r>
    </w:p>
    <w:p w14:paraId="33D71F89" w14:textId="77777777" w:rsidR="005A6199" w:rsidRPr="00753260" w:rsidRDefault="005A6199" w:rsidP="005A6199">
      <w:pPr>
        <w:pStyle w:val="Poglavje"/>
        <w:spacing w:before="0"/>
        <w:contextualSpacing/>
        <w:rPr>
          <w:sz w:val="20"/>
          <w:szCs w:val="20"/>
        </w:rPr>
      </w:pPr>
    </w:p>
    <w:p w14:paraId="5EE192C6" w14:textId="77777777" w:rsidR="005A6199" w:rsidRPr="00753260" w:rsidRDefault="005A6199" w:rsidP="005A6199">
      <w:pPr>
        <w:pStyle w:val="len"/>
        <w:spacing w:before="0"/>
        <w:contextualSpacing/>
        <w:rPr>
          <w:sz w:val="20"/>
          <w:szCs w:val="20"/>
        </w:rPr>
      </w:pPr>
      <w:r w:rsidRPr="00753260">
        <w:rPr>
          <w:sz w:val="20"/>
          <w:szCs w:val="20"/>
        </w:rPr>
        <w:t>1. člen</w:t>
      </w:r>
    </w:p>
    <w:p w14:paraId="0EC8A520" w14:textId="77777777" w:rsidR="005A6199" w:rsidRPr="00753260" w:rsidRDefault="005A6199" w:rsidP="005A6199">
      <w:pPr>
        <w:spacing w:after="0"/>
        <w:contextualSpacing/>
        <w:jc w:val="center"/>
        <w:rPr>
          <w:rFonts w:ascii="Arial" w:hAnsi="Arial" w:cs="Arial"/>
          <w:b/>
          <w:sz w:val="20"/>
          <w:szCs w:val="20"/>
        </w:rPr>
      </w:pPr>
      <w:r w:rsidRPr="00753260">
        <w:rPr>
          <w:rFonts w:ascii="Arial" w:hAnsi="Arial" w:cs="Arial"/>
          <w:b/>
          <w:sz w:val="20"/>
          <w:szCs w:val="20"/>
        </w:rPr>
        <w:t>(vsebina)</w:t>
      </w:r>
    </w:p>
    <w:p w14:paraId="42738561" w14:textId="77777777" w:rsidR="005A6199" w:rsidRPr="00753260" w:rsidRDefault="005A6199" w:rsidP="005A6199">
      <w:pPr>
        <w:spacing w:after="0"/>
        <w:contextualSpacing/>
        <w:jc w:val="center"/>
        <w:rPr>
          <w:rFonts w:ascii="Arial" w:hAnsi="Arial" w:cs="Arial"/>
          <w:sz w:val="20"/>
          <w:szCs w:val="20"/>
        </w:rPr>
      </w:pPr>
    </w:p>
    <w:p w14:paraId="64D0C263" w14:textId="55AC6156"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 xml:space="preserve">S to uredbo se za izvajanje Uredbe (EU) št. 2019/1020 Evropskega parlamenta in Sveta z dne 20. junija 2019 o nadzoru trga in skladnosti proizvodov ter spremembi Direktive 2004/42/ES in uredb (ES) št. 765/2008 in (EU) št. 305/2011 (UL L št. 169 z dne 25. 6. 2019, str. 1; v nadaljnjem besedilu: Uredba 2019/1020/EU) določajo </w:t>
      </w:r>
      <w:r w:rsidR="00905214">
        <w:rPr>
          <w:rFonts w:ascii="Arial" w:hAnsi="Arial" w:cs="Arial"/>
          <w:sz w:val="20"/>
          <w:szCs w:val="20"/>
        </w:rPr>
        <w:t>organi</w:t>
      </w:r>
      <w:r w:rsidR="0037129F" w:rsidRPr="00753260">
        <w:rPr>
          <w:rFonts w:ascii="Arial" w:hAnsi="Arial" w:cs="Arial"/>
          <w:sz w:val="20"/>
          <w:szCs w:val="20"/>
        </w:rPr>
        <w:t xml:space="preserve"> </w:t>
      </w:r>
      <w:r w:rsidR="00105286">
        <w:rPr>
          <w:rFonts w:ascii="Arial" w:hAnsi="Arial" w:cs="Arial"/>
          <w:sz w:val="20"/>
          <w:szCs w:val="20"/>
        </w:rPr>
        <w:t xml:space="preserve">za nadzor trga </w:t>
      </w:r>
      <w:r w:rsidR="00C600A8" w:rsidRPr="00753260">
        <w:rPr>
          <w:rFonts w:ascii="Arial" w:hAnsi="Arial" w:cs="Arial"/>
          <w:sz w:val="20"/>
          <w:szCs w:val="20"/>
        </w:rPr>
        <w:t>in organ, pristojen za nadzor proizvodov, ki vstopajo na trg Evropske unije</w:t>
      </w:r>
      <w:r w:rsidR="00CB5CBA" w:rsidRPr="00753260">
        <w:rPr>
          <w:rFonts w:ascii="Arial" w:hAnsi="Arial" w:cs="Arial"/>
          <w:sz w:val="20"/>
          <w:szCs w:val="20"/>
        </w:rPr>
        <w:t>,</w:t>
      </w:r>
      <w:r w:rsidR="00C600A8" w:rsidRPr="00753260">
        <w:rPr>
          <w:rFonts w:ascii="Arial" w:hAnsi="Arial" w:cs="Arial"/>
          <w:sz w:val="20"/>
          <w:szCs w:val="20"/>
        </w:rPr>
        <w:t xml:space="preserve"> ter</w:t>
      </w:r>
      <w:r w:rsidRPr="00753260">
        <w:rPr>
          <w:rFonts w:ascii="Arial" w:hAnsi="Arial" w:cs="Arial"/>
          <w:sz w:val="20"/>
          <w:szCs w:val="20"/>
        </w:rPr>
        <w:t xml:space="preserve"> urejajo pravila in postopki za gospodarske subjekte.</w:t>
      </w:r>
    </w:p>
    <w:p w14:paraId="37BE3C3D" w14:textId="77777777" w:rsidR="005A6199" w:rsidRPr="00753260" w:rsidRDefault="005A6199" w:rsidP="005A6199">
      <w:pPr>
        <w:pStyle w:val="ti-section-2"/>
        <w:spacing w:before="0" w:beforeAutospacing="0" w:after="0" w:afterAutospacing="0"/>
        <w:contextualSpacing/>
        <w:jc w:val="center"/>
        <w:rPr>
          <w:rStyle w:val="bold"/>
          <w:rFonts w:ascii="Arial" w:hAnsi="Arial" w:cs="Arial"/>
          <w:sz w:val="20"/>
          <w:szCs w:val="20"/>
        </w:rPr>
      </w:pPr>
    </w:p>
    <w:p w14:paraId="1819B5B2" w14:textId="77777777" w:rsidR="005A6199" w:rsidRPr="00753260" w:rsidRDefault="005A6199" w:rsidP="005A6199">
      <w:pPr>
        <w:pStyle w:val="ti-section-2"/>
        <w:spacing w:before="0" w:beforeAutospacing="0" w:after="0" w:afterAutospacing="0"/>
        <w:contextualSpacing/>
        <w:jc w:val="center"/>
        <w:rPr>
          <w:rStyle w:val="bold"/>
          <w:rFonts w:ascii="Arial" w:hAnsi="Arial" w:cs="Arial"/>
          <w:sz w:val="20"/>
          <w:szCs w:val="20"/>
        </w:rPr>
      </w:pPr>
    </w:p>
    <w:p w14:paraId="2D5C36B8" w14:textId="77777777" w:rsidR="005A6199" w:rsidRPr="00753260" w:rsidRDefault="005A6199" w:rsidP="005A6199">
      <w:pPr>
        <w:pStyle w:val="ti-section-2"/>
        <w:spacing w:before="0" w:beforeAutospacing="0" w:after="0" w:afterAutospacing="0"/>
        <w:contextualSpacing/>
        <w:jc w:val="center"/>
        <w:rPr>
          <w:rFonts w:ascii="Arial" w:hAnsi="Arial" w:cs="Arial"/>
          <w:sz w:val="20"/>
          <w:szCs w:val="20"/>
        </w:rPr>
      </w:pPr>
      <w:r w:rsidRPr="00753260">
        <w:rPr>
          <w:rStyle w:val="bold"/>
          <w:rFonts w:ascii="Arial" w:hAnsi="Arial" w:cs="Arial"/>
          <w:sz w:val="20"/>
          <w:szCs w:val="20"/>
        </w:rPr>
        <w:t>II. NALOGE GOSPODARSKIH SUBJEKTOV</w:t>
      </w:r>
    </w:p>
    <w:p w14:paraId="45AC0E81" w14:textId="77777777" w:rsidR="005A6199" w:rsidRPr="00753260" w:rsidRDefault="005A6199" w:rsidP="005A6199">
      <w:pPr>
        <w:spacing w:after="0"/>
        <w:contextualSpacing/>
        <w:jc w:val="both"/>
        <w:rPr>
          <w:rFonts w:ascii="Arial" w:hAnsi="Arial" w:cs="Arial"/>
          <w:sz w:val="20"/>
          <w:szCs w:val="20"/>
        </w:rPr>
      </w:pPr>
    </w:p>
    <w:p w14:paraId="74B546A6" w14:textId="77777777" w:rsidR="005A6199" w:rsidRPr="00753260" w:rsidRDefault="005A6199" w:rsidP="005A6199">
      <w:pPr>
        <w:spacing w:after="0"/>
        <w:contextualSpacing/>
        <w:jc w:val="both"/>
        <w:rPr>
          <w:rFonts w:ascii="Arial" w:hAnsi="Arial" w:cs="Arial"/>
          <w:sz w:val="20"/>
          <w:szCs w:val="20"/>
        </w:rPr>
      </w:pPr>
    </w:p>
    <w:p w14:paraId="69643BB3" w14:textId="77777777" w:rsidR="005A6199" w:rsidRPr="00753260" w:rsidRDefault="005A6199" w:rsidP="005A6199">
      <w:pPr>
        <w:pStyle w:val="len"/>
        <w:spacing w:before="0"/>
        <w:contextualSpacing/>
        <w:rPr>
          <w:sz w:val="20"/>
          <w:szCs w:val="20"/>
        </w:rPr>
      </w:pPr>
      <w:r w:rsidRPr="00753260">
        <w:rPr>
          <w:sz w:val="20"/>
          <w:szCs w:val="20"/>
        </w:rPr>
        <w:t>2. člen</w:t>
      </w:r>
    </w:p>
    <w:p w14:paraId="4553235C" w14:textId="77777777" w:rsidR="005A6199" w:rsidRPr="00753260" w:rsidRDefault="005A6199" w:rsidP="005A6199">
      <w:pPr>
        <w:spacing w:after="0"/>
        <w:contextualSpacing/>
        <w:jc w:val="center"/>
        <w:rPr>
          <w:rFonts w:ascii="Arial" w:hAnsi="Arial" w:cs="Arial"/>
          <w:b/>
          <w:sz w:val="20"/>
          <w:szCs w:val="20"/>
        </w:rPr>
      </w:pPr>
      <w:r w:rsidRPr="00753260">
        <w:rPr>
          <w:rFonts w:ascii="Arial" w:hAnsi="Arial" w:cs="Arial"/>
          <w:b/>
          <w:sz w:val="20"/>
          <w:szCs w:val="20"/>
        </w:rPr>
        <w:t>(jezik)</w:t>
      </w:r>
    </w:p>
    <w:p w14:paraId="21805864" w14:textId="77777777" w:rsidR="005A6199" w:rsidRPr="00753260" w:rsidRDefault="005A6199" w:rsidP="005A6199">
      <w:pPr>
        <w:spacing w:after="0"/>
        <w:contextualSpacing/>
        <w:jc w:val="center"/>
        <w:rPr>
          <w:rFonts w:ascii="Arial" w:hAnsi="Arial" w:cs="Arial"/>
          <w:b/>
          <w:sz w:val="20"/>
          <w:szCs w:val="20"/>
        </w:rPr>
      </w:pPr>
    </w:p>
    <w:p w14:paraId="53CBB13E" w14:textId="5A6F51EB"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 xml:space="preserve">Opozorila </w:t>
      </w:r>
      <w:r w:rsidR="007A0F69">
        <w:rPr>
          <w:rFonts w:ascii="Arial" w:hAnsi="Arial" w:cs="Arial"/>
          <w:sz w:val="20"/>
          <w:szCs w:val="20"/>
        </w:rPr>
        <w:t>n</w:t>
      </w:r>
      <w:r w:rsidRPr="00753260">
        <w:rPr>
          <w:rFonts w:ascii="Arial" w:hAnsi="Arial" w:cs="Arial"/>
          <w:sz w:val="20"/>
          <w:szCs w:val="20"/>
        </w:rPr>
        <w:t>a tveganje, ki ga proizvod lahko p</w:t>
      </w:r>
      <w:r w:rsidR="00F907C7">
        <w:rPr>
          <w:rFonts w:ascii="Arial" w:hAnsi="Arial" w:cs="Arial"/>
          <w:sz w:val="20"/>
          <w:szCs w:val="20"/>
        </w:rPr>
        <w:t>omeni</w:t>
      </w:r>
      <w:r w:rsidRPr="00753260">
        <w:rPr>
          <w:rFonts w:ascii="Arial" w:hAnsi="Arial" w:cs="Arial"/>
          <w:sz w:val="20"/>
          <w:szCs w:val="20"/>
        </w:rPr>
        <w:t>, morajo biti v skladu s točkama e in g tretjega odstavka 16. člena Uredbe 2019/1020/EU pripravljena v slovenskem jeziku ali pa v slovenski jezik prevedena.</w:t>
      </w:r>
    </w:p>
    <w:p w14:paraId="485B8B36" w14:textId="77777777" w:rsidR="005A6199" w:rsidRPr="00753260" w:rsidRDefault="005A6199" w:rsidP="005A6199">
      <w:pPr>
        <w:spacing w:after="0"/>
        <w:contextualSpacing/>
        <w:jc w:val="center"/>
        <w:rPr>
          <w:rFonts w:ascii="Arial" w:hAnsi="Arial" w:cs="Arial"/>
          <w:b/>
          <w:sz w:val="20"/>
          <w:szCs w:val="20"/>
        </w:rPr>
      </w:pPr>
    </w:p>
    <w:p w14:paraId="7AF881D6" w14:textId="77777777" w:rsidR="005A6199" w:rsidRPr="00753260" w:rsidRDefault="005A6199" w:rsidP="005A6199">
      <w:pPr>
        <w:spacing w:after="0"/>
        <w:contextualSpacing/>
        <w:jc w:val="center"/>
        <w:rPr>
          <w:rFonts w:ascii="Arial" w:hAnsi="Arial" w:cs="Arial"/>
          <w:b/>
          <w:sz w:val="20"/>
          <w:szCs w:val="20"/>
        </w:rPr>
      </w:pPr>
    </w:p>
    <w:p w14:paraId="2A99EC2C" w14:textId="77777777" w:rsidR="005A6199" w:rsidRPr="00753260" w:rsidRDefault="005A6199" w:rsidP="005A6199">
      <w:pPr>
        <w:spacing w:after="0"/>
        <w:contextualSpacing/>
        <w:jc w:val="center"/>
        <w:rPr>
          <w:rStyle w:val="bold"/>
          <w:rFonts w:ascii="Arial" w:hAnsi="Arial" w:cs="Arial"/>
          <w:sz w:val="20"/>
          <w:szCs w:val="20"/>
        </w:rPr>
      </w:pPr>
      <w:r w:rsidRPr="00753260">
        <w:rPr>
          <w:rStyle w:val="bold"/>
          <w:rFonts w:ascii="Arial" w:hAnsi="Arial" w:cs="Arial"/>
          <w:sz w:val="20"/>
          <w:szCs w:val="20"/>
        </w:rPr>
        <w:t>III. POMOČ GOSPODARSKIM SUBJEKTOM IN SODELOVANJE Z NJIMI</w:t>
      </w:r>
    </w:p>
    <w:p w14:paraId="6E063085" w14:textId="77777777" w:rsidR="005A6199" w:rsidRPr="00753260" w:rsidRDefault="005A6199" w:rsidP="005A6199">
      <w:pPr>
        <w:spacing w:after="0"/>
        <w:contextualSpacing/>
        <w:jc w:val="center"/>
        <w:rPr>
          <w:rFonts w:ascii="Arial" w:hAnsi="Arial" w:cs="Arial"/>
          <w:b/>
          <w:sz w:val="20"/>
          <w:szCs w:val="20"/>
        </w:rPr>
      </w:pPr>
    </w:p>
    <w:p w14:paraId="7E8044AA" w14:textId="77777777" w:rsidR="005A6199" w:rsidRPr="00753260" w:rsidRDefault="005A6199" w:rsidP="005A6199">
      <w:pPr>
        <w:spacing w:after="0"/>
        <w:contextualSpacing/>
        <w:jc w:val="center"/>
        <w:rPr>
          <w:rFonts w:ascii="Arial" w:hAnsi="Arial" w:cs="Arial"/>
          <w:b/>
          <w:sz w:val="20"/>
          <w:szCs w:val="20"/>
        </w:rPr>
      </w:pPr>
    </w:p>
    <w:p w14:paraId="19D732C2" w14:textId="77777777" w:rsidR="005A6199" w:rsidRPr="00753260" w:rsidRDefault="005A6199" w:rsidP="005A6199">
      <w:pPr>
        <w:spacing w:after="0"/>
        <w:contextualSpacing/>
        <w:jc w:val="center"/>
        <w:rPr>
          <w:rFonts w:ascii="Arial" w:hAnsi="Arial" w:cs="Arial"/>
          <w:b/>
          <w:sz w:val="20"/>
          <w:szCs w:val="20"/>
        </w:rPr>
      </w:pPr>
      <w:r w:rsidRPr="00753260">
        <w:rPr>
          <w:rFonts w:ascii="Arial" w:hAnsi="Arial" w:cs="Arial"/>
          <w:b/>
          <w:sz w:val="20"/>
          <w:szCs w:val="20"/>
        </w:rPr>
        <w:t>3. člen</w:t>
      </w:r>
    </w:p>
    <w:p w14:paraId="6FC2FFD6" w14:textId="03909579" w:rsidR="005A6199" w:rsidRPr="00753260" w:rsidRDefault="005A6199" w:rsidP="005A6199">
      <w:pPr>
        <w:spacing w:after="0"/>
        <w:contextualSpacing/>
        <w:jc w:val="center"/>
        <w:rPr>
          <w:rFonts w:ascii="Arial" w:hAnsi="Arial" w:cs="Arial"/>
          <w:b/>
          <w:sz w:val="20"/>
          <w:szCs w:val="20"/>
        </w:rPr>
      </w:pPr>
      <w:r w:rsidRPr="00753260">
        <w:rPr>
          <w:rFonts w:ascii="Arial" w:hAnsi="Arial" w:cs="Arial"/>
          <w:b/>
          <w:sz w:val="20"/>
          <w:szCs w:val="20"/>
        </w:rPr>
        <w:t xml:space="preserve"> (po</w:t>
      </w:r>
      <w:r w:rsidR="00F907C7">
        <w:rPr>
          <w:rFonts w:ascii="Arial" w:hAnsi="Arial" w:cs="Arial"/>
          <w:b/>
          <w:sz w:val="20"/>
          <w:szCs w:val="20"/>
        </w:rPr>
        <w:t>šilj</w:t>
      </w:r>
      <w:r w:rsidRPr="00753260">
        <w:rPr>
          <w:rFonts w:ascii="Arial" w:hAnsi="Arial" w:cs="Arial"/>
          <w:b/>
          <w:sz w:val="20"/>
          <w:szCs w:val="20"/>
        </w:rPr>
        <w:t>anje informacij gospodarskim subjektom)</w:t>
      </w:r>
    </w:p>
    <w:p w14:paraId="26DD99E6" w14:textId="77777777" w:rsidR="005A6199" w:rsidRPr="00753260" w:rsidRDefault="005A6199" w:rsidP="005A6199">
      <w:pPr>
        <w:spacing w:after="0"/>
        <w:contextualSpacing/>
        <w:jc w:val="center"/>
        <w:rPr>
          <w:rFonts w:ascii="Arial" w:hAnsi="Arial" w:cs="Arial"/>
          <w:b/>
          <w:sz w:val="20"/>
          <w:szCs w:val="20"/>
        </w:rPr>
      </w:pPr>
    </w:p>
    <w:p w14:paraId="1E65C86D" w14:textId="77777777"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Naloge kontaktne točke za proizvode v zvezi z zagotavljanjem informacij gospodarskim subjektom v skladu z drugim odstavkom 8. člena Uredbe 2019/1020/EU opravlja Slovenski inštitut za standardizacijo (SIST).</w:t>
      </w:r>
    </w:p>
    <w:p w14:paraId="41C6B618" w14:textId="77777777" w:rsidR="005A6199" w:rsidRPr="00753260" w:rsidRDefault="005A6199" w:rsidP="005A6199">
      <w:pPr>
        <w:spacing w:after="0"/>
        <w:ind w:firstLine="708"/>
        <w:contextualSpacing/>
        <w:jc w:val="center"/>
        <w:rPr>
          <w:rFonts w:ascii="Arial" w:hAnsi="Arial" w:cs="Arial"/>
          <w:b/>
          <w:sz w:val="20"/>
          <w:szCs w:val="20"/>
        </w:rPr>
      </w:pPr>
    </w:p>
    <w:p w14:paraId="7F448EE8" w14:textId="77777777" w:rsidR="005A6199" w:rsidRPr="00753260" w:rsidRDefault="005A6199" w:rsidP="005A6199">
      <w:pPr>
        <w:spacing w:after="0"/>
        <w:ind w:firstLine="708"/>
        <w:contextualSpacing/>
        <w:jc w:val="center"/>
        <w:rPr>
          <w:rFonts w:ascii="Arial" w:hAnsi="Arial" w:cs="Arial"/>
          <w:b/>
          <w:sz w:val="20"/>
          <w:szCs w:val="20"/>
        </w:rPr>
      </w:pPr>
    </w:p>
    <w:p w14:paraId="042B5278" w14:textId="714278FB" w:rsidR="005A6199" w:rsidRPr="00753260" w:rsidRDefault="005A6199" w:rsidP="005A6199">
      <w:pPr>
        <w:spacing w:after="0"/>
        <w:ind w:firstLine="708"/>
        <w:contextualSpacing/>
        <w:jc w:val="center"/>
        <w:rPr>
          <w:rFonts w:ascii="Arial" w:hAnsi="Arial" w:cs="Arial"/>
          <w:sz w:val="20"/>
          <w:szCs w:val="20"/>
        </w:rPr>
      </w:pPr>
      <w:r w:rsidRPr="00753260">
        <w:rPr>
          <w:rFonts w:ascii="Arial" w:hAnsi="Arial" w:cs="Arial"/>
          <w:sz w:val="20"/>
          <w:szCs w:val="20"/>
        </w:rPr>
        <w:t xml:space="preserve">IV. ORGANIZACIJA, DEJAVNOSTI IN OBVEZNOSTI </w:t>
      </w:r>
      <w:r w:rsidR="00905214">
        <w:rPr>
          <w:rFonts w:ascii="Arial" w:hAnsi="Arial" w:cs="Arial"/>
          <w:sz w:val="20"/>
          <w:szCs w:val="20"/>
        </w:rPr>
        <w:t>ORGANOV</w:t>
      </w:r>
      <w:r w:rsidRPr="00753260">
        <w:rPr>
          <w:rFonts w:ascii="Arial" w:hAnsi="Arial" w:cs="Arial"/>
          <w:sz w:val="20"/>
          <w:szCs w:val="20"/>
        </w:rPr>
        <w:t xml:space="preserve"> </w:t>
      </w:r>
      <w:r w:rsidR="00C238CA">
        <w:rPr>
          <w:rFonts w:ascii="Arial" w:hAnsi="Arial" w:cs="Arial"/>
          <w:sz w:val="20"/>
          <w:szCs w:val="20"/>
        </w:rPr>
        <w:t xml:space="preserve">ZA NADZOR TRGA </w:t>
      </w:r>
      <w:r w:rsidRPr="00753260">
        <w:rPr>
          <w:rFonts w:ascii="Arial" w:hAnsi="Arial" w:cs="Arial"/>
          <w:sz w:val="20"/>
          <w:szCs w:val="20"/>
        </w:rPr>
        <w:t>IN ENOTNI POVEZOVALNI ORGAN</w:t>
      </w:r>
    </w:p>
    <w:p w14:paraId="0D07868F" w14:textId="77777777" w:rsidR="005A6199" w:rsidRPr="00753260" w:rsidRDefault="005A6199" w:rsidP="005A6199">
      <w:pPr>
        <w:spacing w:after="0"/>
        <w:ind w:firstLine="708"/>
        <w:contextualSpacing/>
        <w:jc w:val="center"/>
        <w:rPr>
          <w:rFonts w:ascii="Arial" w:hAnsi="Arial" w:cs="Arial"/>
          <w:b/>
          <w:sz w:val="20"/>
          <w:szCs w:val="20"/>
        </w:rPr>
      </w:pPr>
    </w:p>
    <w:p w14:paraId="74C1E1EE" w14:textId="77777777" w:rsidR="005A6199" w:rsidRPr="00753260" w:rsidRDefault="005A6199" w:rsidP="005A6199">
      <w:pPr>
        <w:spacing w:after="0"/>
        <w:ind w:firstLine="708"/>
        <w:contextualSpacing/>
        <w:jc w:val="center"/>
        <w:rPr>
          <w:rFonts w:ascii="Arial" w:hAnsi="Arial" w:cs="Arial"/>
          <w:b/>
          <w:sz w:val="20"/>
          <w:szCs w:val="20"/>
        </w:rPr>
      </w:pPr>
    </w:p>
    <w:p w14:paraId="4D055A53" w14:textId="77777777" w:rsidR="005A6199" w:rsidRPr="00753260" w:rsidRDefault="005A6199" w:rsidP="005A6199">
      <w:pPr>
        <w:spacing w:after="0"/>
        <w:ind w:firstLine="708"/>
        <w:contextualSpacing/>
        <w:jc w:val="center"/>
        <w:rPr>
          <w:rFonts w:ascii="Arial" w:hAnsi="Arial" w:cs="Arial"/>
          <w:b/>
          <w:sz w:val="20"/>
          <w:szCs w:val="20"/>
        </w:rPr>
      </w:pPr>
      <w:r w:rsidRPr="00753260">
        <w:rPr>
          <w:rFonts w:ascii="Arial" w:hAnsi="Arial" w:cs="Arial"/>
          <w:b/>
          <w:sz w:val="20"/>
          <w:szCs w:val="20"/>
        </w:rPr>
        <w:t>4. člen</w:t>
      </w:r>
    </w:p>
    <w:p w14:paraId="61670D86" w14:textId="77777777" w:rsidR="005A6199" w:rsidRPr="00753260" w:rsidRDefault="005A6199" w:rsidP="005A6199">
      <w:pPr>
        <w:spacing w:after="0"/>
        <w:ind w:firstLine="708"/>
        <w:contextualSpacing/>
        <w:jc w:val="center"/>
        <w:rPr>
          <w:rFonts w:ascii="Arial" w:hAnsi="Arial" w:cs="Arial"/>
          <w:b/>
          <w:sz w:val="20"/>
          <w:szCs w:val="20"/>
        </w:rPr>
      </w:pPr>
      <w:r w:rsidRPr="00753260">
        <w:rPr>
          <w:rFonts w:ascii="Arial" w:hAnsi="Arial" w:cs="Arial"/>
          <w:b/>
          <w:sz w:val="20"/>
          <w:szCs w:val="20"/>
        </w:rPr>
        <w:t>(enotni povezovalni organ)</w:t>
      </w:r>
    </w:p>
    <w:p w14:paraId="497EB2AF" w14:textId="77777777" w:rsidR="005A6199" w:rsidRPr="00753260" w:rsidRDefault="005A6199" w:rsidP="005A6199">
      <w:pPr>
        <w:spacing w:after="0"/>
        <w:ind w:firstLine="708"/>
        <w:contextualSpacing/>
        <w:jc w:val="center"/>
        <w:rPr>
          <w:rFonts w:ascii="Arial" w:hAnsi="Arial" w:cs="Arial"/>
          <w:b/>
          <w:sz w:val="20"/>
          <w:szCs w:val="20"/>
        </w:rPr>
      </w:pPr>
    </w:p>
    <w:p w14:paraId="1C99B7B9" w14:textId="77777777"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Enotni povezovalni organ iz tretjega odstavka 10. člena Uredbe 2019/1020/EU je ministrstvo, pristojno za notranji trg.</w:t>
      </w:r>
    </w:p>
    <w:p w14:paraId="5029E702" w14:textId="77777777" w:rsidR="005A6199" w:rsidRPr="00753260" w:rsidRDefault="005A6199" w:rsidP="005A6199">
      <w:pPr>
        <w:spacing w:after="0"/>
        <w:contextualSpacing/>
        <w:jc w:val="both"/>
        <w:rPr>
          <w:rFonts w:ascii="Arial" w:hAnsi="Arial" w:cs="Arial"/>
          <w:sz w:val="20"/>
          <w:szCs w:val="20"/>
        </w:rPr>
      </w:pPr>
    </w:p>
    <w:p w14:paraId="72901768" w14:textId="77777777" w:rsidR="005A6199" w:rsidRPr="00753260" w:rsidRDefault="005A6199" w:rsidP="005A6199">
      <w:pPr>
        <w:spacing w:after="0"/>
        <w:ind w:firstLine="708"/>
        <w:contextualSpacing/>
        <w:jc w:val="both"/>
        <w:rPr>
          <w:rFonts w:ascii="Arial" w:hAnsi="Arial" w:cs="Arial"/>
          <w:sz w:val="20"/>
          <w:szCs w:val="20"/>
        </w:rPr>
      </w:pPr>
    </w:p>
    <w:p w14:paraId="1CDEEF43" w14:textId="77777777" w:rsidR="005A6199" w:rsidRPr="00753260" w:rsidRDefault="005A6199" w:rsidP="005A6199">
      <w:pPr>
        <w:spacing w:after="0"/>
        <w:ind w:firstLine="708"/>
        <w:contextualSpacing/>
        <w:jc w:val="center"/>
        <w:rPr>
          <w:rFonts w:ascii="Arial" w:hAnsi="Arial" w:cs="Arial"/>
          <w:b/>
          <w:sz w:val="20"/>
          <w:szCs w:val="20"/>
        </w:rPr>
      </w:pPr>
      <w:r w:rsidRPr="00753260">
        <w:rPr>
          <w:rFonts w:ascii="Arial" w:hAnsi="Arial" w:cs="Arial"/>
          <w:b/>
          <w:sz w:val="20"/>
          <w:szCs w:val="20"/>
        </w:rPr>
        <w:t>5. člen</w:t>
      </w:r>
    </w:p>
    <w:p w14:paraId="2F8DA832" w14:textId="77777777" w:rsidR="005A6199" w:rsidRPr="00753260" w:rsidRDefault="005A6199" w:rsidP="005A6199">
      <w:pPr>
        <w:spacing w:after="0"/>
        <w:ind w:firstLine="708"/>
        <w:contextualSpacing/>
        <w:jc w:val="center"/>
        <w:rPr>
          <w:rFonts w:ascii="Arial" w:hAnsi="Arial" w:cs="Arial"/>
          <w:b/>
          <w:sz w:val="20"/>
          <w:szCs w:val="20"/>
        </w:rPr>
      </w:pPr>
      <w:r w:rsidRPr="00753260">
        <w:rPr>
          <w:rFonts w:ascii="Arial" w:hAnsi="Arial" w:cs="Arial"/>
          <w:b/>
          <w:sz w:val="20"/>
          <w:szCs w:val="20"/>
        </w:rPr>
        <w:t xml:space="preserve"> (organi za nadzor trga)</w:t>
      </w:r>
    </w:p>
    <w:p w14:paraId="687A4B3F" w14:textId="77777777" w:rsidR="005A6199" w:rsidRPr="00753260" w:rsidRDefault="005A6199" w:rsidP="005A6199">
      <w:pPr>
        <w:spacing w:after="0"/>
        <w:ind w:firstLine="708"/>
        <w:contextualSpacing/>
        <w:jc w:val="center"/>
        <w:rPr>
          <w:rFonts w:ascii="Arial" w:hAnsi="Arial" w:cs="Arial"/>
          <w:b/>
          <w:sz w:val="20"/>
          <w:szCs w:val="20"/>
        </w:rPr>
      </w:pPr>
    </w:p>
    <w:p w14:paraId="36A59BDC" w14:textId="363C5C54" w:rsidR="005A6199" w:rsidRPr="00753260" w:rsidRDefault="006D120B" w:rsidP="005A6199">
      <w:pPr>
        <w:spacing w:after="0"/>
        <w:ind w:firstLine="708"/>
        <w:contextualSpacing/>
        <w:jc w:val="both"/>
        <w:rPr>
          <w:rFonts w:ascii="Arial" w:hAnsi="Arial" w:cs="Arial"/>
          <w:sz w:val="20"/>
          <w:szCs w:val="20"/>
        </w:rPr>
      </w:pPr>
      <w:r>
        <w:rPr>
          <w:rFonts w:ascii="Arial" w:hAnsi="Arial" w:cs="Arial"/>
          <w:sz w:val="20"/>
          <w:szCs w:val="20"/>
        </w:rPr>
        <w:lastRenderedPageBreak/>
        <w:t xml:space="preserve">(1) Organi, pristojni za nadzor trga, </w:t>
      </w:r>
      <w:r w:rsidR="005A6199" w:rsidRPr="00753260">
        <w:rPr>
          <w:rFonts w:ascii="Arial" w:hAnsi="Arial" w:cs="Arial"/>
          <w:sz w:val="20"/>
          <w:szCs w:val="20"/>
        </w:rPr>
        <w:t>iz drugega odstavka 10. člena Uredbe 2019/1020/EU (v nadaljnjem besedilu:</w:t>
      </w:r>
      <w:r>
        <w:rPr>
          <w:rFonts w:ascii="Arial" w:hAnsi="Arial" w:cs="Arial"/>
          <w:sz w:val="20"/>
          <w:szCs w:val="20"/>
        </w:rPr>
        <w:t xml:space="preserve"> organi za nadzor trga</w:t>
      </w:r>
      <w:r w:rsidR="005A6199" w:rsidRPr="00753260">
        <w:rPr>
          <w:rFonts w:ascii="Arial" w:hAnsi="Arial" w:cs="Arial"/>
          <w:sz w:val="20"/>
          <w:szCs w:val="20"/>
        </w:rPr>
        <w:t xml:space="preserve">) </w:t>
      </w:r>
      <w:r w:rsidR="009B3C0E">
        <w:rPr>
          <w:rFonts w:ascii="Arial" w:hAnsi="Arial" w:cs="Arial"/>
          <w:sz w:val="20"/>
          <w:szCs w:val="20"/>
        </w:rPr>
        <w:t xml:space="preserve">so </w:t>
      </w:r>
      <w:r>
        <w:rPr>
          <w:rFonts w:ascii="Arial" w:hAnsi="Arial" w:cs="Arial"/>
          <w:sz w:val="20"/>
          <w:szCs w:val="20"/>
        </w:rPr>
        <w:t xml:space="preserve">inšpekcijski organi </w:t>
      </w:r>
      <w:r w:rsidR="004E0CAF" w:rsidRPr="00753260">
        <w:rPr>
          <w:rFonts w:ascii="Arial" w:hAnsi="Arial" w:cs="Arial"/>
          <w:sz w:val="20"/>
          <w:szCs w:val="20"/>
        </w:rPr>
        <w:t xml:space="preserve">v okviru pristojnosti, določenih z materialnimi predpisi, sprejetimi za izvajanje ali prenos predpisov iz </w:t>
      </w:r>
      <w:r w:rsidR="0097521D">
        <w:rPr>
          <w:rFonts w:ascii="Arial" w:hAnsi="Arial" w:cs="Arial"/>
          <w:sz w:val="20"/>
          <w:szCs w:val="20"/>
        </w:rPr>
        <w:t>p</w:t>
      </w:r>
      <w:r w:rsidR="004E0CAF" w:rsidRPr="00753260">
        <w:rPr>
          <w:rFonts w:ascii="Arial" w:hAnsi="Arial" w:cs="Arial"/>
          <w:sz w:val="20"/>
          <w:szCs w:val="20"/>
        </w:rPr>
        <w:t>riloge I Uredbe 2019/1020/EU</w:t>
      </w:r>
      <w:r w:rsidR="005A6199" w:rsidRPr="00753260">
        <w:rPr>
          <w:rFonts w:ascii="Arial" w:hAnsi="Arial" w:cs="Arial"/>
          <w:sz w:val="20"/>
          <w:szCs w:val="20"/>
        </w:rPr>
        <w:t xml:space="preserve">: </w:t>
      </w:r>
    </w:p>
    <w:p w14:paraId="0A5916F3" w14:textId="147840B8" w:rsidR="005A6199" w:rsidRPr="00753260" w:rsidRDefault="00F907C7" w:rsidP="005A6199">
      <w:pPr>
        <w:spacing w:after="0"/>
        <w:ind w:firstLine="708"/>
        <w:contextualSpacing/>
        <w:jc w:val="both"/>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Inšpektorat Republike Slovenije za delo;</w:t>
      </w:r>
    </w:p>
    <w:p w14:paraId="16D21B75" w14:textId="3ED05F0F" w:rsidR="005A6199" w:rsidRPr="00753260" w:rsidRDefault="00F907C7" w:rsidP="005A6199">
      <w:pPr>
        <w:spacing w:after="0"/>
        <w:ind w:firstLine="708"/>
        <w:contextualSpacing/>
        <w:jc w:val="both"/>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Inšpektorat Republike Slovenije za infrastrukturo;</w:t>
      </w:r>
    </w:p>
    <w:p w14:paraId="15740D4E" w14:textId="296ACA40" w:rsidR="005A6199" w:rsidRPr="00753260" w:rsidRDefault="00F907C7" w:rsidP="005A6199">
      <w:pPr>
        <w:spacing w:after="0"/>
        <w:ind w:firstLine="708"/>
        <w:contextualSpacing/>
        <w:jc w:val="both"/>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Inšpektorat Republike Slovenije za kmetijstvo, gozdarstvo, lovstvo in ribištvo;</w:t>
      </w:r>
    </w:p>
    <w:p w14:paraId="202F2CD9" w14:textId="33ADA7D3" w:rsidR="005A6199" w:rsidRPr="00753260" w:rsidRDefault="00F907C7" w:rsidP="005A6199">
      <w:pPr>
        <w:spacing w:after="0"/>
        <w:ind w:firstLine="708"/>
        <w:contextualSpacing/>
        <w:jc w:val="both"/>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Inšpektorat Republike Slovenije za notranje zadeve;</w:t>
      </w:r>
    </w:p>
    <w:p w14:paraId="4CD84D8F" w14:textId="6D49305F" w:rsidR="005A6199" w:rsidRPr="00753260" w:rsidRDefault="00F907C7" w:rsidP="005A6199">
      <w:pPr>
        <w:spacing w:after="0"/>
        <w:ind w:firstLine="708"/>
        <w:contextualSpacing/>
        <w:jc w:val="both"/>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Inšpektorat Republike Slovenije za okolje in prostor;</w:t>
      </w:r>
    </w:p>
    <w:p w14:paraId="212440CA" w14:textId="019AC744" w:rsidR="005A6199" w:rsidRPr="00753260" w:rsidRDefault="00F907C7" w:rsidP="005A6199">
      <w:pPr>
        <w:spacing w:after="0"/>
        <w:ind w:firstLine="708"/>
        <w:contextualSpacing/>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Javna agencija Republike Slovenije za zdravila in medicinske pripomočke;</w:t>
      </w:r>
    </w:p>
    <w:p w14:paraId="06D6570F" w14:textId="140E532F" w:rsidR="005A6199" w:rsidRPr="00753260" w:rsidRDefault="00F907C7" w:rsidP="005A6199">
      <w:pPr>
        <w:spacing w:after="0"/>
        <w:ind w:firstLine="708"/>
        <w:contextualSpacing/>
        <w:jc w:val="both"/>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Tržni inšpektorat Republike Slovenije;</w:t>
      </w:r>
    </w:p>
    <w:p w14:paraId="67D68D79" w14:textId="6E9E8C65" w:rsidR="005A6199" w:rsidRPr="00753260" w:rsidRDefault="00F907C7" w:rsidP="005A6199">
      <w:pPr>
        <w:spacing w:after="0"/>
        <w:ind w:firstLine="708"/>
        <w:contextualSpacing/>
        <w:jc w:val="both"/>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Urad Rep</w:t>
      </w:r>
      <w:r w:rsidR="00C2278B">
        <w:rPr>
          <w:rFonts w:ascii="Arial" w:hAnsi="Arial" w:cs="Arial"/>
          <w:sz w:val="20"/>
          <w:szCs w:val="20"/>
        </w:rPr>
        <w:t>ublike Slovenije za kemikalije;</w:t>
      </w:r>
    </w:p>
    <w:p w14:paraId="2CFE4F8C" w14:textId="4499839B" w:rsidR="005A6199" w:rsidRPr="00753260" w:rsidRDefault="00F907C7" w:rsidP="005A6199">
      <w:pPr>
        <w:spacing w:after="0"/>
        <w:ind w:firstLine="708"/>
        <w:contextualSpacing/>
        <w:jc w:val="both"/>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Urad Republike Slovenije za meroslovje;</w:t>
      </w:r>
    </w:p>
    <w:p w14:paraId="333E799D" w14:textId="72A0733F" w:rsidR="005A6199" w:rsidRPr="00753260" w:rsidRDefault="00F907C7" w:rsidP="005A6199">
      <w:pPr>
        <w:spacing w:after="0"/>
        <w:ind w:firstLine="708"/>
        <w:contextualSpacing/>
        <w:jc w:val="both"/>
        <w:rPr>
          <w:rFonts w:ascii="Arial" w:hAnsi="Arial" w:cs="Arial"/>
          <w:sz w:val="20"/>
          <w:szCs w:val="20"/>
        </w:rPr>
      </w:pPr>
      <w:r>
        <w:rPr>
          <w:rFonts w:ascii="Arial" w:hAnsi="Arial" w:cs="Arial"/>
          <w:sz w:val="20"/>
          <w:szCs w:val="20"/>
        </w:rPr>
        <w:t>–</w:t>
      </w:r>
      <w:r w:rsidR="005A6199" w:rsidRPr="00753260">
        <w:rPr>
          <w:rFonts w:ascii="Arial" w:hAnsi="Arial" w:cs="Arial"/>
          <w:sz w:val="20"/>
          <w:szCs w:val="20"/>
        </w:rPr>
        <w:t xml:space="preserve"> Zdravstveni inšpektorat Republike Slovenije.</w:t>
      </w:r>
      <w:r w:rsidR="009B3C0E">
        <w:rPr>
          <w:rFonts w:ascii="Arial" w:hAnsi="Arial" w:cs="Arial"/>
          <w:sz w:val="20"/>
          <w:szCs w:val="20"/>
        </w:rPr>
        <w:t xml:space="preserve"> </w:t>
      </w:r>
    </w:p>
    <w:p w14:paraId="7ECC4802" w14:textId="77777777" w:rsidR="005A6199" w:rsidRPr="00753260" w:rsidRDefault="005A6199" w:rsidP="005A6199">
      <w:pPr>
        <w:spacing w:after="0"/>
        <w:contextualSpacing/>
        <w:jc w:val="both"/>
        <w:rPr>
          <w:rFonts w:ascii="Arial" w:hAnsi="Arial" w:cs="Arial"/>
          <w:sz w:val="20"/>
          <w:szCs w:val="20"/>
        </w:rPr>
      </w:pPr>
    </w:p>
    <w:p w14:paraId="7DF37BF8" w14:textId="34CC6B01"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 xml:space="preserve">(2) Ministrstvo, pristojno za notranji trg, z uporabo informacijskega in komunikacijskega sistema iz 34. člena Uredbe 2019/1020/EU obvesti Evropsko </w:t>
      </w:r>
      <w:r w:rsidR="00F907C7">
        <w:rPr>
          <w:rFonts w:ascii="Arial" w:hAnsi="Arial" w:cs="Arial"/>
          <w:sz w:val="20"/>
          <w:szCs w:val="20"/>
        </w:rPr>
        <w:t>k</w:t>
      </w:r>
      <w:r w:rsidRPr="00753260">
        <w:rPr>
          <w:rFonts w:ascii="Arial" w:hAnsi="Arial" w:cs="Arial"/>
          <w:sz w:val="20"/>
          <w:szCs w:val="20"/>
        </w:rPr>
        <w:t xml:space="preserve">omisijo (v nadaljnjem besedilu: Komisijo) in druge države članice o svojih </w:t>
      </w:r>
      <w:r w:rsidR="00905214">
        <w:rPr>
          <w:rFonts w:ascii="Arial" w:hAnsi="Arial" w:cs="Arial"/>
          <w:sz w:val="20"/>
          <w:szCs w:val="20"/>
        </w:rPr>
        <w:t>organih</w:t>
      </w:r>
      <w:r w:rsidRPr="00753260">
        <w:rPr>
          <w:rFonts w:ascii="Arial" w:hAnsi="Arial" w:cs="Arial"/>
          <w:sz w:val="20"/>
          <w:szCs w:val="20"/>
        </w:rPr>
        <w:t xml:space="preserve"> </w:t>
      </w:r>
      <w:r w:rsidR="007F314C">
        <w:rPr>
          <w:rFonts w:ascii="Arial" w:hAnsi="Arial" w:cs="Arial"/>
          <w:sz w:val="20"/>
          <w:szCs w:val="20"/>
        </w:rPr>
        <w:t xml:space="preserve">za nadzor trga </w:t>
      </w:r>
      <w:r w:rsidRPr="00753260">
        <w:rPr>
          <w:rFonts w:ascii="Arial" w:hAnsi="Arial" w:cs="Arial"/>
          <w:sz w:val="20"/>
          <w:szCs w:val="20"/>
        </w:rPr>
        <w:t>in področjih, za katera je vsak od teh organov pristojen.</w:t>
      </w:r>
    </w:p>
    <w:p w14:paraId="00E7D40E" w14:textId="77777777" w:rsidR="005A6199" w:rsidRPr="00753260" w:rsidRDefault="005A6199" w:rsidP="005A6199">
      <w:pPr>
        <w:spacing w:after="0"/>
        <w:ind w:firstLine="708"/>
        <w:contextualSpacing/>
        <w:jc w:val="both"/>
        <w:rPr>
          <w:rFonts w:ascii="Arial" w:hAnsi="Arial" w:cs="Arial"/>
          <w:sz w:val="20"/>
          <w:szCs w:val="20"/>
        </w:rPr>
      </w:pPr>
    </w:p>
    <w:p w14:paraId="58BED368" w14:textId="77777777" w:rsidR="005A6199" w:rsidRPr="00753260" w:rsidRDefault="005A6199" w:rsidP="005A6199">
      <w:pPr>
        <w:spacing w:after="0"/>
        <w:contextualSpacing/>
        <w:jc w:val="center"/>
        <w:rPr>
          <w:rFonts w:ascii="Arial" w:hAnsi="Arial" w:cs="Arial"/>
          <w:sz w:val="20"/>
          <w:szCs w:val="20"/>
        </w:rPr>
      </w:pPr>
    </w:p>
    <w:p w14:paraId="2BC13113" w14:textId="77777777" w:rsidR="005A6199" w:rsidRPr="00753260" w:rsidRDefault="005A6199" w:rsidP="005A6199">
      <w:pPr>
        <w:spacing w:after="0"/>
        <w:contextualSpacing/>
        <w:jc w:val="center"/>
        <w:rPr>
          <w:rFonts w:ascii="Arial" w:hAnsi="Arial" w:cs="Arial"/>
          <w:b/>
          <w:sz w:val="20"/>
          <w:szCs w:val="20"/>
        </w:rPr>
      </w:pPr>
      <w:r w:rsidRPr="00753260">
        <w:rPr>
          <w:rFonts w:ascii="Arial" w:hAnsi="Arial" w:cs="Arial"/>
          <w:b/>
          <w:sz w:val="20"/>
          <w:szCs w:val="20"/>
        </w:rPr>
        <w:t>6. člen</w:t>
      </w:r>
    </w:p>
    <w:p w14:paraId="2D84613F" w14:textId="0186D22F" w:rsidR="005A6199" w:rsidRPr="00753260" w:rsidRDefault="005A6199" w:rsidP="00777BC2">
      <w:pPr>
        <w:spacing w:after="0"/>
        <w:contextualSpacing/>
        <w:jc w:val="center"/>
        <w:rPr>
          <w:rFonts w:ascii="Arial" w:hAnsi="Arial" w:cs="Arial"/>
          <w:b/>
          <w:sz w:val="20"/>
          <w:szCs w:val="20"/>
        </w:rPr>
      </w:pPr>
      <w:r w:rsidRPr="00753260">
        <w:rPr>
          <w:rFonts w:ascii="Arial" w:hAnsi="Arial" w:cs="Arial"/>
          <w:b/>
          <w:sz w:val="20"/>
          <w:szCs w:val="20"/>
        </w:rPr>
        <w:t xml:space="preserve">(dejavnosti </w:t>
      </w:r>
      <w:r w:rsidR="00905214" w:rsidRPr="007F314C">
        <w:rPr>
          <w:rFonts w:ascii="Arial" w:hAnsi="Arial" w:cs="Arial"/>
          <w:b/>
          <w:sz w:val="20"/>
          <w:szCs w:val="20"/>
        </w:rPr>
        <w:t>organov</w:t>
      </w:r>
      <w:r w:rsidR="007F314C" w:rsidRPr="007F314C">
        <w:rPr>
          <w:rFonts w:ascii="Arial" w:hAnsi="Arial" w:cs="Arial"/>
          <w:b/>
          <w:sz w:val="20"/>
          <w:szCs w:val="20"/>
        </w:rPr>
        <w:t xml:space="preserve"> za nadzor trga</w:t>
      </w:r>
      <w:r w:rsidRPr="00753260">
        <w:rPr>
          <w:rFonts w:ascii="Arial" w:hAnsi="Arial" w:cs="Arial"/>
          <w:b/>
          <w:sz w:val="20"/>
          <w:szCs w:val="20"/>
        </w:rPr>
        <w:t>)</w:t>
      </w:r>
    </w:p>
    <w:p w14:paraId="4A938255" w14:textId="77777777" w:rsidR="005A6199" w:rsidRPr="00753260" w:rsidRDefault="005A6199" w:rsidP="005A6199">
      <w:pPr>
        <w:spacing w:after="0"/>
        <w:contextualSpacing/>
        <w:jc w:val="both"/>
        <w:rPr>
          <w:rFonts w:ascii="Arial" w:hAnsi="Arial" w:cs="Arial"/>
          <w:sz w:val="20"/>
          <w:szCs w:val="20"/>
        </w:rPr>
      </w:pPr>
    </w:p>
    <w:p w14:paraId="17FBC58E" w14:textId="28E123FA"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(1) Dokazila, ki jih uporabi</w:t>
      </w:r>
      <w:r w:rsidR="00905214">
        <w:rPr>
          <w:rFonts w:ascii="Arial" w:hAnsi="Arial" w:cs="Arial"/>
          <w:sz w:val="20"/>
          <w:szCs w:val="20"/>
        </w:rPr>
        <w:t xml:space="preserve"> organ</w:t>
      </w:r>
      <w:r w:rsidRPr="00753260">
        <w:rPr>
          <w:rFonts w:ascii="Arial" w:hAnsi="Arial" w:cs="Arial"/>
          <w:sz w:val="20"/>
          <w:szCs w:val="20"/>
        </w:rPr>
        <w:t xml:space="preserve"> </w:t>
      </w:r>
      <w:r w:rsidR="007F314C">
        <w:rPr>
          <w:rFonts w:ascii="Arial" w:hAnsi="Arial" w:cs="Arial"/>
          <w:sz w:val="20"/>
          <w:szCs w:val="20"/>
        </w:rPr>
        <w:t xml:space="preserve">za nadzor trga </w:t>
      </w:r>
      <w:r w:rsidRPr="00753260">
        <w:rPr>
          <w:rFonts w:ascii="Arial" w:hAnsi="Arial" w:cs="Arial"/>
          <w:sz w:val="20"/>
          <w:szCs w:val="20"/>
        </w:rPr>
        <w:t>v drugi državi članici</w:t>
      </w:r>
      <w:r w:rsidR="00F25C3C">
        <w:rPr>
          <w:rFonts w:ascii="Arial" w:hAnsi="Arial" w:cs="Arial"/>
          <w:sz w:val="20"/>
          <w:szCs w:val="20"/>
        </w:rPr>
        <w:t>,</w:t>
      </w:r>
      <w:r w:rsidRPr="00753260">
        <w:rPr>
          <w:rFonts w:ascii="Arial" w:hAnsi="Arial" w:cs="Arial"/>
          <w:sz w:val="20"/>
          <w:szCs w:val="20"/>
        </w:rPr>
        <w:t xml:space="preserve"> se lahko brez nadaljnjih formalnih zahtev uporabijo tudi v okviru preiskav za ugotavljanje skladnosti proizvoda, ki jih organ </w:t>
      </w:r>
      <w:r w:rsidR="007F314C">
        <w:rPr>
          <w:rFonts w:ascii="Arial" w:hAnsi="Arial" w:cs="Arial"/>
          <w:sz w:val="20"/>
          <w:szCs w:val="20"/>
        </w:rPr>
        <w:t xml:space="preserve">za nadzor trga </w:t>
      </w:r>
      <w:r w:rsidRPr="00753260">
        <w:rPr>
          <w:rFonts w:ascii="Arial" w:hAnsi="Arial" w:cs="Arial"/>
          <w:sz w:val="20"/>
          <w:szCs w:val="20"/>
        </w:rPr>
        <w:t>izvede v Republiki Sloveniji.</w:t>
      </w:r>
    </w:p>
    <w:p w14:paraId="30D6A7C9" w14:textId="77777777" w:rsidR="005A6199" w:rsidRPr="00753260" w:rsidRDefault="005A6199" w:rsidP="005A6199">
      <w:pPr>
        <w:spacing w:after="0"/>
        <w:ind w:firstLine="708"/>
        <w:contextualSpacing/>
        <w:jc w:val="both"/>
        <w:rPr>
          <w:rFonts w:ascii="Arial" w:hAnsi="Arial" w:cs="Arial"/>
          <w:sz w:val="20"/>
          <w:szCs w:val="20"/>
        </w:rPr>
      </w:pPr>
    </w:p>
    <w:p w14:paraId="35EFA3A2" w14:textId="5E374A71"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(2) Proizvode, za katere se na podlagi odločbe organa</w:t>
      </w:r>
      <w:r w:rsidR="007F314C" w:rsidRPr="00753260">
        <w:rPr>
          <w:rFonts w:ascii="Arial" w:hAnsi="Arial" w:cs="Arial"/>
          <w:sz w:val="20"/>
          <w:szCs w:val="20"/>
        </w:rPr>
        <w:t xml:space="preserve"> </w:t>
      </w:r>
      <w:r w:rsidR="007F314C">
        <w:rPr>
          <w:rFonts w:ascii="Arial" w:hAnsi="Arial" w:cs="Arial"/>
          <w:sz w:val="20"/>
          <w:szCs w:val="20"/>
        </w:rPr>
        <w:t>za nadzor trga</w:t>
      </w:r>
      <w:r w:rsidRPr="00753260">
        <w:rPr>
          <w:rFonts w:ascii="Arial" w:hAnsi="Arial" w:cs="Arial"/>
          <w:sz w:val="20"/>
          <w:szCs w:val="20"/>
        </w:rPr>
        <w:t xml:space="preserve"> v drugi državi članici šteje, da so neskladni, organi </w:t>
      </w:r>
      <w:r w:rsidR="007F314C">
        <w:rPr>
          <w:rFonts w:ascii="Arial" w:hAnsi="Arial" w:cs="Arial"/>
          <w:sz w:val="20"/>
          <w:szCs w:val="20"/>
        </w:rPr>
        <w:t xml:space="preserve">za nadzor trga </w:t>
      </w:r>
      <w:r w:rsidRPr="00753260">
        <w:rPr>
          <w:rFonts w:ascii="Arial" w:hAnsi="Arial" w:cs="Arial"/>
          <w:sz w:val="20"/>
          <w:szCs w:val="20"/>
        </w:rPr>
        <w:t xml:space="preserve">v Republiki Sloveniji prav tako obravnavajo kot neskladne, razen če je zadevni organ </w:t>
      </w:r>
      <w:r w:rsidR="007F314C">
        <w:rPr>
          <w:rFonts w:ascii="Arial" w:hAnsi="Arial" w:cs="Arial"/>
          <w:sz w:val="20"/>
          <w:szCs w:val="20"/>
        </w:rPr>
        <w:t xml:space="preserve">za nadzor trga </w:t>
      </w:r>
      <w:r w:rsidRPr="00753260">
        <w:rPr>
          <w:rFonts w:ascii="Arial" w:hAnsi="Arial" w:cs="Arial"/>
          <w:sz w:val="20"/>
          <w:szCs w:val="20"/>
        </w:rPr>
        <w:t>v Republiki Sloveniji na podlagi lastne preiskave in ob upoštevanju morebitnih informacij gospodarskega subjekta prišel do nasprotne</w:t>
      </w:r>
      <w:r w:rsidR="00961C1A">
        <w:rPr>
          <w:rFonts w:ascii="Arial" w:hAnsi="Arial" w:cs="Arial"/>
          <w:sz w:val="20"/>
          <w:szCs w:val="20"/>
        </w:rPr>
        <w:t xml:space="preserve"> ugotovitve</w:t>
      </w:r>
      <w:r w:rsidRPr="00753260">
        <w:rPr>
          <w:rFonts w:ascii="Arial" w:hAnsi="Arial" w:cs="Arial"/>
          <w:sz w:val="20"/>
          <w:szCs w:val="20"/>
        </w:rPr>
        <w:t>.</w:t>
      </w:r>
    </w:p>
    <w:p w14:paraId="456560FB" w14:textId="77777777" w:rsidR="005A6199" w:rsidRPr="00753260" w:rsidRDefault="005A6199" w:rsidP="005A6199">
      <w:pPr>
        <w:spacing w:after="0"/>
        <w:contextualSpacing/>
        <w:jc w:val="both"/>
        <w:rPr>
          <w:rFonts w:ascii="Arial" w:hAnsi="Arial" w:cs="Arial"/>
          <w:sz w:val="20"/>
          <w:szCs w:val="20"/>
        </w:rPr>
      </w:pPr>
    </w:p>
    <w:p w14:paraId="5D4662EF" w14:textId="77777777" w:rsidR="005A6199" w:rsidRPr="00753260" w:rsidRDefault="005A6199" w:rsidP="005A6199">
      <w:pPr>
        <w:spacing w:after="0"/>
        <w:ind w:firstLine="708"/>
        <w:contextualSpacing/>
        <w:jc w:val="both"/>
        <w:rPr>
          <w:rFonts w:ascii="Arial" w:hAnsi="Arial" w:cs="Arial"/>
          <w:sz w:val="20"/>
          <w:szCs w:val="20"/>
        </w:rPr>
      </w:pPr>
    </w:p>
    <w:p w14:paraId="704E5E49" w14:textId="77777777" w:rsidR="005A6199" w:rsidRPr="00753260" w:rsidRDefault="005A6199" w:rsidP="005A6199">
      <w:pPr>
        <w:spacing w:after="0"/>
        <w:contextualSpacing/>
        <w:jc w:val="center"/>
        <w:rPr>
          <w:rFonts w:ascii="Arial" w:hAnsi="Arial" w:cs="Arial"/>
          <w:b/>
          <w:sz w:val="20"/>
          <w:szCs w:val="20"/>
        </w:rPr>
      </w:pPr>
      <w:r w:rsidRPr="00753260">
        <w:rPr>
          <w:rFonts w:ascii="Arial" w:hAnsi="Arial" w:cs="Arial"/>
          <w:b/>
          <w:sz w:val="20"/>
          <w:szCs w:val="20"/>
        </w:rPr>
        <w:t>7. člen</w:t>
      </w:r>
    </w:p>
    <w:p w14:paraId="09841334" w14:textId="77777777" w:rsidR="005A6199" w:rsidRPr="00753260" w:rsidRDefault="005A6199" w:rsidP="005A6199">
      <w:pPr>
        <w:spacing w:after="0"/>
        <w:contextualSpacing/>
        <w:jc w:val="center"/>
        <w:rPr>
          <w:rFonts w:ascii="Arial" w:hAnsi="Arial" w:cs="Arial"/>
          <w:b/>
          <w:sz w:val="20"/>
          <w:szCs w:val="20"/>
        </w:rPr>
      </w:pPr>
      <w:r w:rsidRPr="00753260">
        <w:rPr>
          <w:rFonts w:ascii="Arial" w:hAnsi="Arial" w:cs="Arial"/>
          <w:b/>
          <w:sz w:val="20"/>
          <w:szCs w:val="20"/>
        </w:rPr>
        <w:t>(nacionalna strategija za nadzor trga)</w:t>
      </w:r>
    </w:p>
    <w:p w14:paraId="2AE16EF5" w14:textId="77777777" w:rsidR="005A6199" w:rsidRPr="00753260" w:rsidRDefault="005A6199" w:rsidP="005A6199">
      <w:pPr>
        <w:spacing w:after="0"/>
        <w:ind w:firstLine="708"/>
        <w:contextualSpacing/>
        <w:jc w:val="center"/>
        <w:rPr>
          <w:rFonts w:ascii="Arial" w:hAnsi="Arial" w:cs="Arial"/>
          <w:b/>
          <w:sz w:val="20"/>
          <w:szCs w:val="20"/>
        </w:rPr>
      </w:pPr>
    </w:p>
    <w:p w14:paraId="256A8845" w14:textId="2BEF5F70"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Ministrstvo, pristojno za notranji trg, v skladu s 13. členom Uredbe 2019/1020/EU vsaj vsaka štiri leta pripravi krovno nacionalno strategijo za nadzor trga in jo sporoči Komisiji in drugim državam članicam p</w:t>
      </w:r>
      <w:r w:rsidR="00597E2D">
        <w:rPr>
          <w:rFonts w:ascii="Arial" w:hAnsi="Arial" w:cs="Arial"/>
          <w:sz w:val="20"/>
          <w:szCs w:val="20"/>
        </w:rPr>
        <w:t>o</w:t>
      </w:r>
      <w:r w:rsidRPr="00753260">
        <w:rPr>
          <w:rFonts w:ascii="Arial" w:hAnsi="Arial" w:cs="Arial"/>
          <w:sz w:val="20"/>
          <w:szCs w:val="20"/>
        </w:rPr>
        <w:t xml:space="preserve"> informacijske</w:t>
      </w:r>
      <w:r w:rsidR="00597E2D">
        <w:rPr>
          <w:rFonts w:ascii="Arial" w:hAnsi="Arial" w:cs="Arial"/>
          <w:sz w:val="20"/>
          <w:szCs w:val="20"/>
        </w:rPr>
        <w:t>m</w:t>
      </w:r>
      <w:r w:rsidRPr="00753260">
        <w:rPr>
          <w:rFonts w:ascii="Arial" w:hAnsi="Arial" w:cs="Arial"/>
          <w:sz w:val="20"/>
          <w:szCs w:val="20"/>
        </w:rPr>
        <w:t xml:space="preserve"> in komunikacijske</w:t>
      </w:r>
      <w:r w:rsidR="00597E2D">
        <w:rPr>
          <w:rFonts w:ascii="Arial" w:hAnsi="Arial" w:cs="Arial"/>
          <w:sz w:val="20"/>
          <w:szCs w:val="20"/>
        </w:rPr>
        <w:t>m</w:t>
      </w:r>
      <w:r w:rsidRPr="00753260">
        <w:rPr>
          <w:rFonts w:ascii="Arial" w:hAnsi="Arial" w:cs="Arial"/>
          <w:sz w:val="20"/>
          <w:szCs w:val="20"/>
        </w:rPr>
        <w:t xml:space="preserve"> sistem</w:t>
      </w:r>
      <w:r w:rsidR="00597E2D">
        <w:rPr>
          <w:rFonts w:ascii="Arial" w:hAnsi="Arial" w:cs="Arial"/>
          <w:sz w:val="20"/>
          <w:szCs w:val="20"/>
        </w:rPr>
        <w:t>u</w:t>
      </w:r>
      <w:r w:rsidRPr="00753260">
        <w:rPr>
          <w:rFonts w:ascii="Arial" w:hAnsi="Arial" w:cs="Arial"/>
          <w:sz w:val="20"/>
          <w:szCs w:val="20"/>
        </w:rPr>
        <w:t xml:space="preserve"> iz 34. člena Uredbe 2019/1020/EU. Ministrstvo, pristojno za notranji trg, objavi povzetek strategije</w:t>
      </w:r>
      <w:r w:rsidR="00366520" w:rsidRPr="00753260">
        <w:rPr>
          <w:rFonts w:ascii="Arial" w:hAnsi="Arial" w:cs="Arial"/>
          <w:sz w:val="20"/>
          <w:szCs w:val="20"/>
        </w:rPr>
        <w:t xml:space="preserve"> na spletni strani ministrstva</w:t>
      </w:r>
      <w:r w:rsidRPr="00753260">
        <w:rPr>
          <w:rFonts w:ascii="Arial" w:hAnsi="Arial" w:cs="Arial"/>
          <w:sz w:val="20"/>
          <w:szCs w:val="20"/>
        </w:rPr>
        <w:t>.</w:t>
      </w:r>
    </w:p>
    <w:p w14:paraId="02FA7BB0" w14:textId="77777777" w:rsidR="005A6199" w:rsidRPr="00753260" w:rsidRDefault="005A6199" w:rsidP="005A6199">
      <w:pPr>
        <w:spacing w:after="0"/>
        <w:ind w:firstLine="708"/>
        <w:contextualSpacing/>
        <w:jc w:val="both"/>
        <w:rPr>
          <w:rFonts w:ascii="Arial" w:hAnsi="Arial" w:cs="Arial"/>
          <w:sz w:val="20"/>
          <w:szCs w:val="20"/>
        </w:rPr>
      </w:pPr>
    </w:p>
    <w:p w14:paraId="5E67C063" w14:textId="77777777" w:rsidR="005A6199" w:rsidRPr="00753260" w:rsidRDefault="005A6199" w:rsidP="005A6199">
      <w:pPr>
        <w:spacing w:after="0"/>
        <w:contextualSpacing/>
        <w:jc w:val="both"/>
        <w:rPr>
          <w:rFonts w:ascii="Arial" w:hAnsi="Arial" w:cs="Arial"/>
          <w:sz w:val="20"/>
          <w:szCs w:val="20"/>
        </w:rPr>
      </w:pPr>
    </w:p>
    <w:p w14:paraId="4D4C91AC" w14:textId="77777777" w:rsidR="005A6199" w:rsidRPr="00753260" w:rsidRDefault="005A6199" w:rsidP="004667FA">
      <w:pPr>
        <w:spacing w:after="0"/>
        <w:contextualSpacing/>
        <w:jc w:val="center"/>
        <w:rPr>
          <w:rFonts w:ascii="Arial" w:hAnsi="Arial" w:cs="Arial"/>
          <w:sz w:val="20"/>
          <w:szCs w:val="20"/>
        </w:rPr>
      </w:pPr>
      <w:r w:rsidRPr="00753260">
        <w:rPr>
          <w:rFonts w:ascii="Arial" w:hAnsi="Arial" w:cs="Arial"/>
          <w:sz w:val="20"/>
          <w:szCs w:val="20"/>
        </w:rPr>
        <w:t>V. POOBLASTILA IN UKREPI ZA NADZOR TRGA</w:t>
      </w:r>
    </w:p>
    <w:p w14:paraId="0D7D600F" w14:textId="77777777" w:rsidR="005A6199" w:rsidRPr="00753260" w:rsidRDefault="005A6199" w:rsidP="005A6199">
      <w:pPr>
        <w:spacing w:after="0"/>
        <w:ind w:firstLine="708"/>
        <w:contextualSpacing/>
        <w:jc w:val="both"/>
        <w:rPr>
          <w:rFonts w:ascii="Arial" w:hAnsi="Arial" w:cs="Arial"/>
          <w:sz w:val="20"/>
          <w:szCs w:val="20"/>
        </w:rPr>
      </w:pPr>
    </w:p>
    <w:p w14:paraId="1DDADA7F" w14:textId="06EEE8DA" w:rsidR="005A6199" w:rsidRPr="00753260" w:rsidRDefault="005A6199" w:rsidP="006957D3">
      <w:pPr>
        <w:spacing w:after="0"/>
        <w:contextualSpacing/>
        <w:jc w:val="center"/>
        <w:rPr>
          <w:rFonts w:ascii="Arial" w:hAnsi="Arial" w:cs="Arial"/>
          <w:sz w:val="20"/>
          <w:szCs w:val="20"/>
        </w:rPr>
      </w:pPr>
    </w:p>
    <w:p w14:paraId="1667A4E0" w14:textId="3E5ECF06" w:rsidR="004140D8" w:rsidRPr="00753260" w:rsidRDefault="004140D8" w:rsidP="006957D3">
      <w:pPr>
        <w:spacing w:after="0"/>
        <w:contextualSpacing/>
        <w:jc w:val="center"/>
        <w:rPr>
          <w:rFonts w:ascii="Arial" w:hAnsi="Arial" w:cs="Arial"/>
          <w:b/>
          <w:sz w:val="20"/>
          <w:szCs w:val="20"/>
        </w:rPr>
      </w:pPr>
      <w:r w:rsidRPr="00753260">
        <w:rPr>
          <w:rFonts w:ascii="Arial" w:hAnsi="Arial" w:cs="Arial"/>
          <w:b/>
          <w:sz w:val="20"/>
          <w:szCs w:val="20"/>
        </w:rPr>
        <w:t>8. člen</w:t>
      </w:r>
    </w:p>
    <w:p w14:paraId="5638F51E" w14:textId="5932BEB2" w:rsidR="004140D8" w:rsidRPr="00753260" w:rsidRDefault="00EE3A70" w:rsidP="006957D3">
      <w:pPr>
        <w:spacing w:after="0"/>
        <w:contextualSpacing/>
        <w:jc w:val="center"/>
        <w:rPr>
          <w:rFonts w:ascii="Arial" w:hAnsi="Arial" w:cs="Arial"/>
          <w:b/>
          <w:sz w:val="20"/>
          <w:szCs w:val="20"/>
        </w:rPr>
      </w:pPr>
      <w:r w:rsidRPr="00753260">
        <w:rPr>
          <w:rFonts w:ascii="Arial" w:hAnsi="Arial" w:cs="Arial"/>
          <w:b/>
          <w:sz w:val="20"/>
          <w:szCs w:val="20"/>
        </w:rPr>
        <w:t>(pooblastila</w:t>
      </w:r>
      <w:r w:rsidR="004140D8" w:rsidRPr="00753260">
        <w:rPr>
          <w:rFonts w:ascii="Arial" w:hAnsi="Arial" w:cs="Arial"/>
          <w:b/>
          <w:sz w:val="20"/>
          <w:szCs w:val="20"/>
        </w:rPr>
        <w:t>)</w:t>
      </w:r>
    </w:p>
    <w:p w14:paraId="735115AF" w14:textId="70477CF7" w:rsidR="004140D8" w:rsidRPr="00753260" w:rsidRDefault="004140D8" w:rsidP="006957D3">
      <w:pPr>
        <w:spacing w:after="0"/>
        <w:contextualSpacing/>
        <w:jc w:val="both"/>
        <w:rPr>
          <w:rFonts w:ascii="Arial" w:hAnsi="Arial" w:cs="Arial"/>
          <w:sz w:val="20"/>
          <w:szCs w:val="20"/>
        </w:rPr>
      </w:pPr>
    </w:p>
    <w:p w14:paraId="0191F8B6" w14:textId="3B2FD0B3" w:rsidR="004140D8" w:rsidRPr="00753260" w:rsidRDefault="00686F2C" w:rsidP="006957D3">
      <w:pPr>
        <w:spacing w:after="0"/>
        <w:contextualSpacing/>
        <w:jc w:val="both"/>
        <w:rPr>
          <w:rFonts w:ascii="Arial" w:hAnsi="Arial" w:cs="Arial"/>
          <w:sz w:val="20"/>
          <w:szCs w:val="20"/>
        </w:rPr>
      </w:pPr>
      <w:r w:rsidRPr="00753260">
        <w:rPr>
          <w:rFonts w:ascii="Arial" w:hAnsi="Arial" w:cs="Arial"/>
          <w:sz w:val="20"/>
          <w:szCs w:val="20"/>
        </w:rPr>
        <w:tab/>
      </w:r>
      <w:r w:rsidR="004140D8" w:rsidRPr="00753260">
        <w:rPr>
          <w:rFonts w:ascii="Arial" w:hAnsi="Arial" w:cs="Arial"/>
          <w:sz w:val="20"/>
          <w:szCs w:val="20"/>
        </w:rPr>
        <w:t xml:space="preserve">Pooblastila organov </w:t>
      </w:r>
      <w:r w:rsidR="007F314C">
        <w:rPr>
          <w:rFonts w:ascii="Arial" w:hAnsi="Arial" w:cs="Arial"/>
          <w:sz w:val="20"/>
          <w:szCs w:val="20"/>
        </w:rPr>
        <w:t xml:space="preserve">za nadzor trga </w:t>
      </w:r>
      <w:r w:rsidRPr="00753260">
        <w:rPr>
          <w:rFonts w:ascii="Arial" w:hAnsi="Arial" w:cs="Arial"/>
          <w:sz w:val="20"/>
          <w:szCs w:val="20"/>
        </w:rPr>
        <w:t xml:space="preserve">iz 14. člena Uredbe 2019/1020/EU </w:t>
      </w:r>
      <w:r w:rsidR="006957D3" w:rsidRPr="00753260">
        <w:rPr>
          <w:rFonts w:ascii="Arial" w:hAnsi="Arial" w:cs="Arial"/>
          <w:sz w:val="20"/>
          <w:szCs w:val="20"/>
        </w:rPr>
        <w:t>so določe</w:t>
      </w:r>
      <w:r w:rsidRPr="00753260">
        <w:rPr>
          <w:rFonts w:ascii="Arial" w:hAnsi="Arial" w:cs="Arial"/>
          <w:sz w:val="20"/>
          <w:szCs w:val="20"/>
        </w:rPr>
        <w:t>na v zakonskem predpisu</w:t>
      </w:r>
      <w:r w:rsidR="006957D3" w:rsidRPr="00753260">
        <w:rPr>
          <w:rFonts w:ascii="Arial" w:hAnsi="Arial" w:cs="Arial"/>
          <w:sz w:val="20"/>
          <w:szCs w:val="20"/>
        </w:rPr>
        <w:t>, ki</w:t>
      </w:r>
      <w:r w:rsidR="004140D8" w:rsidRPr="00753260">
        <w:rPr>
          <w:rFonts w:ascii="Arial" w:hAnsi="Arial" w:cs="Arial"/>
          <w:sz w:val="20"/>
          <w:szCs w:val="20"/>
        </w:rPr>
        <w:t xml:space="preserve"> </w:t>
      </w:r>
      <w:r w:rsidR="006957D3" w:rsidRPr="00753260">
        <w:rPr>
          <w:rFonts w:ascii="Arial" w:hAnsi="Arial" w:cs="Arial"/>
          <w:sz w:val="20"/>
          <w:szCs w:val="20"/>
        </w:rPr>
        <w:t>ureja tehnične zahteve za proizvode in ugotavljanje skladnosti.</w:t>
      </w:r>
    </w:p>
    <w:p w14:paraId="22627B4F" w14:textId="1CD8DA87" w:rsidR="004140D8" w:rsidRPr="00753260" w:rsidRDefault="004140D8" w:rsidP="005A6199">
      <w:pPr>
        <w:spacing w:after="0"/>
        <w:ind w:firstLine="708"/>
        <w:contextualSpacing/>
        <w:jc w:val="both"/>
        <w:rPr>
          <w:rFonts w:ascii="Arial" w:hAnsi="Arial" w:cs="Arial"/>
          <w:sz w:val="20"/>
          <w:szCs w:val="20"/>
        </w:rPr>
      </w:pPr>
    </w:p>
    <w:p w14:paraId="46443E7D" w14:textId="77777777" w:rsidR="004140D8" w:rsidRPr="00753260" w:rsidRDefault="004140D8" w:rsidP="006957D3">
      <w:pPr>
        <w:spacing w:after="0"/>
        <w:contextualSpacing/>
        <w:jc w:val="center"/>
        <w:rPr>
          <w:rFonts w:ascii="Arial" w:hAnsi="Arial" w:cs="Arial"/>
          <w:sz w:val="20"/>
          <w:szCs w:val="20"/>
        </w:rPr>
      </w:pPr>
    </w:p>
    <w:p w14:paraId="6FFCF2B4" w14:textId="41E829C9" w:rsidR="005A6199" w:rsidRPr="00753260" w:rsidRDefault="006957D3" w:rsidP="005A6199">
      <w:pPr>
        <w:spacing w:after="0"/>
        <w:contextualSpacing/>
        <w:jc w:val="center"/>
        <w:rPr>
          <w:rFonts w:ascii="Arial" w:hAnsi="Arial" w:cs="Arial"/>
          <w:b/>
          <w:sz w:val="20"/>
          <w:szCs w:val="20"/>
        </w:rPr>
      </w:pPr>
      <w:r w:rsidRPr="00753260">
        <w:rPr>
          <w:rFonts w:ascii="Arial" w:hAnsi="Arial" w:cs="Arial"/>
          <w:b/>
          <w:sz w:val="20"/>
          <w:szCs w:val="20"/>
        </w:rPr>
        <w:t>9</w:t>
      </w:r>
      <w:r w:rsidR="005A6199" w:rsidRPr="00753260">
        <w:rPr>
          <w:rFonts w:ascii="Arial" w:hAnsi="Arial" w:cs="Arial"/>
          <w:b/>
          <w:sz w:val="20"/>
          <w:szCs w:val="20"/>
        </w:rPr>
        <w:t>. člen</w:t>
      </w:r>
    </w:p>
    <w:p w14:paraId="55F7E8E9" w14:textId="77777777" w:rsidR="005A6199" w:rsidRPr="00753260" w:rsidRDefault="005A6199" w:rsidP="005A6199">
      <w:pPr>
        <w:spacing w:after="0"/>
        <w:contextualSpacing/>
        <w:jc w:val="center"/>
        <w:rPr>
          <w:rFonts w:ascii="Arial" w:hAnsi="Arial" w:cs="Arial"/>
          <w:b/>
          <w:sz w:val="20"/>
          <w:szCs w:val="20"/>
        </w:rPr>
      </w:pPr>
      <w:r w:rsidRPr="00753260">
        <w:rPr>
          <w:rFonts w:ascii="Arial" w:hAnsi="Arial" w:cs="Arial"/>
          <w:b/>
          <w:sz w:val="20"/>
          <w:szCs w:val="20"/>
        </w:rPr>
        <w:t>(sistem hitre izmenjave informacij)</w:t>
      </w:r>
    </w:p>
    <w:p w14:paraId="22AF26DC" w14:textId="77777777" w:rsidR="005A6199" w:rsidRPr="00753260" w:rsidRDefault="005A6199" w:rsidP="00105286">
      <w:pPr>
        <w:spacing w:after="0"/>
        <w:contextualSpacing/>
        <w:jc w:val="center"/>
        <w:rPr>
          <w:rFonts w:ascii="Arial" w:hAnsi="Arial" w:cs="Arial"/>
          <w:b/>
          <w:sz w:val="20"/>
          <w:szCs w:val="20"/>
        </w:rPr>
      </w:pPr>
    </w:p>
    <w:p w14:paraId="34729532" w14:textId="4CB7334F"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 xml:space="preserve">(1) Kadar organ </w:t>
      </w:r>
      <w:r w:rsidR="007F314C">
        <w:rPr>
          <w:rFonts w:ascii="Arial" w:hAnsi="Arial" w:cs="Arial"/>
          <w:sz w:val="20"/>
          <w:szCs w:val="20"/>
        </w:rPr>
        <w:t xml:space="preserve">za nadzor trga </w:t>
      </w:r>
      <w:r w:rsidRPr="00753260">
        <w:rPr>
          <w:rFonts w:ascii="Arial" w:hAnsi="Arial" w:cs="Arial"/>
          <w:sz w:val="20"/>
          <w:szCs w:val="20"/>
        </w:rPr>
        <w:t xml:space="preserve">sprejme ali namerava sprejeti ukrep v skladu z 19. členom Uredbe 2019/1020/EU in meni, da razlogi, ki so izzvali ukrep, ali posledice sprejetega ukrepa segajo </w:t>
      </w:r>
      <w:r w:rsidRPr="00753260">
        <w:rPr>
          <w:rFonts w:ascii="Arial" w:hAnsi="Arial" w:cs="Arial"/>
          <w:sz w:val="20"/>
          <w:szCs w:val="20"/>
        </w:rPr>
        <w:lastRenderedPageBreak/>
        <w:t xml:space="preserve">prek ozemlja Republike Slovenije, o tem ukrepu takoj obvesti kontaktno točko v skladu </w:t>
      </w:r>
      <w:r w:rsidR="00D32CEB" w:rsidRPr="00753260">
        <w:rPr>
          <w:rFonts w:ascii="Arial" w:hAnsi="Arial" w:cs="Arial"/>
          <w:sz w:val="20"/>
          <w:szCs w:val="20"/>
        </w:rPr>
        <w:t>s predpisom o načinu mednarodne izmenjave informacij</w:t>
      </w:r>
      <w:r w:rsidRPr="00753260">
        <w:rPr>
          <w:rFonts w:ascii="Arial" w:hAnsi="Arial" w:cs="Arial"/>
          <w:sz w:val="20"/>
          <w:szCs w:val="20"/>
        </w:rPr>
        <w:t xml:space="preserve"> o ukrepih in dejanjih, ki </w:t>
      </w:r>
      <w:r w:rsidR="00D32CEB" w:rsidRPr="00753260">
        <w:rPr>
          <w:rFonts w:ascii="Arial" w:hAnsi="Arial" w:cs="Arial"/>
          <w:sz w:val="20"/>
          <w:szCs w:val="20"/>
        </w:rPr>
        <w:t xml:space="preserve">omejujejo trgovanje s proizvodi. </w:t>
      </w:r>
      <w:r w:rsidRPr="00753260">
        <w:rPr>
          <w:rFonts w:ascii="Arial" w:hAnsi="Arial" w:cs="Arial"/>
          <w:sz w:val="20"/>
          <w:szCs w:val="20"/>
        </w:rPr>
        <w:t xml:space="preserve">Kontaktna točka o takšnem ukrepu </w:t>
      </w:r>
      <w:r w:rsidR="00F25C3C">
        <w:rPr>
          <w:rFonts w:ascii="Arial" w:hAnsi="Arial" w:cs="Arial"/>
          <w:sz w:val="20"/>
          <w:szCs w:val="20"/>
        </w:rPr>
        <w:t>in</w:t>
      </w:r>
      <w:r w:rsidRPr="00753260">
        <w:rPr>
          <w:rFonts w:ascii="Arial" w:hAnsi="Arial" w:cs="Arial"/>
          <w:sz w:val="20"/>
          <w:szCs w:val="20"/>
        </w:rPr>
        <w:t xml:space="preserve"> spremembi ali umiku vsakega takega ukrepa brez odlašanja uradno obvesti Komisijo po sistem</w:t>
      </w:r>
      <w:r w:rsidR="007A0F69">
        <w:rPr>
          <w:rFonts w:ascii="Arial" w:hAnsi="Arial" w:cs="Arial"/>
          <w:sz w:val="20"/>
          <w:szCs w:val="20"/>
        </w:rPr>
        <w:t>u</w:t>
      </w:r>
      <w:r w:rsidRPr="00753260">
        <w:rPr>
          <w:rFonts w:ascii="Arial" w:hAnsi="Arial" w:cs="Arial"/>
          <w:sz w:val="20"/>
          <w:szCs w:val="20"/>
        </w:rPr>
        <w:t xml:space="preserve"> hitre izmenjave informacij (RAPEX) iz četrtega odstavka 20.</w:t>
      </w:r>
      <w:r w:rsidR="00F25C3C">
        <w:rPr>
          <w:rFonts w:ascii="Arial" w:hAnsi="Arial" w:cs="Arial"/>
          <w:sz w:val="20"/>
          <w:szCs w:val="20"/>
        </w:rPr>
        <w:t> </w:t>
      </w:r>
      <w:r w:rsidRPr="00753260">
        <w:rPr>
          <w:rFonts w:ascii="Arial" w:hAnsi="Arial" w:cs="Arial"/>
          <w:sz w:val="20"/>
          <w:szCs w:val="20"/>
        </w:rPr>
        <w:t>člena Uredbe 2019/1020/EU.</w:t>
      </w:r>
    </w:p>
    <w:p w14:paraId="2AD27FC0" w14:textId="77777777" w:rsidR="005A6199" w:rsidRPr="00753260" w:rsidRDefault="005A6199" w:rsidP="005A6199">
      <w:pPr>
        <w:spacing w:after="0"/>
        <w:ind w:firstLine="708"/>
        <w:contextualSpacing/>
        <w:jc w:val="both"/>
        <w:rPr>
          <w:rFonts w:ascii="Arial" w:hAnsi="Arial" w:cs="Arial"/>
          <w:sz w:val="20"/>
          <w:szCs w:val="20"/>
        </w:rPr>
      </w:pPr>
    </w:p>
    <w:p w14:paraId="687BA165" w14:textId="4A22F4F0" w:rsidR="005A6199" w:rsidRPr="00753260" w:rsidRDefault="005A6199" w:rsidP="005A6199">
      <w:pPr>
        <w:spacing w:after="0"/>
        <w:ind w:firstLine="708"/>
        <w:contextualSpacing/>
        <w:jc w:val="both"/>
        <w:rPr>
          <w:rFonts w:ascii="Arial" w:hAnsi="Arial" w:cs="Arial"/>
          <w:sz w:val="20"/>
          <w:szCs w:val="20"/>
        </w:rPr>
      </w:pPr>
      <w:r w:rsidRPr="00753260">
        <w:rPr>
          <w:rFonts w:ascii="Arial" w:hAnsi="Arial" w:cs="Arial"/>
          <w:sz w:val="20"/>
          <w:szCs w:val="20"/>
        </w:rPr>
        <w:t>(2) Če je proizvod, ki predstavlja resno tvega</w:t>
      </w:r>
      <w:r w:rsidR="00C600A8" w:rsidRPr="00753260">
        <w:rPr>
          <w:rFonts w:ascii="Arial" w:hAnsi="Arial" w:cs="Arial"/>
          <w:sz w:val="20"/>
          <w:szCs w:val="20"/>
        </w:rPr>
        <w:t>nje, dostopen na trgu Evropske u</w:t>
      </w:r>
      <w:r w:rsidRPr="00753260">
        <w:rPr>
          <w:rFonts w:ascii="Arial" w:hAnsi="Arial" w:cs="Arial"/>
          <w:sz w:val="20"/>
          <w:szCs w:val="20"/>
        </w:rPr>
        <w:t xml:space="preserve">nije, kontaktna točka Komisijo takoj uradno obvesti o vseh prostovoljnih ukrepih, ki jih je gospodarski subjekt sprejel in sporočil </w:t>
      </w:r>
      <w:r w:rsidR="00C4004A">
        <w:rPr>
          <w:rFonts w:ascii="Arial" w:hAnsi="Arial" w:cs="Arial"/>
          <w:sz w:val="20"/>
          <w:szCs w:val="20"/>
        </w:rPr>
        <w:t>organu</w:t>
      </w:r>
      <w:r w:rsidR="007F314C" w:rsidRPr="00753260">
        <w:rPr>
          <w:rFonts w:ascii="Arial" w:hAnsi="Arial" w:cs="Arial"/>
          <w:sz w:val="20"/>
          <w:szCs w:val="20"/>
        </w:rPr>
        <w:t xml:space="preserve"> </w:t>
      </w:r>
      <w:r w:rsidR="007F314C">
        <w:rPr>
          <w:rFonts w:ascii="Arial" w:hAnsi="Arial" w:cs="Arial"/>
          <w:sz w:val="20"/>
          <w:szCs w:val="20"/>
        </w:rPr>
        <w:t>za nadzor trga</w:t>
      </w:r>
      <w:r w:rsidRPr="00753260">
        <w:rPr>
          <w:rFonts w:ascii="Arial" w:hAnsi="Arial" w:cs="Arial"/>
          <w:sz w:val="20"/>
          <w:szCs w:val="20"/>
        </w:rPr>
        <w:t>.</w:t>
      </w:r>
    </w:p>
    <w:p w14:paraId="69EB85D1" w14:textId="77777777" w:rsidR="005A6199" w:rsidRPr="00753260" w:rsidRDefault="005A6199" w:rsidP="005A6199">
      <w:pPr>
        <w:spacing w:after="0"/>
        <w:contextualSpacing/>
        <w:jc w:val="both"/>
        <w:rPr>
          <w:rFonts w:ascii="Arial" w:hAnsi="Arial" w:cs="Arial"/>
          <w:sz w:val="20"/>
          <w:szCs w:val="20"/>
        </w:rPr>
      </w:pPr>
    </w:p>
    <w:p w14:paraId="0B7992DF" w14:textId="77777777" w:rsidR="005A6199" w:rsidRPr="00753260" w:rsidRDefault="005A6199" w:rsidP="005A6199">
      <w:pPr>
        <w:spacing w:after="0"/>
        <w:contextualSpacing/>
        <w:jc w:val="both"/>
        <w:rPr>
          <w:rFonts w:ascii="Arial" w:hAnsi="Arial" w:cs="Arial"/>
          <w:sz w:val="20"/>
          <w:szCs w:val="20"/>
        </w:rPr>
      </w:pPr>
    </w:p>
    <w:p w14:paraId="520436B9" w14:textId="627DABE4" w:rsidR="005A6199" w:rsidRPr="00753260" w:rsidRDefault="006957D3" w:rsidP="005A6199">
      <w:pPr>
        <w:spacing w:after="0"/>
        <w:contextualSpacing/>
        <w:jc w:val="center"/>
        <w:rPr>
          <w:rFonts w:ascii="Arial" w:hAnsi="Arial" w:cs="Arial"/>
          <w:b/>
          <w:sz w:val="20"/>
          <w:szCs w:val="20"/>
        </w:rPr>
      </w:pPr>
      <w:r w:rsidRPr="00753260">
        <w:rPr>
          <w:rFonts w:ascii="Arial" w:hAnsi="Arial" w:cs="Arial"/>
          <w:b/>
          <w:sz w:val="20"/>
          <w:szCs w:val="20"/>
        </w:rPr>
        <w:t>10</w:t>
      </w:r>
      <w:r w:rsidR="005A6199" w:rsidRPr="00753260">
        <w:rPr>
          <w:rFonts w:ascii="Arial" w:hAnsi="Arial" w:cs="Arial"/>
          <w:b/>
          <w:sz w:val="20"/>
          <w:szCs w:val="20"/>
        </w:rPr>
        <w:t>. člen</w:t>
      </w:r>
    </w:p>
    <w:p w14:paraId="06B43C84" w14:textId="77777777" w:rsidR="005A6199" w:rsidRPr="00753260" w:rsidRDefault="005A6199" w:rsidP="005A6199">
      <w:pPr>
        <w:spacing w:after="0"/>
        <w:contextualSpacing/>
        <w:jc w:val="center"/>
        <w:rPr>
          <w:rFonts w:ascii="Arial" w:hAnsi="Arial" w:cs="Arial"/>
          <w:b/>
          <w:sz w:val="20"/>
          <w:szCs w:val="20"/>
        </w:rPr>
      </w:pPr>
      <w:r w:rsidRPr="00753260">
        <w:rPr>
          <w:rFonts w:ascii="Arial" w:hAnsi="Arial" w:cs="Arial"/>
          <w:b/>
          <w:sz w:val="20"/>
          <w:szCs w:val="20"/>
        </w:rPr>
        <w:t>(proizvodi, ki predstavljajo resno tveganje)</w:t>
      </w:r>
    </w:p>
    <w:p w14:paraId="4B82373E" w14:textId="77777777" w:rsidR="005A6199" w:rsidRPr="00753260" w:rsidRDefault="005A6199" w:rsidP="005A6199">
      <w:pPr>
        <w:spacing w:after="0"/>
        <w:contextualSpacing/>
        <w:jc w:val="center"/>
        <w:rPr>
          <w:rFonts w:ascii="Arial" w:hAnsi="Arial" w:cs="Arial"/>
          <w:b/>
          <w:sz w:val="20"/>
          <w:szCs w:val="20"/>
        </w:rPr>
      </w:pPr>
    </w:p>
    <w:p w14:paraId="5D8E3491" w14:textId="47C921B2" w:rsidR="005A6199" w:rsidRPr="00753260" w:rsidRDefault="007F314C" w:rsidP="005A6199">
      <w:pPr>
        <w:spacing w:after="0"/>
        <w:ind w:firstLine="708"/>
        <w:contextualSpacing/>
        <w:jc w:val="both"/>
        <w:rPr>
          <w:rFonts w:ascii="Arial" w:hAnsi="Arial" w:cs="Arial"/>
          <w:sz w:val="20"/>
          <w:szCs w:val="20"/>
        </w:rPr>
      </w:pPr>
      <w:r>
        <w:rPr>
          <w:rFonts w:ascii="Arial" w:hAnsi="Arial" w:cs="Arial"/>
          <w:sz w:val="20"/>
          <w:szCs w:val="20"/>
        </w:rPr>
        <w:t>Organi za nadzor trga</w:t>
      </w:r>
      <w:r w:rsidR="005A6199" w:rsidRPr="00753260">
        <w:rPr>
          <w:rFonts w:ascii="Arial" w:hAnsi="Arial" w:cs="Arial"/>
          <w:sz w:val="20"/>
          <w:szCs w:val="20"/>
        </w:rPr>
        <w:t xml:space="preserve"> zagotovijo, da se proizvod</w:t>
      </w:r>
      <w:r w:rsidR="00F25C3C">
        <w:rPr>
          <w:rFonts w:ascii="Arial" w:hAnsi="Arial" w:cs="Arial"/>
          <w:sz w:val="20"/>
          <w:szCs w:val="20"/>
        </w:rPr>
        <w:t>i</w:t>
      </w:r>
      <w:r w:rsidR="005A6199" w:rsidRPr="00753260">
        <w:rPr>
          <w:rFonts w:ascii="Arial" w:hAnsi="Arial" w:cs="Arial"/>
          <w:sz w:val="20"/>
          <w:szCs w:val="20"/>
        </w:rPr>
        <w:t>, ki predstavljajo resno tveganje, umakne</w:t>
      </w:r>
      <w:r w:rsidR="00F25C3C">
        <w:rPr>
          <w:rFonts w:ascii="Arial" w:hAnsi="Arial" w:cs="Arial"/>
          <w:sz w:val="20"/>
          <w:szCs w:val="20"/>
        </w:rPr>
        <w:t>jo</w:t>
      </w:r>
      <w:r w:rsidR="005A6199" w:rsidRPr="00753260">
        <w:rPr>
          <w:rFonts w:ascii="Arial" w:hAnsi="Arial" w:cs="Arial"/>
          <w:sz w:val="20"/>
          <w:szCs w:val="20"/>
        </w:rPr>
        <w:t xml:space="preserve"> ali odpokliče</w:t>
      </w:r>
      <w:r w:rsidR="00F25C3C">
        <w:rPr>
          <w:rFonts w:ascii="Arial" w:hAnsi="Arial" w:cs="Arial"/>
          <w:sz w:val="20"/>
          <w:szCs w:val="20"/>
        </w:rPr>
        <w:t>jo</w:t>
      </w:r>
      <w:r w:rsidR="005A6199" w:rsidRPr="00753260">
        <w:rPr>
          <w:rFonts w:ascii="Arial" w:hAnsi="Arial" w:cs="Arial"/>
          <w:sz w:val="20"/>
          <w:szCs w:val="20"/>
        </w:rPr>
        <w:t xml:space="preserve">, kadar ni drugih učinkovitih načinov, s katerimi bi bilo mogoče odpraviti resno tveganje, ali da se prepove njihova dostopnost na trgu Evropske </w:t>
      </w:r>
      <w:r w:rsidR="00C600A8" w:rsidRPr="00753260">
        <w:rPr>
          <w:rFonts w:ascii="Arial" w:hAnsi="Arial" w:cs="Arial"/>
          <w:sz w:val="20"/>
          <w:szCs w:val="20"/>
        </w:rPr>
        <w:t>u</w:t>
      </w:r>
      <w:r w:rsidR="00C4004A">
        <w:rPr>
          <w:rFonts w:ascii="Arial" w:hAnsi="Arial" w:cs="Arial"/>
          <w:sz w:val="20"/>
          <w:szCs w:val="20"/>
        </w:rPr>
        <w:t xml:space="preserve">nije. </w:t>
      </w:r>
      <w:r>
        <w:rPr>
          <w:rFonts w:ascii="Arial" w:hAnsi="Arial" w:cs="Arial"/>
          <w:sz w:val="20"/>
          <w:szCs w:val="20"/>
        </w:rPr>
        <w:t>O</w:t>
      </w:r>
      <w:r w:rsidR="005A6199" w:rsidRPr="00753260">
        <w:rPr>
          <w:rFonts w:ascii="Arial" w:hAnsi="Arial" w:cs="Arial"/>
          <w:sz w:val="20"/>
          <w:szCs w:val="20"/>
        </w:rPr>
        <w:t>rgani</w:t>
      </w:r>
      <w:r w:rsidRPr="00753260">
        <w:rPr>
          <w:rFonts w:ascii="Arial" w:hAnsi="Arial" w:cs="Arial"/>
          <w:sz w:val="20"/>
          <w:szCs w:val="20"/>
        </w:rPr>
        <w:t xml:space="preserve"> </w:t>
      </w:r>
      <w:r>
        <w:rPr>
          <w:rFonts w:ascii="Arial" w:hAnsi="Arial" w:cs="Arial"/>
          <w:sz w:val="20"/>
          <w:szCs w:val="20"/>
        </w:rPr>
        <w:t>za nadzor trga</w:t>
      </w:r>
      <w:r w:rsidR="005A6199" w:rsidRPr="00753260">
        <w:rPr>
          <w:rFonts w:ascii="Arial" w:hAnsi="Arial" w:cs="Arial"/>
          <w:sz w:val="20"/>
          <w:szCs w:val="20"/>
        </w:rPr>
        <w:t xml:space="preserve"> o tem takoj uradno obvestijo kontaktno točko, ki obvesti Komisijo v skladu z 20. členom Uredbe 2019/1020/EU.</w:t>
      </w:r>
    </w:p>
    <w:p w14:paraId="33837FDC" w14:textId="77777777" w:rsidR="005A6199" w:rsidRPr="00753260" w:rsidRDefault="005A6199" w:rsidP="005A6199">
      <w:pPr>
        <w:tabs>
          <w:tab w:val="left" w:pos="709"/>
        </w:tabs>
        <w:spacing w:after="0"/>
        <w:contextualSpacing/>
        <w:jc w:val="both"/>
        <w:rPr>
          <w:rFonts w:ascii="Arial" w:hAnsi="Arial" w:cs="Arial"/>
          <w:sz w:val="20"/>
          <w:szCs w:val="20"/>
        </w:rPr>
      </w:pPr>
    </w:p>
    <w:p w14:paraId="56CCE4F3" w14:textId="77777777" w:rsidR="005A6199" w:rsidRPr="00753260" w:rsidRDefault="005A6199" w:rsidP="005A6199">
      <w:pPr>
        <w:tabs>
          <w:tab w:val="left" w:pos="709"/>
        </w:tabs>
        <w:spacing w:after="0"/>
        <w:contextualSpacing/>
        <w:jc w:val="both"/>
        <w:rPr>
          <w:rFonts w:ascii="Arial" w:hAnsi="Arial" w:cs="Arial"/>
          <w:sz w:val="20"/>
          <w:szCs w:val="20"/>
        </w:rPr>
      </w:pPr>
    </w:p>
    <w:p w14:paraId="0D7829CE" w14:textId="77777777" w:rsidR="005A6199" w:rsidRPr="00753260" w:rsidRDefault="005A6199" w:rsidP="005A6199">
      <w:pPr>
        <w:tabs>
          <w:tab w:val="left" w:pos="709"/>
        </w:tabs>
        <w:spacing w:after="0"/>
        <w:contextualSpacing/>
        <w:jc w:val="center"/>
        <w:rPr>
          <w:rFonts w:ascii="Arial" w:hAnsi="Arial" w:cs="Arial"/>
          <w:sz w:val="20"/>
          <w:szCs w:val="20"/>
        </w:rPr>
      </w:pPr>
      <w:r w:rsidRPr="00753260">
        <w:rPr>
          <w:rFonts w:ascii="Arial" w:hAnsi="Arial" w:cs="Arial"/>
          <w:sz w:val="20"/>
          <w:szCs w:val="20"/>
        </w:rPr>
        <w:t>VI. PROIZVODI, KI VSTOPAJO NA TRG EVROPSKE UNIJE</w:t>
      </w:r>
    </w:p>
    <w:p w14:paraId="55E86A0C" w14:textId="77777777" w:rsidR="005A6199" w:rsidRPr="00753260" w:rsidRDefault="005A6199" w:rsidP="005A6199">
      <w:pPr>
        <w:tabs>
          <w:tab w:val="left" w:pos="709"/>
        </w:tabs>
        <w:spacing w:after="0"/>
        <w:contextualSpacing/>
        <w:jc w:val="both"/>
        <w:rPr>
          <w:rFonts w:ascii="Arial" w:hAnsi="Arial" w:cs="Arial"/>
          <w:sz w:val="20"/>
          <w:szCs w:val="20"/>
        </w:rPr>
      </w:pPr>
    </w:p>
    <w:p w14:paraId="503940A0" w14:textId="77777777" w:rsidR="005A6199" w:rsidRPr="00753260" w:rsidRDefault="005A6199" w:rsidP="005A6199">
      <w:pPr>
        <w:tabs>
          <w:tab w:val="left" w:pos="709"/>
        </w:tabs>
        <w:spacing w:after="0"/>
        <w:contextualSpacing/>
        <w:jc w:val="both"/>
        <w:rPr>
          <w:rFonts w:ascii="Arial" w:hAnsi="Arial" w:cs="Arial"/>
          <w:sz w:val="20"/>
          <w:szCs w:val="20"/>
        </w:rPr>
      </w:pPr>
    </w:p>
    <w:p w14:paraId="3F71140A" w14:textId="054F3950" w:rsidR="005A6199" w:rsidRPr="00753260" w:rsidRDefault="006957D3" w:rsidP="005A6199">
      <w:pPr>
        <w:tabs>
          <w:tab w:val="left" w:pos="709"/>
        </w:tabs>
        <w:spacing w:after="0"/>
        <w:contextualSpacing/>
        <w:jc w:val="center"/>
        <w:rPr>
          <w:rFonts w:ascii="Arial" w:hAnsi="Arial" w:cs="Arial"/>
          <w:b/>
          <w:sz w:val="20"/>
          <w:szCs w:val="20"/>
        </w:rPr>
      </w:pPr>
      <w:r w:rsidRPr="00753260">
        <w:rPr>
          <w:rFonts w:ascii="Arial" w:hAnsi="Arial" w:cs="Arial"/>
          <w:b/>
          <w:sz w:val="20"/>
          <w:szCs w:val="20"/>
        </w:rPr>
        <w:t>11</w:t>
      </w:r>
      <w:r w:rsidR="005A6199" w:rsidRPr="00753260">
        <w:rPr>
          <w:rFonts w:ascii="Arial" w:hAnsi="Arial" w:cs="Arial"/>
          <w:b/>
          <w:sz w:val="20"/>
          <w:szCs w:val="20"/>
        </w:rPr>
        <w:t>. člen</w:t>
      </w:r>
    </w:p>
    <w:p w14:paraId="701A9C45" w14:textId="3E521013" w:rsidR="005A6199" w:rsidRPr="00753260" w:rsidRDefault="005A6199" w:rsidP="005A6199">
      <w:pPr>
        <w:tabs>
          <w:tab w:val="left" w:pos="709"/>
        </w:tabs>
        <w:spacing w:after="0"/>
        <w:contextualSpacing/>
        <w:jc w:val="center"/>
        <w:rPr>
          <w:rFonts w:ascii="Arial" w:hAnsi="Arial" w:cs="Arial"/>
          <w:b/>
          <w:sz w:val="20"/>
          <w:szCs w:val="20"/>
        </w:rPr>
      </w:pPr>
      <w:r w:rsidRPr="00753260">
        <w:rPr>
          <w:rFonts w:ascii="Arial" w:hAnsi="Arial" w:cs="Arial"/>
          <w:b/>
          <w:sz w:val="20"/>
          <w:szCs w:val="20"/>
        </w:rPr>
        <w:t xml:space="preserve">(nadzor proizvodov, ki vstopajo na trg Evropske </w:t>
      </w:r>
      <w:r w:rsidR="00C600A8" w:rsidRPr="00753260">
        <w:rPr>
          <w:rFonts w:ascii="Arial" w:hAnsi="Arial" w:cs="Arial"/>
          <w:b/>
          <w:sz w:val="20"/>
          <w:szCs w:val="20"/>
        </w:rPr>
        <w:t>u</w:t>
      </w:r>
      <w:r w:rsidRPr="00753260">
        <w:rPr>
          <w:rFonts w:ascii="Arial" w:hAnsi="Arial" w:cs="Arial"/>
          <w:b/>
          <w:sz w:val="20"/>
          <w:szCs w:val="20"/>
        </w:rPr>
        <w:t>nije)</w:t>
      </w:r>
    </w:p>
    <w:p w14:paraId="47E9FEB3" w14:textId="77777777" w:rsidR="005A6199" w:rsidRPr="00753260" w:rsidRDefault="005A6199" w:rsidP="005A6199">
      <w:pPr>
        <w:tabs>
          <w:tab w:val="left" w:pos="709"/>
        </w:tabs>
        <w:spacing w:after="0"/>
        <w:contextualSpacing/>
        <w:jc w:val="center"/>
        <w:rPr>
          <w:rFonts w:ascii="Arial" w:hAnsi="Arial" w:cs="Arial"/>
          <w:b/>
          <w:sz w:val="20"/>
          <w:szCs w:val="20"/>
        </w:rPr>
      </w:pPr>
    </w:p>
    <w:p w14:paraId="76DCE7C6" w14:textId="799C708C" w:rsidR="005A6199" w:rsidRPr="00753260" w:rsidRDefault="005A6199" w:rsidP="005A6199">
      <w:pPr>
        <w:tabs>
          <w:tab w:val="left" w:pos="709"/>
        </w:tabs>
        <w:spacing w:after="0"/>
        <w:contextualSpacing/>
        <w:jc w:val="both"/>
        <w:rPr>
          <w:rFonts w:ascii="Arial" w:hAnsi="Arial" w:cs="Arial"/>
          <w:sz w:val="20"/>
          <w:szCs w:val="20"/>
        </w:rPr>
      </w:pPr>
      <w:r w:rsidRPr="00753260">
        <w:rPr>
          <w:rFonts w:ascii="Arial" w:hAnsi="Arial" w:cs="Arial"/>
          <w:sz w:val="20"/>
          <w:szCs w:val="20"/>
        </w:rPr>
        <w:tab/>
        <w:t xml:space="preserve">(1) V skladu s prvim odstavkom 25. člena Uredbe 2019/1020/EU je </w:t>
      </w:r>
      <w:r w:rsidR="00C600A8" w:rsidRPr="00753260">
        <w:rPr>
          <w:rFonts w:ascii="Arial" w:hAnsi="Arial" w:cs="Arial"/>
          <w:sz w:val="20"/>
          <w:szCs w:val="20"/>
        </w:rPr>
        <w:t xml:space="preserve">na ozemlju Republike Slovenije kot organ, pristojen za nadzor proizvodov, ki vstopajo na trg Evropske unije, </w:t>
      </w:r>
      <w:r w:rsidRPr="00753260">
        <w:rPr>
          <w:rFonts w:ascii="Arial" w:hAnsi="Arial" w:cs="Arial"/>
          <w:sz w:val="20"/>
          <w:szCs w:val="20"/>
        </w:rPr>
        <w:t xml:space="preserve">pristojna Finančna </w:t>
      </w:r>
      <w:r w:rsidR="007A0F69">
        <w:rPr>
          <w:rFonts w:ascii="Arial" w:hAnsi="Arial" w:cs="Arial"/>
          <w:sz w:val="20"/>
          <w:szCs w:val="20"/>
        </w:rPr>
        <w:t>u</w:t>
      </w:r>
      <w:r w:rsidRPr="00753260">
        <w:rPr>
          <w:rFonts w:ascii="Arial" w:hAnsi="Arial" w:cs="Arial"/>
          <w:sz w:val="20"/>
          <w:szCs w:val="20"/>
        </w:rPr>
        <w:t>prava Republike Slovenije.</w:t>
      </w:r>
    </w:p>
    <w:p w14:paraId="13B49377" w14:textId="77777777" w:rsidR="005A6199" w:rsidRPr="00753260" w:rsidRDefault="005A6199" w:rsidP="005A6199">
      <w:pPr>
        <w:tabs>
          <w:tab w:val="left" w:pos="709"/>
        </w:tabs>
        <w:spacing w:after="0"/>
        <w:contextualSpacing/>
        <w:jc w:val="both"/>
        <w:rPr>
          <w:rFonts w:ascii="Arial" w:hAnsi="Arial" w:cs="Arial"/>
          <w:sz w:val="20"/>
          <w:szCs w:val="20"/>
        </w:rPr>
      </w:pPr>
    </w:p>
    <w:p w14:paraId="1189EB83" w14:textId="39001049" w:rsidR="005A6199" w:rsidRPr="00753260" w:rsidRDefault="005A6199" w:rsidP="005A6199">
      <w:pPr>
        <w:tabs>
          <w:tab w:val="left" w:pos="709"/>
        </w:tabs>
        <w:spacing w:after="0"/>
        <w:contextualSpacing/>
        <w:jc w:val="both"/>
        <w:rPr>
          <w:rFonts w:ascii="Arial" w:hAnsi="Arial" w:cs="Arial"/>
          <w:sz w:val="20"/>
          <w:szCs w:val="20"/>
        </w:rPr>
      </w:pPr>
      <w:r w:rsidRPr="00753260">
        <w:rPr>
          <w:rFonts w:ascii="Arial" w:hAnsi="Arial" w:cs="Arial"/>
          <w:sz w:val="20"/>
          <w:szCs w:val="20"/>
        </w:rPr>
        <w:tab/>
        <w:t>(2) Ministrstvo, pristojno za notranji trg, p</w:t>
      </w:r>
      <w:r w:rsidR="00597E2D">
        <w:rPr>
          <w:rFonts w:ascii="Arial" w:hAnsi="Arial" w:cs="Arial"/>
          <w:sz w:val="20"/>
          <w:szCs w:val="20"/>
        </w:rPr>
        <w:t>o</w:t>
      </w:r>
      <w:r w:rsidRPr="00753260">
        <w:rPr>
          <w:rFonts w:ascii="Arial" w:hAnsi="Arial" w:cs="Arial"/>
          <w:sz w:val="20"/>
          <w:szCs w:val="20"/>
        </w:rPr>
        <w:t xml:space="preserve"> informacijske</w:t>
      </w:r>
      <w:r w:rsidR="00597E2D">
        <w:rPr>
          <w:rFonts w:ascii="Arial" w:hAnsi="Arial" w:cs="Arial"/>
          <w:sz w:val="20"/>
          <w:szCs w:val="20"/>
        </w:rPr>
        <w:t>m</w:t>
      </w:r>
      <w:r w:rsidRPr="00753260">
        <w:rPr>
          <w:rFonts w:ascii="Arial" w:hAnsi="Arial" w:cs="Arial"/>
          <w:sz w:val="20"/>
          <w:szCs w:val="20"/>
        </w:rPr>
        <w:t xml:space="preserve"> in komunikacijske</w:t>
      </w:r>
      <w:r w:rsidR="00597E2D">
        <w:rPr>
          <w:rFonts w:ascii="Arial" w:hAnsi="Arial" w:cs="Arial"/>
          <w:sz w:val="20"/>
          <w:szCs w:val="20"/>
        </w:rPr>
        <w:t>m</w:t>
      </w:r>
      <w:r w:rsidRPr="00753260">
        <w:rPr>
          <w:rFonts w:ascii="Arial" w:hAnsi="Arial" w:cs="Arial"/>
          <w:sz w:val="20"/>
          <w:szCs w:val="20"/>
        </w:rPr>
        <w:t xml:space="preserve"> sistem</w:t>
      </w:r>
      <w:r w:rsidR="00597E2D">
        <w:rPr>
          <w:rFonts w:ascii="Arial" w:hAnsi="Arial" w:cs="Arial"/>
          <w:sz w:val="20"/>
          <w:szCs w:val="20"/>
        </w:rPr>
        <w:t>u</w:t>
      </w:r>
      <w:r w:rsidRPr="00753260">
        <w:rPr>
          <w:rFonts w:ascii="Arial" w:hAnsi="Arial" w:cs="Arial"/>
          <w:sz w:val="20"/>
          <w:szCs w:val="20"/>
        </w:rPr>
        <w:t xml:space="preserve"> iz 34.</w:t>
      </w:r>
      <w:r w:rsidR="00597E2D">
        <w:rPr>
          <w:rFonts w:ascii="Arial" w:hAnsi="Arial" w:cs="Arial"/>
          <w:sz w:val="20"/>
          <w:szCs w:val="20"/>
        </w:rPr>
        <w:t> </w:t>
      </w:r>
      <w:r w:rsidRPr="00753260">
        <w:rPr>
          <w:rFonts w:ascii="Arial" w:hAnsi="Arial" w:cs="Arial"/>
          <w:sz w:val="20"/>
          <w:szCs w:val="20"/>
        </w:rPr>
        <w:t>člena Uredbe 2019/1020/EU Komisijo in druge države članice obvesti, katere organe je določilo v skladu s prvim odstavkom 25. člena Uredbe 2019/1020/EU in za katera področja so pristojni.</w:t>
      </w:r>
    </w:p>
    <w:p w14:paraId="731CCBAA" w14:textId="77777777" w:rsidR="005A6199" w:rsidRPr="00753260" w:rsidRDefault="005A6199" w:rsidP="005A6199">
      <w:pPr>
        <w:tabs>
          <w:tab w:val="left" w:pos="709"/>
        </w:tabs>
        <w:spacing w:after="0"/>
        <w:contextualSpacing/>
        <w:jc w:val="both"/>
        <w:rPr>
          <w:rFonts w:ascii="Arial" w:hAnsi="Arial" w:cs="Arial"/>
          <w:sz w:val="20"/>
          <w:szCs w:val="20"/>
        </w:rPr>
      </w:pPr>
    </w:p>
    <w:p w14:paraId="32BE391C" w14:textId="460E5102" w:rsidR="005A6199" w:rsidRPr="00753260" w:rsidRDefault="005A6199" w:rsidP="005A6199">
      <w:pPr>
        <w:tabs>
          <w:tab w:val="left" w:pos="709"/>
        </w:tabs>
        <w:spacing w:after="0"/>
        <w:contextualSpacing/>
        <w:jc w:val="both"/>
        <w:rPr>
          <w:rFonts w:ascii="Arial" w:hAnsi="Arial" w:cs="Arial"/>
          <w:sz w:val="20"/>
          <w:szCs w:val="20"/>
        </w:rPr>
      </w:pPr>
      <w:r w:rsidRPr="00753260">
        <w:rPr>
          <w:rFonts w:ascii="Arial" w:hAnsi="Arial" w:cs="Arial"/>
          <w:sz w:val="20"/>
          <w:szCs w:val="20"/>
        </w:rPr>
        <w:tab/>
        <w:t xml:space="preserve">(3) Organ, pristojen za nadzor proizvodov, ki vstopajo na trg Evropske </w:t>
      </w:r>
      <w:r w:rsidR="00A30F1A" w:rsidRPr="00753260">
        <w:rPr>
          <w:rFonts w:ascii="Arial" w:hAnsi="Arial" w:cs="Arial"/>
          <w:sz w:val="20"/>
          <w:szCs w:val="20"/>
        </w:rPr>
        <w:t>u</w:t>
      </w:r>
      <w:r w:rsidRPr="00753260">
        <w:rPr>
          <w:rFonts w:ascii="Arial" w:hAnsi="Arial" w:cs="Arial"/>
          <w:sz w:val="20"/>
          <w:szCs w:val="20"/>
        </w:rPr>
        <w:t>nije, vsako leto do 31.</w:t>
      </w:r>
      <w:r w:rsidR="00597E2D">
        <w:rPr>
          <w:rFonts w:ascii="Arial" w:hAnsi="Arial" w:cs="Arial"/>
          <w:sz w:val="20"/>
          <w:szCs w:val="20"/>
        </w:rPr>
        <w:t> </w:t>
      </w:r>
      <w:r w:rsidRPr="00753260">
        <w:rPr>
          <w:rFonts w:ascii="Arial" w:hAnsi="Arial" w:cs="Arial"/>
          <w:sz w:val="20"/>
          <w:szCs w:val="20"/>
        </w:rPr>
        <w:t xml:space="preserve">marca v skladu s </w:t>
      </w:r>
      <w:r w:rsidR="007F5BDD">
        <w:rPr>
          <w:rFonts w:ascii="Arial" w:hAnsi="Arial" w:cs="Arial"/>
          <w:sz w:val="20"/>
          <w:szCs w:val="20"/>
        </w:rPr>
        <w:t xml:space="preserve">šestim odstavkom </w:t>
      </w:r>
      <w:r w:rsidRPr="00753260">
        <w:rPr>
          <w:rFonts w:ascii="Arial" w:hAnsi="Arial" w:cs="Arial"/>
          <w:sz w:val="20"/>
          <w:szCs w:val="20"/>
        </w:rPr>
        <w:t xml:space="preserve">25. </w:t>
      </w:r>
      <w:r w:rsidR="007F5BDD" w:rsidRPr="00753260">
        <w:rPr>
          <w:rFonts w:ascii="Arial" w:hAnsi="Arial" w:cs="Arial"/>
          <w:sz w:val="20"/>
          <w:szCs w:val="20"/>
        </w:rPr>
        <w:t>člen</w:t>
      </w:r>
      <w:r w:rsidR="007F5BDD">
        <w:rPr>
          <w:rFonts w:ascii="Arial" w:hAnsi="Arial" w:cs="Arial"/>
          <w:sz w:val="20"/>
          <w:szCs w:val="20"/>
        </w:rPr>
        <w:t>a</w:t>
      </w:r>
      <w:r w:rsidR="007F5BDD" w:rsidRPr="00753260">
        <w:rPr>
          <w:rFonts w:ascii="Arial" w:hAnsi="Arial" w:cs="Arial"/>
          <w:sz w:val="20"/>
          <w:szCs w:val="20"/>
        </w:rPr>
        <w:t xml:space="preserve"> </w:t>
      </w:r>
      <w:r w:rsidRPr="00753260">
        <w:rPr>
          <w:rFonts w:ascii="Arial" w:hAnsi="Arial" w:cs="Arial"/>
          <w:sz w:val="20"/>
          <w:szCs w:val="20"/>
        </w:rPr>
        <w:t xml:space="preserve">Uredbe 2019/1020/EU Komisiji predloži podrobne statistične podatke o nadzoru proizvodov, ki so ga za proizvode, za katere se uporablja pravo Evropske </w:t>
      </w:r>
      <w:r w:rsidR="00A30F1A" w:rsidRPr="00753260">
        <w:rPr>
          <w:rFonts w:ascii="Arial" w:hAnsi="Arial" w:cs="Arial"/>
          <w:sz w:val="20"/>
          <w:szCs w:val="20"/>
        </w:rPr>
        <w:t>u</w:t>
      </w:r>
      <w:r w:rsidRPr="00753260">
        <w:rPr>
          <w:rFonts w:ascii="Arial" w:hAnsi="Arial" w:cs="Arial"/>
          <w:sz w:val="20"/>
          <w:szCs w:val="20"/>
        </w:rPr>
        <w:t>nije, opravili organi v prejšnjem koledarskem letu.</w:t>
      </w:r>
    </w:p>
    <w:p w14:paraId="46A1C6DB" w14:textId="77777777" w:rsidR="005A6199" w:rsidRPr="00753260" w:rsidRDefault="005A6199" w:rsidP="005A6199">
      <w:pPr>
        <w:tabs>
          <w:tab w:val="left" w:pos="709"/>
        </w:tabs>
        <w:spacing w:after="0"/>
        <w:contextualSpacing/>
        <w:jc w:val="both"/>
        <w:rPr>
          <w:rFonts w:ascii="Arial" w:hAnsi="Arial" w:cs="Arial"/>
          <w:sz w:val="20"/>
          <w:szCs w:val="20"/>
        </w:rPr>
      </w:pPr>
    </w:p>
    <w:p w14:paraId="475697AD" w14:textId="77777777" w:rsidR="005A6199" w:rsidRPr="00753260" w:rsidRDefault="005A6199" w:rsidP="005A6199">
      <w:pPr>
        <w:tabs>
          <w:tab w:val="left" w:pos="709"/>
        </w:tabs>
        <w:spacing w:after="0"/>
        <w:contextualSpacing/>
        <w:jc w:val="both"/>
        <w:rPr>
          <w:rFonts w:ascii="Arial" w:hAnsi="Arial" w:cs="Arial"/>
          <w:sz w:val="20"/>
          <w:szCs w:val="20"/>
        </w:rPr>
      </w:pPr>
    </w:p>
    <w:p w14:paraId="600592B3" w14:textId="77777777" w:rsidR="005A6199" w:rsidRPr="00753260" w:rsidRDefault="005A6199" w:rsidP="005A6199">
      <w:pPr>
        <w:tabs>
          <w:tab w:val="left" w:pos="709"/>
        </w:tabs>
        <w:spacing w:after="0"/>
        <w:contextualSpacing/>
        <w:jc w:val="center"/>
        <w:rPr>
          <w:rFonts w:ascii="Arial" w:hAnsi="Arial" w:cs="Arial"/>
          <w:sz w:val="20"/>
          <w:szCs w:val="20"/>
        </w:rPr>
      </w:pPr>
      <w:r w:rsidRPr="00753260">
        <w:rPr>
          <w:rFonts w:ascii="Arial" w:hAnsi="Arial" w:cs="Arial"/>
          <w:sz w:val="20"/>
          <w:szCs w:val="20"/>
        </w:rPr>
        <w:t>VII. USKLAJENO IZVRŠEVANJE IN MEDNARODNO SODELOVANJE</w:t>
      </w:r>
    </w:p>
    <w:p w14:paraId="50D9C879" w14:textId="77777777" w:rsidR="005A6199" w:rsidRPr="00753260" w:rsidRDefault="005A6199" w:rsidP="005A6199">
      <w:pPr>
        <w:tabs>
          <w:tab w:val="left" w:pos="709"/>
        </w:tabs>
        <w:spacing w:after="0"/>
        <w:contextualSpacing/>
        <w:jc w:val="center"/>
        <w:rPr>
          <w:rFonts w:ascii="Arial" w:hAnsi="Arial" w:cs="Arial"/>
          <w:sz w:val="20"/>
          <w:szCs w:val="20"/>
        </w:rPr>
      </w:pPr>
    </w:p>
    <w:p w14:paraId="4DECB5EE" w14:textId="77777777" w:rsidR="005A6199" w:rsidRPr="00753260" w:rsidRDefault="005A6199" w:rsidP="005A6199">
      <w:pPr>
        <w:tabs>
          <w:tab w:val="left" w:pos="709"/>
        </w:tabs>
        <w:spacing w:after="0"/>
        <w:contextualSpacing/>
        <w:jc w:val="center"/>
        <w:rPr>
          <w:rFonts w:ascii="Arial" w:hAnsi="Arial" w:cs="Arial"/>
          <w:sz w:val="20"/>
          <w:szCs w:val="20"/>
        </w:rPr>
      </w:pPr>
    </w:p>
    <w:p w14:paraId="0D0C3B7D" w14:textId="7D28A83F" w:rsidR="005A6199" w:rsidRPr="00753260" w:rsidRDefault="006957D3" w:rsidP="005A6199">
      <w:pPr>
        <w:tabs>
          <w:tab w:val="left" w:pos="709"/>
        </w:tabs>
        <w:spacing w:after="0"/>
        <w:contextualSpacing/>
        <w:jc w:val="center"/>
        <w:rPr>
          <w:rFonts w:ascii="Arial" w:hAnsi="Arial" w:cs="Arial"/>
          <w:b/>
          <w:sz w:val="20"/>
          <w:szCs w:val="20"/>
        </w:rPr>
      </w:pPr>
      <w:r w:rsidRPr="00753260">
        <w:rPr>
          <w:rFonts w:ascii="Arial" w:hAnsi="Arial" w:cs="Arial"/>
          <w:b/>
          <w:sz w:val="20"/>
          <w:szCs w:val="20"/>
        </w:rPr>
        <w:t>12</w:t>
      </w:r>
      <w:r w:rsidR="005A6199" w:rsidRPr="00753260">
        <w:rPr>
          <w:rFonts w:ascii="Arial" w:hAnsi="Arial" w:cs="Arial"/>
          <w:b/>
          <w:sz w:val="20"/>
          <w:szCs w:val="20"/>
        </w:rPr>
        <w:t>. člen</w:t>
      </w:r>
    </w:p>
    <w:p w14:paraId="2952DD97" w14:textId="77777777" w:rsidR="005A6199" w:rsidRPr="00753260" w:rsidRDefault="005A6199" w:rsidP="005A6199">
      <w:pPr>
        <w:tabs>
          <w:tab w:val="left" w:pos="709"/>
        </w:tabs>
        <w:spacing w:after="0"/>
        <w:contextualSpacing/>
        <w:jc w:val="center"/>
        <w:rPr>
          <w:rFonts w:ascii="Arial" w:hAnsi="Arial" w:cs="Arial"/>
          <w:b/>
          <w:sz w:val="20"/>
          <w:szCs w:val="20"/>
        </w:rPr>
      </w:pPr>
      <w:r w:rsidRPr="00753260">
        <w:rPr>
          <w:rFonts w:ascii="Arial" w:hAnsi="Arial" w:cs="Arial"/>
          <w:b/>
          <w:sz w:val="20"/>
          <w:szCs w:val="20"/>
        </w:rPr>
        <w:t>(informacijski in komunikacijski sistem)</w:t>
      </w:r>
    </w:p>
    <w:p w14:paraId="6B0B9FA7" w14:textId="77777777" w:rsidR="005A6199" w:rsidRPr="00753260" w:rsidRDefault="005A6199" w:rsidP="005A6199">
      <w:pPr>
        <w:tabs>
          <w:tab w:val="left" w:pos="709"/>
        </w:tabs>
        <w:spacing w:after="0"/>
        <w:contextualSpacing/>
        <w:jc w:val="both"/>
        <w:rPr>
          <w:rFonts w:ascii="Arial" w:hAnsi="Arial" w:cs="Arial"/>
          <w:sz w:val="20"/>
          <w:szCs w:val="20"/>
        </w:rPr>
      </w:pPr>
      <w:r w:rsidRPr="00753260">
        <w:rPr>
          <w:rFonts w:ascii="Arial" w:hAnsi="Arial" w:cs="Arial"/>
          <w:sz w:val="20"/>
          <w:szCs w:val="20"/>
        </w:rPr>
        <w:tab/>
      </w:r>
    </w:p>
    <w:p w14:paraId="37F8B38B" w14:textId="47F20CDF" w:rsidR="005A6199" w:rsidRPr="00753260" w:rsidRDefault="005A6199" w:rsidP="005A6199">
      <w:pPr>
        <w:tabs>
          <w:tab w:val="left" w:pos="709"/>
        </w:tabs>
        <w:spacing w:after="0"/>
        <w:contextualSpacing/>
        <w:jc w:val="both"/>
        <w:rPr>
          <w:rFonts w:ascii="Arial" w:hAnsi="Arial" w:cs="Arial"/>
          <w:sz w:val="20"/>
          <w:szCs w:val="20"/>
        </w:rPr>
      </w:pPr>
      <w:r w:rsidRPr="00753260">
        <w:rPr>
          <w:rFonts w:ascii="Arial" w:hAnsi="Arial" w:cs="Arial"/>
          <w:sz w:val="20"/>
          <w:szCs w:val="20"/>
        </w:rPr>
        <w:tab/>
        <w:t xml:space="preserve">(1) V skladu s prvim odstavkom 34. člena Uredbe 2019/1020/EU imajo dostop do informacijskega in komunikacijskega sistema za strukturirano zbiranje, obdelavo in hranjenje informacij o vprašanjih v zvezi z izvrševanjem harmonizacijske zakonodaje Evropske </w:t>
      </w:r>
      <w:r w:rsidR="00A30F1A" w:rsidRPr="00753260">
        <w:rPr>
          <w:rFonts w:ascii="Arial" w:hAnsi="Arial" w:cs="Arial"/>
          <w:sz w:val="20"/>
          <w:szCs w:val="20"/>
        </w:rPr>
        <w:t>u</w:t>
      </w:r>
      <w:r w:rsidRPr="00753260">
        <w:rPr>
          <w:rFonts w:ascii="Arial" w:hAnsi="Arial" w:cs="Arial"/>
          <w:sz w:val="20"/>
          <w:szCs w:val="20"/>
        </w:rPr>
        <w:t>nije, ki ga razvija in vzdržuje Komisija, organi</w:t>
      </w:r>
      <w:r w:rsidR="00166F5A" w:rsidRPr="00753260">
        <w:rPr>
          <w:rFonts w:ascii="Arial" w:hAnsi="Arial" w:cs="Arial"/>
          <w:sz w:val="20"/>
          <w:szCs w:val="20"/>
        </w:rPr>
        <w:t xml:space="preserve"> </w:t>
      </w:r>
      <w:r w:rsidR="00166F5A">
        <w:rPr>
          <w:rFonts w:ascii="Arial" w:hAnsi="Arial" w:cs="Arial"/>
          <w:sz w:val="20"/>
          <w:szCs w:val="20"/>
        </w:rPr>
        <w:t>za nadzor trga</w:t>
      </w:r>
      <w:r w:rsidRPr="00753260">
        <w:rPr>
          <w:rFonts w:ascii="Arial" w:hAnsi="Arial" w:cs="Arial"/>
          <w:sz w:val="20"/>
          <w:szCs w:val="20"/>
        </w:rPr>
        <w:t xml:space="preserve">, organi, pristojni za nadzor proizvodov, ki vstopajo na trg Evropske </w:t>
      </w:r>
      <w:r w:rsidR="00A30F1A" w:rsidRPr="00753260">
        <w:rPr>
          <w:rFonts w:ascii="Arial" w:hAnsi="Arial" w:cs="Arial"/>
          <w:sz w:val="20"/>
          <w:szCs w:val="20"/>
        </w:rPr>
        <w:t>u</w:t>
      </w:r>
      <w:r w:rsidRPr="00753260">
        <w:rPr>
          <w:rFonts w:ascii="Arial" w:hAnsi="Arial" w:cs="Arial"/>
          <w:sz w:val="20"/>
          <w:szCs w:val="20"/>
        </w:rPr>
        <w:t>nije</w:t>
      </w:r>
      <w:r w:rsidR="00597E2D">
        <w:rPr>
          <w:rFonts w:ascii="Arial" w:hAnsi="Arial" w:cs="Arial"/>
          <w:sz w:val="20"/>
          <w:szCs w:val="20"/>
        </w:rPr>
        <w:t>,</w:t>
      </w:r>
      <w:r w:rsidRPr="00753260">
        <w:rPr>
          <w:rFonts w:ascii="Arial" w:hAnsi="Arial" w:cs="Arial"/>
          <w:sz w:val="20"/>
          <w:szCs w:val="20"/>
        </w:rPr>
        <w:t xml:space="preserve"> in ministrstvo, pristojno za notranji trg.</w:t>
      </w:r>
    </w:p>
    <w:p w14:paraId="7FEA35D1" w14:textId="4AEF446A" w:rsidR="002D51FC" w:rsidRPr="00753260" w:rsidRDefault="002D51FC" w:rsidP="005A6199">
      <w:pPr>
        <w:tabs>
          <w:tab w:val="left" w:pos="709"/>
        </w:tabs>
        <w:spacing w:after="0"/>
        <w:contextualSpacing/>
        <w:jc w:val="both"/>
        <w:rPr>
          <w:rFonts w:ascii="Arial" w:hAnsi="Arial" w:cs="Arial"/>
          <w:sz w:val="20"/>
          <w:szCs w:val="20"/>
        </w:rPr>
      </w:pPr>
    </w:p>
    <w:p w14:paraId="40D0B4B0" w14:textId="06F07F8F" w:rsidR="005A6199" w:rsidRDefault="005A6199" w:rsidP="005A6199">
      <w:pPr>
        <w:tabs>
          <w:tab w:val="left" w:pos="709"/>
        </w:tabs>
        <w:spacing w:after="0"/>
        <w:contextualSpacing/>
        <w:jc w:val="both"/>
        <w:rPr>
          <w:rFonts w:ascii="Arial" w:hAnsi="Arial" w:cs="Arial"/>
          <w:sz w:val="20"/>
          <w:szCs w:val="20"/>
        </w:rPr>
      </w:pPr>
      <w:r w:rsidRPr="00753260">
        <w:rPr>
          <w:rFonts w:ascii="Arial" w:hAnsi="Arial" w:cs="Arial"/>
          <w:sz w:val="20"/>
          <w:szCs w:val="20"/>
        </w:rPr>
        <w:tab/>
        <w:t>(2) Ministrstvo, pristojno za notranji trg, v informacijski in komunikacijski sistem vnese informacije iz tretjega odstavka 34. člena Uredbe 2019/1020/EU.</w:t>
      </w:r>
    </w:p>
    <w:p w14:paraId="3BA36A9C" w14:textId="77777777" w:rsidR="009B2138" w:rsidRPr="00753260" w:rsidRDefault="009B2138" w:rsidP="005A6199">
      <w:pPr>
        <w:tabs>
          <w:tab w:val="left" w:pos="709"/>
        </w:tabs>
        <w:spacing w:after="0"/>
        <w:contextualSpacing/>
        <w:jc w:val="both"/>
        <w:rPr>
          <w:rFonts w:ascii="Arial" w:hAnsi="Arial" w:cs="Arial"/>
          <w:sz w:val="20"/>
          <w:szCs w:val="20"/>
        </w:rPr>
      </w:pPr>
    </w:p>
    <w:p w14:paraId="7867F9F7" w14:textId="77777777" w:rsidR="00686F2C" w:rsidRPr="00753260" w:rsidRDefault="00686F2C" w:rsidP="005A6199">
      <w:pPr>
        <w:tabs>
          <w:tab w:val="left" w:pos="709"/>
        </w:tabs>
        <w:spacing w:after="0"/>
        <w:contextualSpacing/>
        <w:jc w:val="both"/>
        <w:rPr>
          <w:rFonts w:ascii="Arial" w:hAnsi="Arial" w:cs="Arial"/>
          <w:sz w:val="20"/>
          <w:szCs w:val="20"/>
        </w:rPr>
      </w:pPr>
    </w:p>
    <w:p w14:paraId="21B0A1D3" w14:textId="0F57BAD5" w:rsidR="005A6199" w:rsidRPr="00753260" w:rsidRDefault="009B2138" w:rsidP="005A6199">
      <w:pPr>
        <w:tabs>
          <w:tab w:val="left" w:pos="709"/>
        </w:tabs>
        <w:spacing w:after="0"/>
        <w:contextualSpacing/>
        <w:jc w:val="center"/>
        <w:rPr>
          <w:rFonts w:ascii="Arial" w:hAnsi="Arial" w:cs="Arial"/>
          <w:sz w:val="20"/>
          <w:szCs w:val="20"/>
        </w:rPr>
      </w:pPr>
      <w:r>
        <w:rPr>
          <w:rFonts w:ascii="Arial" w:hAnsi="Arial" w:cs="Arial"/>
          <w:sz w:val="20"/>
          <w:szCs w:val="20"/>
        </w:rPr>
        <w:lastRenderedPageBreak/>
        <w:t>I</w:t>
      </w:r>
      <w:r w:rsidR="005A6199" w:rsidRPr="00753260">
        <w:rPr>
          <w:rFonts w:ascii="Arial" w:hAnsi="Arial" w:cs="Arial"/>
          <w:sz w:val="20"/>
          <w:szCs w:val="20"/>
        </w:rPr>
        <w:t xml:space="preserve">X. </w:t>
      </w:r>
      <w:r w:rsidR="00C35602" w:rsidRPr="00753260">
        <w:rPr>
          <w:rFonts w:ascii="Arial" w:hAnsi="Arial" w:cs="Arial"/>
          <w:sz w:val="20"/>
          <w:szCs w:val="20"/>
        </w:rPr>
        <w:t xml:space="preserve">PREHODNA IN </w:t>
      </w:r>
      <w:r w:rsidR="005A6199" w:rsidRPr="00753260">
        <w:rPr>
          <w:rFonts w:ascii="Arial" w:hAnsi="Arial" w:cs="Arial"/>
          <w:sz w:val="20"/>
          <w:szCs w:val="20"/>
        </w:rPr>
        <w:t>KONČN</w:t>
      </w:r>
      <w:r w:rsidR="00C35602" w:rsidRPr="00753260">
        <w:rPr>
          <w:rFonts w:ascii="Arial" w:hAnsi="Arial" w:cs="Arial"/>
          <w:sz w:val="20"/>
          <w:szCs w:val="20"/>
        </w:rPr>
        <w:t>A</w:t>
      </w:r>
      <w:r w:rsidR="005A6199" w:rsidRPr="00753260">
        <w:rPr>
          <w:rFonts w:ascii="Arial" w:hAnsi="Arial" w:cs="Arial"/>
          <w:sz w:val="20"/>
          <w:szCs w:val="20"/>
        </w:rPr>
        <w:t xml:space="preserve"> DOLOČB</w:t>
      </w:r>
      <w:r w:rsidR="00C35602" w:rsidRPr="00753260">
        <w:rPr>
          <w:rFonts w:ascii="Arial" w:hAnsi="Arial" w:cs="Arial"/>
          <w:sz w:val="20"/>
          <w:szCs w:val="20"/>
        </w:rPr>
        <w:t>A</w:t>
      </w:r>
    </w:p>
    <w:p w14:paraId="35631DE9" w14:textId="7BCE80D2" w:rsidR="00C35602" w:rsidRPr="00753260" w:rsidRDefault="00C35602" w:rsidP="005A6199">
      <w:pPr>
        <w:tabs>
          <w:tab w:val="left" w:pos="709"/>
        </w:tabs>
        <w:spacing w:after="0"/>
        <w:contextualSpacing/>
        <w:jc w:val="center"/>
        <w:rPr>
          <w:rFonts w:ascii="Arial" w:hAnsi="Arial" w:cs="Arial"/>
          <w:sz w:val="20"/>
          <w:szCs w:val="20"/>
        </w:rPr>
      </w:pPr>
    </w:p>
    <w:p w14:paraId="654EFBFF" w14:textId="77777777" w:rsidR="00C35602" w:rsidRPr="00753260" w:rsidRDefault="00C35602" w:rsidP="00C35602">
      <w:pPr>
        <w:tabs>
          <w:tab w:val="left" w:pos="709"/>
        </w:tabs>
        <w:spacing w:after="0"/>
        <w:contextualSpacing/>
        <w:jc w:val="center"/>
        <w:rPr>
          <w:rFonts w:ascii="Arial" w:hAnsi="Arial" w:cs="Arial"/>
          <w:b/>
          <w:sz w:val="20"/>
          <w:szCs w:val="20"/>
        </w:rPr>
      </w:pPr>
    </w:p>
    <w:p w14:paraId="22264ACB" w14:textId="1A98B91F" w:rsidR="00C35602" w:rsidRPr="00753260" w:rsidRDefault="00C35602" w:rsidP="00C35602">
      <w:pPr>
        <w:tabs>
          <w:tab w:val="left" w:pos="709"/>
        </w:tabs>
        <w:spacing w:after="0"/>
        <w:contextualSpacing/>
        <w:jc w:val="center"/>
        <w:rPr>
          <w:rFonts w:ascii="Arial" w:hAnsi="Arial" w:cs="Arial"/>
          <w:b/>
          <w:sz w:val="20"/>
          <w:szCs w:val="20"/>
        </w:rPr>
      </w:pPr>
      <w:r w:rsidRPr="00753260">
        <w:rPr>
          <w:rFonts w:ascii="Arial" w:hAnsi="Arial" w:cs="Arial"/>
          <w:b/>
          <w:sz w:val="20"/>
          <w:szCs w:val="20"/>
        </w:rPr>
        <w:t>1</w:t>
      </w:r>
      <w:r w:rsidR="009B2138">
        <w:rPr>
          <w:rFonts w:ascii="Arial" w:hAnsi="Arial" w:cs="Arial"/>
          <w:b/>
          <w:sz w:val="20"/>
          <w:szCs w:val="20"/>
        </w:rPr>
        <w:t>3</w:t>
      </w:r>
      <w:r w:rsidRPr="00753260">
        <w:rPr>
          <w:rFonts w:ascii="Arial" w:hAnsi="Arial" w:cs="Arial"/>
          <w:b/>
          <w:sz w:val="20"/>
          <w:szCs w:val="20"/>
        </w:rPr>
        <w:t>. člen</w:t>
      </w:r>
    </w:p>
    <w:p w14:paraId="32100977" w14:textId="77777777" w:rsidR="00C35602" w:rsidRPr="00753260" w:rsidRDefault="00C35602" w:rsidP="00C35602">
      <w:pPr>
        <w:tabs>
          <w:tab w:val="left" w:pos="709"/>
        </w:tabs>
        <w:spacing w:after="0"/>
        <w:contextualSpacing/>
        <w:jc w:val="center"/>
        <w:rPr>
          <w:rFonts w:ascii="Arial" w:hAnsi="Arial" w:cs="Arial"/>
          <w:b/>
          <w:sz w:val="20"/>
          <w:szCs w:val="20"/>
        </w:rPr>
      </w:pPr>
      <w:r w:rsidRPr="00753260">
        <w:rPr>
          <w:rFonts w:ascii="Arial" w:hAnsi="Arial" w:cs="Arial"/>
          <w:b/>
          <w:sz w:val="20"/>
          <w:szCs w:val="20"/>
        </w:rPr>
        <w:t>(priprava nacionalne strategije za nadzor trga)</w:t>
      </w:r>
    </w:p>
    <w:p w14:paraId="2C47EB28" w14:textId="77777777" w:rsidR="00C35602" w:rsidRPr="00753260" w:rsidRDefault="00C35602" w:rsidP="00C35602">
      <w:pPr>
        <w:tabs>
          <w:tab w:val="left" w:pos="709"/>
        </w:tabs>
        <w:spacing w:after="0"/>
        <w:contextualSpacing/>
        <w:jc w:val="center"/>
        <w:rPr>
          <w:rFonts w:ascii="Arial" w:hAnsi="Arial" w:cs="Arial"/>
          <w:sz w:val="20"/>
          <w:szCs w:val="20"/>
        </w:rPr>
      </w:pPr>
    </w:p>
    <w:p w14:paraId="69D5135D" w14:textId="1DD85DCA" w:rsidR="00C35602" w:rsidRPr="00753260" w:rsidRDefault="00CF2D7B" w:rsidP="00CF2D7B">
      <w:pPr>
        <w:tabs>
          <w:tab w:val="left" w:pos="709"/>
        </w:tabs>
        <w:spacing w:after="0"/>
        <w:contextualSpacing/>
        <w:jc w:val="both"/>
        <w:rPr>
          <w:rFonts w:ascii="Arial" w:hAnsi="Arial" w:cs="Arial"/>
          <w:sz w:val="20"/>
          <w:szCs w:val="20"/>
        </w:rPr>
      </w:pPr>
      <w:r w:rsidRPr="00753260">
        <w:rPr>
          <w:rFonts w:ascii="Arial" w:hAnsi="Arial" w:cs="Arial"/>
          <w:sz w:val="20"/>
          <w:szCs w:val="20"/>
        </w:rPr>
        <w:tab/>
        <w:t>Ministrstvo, pristojno za notranji trg</w:t>
      </w:r>
      <w:r w:rsidR="00597E2D">
        <w:rPr>
          <w:rFonts w:ascii="Arial" w:hAnsi="Arial" w:cs="Arial"/>
          <w:sz w:val="20"/>
          <w:szCs w:val="20"/>
        </w:rPr>
        <w:t>,</w:t>
      </w:r>
      <w:r w:rsidRPr="00753260">
        <w:rPr>
          <w:rFonts w:ascii="Arial" w:hAnsi="Arial" w:cs="Arial"/>
          <w:sz w:val="20"/>
          <w:szCs w:val="20"/>
        </w:rPr>
        <w:t xml:space="preserve"> pripravi prvo krovno nacionalno strategijo za nadzor trga iz 7. člena te uredbe do 16. julija 2022.</w:t>
      </w:r>
    </w:p>
    <w:p w14:paraId="20741C77" w14:textId="179E8C4A" w:rsidR="00C35602" w:rsidRPr="00753260" w:rsidRDefault="00C35602" w:rsidP="005A6199">
      <w:pPr>
        <w:tabs>
          <w:tab w:val="left" w:pos="709"/>
        </w:tabs>
        <w:spacing w:after="0"/>
        <w:contextualSpacing/>
        <w:jc w:val="center"/>
        <w:rPr>
          <w:rFonts w:ascii="Arial" w:hAnsi="Arial" w:cs="Arial"/>
          <w:sz w:val="20"/>
          <w:szCs w:val="20"/>
        </w:rPr>
      </w:pPr>
    </w:p>
    <w:p w14:paraId="3878AD1A" w14:textId="77777777" w:rsidR="00C35602" w:rsidRPr="00753260" w:rsidRDefault="00C35602" w:rsidP="005A6199">
      <w:pPr>
        <w:tabs>
          <w:tab w:val="left" w:pos="709"/>
        </w:tabs>
        <w:spacing w:after="0"/>
        <w:contextualSpacing/>
        <w:jc w:val="center"/>
        <w:rPr>
          <w:rFonts w:ascii="Arial" w:hAnsi="Arial" w:cs="Arial"/>
          <w:sz w:val="20"/>
          <w:szCs w:val="20"/>
        </w:rPr>
      </w:pPr>
    </w:p>
    <w:p w14:paraId="0B01B371" w14:textId="2B302B4B" w:rsidR="005A6199" w:rsidRPr="00753260" w:rsidRDefault="00C35602" w:rsidP="005A6199">
      <w:pPr>
        <w:tabs>
          <w:tab w:val="left" w:pos="709"/>
        </w:tabs>
        <w:spacing w:after="0"/>
        <w:contextualSpacing/>
        <w:jc w:val="center"/>
        <w:rPr>
          <w:rFonts w:ascii="Arial" w:hAnsi="Arial" w:cs="Arial"/>
          <w:b/>
          <w:sz w:val="20"/>
          <w:szCs w:val="20"/>
        </w:rPr>
      </w:pPr>
      <w:r w:rsidRPr="00753260">
        <w:rPr>
          <w:rFonts w:ascii="Arial" w:hAnsi="Arial" w:cs="Arial"/>
          <w:b/>
          <w:sz w:val="20"/>
          <w:szCs w:val="20"/>
        </w:rPr>
        <w:t>1</w:t>
      </w:r>
      <w:r w:rsidR="009B2138">
        <w:rPr>
          <w:rFonts w:ascii="Arial" w:hAnsi="Arial" w:cs="Arial"/>
          <w:b/>
          <w:sz w:val="20"/>
          <w:szCs w:val="20"/>
        </w:rPr>
        <w:t>4</w:t>
      </w:r>
      <w:r w:rsidR="005A6199" w:rsidRPr="00753260">
        <w:rPr>
          <w:rFonts w:ascii="Arial" w:hAnsi="Arial" w:cs="Arial"/>
          <w:b/>
          <w:sz w:val="20"/>
          <w:szCs w:val="20"/>
        </w:rPr>
        <w:t>. člen</w:t>
      </w:r>
    </w:p>
    <w:p w14:paraId="5B4D9D16" w14:textId="77777777" w:rsidR="005A6199" w:rsidRPr="00753260" w:rsidRDefault="005A6199" w:rsidP="005A6199">
      <w:pPr>
        <w:tabs>
          <w:tab w:val="left" w:pos="709"/>
        </w:tabs>
        <w:spacing w:after="0"/>
        <w:contextualSpacing/>
        <w:jc w:val="center"/>
        <w:rPr>
          <w:rFonts w:ascii="Arial" w:hAnsi="Arial" w:cs="Arial"/>
          <w:b/>
          <w:sz w:val="20"/>
          <w:szCs w:val="20"/>
        </w:rPr>
      </w:pPr>
      <w:r w:rsidRPr="00753260">
        <w:rPr>
          <w:rFonts w:ascii="Arial" w:hAnsi="Arial" w:cs="Arial"/>
          <w:b/>
          <w:sz w:val="20"/>
          <w:szCs w:val="20"/>
        </w:rPr>
        <w:t>(začetek veljavnosti)</w:t>
      </w:r>
    </w:p>
    <w:p w14:paraId="4B90472F" w14:textId="77777777" w:rsidR="005A6199" w:rsidRPr="00753260" w:rsidRDefault="005A6199" w:rsidP="005A6199">
      <w:pPr>
        <w:tabs>
          <w:tab w:val="left" w:pos="709"/>
        </w:tabs>
        <w:spacing w:after="0"/>
        <w:contextualSpacing/>
        <w:jc w:val="center"/>
        <w:rPr>
          <w:rFonts w:ascii="Arial" w:hAnsi="Arial" w:cs="Arial"/>
          <w:sz w:val="20"/>
          <w:szCs w:val="20"/>
        </w:rPr>
      </w:pPr>
    </w:p>
    <w:p w14:paraId="7907A904" w14:textId="77777777" w:rsidR="005A6199" w:rsidRPr="00753260" w:rsidRDefault="005A6199" w:rsidP="005A6199">
      <w:pPr>
        <w:tabs>
          <w:tab w:val="left" w:pos="709"/>
        </w:tabs>
        <w:spacing w:after="0"/>
        <w:contextualSpacing/>
        <w:rPr>
          <w:rFonts w:ascii="Arial" w:hAnsi="Arial" w:cs="Arial"/>
          <w:sz w:val="20"/>
          <w:szCs w:val="20"/>
        </w:rPr>
      </w:pPr>
      <w:r w:rsidRPr="00753260">
        <w:rPr>
          <w:rFonts w:ascii="Arial" w:hAnsi="Arial" w:cs="Arial"/>
          <w:sz w:val="20"/>
          <w:szCs w:val="20"/>
        </w:rPr>
        <w:tab/>
        <w:t>Ta uredba začne veljati petnajsti dan po objavi v Uradnem listu Republike Slovenije.</w:t>
      </w:r>
    </w:p>
    <w:p w14:paraId="35EC0194" w14:textId="77777777" w:rsidR="005A6199" w:rsidRPr="00753260" w:rsidRDefault="005A6199" w:rsidP="005A6199">
      <w:pPr>
        <w:tabs>
          <w:tab w:val="left" w:pos="709"/>
        </w:tabs>
        <w:spacing w:after="0"/>
        <w:contextualSpacing/>
        <w:rPr>
          <w:rFonts w:ascii="Arial" w:hAnsi="Arial" w:cs="Arial"/>
          <w:sz w:val="20"/>
          <w:szCs w:val="20"/>
        </w:rPr>
      </w:pPr>
    </w:p>
    <w:p w14:paraId="3A055FCF" w14:textId="77777777" w:rsidR="005A6199" w:rsidRPr="00753260" w:rsidRDefault="005A6199" w:rsidP="005A6199">
      <w:pPr>
        <w:tabs>
          <w:tab w:val="left" w:pos="709"/>
        </w:tabs>
        <w:spacing w:after="0"/>
        <w:contextualSpacing/>
        <w:rPr>
          <w:rFonts w:ascii="Arial" w:hAnsi="Arial" w:cs="Arial"/>
          <w:sz w:val="20"/>
          <w:szCs w:val="20"/>
        </w:rPr>
      </w:pPr>
    </w:p>
    <w:p w14:paraId="7B396841" w14:textId="77777777" w:rsidR="005A6199" w:rsidRPr="00753260" w:rsidRDefault="005A6199" w:rsidP="005A6199">
      <w:pPr>
        <w:shd w:val="clear" w:color="auto" w:fill="FFFFFF"/>
        <w:spacing w:after="0" w:line="276" w:lineRule="auto"/>
        <w:contextualSpacing/>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 xml:space="preserve">Št. </w:t>
      </w:r>
    </w:p>
    <w:p w14:paraId="64618092" w14:textId="77777777" w:rsidR="005A6199" w:rsidRPr="00753260" w:rsidRDefault="005A6199" w:rsidP="005A6199">
      <w:pPr>
        <w:shd w:val="clear" w:color="auto" w:fill="FFFFFF"/>
        <w:spacing w:after="0" w:line="276" w:lineRule="auto"/>
        <w:contextualSpacing/>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 xml:space="preserve">Ljubljana, dne </w:t>
      </w:r>
    </w:p>
    <w:p w14:paraId="0B8E3DBB" w14:textId="5D7DE8CB" w:rsidR="005A6199" w:rsidRPr="00753260" w:rsidRDefault="005A6199" w:rsidP="005A6199">
      <w:pPr>
        <w:shd w:val="clear" w:color="auto" w:fill="FFFFFF"/>
        <w:spacing w:after="0" w:line="276" w:lineRule="auto"/>
        <w:contextualSpacing/>
        <w:jc w:val="both"/>
        <w:rPr>
          <w:rFonts w:ascii="Arial" w:eastAsia="Times New Roman" w:hAnsi="Arial" w:cs="Arial"/>
          <w:sz w:val="20"/>
          <w:szCs w:val="20"/>
          <w:lang w:eastAsia="sl-SI"/>
        </w:rPr>
      </w:pPr>
      <w:r w:rsidRPr="00753260">
        <w:rPr>
          <w:rFonts w:ascii="Arial" w:eastAsia="Times New Roman" w:hAnsi="Arial" w:cs="Arial"/>
          <w:sz w:val="20"/>
          <w:szCs w:val="20"/>
          <w:lang w:eastAsia="sl-SI"/>
        </w:rPr>
        <w:t xml:space="preserve">EVA </w:t>
      </w:r>
      <w:r w:rsidR="00C660FC" w:rsidRPr="00753260">
        <w:rPr>
          <w:rFonts w:ascii="Arial" w:eastAsia="Times New Roman" w:hAnsi="Arial" w:cs="Arial"/>
          <w:sz w:val="20"/>
          <w:szCs w:val="20"/>
          <w:lang w:eastAsia="sl-SI"/>
        </w:rPr>
        <w:t>2021-2130-0024</w:t>
      </w:r>
    </w:p>
    <w:p w14:paraId="6AE2D67E" w14:textId="77777777" w:rsidR="005A6199" w:rsidRPr="00753260" w:rsidRDefault="005A6199" w:rsidP="005A6199">
      <w:pPr>
        <w:tabs>
          <w:tab w:val="left" w:pos="5954"/>
        </w:tabs>
        <w:spacing w:after="0"/>
        <w:contextualSpacing/>
        <w:jc w:val="right"/>
        <w:rPr>
          <w:rFonts w:ascii="Arial" w:hAnsi="Arial" w:cs="Arial"/>
          <w:sz w:val="20"/>
          <w:szCs w:val="20"/>
        </w:rPr>
      </w:pPr>
      <w:r w:rsidRPr="00753260">
        <w:rPr>
          <w:rFonts w:ascii="Arial" w:hAnsi="Arial" w:cs="Arial"/>
          <w:sz w:val="20"/>
          <w:szCs w:val="20"/>
        </w:rPr>
        <w:t>Vlada Republike Slovenije</w:t>
      </w:r>
    </w:p>
    <w:p w14:paraId="1B4B9C62" w14:textId="3353C707" w:rsidR="005A6199" w:rsidRPr="00753260" w:rsidRDefault="005A6199" w:rsidP="005A6199">
      <w:pPr>
        <w:tabs>
          <w:tab w:val="left" w:pos="6096"/>
        </w:tabs>
        <w:spacing w:after="0"/>
        <w:contextualSpacing/>
        <w:rPr>
          <w:rFonts w:ascii="Arial" w:hAnsi="Arial" w:cs="Arial"/>
          <w:sz w:val="20"/>
          <w:szCs w:val="20"/>
        </w:rPr>
      </w:pPr>
      <w:r w:rsidRPr="00753260">
        <w:rPr>
          <w:rFonts w:ascii="Arial" w:hAnsi="Arial" w:cs="Arial"/>
          <w:sz w:val="20"/>
          <w:szCs w:val="20"/>
        </w:rPr>
        <w:tab/>
        <w:t xml:space="preserve">                     Janez Janša l.r.</w:t>
      </w:r>
    </w:p>
    <w:p w14:paraId="3EBB11C6" w14:textId="77777777" w:rsidR="005A6199" w:rsidRPr="00753260" w:rsidRDefault="005A6199" w:rsidP="005A6199">
      <w:pPr>
        <w:tabs>
          <w:tab w:val="left" w:pos="6237"/>
        </w:tabs>
        <w:spacing w:after="0"/>
        <w:contextualSpacing/>
        <w:rPr>
          <w:rFonts w:ascii="Arial" w:hAnsi="Arial" w:cs="Arial"/>
          <w:sz w:val="20"/>
          <w:szCs w:val="20"/>
        </w:rPr>
      </w:pPr>
      <w:r w:rsidRPr="00753260">
        <w:rPr>
          <w:rFonts w:ascii="Arial" w:hAnsi="Arial" w:cs="Arial"/>
          <w:sz w:val="20"/>
          <w:szCs w:val="20"/>
        </w:rPr>
        <w:tab/>
        <w:t xml:space="preserve">                      predsednik</w:t>
      </w:r>
    </w:p>
    <w:p w14:paraId="29A5BF49" w14:textId="77777777" w:rsidR="00D41088" w:rsidRPr="00753260" w:rsidRDefault="00D41088" w:rsidP="005A6199">
      <w:pPr>
        <w:spacing w:after="0"/>
        <w:contextualSpacing/>
        <w:jc w:val="both"/>
        <w:rPr>
          <w:rFonts w:ascii="Arial" w:hAnsi="Arial" w:cs="Arial"/>
          <w:sz w:val="20"/>
          <w:szCs w:val="20"/>
        </w:rPr>
      </w:pPr>
    </w:p>
    <w:p w14:paraId="56A80BA4" w14:textId="77777777" w:rsidR="00D41088" w:rsidRPr="00753260" w:rsidRDefault="00D41088" w:rsidP="005A6199">
      <w:pPr>
        <w:spacing w:after="0"/>
        <w:contextualSpacing/>
        <w:jc w:val="both"/>
        <w:rPr>
          <w:rFonts w:ascii="Arial" w:hAnsi="Arial" w:cs="Arial"/>
          <w:sz w:val="20"/>
          <w:szCs w:val="20"/>
        </w:rPr>
      </w:pPr>
    </w:p>
    <w:p w14:paraId="07D36E4B" w14:textId="77777777" w:rsidR="00D41088" w:rsidRPr="00753260" w:rsidRDefault="00D41088" w:rsidP="005A6199">
      <w:pPr>
        <w:spacing w:after="0"/>
        <w:contextualSpacing/>
        <w:jc w:val="both"/>
        <w:rPr>
          <w:rFonts w:ascii="Arial" w:hAnsi="Arial" w:cs="Arial"/>
          <w:sz w:val="20"/>
          <w:szCs w:val="20"/>
        </w:rPr>
      </w:pPr>
    </w:p>
    <w:p w14:paraId="553AF34F" w14:textId="77777777" w:rsidR="00D41088" w:rsidRPr="00753260" w:rsidRDefault="00D41088" w:rsidP="005A6199">
      <w:pPr>
        <w:spacing w:after="0"/>
        <w:contextualSpacing/>
        <w:jc w:val="both"/>
        <w:rPr>
          <w:rFonts w:ascii="Arial" w:hAnsi="Arial" w:cs="Arial"/>
          <w:sz w:val="20"/>
          <w:szCs w:val="20"/>
        </w:rPr>
      </w:pPr>
    </w:p>
    <w:p w14:paraId="51950327" w14:textId="77777777" w:rsidR="00D41088" w:rsidRPr="00753260" w:rsidRDefault="00D41088" w:rsidP="005A6199">
      <w:pPr>
        <w:spacing w:after="0"/>
        <w:contextualSpacing/>
        <w:jc w:val="both"/>
        <w:rPr>
          <w:rFonts w:ascii="Arial" w:hAnsi="Arial" w:cs="Arial"/>
          <w:sz w:val="20"/>
          <w:szCs w:val="20"/>
        </w:rPr>
      </w:pPr>
    </w:p>
    <w:p w14:paraId="5CA6C6C2" w14:textId="77777777" w:rsidR="00D41088" w:rsidRPr="00753260" w:rsidRDefault="00D41088" w:rsidP="005A6199">
      <w:pPr>
        <w:spacing w:after="0"/>
        <w:contextualSpacing/>
        <w:jc w:val="both"/>
        <w:rPr>
          <w:rFonts w:ascii="Arial" w:hAnsi="Arial" w:cs="Arial"/>
          <w:sz w:val="20"/>
          <w:szCs w:val="20"/>
        </w:rPr>
      </w:pPr>
    </w:p>
    <w:p w14:paraId="0523E748" w14:textId="77777777" w:rsidR="00D41088" w:rsidRPr="00753260" w:rsidRDefault="00D41088" w:rsidP="005A6199">
      <w:pPr>
        <w:spacing w:after="0"/>
        <w:contextualSpacing/>
        <w:jc w:val="both"/>
        <w:rPr>
          <w:rFonts w:ascii="Arial" w:hAnsi="Arial" w:cs="Arial"/>
          <w:sz w:val="20"/>
          <w:szCs w:val="20"/>
        </w:rPr>
      </w:pPr>
    </w:p>
    <w:p w14:paraId="4D6C70B9" w14:textId="77777777" w:rsidR="00D41088" w:rsidRPr="00753260" w:rsidRDefault="00D41088" w:rsidP="005A6199">
      <w:pPr>
        <w:spacing w:after="0"/>
        <w:contextualSpacing/>
        <w:jc w:val="both"/>
        <w:rPr>
          <w:rFonts w:ascii="Arial" w:hAnsi="Arial" w:cs="Arial"/>
          <w:sz w:val="20"/>
          <w:szCs w:val="20"/>
        </w:rPr>
      </w:pPr>
    </w:p>
    <w:p w14:paraId="542D528E" w14:textId="77777777" w:rsidR="00D41088" w:rsidRPr="00753260" w:rsidRDefault="00D41088" w:rsidP="005A6199">
      <w:pPr>
        <w:spacing w:after="0"/>
        <w:contextualSpacing/>
        <w:jc w:val="both"/>
        <w:rPr>
          <w:rFonts w:ascii="Arial" w:hAnsi="Arial" w:cs="Arial"/>
          <w:sz w:val="20"/>
          <w:szCs w:val="20"/>
        </w:rPr>
      </w:pPr>
    </w:p>
    <w:p w14:paraId="69C4FA42" w14:textId="77777777" w:rsidR="00D41088" w:rsidRPr="00753260" w:rsidRDefault="00D41088" w:rsidP="005A6199">
      <w:pPr>
        <w:spacing w:after="0"/>
        <w:contextualSpacing/>
        <w:jc w:val="both"/>
        <w:rPr>
          <w:rFonts w:ascii="Arial" w:hAnsi="Arial" w:cs="Arial"/>
          <w:sz w:val="20"/>
          <w:szCs w:val="20"/>
        </w:rPr>
      </w:pPr>
    </w:p>
    <w:p w14:paraId="44C1ACAA" w14:textId="77777777" w:rsidR="00D41088" w:rsidRPr="00753260" w:rsidRDefault="00D41088" w:rsidP="005A6199">
      <w:pPr>
        <w:spacing w:after="0"/>
        <w:contextualSpacing/>
        <w:jc w:val="both"/>
        <w:rPr>
          <w:rFonts w:ascii="Arial" w:hAnsi="Arial" w:cs="Arial"/>
          <w:sz w:val="20"/>
          <w:szCs w:val="20"/>
        </w:rPr>
      </w:pPr>
    </w:p>
    <w:p w14:paraId="5509C4CE" w14:textId="77777777" w:rsidR="00D41088" w:rsidRPr="00753260" w:rsidRDefault="00D41088" w:rsidP="005A6199">
      <w:pPr>
        <w:spacing w:after="0"/>
        <w:contextualSpacing/>
        <w:jc w:val="both"/>
        <w:rPr>
          <w:rFonts w:ascii="Arial" w:hAnsi="Arial" w:cs="Arial"/>
          <w:sz w:val="20"/>
          <w:szCs w:val="20"/>
        </w:rPr>
      </w:pPr>
    </w:p>
    <w:p w14:paraId="72D004E0" w14:textId="77777777" w:rsidR="00D41088" w:rsidRPr="00753260" w:rsidRDefault="00D41088" w:rsidP="005A6199">
      <w:pPr>
        <w:spacing w:after="0"/>
        <w:contextualSpacing/>
        <w:jc w:val="both"/>
        <w:rPr>
          <w:rFonts w:ascii="Arial" w:hAnsi="Arial" w:cs="Arial"/>
          <w:sz w:val="20"/>
          <w:szCs w:val="20"/>
        </w:rPr>
      </w:pPr>
    </w:p>
    <w:p w14:paraId="3157F0C0" w14:textId="77777777" w:rsidR="00D41088" w:rsidRPr="00753260" w:rsidRDefault="00D41088" w:rsidP="005A6199">
      <w:pPr>
        <w:spacing w:after="0"/>
        <w:contextualSpacing/>
        <w:jc w:val="both"/>
        <w:rPr>
          <w:rFonts w:ascii="Arial" w:hAnsi="Arial" w:cs="Arial"/>
          <w:sz w:val="20"/>
          <w:szCs w:val="20"/>
        </w:rPr>
      </w:pPr>
      <w:r w:rsidRPr="00753260">
        <w:rPr>
          <w:rFonts w:ascii="Arial" w:hAnsi="Arial" w:cs="Arial"/>
          <w:sz w:val="20"/>
          <w:szCs w:val="20"/>
        </w:rPr>
        <w:br w:type="page"/>
      </w:r>
    </w:p>
    <w:p w14:paraId="15BBB478" w14:textId="77777777" w:rsidR="00D41088" w:rsidRPr="00753260" w:rsidRDefault="00D41088" w:rsidP="005A6199">
      <w:pPr>
        <w:spacing w:after="0" w:line="240" w:lineRule="auto"/>
        <w:contextualSpacing/>
        <w:jc w:val="center"/>
        <w:rPr>
          <w:rFonts w:ascii="Arial" w:hAnsi="Arial" w:cs="Arial"/>
          <w:b/>
          <w:sz w:val="20"/>
          <w:szCs w:val="20"/>
        </w:rPr>
      </w:pPr>
      <w:r w:rsidRPr="00753260">
        <w:rPr>
          <w:rFonts w:ascii="Arial" w:hAnsi="Arial" w:cs="Arial"/>
          <w:b/>
          <w:sz w:val="20"/>
          <w:szCs w:val="20"/>
        </w:rPr>
        <w:lastRenderedPageBreak/>
        <w:t>OBRAZLOŽITEV</w:t>
      </w:r>
    </w:p>
    <w:p w14:paraId="5D071458" w14:textId="77777777" w:rsidR="00D41088" w:rsidRPr="00753260" w:rsidRDefault="00D41088" w:rsidP="005A6199">
      <w:pPr>
        <w:spacing w:after="0" w:line="240" w:lineRule="auto"/>
        <w:contextualSpacing/>
        <w:jc w:val="center"/>
        <w:rPr>
          <w:rFonts w:ascii="Arial" w:hAnsi="Arial" w:cs="Arial"/>
          <w:b/>
          <w:sz w:val="20"/>
          <w:szCs w:val="20"/>
          <w:highlight w:val="magenta"/>
        </w:rPr>
      </w:pPr>
    </w:p>
    <w:p w14:paraId="73A44902" w14:textId="77777777" w:rsidR="00D41088" w:rsidRPr="00753260" w:rsidRDefault="00D41088" w:rsidP="005A6199">
      <w:pPr>
        <w:spacing w:after="0" w:line="240" w:lineRule="auto"/>
        <w:ind w:left="426" w:hanging="426"/>
        <w:contextualSpacing/>
        <w:jc w:val="center"/>
        <w:rPr>
          <w:rFonts w:ascii="Arial" w:hAnsi="Arial" w:cs="Arial"/>
          <w:b/>
          <w:sz w:val="20"/>
          <w:szCs w:val="20"/>
          <w:highlight w:val="magenta"/>
        </w:rPr>
      </w:pPr>
    </w:p>
    <w:p w14:paraId="0091D827" w14:textId="77777777" w:rsidR="00D41088" w:rsidRPr="00753260" w:rsidRDefault="00D41088" w:rsidP="005A6199">
      <w:pPr>
        <w:numPr>
          <w:ilvl w:val="0"/>
          <w:numId w:val="18"/>
        </w:numPr>
        <w:spacing w:after="0" w:line="240" w:lineRule="auto"/>
        <w:ind w:left="426" w:hanging="426"/>
        <w:contextualSpacing/>
        <w:jc w:val="both"/>
        <w:rPr>
          <w:rFonts w:ascii="Arial" w:hAnsi="Arial" w:cs="Arial"/>
          <w:b/>
          <w:sz w:val="20"/>
          <w:szCs w:val="20"/>
        </w:rPr>
      </w:pPr>
      <w:r w:rsidRPr="00753260">
        <w:rPr>
          <w:rFonts w:ascii="Arial" w:hAnsi="Arial" w:cs="Arial"/>
          <w:b/>
          <w:sz w:val="20"/>
          <w:szCs w:val="20"/>
        </w:rPr>
        <w:t>UVOD</w:t>
      </w:r>
    </w:p>
    <w:p w14:paraId="761DFE8C" w14:textId="77777777" w:rsidR="00D41088" w:rsidRPr="00753260" w:rsidRDefault="00D41088" w:rsidP="005A6199">
      <w:pPr>
        <w:spacing w:after="0" w:line="240" w:lineRule="auto"/>
        <w:ind w:left="425" w:hanging="425"/>
        <w:contextualSpacing/>
        <w:jc w:val="both"/>
        <w:rPr>
          <w:rFonts w:ascii="Arial" w:hAnsi="Arial" w:cs="Arial"/>
          <w:b/>
          <w:sz w:val="20"/>
          <w:szCs w:val="20"/>
        </w:rPr>
      </w:pPr>
    </w:p>
    <w:p w14:paraId="77BB2B68" w14:textId="77777777" w:rsidR="00D41088" w:rsidRPr="00753260" w:rsidRDefault="00D41088" w:rsidP="005A6199">
      <w:pPr>
        <w:numPr>
          <w:ilvl w:val="0"/>
          <w:numId w:val="19"/>
        </w:numPr>
        <w:tabs>
          <w:tab w:val="left" w:pos="851"/>
        </w:tabs>
        <w:spacing w:after="0" w:line="240" w:lineRule="auto"/>
        <w:ind w:left="850" w:hanging="425"/>
        <w:contextualSpacing/>
        <w:jc w:val="both"/>
        <w:rPr>
          <w:rFonts w:ascii="Arial" w:hAnsi="Arial" w:cs="Arial"/>
          <w:b/>
          <w:sz w:val="20"/>
          <w:szCs w:val="20"/>
        </w:rPr>
      </w:pPr>
      <w:r w:rsidRPr="00753260">
        <w:rPr>
          <w:rFonts w:ascii="Arial" w:hAnsi="Arial" w:cs="Arial"/>
          <w:b/>
          <w:sz w:val="20"/>
          <w:szCs w:val="20"/>
        </w:rPr>
        <w:t>Pravna podlaga</w:t>
      </w:r>
    </w:p>
    <w:p w14:paraId="627D2566" w14:textId="77777777" w:rsidR="00D41088" w:rsidRPr="00753260" w:rsidRDefault="00D41088" w:rsidP="005A6199">
      <w:pPr>
        <w:spacing w:after="0" w:line="240" w:lineRule="auto"/>
        <w:ind w:left="851"/>
        <w:contextualSpacing/>
        <w:jc w:val="both"/>
        <w:rPr>
          <w:rFonts w:ascii="Arial" w:hAnsi="Arial" w:cs="Arial"/>
          <w:sz w:val="20"/>
          <w:szCs w:val="20"/>
        </w:rPr>
      </w:pPr>
      <w:r w:rsidRPr="00753260">
        <w:rPr>
          <w:rFonts w:ascii="Arial" w:hAnsi="Arial" w:cs="Arial"/>
          <w:sz w:val="20"/>
          <w:szCs w:val="20"/>
        </w:rPr>
        <w:t>Sedmi odstavek 21. člena Zakona o Vladi Republike Slovenije (Uradni list RS, št. 24/05 – uradno prečiščeno besedilo, 109/08, 38/10 – ZUKN, 8/12, 21/13, 47/13 – ZDU-1G, 65/14 in 55/17</w:t>
      </w:r>
      <w:r w:rsidR="0064317C" w:rsidRPr="00753260">
        <w:rPr>
          <w:rFonts w:ascii="Arial" w:hAnsi="Arial" w:cs="Arial"/>
          <w:sz w:val="20"/>
          <w:szCs w:val="20"/>
        </w:rPr>
        <w:t>).</w:t>
      </w:r>
    </w:p>
    <w:p w14:paraId="76109431" w14:textId="77777777" w:rsidR="00D41088" w:rsidRPr="00753260" w:rsidRDefault="00D41088" w:rsidP="005A6199">
      <w:pPr>
        <w:tabs>
          <w:tab w:val="left" w:pos="851"/>
        </w:tabs>
        <w:spacing w:after="0" w:line="240" w:lineRule="auto"/>
        <w:ind w:left="850" w:hanging="425"/>
        <w:contextualSpacing/>
        <w:jc w:val="both"/>
        <w:rPr>
          <w:rFonts w:ascii="Arial" w:hAnsi="Arial" w:cs="Arial"/>
          <w:b/>
          <w:sz w:val="20"/>
          <w:szCs w:val="20"/>
        </w:rPr>
      </w:pPr>
    </w:p>
    <w:p w14:paraId="75120958" w14:textId="77777777" w:rsidR="00D41088" w:rsidRPr="00753260" w:rsidRDefault="00D41088" w:rsidP="005A6199">
      <w:pPr>
        <w:numPr>
          <w:ilvl w:val="0"/>
          <w:numId w:val="19"/>
        </w:numPr>
        <w:tabs>
          <w:tab w:val="left" w:pos="851"/>
        </w:tabs>
        <w:spacing w:after="0" w:line="240" w:lineRule="auto"/>
        <w:ind w:left="850" w:hanging="425"/>
        <w:contextualSpacing/>
        <w:jc w:val="both"/>
        <w:rPr>
          <w:rFonts w:ascii="Arial" w:hAnsi="Arial" w:cs="Arial"/>
          <w:b/>
          <w:sz w:val="20"/>
          <w:szCs w:val="20"/>
        </w:rPr>
      </w:pPr>
      <w:r w:rsidRPr="00753260">
        <w:rPr>
          <w:rFonts w:ascii="Arial" w:hAnsi="Arial" w:cs="Arial"/>
          <w:b/>
          <w:sz w:val="20"/>
          <w:szCs w:val="20"/>
        </w:rPr>
        <w:t>Rok za izdajo predpisa, ki ga določa zakon</w:t>
      </w:r>
    </w:p>
    <w:p w14:paraId="4FFD6463" w14:textId="77777777" w:rsidR="00D41088" w:rsidRPr="00753260" w:rsidRDefault="00D40D09" w:rsidP="005A6199">
      <w:pPr>
        <w:tabs>
          <w:tab w:val="left" w:pos="851"/>
        </w:tabs>
        <w:spacing w:after="0" w:line="240" w:lineRule="auto"/>
        <w:ind w:left="851"/>
        <w:contextualSpacing/>
        <w:jc w:val="both"/>
        <w:rPr>
          <w:rFonts w:ascii="Arial" w:hAnsi="Arial" w:cs="Arial"/>
          <w:b/>
          <w:sz w:val="20"/>
          <w:szCs w:val="20"/>
        </w:rPr>
      </w:pPr>
      <w:r w:rsidRPr="00753260">
        <w:rPr>
          <w:rFonts w:ascii="Arial" w:eastAsia="Times New Roman" w:hAnsi="Arial" w:cs="Arial"/>
          <w:sz w:val="20"/>
          <w:szCs w:val="20"/>
          <w:lang w:eastAsia="sl-SI"/>
        </w:rPr>
        <w:t>/</w:t>
      </w:r>
    </w:p>
    <w:p w14:paraId="470107B3" w14:textId="77777777" w:rsidR="00D41088" w:rsidRPr="00753260" w:rsidRDefault="00D41088" w:rsidP="005A6199">
      <w:pPr>
        <w:tabs>
          <w:tab w:val="left" w:pos="851"/>
        </w:tabs>
        <w:spacing w:after="0" w:line="240" w:lineRule="auto"/>
        <w:ind w:left="850" w:hanging="425"/>
        <w:contextualSpacing/>
        <w:jc w:val="both"/>
        <w:rPr>
          <w:rFonts w:ascii="Arial" w:hAnsi="Arial" w:cs="Arial"/>
          <w:b/>
          <w:sz w:val="20"/>
          <w:szCs w:val="20"/>
        </w:rPr>
      </w:pPr>
    </w:p>
    <w:p w14:paraId="0D9140C9" w14:textId="77777777" w:rsidR="00D41088" w:rsidRPr="00753260" w:rsidRDefault="00D41088" w:rsidP="005A6199">
      <w:pPr>
        <w:numPr>
          <w:ilvl w:val="0"/>
          <w:numId w:val="19"/>
        </w:numPr>
        <w:tabs>
          <w:tab w:val="left" w:pos="851"/>
        </w:tabs>
        <w:spacing w:after="0" w:line="240" w:lineRule="auto"/>
        <w:ind w:left="850" w:hanging="425"/>
        <w:contextualSpacing/>
        <w:jc w:val="both"/>
        <w:rPr>
          <w:rFonts w:ascii="Arial" w:hAnsi="Arial" w:cs="Arial"/>
          <w:b/>
          <w:sz w:val="20"/>
          <w:szCs w:val="20"/>
        </w:rPr>
      </w:pPr>
      <w:r w:rsidRPr="00753260">
        <w:rPr>
          <w:rFonts w:ascii="Arial" w:hAnsi="Arial" w:cs="Arial"/>
          <w:b/>
          <w:sz w:val="20"/>
          <w:szCs w:val="20"/>
        </w:rPr>
        <w:t>Splošna obrazložitev v zvezi s predlogom predpisa, če je potrebna</w:t>
      </w:r>
    </w:p>
    <w:p w14:paraId="417E3781" w14:textId="2EE7E1D4" w:rsidR="00E27ED9" w:rsidRPr="00753260" w:rsidRDefault="00E27ED9" w:rsidP="00E27ED9">
      <w:pPr>
        <w:tabs>
          <w:tab w:val="left" w:pos="851"/>
        </w:tabs>
        <w:spacing w:after="0" w:line="240" w:lineRule="auto"/>
        <w:ind w:left="850" w:firstLine="1"/>
        <w:contextualSpacing/>
        <w:jc w:val="both"/>
        <w:rPr>
          <w:rFonts w:ascii="Arial" w:hAnsi="Arial" w:cs="Arial"/>
          <w:sz w:val="20"/>
          <w:szCs w:val="20"/>
        </w:rPr>
      </w:pPr>
      <w:r w:rsidRPr="00753260">
        <w:rPr>
          <w:rFonts w:ascii="Arial" w:hAnsi="Arial" w:cs="Arial"/>
          <w:sz w:val="20"/>
          <w:szCs w:val="20"/>
        </w:rPr>
        <w:t>/</w:t>
      </w:r>
    </w:p>
    <w:p w14:paraId="715CAD40" w14:textId="77777777" w:rsidR="00E27ED9" w:rsidRPr="00753260" w:rsidRDefault="00E27ED9" w:rsidP="00E27ED9">
      <w:pPr>
        <w:tabs>
          <w:tab w:val="left" w:pos="851"/>
        </w:tabs>
        <w:spacing w:after="0" w:line="240" w:lineRule="auto"/>
        <w:ind w:left="850" w:firstLine="1"/>
        <w:contextualSpacing/>
        <w:jc w:val="both"/>
        <w:rPr>
          <w:rFonts w:ascii="Arial" w:hAnsi="Arial" w:cs="Arial"/>
          <w:b/>
          <w:sz w:val="20"/>
          <w:szCs w:val="20"/>
        </w:rPr>
      </w:pPr>
    </w:p>
    <w:p w14:paraId="1043AF45" w14:textId="77777777" w:rsidR="00D41088" w:rsidRPr="00753260" w:rsidRDefault="00D41088" w:rsidP="005A6199">
      <w:pPr>
        <w:numPr>
          <w:ilvl w:val="0"/>
          <w:numId w:val="19"/>
        </w:numPr>
        <w:tabs>
          <w:tab w:val="left" w:pos="851"/>
        </w:tabs>
        <w:spacing w:after="0" w:line="240" w:lineRule="auto"/>
        <w:ind w:left="850" w:hanging="425"/>
        <w:contextualSpacing/>
        <w:jc w:val="both"/>
        <w:rPr>
          <w:rFonts w:ascii="Arial" w:hAnsi="Arial" w:cs="Arial"/>
          <w:b/>
          <w:sz w:val="20"/>
          <w:szCs w:val="20"/>
        </w:rPr>
      </w:pPr>
      <w:r w:rsidRPr="00753260">
        <w:rPr>
          <w:rFonts w:ascii="Arial" w:hAnsi="Arial" w:cs="Arial"/>
          <w:b/>
          <w:sz w:val="20"/>
          <w:szCs w:val="20"/>
        </w:rPr>
        <w:t>Predstavitev presoje posledic na posamezna področja, če te niso mogle biti celovito predstavljene v predlogu zakona</w:t>
      </w:r>
    </w:p>
    <w:p w14:paraId="0FA79959" w14:textId="77777777" w:rsidR="00D41088" w:rsidRPr="00753260" w:rsidRDefault="00D40D09" w:rsidP="005A6199">
      <w:pPr>
        <w:tabs>
          <w:tab w:val="left" w:pos="851"/>
        </w:tabs>
        <w:spacing w:after="0" w:line="240" w:lineRule="auto"/>
        <w:ind w:left="851"/>
        <w:contextualSpacing/>
        <w:jc w:val="both"/>
        <w:rPr>
          <w:rFonts w:ascii="Arial" w:hAnsi="Arial" w:cs="Arial"/>
          <w:b/>
          <w:sz w:val="20"/>
          <w:szCs w:val="20"/>
        </w:rPr>
      </w:pPr>
      <w:r w:rsidRPr="00753260">
        <w:rPr>
          <w:rFonts w:ascii="Arial" w:eastAsia="Times New Roman" w:hAnsi="Arial" w:cs="Arial"/>
          <w:sz w:val="20"/>
          <w:szCs w:val="20"/>
          <w:lang w:eastAsia="sl-SI"/>
        </w:rPr>
        <w:t>/</w:t>
      </w:r>
    </w:p>
    <w:p w14:paraId="2BB2B669" w14:textId="77777777" w:rsidR="00D41088" w:rsidRPr="00753260" w:rsidRDefault="00D41088" w:rsidP="005A6199">
      <w:pPr>
        <w:tabs>
          <w:tab w:val="left" w:pos="851"/>
        </w:tabs>
        <w:spacing w:after="0" w:line="240" w:lineRule="auto"/>
        <w:ind w:left="850" w:hanging="425"/>
        <w:contextualSpacing/>
        <w:jc w:val="both"/>
        <w:rPr>
          <w:rFonts w:ascii="Arial" w:hAnsi="Arial" w:cs="Arial"/>
          <w:b/>
          <w:sz w:val="20"/>
          <w:szCs w:val="20"/>
        </w:rPr>
      </w:pPr>
    </w:p>
    <w:p w14:paraId="020CB423" w14:textId="77777777" w:rsidR="00D41088" w:rsidRPr="00753260" w:rsidRDefault="00D41088" w:rsidP="005A6199">
      <w:pPr>
        <w:numPr>
          <w:ilvl w:val="0"/>
          <w:numId w:val="19"/>
        </w:numPr>
        <w:tabs>
          <w:tab w:val="left" w:pos="851"/>
        </w:tabs>
        <w:spacing w:after="0" w:line="240" w:lineRule="auto"/>
        <w:ind w:left="850" w:hanging="425"/>
        <w:contextualSpacing/>
        <w:jc w:val="both"/>
        <w:rPr>
          <w:rFonts w:ascii="Arial" w:hAnsi="Arial" w:cs="Arial"/>
          <w:b/>
          <w:sz w:val="20"/>
          <w:szCs w:val="20"/>
        </w:rPr>
      </w:pPr>
      <w:r w:rsidRPr="00753260">
        <w:rPr>
          <w:rFonts w:ascii="Arial" w:hAnsi="Arial" w:cs="Arial"/>
          <w:b/>
          <w:sz w:val="20"/>
          <w:szCs w:val="20"/>
        </w:rPr>
        <w:t xml:space="preserve">Izjava o skladnosti predloga s pravnimi akti Evropske unije in korelacijska tabela, če gre za prenos direktive </w:t>
      </w:r>
    </w:p>
    <w:p w14:paraId="3C675BF6" w14:textId="77777777" w:rsidR="00D41088" w:rsidRPr="00753260" w:rsidRDefault="00D40D09" w:rsidP="005A6199">
      <w:pPr>
        <w:tabs>
          <w:tab w:val="left" w:pos="851"/>
        </w:tabs>
        <w:spacing w:after="0" w:line="240" w:lineRule="auto"/>
        <w:ind w:left="851"/>
        <w:contextualSpacing/>
        <w:jc w:val="both"/>
        <w:rPr>
          <w:rFonts w:ascii="Arial" w:hAnsi="Arial" w:cs="Arial"/>
          <w:b/>
          <w:sz w:val="20"/>
          <w:szCs w:val="20"/>
        </w:rPr>
      </w:pPr>
      <w:r w:rsidRPr="00753260">
        <w:rPr>
          <w:rFonts w:ascii="Arial" w:eastAsia="Times New Roman" w:hAnsi="Arial" w:cs="Arial"/>
          <w:sz w:val="20"/>
          <w:szCs w:val="20"/>
          <w:lang w:eastAsia="sl-SI"/>
        </w:rPr>
        <w:t>/</w:t>
      </w:r>
    </w:p>
    <w:p w14:paraId="643FBD84" w14:textId="77777777" w:rsidR="00D41088" w:rsidRPr="00753260" w:rsidRDefault="00D41088" w:rsidP="005A6199">
      <w:pPr>
        <w:tabs>
          <w:tab w:val="left" w:pos="0"/>
        </w:tabs>
        <w:spacing w:after="0" w:line="240" w:lineRule="auto"/>
        <w:contextualSpacing/>
        <w:jc w:val="both"/>
        <w:rPr>
          <w:rFonts w:ascii="Arial" w:hAnsi="Arial" w:cs="Arial"/>
          <w:b/>
          <w:sz w:val="20"/>
          <w:szCs w:val="20"/>
        </w:rPr>
      </w:pPr>
    </w:p>
    <w:p w14:paraId="7C5656ED" w14:textId="77777777" w:rsidR="00D41088" w:rsidRPr="00753260" w:rsidRDefault="00D41088" w:rsidP="005A6199">
      <w:pPr>
        <w:spacing w:after="0" w:line="240" w:lineRule="auto"/>
        <w:ind w:left="426" w:hanging="426"/>
        <w:contextualSpacing/>
        <w:jc w:val="both"/>
        <w:rPr>
          <w:rFonts w:ascii="Arial" w:hAnsi="Arial" w:cs="Arial"/>
          <w:b/>
          <w:sz w:val="20"/>
          <w:szCs w:val="20"/>
        </w:rPr>
      </w:pPr>
    </w:p>
    <w:p w14:paraId="1751CA78" w14:textId="77777777" w:rsidR="00D41088" w:rsidRPr="00753260" w:rsidRDefault="00D41088" w:rsidP="005A6199">
      <w:pPr>
        <w:numPr>
          <w:ilvl w:val="0"/>
          <w:numId w:val="18"/>
        </w:numPr>
        <w:spacing w:after="0" w:line="240" w:lineRule="auto"/>
        <w:ind w:left="425" w:hanging="425"/>
        <w:contextualSpacing/>
        <w:jc w:val="both"/>
        <w:rPr>
          <w:rFonts w:ascii="Arial" w:hAnsi="Arial" w:cs="Arial"/>
          <w:b/>
          <w:sz w:val="20"/>
          <w:szCs w:val="20"/>
        </w:rPr>
      </w:pPr>
      <w:r w:rsidRPr="00753260">
        <w:rPr>
          <w:rFonts w:ascii="Arial" w:hAnsi="Arial" w:cs="Arial"/>
          <w:b/>
          <w:sz w:val="20"/>
          <w:szCs w:val="20"/>
        </w:rPr>
        <w:t>VSEBINSKA OBRAZLOŽITEV PREDLAGANIH REŠITEV</w:t>
      </w:r>
    </w:p>
    <w:p w14:paraId="37D1278C" w14:textId="77777777" w:rsidR="00BA0583" w:rsidRPr="00753260" w:rsidRDefault="00BA0583" w:rsidP="005A6199">
      <w:pPr>
        <w:spacing w:after="0"/>
        <w:contextualSpacing/>
        <w:jc w:val="both"/>
        <w:rPr>
          <w:rFonts w:ascii="Arial" w:hAnsi="Arial" w:cs="Arial"/>
          <w:sz w:val="20"/>
          <w:szCs w:val="20"/>
        </w:rPr>
      </w:pPr>
    </w:p>
    <w:p w14:paraId="003565F7" w14:textId="527CE4EF" w:rsidR="006C7939" w:rsidRPr="00753260" w:rsidRDefault="006C7939" w:rsidP="005A6199">
      <w:pPr>
        <w:spacing w:after="0"/>
        <w:contextualSpacing/>
        <w:jc w:val="both"/>
        <w:rPr>
          <w:rFonts w:ascii="Arial" w:hAnsi="Arial" w:cs="Arial"/>
          <w:sz w:val="20"/>
          <w:szCs w:val="20"/>
        </w:rPr>
      </w:pPr>
    </w:p>
    <w:p w14:paraId="441887E2" w14:textId="6DDD928D" w:rsidR="00CB5CBA" w:rsidRPr="00753260" w:rsidRDefault="00CB5CBA" w:rsidP="00CB5C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53260">
        <w:rPr>
          <w:rFonts w:ascii="Arial" w:eastAsia="Times New Roman" w:hAnsi="Arial" w:cs="Arial"/>
          <w:iCs/>
          <w:sz w:val="20"/>
          <w:szCs w:val="20"/>
          <w:lang w:eastAsia="sl-SI"/>
        </w:rPr>
        <w:t xml:space="preserve">S predlagano Uredbo o izvajanju Uredbe (EU) o nadzoru trga in zahtevah za proizvode (v nadaljevanju: uredba) se za izvajanje Uredbe (EU) 2019/1020 Evropskega parlamenta in Sveta z dne 20. junija 2019 o nadzoru trga in skladnosti proizvodov ter spremembi Direktive 2004/42/ES in uredb (ES) št. 765/2008 in (EU) št. 305/2011 (UL L št. 169 z dne 25. 6. 2019, str. 1; v nadaljnjem besedilu: Uredba 2019/1020/EU) </w:t>
      </w:r>
      <w:r w:rsidRPr="00753260">
        <w:rPr>
          <w:rFonts w:ascii="Arial" w:hAnsi="Arial" w:cs="Arial"/>
          <w:sz w:val="20"/>
          <w:szCs w:val="20"/>
        </w:rPr>
        <w:t>določajo organi za nadzor trga</w:t>
      </w:r>
      <w:r w:rsidR="00C4004A">
        <w:rPr>
          <w:rFonts w:ascii="Arial" w:hAnsi="Arial" w:cs="Arial"/>
          <w:sz w:val="20"/>
          <w:szCs w:val="20"/>
        </w:rPr>
        <w:t xml:space="preserve"> </w:t>
      </w:r>
      <w:r w:rsidRPr="00753260">
        <w:rPr>
          <w:rFonts w:ascii="Arial" w:hAnsi="Arial" w:cs="Arial"/>
          <w:sz w:val="20"/>
          <w:szCs w:val="20"/>
        </w:rPr>
        <w:t>in organ, pristojen za nadzor proizvodov, ki vstopajo na trg Evropske unije, ter urejajo pravila in postopki za gospodarske subjekte.</w:t>
      </w:r>
    </w:p>
    <w:p w14:paraId="576A83CD" w14:textId="77777777" w:rsidR="006919F1" w:rsidRPr="00753260" w:rsidRDefault="006919F1" w:rsidP="005A6199">
      <w:pPr>
        <w:spacing w:after="0"/>
        <w:contextualSpacing/>
        <w:jc w:val="both"/>
        <w:rPr>
          <w:rFonts w:ascii="Arial" w:hAnsi="Arial" w:cs="Arial"/>
          <w:sz w:val="20"/>
          <w:szCs w:val="20"/>
        </w:rPr>
      </w:pPr>
    </w:p>
    <w:p w14:paraId="6701B1D6" w14:textId="77777777" w:rsidR="00870AAD" w:rsidRPr="00753260" w:rsidRDefault="00870AAD" w:rsidP="00870AAD">
      <w:pPr>
        <w:spacing w:after="0"/>
        <w:contextualSpacing/>
        <w:jc w:val="both"/>
        <w:rPr>
          <w:rFonts w:ascii="Arial" w:hAnsi="Arial" w:cs="Arial"/>
          <w:sz w:val="20"/>
          <w:szCs w:val="20"/>
        </w:rPr>
      </w:pPr>
      <w:r w:rsidRPr="00753260">
        <w:rPr>
          <w:rFonts w:ascii="Arial" w:hAnsi="Arial" w:cs="Arial"/>
          <w:sz w:val="20"/>
          <w:szCs w:val="20"/>
        </w:rPr>
        <w:t xml:space="preserve">Cilj Uredbe 2019/1020/EU je izboljšati delovanje enotnega trga s krepitvijo nadzora trga proizvodov, zajetih s harmonizacijsko zakonodajo Evropske unije, z namenom, da so na trgu Evropske unije dostopni samo skladni proizvodi, ki izpolnjujejo zahteve, ki zagotavljajo visoko raven zaščite javnih interesov, kot so zdravje in varnost na splošno, zdravje in varnost na delovnem mestu, varstvo potrošnikov, varstvo okolja in zaščita javne varnosti ter varstvo vseh drugih javnih interesov, ki so zaščiteni z navedeno zakonodajo. </w:t>
      </w:r>
    </w:p>
    <w:p w14:paraId="47104937" w14:textId="77777777" w:rsidR="00870AAD" w:rsidRPr="00753260" w:rsidRDefault="00870AAD" w:rsidP="00870AAD">
      <w:pPr>
        <w:spacing w:after="0"/>
        <w:contextualSpacing/>
        <w:jc w:val="both"/>
        <w:rPr>
          <w:rFonts w:ascii="Arial" w:hAnsi="Arial" w:cs="Arial"/>
          <w:sz w:val="20"/>
          <w:szCs w:val="20"/>
        </w:rPr>
      </w:pPr>
    </w:p>
    <w:p w14:paraId="0E2E0B9A" w14:textId="7171C012" w:rsidR="006919F1" w:rsidRPr="00753260" w:rsidRDefault="00870AAD" w:rsidP="00870AAD">
      <w:pPr>
        <w:spacing w:after="0"/>
        <w:contextualSpacing/>
        <w:jc w:val="both"/>
        <w:rPr>
          <w:rFonts w:ascii="Arial" w:hAnsi="Arial" w:cs="Arial"/>
          <w:sz w:val="20"/>
          <w:szCs w:val="20"/>
        </w:rPr>
      </w:pPr>
      <w:r w:rsidRPr="00753260">
        <w:rPr>
          <w:rFonts w:ascii="Arial" w:hAnsi="Arial" w:cs="Arial"/>
          <w:sz w:val="20"/>
          <w:szCs w:val="20"/>
        </w:rPr>
        <w:t xml:space="preserve">Uredba 2019/1020/EU določa pravila in postopke za gospodarske subjekte v zvezi s proizvodi, za katere se uporablja harmonizacijska zakonodaja Evropske unije iz </w:t>
      </w:r>
      <w:r w:rsidR="00AD4D8B">
        <w:rPr>
          <w:rFonts w:ascii="Arial" w:hAnsi="Arial" w:cs="Arial"/>
          <w:sz w:val="20"/>
          <w:szCs w:val="20"/>
        </w:rPr>
        <w:t>p</w:t>
      </w:r>
      <w:r w:rsidRPr="00753260">
        <w:rPr>
          <w:rFonts w:ascii="Arial" w:hAnsi="Arial" w:cs="Arial"/>
          <w:sz w:val="20"/>
          <w:szCs w:val="20"/>
        </w:rPr>
        <w:t>riloge I Uredbe 2019/1020/EU</w:t>
      </w:r>
      <w:r w:rsidR="00AD4D8B">
        <w:rPr>
          <w:rFonts w:ascii="Arial" w:hAnsi="Arial" w:cs="Arial"/>
          <w:sz w:val="20"/>
          <w:szCs w:val="20"/>
        </w:rPr>
        <w:t>,</w:t>
      </w:r>
      <w:r w:rsidRPr="00753260">
        <w:rPr>
          <w:rFonts w:ascii="Arial" w:hAnsi="Arial" w:cs="Arial"/>
          <w:sz w:val="20"/>
          <w:szCs w:val="20"/>
        </w:rPr>
        <w:t xml:space="preserve"> in vzpostavlja okvir za sodelovanje z gospodarskimi subjekti. Določa tudi okvir za nadzor proizvodov, ki vstopajo na trg Evropske unije.</w:t>
      </w:r>
    </w:p>
    <w:p w14:paraId="61CD3B26" w14:textId="77777777" w:rsidR="00870AAD" w:rsidRPr="00753260" w:rsidRDefault="00870AAD" w:rsidP="00870AAD">
      <w:pPr>
        <w:spacing w:after="0"/>
        <w:contextualSpacing/>
        <w:jc w:val="both"/>
        <w:rPr>
          <w:rFonts w:ascii="Arial" w:hAnsi="Arial" w:cs="Arial"/>
          <w:sz w:val="20"/>
          <w:szCs w:val="20"/>
        </w:rPr>
      </w:pPr>
    </w:p>
    <w:p w14:paraId="6DE70A69" w14:textId="0C69F5D0" w:rsidR="00697DC5" w:rsidRPr="00753260" w:rsidRDefault="000B7FA7" w:rsidP="00105648">
      <w:pPr>
        <w:spacing w:after="0"/>
        <w:contextualSpacing/>
        <w:jc w:val="both"/>
        <w:rPr>
          <w:rFonts w:ascii="Arial" w:hAnsi="Arial" w:cs="Arial"/>
          <w:sz w:val="20"/>
          <w:szCs w:val="20"/>
        </w:rPr>
      </w:pPr>
      <w:r w:rsidRPr="00753260">
        <w:rPr>
          <w:rFonts w:ascii="Arial" w:hAnsi="Arial" w:cs="Arial"/>
          <w:sz w:val="20"/>
          <w:szCs w:val="20"/>
        </w:rPr>
        <w:t>Kot izhaja iz točk</w:t>
      </w:r>
      <w:r w:rsidR="003620F8" w:rsidRPr="00753260">
        <w:rPr>
          <w:rFonts w:ascii="Arial" w:hAnsi="Arial" w:cs="Arial"/>
          <w:sz w:val="20"/>
          <w:szCs w:val="20"/>
        </w:rPr>
        <w:t xml:space="preserve"> </w:t>
      </w:r>
      <w:r w:rsidR="00D63B16" w:rsidRPr="00753260">
        <w:rPr>
          <w:rFonts w:ascii="Arial" w:hAnsi="Arial" w:cs="Arial"/>
          <w:sz w:val="20"/>
          <w:szCs w:val="20"/>
        </w:rPr>
        <w:t>e in g tretjega odstavka 16. člena Uredbe 2019/1020/EU</w:t>
      </w:r>
      <w:r w:rsidR="00AD4D8B">
        <w:rPr>
          <w:rFonts w:ascii="Arial" w:hAnsi="Arial" w:cs="Arial"/>
          <w:sz w:val="20"/>
          <w:szCs w:val="20"/>
        </w:rPr>
        <w:t>,</w:t>
      </w:r>
      <w:r w:rsidR="00BA0583" w:rsidRPr="00753260">
        <w:rPr>
          <w:rFonts w:ascii="Arial" w:hAnsi="Arial" w:cs="Arial"/>
          <w:sz w:val="20"/>
          <w:szCs w:val="20"/>
        </w:rPr>
        <w:t xml:space="preserve"> </w:t>
      </w:r>
      <w:r w:rsidR="00D63B16" w:rsidRPr="00753260">
        <w:rPr>
          <w:rFonts w:ascii="Arial" w:hAnsi="Arial" w:cs="Arial"/>
          <w:sz w:val="20"/>
          <w:szCs w:val="20"/>
        </w:rPr>
        <w:t>je v 2. členu predlagane uredbe</w:t>
      </w:r>
      <w:r w:rsidR="00BA0583" w:rsidRPr="00753260">
        <w:rPr>
          <w:rFonts w:ascii="Arial" w:hAnsi="Arial" w:cs="Arial"/>
          <w:sz w:val="20"/>
          <w:szCs w:val="20"/>
        </w:rPr>
        <w:t xml:space="preserve"> določeno, da morajo biti navodila in informacije gospodarskih s</w:t>
      </w:r>
      <w:r w:rsidRPr="00753260">
        <w:rPr>
          <w:rFonts w:ascii="Arial" w:hAnsi="Arial" w:cs="Arial"/>
          <w:sz w:val="20"/>
          <w:szCs w:val="20"/>
        </w:rPr>
        <w:t>ubjektov o proizvodih, namenjenih</w:t>
      </w:r>
      <w:r w:rsidR="00BA0583" w:rsidRPr="00753260">
        <w:rPr>
          <w:rFonts w:ascii="Arial" w:hAnsi="Arial" w:cs="Arial"/>
          <w:sz w:val="20"/>
          <w:szCs w:val="20"/>
        </w:rPr>
        <w:t xml:space="preserve"> uporabnikom in pristojnim organom, pripravljen</w:t>
      </w:r>
      <w:r w:rsidR="00AD4D8B">
        <w:rPr>
          <w:rFonts w:ascii="Arial" w:hAnsi="Arial" w:cs="Arial"/>
          <w:sz w:val="20"/>
          <w:szCs w:val="20"/>
        </w:rPr>
        <w:t>i</w:t>
      </w:r>
      <w:r w:rsidR="00BA0583" w:rsidRPr="00753260">
        <w:rPr>
          <w:rFonts w:ascii="Arial" w:hAnsi="Arial" w:cs="Arial"/>
          <w:sz w:val="20"/>
          <w:szCs w:val="20"/>
        </w:rPr>
        <w:t xml:space="preserve"> v slovenskem jeziku ali pa v slovenski jezik preveden</w:t>
      </w:r>
      <w:r w:rsidR="00AD4D8B">
        <w:rPr>
          <w:rFonts w:ascii="Arial" w:hAnsi="Arial" w:cs="Arial"/>
          <w:sz w:val="20"/>
          <w:szCs w:val="20"/>
        </w:rPr>
        <w:t>i</w:t>
      </w:r>
      <w:r w:rsidR="00BA0583" w:rsidRPr="00753260">
        <w:rPr>
          <w:rFonts w:ascii="Arial" w:hAnsi="Arial" w:cs="Arial"/>
          <w:sz w:val="20"/>
          <w:szCs w:val="20"/>
        </w:rPr>
        <w:t>.</w:t>
      </w:r>
      <w:r w:rsidR="00105648" w:rsidRPr="00753260">
        <w:rPr>
          <w:rFonts w:ascii="Arial" w:hAnsi="Arial" w:cs="Arial"/>
          <w:sz w:val="20"/>
          <w:szCs w:val="20"/>
        </w:rPr>
        <w:t xml:space="preserve"> </w:t>
      </w:r>
    </w:p>
    <w:p w14:paraId="53875534" w14:textId="77777777" w:rsidR="00BA0583" w:rsidRPr="00753260" w:rsidRDefault="00BA0583" w:rsidP="005A6199">
      <w:pPr>
        <w:spacing w:after="0"/>
        <w:contextualSpacing/>
        <w:jc w:val="both"/>
        <w:rPr>
          <w:rFonts w:ascii="Arial" w:hAnsi="Arial" w:cs="Arial"/>
          <w:sz w:val="20"/>
          <w:szCs w:val="20"/>
        </w:rPr>
      </w:pPr>
    </w:p>
    <w:p w14:paraId="09DC9DDC" w14:textId="7D167EA1" w:rsidR="00BA0583" w:rsidRPr="00753260" w:rsidRDefault="000F09D3" w:rsidP="005A6199">
      <w:pPr>
        <w:spacing w:after="0"/>
        <w:contextualSpacing/>
        <w:jc w:val="both"/>
        <w:rPr>
          <w:rFonts w:ascii="Arial" w:hAnsi="Arial" w:cs="Arial"/>
          <w:sz w:val="20"/>
          <w:szCs w:val="20"/>
        </w:rPr>
      </w:pPr>
      <w:r w:rsidRPr="00753260">
        <w:rPr>
          <w:rFonts w:ascii="Arial" w:hAnsi="Arial" w:cs="Arial"/>
          <w:sz w:val="20"/>
          <w:szCs w:val="20"/>
        </w:rPr>
        <w:t>V drugem odstavku</w:t>
      </w:r>
      <w:r w:rsidR="00D63B16" w:rsidRPr="00753260">
        <w:rPr>
          <w:rFonts w:ascii="Arial" w:hAnsi="Arial" w:cs="Arial"/>
          <w:sz w:val="20"/>
          <w:szCs w:val="20"/>
        </w:rPr>
        <w:t xml:space="preserve"> 8. člena Uredbe 2019/1020/EU </w:t>
      </w:r>
      <w:r w:rsidRPr="00753260">
        <w:rPr>
          <w:rFonts w:ascii="Arial" w:hAnsi="Arial" w:cs="Arial"/>
          <w:sz w:val="20"/>
          <w:szCs w:val="20"/>
        </w:rPr>
        <w:t xml:space="preserve">je </w:t>
      </w:r>
      <w:r w:rsidR="00D63B16" w:rsidRPr="00753260">
        <w:rPr>
          <w:rFonts w:ascii="Arial" w:hAnsi="Arial" w:cs="Arial"/>
          <w:sz w:val="20"/>
          <w:szCs w:val="20"/>
        </w:rPr>
        <w:t xml:space="preserve">državam članicam </w:t>
      </w:r>
      <w:r w:rsidRPr="00753260">
        <w:rPr>
          <w:rFonts w:ascii="Arial" w:hAnsi="Arial" w:cs="Arial"/>
          <w:sz w:val="20"/>
          <w:szCs w:val="20"/>
        </w:rPr>
        <w:t xml:space="preserve">naložena obveznost </w:t>
      </w:r>
      <w:r w:rsidR="00D63B16" w:rsidRPr="00753260">
        <w:rPr>
          <w:rFonts w:ascii="Arial" w:hAnsi="Arial" w:cs="Arial"/>
          <w:sz w:val="20"/>
          <w:szCs w:val="20"/>
        </w:rPr>
        <w:t>vzpostavitv</w:t>
      </w:r>
      <w:r w:rsidR="007A0F69">
        <w:rPr>
          <w:rFonts w:ascii="Arial" w:hAnsi="Arial" w:cs="Arial"/>
          <w:sz w:val="20"/>
          <w:szCs w:val="20"/>
        </w:rPr>
        <w:t>e</w:t>
      </w:r>
      <w:r w:rsidR="00D63B16" w:rsidRPr="00753260">
        <w:rPr>
          <w:rFonts w:ascii="Arial" w:hAnsi="Arial" w:cs="Arial"/>
          <w:sz w:val="20"/>
          <w:szCs w:val="20"/>
        </w:rPr>
        <w:t xml:space="preserve"> postopkov, s katerimi gospodarskim subjektom na njihovo zahtevo in brezplačno zagotavljajo informacije v zvezi z nacionalnim prenosom in izvajanjem harmonizacijske zakonodaje Unije, ki se uporablja za proizvode</w:t>
      </w:r>
      <w:r w:rsidR="005839CD" w:rsidRPr="00753260">
        <w:rPr>
          <w:rFonts w:ascii="Arial" w:hAnsi="Arial" w:cs="Arial"/>
          <w:sz w:val="20"/>
          <w:szCs w:val="20"/>
        </w:rPr>
        <w:t xml:space="preserve">. </w:t>
      </w:r>
      <w:r w:rsidR="003620F8" w:rsidRPr="00753260">
        <w:rPr>
          <w:rFonts w:ascii="Arial" w:hAnsi="Arial" w:cs="Arial"/>
          <w:sz w:val="20"/>
          <w:szCs w:val="20"/>
        </w:rPr>
        <w:t>V</w:t>
      </w:r>
      <w:r w:rsidR="005839CD" w:rsidRPr="00753260">
        <w:rPr>
          <w:rFonts w:ascii="Arial" w:hAnsi="Arial" w:cs="Arial"/>
          <w:sz w:val="20"/>
          <w:szCs w:val="20"/>
        </w:rPr>
        <w:t xml:space="preserve"> 3. </w:t>
      </w:r>
      <w:r w:rsidRPr="00753260">
        <w:rPr>
          <w:rFonts w:ascii="Arial" w:hAnsi="Arial" w:cs="Arial"/>
          <w:sz w:val="20"/>
          <w:szCs w:val="20"/>
        </w:rPr>
        <w:t>č</w:t>
      </w:r>
      <w:r w:rsidR="005839CD" w:rsidRPr="00753260">
        <w:rPr>
          <w:rFonts w:ascii="Arial" w:hAnsi="Arial" w:cs="Arial"/>
          <w:sz w:val="20"/>
          <w:szCs w:val="20"/>
        </w:rPr>
        <w:t xml:space="preserve">lenu predlagane uredbe </w:t>
      </w:r>
      <w:r w:rsidRPr="00753260">
        <w:rPr>
          <w:rFonts w:ascii="Arial" w:hAnsi="Arial" w:cs="Arial"/>
          <w:sz w:val="20"/>
          <w:szCs w:val="20"/>
        </w:rPr>
        <w:t>s</w:t>
      </w:r>
      <w:r w:rsidR="00BA0583" w:rsidRPr="00753260">
        <w:rPr>
          <w:rFonts w:ascii="Arial" w:hAnsi="Arial" w:cs="Arial"/>
          <w:sz w:val="20"/>
          <w:szCs w:val="20"/>
        </w:rPr>
        <w:t xml:space="preserve">e </w:t>
      </w:r>
      <w:r w:rsidR="003620F8" w:rsidRPr="00753260">
        <w:rPr>
          <w:rFonts w:ascii="Arial" w:hAnsi="Arial" w:cs="Arial"/>
          <w:sz w:val="20"/>
          <w:szCs w:val="20"/>
        </w:rPr>
        <w:t xml:space="preserve">tako </w:t>
      </w:r>
      <w:r w:rsidR="007A0F69">
        <w:rPr>
          <w:rFonts w:ascii="Arial" w:hAnsi="Arial" w:cs="Arial"/>
          <w:sz w:val="20"/>
          <w:szCs w:val="20"/>
        </w:rPr>
        <w:t>za</w:t>
      </w:r>
      <w:r w:rsidR="007A0F69" w:rsidRPr="00753260">
        <w:rPr>
          <w:rFonts w:ascii="Arial" w:hAnsi="Arial" w:cs="Arial"/>
          <w:sz w:val="20"/>
          <w:szCs w:val="20"/>
        </w:rPr>
        <w:t xml:space="preserve"> </w:t>
      </w:r>
      <w:r w:rsidRPr="00753260">
        <w:rPr>
          <w:rFonts w:ascii="Arial" w:hAnsi="Arial" w:cs="Arial"/>
          <w:sz w:val="20"/>
          <w:szCs w:val="20"/>
        </w:rPr>
        <w:t>kontaktno točko za proizvode določi</w:t>
      </w:r>
      <w:r w:rsidR="00BA0583" w:rsidRPr="00753260">
        <w:rPr>
          <w:rFonts w:ascii="Arial" w:hAnsi="Arial" w:cs="Arial"/>
          <w:sz w:val="20"/>
          <w:szCs w:val="20"/>
        </w:rPr>
        <w:t xml:space="preserve"> Slovenski inštitut </w:t>
      </w:r>
      <w:r w:rsidRPr="00753260">
        <w:rPr>
          <w:rFonts w:ascii="Arial" w:hAnsi="Arial" w:cs="Arial"/>
          <w:sz w:val="20"/>
          <w:szCs w:val="20"/>
        </w:rPr>
        <w:t>za standardizacijo (SIST)</w:t>
      </w:r>
      <w:r w:rsidR="002B18C3" w:rsidRPr="00753260">
        <w:rPr>
          <w:rFonts w:ascii="Arial" w:hAnsi="Arial" w:cs="Arial"/>
          <w:sz w:val="20"/>
          <w:szCs w:val="20"/>
        </w:rPr>
        <w:t xml:space="preserve">, kot izhaja že iz 9. člena Uredbe (EU) </w:t>
      </w:r>
      <w:r w:rsidR="002B18C3" w:rsidRPr="00753260">
        <w:rPr>
          <w:rFonts w:ascii="Arial" w:hAnsi="Arial" w:cs="Arial"/>
          <w:sz w:val="20"/>
          <w:szCs w:val="20"/>
        </w:rPr>
        <w:lastRenderedPageBreak/>
        <w:t>št.</w:t>
      </w:r>
      <w:r w:rsidR="007A0F69">
        <w:rPr>
          <w:rFonts w:ascii="Arial" w:hAnsi="Arial" w:cs="Arial"/>
          <w:sz w:val="20"/>
          <w:szCs w:val="20"/>
        </w:rPr>
        <w:t> </w:t>
      </w:r>
      <w:r w:rsidR="002B18C3" w:rsidRPr="00753260">
        <w:rPr>
          <w:rFonts w:ascii="Arial" w:hAnsi="Arial" w:cs="Arial"/>
          <w:sz w:val="20"/>
          <w:szCs w:val="20"/>
        </w:rPr>
        <w:t xml:space="preserve">2019/515 Evropskega </w:t>
      </w:r>
      <w:r w:rsidR="00AD4D8B">
        <w:rPr>
          <w:rFonts w:ascii="Arial" w:hAnsi="Arial" w:cs="Arial"/>
          <w:sz w:val="20"/>
          <w:szCs w:val="20"/>
        </w:rPr>
        <w:t>p</w:t>
      </w:r>
      <w:r w:rsidR="002B18C3" w:rsidRPr="00753260">
        <w:rPr>
          <w:rFonts w:ascii="Arial" w:hAnsi="Arial" w:cs="Arial"/>
          <w:sz w:val="20"/>
          <w:szCs w:val="20"/>
        </w:rPr>
        <w:t>arlamenta in Sveta z dne 9. julija 2008 o vzajemnem priznavanju blaga, ki se zakonito trži v drugi državi članici, in o razveljavitvi Uredbe (ES) št. 764/2008 (UL L št. 91 z dne 29.</w:t>
      </w:r>
      <w:r w:rsidR="00AD4D8B">
        <w:rPr>
          <w:rFonts w:ascii="Arial" w:hAnsi="Arial" w:cs="Arial"/>
          <w:sz w:val="20"/>
          <w:szCs w:val="20"/>
        </w:rPr>
        <w:t> </w:t>
      </w:r>
      <w:r w:rsidR="002B18C3" w:rsidRPr="00753260">
        <w:rPr>
          <w:rFonts w:ascii="Arial" w:hAnsi="Arial" w:cs="Arial"/>
          <w:sz w:val="20"/>
          <w:szCs w:val="20"/>
        </w:rPr>
        <w:t>3.</w:t>
      </w:r>
      <w:r w:rsidR="00AD4D8B">
        <w:rPr>
          <w:rFonts w:ascii="Arial" w:hAnsi="Arial" w:cs="Arial"/>
          <w:sz w:val="20"/>
          <w:szCs w:val="20"/>
        </w:rPr>
        <w:t> </w:t>
      </w:r>
      <w:r w:rsidR="002B18C3" w:rsidRPr="00753260">
        <w:rPr>
          <w:rFonts w:ascii="Arial" w:hAnsi="Arial" w:cs="Arial"/>
          <w:sz w:val="20"/>
          <w:szCs w:val="20"/>
        </w:rPr>
        <w:t xml:space="preserve">2019, str. 1). </w:t>
      </w:r>
      <w:r w:rsidR="003620F8" w:rsidRPr="00753260">
        <w:rPr>
          <w:rFonts w:ascii="Arial" w:hAnsi="Arial" w:cs="Arial"/>
          <w:sz w:val="20"/>
          <w:szCs w:val="20"/>
        </w:rPr>
        <w:t>SIST je</w:t>
      </w:r>
      <w:r w:rsidR="000B7FA7" w:rsidRPr="00753260">
        <w:rPr>
          <w:rFonts w:ascii="Arial" w:hAnsi="Arial" w:cs="Arial"/>
          <w:sz w:val="20"/>
          <w:szCs w:val="20"/>
        </w:rPr>
        <w:t xml:space="preserve"> sicer</w:t>
      </w:r>
      <w:r w:rsidR="003620F8" w:rsidRPr="00753260">
        <w:rPr>
          <w:rFonts w:ascii="Arial" w:hAnsi="Arial" w:cs="Arial"/>
          <w:sz w:val="20"/>
          <w:szCs w:val="20"/>
        </w:rPr>
        <w:t xml:space="preserve"> </w:t>
      </w:r>
      <w:r w:rsidR="007A0F69">
        <w:rPr>
          <w:rFonts w:ascii="Arial" w:hAnsi="Arial" w:cs="Arial"/>
          <w:sz w:val="20"/>
          <w:szCs w:val="20"/>
        </w:rPr>
        <w:t>za</w:t>
      </w:r>
      <w:r w:rsidR="007A0F69" w:rsidRPr="00753260">
        <w:rPr>
          <w:rFonts w:ascii="Arial" w:hAnsi="Arial" w:cs="Arial"/>
          <w:sz w:val="20"/>
          <w:szCs w:val="20"/>
        </w:rPr>
        <w:t xml:space="preserve"> </w:t>
      </w:r>
      <w:r w:rsidR="003620F8" w:rsidRPr="00753260">
        <w:rPr>
          <w:rFonts w:ascii="Arial" w:hAnsi="Arial" w:cs="Arial"/>
          <w:sz w:val="20"/>
          <w:szCs w:val="20"/>
        </w:rPr>
        <w:t>kontaktn</w:t>
      </w:r>
      <w:r w:rsidR="007A0F69">
        <w:rPr>
          <w:rFonts w:ascii="Arial" w:hAnsi="Arial" w:cs="Arial"/>
          <w:sz w:val="20"/>
          <w:szCs w:val="20"/>
        </w:rPr>
        <w:t>o</w:t>
      </w:r>
      <w:r w:rsidR="003620F8" w:rsidRPr="00753260">
        <w:rPr>
          <w:rFonts w:ascii="Arial" w:hAnsi="Arial" w:cs="Arial"/>
          <w:sz w:val="20"/>
          <w:szCs w:val="20"/>
        </w:rPr>
        <w:t xml:space="preserve"> to</w:t>
      </w:r>
      <w:r w:rsidR="002B18C3" w:rsidRPr="00753260">
        <w:rPr>
          <w:rFonts w:ascii="Arial" w:hAnsi="Arial" w:cs="Arial"/>
          <w:sz w:val="20"/>
          <w:szCs w:val="20"/>
        </w:rPr>
        <w:t>č</w:t>
      </w:r>
      <w:r w:rsidR="003620F8" w:rsidRPr="00753260">
        <w:rPr>
          <w:rFonts w:ascii="Arial" w:hAnsi="Arial" w:cs="Arial"/>
          <w:sz w:val="20"/>
          <w:szCs w:val="20"/>
        </w:rPr>
        <w:t>k</w:t>
      </w:r>
      <w:r w:rsidR="007A0F69">
        <w:rPr>
          <w:rFonts w:ascii="Arial" w:hAnsi="Arial" w:cs="Arial"/>
          <w:sz w:val="20"/>
          <w:szCs w:val="20"/>
        </w:rPr>
        <w:t>o</w:t>
      </w:r>
      <w:r w:rsidR="003620F8" w:rsidRPr="00753260">
        <w:rPr>
          <w:rFonts w:ascii="Arial" w:hAnsi="Arial" w:cs="Arial"/>
          <w:sz w:val="20"/>
          <w:szCs w:val="20"/>
        </w:rPr>
        <w:t xml:space="preserve"> za proizvode določen</w:t>
      </w:r>
      <w:r w:rsidRPr="00753260">
        <w:rPr>
          <w:rFonts w:ascii="Arial" w:hAnsi="Arial" w:cs="Arial"/>
          <w:sz w:val="20"/>
          <w:szCs w:val="20"/>
        </w:rPr>
        <w:t xml:space="preserve"> </w:t>
      </w:r>
      <w:r w:rsidR="002B18C3" w:rsidRPr="00753260">
        <w:rPr>
          <w:rFonts w:ascii="Arial" w:hAnsi="Arial" w:cs="Arial"/>
          <w:sz w:val="20"/>
          <w:szCs w:val="20"/>
        </w:rPr>
        <w:t xml:space="preserve">s </w:t>
      </w:r>
      <w:r w:rsidR="00AD4D8B">
        <w:rPr>
          <w:rFonts w:ascii="Arial" w:hAnsi="Arial" w:cs="Arial"/>
          <w:sz w:val="20"/>
          <w:szCs w:val="20"/>
        </w:rPr>
        <w:t>s</w:t>
      </w:r>
      <w:r w:rsidR="002B18C3" w:rsidRPr="00753260">
        <w:rPr>
          <w:rFonts w:ascii="Arial" w:hAnsi="Arial" w:cs="Arial"/>
          <w:sz w:val="20"/>
          <w:szCs w:val="20"/>
        </w:rPr>
        <w:t>klepom</w:t>
      </w:r>
      <w:r w:rsidRPr="00753260">
        <w:rPr>
          <w:rFonts w:ascii="Arial" w:hAnsi="Arial" w:cs="Arial"/>
          <w:sz w:val="20"/>
          <w:szCs w:val="20"/>
        </w:rPr>
        <w:t xml:space="preserve"> Vlade Republike Slovenije št. 30100-1/2009/3 z dne 7. 5. 2009.</w:t>
      </w:r>
    </w:p>
    <w:p w14:paraId="6FA0BEF6" w14:textId="77777777" w:rsidR="00697DC5" w:rsidRPr="00753260" w:rsidRDefault="00697DC5" w:rsidP="005A6199">
      <w:pPr>
        <w:spacing w:after="0"/>
        <w:contextualSpacing/>
        <w:jc w:val="both"/>
        <w:rPr>
          <w:rFonts w:ascii="Arial" w:hAnsi="Arial" w:cs="Arial"/>
          <w:sz w:val="20"/>
          <w:szCs w:val="20"/>
        </w:rPr>
      </w:pPr>
    </w:p>
    <w:p w14:paraId="20723888" w14:textId="5C361098" w:rsidR="004037B5" w:rsidRDefault="006B6A9F" w:rsidP="005A6199">
      <w:pPr>
        <w:spacing w:after="0"/>
        <w:contextualSpacing/>
        <w:jc w:val="both"/>
        <w:rPr>
          <w:rFonts w:ascii="Arial" w:hAnsi="Arial" w:cs="Arial"/>
          <w:sz w:val="20"/>
          <w:szCs w:val="20"/>
        </w:rPr>
      </w:pPr>
      <w:r w:rsidRPr="00753260">
        <w:rPr>
          <w:rFonts w:ascii="Arial" w:hAnsi="Arial" w:cs="Arial"/>
          <w:sz w:val="20"/>
          <w:szCs w:val="20"/>
        </w:rPr>
        <w:t>Na</w:t>
      </w:r>
      <w:r w:rsidR="00AC66E4" w:rsidRPr="00753260">
        <w:rPr>
          <w:rFonts w:ascii="Arial" w:hAnsi="Arial" w:cs="Arial"/>
          <w:sz w:val="20"/>
          <w:szCs w:val="20"/>
        </w:rPr>
        <w:t xml:space="preserve"> podlagi </w:t>
      </w:r>
      <w:r w:rsidR="00D34946">
        <w:rPr>
          <w:rFonts w:ascii="Arial" w:hAnsi="Arial" w:cs="Arial"/>
          <w:sz w:val="20"/>
          <w:szCs w:val="20"/>
        </w:rPr>
        <w:t>tretjega</w:t>
      </w:r>
      <w:r w:rsidR="00D34946" w:rsidRPr="00753260">
        <w:rPr>
          <w:rFonts w:ascii="Arial" w:hAnsi="Arial" w:cs="Arial"/>
          <w:sz w:val="20"/>
          <w:szCs w:val="20"/>
        </w:rPr>
        <w:t xml:space="preserve"> </w:t>
      </w:r>
      <w:r w:rsidR="000F7FD7" w:rsidRPr="00753260">
        <w:rPr>
          <w:rFonts w:ascii="Arial" w:hAnsi="Arial" w:cs="Arial"/>
          <w:sz w:val="20"/>
          <w:szCs w:val="20"/>
        </w:rPr>
        <w:t xml:space="preserve">odstavka </w:t>
      </w:r>
      <w:r w:rsidR="007D2BA9" w:rsidRPr="00753260">
        <w:rPr>
          <w:rFonts w:ascii="Arial" w:hAnsi="Arial" w:cs="Arial"/>
          <w:sz w:val="20"/>
          <w:szCs w:val="20"/>
        </w:rPr>
        <w:t>1</w:t>
      </w:r>
      <w:r w:rsidR="007D2BA9">
        <w:rPr>
          <w:rFonts w:ascii="Arial" w:hAnsi="Arial" w:cs="Arial"/>
          <w:sz w:val="20"/>
          <w:szCs w:val="20"/>
        </w:rPr>
        <w:t>0</w:t>
      </w:r>
      <w:r w:rsidR="00AC66E4" w:rsidRPr="00753260">
        <w:rPr>
          <w:rFonts w:ascii="Arial" w:hAnsi="Arial" w:cs="Arial"/>
          <w:sz w:val="20"/>
          <w:szCs w:val="20"/>
        </w:rPr>
        <w:t>. člena Uredbe 2019/1020/EU</w:t>
      </w:r>
      <w:r w:rsidR="000F7FD7" w:rsidRPr="00753260">
        <w:rPr>
          <w:rFonts w:ascii="Arial" w:hAnsi="Arial" w:cs="Arial"/>
          <w:sz w:val="20"/>
          <w:szCs w:val="20"/>
        </w:rPr>
        <w:t xml:space="preserve"> je</w:t>
      </w:r>
      <w:r w:rsidR="00AC66E4" w:rsidRPr="00753260">
        <w:rPr>
          <w:rFonts w:ascii="Arial" w:hAnsi="Arial" w:cs="Arial"/>
          <w:sz w:val="20"/>
          <w:szCs w:val="20"/>
        </w:rPr>
        <w:t xml:space="preserve"> </w:t>
      </w:r>
      <w:r w:rsidR="009372BF" w:rsidRPr="00753260">
        <w:rPr>
          <w:rFonts w:ascii="Arial" w:hAnsi="Arial" w:cs="Arial"/>
          <w:sz w:val="20"/>
          <w:szCs w:val="20"/>
        </w:rPr>
        <w:t xml:space="preserve">v 4. členu predlagane uredbe </w:t>
      </w:r>
      <w:r w:rsidR="007A0F69">
        <w:rPr>
          <w:rFonts w:ascii="Arial" w:hAnsi="Arial" w:cs="Arial"/>
          <w:sz w:val="20"/>
          <w:szCs w:val="20"/>
        </w:rPr>
        <w:t>za</w:t>
      </w:r>
      <w:r w:rsidR="007A0F69" w:rsidRPr="00753260">
        <w:rPr>
          <w:rFonts w:ascii="Arial" w:hAnsi="Arial" w:cs="Arial"/>
          <w:sz w:val="20"/>
          <w:szCs w:val="20"/>
        </w:rPr>
        <w:t xml:space="preserve"> </w:t>
      </w:r>
      <w:r w:rsidR="00AC66E4" w:rsidRPr="00753260">
        <w:rPr>
          <w:rFonts w:ascii="Arial" w:hAnsi="Arial" w:cs="Arial"/>
          <w:sz w:val="20"/>
          <w:szCs w:val="20"/>
        </w:rPr>
        <w:t xml:space="preserve">enotni povezovalni organ </w:t>
      </w:r>
      <w:r w:rsidR="000B7FA7" w:rsidRPr="00753260">
        <w:rPr>
          <w:rFonts w:ascii="Arial" w:hAnsi="Arial" w:cs="Arial"/>
          <w:sz w:val="20"/>
          <w:szCs w:val="20"/>
        </w:rPr>
        <w:t xml:space="preserve">določeno ministrstvo, pristojno za notranji trg </w:t>
      </w:r>
      <w:r w:rsidR="00AC66E4" w:rsidRPr="00753260">
        <w:rPr>
          <w:rFonts w:ascii="Arial" w:hAnsi="Arial" w:cs="Arial"/>
          <w:sz w:val="20"/>
          <w:szCs w:val="20"/>
        </w:rPr>
        <w:t>(MGRT)</w:t>
      </w:r>
      <w:r w:rsidR="008B7022" w:rsidRPr="00753260">
        <w:rPr>
          <w:rFonts w:ascii="Arial" w:hAnsi="Arial" w:cs="Arial"/>
          <w:sz w:val="20"/>
          <w:szCs w:val="20"/>
        </w:rPr>
        <w:t>.</w:t>
      </w:r>
      <w:r w:rsidR="00BA0583" w:rsidRPr="00753260">
        <w:rPr>
          <w:rFonts w:ascii="Arial" w:hAnsi="Arial" w:cs="Arial"/>
          <w:sz w:val="20"/>
          <w:szCs w:val="20"/>
        </w:rPr>
        <w:t xml:space="preserve"> </w:t>
      </w:r>
    </w:p>
    <w:p w14:paraId="6DE0FA84" w14:textId="77777777" w:rsidR="000B0FEE" w:rsidRPr="00753260" w:rsidRDefault="000B0FEE" w:rsidP="005A6199">
      <w:pPr>
        <w:spacing w:after="0"/>
        <w:contextualSpacing/>
        <w:jc w:val="both"/>
        <w:rPr>
          <w:rFonts w:ascii="Arial" w:hAnsi="Arial" w:cs="Arial"/>
          <w:sz w:val="20"/>
          <w:szCs w:val="20"/>
        </w:rPr>
      </w:pPr>
    </w:p>
    <w:p w14:paraId="7D30BB21" w14:textId="64AB05BB" w:rsidR="00957DB4" w:rsidRPr="005175A6" w:rsidRDefault="008B7022" w:rsidP="007A1A5A">
      <w:pPr>
        <w:spacing w:after="0"/>
        <w:contextualSpacing/>
        <w:jc w:val="both"/>
        <w:rPr>
          <w:rFonts w:ascii="Arial" w:hAnsi="Arial" w:cs="Arial"/>
          <w:sz w:val="20"/>
          <w:szCs w:val="20"/>
        </w:rPr>
      </w:pPr>
      <w:r w:rsidRPr="00753260">
        <w:rPr>
          <w:rFonts w:ascii="Arial" w:hAnsi="Arial" w:cs="Arial"/>
          <w:sz w:val="20"/>
          <w:szCs w:val="20"/>
        </w:rPr>
        <w:t>V</w:t>
      </w:r>
      <w:r w:rsidR="009372BF" w:rsidRPr="00753260">
        <w:rPr>
          <w:rFonts w:ascii="Arial" w:hAnsi="Arial" w:cs="Arial"/>
          <w:sz w:val="20"/>
          <w:szCs w:val="20"/>
        </w:rPr>
        <w:t xml:space="preserve"> </w:t>
      </w:r>
      <w:r w:rsidR="000F7FD7" w:rsidRPr="00753260">
        <w:rPr>
          <w:rFonts w:ascii="Arial" w:hAnsi="Arial" w:cs="Arial"/>
          <w:sz w:val="20"/>
          <w:szCs w:val="20"/>
        </w:rPr>
        <w:t xml:space="preserve">prvem odstavku </w:t>
      </w:r>
      <w:r w:rsidR="009372BF" w:rsidRPr="00753260">
        <w:rPr>
          <w:rFonts w:ascii="Arial" w:hAnsi="Arial" w:cs="Arial"/>
          <w:sz w:val="20"/>
          <w:szCs w:val="20"/>
        </w:rPr>
        <w:t>5.</w:t>
      </w:r>
      <w:r w:rsidR="000F7FD7" w:rsidRPr="00753260">
        <w:rPr>
          <w:rFonts w:ascii="Arial" w:hAnsi="Arial" w:cs="Arial"/>
          <w:sz w:val="20"/>
          <w:szCs w:val="20"/>
        </w:rPr>
        <w:t xml:space="preserve"> člena</w:t>
      </w:r>
      <w:r w:rsidR="009372BF" w:rsidRPr="00753260">
        <w:rPr>
          <w:rFonts w:ascii="Arial" w:hAnsi="Arial" w:cs="Arial"/>
          <w:sz w:val="20"/>
          <w:szCs w:val="20"/>
        </w:rPr>
        <w:t xml:space="preserve"> </w:t>
      </w:r>
      <w:r w:rsidRPr="00753260">
        <w:rPr>
          <w:rFonts w:ascii="Arial" w:hAnsi="Arial" w:cs="Arial"/>
          <w:sz w:val="20"/>
          <w:szCs w:val="20"/>
        </w:rPr>
        <w:t xml:space="preserve">se določijo </w:t>
      </w:r>
      <w:r w:rsidR="004037B5" w:rsidRPr="00753260">
        <w:rPr>
          <w:rFonts w:ascii="Arial" w:hAnsi="Arial" w:cs="Arial"/>
          <w:sz w:val="20"/>
          <w:szCs w:val="20"/>
        </w:rPr>
        <w:t>organi</w:t>
      </w:r>
      <w:r w:rsidR="00166F5A" w:rsidRPr="00753260">
        <w:rPr>
          <w:rFonts w:ascii="Arial" w:hAnsi="Arial" w:cs="Arial"/>
          <w:sz w:val="20"/>
          <w:szCs w:val="20"/>
        </w:rPr>
        <w:t xml:space="preserve"> </w:t>
      </w:r>
      <w:r w:rsidR="00166F5A">
        <w:rPr>
          <w:rFonts w:ascii="Arial" w:hAnsi="Arial" w:cs="Arial"/>
          <w:sz w:val="20"/>
          <w:szCs w:val="20"/>
        </w:rPr>
        <w:t>za nadzor trga</w:t>
      </w:r>
      <w:r w:rsidRPr="00753260">
        <w:rPr>
          <w:rFonts w:ascii="Arial" w:hAnsi="Arial" w:cs="Arial"/>
          <w:sz w:val="20"/>
          <w:szCs w:val="20"/>
        </w:rPr>
        <w:t xml:space="preserve">, ki so v okviru pristojnosti, določenih z obstoječimi materialnimi predpisi, sprejetimi za izvajanje ali prenos predpisov iz </w:t>
      </w:r>
      <w:r w:rsidR="00AD4D8B">
        <w:rPr>
          <w:rFonts w:ascii="Arial" w:hAnsi="Arial" w:cs="Arial"/>
          <w:sz w:val="20"/>
          <w:szCs w:val="20"/>
        </w:rPr>
        <w:t>p</w:t>
      </w:r>
      <w:r w:rsidRPr="00753260">
        <w:rPr>
          <w:rFonts w:ascii="Arial" w:hAnsi="Arial" w:cs="Arial"/>
          <w:sz w:val="20"/>
          <w:szCs w:val="20"/>
        </w:rPr>
        <w:t>riloge I Uredbe</w:t>
      </w:r>
      <w:r w:rsidR="00E75485">
        <w:rPr>
          <w:rFonts w:ascii="Arial" w:hAnsi="Arial" w:cs="Arial"/>
          <w:sz w:val="20"/>
          <w:szCs w:val="20"/>
        </w:rPr>
        <w:t> </w:t>
      </w:r>
      <w:r w:rsidRPr="00753260">
        <w:rPr>
          <w:rFonts w:ascii="Arial" w:hAnsi="Arial" w:cs="Arial"/>
          <w:sz w:val="20"/>
          <w:szCs w:val="20"/>
        </w:rPr>
        <w:t>2019/1020/EU</w:t>
      </w:r>
      <w:r w:rsidR="004037B5" w:rsidRPr="00753260">
        <w:rPr>
          <w:rFonts w:ascii="Arial" w:hAnsi="Arial" w:cs="Arial"/>
          <w:sz w:val="20"/>
          <w:szCs w:val="20"/>
        </w:rPr>
        <w:t>,</w:t>
      </w:r>
      <w:r w:rsidRPr="00753260">
        <w:rPr>
          <w:rFonts w:ascii="Arial" w:hAnsi="Arial" w:cs="Arial"/>
          <w:sz w:val="20"/>
          <w:szCs w:val="20"/>
        </w:rPr>
        <w:t xml:space="preserve"> </w:t>
      </w:r>
      <w:r w:rsidR="004037B5" w:rsidRPr="00753260">
        <w:rPr>
          <w:rFonts w:ascii="Arial" w:hAnsi="Arial" w:cs="Arial"/>
          <w:sz w:val="20"/>
          <w:szCs w:val="20"/>
        </w:rPr>
        <w:t>pristojni za nadzor trga</w:t>
      </w:r>
      <w:r w:rsidR="00AC66E4" w:rsidRPr="00753260">
        <w:rPr>
          <w:rFonts w:ascii="Arial" w:hAnsi="Arial" w:cs="Arial"/>
          <w:sz w:val="20"/>
          <w:szCs w:val="20"/>
        </w:rPr>
        <w:t xml:space="preserve">. </w:t>
      </w:r>
      <w:r w:rsidR="00781776" w:rsidRPr="00781776">
        <w:rPr>
          <w:rFonts w:ascii="Arial" w:hAnsi="Arial" w:cs="Arial"/>
          <w:sz w:val="20"/>
          <w:szCs w:val="20"/>
        </w:rPr>
        <w:t xml:space="preserve">Pri organih za nadzor trga gre za inšpekcijske organe, ki so določeni v materialnih predpisih, sprejetih za izvajanje ali prenos predpisov iz </w:t>
      </w:r>
      <w:r w:rsidR="00AD4D8B">
        <w:rPr>
          <w:rFonts w:ascii="Arial" w:hAnsi="Arial" w:cs="Arial"/>
          <w:sz w:val="20"/>
          <w:szCs w:val="20"/>
        </w:rPr>
        <w:t>p</w:t>
      </w:r>
      <w:r w:rsidR="00781776" w:rsidRPr="00781776">
        <w:rPr>
          <w:rFonts w:ascii="Arial" w:hAnsi="Arial" w:cs="Arial"/>
          <w:sz w:val="20"/>
          <w:szCs w:val="20"/>
        </w:rPr>
        <w:t xml:space="preserve">riloge I Uredbe 2019/1020/EU. Zaradi prevoda angleškega izraza </w:t>
      </w:r>
      <w:r w:rsidR="00AD4D8B">
        <w:rPr>
          <w:rFonts w:ascii="Arial" w:hAnsi="Arial" w:cs="Arial"/>
          <w:sz w:val="20"/>
          <w:szCs w:val="20"/>
        </w:rPr>
        <w:t xml:space="preserve">iz </w:t>
      </w:r>
      <w:r w:rsidR="00781776" w:rsidRPr="00781776">
        <w:rPr>
          <w:rFonts w:ascii="Arial" w:hAnsi="Arial" w:cs="Arial"/>
          <w:sz w:val="20"/>
          <w:szCs w:val="20"/>
        </w:rPr>
        <w:t xml:space="preserve">Uredbe 2019/1020/EU »market </w:t>
      </w:r>
      <w:proofErr w:type="spellStart"/>
      <w:r w:rsidR="00781776" w:rsidRPr="00781776">
        <w:rPr>
          <w:rFonts w:ascii="Arial" w:hAnsi="Arial" w:cs="Arial"/>
          <w:sz w:val="20"/>
          <w:szCs w:val="20"/>
        </w:rPr>
        <w:t>surveillance</w:t>
      </w:r>
      <w:proofErr w:type="spellEnd"/>
      <w:r w:rsidR="00781776" w:rsidRPr="00781776">
        <w:rPr>
          <w:rFonts w:ascii="Arial" w:hAnsi="Arial" w:cs="Arial"/>
          <w:sz w:val="20"/>
          <w:szCs w:val="20"/>
        </w:rPr>
        <w:t xml:space="preserve"> </w:t>
      </w:r>
      <w:proofErr w:type="spellStart"/>
      <w:r w:rsidR="00781776" w:rsidRPr="00781776">
        <w:rPr>
          <w:rFonts w:ascii="Arial" w:hAnsi="Arial" w:cs="Arial"/>
          <w:sz w:val="20"/>
          <w:szCs w:val="20"/>
        </w:rPr>
        <w:t>authority</w:t>
      </w:r>
      <w:proofErr w:type="spellEnd"/>
      <w:r w:rsidR="00781776" w:rsidRPr="00781776">
        <w:rPr>
          <w:rFonts w:ascii="Arial" w:hAnsi="Arial" w:cs="Arial"/>
          <w:sz w:val="20"/>
          <w:szCs w:val="20"/>
        </w:rPr>
        <w:t>« v »organ za nadzor trga« je predvsem med inšpekcijskimi organi, ki se niso prepoznali kot pristojni za nadzorovanje proizvodov na trgu, prihajalo do preozkega razumevanja pomena izraza »organ za nadzor trga«. Ob upoštevanju terminologije, uporabljene v Uredbi 2019/1020/EU</w:t>
      </w:r>
      <w:r w:rsidR="00AD4D8B">
        <w:rPr>
          <w:rFonts w:ascii="Arial" w:hAnsi="Arial" w:cs="Arial"/>
          <w:sz w:val="20"/>
          <w:szCs w:val="20"/>
        </w:rPr>
        <w:t>,</w:t>
      </w:r>
      <w:r w:rsidR="00781776" w:rsidRPr="00781776">
        <w:rPr>
          <w:rFonts w:ascii="Arial" w:hAnsi="Arial" w:cs="Arial"/>
          <w:sz w:val="20"/>
          <w:szCs w:val="20"/>
        </w:rPr>
        <w:t xml:space="preserve"> in namena Uredbe 2019/1020/EU »organi za nadzor trga« pomenijo »inšpekcijske organe« oziroma »inšpekcije«</w:t>
      </w:r>
      <w:r w:rsidR="00AD4D8B">
        <w:rPr>
          <w:rFonts w:ascii="Arial" w:hAnsi="Arial" w:cs="Arial"/>
          <w:sz w:val="20"/>
          <w:szCs w:val="20"/>
        </w:rPr>
        <w:t>,</w:t>
      </w:r>
      <w:r w:rsidR="00781776" w:rsidRPr="00781776">
        <w:rPr>
          <w:rFonts w:ascii="Arial" w:hAnsi="Arial" w:cs="Arial"/>
          <w:sz w:val="20"/>
          <w:szCs w:val="20"/>
        </w:rPr>
        <w:t xml:space="preserve"> in ne zgolj Tržnega inšpektorata Republike Slovenije, ki bi bil po ozkem razumevanju edini pristojen za nadzor »trga«. Nadzor v zvezi s proizvodi na trgu se namreč ne nanaša le na »dajanje na trg«, torej na fazo, ko je proizvod prvič dostopen na trgu EU, ampak tudi na nadaljnjo dostopnost proizvoda na trgu. Hkrati je treb</w:t>
      </w:r>
      <w:r w:rsidR="00AD4D8B">
        <w:rPr>
          <w:rFonts w:ascii="Arial" w:hAnsi="Arial" w:cs="Arial"/>
          <w:sz w:val="20"/>
          <w:szCs w:val="20"/>
        </w:rPr>
        <w:t>a</w:t>
      </w:r>
      <w:r w:rsidR="00781776" w:rsidRPr="00781776">
        <w:rPr>
          <w:rFonts w:ascii="Arial" w:hAnsi="Arial" w:cs="Arial"/>
          <w:sz w:val="20"/>
          <w:szCs w:val="20"/>
        </w:rPr>
        <w:t xml:space="preserve"> posebej poudariti, da se določbe Uredbe 2019/1020/EU ne nanašajo le na nadzor trga, ampak tudi na skladnost proizvodov. Proizvod, dan na enotni trg EU, mora izpolnjevati zdravstvene in varnostne zahteve o skladnosti, in to celotni »cikel obstoja«, torej ne le v trenutku, ko je dan na trg. Posledično izraz »organ za nadzor trga« in v povezavi s tem v slovenski terminologiji uporabljen</w:t>
      </w:r>
      <w:r w:rsidR="00AD4D8B">
        <w:rPr>
          <w:rFonts w:ascii="Arial" w:hAnsi="Arial" w:cs="Arial"/>
          <w:sz w:val="20"/>
          <w:szCs w:val="20"/>
        </w:rPr>
        <w:t>i</w:t>
      </w:r>
      <w:r w:rsidR="00781776" w:rsidRPr="00781776">
        <w:rPr>
          <w:rFonts w:ascii="Arial" w:hAnsi="Arial" w:cs="Arial"/>
          <w:sz w:val="20"/>
          <w:szCs w:val="20"/>
        </w:rPr>
        <w:t xml:space="preserve"> izraz »inšpekcijski organ« zajema vse pristojne organe, ki jim pristojnosti nadzora podeljujejo </w:t>
      </w:r>
      <w:r w:rsidR="00AD4D8B">
        <w:rPr>
          <w:rFonts w:ascii="Arial" w:hAnsi="Arial" w:cs="Arial"/>
          <w:sz w:val="20"/>
          <w:szCs w:val="20"/>
        </w:rPr>
        <w:t>veljavn</w:t>
      </w:r>
      <w:r w:rsidR="00781776" w:rsidRPr="00781776">
        <w:rPr>
          <w:rFonts w:ascii="Arial" w:hAnsi="Arial" w:cs="Arial"/>
          <w:sz w:val="20"/>
          <w:szCs w:val="20"/>
        </w:rPr>
        <w:t xml:space="preserve">i materialni predpisi, sprejeti za izvajanje ali prenos predpisov iz </w:t>
      </w:r>
      <w:r w:rsidR="00AD4D8B">
        <w:rPr>
          <w:rFonts w:ascii="Arial" w:hAnsi="Arial" w:cs="Arial"/>
          <w:sz w:val="20"/>
          <w:szCs w:val="20"/>
        </w:rPr>
        <w:t>p</w:t>
      </w:r>
      <w:r w:rsidR="00781776" w:rsidRPr="00781776">
        <w:rPr>
          <w:rFonts w:ascii="Arial" w:hAnsi="Arial" w:cs="Arial"/>
          <w:sz w:val="20"/>
          <w:szCs w:val="20"/>
        </w:rPr>
        <w:t>riloge I Uredbe 2019/1020/EU.</w:t>
      </w:r>
    </w:p>
    <w:p w14:paraId="002D3220" w14:textId="6FD4BD04" w:rsidR="005175A6" w:rsidRDefault="005175A6" w:rsidP="005A6199">
      <w:pPr>
        <w:spacing w:after="0"/>
        <w:contextualSpacing/>
        <w:jc w:val="both"/>
        <w:rPr>
          <w:rFonts w:ascii="Arial" w:hAnsi="Arial" w:cs="Arial"/>
          <w:sz w:val="20"/>
          <w:szCs w:val="20"/>
        </w:rPr>
      </w:pPr>
    </w:p>
    <w:p w14:paraId="6CEE4C13" w14:textId="15524A42" w:rsidR="006B6A9F" w:rsidRDefault="00AC66E4" w:rsidP="005A6199">
      <w:pPr>
        <w:spacing w:after="0"/>
        <w:contextualSpacing/>
        <w:jc w:val="both"/>
        <w:rPr>
          <w:rFonts w:ascii="Arial" w:hAnsi="Arial" w:cs="Arial"/>
          <w:sz w:val="20"/>
          <w:szCs w:val="20"/>
        </w:rPr>
      </w:pPr>
      <w:r w:rsidRPr="00753260">
        <w:rPr>
          <w:rFonts w:ascii="Arial" w:hAnsi="Arial" w:cs="Arial"/>
          <w:sz w:val="20"/>
          <w:szCs w:val="20"/>
        </w:rPr>
        <w:t>Na podlagi prvega odstavka 25. člena Uredbe 2019/1020/EU je</w:t>
      </w:r>
      <w:r w:rsidR="00BA0583" w:rsidRPr="00753260">
        <w:rPr>
          <w:rFonts w:ascii="Arial" w:hAnsi="Arial" w:cs="Arial"/>
          <w:sz w:val="20"/>
          <w:szCs w:val="20"/>
        </w:rPr>
        <w:t xml:space="preserve"> </w:t>
      </w:r>
      <w:r w:rsidR="009372BF" w:rsidRPr="00753260">
        <w:rPr>
          <w:rFonts w:ascii="Arial" w:hAnsi="Arial" w:cs="Arial"/>
          <w:sz w:val="20"/>
          <w:szCs w:val="20"/>
        </w:rPr>
        <w:t xml:space="preserve">v prvem odstavku </w:t>
      </w:r>
      <w:r w:rsidR="00E80779" w:rsidRPr="00753260">
        <w:rPr>
          <w:rFonts w:ascii="Arial" w:hAnsi="Arial" w:cs="Arial"/>
          <w:sz w:val="20"/>
          <w:szCs w:val="20"/>
        </w:rPr>
        <w:t>1</w:t>
      </w:r>
      <w:r w:rsidR="00E80779">
        <w:rPr>
          <w:rFonts w:ascii="Arial" w:hAnsi="Arial" w:cs="Arial"/>
          <w:sz w:val="20"/>
          <w:szCs w:val="20"/>
        </w:rPr>
        <w:t>1</w:t>
      </w:r>
      <w:r w:rsidR="009372BF" w:rsidRPr="00753260">
        <w:rPr>
          <w:rFonts w:ascii="Arial" w:hAnsi="Arial" w:cs="Arial"/>
          <w:sz w:val="20"/>
          <w:szCs w:val="20"/>
        </w:rPr>
        <w:t>. člena</w:t>
      </w:r>
      <w:r w:rsidR="000B7FA7" w:rsidRPr="00753260">
        <w:rPr>
          <w:rFonts w:ascii="Arial" w:hAnsi="Arial" w:cs="Arial"/>
          <w:sz w:val="20"/>
          <w:szCs w:val="20"/>
        </w:rPr>
        <w:t xml:space="preserve"> predlagane</w:t>
      </w:r>
      <w:r w:rsidR="009372BF" w:rsidRPr="00753260">
        <w:rPr>
          <w:rFonts w:ascii="Arial" w:hAnsi="Arial" w:cs="Arial"/>
          <w:sz w:val="20"/>
          <w:szCs w:val="20"/>
        </w:rPr>
        <w:t xml:space="preserve"> </w:t>
      </w:r>
      <w:r w:rsidR="000B7FA7" w:rsidRPr="00753260">
        <w:rPr>
          <w:rFonts w:ascii="Arial" w:hAnsi="Arial" w:cs="Arial"/>
          <w:sz w:val="20"/>
          <w:szCs w:val="20"/>
        </w:rPr>
        <w:t>uredbe Finančna uprava Republike Slovenije (FURS) določena za</w:t>
      </w:r>
      <w:r w:rsidRPr="00753260">
        <w:rPr>
          <w:rFonts w:ascii="Arial" w:hAnsi="Arial" w:cs="Arial"/>
          <w:sz w:val="20"/>
          <w:szCs w:val="20"/>
        </w:rPr>
        <w:t xml:space="preserve"> </w:t>
      </w:r>
      <w:r w:rsidR="00BA0583" w:rsidRPr="00753260">
        <w:rPr>
          <w:rFonts w:ascii="Arial" w:hAnsi="Arial" w:cs="Arial"/>
          <w:sz w:val="20"/>
          <w:szCs w:val="20"/>
        </w:rPr>
        <w:t>organ, pristojen za nadzor proizvodov, ki vstopajo na trg</w:t>
      </w:r>
      <w:r w:rsidR="00C47DF0" w:rsidRPr="00753260">
        <w:rPr>
          <w:rFonts w:ascii="Arial" w:hAnsi="Arial" w:cs="Arial"/>
          <w:sz w:val="20"/>
          <w:szCs w:val="20"/>
        </w:rPr>
        <w:t xml:space="preserve"> Evropske </w:t>
      </w:r>
      <w:r w:rsidR="00AD4D8B">
        <w:rPr>
          <w:rFonts w:ascii="Arial" w:hAnsi="Arial" w:cs="Arial"/>
          <w:sz w:val="20"/>
          <w:szCs w:val="20"/>
        </w:rPr>
        <w:t>u</w:t>
      </w:r>
      <w:r w:rsidR="00C47DF0" w:rsidRPr="00753260">
        <w:rPr>
          <w:rFonts w:ascii="Arial" w:hAnsi="Arial" w:cs="Arial"/>
          <w:sz w:val="20"/>
          <w:szCs w:val="20"/>
        </w:rPr>
        <w:t>nije</w:t>
      </w:r>
      <w:r w:rsidR="00BA0583" w:rsidRPr="00753260">
        <w:rPr>
          <w:rFonts w:ascii="Arial" w:hAnsi="Arial" w:cs="Arial"/>
          <w:sz w:val="20"/>
          <w:szCs w:val="20"/>
        </w:rPr>
        <w:t>.</w:t>
      </w:r>
      <w:r w:rsidR="00C544BB" w:rsidRPr="00753260">
        <w:rPr>
          <w:rFonts w:ascii="Arial" w:hAnsi="Arial" w:cs="Arial"/>
          <w:sz w:val="20"/>
          <w:szCs w:val="20"/>
        </w:rPr>
        <w:t xml:space="preserve"> </w:t>
      </w:r>
    </w:p>
    <w:p w14:paraId="37B2E523" w14:textId="77777777" w:rsidR="007A1A5A" w:rsidRPr="00753260" w:rsidRDefault="007A1A5A" w:rsidP="005A6199">
      <w:pPr>
        <w:spacing w:after="0"/>
        <w:contextualSpacing/>
        <w:jc w:val="both"/>
        <w:rPr>
          <w:rFonts w:ascii="Arial" w:hAnsi="Arial" w:cs="Arial"/>
          <w:sz w:val="20"/>
          <w:szCs w:val="20"/>
        </w:rPr>
      </w:pPr>
    </w:p>
    <w:p w14:paraId="04CACC7F" w14:textId="721AAC0E" w:rsidR="00BA0583" w:rsidRPr="00753260" w:rsidRDefault="00AD4D8B" w:rsidP="005A6199">
      <w:pPr>
        <w:spacing w:after="0"/>
        <w:contextualSpacing/>
        <w:jc w:val="both"/>
        <w:rPr>
          <w:rFonts w:ascii="Arial" w:hAnsi="Arial" w:cs="Arial"/>
          <w:sz w:val="20"/>
          <w:szCs w:val="20"/>
        </w:rPr>
      </w:pPr>
      <w:r>
        <w:rPr>
          <w:rFonts w:ascii="Arial" w:hAnsi="Arial" w:cs="Arial"/>
          <w:sz w:val="20"/>
          <w:szCs w:val="20"/>
        </w:rPr>
        <w:t>Z</w:t>
      </w:r>
      <w:r w:rsidR="00C544BB" w:rsidRPr="00753260">
        <w:rPr>
          <w:rFonts w:ascii="Arial" w:hAnsi="Arial" w:cs="Arial"/>
          <w:sz w:val="20"/>
          <w:szCs w:val="20"/>
        </w:rPr>
        <w:t xml:space="preserve"> uredbo </w:t>
      </w:r>
      <w:r>
        <w:rPr>
          <w:rFonts w:ascii="Arial" w:hAnsi="Arial" w:cs="Arial"/>
          <w:sz w:val="20"/>
          <w:szCs w:val="20"/>
        </w:rPr>
        <w:t xml:space="preserve">je </w:t>
      </w:r>
      <w:r w:rsidR="00C544BB" w:rsidRPr="00753260">
        <w:rPr>
          <w:rFonts w:ascii="Arial" w:hAnsi="Arial" w:cs="Arial"/>
          <w:sz w:val="20"/>
          <w:szCs w:val="20"/>
        </w:rPr>
        <w:t>določeno</w:t>
      </w:r>
      <w:r>
        <w:rPr>
          <w:rFonts w:ascii="Arial" w:hAnsi="Arial" w:cs="Arial"/>
          <w:sz w:val="20"/>
          <w:szCs w:val="20"/>
        </w:rPr>
        <w:t xml:space="preserve"> tudi</w:t>
      </w:r>
      <w:r w:rsidR="00C544BB" w:rsidRPr="00753260">
        <w:rPr>
          <w:rFonts w:ascii="Arial" w:hAnsi="Arial" w:cs="Arial"/>
          <w:sz w:val="20"/>
          <w:szCs w:val="20"/>
        </w:rPr>
        <w:t xml:space="preserve">, da </w:t>
      </w:r>
      <w:r w:rsidR="006B6A9F" w:rsidRPr="00753260">
        <w:rPr>
          <w:rFonts w:ascii="Arial" w:hAnsi="Arial" w:cs="Arial"/>
          <w:sz w:val="20"/>
          <w:szCs w:val="20"/>
        </w:rPr>
        <w:t>ministrstvo, pristojno za notranji trg (</w:t>
      </w:r>
      <w:r w:rsidR="00C544BB" w:rsidRPr="00753260">
        <w:rPr>
          <w:rFonts w:ascii="Arial" w:hAnsi="Arial" w:cs="Arial"/>
          <w:sz w:val="20"/>
          <w:szCs w:val="20"/>
        </w:rPr>
        <w:t>MGRT</w:t>
      </w:r>
      <w:r w:rsidR="006B6A9F" w:rsidRPr="00753260">
        <w:rPr>
          <w:rFonts w:ascii="Arial" w:hAnsi="Arial" w:cs="Arial"/>
          <w:sz w:val="20"/>
          <w:szCs w:val="20"/>
        </w:rPr>
        <w:t>)</w:t>
      </w:r>
      <w:r>
        <w:rPr>
          <w:rFonts w:ascii="Arial" w:hAnsi="Arial" w:cs="Arial"/>
          <w:sz w:val="20"/>
          <w:szCs w:val="20"/>
        </w:rPr>
        <w:t>,</w:t>
      </w:r>
      <w:r w:rsidR="00C544BB" w:rsidRPr="00753260">
        <w:rPr>
          <w:rFonts w:ascii="Arial" w:hAnsi="Arial" w:cs="Arial"/>
          <w:sz w:val="20"/>
          <w:szCs w:val="20"/>
        </w:rPr>
        <w:t xml:space="preserve"> Evropsko komisijo in druge države članice obvešča o svojih organih</w:t>
      </w:r>
      <w:r w:rsidR="00AA365F" w:rsidRPr="00753260">
        <w:rPr>
          <w:rFonts w:ascii="Arial" w:hAnsi="Arial" w:cs="Arial"/>
          <w:sz w:val="20"/>
          <w:szCs w:val="20"/>
        </w:rPr>
        <w:t xml:space="preserve"> </w:t>
      </w:r>
      <w:r w:rsidR="00C544BB" w:rsidRPr="00753260">
        <w:rPr>
          <w:rFonts w:ascii="Arial" w:hAnsi="Arial" w:cs="Arial"/>
          <w:sz w:val="20"/>
          <w:szCs w:val="20"/>
        </w:rPr>
        <w:t>in področjih, za katera je vsak od teh organov pristojen.</w:t>
      </w:r>
      <w:r w:rsidR="006B6A9F" w:rsidRPr="00753260">
        <w:rPr>
          <w:rFonts w:ascii="Arial" w:hAnsi="Arial" w:cs="Arial"/>
          <w:sz w:val="20"/>
          <w:szCs w:val="20"/>
        </w:rPr>
        <w:t xml:space="preserve"> Zahteva izhaja iz </w:t>
      </w:r>
      <w:r w:rsidR="000F7FD7" w:rsidRPr="00753260">
        <w:rPr>
          <w:rFonts w:ascii="Arial" w:hAnsi="Arial" w:cs="Arial"/>
          <w:sz w:val="20"/>
          <w:szCs w:val="20"/>
        </w:rPr>
        <w:t xml:space="preserve">drugega odstavka 10. in </w:t>
      </w:r>
      <w:r w:rsidR="006B6A9F" w:rsidRPr="00753260">
        <w:rPr>
          <w:rFonts w:ascii="Arial" w:hAnsi="Arial" w:cs="Arial"/>
          <w:sz w:val="20"/>
          <w:szCs w:val="20"/>
        </w:rPr>
        <w:t>prvega pododstavka prvega odstavka 25. člena Uredbe 2019/1020/EU</w:t>
      </w:r>
      <w:r w:rsidR="000B7FA7" w:rsidRPr="00753260">
        <w:rPr>
          <w:rFonts w:ascii="Arial" w:hAnsi="Arial" w:cs="Arial"/>
          <w:sz w:val="20"/>
          <w:szCs w:val="20"/>
        </w:rPr>
        <w:t>.</w:t>
      </w:r>
    </w:p>
    <w:p w14:paraId="0199F75F" w14:textId="31D70606" w:rsidR="00491C32" w:rsidRPr="00753260" w:rsidRDefault="00491C32" w:rsidP="005A6199">
      <w:pPr>
        <w:spacing w:after="0"/>
        <w:contextualSpacing/>
        <w:jc w:val="both"/>
        <w:rPr>
          <w:rFonts w:ascii="Arial" w:hAnsi="Arial" w:cs="Arial"/>
          <w:sz w:val="20"/>
          <w:szCs w:val="20"/>
        </w:rPr>
      </w:pPr>
    </w:p>
    <w:p w14:paraId="3D71F88C" w14:textId="01B006D1" w:rsidR="00491C32" w:rsidRPr="00753260" w:rsidRDefault="00491C32" w:rsidP="00491C32">
      <w:pPr>
        <w:spacing w:after="0"/>
        <w:contextualSpacing/>
        <w:jc w:val="both"/>
        <w:rPr>
          <w:rFonts w:ascii="Arial" w:hAnsi="Arial" w:cs="Arial"/>
          <w:sz w:val="20"/>
          <w:szCs w:val="20"/>
        </w:rPr>
      </w:pPr>
      <w:r w:rsidRPr="00753260">
        <w:rPr>
          <w:rFonts w:ascii="Arial" w:hAnsi="Arial" w:cs="Arial"/>
          <w:sz w:val="20"/>
          <w:szCs w:val="20"/>
        </w:rPr>
        <w:t>Pristojnost organov</w:t>
      </w:r>
      <w:r w:rsidR="00AA365F" w:rsidRPr="00753260">
        <w:rPr>
          <w:rFonts w:ascii="Arial" w:hAnsi="Arial" w:cs="Arial"/>
          <w:sz w:val="20"/>
          <w:szCs w:val="20"/>
        </w:rPr>
        <w:t xml:space="preserve"> </w:t>
      </w:r>
      <w:r w:rsidR="00AA365F">
        <w:rPr>
          <w:rFonts w:ascii="Arial" w:hAnsi="Arial" w:cs="Arial"/>
          <w:sz w:val="20"/>
          <w:szCs w:val="20"/>
        </w:rPr>
        <w:t>za nadzor trga</w:t>
      </w:r>
      <w:r w:rsidRPr="00753260">
        <w:rPr>
          <w:rFonts w:ascii="Arial" w:hAnsi="Arial" w:cs="Arial"/>
          <w:sz w:val="20"/>
          <w:szCs w:val="20"/>
        </w:rPr>
        <w:t xml:space="preserve"> iz predlaganega prvega odstavka 5. člena uredbe se nanaša na vrste proizvodov iz harmonizacijske zakonodaje Unije, navedene v </w:t>
      </w:r>
      <w:r w:rsidR="00AD4D8B">
        <w:rPr>
          <w:rFonts w:ascii="Arial" w:hAnsi="Arial" w:cs="Arial"/>
          <w:sz w:val="20"/>
          <w:szCs w:val="20"/>
        </w:rPr>
        <w:t>p</w:t>
      </w:r>
      <w:r w:rsidRPr="00753260">
        <w:rPr>
          <w:rFonts w:ascii="Arial" w:hAnsi="Arial" w:cs="Arial"/>
          <w:sz w:val="20"/>
          <w:szCs w:val="20"/>
        </w:rPr>
        <w:t>rilogi I Uredbe 2019/1020/EU. Gre za seznam sedemdesetih uredb in direktiv EU.</w:t>
      </w:r>
      <w:r w:rsidR="00580912" w:rsidRPr="00753260">
        <w:rPr>
          <w:rFonts w:ascii="Arial" w:hAnsi="Arial" w:cs="Arial"/>
          <w:sz w:val="20"/>
          <w:szCs w:val="20"/>
        </w:rPr>
        <w:t xml:space="preserve"> </w:t>
      </w:r>
      <w:r w:rsidRPr="00753260">
        <w:rPr>
          <w:rFonts w:ascii="Arial" w:hAnsi="Arial" w:cs="Arial"/>
          <w:sz w:val="20"/>
          <w:szCs w:val="20"/>
        </w:rPr>
        <w:t xml:space="preserve">V nadaljevanju informativno </w:t>
      </w:r>
      <w:r w:rsidR="00F81028" w:rsidRPr="00753260">
        <w:rPr>
          <w:rFonts w:ascii="Arial" w:hAnsi="Arial" w:cs="Arial"/>
          <w:sz w:val="20"/>
          <w:szCs w:val="20"/>
        </w:rPr>
        <w:t xml:space="preserve">navajamo harmonizacijsko zakonodajo iz </w:t>
      </w:r>
      <w:r w:rsidR="00AD4D8B">
        <w:rPr>
          <w:rFonts w:ascii="Arial" w:hAnsi="Arial" w:cs="Arial"/>
          <w:sz w:val="20"/>
          <w:szCs w:val="20"/>
        </w:rPr>
        <w:t>p</w:t>
      </w:r>
      <w:r w:rsidR="00F81028" w:rsidRPr="00753260">
        <w:rPr>
          <w:rFonts w:ascii="Arial" w:hAnsi="Arial" w:cs="Arial"/>
          <w:sz w:val="20"/>
          <w:szCs w:val="20"/>
        </w:rPr>
        <w:t>riloge I Uredbe 2019/1020/EU</w:t>
      </w:r>
      <w:r w:rsidR="00AD4D8B">
        <w:rPr>
          <w:rFonts w:ascii="Arial" w:hAnsi="Arial" w:cs="Arial"/>
          <w:sz w:val="20"/>
          <w:szCs w:val="20"/>
        </w:rPr>
        <w:t>,</w:t>
      </w:r>
      <w:r w:rsidR="00F81028" w:rsidRPr="00753260">
        <w:rPr>
          <w:rFonts w:ascii="Arial" w:hAnsi="Arial" w:cs="Arial"/>
          <w:sz w:val="20"/>
          <w:szCs w:val="20"/>
        </w:rPr>
        <w:t xml:space="preserve"> razporejeno po posameznih pristojnih</w:t>
      </w:r>
      <w:r w:rsidR="00C4004A">
        <w:rPr>
          <w:rFonts w:ascii="Arial" w:hAnsi="Arial" w:cs="Arial"/>
          <w:sz w:val="20"/>
          <w:szCs w:val="20"/>
        </w:rPr>
        <w:t xml:space="preserve"> </w:t>
      </w:r>
      <w:r w:rsidR="00F81028" w:rsidRPr="00753260">
        <w:rPr>
          <w:rFonts w:ascii="Arial" w:hAnsi="Arial" w:cs="Arial"/>
          <w:sz w:val="20"/>
          <w:szCs w:val="20"/>
        </w:rPr>
        <w:t>organih</w:t>
      </w:r>
      <w:r w:rsidR="00AA365F" w:rsidRPr="00753260">
        <w:rPr>
          <w:rFonts w:ascii="Arial" w:hAnsi="Arial" w:cs="Arial"/>
          <w:sz w:val="20"/>
          <w:szCs w:val="20"/>
        </w:rPr>
        <w:t xml:space="preserve"> </w:t>
      </w:r>
      <w:r w:rsidR="00AA365F">
        <w:rPr>
          <w:rFonts w:ascii="Arial" w:hAnsi="Arial" w:cs="Arial"/>
          <w:sz w:val="20"/>
          <w:szCs w:val="20"/>
        </w:rPr>
        <w:t>za nadzor trga</w:t>
      </w:r>
      <w:r w:rsidR="00F81028" w:rsidRPr="00753260">
        <w:rPr>
          <w:rFonts w:ascii="Arial" w:hAnsi="Arial" w:cs="Arial"/>
          <w:sz w:val="20"/>
          <w:szCs w:val="20"/>
        </w:rPr>
        <w:t>.</w:t>
      </w:r>
      <w:r w:rsidRPr="00753260">
        <w:rPr>
          <w:rFonts w:ascii="Arial" w:hAnsi="Arial" w:cs="Arial"/>
          <w:sz w:val="20"/>
          <w:szCs w:val="20"/>
        </w:rPr>
        <w:t xml:space="preserve"> </w:t>
      </w:r>
      <w:r w:rsidR="00EE3A70" w:rsidRPr="00753260">
        <w:rPr>
          <w:rFonts w:ascii="Arial" w:hAnsi="Arial" w:cs="Arial"/>
          <w:sz w:val="20"/>
          <w:szCs w:val="20"/>
        </w:rPr>
        <w:t xml:space="preserve">Seznam je narejen po </w:t>
      </w:r>
      <w:r w:rsidR="00F81028" w:rsidRPr="00753260">
        <w:rPr>
          <w:rFonts w:ascii="Arial" w:hAnsi="Arial" w:cs="Arial"/>
          <w:sz w:val="20"/>
          <w:szCs w:val="20"/>
        </w:rPr>
        <w:t xml:space="preserve">informativni </w:t>
      </w:r>
      <w:r w:rsidR="00AD4D8B">
        <w:rPr>
          <w:rFonts w:ascii="Arial" w:hAnsi="Arial" w:cs="Arial"/>
          <w:sz w:val="20"/>
          <w:szCs w:val="20"/>
        </w:rPr>
        <w:t>preglednic</w:t>
      </w:r>
      <w:r w:rsidR="00EE3A70" w:rsidRPr="00753260">
        <w:rPr>
          <w:rFonts w:ascii="Arial" w:hAnsi="Arial" w:cs="Arial"/>
          <w:sz w:val="20"/>
          <w:szCs w:val="20"/>
        </w:rPr>
        <w:t xml:space="preserve">i pristojnih nadzornih organov </w:t>
      </w:r>
      <w:r w:rsidR="00AD4D8B">
        <w:rPr>
          <w:rFonts w:ascii="Arial" w:hAnsi="Arial" w:cs="Arial"/>
          <w:sz w:val="20"/>
          <w:szCs w:val="20"/>
        </w:rPr>
        <w:t>naved</w:t>
      </w:r>
      <w:r w:rsidR="00EE3A70" w:rsidRPr="00753260">
        <w:rPr>
          <w:rFonts w:ascii="Arial" w:hAnsi="Arial" w:cs="Arial"/>
          <w:sz w:val="20"/>
          <w:szCs w:val="20"/>
        </w:rPr>
        <w:t xml:space="preserve">ene harmonizacijske zakonodaje, ki smo jo pripravili na Ministrstvu za gospodarski razvoj in tehnologijo </w:t>
      </w:r>
      <w:r w:rsidR="00580912" w:rsidRPr="00753260">
        <w:rPr>
          <w:rFonts w:ascii="Arial" w:hAnsi="Arial" w:cs="Arial"/>
          <w:sz w:val="20"/>
          <w:szCs w:val="20"/>
        </w:rPr>
        <w:t>ter</w:t>
      </w:r>
      <w:r w:rsidR="00EE3A70" w:rsidRPr="00753260">
        <w:rPr>
          <w:rFonts w:ascii="Arial" w:hAnsi="Arial" w:cs="Arial"/>
          <w:sz w:val="20"/>
          <w:szCs w:val="20"/>
        </w:rPr>
        <w:t xml:space="preserve"> jo </w:t>
      </w:r>
      <w:r w:rsidR="00F81028" w:rsidRPr="00753260">
        <w:rPr>
          <w:rFonts w:ascii="Arial" w:hAnsi="Arial" w:cs="Arial"/>
          <w:sz w:val="20"/>
          <w:szCs w:val="20"/>
        </w:rPr>
        <w:t>uskladili s</w:t>
      </w:r>
      <w:r w:rsidR="00EE3A70" w:rsidRPr="00753260">
        <w:rPr>
          <w:rFonts w:ascii="Arial" w:hAnsi="Arial" w:cs="Arial"/>
          <w:sz w:val="20"/>
          <w:szCs w:val="20"/>
        </w:rPr>
        <w:t xml:space="preserve"> član</w:t>
      </w:r>
      <w:r w:rsidR="00F81028" w:rsidRPr="00753260">
        <w:rPr>
          <w:rFonts w:ascii="Arial" w:hAnsi="Arial" w:cs="Arial"/>
          <w:sz w:val="20"/>
          <w:szCs w:val="20"/>
        </w:rPr>
        <w:t>i</w:t>
      </w:r>
      <w:r w:rsidR="00EE3A70" w:rsidRPr="00753260">
        <w:rPr>
          <w:rFonts w:ascii="Arial" w:hAnsi="Arial" w:cs="Arial"/>
          <w:sz w:val="20"/>
          <w:szCs w:val="20"/>
        </w:rPr>
        <w:t xml:space="preserve"> medresorske skupine za </w:t>
      </w:r>
      <w:r w:rsidR="00AD4D8B">
        <w:rPr>
          <w:rFonts w:ascii="Arial" w:hAnsi="Arial" w:cs="Arial"/>
          <w:sz w:val="20"/>
          <w:szCs w:val="20"/>
        </w:rPr>
        <w:t>prenos</w:t>
      </w:r>
      <w:r w:rsidR="00F81028" w:rsidRPr="00753260">
        <w:rPr>
          <w:rFonts w:ascii="Arial" w:hAnsi="Arial" w:cs="Arial"/>
          <w:sz w:val="20"/>
          <w:szCs w:val="20"/>
        </w:rPr>
        <w:t xml:space="preserve"> Uredbe</w:t>
      </w:r>
      <w:r w:rsidR="00EE3A70" w:rsidRPr="00753260">
        <w:rPr>
          <w:rFonts w:ascii="Arial" w:hAnsi="Arial" w:cs="Arial"/>
          <w:sz w:val="20"/>
          <w:szCs w:val="20"/>
        </w:rPr>
        <w:t xml:space="preserve"> 2019/1020/EU:</w:t>
      </w:r>
      <w:r w:rsidRPr="00753260">
        <w:rPr>
          <w:rFonts w:ascii="Arial" w:hAnsi="Arial" w:cs="Arial"/>
          <w:sz w:val="20"/>
          <w:szCs w:val="20"/>
        </w:rPr>
        <w:t xml:space="preserve"> </w:t>
      </w:r>
    </w:p>
    <w:p w14:paraId="4C0A643F" w14:textId="649F1545"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t xml:space="preserve">Inšpektorat Republike Slovenije za delo (Direktiva 2006/42/ES, Direktiva 2014/33/EU, Direktiva 2014/34/EU, Direktiva 2014/40/EU, Uredba 2016/425/EU), </w:t>
      </w:r>
    </w:p>
    <w:p w14:paraId="45B4A8C4" w14:textId="77777777"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t xml:space="preserve">Inšpektorat Republike Slovenije za infrastrukturo (Direktiva 70/157/EGS, Direktiva 2005/64/ES, Direktiva 2006/42/ES, Direktiva 2006/40/ES, Uredba 715/2007/ES, Uredba 78/2009/ES, Uredba 79/2009/ES, Uredba 595/2009/ES, Uredba 661/2009/ES, Uredba 1005/2009/ES, Uredba 1222/2009/ES, Direktiva 2010/35/EU, Uredba 167/2013/EU, Uredba 168/2013/EU, Direktiva 2014/29/EU, Uredba 517/2014/EU, Uredba 540/2014/EU, Uredba 2016/424/EU, Uredba 2018/858/EU), </w:t>
      </w:r>
    </w:p>
    <w:p w14:paraId="3EBB5160" w14:textId="77777777"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t xml:space="preserve">Inšpektorat Republike Slovenije za kmetijstvo, gozdarstvo, lovstvo in ribištvo (Uredba 2003/2003/ES, Uredba 167/2013/EU), </w:t>
      </w:r>
    </w:p>
    <w:p w14:paraId="332DB87A" w14:textId="77777777"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t xml:space="preserve">Inšpektorat Republike Slovenije za notranje zadeve (Direktiva 2013/29/EU, Direktiva 2014/28/EU), </w:t>
      </w:r>
    </w:p>
    <w:p w14:paraId="7C0AE9AC" w14:textId="77777777"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lastRenderedPageBreak/>
        <w:t xml:space="preserve">Inšpektorat Republike Slovenije za okolje in prostor (Direktiva 94/62/ES, Direktiva 98/70/ES, Direktiva 2000/14/ES, Direktiva 2000/53/ES, Uredba 850/2004/ES, Direktiva 2006/66/ES, Uredba 1005/2009/ES, Direktiva 2012/19/EU, Direktiva 2014/33/EU, Uredba 517/2014/EU, Uredba 2016/1628/EU, Uredba 2017/852/EU, Uredba 2018/858/EU), </w:t>
      </w:r>
    </w:p>
    <w:p w14:paraId="49B36505" w14:textId="77777777"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t xml:space="preserve">Javna agencija Republike Slovenije za zdravila in medicinske pripomočke (Direktiva 98/79/ES, Uredba 2017/745/EU, Uredba 2017/746/EU), </w:t>
      </w:r>
    </w:p>
    <w:p w14:paraId="02373C46" w14:textId="2A93CFB3"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t>Tržni inšpektorat Republike Slovenije (Direktiva 69/493/EGS, Direktiva 75/324/EGS, Direktiva 92/42/EGS, Direktiva 94/11/ES, Direktiva 94/62/ES, Direktiva 2000/14/ES, Direktiva 2006/42/ES, Direktiva 2006/66/ES, Direktiva 2009/125/ES, Uredba 305/2011/EU, Uredba  1007/2011/EU, Direktiva 2012/19/EU, Direktiva 2013/53/EU, Direktiva 2014/29/EU, Direktiva 2014/30/EU, Direktiva 2014/33/EU, Direktiva 2014/34/EU, Direktiva 2014/35/EU, Direktiva 2014/40/EU, Direktiva 2014/53/EU, Direktiva 2014/68/EU, Direktiva 2014/90/EU, Uredba 517/2014/EU, Uredba 2016/425/EU, Uredba 2016/426/EU, Uredba 2016/1628/EU, Ur</w:t>
      </w:r>
      <w:r w:rsidR="00740D13">
        <w:rPr>
          <w:rFonts w:ascii="Arial" w:hAnsi="Arial" w:cs="Arial"/>
          <w:sz w:val="20"/>
          <w:szCs w:val="20"/>
        </w:rPr>
        <w:t>edba 2017/1369/EU</w:t>
      </w:r>
      <w:r w:rsidRPr="00753260">
        <w:rPr>
          <w:rFonts w:ascii="Arial" w:hAnsi="Arial" w:cs="Arial"/>
          <w:sz w:val="20"/>
          <w:szCs w:val="20"/>
        </w:rPr>
        <w:t xml:space="preserve">), </w:t>
      </w:r>
    </w:p>
    <w:p w14:paraId="1C0FF989" w14:textId="632DAA19"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t>Urad Republike Slovenije za kemikalije (Uredba 648/2004/ES, Uredba 850/2004/ES, Direktiva 2004/42/ES, Uredba 1907/2006/ES, Uredba 1272/2008/ES, Uredba 1005/2009/ES, Uredba 305/2011/EU, Direktiva 2011/65/EU, Uredba 528/2012/EU</w:t>
      </w:r>
      <w:r w:rsidR="00740D13">
        <w:rPr>
          <w:rFonts w:ascii="Arial" w:hAnsi="Arial" w:cs="Arial"/>
          <w:sz w:val="20"/>
          <w:szCs w:val="20"/>
        </w:rPr>
        <w:t>, Direktiva 2000/53/ES</w:t>
      </w:r>
      <w:r w:rsidRPr="00753260">
        <w:rPr>
          <w:rFonts w:ascii="Arial" w:hAnsi="Arial" w:cs="Arial"/>
          <w:sz w:val="20"/>
          <w:szCs w:val="20"/>
        </w:rPr>
        <w:t xml:space="preserve">), </w:t>
      </w:r>
    </w:p>
    <w:p w14:paraId="2BE4C7C7" w14:textId="77777777"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t xml:space="preserve">Urad Republike Slovenije za meroslovje (Direktiva 75/107/EGS, Direktiva 76/211/EGS, Direktiva 80/181/EGS, Direktiva 2007/45/ES, Direktiva 2009/34/ES, Direktiva 2014/31/EU, Direktiva 2014/32/EU) in </w:t>
      </w:r>
    </w:p>
    <w:p w14:paraId="02D0E0F5" w14:textId="77777777" w:rsidR="003617BE" w:rsidRPr="00753260" w:rsidRDefault="003617BE" w:rsidP="003617BE">
      <w:pPr>
        <w:pStyle w:val="Odstavekseznama"/>
        <w:numPr>
          <w:ilvl w:val="0"/>
          <w:numId w:val="22"/>
        </w:numPr>
        <w:spacing w:after="0"/>
        <w:jc w:val="both"/>
        <w:rPr>
          <w:rFonts w:ascii="Arial" w:hAnsi="Arial" w:cs="Arial"/>
          <w:sz w:val="20"/>
          <w:szCs w:val="20"/>
        </w:rPr>
      </w:pPr>
      <w:r w:rsidRPr="00753260">
        <w:rPr>
          <w:rFonts w:ascii="Arial" w:hAnsi="Arial" w:cs="Arial"/>
          <w:sz w:val="20"/>
          <w:szCs w:val="20"/>
        </w:rPr>
        <w:t>Zdravstveni inšpektorat Republike Slovenije (Uredba 1907/2006/ES, Direktiva 2009/48/ES, Uredba 1223/2009/ES, Direktiva 2014/40/EU).</w:t>
      </w:r>
    </w:p>
    <w:p w14:paraId="7313D19E" w14:textId="77777777" w:rsidR="00C544BB" w:rsidRPr="00753260" w:rsidRDefault="00C544BB" w:rsidP="005A6199">
      <w:pPr>
        <w:spacing w:after="0"/>
        <w:contextualSpacing/>
        <w:jc w:val="both"/>
        <w:rPr>
          <w:rFonts w:ascii="Arial" w:hAnsi="Arial" w:cs="Arial"/>
          <w:sz w:val="20"/>
          <w:szCs w:val="20"/>
        </w:rPr>
      </w:pPr>
    </w:p>
    <w:p w14:paraId="5A5D7E0D" w14:textId="36390E36" w:rsidR="00697DC5" w:rsidRPr="00753260" w:rsidRDefault="0002135E" w:rsidP="005A6199">
      <w:pPr>
        <w:spacing w:after="0"/>
        <w:contextualSpacing/>
        <w:jc w:val="both"/>
        <w:rPr>
          <w:rFonts w:ascii="Arial" w:hAnsi="Arial" w:cs="Arial"/>
          <w:sz w:val="20"/>
          <w:szCs w:val="20"/>
        </w:rPr>
      </w:pPr>
      <w:r w:rsidRPr="00753260">
        <w:rPr>
          <w:rFonts w:ascii="Arial" w:hAnsi="Arial" w:cs="Arial"/>
          <w:sz w:val="20"/>
          <w:szCs w:val="20"/>
        </w:rPr>
        <w:t>V 6. členu uredbe so določeni</w:t>
      </w:r>
      <w:r w:rsidR="00C544BB" w:rsidRPr="00753260">
        <w:rPr>
          <w:rFonts w:ascii="Arial" w:hAnsi="Arial" w:cs="Arial"/>
          <w:sz w:val="20"/>
          <w:szCs w:val="20"/>
        </w:rPr>
        <w:t xml:space="preserve"> </w:t>
      </w:r>
      <w:r w:rsidR="00D905E7" w:rsidRPr="00753260">
        <w:rPr>
          <w:rFonts w:ascii="Arial" w:hAnsi="Arial" w:cs="Arial"/>
          <w:sz w:val="20"/>
          <w:szCs w:val="20"/>
        </w:rPr>
        <w:t>pogoji dejavnosti organov</w:t>
      </w:r>
      <w:r w:rsidR="00B06CFB" w:rsidRPr="00753260">
        <w:rPr>
          <w:rFonts w:ascii="Arial" w:hAnsi="Arial" w:cs="Arial"/>
          <w:sz w:val="20"/>
          <w:szCs w:val="20"/>
        </w:rPr>
        <w:t xml:space="preserve"> </w:t>
      </w:r>
      <w:r w:rsidR="00B06CFB">
        <w:rPr>
          <w:rFonts w:ascii="Arial" w:hAnsi="Arial" w:cs="Arial"/>
          <w:sz w:val="20"/>
          <w:szCs w:val="20"/>
        </w:rPr>
        <w:t>za nadzor trga</w:t>
      </w:r>
      <w:r w:rsidR="00D905E7" w:rsidRPr="00753260">
        <w:rPr>
          <w:rFonts w:ascii="Arial" w:hAnsi="Arial" w:cs="Arial"/>
          <w:sz w:val="20"/>
          <w:szCs w:val="20"/>
        </w:rPr>
        <w:t xml:space="preserve"> v zvezi z uporabo dokazov, uporabljenih v drugi državi članici, in obravnavo proizvodov, za katere se na podlagi odločbe organa </w:t>
      </w:r>
      <w:r w:rsidR="00C238CA">
        <w:rPr>
          <w:rFonts w:ascii="Arial" w:hAnsi="Arial" w:cs="Arial"/>
          <w:sz w:val="20"/>
          <w:szCs w:val="20"/>
        </w:rPr>
        <w:t xml:space="preserve">za nadzor trga </w:t>
      </w:r>
      <w:r w:rsidR="00D905E7" w:rsidRPr="00753260">
        <w:rPr>
          <w:rFonts w:ascii="Arial" w:hAnsi="Arial" w:cs="Arial"/>
          <w:sz w:val="20"/>
          <w:szCs w:val="20"/>
        </w:rPr>
        <w:t>v drugi državi</w:t>
      </w:r>
      <w:r w:rsidR="000F7FD7" w:rsidRPr="00753260">
        <w:rPr>
          <w:rFonts w:ascii="Arial" w:hAnsi="Arial" w:cs="Arial"/>
          <w:sz w:val="20"/>
          <w:szCs w:val="20"/>
        </w:rPr>
        <w:t xml:space="preserve"> članici šteje, da so neskladni, kot izhaja iz šestega in devetega odstavka 11.</w:t>
      </w:r>
      <w:r w:rsidR="00AD4D8B">
        <w:rPr>
          <w:rFonts w:ascii="Arial" w:hAnsi="Arial" w:cs="Arial"/>
          <w:sz w:val="20"/>
          <w:szCs w:val="20"/>
        </w:rPr>
        <w:t> </w:t>
      </w:r>
      <w:r w:rsidR="000F7FD7" w:rsidRPr="00753260">
        <w:rPr>
          <w:rFonts w:ascii="Arial" w:hAnsi="Arial" w:cs="Arial"/>
          <w:sz w:val="20"/>
          <w:szCs w:val="20"/>
        </w:rPr>
        <w:t>člena Uredbe 2019/1020/EU.</w:t>
      </w:r>
    </w:p>
    <w:p w14:paraId="07C1E0EC" w14:textId="77777777" w:rsidR="000F7FD7" w:rsidRPr="00753260" w:rsidRDefault="000F7FD7" w:rsidP="005A6199">
      <w:pPr>
        <w:spacing w:after="0"/>
        <w:contextualSpacing/>
        <w:jc w:val="both"/>
        <w:rPr>
          <w:rFonts w:ascii="Arial" w:hAnsi="Arial" w:cs="Arial"/>
          <w:sz w:val="20"/>
          <w:szCs w:val="20"/>
        </w:rPr>
      </w:pPr>
    </w:p>
    <w:p w14:paraId="4FB9A90A" w14:textId="664B1FCE" w:rsidR="00D905E7" w:rsidRPr="00753260" w:rsidRDefault="00D905E7" w:rsidP="005A6199">
      <w:pPr>
        <w:spacing w:after="0"/>
        <w:contextualSpacing/>
        <w:jc w:val="both"/>
        <w:rPr>
          <w:rFonts w:ascii="Arial" w:hAnsi="Arial" w:cs="Arial"/>
          <w:sz w:val="20"/>
          <w:szCs w:val="20"/>
        </w:rPr>
      </w:pPr>
      <w:r w:rsidRPr="00753260">
        <w:rPr>
          <w:rFonts w:ascii="Arial" w:hAnsi="Arial" w:cs="Arial"/>
          <w:sz w:val="20"/>
          <w:szCs w:val="20"/>
        </w:rPr>
        <w:t xml:space="preserve">Uredba </w:t>
      </w:r>
      <w:r w:rsidR="0002135E" w:rsidRPr="00753260">
        <w:rPr>
          <w:rFonts w:ascii="Arial" w:hAnsi="Arial" w:cs="Arial"/>
          <w:sz w:val="20"/>
          <w:szCs w:val="20"/>
        </w:rPr>
        <w:t xml:space="preserve">v 7. členu </w:t>
      </w:r>
      <w:r w:rsidRPr="00753260">
        <w:rPr>
          <w:rFonts w:ascii="Arial" w:hAnsi="Arial" w:cs="Arial"/>
          <w:sz w:val="20"/>
          <w:szCs w:val="20"/>
        </w:rPr>
        <w:t>določa pripravo, sporočanje in objavo kr</w:t>
      </w:r>
      <w:r w:rsidR="000F7FD7" w:rsidRPr="00753260">
        <w:rPr>
          <w:rFonts w:ascii="Arial" w:hAnsi="Arial" w:cs="Arial"/>
          <w:sz w:val="20"/>
          <w:szCs w:val="20"/>
        </w:rPr>
        <w:t>ovne strategije za nadzor trga, kot izhaja iz prvega in tretjega odstavka 13. člena Uredbe 2019/1020/EU.</w:t>
      </w:r>
    </w:p>
    <w:p w14:paraId="6B101513" w14:textId="0B71F754" w:rsidR="007D3D5E" w:rsidRPr="00753260" w:rsidRDefault="007D3D5E" w:rsidP="005A6199">
      <w:pPr>
        <w:spacing w:after="0"/>
        <w:contextualSpacing/>
        <w:jc w:val="both"/>
        <w:rPr>
          <w:rFonts w:ascii="Arial" w:hAnsi="Arial" w:cs="Arial"/>
          <w:sz w:val="20"/>
          <w:szCs w:val="20"/>
        </w:rPr>
      </w:pPr>
    </w:p>
    <w:p w14:paraId="42A0B5C1" w14:textId="08043B8C" w:rsidR="006825B8" w:rsidRPr="00753260" w:rsidRDefault="007D3D5E" w:rsidP="007D3D5E">
      <w:pPr>
        <w:spacing w:after="0"/>
        <w:contextualSpacing/>
        <w:jc w:val="both"/>
        <w:rPr>
          <w:rFonts w:ascii="Arial" w:hAnsi="Arial" w:cs="Arial"/>
          <w:sz w:val="20"/>
          <w:szCs w:val="20"/>
        </w:rPr>
      </w:pPr>
      <w:r w:rsidRPr="00753260">
        <w:rPr>
          <w:rFonts w:ascii="Arial" w:hAnsi="Arial" w:cs="Arial"/>
          <w:sz w:val="20"/>
          <w:szCs w:val="20"/>
        </w:rPr>
        <w:t>V predlagani uredbi niso določene globe za prekrške gospodarskih subjektov, ki izhajajo iz tretjega in četrtega odstavka 4. člena, drugega odstavka 5. člena, prvega odstavka 7. člena in četrtega odstavka 14. člena Uredbe 2019/1020/EU</w:t>
      </w:r>
      <w:r w:rsidR="00AD4D8B">
        <w:rPr>
          <w:rFonts w:ascii="Arial" w:hAnsi="Arial" w:cs="Arial"/>
          <w:sz w:val="20"/>
          <w:szCs w:val="20"/>
        </w:rPr>
        <w:t>,</w:t>
      </w:r>
      <w:r w:rsidRPr="00753260">
        <w:rPr>
          <w:rFonts w:ascii="Arial" w:hAnsi="Arial" w:cs="Arial"/>
          <w:sz w:val="20"/>
          <w:szCs w:val="20"/>
        </w:rPr>
        <w:t xml:space="preserve"> in globe za prekrške ponudnikov storitev informacijske družbe, ki izhajajo iz drugega odstavka 7. člena in točke ii pod k četrtega odstavka 14. člena Uredbe 2019/1020/EU. Ker del naštetih prekrškov izhaja iz neupoštevanja še nepodeljenih </w:t>
      </w:r>
      <w:r w:rsidR="00270EB8" w:rsidRPr="00753260">
        <w:rPr>
          <w:rFonts w:ascii="Arial" w:hAnsi="Arial" w:cs="Arial"/>
          <w:sz w:val="20"/>
          <w:szCs w:val="20"/>
        </w:rPr>
        <w:t>pooblastil</w:t>
      </w:r>
      <w:r w:rsidRPr="00753260">
        <w:rPr>
          <w:rFonts w:ascii="Arial" w:hAnsi="Arial" w:cs="Arial"/>
          <w:sz w:val="20"/>
          <w:szCs w:val="20"/>
        </w:rPr>
        <w:t xml:space="preserve"> organov</w:t>
      </w:r>
      <w:r w:rsidR="00C238CA" w:rsidRPr="00753260">
        <w:rPr>
          <w:rFonts w:ascii="Arial" w:hAnsi="Arial" w:cs="Arial"/>
          <w:sz w:val="20"/>
          <w:szCs w:val="20"/>
        </w:rPr>
        <w:t xml:space="preserve"> </w:t>
      </w:r>
      <w:r w:rsidR="00C238CA">
        <w:rPr>
          <w:rFonts w:ascii="Arial" w:hAnsi="Arial" w:cs="Arial"/>
          <w:sz w:val="20"/>
          <w:szCs w:val="20"/>
        </w:rPr>
        <w:t>za nadzor trga</w:t>
      </w:r>
      <w:r w:rsidRPr="00753260">
        <w:rPr>
          <w:rFonts w:ascii="Arial" w:hAnsi="Arial" w:cs="Arial"/>
          <w:sz w:val="20"/>
          <w:szCs w:val="20"/>
        </w:rPr>
        <w:t xml:space="preserve"> (četrti odstavek 14. člena Uredbe 20219/1020/EU), bodo globe za te prekrške skupaj z novimi </w:t>
      </w:r>
      <w:r w:rsidR="00270EB8" w:rsidRPr="00753260">
        <w:rPr>
          <w:rFonts w:ascii="Arial" w:hAnsi="Arial" w:cs="Arial"/>
          <w:sz w:val="20"/>
          <w:szCs w:val="20"/>
        </w:rPr>
        <w:t>pooblastili</w:t>
      </w:r>
      <w:r w:rsidRPr="00753260">
        <w:rPr>
          <w:rFonts w:ascii="Arial" w:hAnsi="Arial" w:cs="Arial"/>
          <w:sz w:val="20"/>
          <w:szCs w:val="20"/>
        </w:rPr>
        <w:t xml:space="preserve">, ki so zakonska materija, in drugimi potrebnimi spremembami določene v predvideni noveli Zakona o tehničnih zahtevah za proizvode in o ugotavljanju skladnosti (Uradni list RS, št. 17/11), ki v zdajšnji obliki </w:t>
      </w:r>
      <w:r w:rsidR="007A0F69" w:rsidRPr="00753260">
        <w:rPr>
          <w:rFonts w:ascii="Arial" w:hAnsi="Arial" w:cs="Arial"/>
          <w:sz w:val="20"/>
          <w:szCs w:val="20"/>
        </w:rPr>
        <w:t xml:space="preserve">sicer v večjem delu že določa </w:t>
      </w:r>
      <w:r w:rsidRPr="00753260">
        <w:rPr>
          <w:rFonts w:ascii="Arial" w:hAnsi="Arial" w:cs="Arial"/>
          <w:sz w:val="20"/>
          <w:szCs w:val="20"/>
        </w:rPr>
        <w:t>p</w:t>
      </w:r>
      <w:r w:rsidR="00270EB8" w:rsidRPr="00753260">
        <w:rPr>
          <w:rFonts w:ascii="Arial" w:hAnsi="Arial" w:cs="Arial"/>
          <w:sz w:val="20"/>
          <w:szCs w:val="20"/>
        </w:rPr>
        <w:t>ooblastila</w:t>
      </w:r>
      <w:r w:rsidRPr="00753260">
        <w:rPr>
          <w:rFonts w:ascii="Arial" w:hAnsi="Arial" w:cs="Arial"/>
          <w:sz w:val="20"/>
          <w:szCs w:val="20"/>
        </w:rPr>
        <w:t xml:space="preserve"> organov</w:t>
      </w:r>
      <w:r w:rsidR="00C238CA" w:rsidRPr="00753260">
        <w:rPr>
          <w:rFonts w:ascii="Arial" w:hAnsi="Arial" w:cs="Arial"/>
          <w:sz w:val="20"/>
          <w:szCs w:val="20"/>
        </w:rPr>
        <w:t xml:space="preserve"> </w:t>
      </w:r>
      <w:r w:rsidR="00C238CA">
        <w:rPr>
          <w:rFonts w:ascii="Arial" w:hAnsi="Arial" w:cs="Arial"/>
          <w:sz w:val="20"/>
          <w:szCs w:val="20"/>
        </w:rPr>
        <w:t>za nadzor trga</w:t>
      </w:r>
      <w:r w:rsidRPr="00753260">
        <w:rPr>
          <w:rFonts w:ascii="Arial" w:hAnsi="Arial" w:cs="Arial"/>
          <w:sz w:val="20"/>
          <w:szCs w:val="20"/>
        </w:rPr>
        <w:t>.</w:t>
      </w:r>
      <w:r w:rsidR="0037129F" w:rsidRPr="00753260">
        <w:rPr>
          <w:rFonts w:ascii="Arial" w:hAnsi="Arial" w:cs="Arial"/>
          <w:sz w:val="20"/>
          <w:szCs w:val="20"/>
        </w:rPr>
        <w:t xml:space="preserve"> </w:t>
      </w:r>
    </w:p>
    <w:p w14:paraId="4377BD1D" w14:textId="77777777" w:rsidR="006C7549" w:rsidRPr="00753260" w:rsidRDefault="006C7549" w:rsidP="00F92767">
      <w:pPr>
        <w:spacing w:after="0"/>
        <w:contextualSpacing/>
        <w:jc w:val="both"/>
        <w:rPr>
          <w:rFonts w:ascii="Arial" w:hAnsi="Arial" w:cs="Arial"/>
          <w:sz w:val="20"/>
          <w:szCs w:val="20"/>
        </w:rPr>
      </w:pPr>
    </w:p>
    <w:p w14:paraId="18CA3C57" w14:textId="686254E0" w:rsidR="00F92767" w:rsidRPr="00753260" w:rsidRDefault="00F92767" w:rsidP="006308C2">
      <w:pPr>
        <w:spacing w:after="0"/>
        <w:contextualSpacing/>
        <w:jc w:val="both"/>
        <w:rPr>
          <w:rFonts w:ascii="Arial" w:hAnsi="Arial" w:cs="Arial"/>
          <w:sz w:val="20"/>
          <w:szCs w:val="20"/>
        </w:rPr>
      </w:pPr>
      <w:r w:rsidRPr="00753260">
        <w:rPr>
          <w:rFonts w:ascii="Arial" w:hAnsi="Arial" w:cs="Arial"/>
          <w:sz w:val="20"/>
          <w:szCs w:val="20"/>
        </w:rPr>
        <w:t xml:space="preserve">Predlagana uredba tako organom ne določa novih pristojnosti, temveč v okviru obstoječih izboljšuje možnosti pridobivanja dokazov, ukrepanja in tesnejšega sodelovanja z drugimi organi. V zvezi s tem bo Ministrstvo za gospodarski razvoj in tehnologijo kot enotni povezovalni organ v skladu s 13. členom Uredbe 2019/1020/EU </w:t>
      </w:r>
      <w:r w:rsidR="00AD4D8B">
        <w:rPr>
          <w:rFonts w:ascii="Arial" w:hAnsi="Arial" w:cs="Arial"/>
          <w:sz w:val="20"/>
          <w:szCs w:val="20"/>
        </w:rPr>
        <w:t>vodi</w:t>
      </w:r>
      <w:r w:rsidR="006308C2" w:rsidRPr="00753260">
        <w:rPr>
          <w:rFonts w:ascii="Arial" w:hAnsi="Arial" w:cs="Arial"/>
          <w:sz w:val="20"/>
          <w:szCs w:val="20"/>
        </w:rPr>
        <w:t>lo pripravo prve</w:t>
      </w:r>
      <w:r w:rsidRPr="00753260">
        <w:rPr>
          <w:rFonts w:ascii="Arial" w:hAnsi="Arial" w:cs="Arial"/>
          <w:sz w:val="20"/>
          <w:szCs w:val="20"/>
        </w:rPr>
        <w:t xml:space="preserve"> krovn</w:t>
      </w:r>
      <w:r w:rsidR="006308C2" w:rsidRPr="00753260">
        <w:rPr>
          <w:rFonts w:ascii="Arial" w:hAnsi="Arial" w:cs="Arial"/>
          <w:sz w:val="20"/>
          <w:szCs w:val="20"/>
        </w:rPr>
        <w:t>e</w:t>
      </w:r>
      <w:r w:rsidRPr="00753260">
        <w:rPr>
          <w:rFonts w:ascii="Arial" w:hAnsi="Arial" w:cs="Arial"/>
          <w:sz w:val="20"/>
          <w:szCs w:val="20"/>
        </w:rPr>
        <w:t xml:space="preserve"> nacionaln</w:t>
      </w:r>
      <w:r w:rsidR="006308C2" w:rsidRPr="00753260">
        <w:rPr>
          <w:rFonts w:ascii="Arial" w:hAnsi="Arial" w:cs="Arial"/>
          <w:sz w:val="20"/>
          <w:szCs w:val="20"/>
        </w:rPr>
        <w:t>e</w:t>
      </w:r>
      <w:r w:rsidRPr="00753260">
        <w:rPr>
          <w:rFonts w:ascii="Arial" w:hAnsi="Arial" w:cs="Arial"/>
          <w:sz w:val="20"/>
          <w:szCs w:val="20"/>
        </w:rPr>
        <w:t xml:space="preserve"> strategij</w:t>
      </w:r>
      <w:r w:rsidR="006308C2" w:rsidRPr="00753260">
        <w:rPr>
          <w:rFonts w:ascii="Arial" w:hAnsi="Arial" w:cs="Arial"/>
          <w:sz w:val="20"/>
          <w:szCs w:val="20"/>
        </w:rPr>
        <w:t>e</w:t>
      </w:r>
      <w:r w:rsidRPr="00753260">
        <w:rPr>
          <w:rFonts w:ascii="Arial" w:hAnsi="Arial" w:cs="Arial"/>
          <w:sz w:val="20"/>
          <w:szCs w:val="20"/>
        </w:rPr>
        <w:t xml:space="preserve"> za nadzor trga</w:t>
      </w:r>
      <w:r w:rsidR="006308C2" w:rsidRPr="00753260">
        <w:rPr>
          <w:rFonts w:ascii="Arial" w:hAnsi="Arial" w:cs="Arial"/>
          <w:sz w:val="20"/>
          <w:szCs w:val="20"/>
        </w:rPr>
        <w:t>. Prvo strategijo je treb</w:t>
      </w:r>
      <w:r w:rsidR="00AD4D8B">
        <w:rPr>
          <w:rFonts w:ascii="Arial" w:hAnsi="Arial" w:cs="Arial"/>
          <w:sz w:val="20"/>
          <w:szCs w:val="20"/>
        </w:rPr>
        <w:t>a</w:t>
      </w:r>
      <w:r w:rsidR="006308C2" w:rsidRPr="00753260">
        <w:rPr>
          <w:rFonts w:ascii="Arial" w:hAnsi="Arial" w:cs="Arial"/>
          <w:sz w:val="20"/>
          <w:szCs w:val="20"/>
        </w:rPr>
        <w:t xml:space="preserve"> pripraviti do 16. julija 2022 in nato nadaljnje strategije vsaka </w:t>
      </w:r>
      <w:r w:rsidR="00AD4D8B">
        <w:rPr>
          <w:rFonts w:ascii="Arial" w:hAnsi="Arial" w:cs="Arial"/>
          <w:sz w:val="20"/>
          <w:szCs w:val="20"/>
        </w:rPr>
        <w:t>štiri</w:t>
      </w:r>
      <w:r w:rsidR="00AD4D8B" w:rsidRPr="00753260">
        <w:rPr>
          <w:rFonts w:ascii="Arial" w:hAnsi="Arial" w:cs="Arial"/>
          <w:sz w:val="20"/>
          <w:szCs w:val="20"/>
        </w:rPr>
        <w:t xml:space="preserve"> </w:t>
      </w:r>
      <w:r w:rsidR="006308C2" w:rsidRPr="00753260">
        <w:rPr>
          <w:rFonts w:ascii="Arial" w:hAnsi="Arial" w:cs="Arial"/>
          <w:sz w:val="20"/>
          <w:szCs w:val="20"/>
        </w:rPr>
        <w:t>leta.</w:t>
      </w:r>
      <w:r w:rsidRPr="00753260">
        <w:rPr>
          <w:rFonts w:ascii="Arial" w:hAnsi="Arial" w:cs="Arial"/>
          <w:sz w:val="20"/>
          <w:szCs w:val="20"/>
        </w:rPr>
        <w:t xml:space="preserve"> Strategija bo spodbujala dosleden, celovit in skladen </w:t>
      </w:r>
      <w:r w:rsidR="00AD4D8B">
        <w:rPr>
          <w:rFonts w:ascii="Arial" w:hAnsi="Arial" w:cs="Arial"/>
          <w:sz w:val="20"/>
          <w:szCs w:val="20"/>
        </w:rPr>
        <w:t>način</w:t>
      </w:r>
      <w:r w:rsidRPr="00753260">
        <w:rPr>
          <w:rFonts w:ascii="Arial" w:hAnsi="Arial" w:cs="Arial"/>
          <w:sz w:val="20"/>
          <w:szCs w:val="20"/>
        </w:rPr>
        <w:t xml:space="preserve"> nadzor</w:t>
      </w:r>
      <w:r w:rsidR="00AD4D8B">
        <w:rPr>
          <w:rFonts w:ascii="Arial" w:hAnsi="Arial" w:cs="Arial"/>
          <w:sz w:val="20"/>
          <w:szCs w:val="20"/>
        </w:rPr>
        <w:t>a</w:t>
      </w:r>
      <w:r w:rsidRPr="00753260">
        <w:rPr>
          <w:rFonts w:ascii="Arial" w:hAnsi="Arial" w:cs="Arial"/>
          <w:sz w:val="20"/>
          <w:szCs w:val="20"/>
        </w:rPr>
        <w:t xml:space="preserve"> trga in izv</w:t>
      </w:r>
      <w:r w:rsidR="00AD4D8B">
        <w:rPr>
          <w:rFonts w:ascii="Arial" w:hAnsi="Arial" w:cs="Arial"/>
          <w:sz w:val="20"/>
          <w:szCs w:val="20"/>
        </w:rPr>
        <w:t>aj</w:t>
      </w:r>
      <w:r w:rsidRPr="00753260">
        <w:rPr>
          <w:rFonts w:ascii="Arial" w:hAnsi="Arial" w:cs="Arial"/>
          <w:sz w:val="20"/>
          <w:szCs w:val="20"/>
        </w:rPr>
        <w:t>anj</w:t>
      </w:r>
      <w:r w:rsidR="00AD4D8B">
        <w:rPr>
          <w:rFonts w:ascii="Arial" w:hAnsi="Arial" w:cs="Arial"/>
          <w:sz w:val="20"/>
          <w:szCs w:val="20"/>
        </w:rPr>
        <w:t>a</w:t>
      </w:r>
      <w:r w:rsidRPr="00753260">
        <w:rPr>
          <w:rFonts w:ascii="Arial" w:hAnsi="Arial" w:cs="Arial"/>
          <w:sz w:val="20"/>
          <w:szCs w:val="20"/>
        </w:rPr>
        <w:t xml:space="preserve"> harmonizacijske zakonodaje iz </w:t>
      </w:r>
      <w:r w:rsidR="00AD4D8B">
        <w:rPr>
          <w:rFonts w:ascii="Arial" w:hAnsi="Arial" w:cs="Arial"/>
          <w:sz w:val="20"/>
          <w:szCs w:val="20"/>
        </w:rPr>
        <w:t>p</w:t>
      </w:r>
      <w:r w:rsidRPr="00753260">
        <w:rPr>
          <w:rFonts w:ascii="Arial" w:hAnsi="Arial" w:cs="Arial"/>
          <w:sz w:val="20"/>
          <w:szCs w:val="20"/>
        </w:rPr>
        <w:t xml:space="preserve">riloge I Uredbe 2019/1020/EU na ozemlju Republike Slovenije. Pri pripravi nacionalne strategije za nadzor trga se bodo upoštevali vsi sektorji, ki jih zajema področje harmonizacijske zakonodaje Unije, ter vse faze v dobavni verigi proizvoda, vključno z uvozom in digitalnimi dobavnimi verigami. V krovni nacionalni strategiji za nadzor trga in izvrševanje harmonizacijske zakonodaje se bodo v okviru predvidenega okrepljenega izvajanja nadzora ter potrebnih izobraževanj v prihodnjih letih </w:t>
      </w:r>
      <w:r w:rsidR="006308C2" w:rsidRPr="00753260">
        <w:rPr>
          <w:rFonts w:ascii="Arial" w:hAnsi="Arial" w:cs="Arial"/>
          <w:sz w:val="20"/>
          <w:szCs w:val="20"/>
        </w:rPr>
        <w:t>opredelile</w:t>
      </w:r>
      <w:r w:rsidRPr="00753260">
        <w:rPr>
          <w:rFonts w:ascii="Arial" w:hAnsi="Arial" w:cs="Arial"/>
          <w:sz w:val="20"/>
          <w:szCs w:val="20"/>
        </w:rPr>
        <w:t xml:space="preserve"> tudi finančne posledice. </w:t>
      </w:r>
      <w:r w:rsidR="00AD4D8B">
        <w:rPr>
          <w:rFonts w:ascii="Arial" w:hAnsi="Arial" w:cs="Arial"/>
          <w:sz w:val="20"/>
          <w:szCs w:val="20"/>
        </w:rPr>
        <w:t>V s</w:t>
      </w:r>
      <w:r w:rsidRPr="00753260">
        <w:rPr>
          <w:rFonts w:ascii="Arial" w:hAnsi="Arial" w:cs="Arial"/>
          <w:sz w:val="20"/>
          <w:szCs w:val="20"/>
        </w:rPr>
        <w:t>klad</w:t>
      </w:r>
      <w:r w:rsidR="00AD4D8B">
        <w:rPr>
          <w:rFonts w:ascii="Arial" w:hAnsi="Arial" w:cs="Arial"/>
          <w:sz w:val="20"/>
          <w:szCs w:val="20"/>
        </w:rPr>
        <w:t>u</w:t>
      </w:r>
      <w:r w:rsidRPr="00753260">
        <w:rPr>
          <w:rFonts w:ascii="Arial" w:hAnsi="Arial" w:cs="Arial"/>
          <w:sz w:val="20"/>
          <w:szCs w:val="20"/>
        </w:rPr>
        <w:t xml:space="preserve"> s tem na tej točki finančnih posledic predpisa še ni mogoče ustrezno opredeliti. </w:t>
      </w:r>
      <w:r w:rsidR="006308C2" w:rsidRPr="00753260">
        <w:rPr>
          <w:rFonts w:ascii="Arial" w:hAnsi="Arial" w:cs="Arial"/>
          <w:sz w:val="20"/>
          <w:szCs w:val="20"/>
        </w:rPr>
        <w:t>Predvideno je, da se bo</w:t>
      </w:r>
      <w:r w:rsidRPr="00753260">
        <w:rPr>
          <w:rFonts w:ascii="Arial" w:hAnsi="Arial" w:cs="Arial"/>
          <w:sz w:val="20"/>
          <w:szCs w:val="20"/>
        </w:rPr>
        <w:t xml:space="preserve"> v prvem letu nadzor izvajal v okviru obstoječih kadrovskih </w:t>
      </w:r>
      <w:r w:rsidR="007A0F69">
        <w:rPr>
          <w:rFonts w:ascii="Arial" w:hAnsi="Arial" w:cs="Arial"/>
          <w:sz w:val="20"/>
          <w:szCs w:val="20"/>
        </w:rPr>
        <w:t>in</w:t>
      </w:r>
      <w:r w:rsidR="007A0F69" w:rsidRPr="00753260">
        <w:rPr>
          <w:rFonts w:ascii="Arial" w:hAnsi="Arial" w:cs="Arial"/>
          <w:sz w:val="20"/>
          <w:szCs w:val="20"/>
        </w:rPr>
        <w:t xml:space="preserve"> </w:t>
      </w:r>
      <w:r w:rsidRPr="00753260">
        <w:rPr>
          <w:rFonts w:ascii="Arial" w:hAnsi="Arial" w:cs="Arial"/>
          <w:sz w:val="20"/>
          <w:szCs w:val="20"/>
        </w:rPr>
        <w:t xml:space="preserve">finančnih </w:t>
      </w:r>
      <w:r w:rsidR="006308C2" w:rsidRPr="00753260">
        <w:rPr>
          <w:rFonts w:ascii="Arial" w:hAnsi="Arial" w:cs="Arial"/>
          <w:sz w:val="20"/>
          <w:szCs w:val="20"/>
        </w:rPr>
        <w:t>virov</w:t>
      </w:r>
      <w:r w:rsidRPr="00753260">
        <w:rPr>
          <w:rFonts w:ascii="Arial" w:hAnsi="Arial" w:cs="Arial"/>
          <w:sz w:val="20"/>
          <w:szCs w:val="20"/>
        </w:rPr>
        <w:t xml:space="preserve">, medtem ko bo v prihodnje </w:t>
      </w:r>
      <w:r w:rsidR="00AD4D8B">
        <w:rPr>
          <w:rFonts w:ascii="Arial" w:hAnsi="Arial" w:cs="Arial"/>
          <w:sz w:val="20"/>
          <w:szCs w:val="20"/>
        </w:rPr>
        <w:t xml:space="preserve">v </w:t>
      </w:r>
      <w:r w:rsidRPr="00753260">
        <w:rPr>
          <w:rFonts w:ascii="Arial" w:hAnsi="Arial" w:cs="Arial"/>
          <w:sz w:val="20"/>
          <w:szCs w:val="20"/>
        </w:rPr>
        <w:t>sklad</w:t>
      </w:r>
      <w:r w:rsidR="00AD4D8B">
        <w:rPr>
          <w:rFonts w:ascii="Arial" w:hAnsi="Arial" w:cs="Arial"/>
          <w:sz w:val="20"/>
          <w:szCs w:val="20"/>
        </w:rPr>
        <w:t>u</w:t>
      </w:r>
      <w:r w:rsidRPr="00753260">
        <w:rPr>
          <w:rFonts w:ascii="Arial" w:hAnsi="Arial" w:cs="Arial"/>
          <w:sz w:val="20"/>
          <w:szCs w:val="20"/>
        </w:rPr>
        <w:t xml:space="preserve"> s ciljem Uredbe 2019/1020/EU za dosleden, celovit in skladen </w:t>
      </w:r>
      <w:r w:rsidR="00AD4D8B">
        <w:rPr>
          <w:rFonts w:ascii="Arial" w:hAnsi="Arial" w:cs="Arial"/>
          <w:sz w:val="20"/>
          <w:szCs w:val="20"/>
        </w:rPr>
        <w:t>način</w:t>
      </w:r>
      <w:r w:rsidRPr="00753260">
        <w:rPr>
          <w:rFonts w:ascii="Arial" w:hAnsi="Arial" w:cs="Arial"/>
          <w:sz w:val="20"/>
          <w:szCs w:val="20"/>
        </w:rPr>
        <w:t xml:space="preserve"> nadzor</w:t>
      </w:r>
      <w:r w:rsidR="00AD4D8B">
        <w:rPr>
          <w:rFonts w:ascii="Arial" w:hAnsi="Arial" w:cs="Arial"/>
          <w:sz w:val="20"/>
          <w:szCs w:val="20"/>
        </w:rPr>
        <w:t>a</w:t>
      </w:r>
      <w:r w:rsidRPr="00753260">
        <w:rPr>
          <w:rFonts w:ascii="Arial" w:hAnsi="Arial" w:cs="Arial"/>
          <w:sz w:val="20"/>
          <w:szCs w:val="20"/>
        </w:rPr>
        <w:t xml:space="preserve"> trga in izv</w:t>
      </w:r>
      <w:r w:rsidR="00AD4D8B">
        <w:rPr>
          <w:rFonts w:ascii="Arial" w:hAnsi="Arial" w:cs="Arial"/>
          <w:sz w:val="20"/>
          <w:szCs w:val="20"/>
        </w:rPr>
        <w:t>aj</w:t>
      </w:r>
      <w:r w:rsidRPr="00753260">
        <w:rPr>
          <w:rFonts w:ascii="Arial" w:hAnsi="Arial" w:cs="Arial"/>
          <w:sz w:val="20"/>
          <w:szCs w:val="20"/>
        </w:rPr>
        <w:t>anj</w:t>
      </w:r>
      <w:r w:rsidR="00AD4D8B">
        <w:rPr>
          <w:rFonts w:ascii="Arial" w:hAnsi="Arial" w:cs="Arial"/>
          <w:sz w:val="20"/>
          <w:szCs w:val="20"/>
        </w:rPr>
        <w:t>a</w:t>
      </w:r>
      <w:r w:rsidRPr="00753260">
        <w:rPr>
          <w:rFonts w:ascii="Arial" w:hAnsi="Arial" w:cs="Arial"/>
          <w:sz w:val="20"/>
          <w:szCs w:val="20"/>
        </w:rPr>
        <w:t xml:space="preserve"> harmonizacijske zakonodaje Unije na ozemlju Republike Slovenije treb</w:t>
      </w:r>
      <w:r w:rsidR="00AD4D8B">
        <w:rPr>
          <w:rFonts w:ascii="Arial" w:hAnsi="Arial" w:cs="Arial"/>
          <w:sz w:val="20"/>
          <w:szCs w:val="20"/>
        </w:rPr>
        <w:t>a</w:t>
      </w:r>
      <w:r w:rsidRPr="00753260">
        <w:rPr>
          <w:rFonts w:ascii="Arial" w:hAnsi="Arial" w:cs="Arial"/>
          <w:sz w:val="20"/>
          <w:szCs w:val="20"/>
        </w:rPr>
        <w:t xml:space="preserve"> v </w:t>
      </w:r>
      <w:r w:rsidRPr="00753260">
        <w:rPr>
          <w:rFonts w:ascii="Arial" w:hAnsi="Arial" w:cs="Arial"/>
          <w:sz w:val="20"/>
          <w:szCs w:val="20"/>
        </w:rPr>
        <w:lastRenderedPageBreak/>
        <w:t xml:space="preserve">okviru priprave strategije </w:t>
      </w:r>
      <w:r w:rsidR="006308C2" w:rsidRPr="00753260">
        <w:rPr>
          <w:rFonts w:ascii="Arial" w:hAnsi="Arial" w:cs="Arial"/>
          <w:sz w:val="20"/>
          <w:szCs w:val="20"/>
        </w:rPr>
        <w:t>zagotoviti</w:t>
      </w:r>
      <w:r w:rsidRPr="00753260">
        <w:rPr>
          <w:rFonts w:ascii="Arial" w:hAnsi="Arial" w:cs="Arial"/>
          <w:sz w:val="20"/>
          <w:szCs w:val="20"/>
        </w:rPr>
        <w:t xml:space="preserve"> tudi potrebna finančna sredstva za izvajanje. V pomoč pri tem bo tudi delovanje mreže</w:t>
      </w:r>
      <w:r w:rsidR="006308C2" w:rsidRPr="00753260">
        <w:rPr>
          <w:rFonts w:ascii="Arial" w:hAnsi="Arial" w:cs="Arial"/>
          <w:sz w:val="20"/>
          <w:szCs w:val="20"/>
        </w:rPr>
        <w:t xml:space="preserve"> Unije</w:t>
      </w:r>
      <w:r w:rsidRPr="00753260">
        <w:rPr>
          <w:rFonts w:ascii="Arial" w:hAnsi="Arial" w:cs="Arial"/>
          <w:sz w:val="20"/>
          <w:szCs w:val="20"/>
        </w:rPr>
        <w:t xml:space="preserve">, ustanovljene na podlagi 29. člena Uredbe 2019/1020/EU, </w:t>
      </w:r>
      <w:r w:rsidR="006308C2" w:rsidRPr="00753260">
        <w:rPr>
          <w:rFonts w:ascii="Arial" w:hAnsi="Arial" w:cs="Arial"/>
          <w:sz w:val="20"/>
          <w:szCs w:val="20"/>
        </w:rPr>
        <w:t xml:space="preserve">katerega cilj </w:t>
      </w:r>
      <w:r w:rsidR="00AD4D8B">
        <w:rPr>
          <w:rFonts w:ascii="Arial" w:hAnsi="Arial" w:cs="Arial"/>
          <w:sz w:val="20"/>
          <w:szCs w:val="20"/>
        </w:rPr>
        <w:t>sta</w:t>
      </w:r>
      <w:r w:rsidR="00AD4D8B" w:rsidRPr="00753260">
        <w:rPr>
          <w:rFonts w:ascii="Arial" w:hAnsi="Arial" w:cs="Arial"/>
          <w:sz w:val="20"/>
          <w:szCs w:val="20"/>
        </w:rPr>
        <w:t xml:space="preserve"> </w:t>
      </w:r>
      <w:r w:rsidR="006308C2" w:rsidRPr="00753260">
        <w:rPr>
          <w:rFonts w:ascii="Arial" w:hAnsi="Arial" w:cs="Arial"/>
          <w:sz w:val="20"/>
          <w:szCs w:val="20"/>
        </w:rPr>
        <w:t>usklajen</w:t>
      </w:r>
      <w:r w:rsidR="00AD4D8B">
        <w:rPr>
          <w:rFonts w:ascii="Arial" w:hAnsi="Arial" w:cs="Arial"/>
          <w:sz w:val="20"/>
          <w:szCs w:val="20"/>
        </w:rPr>
        <w:t>o</w:t>
      </w:r>
      <w:r w:rsidR="006308C2" w:rsidRPr="00753260">
        <w:rPr>
          <w:rFonts w:ascii="Arial" w:hAnsi="Arial" w:cs="Arial"/>
          <w:sz w:val="20"/>
          <w:szCs w:val="20"/>
        </w:rPr>
        <w:t xml:space="preserve"> sodelovanje in prenos dobrih praks med organi nadzora držav članic in Evropsko komisijo</w:t>
      </w:r>
      <w:r w:rsidRPr="00753260">
        <w:rPr>
          <w:rFonts w:ascii="Arial" w:hAnsi="Arial" w:cs="Arial"/>
          <w:sz w:val="20"/>
          <w:szCs w:val="20"/>
        </w:rPr>
        <w:t xml:space="preserve">. Potrebna finančna sredstva se bodo lahko opredelila tudi po tem, ko bo Evropska </w:t>
      </w:r>
      <w:r w:rsidR="00AD4D8B">
        <w:rPr>
          <w:rFonts w:ascii="Arial" w:hAnsi="Arial" w:cs="Arial"/>
          <w:sz w:val="20"/>
          <w:szCs w:val="20"/>
        </w:rPr>
        <w:t>k</w:t>
      </w:r>
      <w:r w:rsidRPr="00753260">
        <w:rPr>
          <w:rFonts w:ascii="Arial" w:hAnsi="Arial" w:cs="Arial"/>
          <w:sz w:val="20"/>
          <w:szCs w:val="20"/>
        </w:rPr>
        <w:t xml:space="preserve">omisija </w:t>
      </w:r>
      <w:r w:rsidR="00AD4D8B">
        <w:rPr>
          <w:rFonts w:ascii="Arial" w:hAnsi="Arial" w:cs="Arial"/>
          <w:sz w:val="20"/>
          <w:szCs w:val="20"/>
        </w:rPr>
        <w:t xml:space="preserve">v </w:t>
      </w:r>
      <w:r w:rsidRPr="00753260">
        <w:rPr>
          <w:rFonts w:ascii="Arial" w:hAnsi="Arial" w:cs="Arial"/>
          <w:sz w:val="20"/>
          <w:szCs w:val="20"/>
        </w:rPr>
        <w:t>sklad</w:t>
      </w:r>
      <w:r w:rsidR="00AD4D8B">
        <w:rPr>
          <w:rFonts w:ascii="Arial" w:hAnsi="Arial" w:cs="Arial"/>
          <w:sz w:val="20"/>
          <w:szCs w:val="20"/>
        </w:rPr>
        <w:t>u</w:t>
      </w:r>
      <w:r w:rsidRPr="00753260">
        <w:rPr>
          <w:rFonts w:ascii="Arial" w:hAnsi="Arial" w:cs="Arial"/>
          <w:sz w:val="20"/>
          <w:szCs w:val="20"/>
        </w:rPr>
        <w:t xml:space="preserve"> s točko n 33. člena Uredbe 2019/1020/EU izdala smernice, priporočila in najboljše prakse za spodbujanje dosledne uporabe Uredbe 2019/1020/EU, sprejela izvedbene akte iz osmega odstavka 34. člena in devetega odstavka 21. člena Uredbe 2019/1020/</w:t>
      </w:r>
      <w:r w:rsidR="006308C2" w:rsidRPr="00753260">
        <w:rPr>
          <w:rFonts w:ascii="Arial" w:hAnsi="Arial" w:cs="Arial"/>
          <w:sz w:val="20"/>
          <w:szCs w:val="20"/>
        </w:rPr>
        <w:t xml:space="preserve">EU </w:t>
      </w:r>
      <w:r w:rsidR="00AD4D8B">
        <w:rPr>
          <w:rFonts w:ascii="Arial" w:hAnsi="Arial" w:cs="Arial"/>
          <w:sz w:val="20"/>
          <w:szCs w:val="20"/>
        </w:rPr>
        <w:t>ter</w:t>
      </w:r>
      <w:r w:rsidR="00AD4D8B" w:rsidRPr="00753260">
        <w:rPr>
          <w:rFonts w:ascii="Arial" w:hAnsi="Arial" w:cs="Arial"/>
          <w:sz w:val="20"/>
          <w:szCs w:val="20"/>
        </w:rPr>
        <w:t xml:space="preserve"> </w:t>
      </w:r>
      <w:r w:rsidR="006308C2" w:rsidRPr="00753260">
        <w:rPr>
          <w:rFonts w:ascii="Arial" w:hAnsi="Arial" w:cs="Arial"/>
          <w:sz w:val="20"/>
          <w:szCs w:val="20"/>
        </w:rPr>
        <w:t>morebitne izvedbene akte</w:t>
      </w:r>
      <w:r w:rsidR="00AD4D8B">
        <w:rPr>
          <w:rFonts w:ascii="Arial" w:hAnsi="Arial" w:cs="Arial"/>
          <w:sz w:val="20"/>
          <w:szCs w:val="20"/>
        </w:rPr>
        <w:t xml:space="preserve"> v</w:t>
      </w:r>
      <w:r w:rsidRPr="00753260">
        <w:rPr>
          <w:rFonts w:ascii="Arial" w:hAnsi="Arial" w:cs="Arial"/>
          <w:sz w:val="20"/>
          <w:szCs w:val="20"/>
        </w:rPr>
        <w:t xml:space="preserve"> sklad</w:t>
      </w:r>
      <w:r w:rsidR="00AD4D8B">
        <w:rPr>
          <w:rFonts w:ascii="Arial" w:hAnsi="Arial" w:cs="Arial"/>
          <w:sz w:val="20"/>
          <w:szCs w:val="20"/>
        </w:rPr>
        <w:t>u</w:t>
      </w:r>
      <w:r w:rsidRPr="00753260">
        <w:rPr>
          <w:rFonts w:ascii="Arial" w:hAnsi="Arial" w:cs="Arial"/>
          <w:sz w:val="20"/>
          <w:szCs w:val="20"/>
        </w:rPr>
        <w:t xml:space="preserve"> s četrtim odstavkom 11. člen</w:t>
      </w:r>
      <w:r w:rsidR="006308C2" w:rsidRPr="00753260">
        <w:rPr>
          <w:rFonts w:ascii="Arial" w:hAnsi="Arial" w:cs="Arial"/>
          <w:sz w:val="20"/>
          <w:szCs w:val="20"/>
        </w:rPr>
        <w:t>a</w:t>
      </w:r>
      <w:r w:rsidRPr="00753260">
        <w:rPr>
          <w:rFonts w:ascii="Arial" w:hAnsi="Arial" w:cs="Arial"/>
          <w:sz w:val="20"/>
          <w:szCs w:val="20"/>
        </w:rPr>
        <w:t xml:space="preserve"> Uredbe 2019/1020/EU, s katerimi določi enotne pogoje za preglede, merila za določanje pogostosti pregledov in števila vzorcev, ki se pregledajo v zvezi z določenimi proizvodi ali kategorijami proizvodov</w:t>
      </w:r>
      <w:r w:rsidR="00AD4D8B">
        <w:rPr>
          <w:rFonts w:ascii="Arial" w:hAnsi="Arial" w:cs="Arial"/>
          <w:sz w:val="20"/>
          <w:szCs w:val="20"/>
        </w:rPr>
        <w:t>,</w:t>
      </w:r>
      <w:r w:rsidRPr="00753260">
        <w:rPr>
          <w:rFonts w:ascii="Arial" w:hAnsi="Arial" w:cs="Arial"/>
          <w:sz w:val="20"/>
          <w:szCs w:val="20"/>
        </w:rPr>
        <w:t xml:space="preserve"> ali izvedbene akte iz osmega odstavka 25. člena Uredbe 2019/1020/</w:t>
      </w:r>
      <w:r w:rsidR="006308C2" w:rsidRPr="00753260">
        <w:rPr>
          <w:rFonts w:ascii="Arial" w:hAnsi="Arial" w:cs="Arial"/>
          <w:sz w:val="20"/>
          <w:szCs w:val="20"/>
        </w:rPr>
        <w:t>EU, s katerimi se bo</w:t>
      </w:r>
      <w:r w:rsidR="00AD4D8B">
        <w:rPr>
          <w:rFonts w:ascii="Arial" w:hAnsi="Arial" w:cs="Arial"/>
          <w:sz w:val="20"/>
          <w:szCs w:val="20"/>
        </w:rPr>
        <w:t>do</w:t>
      </w:r>
      <w:r w:rsidR="006308C2" w:rsidRPr="00753260">
        <w:rPr>
          <w:rFonts w:ascii="Arial" w:hAnsi="Arial" w:cs="Arial"/>
          <w:sz w:val="20"/>
          <w:szCs w:val="20"/>
        </w:rPr>
        <w:t xml:space="preserve"> določil</w:t>
      </w:r>
      <w:r w:rsidR="00AD4D8B">
        <w:rPr>
          <w:rFonts w:ascii="Arial" w:hAnsi="Arial" w:cs="Arial"/>
          <w:sz w:val="20"/>
          <w:szCs w:val="20"/>
        </w:rPr>
        <w:t>a</w:t>
      </w:r>
      <w:r w:rsidR="006308C2" w:rsidRPr="00753260">
        <w:rPr>
          <w:rFonts w:ascii="Arial" w:hAnsi="Arial" w:cs="Arial"/>
          <w:sz w:val="20"/>
          <w:szCs w:val="20"/>
        </w:rPr>
        <w:t xml:space="preserve"> referenčna merila in tehnike za nadzor na podlagi analize tveganj na ravni Unije.</w:t>
      </w:r>
    </w:p>
    <w:p w14:paraId="550C4A87" w14:textId="5BF71E04" w:rsidR="002B4CDD" w:rsidRPr="00753260" w:rsidRDefault="002B4CDD" w:rsidP="00F92767">
      <w:pPr>
        <w:spacing w:after="0"/>
        <w:contextualSpacing/>
        <w:jc w:val="both"/>
        <w:rPr>
          <w:rFonts w:ascii="Arial" w:hAnsi="Arial" w:cs="Arial"/>
          <w:sz w:val="20"/>
          <w:szCs w:val="20"/>
        </w:rPr>
      </w:pPr>
    </w:p>
    <w:p w14:paraId="2E2A134E" w14:textId="14BA5243" w:rsidR="007D3D5E" w:rsidRPr="00753260" w:rsidRDefault="00F92767" w:rsidP="00F92767">
      <w:pPr>
        <w:spacing w:after="0"/>
        <w:contextualSpacing/>
        <w:jc w:val="both"/>
        <w:rPr>
          <w:rFonts w:ascii="Arial" w:hAnsi="Arial" w:cs="Arial"/>
          <w:sz w:val="20"/>
          <w:szCs w:val="20"/>
        </w:rPr>
      </w:pPr>
      <w:r w:rsidRPr="00753260">
        <w:rPr>
          <w:rFonts w:ascii="Arial" w:hAnsi="Arial" w:cs="Arial"/>
          <w:sz w:val="20"/>
          <w:szCs w:val="20"/>
        </w:rPr>
        <w:t>P</w:t>
      </w:r>
      <w:r w:rsidR="00AD4D8B">
        <w:rPr>
          <w:rFonts w:ascii="Arial" w:hAnsi="Arial" w:cs="Arial"/>
          <w:sz w:val="20"/>
          <w:szCs w:val="20"/>
        </w:rPr>
        <w:t>oleg tega</w:t>
      </w:r>
      <w:r w:rsidRPr="00753260">
        <w:rPr>
          <w:rFonts w:ascii="Arial" w:hAnsi="Arial" w:cs="Arial"/>
          <w:sz w:val="20"/>
          <w:szCs w:val="20"/>
        </w:rPr>
        <w:t xml:space="preserve"> se v okviru že ustanovljene medresorske skupine </w:t>
      </w:r>
      <w:r w:rsidR="006308C2" w:rsidRPr="00753260">
        <w:rPr>
          <w:rFonts w:ascii="Arial" w:hAnsi="Arial" w:cs="Arial"/>
          <w:sz w:val="20"/>
          <w:szCs w:val="20"/>
        </w:rPr>
        <w:t xml:space="preserve">Ministrstva za gospodarski razvoj in tehnologijo </w:t>
      </w:r>
      <w:r w:rsidRPr="00753260">
        <w:rPr>
          <w:rFonts w:ascii="Arial" w:hAnsi="Arial" w:cs="Arial"/>
          <w:sz w:val="20"/>
          <w:szCs w:val="20"/>
        </w:rPr>
        <w:t xml:space="preserve">za </w:t>
      </w:r>
      <w:r w:rsidR="00AD4D8B">
        <w:rPr>
          <w:rFonts w:ascii="Arial" w:hAnsi="Arial" w:cs="Arial"/>
          <w:sz w:val="20"/>
          <w:szCs w:val="20"/>
        </w:rPr>
        <w:t>prenos</w:t>
      </w:r>
      <w:r w:rsidRPr="00753260">
        <w:rPr>
          <w:rFonts w:ascii="Arial" w:hAnsi="Arial" w:cs="Arial"/>
          <w:sz w:val="20"/>
          <w:szCs w:val="20"/>
        </w:rPr>
        <w:t xml:space="preserve"> Uredbe 2019/1020/EU predvidoma </w:t>
      </w:r>
      <w:r w:rsidR="006308C2" w:rsidRPr="00753260">
        <w:rPr>
          <w:rFonts w:ascii="Arial" w:hAnsi="Arial" w:cs="Arial"/>
          <w:sz w:val="20"/>
          <w:szCs w:val="20"/>
        </w:rPr>
        <w:t>v</w:t>
      </w:r>
      <w:r w:rsidRPr="00753260">
        <w:rPr>
          <w:rFonts w:ascii="Arial" w:hAnsi="Arial" w:cs="Arial"/>
          <w:sz w:val="20"/>
          <w:szCs w:val="20"/>
        </w:rPr>
        <w:t xml:space="preserve"> </w:t>
      </w:r>
      <w:r w:rsidR="007F5BDD">
        <w:rPr>
          <w:rFonts w:ascii="Arial" w:hAnsi="Arial" w:cs="Arial"/>
          <w:sz w:val="20"/>
          <w:szCs w:val="20"/>
        </w:rPr>
        <w:t>letu 2022</w:t>
      </w:r>
      <w:r w:rsidRPr="00753260">
        <w:rPr>
          <w:rFonts w:ascii="Arial" w:hAnsi="Arial" w:cs="Arial"/>
          <w:sz w:val="20"/>
          <w:szCs w:val="20"/>
        </w:rPr>
        <w:t xml:space="preserve"> načrtuje </w:t>
      </w:r>
      <w:r w:rsidR="00AD4D8B">
        <w:rPr>
          <w:rFonts w:ascii="Arial" w:hAnsi="Arial" w:cs="Arial"/>
          <w:sz w:val="20"/>
          <w:szCs w:val="20"/>
        </w:rPr>
        <w:t>za</w:t>
      </w:r>
      <w:r w:rsidRPr="00753260">
        <w:rPr>
          <w:rFonts w:ascii="Arial" w:hAnsi="Arial" w:cs="Arial"/>
          <w:sz w:val="20"/>
          <w:szCs w:val="20"/>
        </w:rPr>
        <w:t xml:space="preserve">četek usposabljanj pristojnih organov </w:t>
      </w:r>
      <w:r w:rsidR="00C238CA">
        <w:rPr>
          <w:rFonts w:ascii="Arial" w:hAnsi="Arial" w:cs="Arial"/>
          <w:sz w:val="20"/>
          <w:szCs w:val="20"/>
        </w:rPr>
        <w:t xml:space="preserve">za nadzor trga </w:t>
      </w:r>
      <w:r w:rsidRPr="00753260">
        <w:rPr>
          <w:rFonts w:ascii="Arial" w:hAnsi="Arial" w:cs="Arial"/>
          <w:sz w:val="20"/>
          <w:szCs w:val="20"/>
        </w:rPr>
        <w:t xml:space="preserve">glede uporabe sistemov ICSMS in RAPEX. Hkrati bo v skladu z </w:t>
      </w:r>
      <w:r w:rsidR="00AD4D8B">
        <w:rPr>
          <w:rFonts w:ascii="Arial" w:hAnsi="Arial" w:cs="Arial"/>
          <w:sz w:val="20"/>
          <w:szCs w:val="20"/>
        </w:rPr>
        <w:t>na</w:t>
      </w:r>
      <w:r w:rsidRPr="00753260">
        <w:rPr>
          <w:rFonts w:ascii="Arial" w:hAnsi="Arial" w:cs="Arial"/>
          <w:sz w:val="20"/>
          <w:szCs w:val="20"/>
        </w:rPr>
        <w:t xml:space="preserve">vodili, ki jih pripravlja </w:t>
      </w:r>
      <w:r w:rsidR="00B47B97">
        <w:rPr>
          <w:rFonts w:ascii="Arial" w:hAnsi="Arial" w:cs="Arial"/>
          <w:sz w:val="20"/>
          <w:szCs w:val="20"/>
        </w:rPr>
        <w:t>Evropska k</w:t>
      </w:r>
      <w:r w:rsidR="00B47B97" w:rsidRPr="00753260">
        <w:rPr>
          <w:rFonts w:ascii="Arial" w:hAnsi="Arial" w:cs="Arial"/>
          <w:sz w:val="20"/>
          <w:szCs w:val="20"/>
        </w:rPr>
        <w:t>omisija</w:t>
      </w:r>
      <w:r w:rsidRPr="00753260">
        <w:rPr>
          <w:rFonts w:ascii="Arial" w:hAnsi="Arial" w:cs="Arial"/>
          <w:sz w:val="20"/>
          <w:szCs w:val="20"/>
        </w:rPr>
        <w:t>, predvideno izobraževanje tudi na ravni EU, v kater</w:t>
      </w:r>
      <w:r w:rsidR="00AD4D8B">
        <w:rPr>
          <w:rFonts w:ascii="Arial" w:hAnsi="Arial" w:cs="Arial"/>
          <w:sz w:val="20"/>
          <w:szCs w:val="20"/>
        </w:rPr>
        <w:t>o</w:t>
      </w:r>
      <w:r w:rsidRPr="00753260">
        <w:rPr>
          <w:rFonts w:ascii="Arial" w:hAnsi="Arial" w:cs="Arial"/>
          <w:sz w:val="20"/>
          <w:szCs w:val="20"/>
        </w:rPr>
        <w:t xml:space="preserve"> bodo vključeni vsi deležniki izvajanja nadzora.</w:t>
      </w:r>
    </w:p>
    <w:p w14:paraId="3CB454F3" w14:textId="77777777" w:rsidR="00F92767" w:rsidRPr="00753260" w:rsidRDefault="00F92767" w:rsidP="00F92767">
      <w:pPr>
        <w:spacing w:after="0"/>
        <w:contextualSpacing/>
        <w:jc w:val="both"/>
        <w:rPr>
          <w:rFonts w:ascii="Arial" w:hAnsi="Arial" w:cs="Arial"/>
          <w:sz w:val="20"/>
          <w:szCs w:val="20"/>
        </w:rPr>
      </w:pPr>
    </w:p>
    <w:p w14:paraId="085172F3" w14:textId="331D55B0" w:rsidR="007D3D5E" w:rsidRPr="00753260" w:rsidRDefault="007D3D5E" w:rsidP="005A6199">
      <w:pPr>
        <w:spacing w:after="0"/>
        <w:contextualSpacing/>
        <w:jc w:val="both"/>
        <w:rPr>
          <w:rFonts w:ascii="Arial" w:hAnsi="Arial" w:cs="Arial"/>
          <w:sz w:val="20"/>
          <w:szCs w:val="20"/>
        </w:rPr>
      </w:pPr>
      <w:r w:rsidRPr="00753260">
        <w:rPr>
          <w:rFonts w:ascii="Arial" w:hAnsi="Arial" w:cs="Arial"/>
          <w:sz w:val="20"/>
          <w:szCs w:val="20"/>
        </w:rPr>
        <w:t xml:space="preserve">Ker v predlagani uredbi </w:t>
      </w:r>
      <w:r w:rsidR="00270EB8" w:rsidRPr="00753260">
        <w:rPr>
          <w:rFonts w:ascii="Arial" w:hAnsi="Arial" w:cs="Arial"/>
          <w:sz w:val="20"/>
          <w:szCs w:val="20"/>
        </w:rPr>
        <w:t xml:space="preserve">pooblastila </w:t>
      </w:r>
      <w:r w:rsidR="00AB5238" w:rsidRPr="00753260">
        <w:rPr>
          <w:rFonts w:ascii="Arial" w:hAnsi="Arial" w:cs="Arial"/>
          <w:sz w:val="20"/>
          <w:szCs w:val="20"/>
        </w:rPr>
        <w:t>organov</w:t>
      </w:r>
      <w:r w:rsidR="00C238CA" w:rsidRPr="00753260">
        <w:rPr>
          <w:rFonts w:ascii="Arial" w:hAnsi="Arial" w:cs="Arial"/>
          <w:sz w:val="20"/>
          <w:szCs w:val="20"/>
        </w:rPr>
        <w:t xml:space="preserve"> </w:t>
      </w:r>
      <w:r w:rsidR="00C238CA">
        <w:rPr>
          <w:rFonts w:ascii="Arial" w:hAnsi="Arial" w:cs="Arial"/>
          <w:sz w:val="20"/>
          <w:szCs w:val="20"/>
        </w:rPr>
        <w:t>za nadzor trga</w:t>
      </w:r>
      <w:r w:rsidR="00AB5238" w:rsidRPr="00753260">
        <w:rPr>
          <w:rFonts w:ascii="Arial" w:hAnsi="Arial" w:cs="Arial"/>
          <w:sz w:val="20"/>
          <w:szCs w:val="20"/>
        </w:rPr>
        <w:t xml:space="preserve"> niso določen</w:t>
      </w:r>
      <w:r w:rsidR="00AD4D8B">
        <w:rPr>
          <w:rFonts w:ascii="Arial" w:hAnsi="Arial" w:cs="Arial"/>
          <w:sz w:val="20"/>
          <w:szCs w:val="20"/>
        </w:rPr>
        <w:t>a</w:t>
      </w:r>
      <w:r w:rsidR="00AB5238" w:rsidRPr="00753260">
        <w:rPr>
          <w:rFonts w:ascii="Arial" w:hAnsi="Arial" w:cs="Arial"/>
          <w:sz w:val="20"/>
          <w:szCs w:val="20"/>
        </w:rPr>
        <w:t xml:space="preserve">, 8. člen uredbe zaradi zagotavljanja pravne predvidljivosti in pravne varnosti bralca usmerja na zakonski predpis, ki to področje ureja. </w:t>
      </w:r>
    </w:p>
    <w:p w14:paraId="2096C930" w14:textId="77777777" w:rsidR="00D905E7" w:rsidRPr="00753260" w:rsidRDefault="00D905E7" w:rsidP="005A6199">
      <w:pPr>
        <w:spacing w:after="0"/>
        <w:contextualSpacing/>
        <w:jc w:val="both"/>
        <w:rPr>
          <w:rFonts w:ascii="Arial" w:hAnsi="Arial" w:cs="Arial"/>
          <w:sz w:val="20"/>
          <w:szCs w:val="20"/>
        </w:rPr>
      </w:pPr>
    </w:p>
    <w:p w14:paraId="53B10722" w14:textId="383E391C" w:rsidR="00697DC5" w:rsidRPr="00753260" w:rsidRDefault="002D1DFF" w:rsidP="005A6199">
      <w:pPr>
        <w:spacing w:after="0"/>
        <w:contextualSpacing/>
        <w:jc w:val="both"/>
        <w:rPr>
          <w:rFonts w:ascii="Arial" w:hAnsi="Arial" w:cs="Arial"/>
          <w:sz w:val="20"/>
          <w:szCs w:val="20"/>
        </w:rPr>
      </w:pPr>
      <w:r w:rsidRPr="00753260">
        <w:rPr>
          <w:rFonts w:ascii="Arial" w:hAnsi="Arial" w:cs="Arial"/>
          <w:sz w:val="20"/>
          <w:szCs w:val="20"/>
        </w:rPr>
        <w:t xml:space="preserve">Kot izhaja iz </w:t>
      </w:r>
      <w:r w:rsidR="00796EE8" w:rsidRPr="00753260">
        <w:rPr>
          <w:rFonts w:ascii="Arial" w:hAnsi="Arial" w:cs="Arial"/>
          <w:sz w:val="20"/>
          <w:szCs w:val="20"/>
        </w:rPr>
        <w:t>20</w:t>
      </w:r>
      <w:r w:rsidRPr="00753260">
        <w:rPr>
          <w:rFonts w:ascii="Arial" w:hAnsi="Arial" w:cs="Arial"/>
          <w:sz w:val="20"/>
          <w:szCs w:val="20"/>
        </w:rPr>
        <w:t xml:space="preserve">. in </w:t>
      </w:r>
      <w:r w:rsidR="00B14772" w:rsidRPr="00753260">
        <w:rPr>
          <w:rFonts w:ascii="Arial" w:hAnsi="Arial" w:cs="Arial"/>
          <w:sz w:val="20"/>
          <w:szCs w:val="20"/>
        </w:rPr>
        <w:t>34</w:t>
      </w:r>
      <w:r w:rsidRPr="00753260">
        <w:rPr>
          <w:rFonts w:ascii="Arial" w:hAnsi="Arial" w:cs="Arial"/>
          <w:sz w:val="20"/>
          <w:szCs w:val="20"/>
        </w:rPr>
        <w:t>. člena Uredbe 2019/1020/EU</w:t>
      </w:r>
      <w:r w:rsidR="00AD4D8B">
        <w:rPr>
          <w:rFonts w:ascii="Arial" w:hAnsi="Arial" w:cs="Arial"/>
          <w:sz w:val="20"/>
          <w:szCs w:val="20"/>
        </w:rPr>
        <w:t>,</w:t>
      </w:r>
      <w:r w:rsidRPr="00753260">
        <w:rPr>
          <w:rFonts w:ascii="Arial" w:hAnsi="Arial" w:cs="Arial"/>
          <w:sz w:val="20"/>
          <w:szCs w:val="20"/>
        </w:rPr>
        <w:t xml:space="preserve"> je v</w:t>
      </w:r>
      <w:r w:rsidR="007F0470" w:rsidRPr="00753260">
        <w:rPr>
          <w:rFonts w:ascii="Arial" w:hAnsi="Arial" w:cs="Arial"/>
          <w:sz w:val="20"/>
          <w:szCs w:val="20"/>
        </w:rPr>
        <w:t xml:space="preserve"> </w:t>
      </w:r>
      <w:r w:rsidR="007D3D5E" w:rsidRPr="00753260">
        <w:rPr>
          <w:rFonts w:ascii="Arial" w:hAnsi="Arial" w:cs="Arial"/>
          <w:sz w:val="20"/>
          <w:szCs w:val="20"/>
        </w:rPr>
        <w:t>9</w:t>
      </w:r>
      <w:r w:rsidR="007F0470" w:rsidRPr="00753260">
        <w:rPr>
          <w:rFonts w:ascii="Arial" w:hAnsi="Arial" w:cs="Arial"/>
          <w:sz w:val="20"/>
          <w:szCs w:val="20"/>
        </w:rPr>
        <w:t xml:space="preserve">. členu uredbe določen </w:t>
      </w:r>
      <w:r w:rsidR="002F5984" w:rsidRPr="00753260">
        <w:rPr>
          <w:rFonts w:ascii="Arial" w:hAnsi="Arial" w:cs="Arial"/>
          <w:sz w:val="20"/>
          <w:szCs w:val="20"/>
        </w:rPr>
        <w:t xml:space="preserve">postopek mednarodne izmenjave informacij </w:t>
      </w:r>
      <w:r w:rsidR="00AD4D8B">
        <w:rPr>
          <w:rFonts w:ascii="Arial" w:hAnsi="Arial" w:cs="Arial"/>
          <w:sz w:val="20"/>
          <w:szCs w:val="20"/>
        </w:rPr>
        <w:t>z</w:t>
      </w:r>
      <w:r w:rsidR="00AD4D8B" w:rsidRPr="00753260">
        <w:rPr>
          <w:rFonts w:ascii="Arial" w:hAnsi="Arial" w:cs="Arial"/>
          <w:sz w:val="20"/>
          <w:szCs w:val="20"/>
        </w:rPr>
        <w:t xml:space="preserve"> </w:t>
      </w:r>
      <w:r w:rsidR="00174615" w:rsidRPr="00753260">
        <w:rPr>
          <w:rFonts w:ascii="Arial" w:hAnsi="Arial" w:cs="Arial"/>
          <w:sz w:val="20"/>
          <w:szCs w:val="20"/>
        </w:rPr>
        <w:t>že obstoječi</w:t>
      </w:r>
      <w:r w:rsidR="00AD4D8B">
        <w:rPr>
          <w:rFonts w:ascii="Arial" w:hAnsi="Arial" w:cs="Arial"/>
          <w:sz w:val="20"/>
          <w:szCs w:val="20"/>
        </w:rPr>
        <w:t>mi</w:t>
      </w:r>
      <w:r w:rsidR="00174615" w:rsidRPr="00753260">
        <w:rPr>
          <w:rFonts w:ascii="Arial" w:hAnsi="Arial" w:cs="Arial"/>
          <w:sz w:val="20"/>
          <w:szCs w:val="20"/>
        </w:rPr>
        <w:t xml:space="preserve"> orodj</w:t>
      </w:r>
      <w:r w:rsidR="00AD4D8B">
        <w:rPr>
          <w:rFonts w:ascii="Arial" w:hAnsi="Arial" w:cs="Arial"/>
          <w:sz w:val="20"/>
          <w:szCs w:val="20"/>
        </w:rPr>
        <w:t>i</w:t>
      </w:r>
      <w:r w:rsidR="00174615" w:rsidRPr="00753260">
        <w:rPr>
          <w:rFonts w:ascii="Arial" w:hAnsi="Arial" w:cs="Arial"/>
          <w:sz w:val="20"/>
          <w:szCs w:val="20"/>
        </w:rPr>
        <w:t xml:space="preserve">, kot sta informacijski in komunikacijski sistem </w:t>
      </w:r>
      <w:r w:rsidR="00B14772" w:rsidRPr="00753260">
        <w:rPr>
          <w:rFonts w:ascii="Arial" w:hAnsi="Arial" w:cs="Arial"/>
          <w:sz w:val="20"/>
          <w:szCs w:val="20"/>
        </w:rPr>
        <w:t xml:space="preserve">za nadzor trga, to sta </w:t>
      </w:r>
      <w:r w:rsidR="002F5984" w:rsidRPr="00753260">
        <w:rPr>
          <w:rFonts w:ascii="Arial" w:hAnsi="Arial" w:cs="Arial"/>
          <w:sz w:val="20"/>
          <w:szCs w:val="20"/>
        </w:rPr>
        <w:t>sistem</w:t>
      </w:r>
      <w:r w:rsidR="00560F15">
        <w:rPr>
          <w:rFonts w:ascii="Arial" w:hAnsi="Arial" w:cs="Arial"/>
          <w:sz w:val="20"/>
          <w:szCs w:val="20"/>
        </w:rPr>
        <w:t>a</w:t>
      </w:r>
      <w:r w:rsidR="002F5984" w:rsidRPr="00753260">
        <w:rPr>
          <w:rFonts w:ascii="Arial" w:hAnsi="Arial" w:cs="Arial"/>
          <w:sz w:val="20"/>
          <w:szCs w:val="20"/>
        </w:rPr>
        <w:t xml:space="preserve"> ICSMS</w:t>
      </w:r>
      <w:r w:rsidR="00796EE8" w:rsidRPr="00753260">
        <w:rPr>
          <w:rFonts w:ascii="Arial" w:hAnsi="Arial" w:cs="Arial"/>
          <w:sz w:val="20"/>
          <w:szCs w:val="20"/>
        </w:rPr>
        <w:t xml:space="preserve"> in RAPEX.</w:t>
      </w:r>
      <w:r w:rsidR="00B14772" w:rsidRPr="00753260">
        <w:rPr>
          <w:rFonts w:ascii="Arial" w:hAnsi="Arial" w:cs="Arial"/>
          <w:sz w:val="20"/>
          <w:szCs w:val="20"/>
        </w:rPr>
        <w:t xml:space="preserve"> V Republiki Sloveniji način mednarodne izmenjave informacij ureja </w:t>
      </w:r>
      <w:r w:rsidR="002F5984" w:rsidRPr="00753260">
        <w:rPr>
          <w:rFonts w:ascii="Arial" w:hAnsi="Arial" w:cs="Arial"/>
          <w:sz w:val="20"/>
          <w:szCs w:val="20"/>
        </w:rPr>
        <w:t>Uredb</w:t>
      </w:r>
      <w:r w:rsidR="00B14772" w:rsidRPr="00753260">
        <w:rPr>
          <w:rFonts w:ascii="Arial" w:hAnsi="Arial" w:cs="Arial"/>
          <w:sz w:val="20"/>
          <w:szCs w:val="20"/>
        </w:rPr>
        <w:t>a</w:t>
      </w:r>
      <w:r w:rsidR="002F5984" w:rsidRPr="00753260">
        <w:rPr>
          <w:rFonts w:ascii="Arial" w:hAnsi="Arial" w:cs="Arial"/>
          <w:sz w:val="20"/>
          <w:szCs w:val="20"/>
        </w:rPr>
        <w:t xml:space="preserve"> o načinu mednarodne izmenjave informacij o ukrepih in dejanjih, ki omejujejo trgovanje s proizvodi (Uradni list RS, št. </w:t>
      </w:r>
      <w:r w:rsidR="007F5BDD">
        <w:rPr>
          <w:rFonts w:ascii="Arial" w:hAnsi="Arial" w:cs="Arial"/>
          <w:sz w:val="20"/>
          <w:szCs w:val="20"/>
        </w:rPr>
        <w:t>163/21</w:t>
      </w:r>
      <w:r w:rsidR="002F5984" w:rsidRPr="00753260">
        <w:rPr>
          <w:rFonts w:ascii="Arial" w:hAnsi="Arial" w:cs="Arial"/>
          <w:sz w:val="20"/>
          <w:szCs w:val="20"/>
        </w:rPr>
        <w:t>)</w:t>
      </w:r>
      <w:r w:rsidR="00B14772" w:rsidRPr="00753260">
        <w:rPr>
          <w:rFonts w:ascii="Arial" w:hAnsi="Arial" w:cs="Arial"/>
          <w:sz w:val="20"/>
          <w:szCs w:val="20"/>
        </w:rPr>
        <w:t xml:space="preserve">, ki </w:t>
      </w:r>
      <w:r w:rsidR="007F5BDD">
        <w:rPr>
          <w:rFonts w:ascii="Arial" w:hAnsi="Arial" w:cs="Arial"/>
          <w:sz w:val="20"/>
          <w:szCs w:val="20"/>
        </w:rPr>
        <w:t>je</w:t>
      </w:r>
      <w:r w:rsidR="007F5BDD" w:rsidRPr="00753260">
        <w:rPr>
          <w:rFonts w:ascii="Arial" w:hAnsi="Arial" w:cs="Arial"/>
          <w:sz w:val="20"/>
          <w:szCs w:val="20"/>
        </w:rPr>
        <w:t xml:space="preserve"> </w:t>
      </w:r>
      <w:r w:rsidR="00B14772" w:rsidRPr="00753260">
        <w:rPr>
          <w:rFonts w:ascii="Arial" w:hAnsi="Arial" w:cs="Arial"/>
          <w:sz w:val="20"/>
          <w:szCs w:val="20"/>
        </w:rPr>
        <w:t>v skladu z Uredbo 2</w:t>
      </w:r>
      <w:r w:rsidR="00796EE8" w:rsidRPr="00753260">
        <w:rPr>
          <w:rFonts w:ascii="Arial" w:hAnsi="Arial" w:cs="Arial"/>
          <w:sz w:val="20"/>
          <w:szCs w:val="20"/>
        </w:rPr>
        <w:t>019/1020</w:t>
      </w:r>
      <w:r w:rsidR="007F5BDD">
        <w:rPr>
          <w:rFonts w:ascii="Arial" w:hAnsi="Arial" w:cs="Arial"/>
          <w:sz w:val="20"/>
          <w:szCs w:val="20"/>
        </w:rPr>
        <w:t>/EU</w:t>
      </w:r>
      <w:r w:rsidR="00796EE8" w:rsidRPr="00753260">
        <w:rPr>
          <w:rFonts w:ascii="Arial" w:hAnsi="Arial" w:cs="Arial"/>
          <w:sz w:val="20"/>
          <w:szCs w:val="20"/>
        </w:rPr>
        <w:t xml:space="preserve"> </w:t>
      </w:r>
      <w:r w:rsidR="007F5BDD">
        <w:rPr>
          <w:rFonts w:ascii="Arial" w:hAnsi="Arial" w:cs="Arial"/>
          <w:sz w:val="20"/>
          <w:szCs w:val="20"/>
        </w:rPr>
        <w:t xml:space="preserve">že </w:t>
      </w:r>
      <w:r w:rsidR="00796EE8" w:rsidRPr="00753260">
        <w:rPr>
          <w:rFonts w:ascii="Arial" w:hAnsi="Arial" w:cs="Arial"/>
          <w:sz w:val="20"/>
          <w:szCs w:val="20"/>
        </w:rPr>
        <w:t>ustrezno posodobljena.</w:t>
      </w:r>
      <w:r w:rsidR="002F5984" w:rsidRPr="00753260">
        <w:rPr>
          <w:rFonts w:ascii="Arial" w:hAnsi="Arial" w:cs="Arial"/>
          <w:sz w:val="20"/>
          <w:szCs w:val="20"/>
        </w:rPr>
        <w:t xml:space="preserve"> Prav tako je </w:t>
      </w:r>
      <w:r w:rsidRPr="00753260">
        <w:rPr>
          <w:rFonts w:ascii="Arial" w:hAnsi="Arial" w:cs="Arial"/>
          <w:sz w:val="20"/>
          <w:szCs w:val="20"/>
        </w:rPr>
        <w:t xml:space="preserve">na podlagi prvega odstavka 19. člena Uredbe 2019/1020/EU v </w:t>
      </w:r>
      <w:r w:rsidR="007D3D5E" w:rsidRPr="00753260">
        <w:rPr>
          <w:rFonts w:ascii="Arial" w:hAnsi="Arial" w:cs="Arial"/>
          <w:sz w:val="20"/>
          <w:szCs w:val="20"/>
        </w:rPr>
        <w:t>10</w:t>
      </w:r>
      <w:r w:rsidRPr="00753260">
        <w:rPr>
          <w:rFonts w:ascii="Arial" w:hAnsi="Arial" w:cs="Arial"/>
          <w:sz w:val="20"/>
          <w:szCs w:val="20"/>
        </w:rPr>
        <w:t xml:space="preserve">. členu predlagane uredbe </w:t>
      </w:r>
      <w:r w:rsidR="002F5984" w:rsidRPr="00753260">
        <w:rPr>
          <w:rFonts w:ascii="Arial" w:hAnsi="Arial" w:cs="Arial"/>
          <w:sz w:val="20"/>
          <w:szCs w:val="20"/>
        </w:rPr>
        <w:t xml:space="preserve">določen postopek obveščanja Evropske </w:t>
      </w:r>
      <w:r w:rsidR="00AD4D8B">
        <w:rPr>
          <w:rFonts w:ascii="Arial" w:hAnsi="Arial" w:cs="Arial"/>
          <w:sz w:val="20"/>
          <w:szCs w:val="20"/>
        </w:rPr>
        <w:t>k</w:t>
      </w:r>
      <w:r w:rsidR="002F5984" w:rsidRPr="00753260">
        <w:rPr>
          <w:rFonts w:ascii="Arial" w:hAnsi="Arial" w:cs="Arial"/>
          <w:sz w:val="20"/>
          <w:szCs w:val="20"/>
        </w:rPr>
        <w:t xml:space="preserve">omisije o ukrepih v zvezi s proizvodi, ki predstavljajo resno tveganje. </w:t>
      </w:r>
      <w:r w:rsidR="00C238CA">
        <w:rPr>
          <w:rFonts w:ascii="Arial" w:hAnsi="Arial" w:cs="Arial"/>
          <w:sz w:val="20"/>
          <w:szCs w:val="20"/>
        </w:rPr>
        <w:t>O</w:t>
      </w:r>
      <w:r w:rsidR="002F5984" w:rsidRPr="00753260">
        <w:rPr>
          <w:rFonts w:ascii="Arial" w:hAnsi="Arial" w:cs="Arial"/>
          <w:sz w:val="20"/>
          <w:szCs w:val="20"/>
        </w:rPr>
        <w:t>rgani</w:t>
      </w:r>
      <w:r w:rsidR="00C238CA" w:rsidRPr="00753260">
        <w:rPr>
          <w:rFonts w:ascii="Arial" w:hAnsi="Arial" w:cs="Arial"/>
          <w:sz w:val="20"/>
          <w:szCs w:val="20"/>
        </w:rPr>
        <w:t xml:space="preserve"> </w:t>
      </w:r>
      <w:r w:rsidR="00C238CA">
        <w:rPr>
          <w:rFonts w:ascii="Arial" w:hAnsi="Arial" w:cs="Arial"/>
          <w:sz w:val="20"/>
          <w:szCs w:val="20"/>
        </w:rPr>
        <w:t>za nadzor trga</w:t>
      </w:r>
      <w:r w:rsidR="002F5984" w:rsidRPr="00753260">
        <w:rPr>
          <w:rFonts w:ascii="Arial" w:hAnsi="Arial" w:cs="Arial"/>
          <w:sz w:val="20"/>
          <w:szCs w:val="20"/>
        </w:rPr>
        <w:t xml:space="preserve"> zagotovijo, da se pod določenimi pogoji takšni proizvodi umaknejo, odpokličejo ali da se prepove njihova dostopnost na trgu</w:t>
      </w:r>
      <w:r w:rsidR="00C47DF0" w:rsidRPr="00753260">
        <w:rPr>
          <w:rFonts w:ascii="Arial" w:hAnsi="Arial" w:cs="Arial"/>
          <w:sz w:val="20"/>
          <w:szCs w:val="20"/>
        </w:rPr>
        <w:t xml:space="preserve"> Evropske </w:t>
      </w:r>
      <w:r w:rsidR="00AD4D8B">
        <w:rPr>
          <w:rFonts w:ascii="Arial" w:hAnsi="Arial" w:cs="Arial"/>
          <w:sz w:val="20"/>
          <w:szCs w:val="20"/>
        </w:rPr>
        <w:t>u</w:t>
      </w:r>
      <w:r w:rsidR="00C47DF0" w:rsidRPr="00753260">
        <w:rPr>
          <w:rFonts w:ascii="Arial" w:hAnsi="Arial" w:cs="Arial"/>
          <w:sz w:val="20"/>
          <w:szCs w:val="20"/>
        </w:rPr>
        <w:t>nije</w:t>
      </w:r>
      <w:r w:rsidR="002F5984" w:rsidRPr="00753260">
        <w:rPr>
          <w:rFonts w:ascii="Arial" w:hAnsi="Arial" w:cs="Arial"/>
          <w:sz w:val="20"/>
          <w:szCs w:val="20"/>
        </w:rPr>
        <w:t xml:space="preserve">. </w:t>
      </w:r>
    </w:p>
    <w:p w14:paraId="0526EF33" w14:textId="77777777" w:rsidR="00796EE8" w:rsidRPr="00753260" w:rsidRDefault="00796EE8" w:rsidP="005A6199">
      <w:pPr>
        <w:spacing w:after="0"/>
        <w:contextualSpacing/>
        <w:jc w:val="both"/>
        <w:rPr>
          <w:rFonts w:ascii="Arial" w:hAnsi="Arial" w:cs="Arial"/>
          <w:sz w:val="20"/>
          <w:szCs w:val="20"/>
        </w:rPr>
      </w:pPr>
    </w:p>
    <w:p w14:paraId="3F4948F6" w14:textId="03C2B26B" w:rsidR="002F5984" w:rsidRPr="00753260" w:rsidRDefault="00646446" w:rsidP="005A6199">
      <w:pPr>
        <w:spacing w:after="0"/>
        <w:contextualSpacing/>
        <w:jc w:val="both"/>
        <w:rPr>
          <w:rFonts w:ascii="Arial" w:hAnsi="Arial" w:cs="Arial"/>
          <w:sz w:val="20"/>
          <w:szCs w:val="20"/>
        </w:rPr>
      </w:pPr>
      <w:r w:rsidRPr="00753260">
        <w:rPr>
          <w:rFonts w:ascii="Arial" w:hAnsi="Arial" w:cs="Arial"/>
          <w:sz w:val="20"/>
          <w:szCs w:val="20"/>
        </w:rPr>
        <w:t>Predlagana u</w:t>
      </w:r>
      <w:r w:rsidR="002E6FEC" w:rsidRPr="00753260">
        <w:rPr>
          <w:rFonts w:ascii="Arial" w:hAnsi="Arial" w:cs="Arial"/>
          <w:sz w:val="20"/>
          <w:szCs w:val="20"/>
        </w:rPr>
        <w:t>redba</w:t>
      </w:r>
      <w:r w:rsidR="002D1DFF" w:rsidRPr="00753260">
        <w:rPr>
          <w:rFonts w:ascii="Arial" w:hAnsi="Arial" w:cs="Arial"/>
          <w:sz w:val="20"/>
          <w:szCs w:val="20"/>
        </w:rPr>
        <w:t xml:space="preserve"> v tretjem odstavku </w:t>
      </w:r>
      <w:r w:rsidR="007D3D5E" w:rsidRPr="00753260">
        <w:rPr>
          <w:rFonts w:ascii="Arial" w:hAnsi="Arial" w:cs="Arial"/>
          <w:sz w:val="20"/>
          <w:szCs w:val="20"/>
        </w:rPr>
        <w:t>11</w:t>
      </w:r>
      <w:r w:rsidR="002D1DFF" w:rsidRPr="00753260">
        <w:rPr>
          <w:rFonts w:ascii="Arial" w:hAnsi="Arial" w:cs="Arial"/>
          <w:sz w:val="20"/>
          <w:szCs w:val="20"/>
        </w:rPr>
        <w:t>. člena</w:t>
      </w:r>
      <w:r w:rsidR="002E6FEC" w:rsidRPr="00753260">
        <w:rPr>
          <w:rFonts w:ascii="Arial" w:hAnsi="Arial" w:cs="Arial"/>
          <w:sz w:val="20"/>
          <w:szCs w:val="20"/>
        </w:rPr>
        <w:t xml:space="preserve"> organu, pristojnemu za nadzor proizvodov, ki vstopajo na trg</w:t>
      </w:r>
      <w:r w:rsidR="00C47DF0" w:rsidRPr="00753260">
        <w:rPr>
          <w:rFonts w:ascii="Arial" w:hAnsi="Arial" w:cs="Arial"/>
          <w:sz w:val="20"/>
          <w:szCs w:val="20"/>
        </w:rPr>
        <w:t xml:space="preserve"> Evropske </w:t>
      </w:r>
      <w:r w:rsidR="00AD4D8B">
        <w:rPr>
          <w:rFonts w:ascii="Arial" w:hAnsi="Arial" w:cs="Arial"/>
          <w:sz w:val="20"/>
          <w:szCs w:val="20"/>
        </w:rPr>
        <w:t>u</w:t>
      </w:r>
      <w:r w:rsidR="00C47DF0" w:rsidRPr="00753260">
        <w:rPr>
          <w:rFonts w:ascii="Arial" w:hAnsi="Arial" w:cs="Arial"/>
          <w:sz w:val="20"/>
          <w:szCs w:val="20"/>
        </w:rPr>
        <w:t>nije</w:t>
      </w:r>
      <w:r w:rsidRPr="00753260">
        <w:rPr>
          <w:rFonts w:ascii="Arial" w:hAnsi="Arial" w:cs="Arial"/>
          <w:sz w:val="20"/>
          <w:szCs w:val="20"/>
        </w:rPr>
        <w:t xml:space="preserve"> (FURS),</w:t>
      </w:r>
      <w:r w:rsidR="002E6FEC" w:rsidRPr="00753260">
        <w:rPr>
          <w:rFonts w:ascii="Arial" w:hAnsi="Arial" w:cs="Arial"/>
          <w:sz w:val="20"/>
          <w:szCs w:val="20"/>
        </w:rPr>
        <w:t xml:space="preserve"> nalaga vsakoletno predložitev podrobnih statističnih podatkov o nadzo</w:t>
      </w:r>
      <w:r w:rsidR="002D1DFF" w:rsidRPr="00753260">
        <w:rPr>
          <w:rFonts w:ascii="Arial" w:hAnsi="Arial" w:cs="Arial"/>
          <w:sz w:val="20"/>
          <w:szCs w:val="20"/>
        </w:rPr>
        <w:t xml:space="preserve">ru proizvodov Evropski </w:t>
      </w:r>
      <w:r w:rsidR="00AD4D8B">
        <w:rPr>
          <w:rFonts w:ascii="Arial" w:hAnsi="Arial" w:cs="Arial"/>
          <w:sz w:val="20"/>
          <w:szCs w:val="20"/>
        </w:rPr>
        <w:t>k</w:t>
      </w:r>
      <w:r w:rsidR="002D1DFF" w:rsidRPr="00753260">
        <w:rPr>
          <w:rFonts w:ascii="Arial" w:hAnsi="Arial" w:cs="Arial"/>
          <w:sz w:val="20"/>
          <w:szCs w:val="20"/>
        </w:rPr>
        <w:t>omisiji, kot izhaja iz šestega odstavka 25. člena Uredbe 2019/1020/EU.</w:t>
      </w:r>
    </w:p>
    <w:p w14:paraId="7980CC3F" w14:textId="77777777" w:rsidR="002E6FEC" w:rsidRPr="00753260" w:rsidRDefault="002E6FEC" w:rsidP="005A6199">
      <w:pPr>
        <w:spacing w:after="0"/>
        <w:contextualSpacing/>
        <w:jc w:val="both"/>
        <w:rPr>
          <w:rFonts w:ascii="Arial" w:hAnsi="Arial" w:cs="Arial"/>
          <w:sz w:val="20"/>
          <w:szCs w:val="20"/>
        </w:rPr>
      </w:pPr>
    </w:p>
    <w:p w14:paraId="5D2886A5" w14:textId="5529932B" w:rsidR="002E6FEC" w:rsidRPr="00753260" w:rsidRDefault="002E6FEC" w:rsidP="005A6199">
      <w:pPr>
        <w:spacing w:after="0"/>
        <w:contextualSpacing/>
        <w:jc w:val="both"/>
        <w:rPr>
          <w:rFonts w:ascii="Arial" w:hAnsi="Arial" w:cs="Arial"/>
          <w:sz w:val="20"/>
          <w:szCs w:val="20"/>
        </w:rPr>
      </w:pPr>
      <w:r w:rsidRPr="00753260">
        <w:rPr>
          <w:rFonts w:ascii="Arial" w:hAnsi="Arial" w:cs="Arial"/>
          <w:sz w:val="20"/>
          <w:szCs w:val="20"/>
        </w:rPr>
        <w:t xml:space="preserve">V </w:t>
      </w:r>
      <w:r w:rsidR="007D3D5E" w:rsidRPr="00753260">
        <w:rPr>
          <w:rFonts w:ascii="Arial" w:hAnsi="Arial" w:cs="Arial"/>
          <w:sz w:val="20"/>
          <w:szCs w:val="20"/>
        </w:rPr>
        <w:t>12</w:t>
      </w:r>
      <w:r w:rsidR="00646446" w:rsidRPr="00753260">
        <w:rPr>
          <w:rFonts w:ascii="Arial" w:hAnsi="Arial" w:cs="Arial"/>
          <w:sz w:val="20"/>
          <w:szCs w:val="20"/>
        </w:rPr>
        <w:t>. členu predlagane uredbe</w:t>
      </w:r>
      <w:r w:rsidRPr="00753260">
        <w:rPr>
          <w:rFonts w:ascii="Arial" w:hAnsi="Arial" w:cs="Arial"/>
          <w:sz w:val="20"/>
          <w:szCs w:val="20"/>
        </w:rPr>
        <w:t xml:space="preserve"> se določi</w:t>
      </w:r>
      <w:r w:rsidR="00C47DF0" w:rsidRPr="00753260">
        <w:rPr>
          <w:rFonts w:ascii="Arial" w:hAnsi="Arial" w:cs="Arial"/>
          <w:sz w:val="20"/>
          <w:szCs w:val="20"/>
        </w:rPr>
        <w:t>jo organi</w:t>
      </w:r>
      <w:r w:rsidRPr="00753260">
        <w:rPr>
          <w:rFonts w:ascii="Arial" w:hAnsi="Arial" w:cs="Arial"/>
          <w:sz w:val="20"/>
          <w:szCs w:val="20"/>
        </w:rPr>
        <w:t>, ki imajo</w:t>
      </w:r>
      <w:r w:rsidR="00646446" w:rsidRPr="00753260">
        <w:rPr>
          <w:rFonts w:ascii="Arial" w:hAnsi="Arial" w:cs="Arial"/>
          <w:sz w:val="20"/>
          <w:szCs w:val="20"/>
        </w:rPr>
        <w:t xml:space="preserve"> na podlagi prvega odstavka 34. člena Uredbe 2019/1020/EU</w:t>
      </w:r>
      <w:r w:rsidRPr="00753260">
        <w:rPr>
          <w:rFonts w:ascii="Arial" w:hAnsi="Arial" w:cs="Arial"/>
          <w:sz w:val="20"/>
          <w:szCs w:val="20"/>
        </w:rPr>
        <w:t xml:space="preserve"> dostop do informacijskega in komunikacijskega sistema za strukturirano zbiranje, obdelavo in hranjenje informacij o vprašanjih v zvezi z izv</w:t>
      </w:r>
      <w:r w:rsidR="00AD4D8B">
        <w:rPr>
          <w:rFonts w:ascii="Arial" w:hAnsi="Arial" w:cs="Arial"/>
          <w:sz w:val="20"/>
          <w:szCs w:val="20"/>
        </w:rPr>
        <w:t>aj</w:t>
      </w:r>
      <w:r w:rsidRPr="00753260">
        <w:rPr>
          <w:rFonts w:ascii="Arial" w:hAnsi="Arial" w:cs="Arial"/>
          <w:sz w:val="20"/>
          <w:szCs w:val="20"/>
        </w:rPr>
        <w:t xml:space="preserve">anjem harmonizacijske zakonodaje Evropske </w:t>
      </w:r>
      <w:r w:rsidR="00AD4D8B">
        <w:rPr>
          <w:rFonts w:ascii="Arial" w:hAnsi="Arial" w:cs="Arial"/>
          <w:sz w:val="20"/>
          <w:szCs w:val="20"/>
        </w:rPr>
        <w:t>u</w:t>
      </w:r>
      <w:r w:rsidRPr="00753260">
        <w:rPr>
          <w:rFonts w:ascii="Arial" w:hAnsi="Arial" w:cs="Arial"/>
          <w:sz w:val="20"/>
          <w:szCs w:val="20"/>
        </w:rPr>
        <w:t xml:space="preserve">nije, ki ga razvija in vzdržuje </w:t>
      </w:r>
      <w:r w:rsidR="00B47B97">
        <w:rPr>
          <w:rFonts w:ascii="Arial" w:hAnsi="Arial" w:cs="Arial"/>
          <w:sz w:val="20"/>
          <w:szCs w:val="20"/>
        </w:rPr>
        <w:t>Evropska k</w:t>
      </w:r>
      <w:r w:rsidR="00B47B97" w:rsidRPr="00753260">
        <w:rPr>
          <w:rFonts w:ascii="Arial" w:hAnsi="Arial" w:cs="Arial"/>
          <w:sz w:val="20"/>
          <w:szCs w:val="20"/>
        </w:rPr>
        <w:t>omisija</w:t>
      </w:r>
      <w:r w:rsidRPr="00753260">
        <w:rPr>
          <w:rFonts w:ascii="Arial" w:hAnsi="Arial" w:cs="Arial"/>
          <w:sz w:val="20"/>
          <w:szCs w:val="20"/>
        </w:rPr>
        <w:t>.</w:t>
      </w:r>
      <w:r w:rsidR="00646446" w:rsidRPr="00753260">
        <w:rPr>
          <w:rFonts w:ascii="Arial" w:hAnsi="Arial" w:cs="Arial"/>
          <w:sz w:val="20"/>
          <w:szCs w:val="20"/>
        </w:rPr>
        <w:t xml:space="preserve"> </w:t>
      </w:r>
      <w:r w:rsidR="00AD4D8B">
        <w:rPr>
          <w:rFonts w:ascii="Arial" w:hAnsi="Arial" w:cs="Arial"/>
          <w:sz w:val="20"/>
          <w:szCs w:val="20"/>
        </w:rPr>
        <w:t>D</w:t>
      </w:r>
      <w:r w:rsidR="00646446" w:rsidRPr="00753260">
        <w:rPr>
          <w:rFonts w:ascii="Arial" w:hAnsi="Arial" w:cs="Arial"/>
          <w:sz w:val="20"/>
          <w:szCs w:val="20"/>
        </w:rPr>
        <w:t>oloči</w:t>
      </w:r>
      <w:r w:rsidR="00AD4D8B">
        <w:rPr>
          <w:rFonts w:ascii="Arial" w:hAnsi="Arial" w:cs="Arial"/>
          <w:sz w:val="20"/>
          <w:szCs w:val="20"/>
        </w:rPr>
        <w:t xml:space="preserve"> se tudi</w:t>
      </w:r>
      <w:r w:rsidR="00646446" w:rsidRPr="00753260">
        <w:rPr>
          <w:rFonts w:ascii="Arial" w:hAnsi="Arial" w:cs="Arial"/>
          <w:sz w:val="20"/>
          <w:szCs w:val="20"/>
        </w:rPr>
        <w:t>, da ministrstvo, pristojno za notranji trg</w:t>
      </w:r>
      <w:r w:rsidR="00AD4D8B">
        <w:rPr>
          <w:rFonts w:ascii="Arial" w:hAnsi="Arial" w:cs="Arial"/>
          <w:sz w:val="20"/>
          <w:szCs w:val="20"/>
        </w:rPr>
        <w:t>,</w:t>
      </w:r>
      <w:r w:rsidR="00646446" w:rsidRPr="00753260">
        <w:rPr>
          <w:rFonts w:ascii="Arial" w:hAnsi="Arial" w:cs="Arial"/>
          <w:sz w:val="20"/>
          <w:szCs w:val="20"/>
        </w:rPr>
        <w:t xml:space="preserve"> v informacijski in komunikacijski sistem vnese informacije iz tretjega odstavka 34. člena Uredbe</w:t>
      </w:r>
      <w:r w:rsidR="00AD4D8B">
        <w:rPr>
          <w:rFonts w:ascii="Arial" w:hAnsi="Arial" w:cs="Arial"/>
          <w:sz w:val="20"/>
          <w:szCs w:val="20"/>
        </w:rPr>
        <w:t> </w:t>
      </w:r>
      <w:r w:rsidR="00646446" w:rsidRPr="00753260">
        <w:rPr>
          <w:rFonts w:ascii="Arial" w:hAnsi="Arial" w:cs="Arial"/>
          <w:sz w:val="20"/>
          <w:szCs w:val="20"/>
        </w:rPr>
        <w:t>2019/1020/EU.</w:t>
      </w:r>
    </w:p>
    <w:p w14:paraId="06CA6D82" w14:textId="268F5FA0" w:rsidR="004D4C0F" w:rsidRPr="00753260" w:rsidRDefault="004D4C0F" w:rsidP="005A6199">
      <w:pPr>
        <w:spacing w:after="0"/>
        <w:contextualSpacing/>
        <w:jc w:val="both"/>
        <w:rPr>
          <w:rFonts w:ascii="Arial" w:hAnsi="Arial" w:cs="Arial"/>
          <w:sz w:val="20"/>
          <w:szCs w:val="20"/>
        </w:rPr>
      </w:pPr>
    </w:p>
    <w:p w14:paraId="6BD398C3" w14:textId="31004E06" w:rsidR="00AB5238" w:rsidRPr="00753260" w:rsidRDefault="00AB5238" w:rsidP="005A6199">
      <w:pPr>
        <w:spacing w:after="0"/>
        <w:contextualSpacing/>
        <w:jc w:val="both"/>
        <w:rPr>
          <w:rFonts w:ascii="Arial" w:hAnsi="Arial" w:cs="Arial"/>
          <w:sz w:val="20"/>
          <w:szCs w:val="20"/>
        </w:rPr>
      </w:pPr>
      <w:r w:rsidRPr="00753260">
        <w:rPr>
          <w:rFonts w:ascii="Arial" w:hAnsi="Arial" w:cs="Arial"/>
          <w:sz w:val="20"/>
          <w:szCs w:val="20"/>
        </w:rPr>
        <w:t>V 1</w:t>
      </w:r>
      <w:r w:rsidR="009B2138">
        <w:rPr>
          <w:rFonts w:ascii="Arial" w:hAnsi="Arial" w:cs="Arial"/>
          <w:sz w:val="20"/>
          <w:szCs w:val="20"/>
        </w:rPr>
        <w:t>3</w:t>
      </w:r>
      <w:r w:rsidRPr="00753260">
        <w:rPr>
          <w:rFonts w:ascii="Arial" w:hAnsi="Arial" w:cs="Arial"/>
          <w:sz w:val="20"/>
          <w:szCs w:val="20"/>
        </w:rPr>
        <w:t>. členu uredbe se določ</w:t>
      </w:r>
      <w:r w:rsidR="00F27E33" w:rsidRPr="00753260">
        <w:rPr>
          <w:rFonts w:ascii="Arial" w:hAnsi="Arial" w:cs="Arial"/>
          <w:sz w:val="20"/>
          <w:szCs w:val="20"/>
        </w:rPr>
        <w:t>i</w:t>
      </w:r>
      <w:r w:rsidRPr="00753260">
        <w:rPr>
          <w:rFonts w:ascii="Arial" w:hAnsi="Arial" w:cs="Arial"/>
          <w:sz w:val="20"/>
          <w:szCs w:val="20"/>
        </w:rPr>
        <w:t xml:space="preserve"> rok priprave prve krovne nacionalne strategije za nadzor trga, kot izhaja iz prvega odstavka 13. člena Uredbe 2019/1020/EU.</w:t>
      </w:r>
    </w:p>
    <w:p w14:paraId="5B862578" w14:textId="77777777" w:rsidR="00AB5238" w:rsidRPr="00753260" w:rsidRDefault="00AB5238" w:rsidP="005A6199">
      <w:pPr>
        <w:spacing w:after="0"/>
        <w:contextualSpacing/>
        <w:jc w:val="both"/>
        <w:rPr>
          <w:rFonts w:ascii="Arial" w:hAnsi="Arial" w:cs="Arial"/>
          <w:sz w:val="20"/>
          <w:szCs w:val="20"/>
        </w:rPr>
      </w:pPr>
    </w:p>
    <w:p w14:paraId="1ED7B5F2" w14:textId="43B4DB22" w:rsidR="004D4C0F" w:rsidRPr="00753260" w:rsidRDefault="004D4C0F" w:rsidP="005A6199">
      <w:pPr>
        <w:spacing w:after="0"/>
        <w:contextualSpacing/>
        <w:jc w:val="both"/>
        <w:rPr>
          <w:rFonts w:ascii="Arial" w:hAnsi="Arial" w:cs="Arial"/>
          <w:sz w:val="20"/>
          <w:szCs w:val="20"/>
        </w:rPr>
      </w:pPr>
      <w:r w:rsidRPr="00753260">
        <w:rPr>
          <w:rFonts w:ascii="Arial" w:hAnsi="Arial" w:cs="Arial"/>
          <w:sz w:val="20"/>
          <w:szCs w:val="20"/>
        </w:rPr>
        <w:t>Prvi osnutek uredbe je bil 24. 3.</w:t>
      </w:r>
      <w:r w:rsidR="00E32A76">
        <w:rPr>
          <w:rFonts w:ascii="Arial" w:hAnsi="Arial" w:cs="Arial"/>
          <w:sz w:val="20"/>
          <w:szCs w:val="20"/>
        </w:rPr>
        <w:t xml:space="preserve"> </w:t>
      </w:r>
      <w:r w:rsidRPr="00753260">
        <w:rPr>
          <w:rFonts w:ascii="Arial" w:hAnsi="Arial" w:cs="Arial"/>
          <w:sz w:val="20"/>
          <w:szCs w:val="20"/>
        </w:rPr>
        <w:t xml:space="preserve">2021 obravnavan na </w:t>
      </w:r>
      <w:r w:rsidR="00AD4D8B">
        <w:rPr>
          <w:rFonts w:ascii="Arial" w:hAnsi="Arial" w:cs="Arial"/>
          <w:sz w:val="20"/>
          <w:szCs w:val="20"/>
        </w:rPr>
        <w:t>prvem</w:t>
      </w:r>
      <w:r w:rsidRPr="00753260">
        <w:rPr>
          <w:rFonts w:ascii="Arial" w:hAnsi="Arial" w:cs="Arial"/>
          <w:sz w:val="20"/>
          <w:szCs w:val="20"/>
        </w:rPr>
        <w:t xml:space="preserve"> sestank</w:t>
      </w:r>
      <w:r w:rsidR="00064451" w:rsidRPr="00753260">
        <w:rPr>
          <w:rFonts w:ascii="Arial" w:hAnsi="Arial" w:cs="Arial"/>
          <w:sz w:val="20"/>
          <w:szCs w:val="20"/>
        </w:rPr>
        <w:t>u</w:t>
      </w:r>
      <w:r w:rsidRPr="00753260">
        <w:rPr>
          <w:rFonts w:ascii="Arial" w:hAnsi="Arial" w:cs="Arial"/>
          <w:sz w:val="20"/>
          <w:szCs w:val="20"/>
        </w:rPr>
        <w:t xml:space="preserve"> medresorske skupine za </w:t>
      </w:r>
      <w:r w:rsidR="00AD4D8B">
        <w:rPr>
          <w:rFonts w:ascii="Arial" w:hAnsi="Arial" w:cs="Arial"/>
          <w:sz w:val="20"/>
          <w:szCs w:val="20"/>
        </w:rPr>
        <w:t>prenos</w:t>
      </w:r>
      <w:r w:rsidRPr="00753260">
        <w:rPr>
          <w:rFonts w:ascii="Arial" w:hAnsi="Arial" w:cs="Arial"/>
          <w:sz w:val="20"/>
          <w:szCs w:val="20"/>
        </w:rPr>
        <w:t xml:space="preserve"> Uredbe (EU) 2019/1020 Evropskega parlamenta in Sveta z dne 20. junija 2019 o nadzoru trga in skladnosti proizvodov ter spremembi Direktive 2004/42/ES in uredb (ES) št. 765/2008 in (EU) št. 305/2011</w:t>
      </w:r>
      <w:r w:rsidR="00064451" w:rsidRPr="00753260">
        <w:rPr>
          <w:rFonts w:ascii="Arial" w:hAnsi="Arial" w:cs="Arial"/>
          <w:sz w:val="20"/>
          <w:szCs w:val="20"/>
        </w:rPr>
        <w:t>. Sestanek je bil sklican z namenom usklajevanja pripomb in predlogov v zvezi s prvim osnutkom uredbe. Vse opombe prisotnih na osnutek uredbe so bile upoštevane in so že vključene v predlog uredbe iz priloge tega vladnega gradiva.</w:t>
      </w:r>
    </w:p>
    <w:p w14:paraId="001E8210" w14:textId="537A48C1" w:rsidR="00064451" w:rsidRPr="00753260" w:rsidRDefault="00064451" w:rsidP="005A6199">
      <w:pPr>
        <w:spacing w:after="0"/>
        <w:contextualSpacing/>
        <w:jc w:val="both"/>
        <w:rPr>
          <w:rFonts w:ascii="Arial" w:hAnsi="Arial" w:cs="Arial"/>
          <w:sz w:val="20"/>
          <w:szCs w:val="20"/>
        </w:rPr>
      </w:pPr>
    </w:p>
    <w:p w14:paraId="70E71B0E" w14:textId="77777777" w:rsidR="00697DC5" w:rsidRPr="00753260" w:rsidRDefault="00697DC5" w:rsidP="005A6199">
      <w:pPr>
        <w:spacing w:after="0"/>
        <w:contextualSpacing/>
        <w:jc w:val="both"/>
        <w:rPr>
          <w:rFonts w:ascii="Arial" w:hAnsi="Arial" w:cs="Arial"/>
          <w:sz w:val="20"/>
          <w:szCs w:val="20"/>
        </w:rPr>
      </w:pPr>
    </w:p>
    <w:sectPr w:rsidR="00697DC5" w:rsidRPr="00753260" w:rsidSect="0057397E">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77A8" w16cex:dateUtc="2021-07-2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D0226" w16cid:durableId="24A177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CFCF" w14:textId="77777777" w:rsidR="001B306D" w:rsidRDefault="001B306D" w:rsidP="0057397E">
      <w:pPr>
        <w:spacing w:after="0" w:line="240" w:lineRule="auto"/>
      </w:pPr>
      <w:r>
        <w:separator/>
      </w:r>
    </w:p>
  </w:endnote>
  <w:endnote w:type="continuationSeparator" w:id="0">
    <w:p w14:paraId="5C0A0F34" w14:textId="77777777" w:rsidR="001B306D" w:rsidRDefault="001B306D" w:rsidP="0057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4042"/>
      <w:docPartObj>
        <w:docPartGallery w:val="Page Numbers (Bottom of Page)"/>
        <w:docPartUnique/>
      </w:docPartObj>
    </w:sdtPr>
    <w:sdtEndPr/>
    <w:sdtContent>
      <w:p w14:paraId="01969E89" w14:textId="770F162B" w:rsidR="00961C1A" w:rsidRDefault="00961C1A">
        <w:pPr>
          <w:pStyle w:val="Noga"/>
          <w:jc w:val="right"/>
        </w:pPr>
        <w:r>
          <w:fldChar w:fldCharType="begin"/>
        </w:r>
        <w:r>
          <w:instrText>PAGE   \* MERGEFORMAT</w:instrText>
        </w:r>
        <w:r>
          <w:fldChar w:fldCharType="separate"/>
        </w:r>
        <w:r w:rsidR="00EE54DB">
          <w:rPr>
            <w:noProof/>
          </w:rPr>
          <w:t>15</w:t>
        </w:r>
        <w:r>
          <w:fldChar w:fldCharType="end"/>
        </w:r>
      </w:p>
    </w:sdtContent>
  </w:sdt>
  <w:p w14:paraId="0A4CA78B" w14:textId="77777777" w:rsidR="00961C1A" w:rsidRDefault="00961C1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118E6" w14:textId="77777777" w:rsidR="001B306D" w:rsidRDefault="001B306D" w:rsidP="0057397E">
      <w:pPr>
        <w:spacing w:after="0" w:line="240" w:lineRule="auto"/>
      </w:pPr>
      <w:r>
        <w:separator/>
      </w:r>
    </w:p>
  </w:footnote>
  <w:footnote w:type="continuationSeparator" w:id="0">
    <w:p w14:paraId="2AF00C0C" w14:textId="77777777" w:rsidR="001B306D" w:rsidRDefault="001B306D" w:rsidP="00573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D41"/>
    <w:multiLevelType w:val="hybridMultilevel"/>
    <w:tmpl w:val="6CEC362C"/>
    <w:lvl w:ilvl="0" w:tplc="0900A8F4">
      <w:start w:val="1"/>
      <w:numFmt w:val="decimal"/>
      <w:lvlText w:val="%1."/>
      <w:lvlJc w:val="left"/>
      <w:pPr>
        <w:ind w:left="720" w:hanging="36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7B556D"/>
    <w:multiLevelType w:val="hybridMultilevel"/>
    <w:tmpl w:val="BA389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A90509"/>
    <w:multiLevelType w:val="hybridMultilevel"/>
    <w:tmpl w:val="CF627D76"/>
    <w:lvl w:ilvl="0" w:tplc="40649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4164B2"/>
    <w:multiLevelType w:val="hybridMultilevel"/>
    <w:tmpl w:val="AC36234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DB74A3"/>
    <w:multiLevelType w:val="hybridMultilevel"/>
    <w:tmpl w:val="C0EA6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0E1F4B"/>
    <w:multiLevelType w:val="hybridMultilevel"/>
    <w:tmpl w:val="C2108EB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9C30E0A"/>
    <w:multiLevelType w:val="hybridMultilevel"/>
    <w:tmpl w:val="9C284BE2"/>
    <w:lvl w:ilvl="0" w:tplc="CFA212CE">
      <w:start w:val="1000"/>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4AB538A1"/>
    <w:multiLevelType w:val="hybridMultilevel"/>
    <w:tmpl w:val="62804C3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AE2167"/>
    <w:multiLevelType w:val="multilevel"/>
    <w:tmpl w:val="FC562BD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57855F11"/>
    <w:multiLevelType w:val="hybridMultilevel"/>
    <w:tmpl w:val="629A1F0E"/>
    <w:lvl w:ilvl="0" w:tplc="D76E2E46">
      <w:start w:val="1"/>
      <w:numFmt w:val="upperRoman"/>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D72717"/>
    <w:multiLevelType w:val="hybridMultilevel"/>
    <w:tmpl w:val="A6AEF7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6E0AB7"/>
    <w:multiLevelType w:val="hybridMultilevel"/>
    <w:tmpl w:val="15EA2630"/>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17"/>
  </w:num>
  <w:num w:numId="5">
    <w:abstractNumId w:val="19"/>
  </w:num>
  <w:num w:numId="6">
    <w:abstractNumId w:val="6"/>
  </w:num>
  <w:num w:numId="7">
    <w:abstractNumId w:val="5"/>
  </w:num>
  <w:num w:numId="8">
    <w:abstractNumId w:val="7"/>
  </w:num>
  <w:num w:numId="9">
    <w:abstractNumId w:val="18"/>
  </w:num>
  <w:num w:numId="10">
    <w:abstractNumId w:val="3"/>
  </w:num>
  <w:num w:numId="11">
    <w:abstractNumId w:val="8"/>
  </w:num>
  <w:num w:numId="12">
    <w:abstractNumId w:val="4"/>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10"/>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2135E"/>
    <w:rsid w:val="0005452B"/>
    <w:rsid w:val="000627D2"/>
    <w:rsid w:val="00064451"/>
    <w:rsid w:val="000658B9"/>
    <w:rsid w:val="000779DD"/>
    <w:rsid w:val="000B0FEE"/>
    <w:rsid w:val="000B4C17"/>
    <w:rsid w:val="000B7FA7"/>
    <w:rsid w:val="000F09D3"/>
    <w:rsid w:val="000F1BB2"/>
    <w:rsid w:val="000F4527"/>
    <w:rsid w:val="000F6499"/>
    <w:rsid w:val="000F7FD7"/>
    <w:rsid w:val="00105286"/>
    <w:rsid w:val="00105648"/>
    <w:rsid w:val="001124B7"/>
    <w:rsid w:val="00113B51"/>
    <w:rsid w:val="00166F5A"/>
    <w:rsid w:val="00174615"/>
    <w:rsid w:val="0017493C"/>
    <w:rsid w:val="00185880"/>
    <w:rsid w:val="001973B3"/>
    <w:rsid w:val="001973E4"/>
    <w:rsid w:val="00197CBB"/>
    <w:rsid w:val="001B306D"/>
    <w:rsid w:val="002415B8"/>
    <w:rsid w:val="0026299D"/>
    <w:rsid w:val="00270EB8"/>
    <w:rsid w:val="0028477E"/>
    <w:rsid w:val="002B18C3"/>
    <w:rsid w:val="002B4CDD"/>
    <w:rsid w:val="002C2B17"/>
    <w:rsid w:val="002D1DFF"/>
    <w:rsid w:val="002D51FC"/>
    <w:rsid w:val="002E6FEC"/>
    <w:rsid w:val="002F03A4"/>
    <w:rsid w:val="002F5984"/>
    <w:rsid w:val="00321A64"/>
    <w:rsid w:val="00341DCF"/>
    <w:rsid w:val="00361533"/>
    <w:rsid w:val="003617BE"/>
    <w:rsid w:val="003620F8"/>
    <w:rsid w:val="00366520"/>
    <w:rsid w:val="0037129F"/>
    <w:rsid w:val="00371B87"/>
    <w:rsid w:val="003A26BB"/>
    <w:rsid w:val="003C5DC4"/>
    <w:rsid w:val="003E54FC"/>
    <w:rsid w:val="004037B5"/>
    <w:rsid w:val="00413657"/>
    <w:rsid w:val="004140D8"/>
    <w:rsid w:val="004167FD"/>
    <w:rsid w:val="00427522"/>
    <w:rsid w:val="0043789E"/>
    <w:rsid w:val="00441A73"/>
    <w:rsid w:val="00457DFB"/>
    <w:rsid w:val="004667FA"/>
    <w:rsid w:val="004759DD"/>
    <w:rsid w:val="00491C32"/>
    <w:rsid w:val="004A0E59"/>
    <w:rsid w:val="004A5084"/>
    <w:rsid w:val="004B3638"/>
    <w:rsid w:val="004D4C0F"/>
    <w:rsid w:val="004E0CAF"/>
    <w:rsid w:val="004F1416"/>
    <w:rsid w:val="004F7DA8"/>
    <w:rsid w:val="005017B1"/>
    <w:rsid w:val="005175A6"/>
    <w:rsid w:val="005362D8"/>
    <w:rsid w:val="0055105E"/>
    <w:rsid w:val="00553A96"/>
    <w:rsid w:val="00560F15"/>
    <w:rsid w:val="00563593"/>
    <w:rsid w:val="005672D0"/>
    <w:rsid w:val="0057397E"/>
    <w:rsid w:val="00580912"/>
    <w:rsid w:val="005839CD"/>
    <w:rsid w:val="00597BDE"/>
    <w:rsid w:val="00597E2D"/>
    <w:rsid w:val="005A5E7E"/>
    <w:rsid w:val="005A6199"/>
    <w:rsid w:val="005C2652"/>
    <w:rsid w:val="005D4178"/>
    <w:rsid w:val="006308C2"/>
    <w:rsid w:val="0064317C"/>
    <w:rsid w:val="00646446"/>
    <w:rsid w:val="006619F0"/>
    <w:rsid w:val="00676198"/>
    <w:rsid w:val="006825B8"/>
    <w:rsid w:val="00686F2C"/>
    <w:rsid w:val="00687F8D"/>
    <w:rsid w:val="006919F1"/>
    <w:rsid w:val="006957D3"/>
    <w:rsid w:val="00695EC3"/>
    <w:rsid w:val="00697DC5"/>
    <w:rsid w:val="006B6A9F"/>
    <w:rsid w:val="006C37F0"/>
    <w:rsid w:val="006C7549"/>
    <w:rsid w:val="006C7939"/>
    <w:rsid w:val="006D120B"/>
    <w:rsid w:val="006D2355"/>
    <w:rsid w:val="00700ED5"/>
    <w:rsid w:val="00705B48"/>
    <w:rsid w:val="0071482C"/>
    <w:rsid w:val="007272F5"/>
    <w:rsid w:val="00740D13"/>
    <w:rsid w:val="00753260"/>
    <w:rsid w:val="00753705"/>
    <w:rsid w:val="00760752"/>
    <w:rsid w:val="00773D41"/>
    <w:rsid w:val="00777BC2"/>
    <w:rsid w:val="00781776"/>
    <w:rsid w:val="00796EE8"/>
    <w:rsid w:val="007A0F69"/>
    <w:rsid w:val="007A1A5A"/>
    <w:rsid w:val="007B336F"/>
    <w:rsid w:val="007C4023"/>
    <w:rsid w:val="007D2BA9"/>
    <w:rsid w:val="007D3D5E"/>
    <w:rsid w:val="007D710A"/>
    <w:rsid w:val="007E5735"/>
    <w:rsid w:val="007F0470"/>
    <w:rsid w:val="007F314C"/>
    <w:rsid w:val="007F5BDD"/>
    <w:rsid w:val="0081695B"/>
    <w:rsid w:val="00824CB6"/>
    <w:rsid w:val="0084782E"/>
    <w:rsid w:val="00862D76"/>
    <w:rsid w:val="00870AAD"/>
    <w:rsid w:val="00877813"/>
    <w:rsid w:val="00897EE4"/>
    <w:rsid w:val="008B7022"/>
    <w:rsid w:val="008C3A42"/>
    <w:rsid w:val="008C680B"/>
    <w:rsid w:val="008F210F"/>
    <w:rsid w:val="00905214"/>
    <w:rsid w:val="009372BF"/>
    <w:rsid w:val="00957DB4"/>
    <w:rsid w:val="00961C1A"/>
    <w:rsid w:val="0097521D"/>
    <w:rsid w:val="00975AF8"/>
    <w:rsid w:val="00990888"/>
    <w:rsid w:val="009B2138"/>
    <w:rsid w:val="009B3C0E"/>
    <w:rsid w:val="009C49D6"/>
    <w:rsid w:val="00A050FE"/>
    <w:rsid w:val="00A21655"/>
    <w:rsid w:val="00A2204F"/>
    <w:rsid w:val="00A26548"/>
    <w:rsid w:val="00A27391"/>
    <w:rsid w:val="00A30F1A"/>
    <w:rsid w:val="00A34132"/>
    <w:rsid w:val="00A56B21"/>
    <w:rsid w:val="00A612C1"/>
    <w:rsid w:val="00A75906"/>
    <w:rsid w:val="00AA166C"/>
    <w:rsid w:val="00AA365F"/>
    <w:rsid w:val="00AB5238"/>
    <w:rsid w:val="00AB53CC"/>
    <w:rsid w:val="00AC66E4"/>
    <w:rsid w:val="00AD070C"/>
    <w:rsid w:val="00AD4D8B"/>
    <w:rsid w:val="00AD4F7F"/>
    <w:rsid w:val="00AE1F83"/>
    <w:rsid w:val="00B06CFB"/>
    <w:rsid w:val="00B1023A"/>
    <w:rsid w:val="00B132A6"/>
    <w:rsid w:val="00B14772"/>
    <w:rsid w:val="00B3370C"/>
    <w:rsid w:val="00B379A0"/>
    <w:rsid w:val="00B42062"/>
    <w:rsid w:val="00B47B97"/>
    <w:rsid w:val="00B72D59"/>
    <w:rsid w:val="00B8050A"/>
    <w:rsid w:val="00BA0583"/>
    <w:rsid w:val="00BA6A38"/>
    <w:rsid w:val="00BC1355"/>
    <w:rsid w:val="00BD3021"/>
    <w:rsid w:val="00BE45FA"/>
    <w:rsid w:val="00BF5D7A"/>
    <w:rsid w:val="00C2278B"/>
    <w:rsid w:val="00C238CA"/>
    <w:rsid w:val="00C24B2C"/>
    <w:rsid w:val="00C35602"/>
    <w:rsid w:val="00C4004A"/>
    <w:rsid w:val="00C44C5F"/>
    <w:rsid w:val="00C46345"/>
    <w:rsid w:val="00C47DF0"/>
    <w:rsid w:val="00C51C3E"/>
    <w:rsid w:val="00C544BB"/>
    <w:rsid w:val="00C600A8"/>
    <w:rsid w:val="00C660FC"/>
    <w:rsid w:val="00C80ED4"/>
    <w:rsid w:val="00C83ED5"/>
    <w:rsid w:val="00C93855"/>
    <w:rsid w:val="00C97D6C"/>
    <w:rsid w:val="00CB5CBA"/>
    <w:rsid w:val="00CE1747"/>
    <w:rsid w:val="00CE5A4D"/>
    <w:rsid w:val="00CE5CC6"/>
    <w:rsid w:val="00CF2D7B"/>
    <w:rsid w:val="00D07530"/>
    <w:rsid w:val="00D2476D"/>
    <w:rsid w:val="00D24B10"/>
    <w:rsid w:val="00D31687"/>
    <w:rsid w:val="00D32CEB"/>
    <w:rsid w:val="00D34946"/>
    <w:rsid w:val="00D40D09"/>
    <w:rsid w:val="00D41088"/>
    <w:rsid w:val="00D63B16"/>
    <w:rsid w:val="00D905E7"/>
    <w:rsid w:val="00D94928"/>
    <w:rsid w:val="00DA70D1"/>
    <w:rsid w:val="00DB3D4E"/>
    <w:rsid w:val="00E05CDA"/>
    <w:rsid w:val="00E06019"/>
    <w:rsid w:val="00E16B21"/>
    <w:rsid w:val="00E26E86"/>
    <w:rsid w:val="00E26F9F"/>
    <w:rsid w:val="00E27ED9"/>
    <w:rsid w:val="00E32A76"/>
    <w:rsid w:val="00E345E6"/>
    <w:rsid w:val="00E70833"/>
    <w:rsid w:val="00E75485"/>
    <w:rsid w:val="00E80779"/>
    <w:rsid w:val="00EE2D53"/>
    <w:rsid w:val="00EE3A70"/>
    <w:rsid w:val="00EE54DB"/>
    <w:rsid w:val="00EE6787"/>
    <w:rsid w:val="00EF2887"/>
    <w:rsid w:val="00F257D0"/>
    <w:rsid w:val="00F25C3C"/>
    <w:rsid w:val="00F27E33"/>
    <w:rsid w:val="00F40A0E"/>
    <w:rsid w:val="00F4799A"/>
    <w:rsid w:val="00F57972"/>
    <w:rsid w:val="00F76764"/>
    <w:rsid w:val="00F81028"/>
    <w:rsid w:val="00F907C7"/>
    <w:rsid w:val="00F92767"/>
    <w:rsid w:val="00F92808"/>
    <w:rsid w:val="00FB397B"/>
    <w:rsid w:val="00FC0AC7"/>
    <w:rsid w:val="00FC7849"/>
    <w:rsid w:val="00FE3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E547"/>
  <w15:docId w15:val="{BC3CA855-D31F-4D2E-82BF-B0D194A7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5880"/>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185880"/>
    <w:rPr>
      <w:rFonts w:ascii="Arial" w:eastAsia="Times New Roman" w:hAnsi="Arial" w:cs="Times New Roman"/>
      <w:sz w:val="20"/>
      <w:szCs w:val="24"/>
    </w:rPr>
  </w:style>
  <w:style w:type="character" w:styleId="Hiperpovezava">
    <w:name w:val="Hyperlink"/>
    <w:basedOn w:val="Privzetapisavaodstavka"/>
    <w:uiPriority w:val="99"/>
    <w:unhideWhenUsed/>
    <w:rsid w:val="00185880"/>
    <w:rPr>
      <w:color w:val="0563C1" w:themeColor="hyperlink"/>
      <w:u w:val="single"/>
    </w:rPr>
  </w:style>
  <w:style w:type="character" w:customStyle="1" w:styleId="apple-converted-space">
    <w:name w:val="apple-converted-space"/>
    <w:rsid w:val="00185880"/>
  </w:style>
  <w:style w:type="paragraph" w:styleId="Navadensplet">
    <w:name w:val="Normal (Web)"/>
    <w:basedOn w:val="Navaden"/>
    <w:uiPriority w:val="99"/>
    <w:unhideWhenUsed/>
    <w:rsid w:val="0043789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43789E"/>
    <w:pPr>
      <w:tabs>
        <w:tab w:val="left" w:pos="1701"/>
      </w:tabs>
      <w:spacing w:after="0" w:line="260" w:lineRule="atLeast"/>
    </w:pPr>
    <w:rPr>
      <w:rFonts w:ascii="Arial" w:eastAsia="Times New Roman" w:hAnsi="Arial" w:cs="Times New Roman"/>
      <w:sz w:val="20"/>
      <w:szCs w:val="20"/>
      <w:lang w:eastAsia="sl-SI"/>
    </w:rPr>
  </w:style>
  <w:style w:type="paragraph" w:styleId="Odstavekseznama">
    <w:name w:val="List Paragraph"/>
    <w:basedOn w:val="Navaden"/>
    <w:uiPriority w:val="34"/>
    <w:qFormat/>
    <w:rsid w:val="0043789E"/>
    <w:pPr>
      <w:ind w:left="720"/>
      <w:contextualSpacing/>
    </w:pPr>
  </w:style>
  <w:style w:type="paragraph" w:customStyle="1" w:styleId="Vrstapredpisa">
    <w:name w:val="Vrsta predpisa"/>
    <w:basedOn w:val="Navaden"/>
    <w:link w:val="VrstapredpisaZnak"/>
    <w:qFormat/>
    <w:rsid w:val="00773D4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773D41"/>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773D41"/>
    <w:rPr>
      <w:rFonts w:ascii="Arial" w:eastAsia="Times New Roman" w:hAnsi="Arial" w:cs="Arial"/>
      <w:b/>
      <w:bCs/>
      <w:color w:val="000000"/>
      <w:spacing w:val="40"/>
      <w:lang w:eastAsia="sl-SI"/>
    </w:rPr>
  </w:style>
  <w:style w:type="paragraph" w:customStyle="1" w:styleId="Poglavje">
    <w:name w:val="Poglavje"/>
    <w:basedOn w:val="Navaden"/>
    <w:qFormat/>
    <w:rsid w:val="00773D4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773D41"/>
    <w:rPr>
      <w:rFonts w:ascii="Arial" w:eastAsia="Times New Roman" w:hAnsi="Arial" w:cs="Arial"/>
      <w:b/>
      <w:lang w:eastAsia="sl-SI"/>
    </w:rPr>
  </w:style>
  <w:style w:type="paragraph" w:customStyle="1" w:styleId="len">
    <w:name w:val="Člen"/>
    <w:basedOn w:val="Navaden"/>
    <w:link w:val="lenZnak"/>
    <w:qFormat/>
    <w:rsid w:val="00773D4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773D41"/>
    <w:rPr>
      <w:rFonts w:ascii="Arial" w:eastAsia="Times New Roman" w:hAnsi="Arial" w:cs="Arial"/>
      <w:b/>
      <w:lang w:eastAsia="sl-SI"/>
    </w:rPr>
  </w:style>
  <w:style w:type="paragraph" w:customStyle="1" w:styleId="ti-section-2">
    <w:name w:val="ti-section-2"/>
    <w:basedOn w:val="Navaden"/>
    <w:rsid w:val="00773D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ld">
    <w:name w:val="bold"/>
    <w:basedOn w:val="Privzetapisavaodstavka"/>
    <w:rsid w:val="00773D41"/>
  </w:style>
  <w:style w:type="paragraph" w:customStyle="1" w:styleId="tevilnatoka111">
    <w:name w:val="Številčna točka 1.1.1"/>
    <w:basedOn w:val="Navaden"/>
    <w:qFormat/>
    <w:rsid w:val="00773D41"/>
    <w:pPr>
      <w:widowControl w:val="0"/>
      <w:numPr>
        <w:ilvl w:val="2"/>
        <w:numId w:val="14"/>
      </w:numPr>
      <w:overflowPunct w:val="0"/>
      <w:autoSpaceDE w:val="0"/>
      <w:autoSpaceDN w:val="0"/>
      <w:adjustRightInd w:val="0"/>
      <w:spacing w:after="0" w:line="240" w:lineRule="auto"/>
      <w:jc w:val="both"/>
    </w:pPr>
    <w:rPr>
      <w:rFonts w:ascii="Arial" w:eastAsia="Times New Roman" w:hAnsi="Arial" w:cs="Times New Roman"/>
      <w:szCs w:val="16"/>
      <w:lang w:eastAsia="sl-SI"/>
    </w:rPr>
  </w:style>
  <w:style w:type="character" w:customStyle="1" w:styleId="tevilnatokaZnak">
    <w:name w:val="Številčna točka Znak"/>
    <w:basedOn w:val="Privzetapisavaodstavka"/>
    <w:link w:val="tevilnatoka"/>
    <w:locked/>
    <w:rsid w:val="00773D41"/>
    <w:rPr>
      <w:rFonts w:ascii="Arial" w:eastAsia="Times New Roman" w:hAnsi="Arial" w:cs="Arial"/>
    </w:rPr>
  </w:style>
  <w:style w:type="paragraph" w:customStyle="1" w:styleId="tevilnatoka">
    <w:name w:val="Številčna točka"/>
    <w:basedOn w:val="Navaden"/>
    <w:link w:val="tevilnatokaZnak"/>
    <w:qFormat/>
    <w:rsid w:val="00773D41"/>
    <w:pPr>
      <w:numPr>
        <w:numId w:val="14"/>
      </w:numPr>
      <w:spacing w:after="0" w:line="240" w:lineRule="auto"/>
      <w:jc w:val="both"/>
    </w:pPr>
    <w:rPr>
      <w:rFonts w:ascii="Arial" w:eastAsia="Times New Roman" w:hAnsi="Arial" w:cs="Arial"/>
    </w:rPr>
  </w:style>
  <w:style w:type="paragraph" w:customStyle="1" w:styleId="tevilnatoka11Nova">
    <w:name w:val="Številčna točka 1.1 Nova"/>
    <w:basedOn w:val="tevilnatoka"/>
    <w:qFormat/>
    <w:rsid w:val="00773D41"/>
    <w:pPr>
      <w:numPr>
        <w:ilvl w:val="1"/>
      </w:numPr>
      <w:tabs>
        <w:tab w:val="clear" w:pos="425"/>
        <w:tab w:val="num" w:pos="360"/>
      </w:tabs>
      <w:ind w:left="1440" w:hanging="360"/>
    </w:pPr>
  </w:style>
  <w:style w:type="character" w:customStyle="1" w:styleId="OdstavekZnak">
    <w:name w:val="Odstavek Znak"/>
    <w:link w:val="Odstavek"/>
    <w:locked/>
    <w:rsid w:val="00773D41"/>
    <w:rPr>
      <w:rFonts w:ascii="Arial" w:eastAsia="Times New Roman" w:hAnsi="Arial" w:cs="Arial"/>
    </w:rPr>
  </w:style>
  <w:style w:type="paragraph" w:customStyle="1" w:styleId="Odstavek">
    <w:name w:val="Odstavek"/>
    <w:basedOn w:val="Navaden"/>
    <w:link w:val="OdstavekZnak"/>
    <w:qFormat/>
    <w:rsid w:val="00773D41"/>
    <w:pPr>
      <w:overflowPunct w:val="0"/>
      <w:autoSpaceDE w:val="0"/>
      <w:autoSpaceDN w:val="0"/>
      <w:adjustRightInd w:val="0"/>
      <w:spacing w:before="240" w:after="0" w:line="240" w:lineRule="auto"/>
      <w:ind w:firstLine="1021"/>
      <w:jc w:val="both"/>
    </w:pPr>
    <w:rPr>
      <w:rFonts w:ascii="Arial" w:eastAsia="Times New Roman" w:hAnsi="Arial" w:cs="Arial"/>
    </w:rPr>
  </w:style>
  <w:style w:type="paragraph" w:customStyle="1" w:styleId="lennaslov">
    <w:name w:val="Člen_naslov"/>
    <w:basedOn w:val="len"/>
    <w:qFormat/>
    <w:rsid w:val="00773D41"/>
    <w:pPr>
      <w:spacing w:before="0"/>
      <w:textAlignment w:val="auto"/>
    </w:pPr>
    <w:rPr>
      <w:lang w:eastAsia="en-US"/>
    </w:rPr>
  </w:style>
  <w:style w:type="paragraph" w:styleId="Noga">
    <w:name w:val="footer"/>
    <w:basedOn w:val="Navaden"/>
    <w:link w:val="NogaZnak"/>
    <w:uiPriority w:val="99"/>
    <w:unhideWhenUsed/>
    <w:rsid w:val="0057397E"/>
    <w:pPr>
      <w:tabs>
        <w:tab w:val="center" w:pos="4536"/>
        <w:tab w:val="right" w:pos="9072"/>
      </w:tabs>
      <w:spacing w:after="0" w:line="240" w:lineRule="auto"/>
    </w:pPr>
  </w:style>
  <w:style w:type="character" w:customStyle="1" w:styleId="NogaZnak">
    <w:name w:val="Noga Znak"/>
    <w:basedOn w:val="Privzetapisavaodstavka"/>
    <w:link w:val="Noga"/>
    <w:uiPriority w:val="99"/>
    <w:rsid w:val="0057397E"/>
  </w:style>
  <w:style w:type="paragraph" w:styleId="Telobesedila-zamik">
    <w:name w:val="Body Text Indent"/>
    <w:basedOn w:val="Navaden"/>
    <w:link w:val="Telobesedila-zamikZnak"/>
    <w:rsid w:val="00697DC5"/>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697DC5"/>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F76764"/>
    <w:rPr>
      <w:sz w:val="16"/>
      <w:szCs w:val="16"/>
    </w:rPr>
  </w:style>
  <w:style w:type="paragraph" w:styleId="Pripombabesedilo">
    <w:name w:val="annotation text"/>
    <w:basedOn w:val="Navaden"/>
    <w:link w:val="PripombabesediloZnak"/>
    <w:uiPriority w:val="99"/>
    <w:semiHidden/>
    <w:unhideWhenUsed/>
    <w:rsid w:val="00F7676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76764"/>
    <w:rPr>
      <w:sz w:val="20"/>
      <w:szCs w:val="20"/>
    </w:rPr>
  </w:style>
  <w:style w:type="paragraph" w:styleId="Zadevapripombe">
    <w:name w:val="annotation subject"/>
    <w:basedOn w:val="Pripombabesedilo"/>
    <w:next w:val="Pripombabesedilo"/>
    <w:link w:val="ZadevapripombeZnak"/>
    <w:uiPriority w:val="99"/>
    <w:semiHidden/>
    <w:unhideWhenUsed/>
    <w:rsid w:val="00F76764"/>
    <w:rPr>
      <w:b/>
      <w:bCs/>
    </w:rPr>
  </w:style>
  <w:style w:type="character" w:customStyle="1" w:styleId="ZadevapripombeZnak">
    <w:name w:val="Zadeva pripombe Znak"/>
    <w:basedOn w:val="PripombabesediloZnak"/>
    <w:link w:val="Zadevapripombe"/>
    <w:uiPriority w:val="99"/>
    <w:semiHidden/>
    <w:rsid w:val="00F76764"/>
    <w:rPr>
      <w:b/>
      <w:bCs/>
      <w:sz w:val="20"/>
      <w:szCs w:val="20"/>
    </w:rPr>
  </w:style>
  <w:style w:type="paragraph" w:styleId="Besedilooblaka">
    <w:name w:val="Balloon Text"/>
    <w:basedOn w:val="Navaden"/>
    <w:link w:val="BesedilooblakaZnak"/>
    <w:uiPriority w:val="99"/>
    <w:semiHidden/>
    <w:unhideWhenUsed/>
    <w:rsid w:val="00F767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6764"/>
    <w:rPr>
      <w:rFonts w:ascii="Segoe UI" w:hAnsi="Segoe UI" w:cs="Segoe UI"/>
      <w:sz w:val="18"/>
      <w:szCs w:val="18"/>
    </w:rPr>
  </w:style>
  <w:style w:type="paragraph" w:customStyle="1" w:styleId="Vsebinaokvira">
    <w:name w:val="Vsebina okvira"/>
    <w:basedOn w:val="Navaden"/>
    <w:qFormat/>
    <w:rsid w:val="0071482C"/>
    <w:pPr>
      <w:suppressAutoHyphens/>
      <w:spacing w:after="0" w:line="260" w:lineRule="atLeast"/>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DDA1D3-10D6-494F-B2C1-AF2A07FB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5642</Words>
  <Characters>32161</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Martina Vehovec</cp:lastModifiedBy>
  <cp:revision>16</cp:revision>
  <cp:lastPrinted>2021-10-11T10:36:00Z</cp:lastPrinted>
  <dcterms:created xsi:type="dcterms:W3CDTF">2021-10-27T05:49:00Z</dcterms:created>
  <dcterms:modified xsi:type="dcterms:W3CDTF">2021-11-23T09:56:00Z</dcterms:modified>
</cp:coreProperties>
</file>