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159"/>
        <w:gridCol w:w="538"/>
        <w:gridCol w:w="1105"/>
        <w:gridCol w:w="188"/>
        <w:gridCol w:w="1199"/>
        <w:gridCol w:w="543"/>
        <w:gridCol w:w="309"/>
        <w:gridCol w:w="249"/>
        <w:gridCol w:w="292"/>
        <w:gridCol w:w="1561"/>
      </w:tblGrid>
      <w:tr w:rsidR="00E02715" w:rsidRPr="0078280C" w14:paraId="427B5F5B" w14:textId="77777777" w:rsidTr="00282D7C">
        <w:trPr>
          <w:gridAfter w:val="2"/>
          <w:wAfter w:w="1853" w:type="dxa"/>
          <w:trHeight w:val="239"/>
        </w:trPr>
        <w:tc>
          <w:tcPr>
            <w:tcW w:w="7248" w:type="dxa"/>
            <w:gridSpan w:val="9"/>
          </w:tcPr>
          <w:p w14:paraId="5ED8E94F" w14:textId="46BDEDAA" w:rsidR="00E02715" w:rsidRPr="0078280C" w:rsidRDefault="00E02715" w:rsidP="00282D7C">
            <w:pPr>
              <w:spacing w:line="260" w:lineRule="exact"/>
              <w:rPr>
                <w:rFonts w:cs="Arial"/>
                <w:szCs w:val="20"/>
                <w:lang w:val="sl-SI"/>
              </w:rPr>
            </w:pPr>
            <w:r w:rsidRPr="0078280C">
              <w:rPr>
                <w:rFonts w:cs="Arial"/>
                <w:szCs w:val="20"/>
                <w:lang w:val="sl-SI"/>
              </w:rPr>
              <w:t>Številka: 007-</w:t>
            </w:r>
            <w:r w:rsidR="00BB57A0">
              <w:rPr>
                <w:rFonts w:cs="Arial"/>
                <w:szCs w:val="20"/>
                <w:lang w:val="sl-SI"/>
              </w:rPr>
              <w:t>788/2021/</w:t>
            </w:r>
            <w:r w:rsidR="00967D30">
              <w:rPr>
                <w:rFonts w:cs="Arial"/>
                <w:szCs w:val="20"/>
                <w:lang w:val="sl-SI"/>
              </w:rPr>
              <w:t>6</w:t>
            </w:r>
          </w:p>
        </w:tc>
      </w:tr>
      <w:tr w:rsidR="00E02715" w:rsidRPr="0078280C" w14:paraId="08CFC7E8" w14:textId="77777777" w:rsidTr="00282D7C">
        <w:trPr>
          <w:gridAfter w:val="2"/>
          <w:wAfter w:w="1853" w:type="dxa"/>
        </w:trPr>
        <w:tc>
          <w:tcPr>
            <w:tcW w:w="7248" w:type="dxa"/>
            <w:gridSpan w:val="9"/>
          </w:tcPr>
          <w:p w14:paraId="1205EFDE" w14:textId="11A1621E" w:rsidR="00E02715" w:rsidRPr="0078280C" w:rsidRDefault="00E02715" w:rsidP="00282D7C">
            <w:pPr>
              <w:spacing w:line="260" w:lineRule="exact"/>
              <w:rPr>
                <w:rFonts w:cs="Arial"/>
                <w:szCs w:val="20"/>
                <w:lang w:val="sl-SI"/>
              </w:rPr>
            </w:pPr>
            <w:r w:rsidRPr="0078280C">
              <w:rPr>
                <w:rFonts w:cs="Arial"/>
                <w:szCs w:val="20"/>
                <w:lang w:val="sl-SI"/>
              </w:rPr>
              <w:t xml:space="preserve">Ljubljana, dne </w:t>
            </w:r>
            <w:r w:rsidR="00967D30">
              <w:rPr>
                <w:rFonts w:cs="Arial"/>
                <w:szCs w:val="20"/>
                <w:lang w:val="sl-SI"/>
              </w:rPr>
              <w:t>1</w:t>
            </w:r>
            <w:r w:rsidR="00BD2F7A">
              <w:rPr>
                <w:rFonts w:cs="Arial"/>
                <w:szCs w:val="20"/>
                <w:lang w:val="sl-SI"/>
              </w:rPr>
              <w:t>9</w:t>
            </w:r>
            <w:r w:rsidRPr="0078280C">
              <w:rPr>
                <w:rFonts w:cs="Arial"/>
                <w:szCs w:val="20"/>
                <w:lang w:val="sl-SI"/>
              </w:rPr>
              <w:t xml:space="preserve">. </w:t>
            </w:r>
            <w:r w:rsidR="006C1E95">
              <w:rPr>
                <w:rFonts w:cs="Arial"/>
                <w:szCs w:val="20"/>
                <w:lang w:val="sl-SI"/>
              </w:rPr>
              <w:t>8</w:t>
            </w:r>
            <w:r w:rsidRPr="0078280C">
              <w:rPr>
                <w:rFonts w:cs="Arial"/>
                <w:szCs w:val="20"/>
                <w:lang w:val="sl-SI"/>
              </w:rPr>
              <w:t>. 2021</w:t>
            </w:r>
          </w:p>
        </w:tc>
      </w:tr>
      <w:tr w:rsidR="00E02715" w:rsidRPr="0078280C" w14:paraId="50FDDFB3" w14:textId="77777777" w:rsidTr="00282D7C">
        <w:trPr>
          <w:gridAfter w:val="2"/>
          <w:wAfter w:w="1853" w:type="dxa"/>
        </w:trPr>
        <w:tc>
          <w:tcPr>
            <w:tcW w:w="7248" w:type="dxa"/>
            <w:gridSpan w:val="9"/>
          </w:tcPr>
          <w:p w14:paraId="2634C1DC" w14:textId="66CAEC7E" w:rsidR="00E02715" w:rsidRPr="0078280C" w:rsidRDefault="00E02715" w:rsidP="00282D7C">
            <w:pPr>
              <w:spacing w:line="260" w:lineRule="exact"/>
              <w:rPr>
                <w:rFonts w:cs="Arial"/>
                <w:szCs w:val="20"/>
                <w:lang w:val="sl-SI"/>
              </w:rPr>
            </w:pPr>
            <w:r w:rsidRPr="0078280C">
              <w:rPr>
                <w:rFonts w:cs="Arial"/>
                <w:iCs/>
                <w:szCs w:val="20"/>
                <w:lang w:val="sl-SI"/>
              </w:rPr>
              <w:t xml:space="preserve">EVA </w:t>
            </w:r>
            <w:r w:rsidR="00BB57A0">
              <w:t>2021-3130-0042</w:t>
            </w:r>
          </w:p>
        </w:tc>
      </w:tr>
      <w:tr w:rsidR="00E02715" w:rsidRPr="0078280C" w14:paraId="4708AB56" w14:textId="77777777" w:rsidTr="00282D7C">
        <w:trPr>
          <w:gridAfter w:val="2"/>
          <w:wAfter w:w="1853" w:type="dxa"/>
        </w:trPr>
        <w:tc>
          <w:tcPr>
            <w:tcW w:w="7248" w:type="dxa"/>
            <w:gridSpan w:val="9"/>
          </w:tcPr>
          <w:p w14:paraId="367BBA82" w14:textId="77777777" w:rsidR="00E02715" w:rsidRPr="0078280C" w:rsidRDefault="00E02715" w:rsidP="00282D7C">
            <w:pPr>
              <w:rPr>
                <w:rFonts w:cs="Arial"/>
                <w:szCs w:val="20"/>
                <w:lang w:val="sl-SI"/>
              </w:rPr>
            </w:pPr>
          </w:p>
          <w:p w14:paraId="43AED6F5" w14:textId="77777777" w:rsidR="00E02715" w:rsidRPr="0078280C" w:rsidRDefault="00E02715" w:rsidP="00282D7C">
            <w:pPr>
              <w:rPr>
                <w:rFonts w:cs="Arial"/>
                <w:szCs w:val="20"/>
                <w:lang w:val="sl-SI"/>
              </w:rPr>
            </w:pPr>
            <w:r w:rsidRPr="0078280C">
              <w:rPr>
                <w:rFonts w:cs="Arial"/>
                <w:szCs w:val="20"/>
                <w:lang w:val="sl-SI"/>
              </w:rPr>
              <w:t>GENERALNI SEKRETARIAT VLADE REPUBLIKE SLOVENIJE</w:t>
            </w:r>
          </w:p>
          <w:p w14:paraId="257944A8" w14:textId="77777777" w:rsidR="00E02715" w:rsidRPr="0078280C" w:rsidRDefault="001E08D9" w:rsidP="00282D7C">
            <w:pPr>
              <w:rPr>
                <w:rFonts w:cs="Arial"/>
                <w:szCs w:val="20"/>
                <w:lang w:val="sl-SI"/>
              </w:rPr>
            </w:pPr>
            <w:hyperlink r:id="rId7" w:history="1">
              <w:r w:rsidR="00E02715" w:rsidRPr="0078280C">
                <w:rPr>
                  <w:rFonts w:cs="Arial"/>
                  <w:szCs w:val="20"/>
                  <w:lang w:val="sl-SI"/>
                </w:rPr>
                <w:t>Gp.gs@gov.si</w:t>
              </w:r>
            </w:hyperlink>
          </w:p>
          <w:p w14:paraId="384B97BB" w14:textId="77777777" w:rsidR="00E02715" w:rsidRPr="0078280C" w:rsidRDefault="00E02715" w:rsidP="00282D7C">
            <w:pPr>
              <w:rPr>
                <w:rFonts w:cs="Arial"/>
                <w:szCs w:val="20"/>
                <w:lang w:val="sl-SI"/>
              </w:rPr>
            </w:pPr>
          </w:p>
        </w:tc>
      </w:tr>
      <w:tr w:rsidR="00E02715" w:rsidRPr="0078280C" w14:paraId="08A42ADD" w14:textId="77777777" w:rsidTr="00282D7C">
        <w:tc>
          <w:tcPr>
            <w:tcW w:w="9101" w:type="dxa"/>
            <w:gridSpan w:val="11"/>
          </w:tcPr>
          <w:p w14:paraId="32A1EA3E" w14:textId="1D23886A" w:rsidR="00E02715" w:rsidRPr="0078280C" w:rsidRDefault="00E02715" w:rsidP="00282D7C">
            <w:pPr>
              <w:autoSpaceDE w:val="0"/>
              <w:autoSpaceDN w:val="0"/>
              <w:spacing w:after="120" w:line="240" w:lineRule="atLeast"/>
              <w:rPr>
                <w:rFonts w:cs="Arial"/>
                <w:b/>
                <w:bCs/>
                <w:szCs w:val="20"/>
                <w:lang w:val="sl-SI"/>
              </w:rPr>
            </w:pPr>
            <w:r w:rsidRPr="0078280C">
              <w:rPr>
                <w:rFonts w:cs="Arial"/>
                <w:b/>
                <w:szCs w:val="20"/>
                <w:lang w:val="sl-SI"/>
              </w:rPr>
              <w:t xml:space="preserve">ZADEVA: Predlog Uredbe </w:t>
            </w:r>
            <w:r>
              <w:rPr>
                <w:rFonts w:cs="Arial"/>
                <w:b/>
                <w:bCs/>
                <w:szCs w:val="20"/>
                <w:lang w:val="sl-SI"/>
              </w:rPr>
              <w:t xml:space="preserve">o </w:t>
            </w:r>
            <w:r w:rsidRPr="0078280C">
              <w:rPr>
                <w:rFonts w:cs="Arial"/>
                <w:b/>
                <w:bCs/>
                <w:szCs w:val="20"/>
                <w:lang w:val="sl-SI"/>
              </w:rPr>
              <w:t>dopolnitv</w:t>
            </w:r>
            <w:r w:rsidR="006C1E95">
              <w:rPr>
                <w:rFonts w:cs="Arial"/>
                <w:b/>
                <w:bCs/>
                <w:szCs w:val="20"/>
                <w:lang w:val="sl-SI"/>
              </w:rPr>
              <w:t>ah</w:t>
            </w:r>
            <w:r w:rsidRPr="0078280C">
              <w:rPr>
                <w:rFonts w:cs="Arial"/>
                <w:b/>
                <w:bCs/>
                <w:szCs w:val="20"/>
                <w:lang w:val="sl-SI"/>
              </w:rPr>
              <w:t xml:space="preserve"> Uredbe o enotni metodologiji in obrazcih za obračun in izplačilo plač v javnem sektorju </w:t>
            </w:r>
            <w:r w:rsidRPr="0078280C">
              <w:rPr>
                <w:rFonts w:cs="Arial"/>
                <w:b/>
                <w:szCs w:val="20"/>
                <w:lang w:val="sl-SI"/>
              </w:rPr>
              <w:t>– predlog za obravnavo</w:t>
            </w:r>
          </w:p>
        </w:tc>
      </w:tr>
      <w:tr w:rsidR="00E02715" w:rsidRPr="0078280C" w14:paraId="17ED2656" w14:textId="77777777" w:rsidTr="00282D7C">
        <w:tc>
          <w:tcPr>
            <w:tcW w:w="9101" w:type="dxa"/>
            <w:gridSpan w:val="11"/>
          </w:tcPr>
          <w:p w14:paraId="1D0D07B3" w14:textId="77777777" w:rsidR="00E02715" w:rsidRPr="0078280C" w:rsidRDefault="00E02715" w:rsidP="00282D7C">
            <w:pPr>
              <w:pStyle w:val="Neotevilenodstavek"/>
              <w:spacing w:before="0" w:after="0" w:line="260" w:lineRule="exact"/>
              <w:jc w:val="left"/>
              <w:rPr>
                <w:sz w:val="20"/>
                <w:szCs w:val="20"/>
              </w:rPr>
            </w:pPr>
            <w:r w:rsidRPr="0078280C">
              <w:rPr>
                <w:sz w:val="20"/>
                <w:szCs w:val="20"/>
              </w:rPr>
              <w:t>1. Predlog sklepov vlade:</w:t>
            </w:r>
          </w:p>
        </w:tc>
      </w:tr>
      <w:tr w:rsidR="00E02715" w:rsidRPr="0078280C" w14:paraId="470378D1" w14:textId="77777777" w:rsidTr="00282D7C">
        <w:tc>
          <w:tcPr>
            <w:tcW w:w="9101" w:type="dxa"/>
            <w:gridSpan w:val="11"/>
          </w:tcPr>
          <w:p w14:paraId="7FE46F94" w14:textId="77777777" w:rsidR="00E02715" w:rsidRPr="0078280C" w:rsidRDefault="00E02715" w:rsidP="00282D7C">
            <w:pPr>
              <w:tabs>
                <w:tab w:val="num" w:pos="900"/>
                <w:tab w:val="left" w:pos="9638"/>
                <w:tab w:val="left" w:pos="10204"/>
              </w:tabs>
              <w:ind w:right="304"/>
              <w:jc w:val="both"/>
              <w:rPr>
                <w:rFonts w:cs="Arial"/>
                <w:color w:val="000000"/>
                <w:szCs w:val="20"/>
                <w:lang w:val="sl-SI"/>
              </w:rPr>
            </w:pPr>
            <w:r w:rsidRPr="0078280C">
              <w:rPr>
                <w:rFonts w:cs="Arial"/>
                <w:szCs w:val="20"/>
                <w:lang w:val="sl-SI"/>
              </w:rPr>
              <w:t xml:space="preserve">Na podlagi prvega odstavka </w:t>
            </w:r>
            <w:r w:rsidRPr="0078280C">
              <w:rPr>
                <w:rFonts w:cs="Arial"/>
                <w:color w:val="000000"/>
                <w:szCs w:val="20"/>
                <w:lang w:val="sl-SI"/>
              </w:rPr>
              <w:t xml:space="preserve">21. člena Zakona o Vladi Republike Slovenije (Uradni list RS, št. </w:t>
            </w:r>
            <w:hyperlink r:id="rId8" w:tgtFrame="_blank" w:tooltip="Zakon o Vladi Republike Slovenije (uradno prečiščeno besedilo)" w:history="1">
              <w:r w:rsidRPr="0078280C">
                <w:rPr>
                  <w:rFonts w:cs="Arial"/>
                  <w:color w:val="000000"/>
                  <w:szCs w:val="20"/>
                  <w:lang w:val="sl-SI"/>
                </w:rPr>
                <w:t>24/05</w:t>
              </w:r>
            </w:hyperlink>
            <w:r w:rsidRPr="0078280C">
              <w:rPr>
                <w:rFonts w:cs="Arial"/>
                <w:color w:val="000000"/>
                <w:szCs w:val="20"/>
                <w:lang w:val="sl-SI"/>
              </w:rPr>
              <w:t xml:space="preserve"> – uradno prečiščeno besedilo, </w:t>
            </w:r>
            <w:hyperlink r:id="rId9" w:tgtFrame="_blank" w:tooltip="Zakon o dopolnitvi Zakona o Vladi Republike Slovenije" w:history="1">
              <w:r w:rsidRPr="0078280C">
                <w:rPr>
                  <w:rFonts w:cs="Arial"/>
                  <w:color w:val="000000"/>
                  <w:szCs w:val="20"/>
                  <w:lang w:val="sl-SI"/>
                </w:rPr>
                <w:t>109/08</w:t>
              </w:r>
            </w:hyperlink>
            <w:r w:rsidRPr="0078280C">
              <w:rPr>
                <w:rFonts w:cs="Arial"/>
                <w:color w:val="000000"/>
                <w:szCs w:val="20"/>
                <w:lang w:val="sl-SI"/>
              </w:rPr>
              <w:t xml:space="preserve">, </w:t>
            </w:r>
            <w:hyperlink r:id="rId10" w:tgtFrame="_blank" w:tooltip="Zakon o upravljanju kapitalskih naložb Republike Slovenije" w:history="1">
              <w:r w:rsidRPr="0078280C">
                <w:rPr>
                  <w:rFonts w:cs="Arial"/>
                  <w:color w:val="000000"/>
                  <w:szCs w:val="20"/>
                  <w:lang w:val="sl-SI"/>
                </w:rPr>
                <w:t>38/10</w:t>
              </w:r>
            </w:hyperlink>
            <w:r w:rsidRPr="0078280C">
              <w:rPr>
                <w:rFonts w:cs="Arial"/>
                <w:color w:val="000000"/>
                <w:szCs w:val="20"/>
                <w:lang w:val="sl-SI"/>
              </w:rPr>
              <w:t xml:space="preserve"> – ZUKN, </w:t>
            </w:r>
            <w:hyperlink r:id="rId11" w:tgtFrame="_blank" w:tooltip="Zakon o spremembah in dopolnitvah Zakona o Vladi Republike Slovenije" w:history="1">
              <w:r w:rsidRPr="0078280C">
                <w:rPr>
                  <w:rFonts w:cs="Arial"/>
                  <w:color w:val="000000"/>
                  <w:szCs w:val="20"/>
                  <w:lang w:val="sl-SI"/>
                </w:rPr>
                <w:t>8/12</w:t>
              </w:r>
            </w:hyperlink>
            <w:r w:rsidRPr="0078280C">
              <w:rPr>
                <w:rFonts w:cs="Arial"/>
                <w:color w:val="000000"/>
                <w:szCs w:val="20"/>
                <w:lang w:val="sl-SI"/>
              </w:rPr>
              <w:t xml:space="preserve">, </w:t>
            </w:r>
            <w:hyperlink r:id="rId12" w:tgtFrame="_blank" w:tooltip="Zakon o spremembah in dopolnitvah Zakona o Vladi Republike Slovenije" w:history="1">
              <w:r w:rsidRPr="0078280C">
                <w:rPr>
                  <w:rFonts w:cs="Arial"/>
                  <w:color w:val="000000"/>
                  <w:szCs w:val="20"/>
                  <w:lang w:val="sl-SI"/>
                </w:rPr>
                <w:t>21/13</w:t>
              </w:r>
            </w:hyperlink>
            <w:r w:rsidRPr="0078280C">
              <w:rPr>
                <w:rFonts w:cs="Arial"/>
                <w:color w:val="000000"/>
                <w:szCs w:val="20"/>
                <w:lang w:val="sl-SI"/>
              </w:rPr>
              <w:t xml:space="preserve">, </w:t>
            </w:r>
            <w:hyperlink r:id="rId13" w:tgtFrame="_blank" w:tooltip="Zakon o spremembah in dopolnitvah Zakona o državni upravi" w:history="1">
              <w:r w:rsidRPr="0078280C">
                <w:rPr>
                  <w:rFonts w:cs="Arial"/>
                  <w:color w:val="000000"/>
                  <w:szCs w:val="20"/>
                  <w:lang w:val="sl-SI"/>
                </w:rPr>
                <w:t>47/13</w:t>
              </w:r>
            </w:hyperlink>
            <w:r w:rsidRPr="0078280C">
              <w:rPr>
                <w:rFonts w:cs="Arial"/>
                <w:color w:val="000000"/>
                <w:szCs w:val="20"/>
                <w:lang w:val="sl-SI"/>
              </w:rPr>
              <w:t xml:space="preserve"> – ZDU-1G, </w:t>
            </w:r>
            <w:hyperlink r:id="rId14" w:tgtFrame="_blank" w:tooltip="Zakon o spremembah in dopolnitvah Zakona o Vladi Republike Slovenije" w:history="1">
              <w:r w:rsidRPr="0078280C">
                <w:rPr>
                  <w:rFonts w:cs="Arial"/>
                  <w:color w:val="000000"/>
                  <w:szCs w:val="20"/>
                  <w:lang w:val="sl-SI"/>
                </w:rPr>
                <w:t>65/14</w:t>
              </w:r>
            </w:hyperlink>
            <w:r w:rsidRPr="0078280C">
              <w:rPr>
                <w:rFonts w:cs="Arial"/>
                <w:color w:val="000000"/>
                <w:szCs w:val="20"/>
                <w:lang w:val="sl-SI"/>
              </w:rPr>
              <w:t xml:space="preserve"> in </w:t>
            </w:r>
            <w:hyperlink r:id="rId15" w:tgtFrame="_blank" w:tooltip="Zakon o spremembi Zakona o Vladi Republike Slovenije" w:history="1">
              <w:r w:rsidRPr="0078280C">
                <w:rPr>
                  <w:rFonts w:cs="Arial"/>
                  <w:color w:val="000000"/>
                  <w:szCs w:val="20"/>
                  <w:lang w:val="sl-SI"/>
                </w:rPr>
                <w:t>55/17</w:t>
              </w:r>
            </w:hyperlink>
            <w:r w:rsidRPr="0078280C">
              <w:rPr>
                <w:rFonts w:cs="Arial"/>
                <w:color w:val="000000"/>
                <w:szCs w:val="20"/>
                <w:lang w:val="sl-SI"/>
              </w:rPr>
              <w:t>) je Vlada Republike Slovenije na ... seji … pod točko … sprejela naslednji</w:t>
            </w:r>
          </w:p>
          <w:p w14:paraId="799985C3" w14:textId="77777777" w:rsidR="00E02715" w:rsidRPr="0078280C" w:rsidRDefault="00E02715" w:rsidP="00282D7C">
            <w:pPr>
              <w:tabs>
                <w:tab w:val="num" w:pos="900"/>
                <w:tab w:val="left" w:pos="9638"/>
                <w:tab w:val="left" w:pos="10204"/>
              </w:tabs>
              <w:ind w:right="304"/>
              <w:jc w:val="both"/>
              <w:rPr>
                <w:rFonts w:cs="Arial"/>
                <w:color w:val="000000"/>
                <w:szCs w:val="20"/>
                <w:lang w:val="sl-SI"/>
              </w:rPr>
            </w:pPr>
            <w:r w:rsidRPr="0078280C">
              <w:rPr>
                <w:rFonts w:cs="Arial"/>
                <w:color w:val="000000"/>
                <w:szCs w:val="20"/>
                <w:lang w:val="sl-SI"/>
              </w:rPr>
              <w:t xml:space="preserve"> </w:t>
            </w:r>
          </w:p>
          <w:p w14:paraId="11AD7391" w14:textId="77777777" w:rsidR="00E02715" w:rsidRPr="0078280C" w:rsidRDefault="00E02715" w:rsidP="00282D7C">
            <w:pPr>
              <w:tabs>
                <w:tab w:val="num" w:pos="900"/>
                <w:tab w:val="left" w:pos="9638"/>
                <w:tab w:val="left" w:pos="10204"/>
              </w:tabs>
              <w:ind w:left="100" w:right="304"/>
              <w:jc w:val="center"/>
              <w:rPr>
                <w:rFonts w:cs="Arial"/>
                <w:b/>
                <w:szCs w:val="20"/>
                <w:lang w:val="sl-SI"/>
              </w:rPr>
            </w:pPr>
            <w:r w:rsidRPr="0078280C">
              <w:rPr>
                <w:rFonts w:cs="Arial"/>
                <w:b/>
                <w:szCs w:val="20"/>
                <w:lang w:val="sl-SI"/>
              </w:rPr>
              <w:t>SKLEP:</w:t>
            </w:r>
          </w:p>
          <w:p w14:paraId="4637408A" w14:textId="77777777" w:rsidR="00E02715" w:rsidRPr="0078280C" w:rsidRDefault="00E02715" w:rsidP="00282D7C">
            <w:pPr>
              <w:tabs>
                <w:tab w:val="num" w:pos="900"/>
                <w:tab w:val="left" w:pos="9638"/>
                <w:tab w:val="left" w:pos="10204"/>
              </w:tabs>
              <w:ind w:left="100" w:right="304"/>
              <w:jc w:val="both"/>
              <w:rPr>
                <w:rFonts w:cs="Arial"/>
                <w:szCs w:val="20"/>
                <w:lang w:val="sl-SI"/>
              </w:rPr>
            </w:pPr>
          </w:p>
          <w:p w14:paraId="50B3D72E" w14:textId="671E5084" w:rsidR="00E02715" w:rsidRPr="0078280C" w:rsidRDefault="00E02715" w:rsidP="00282D7C">
            <w:pPr>
              <w:pStyle w:val="Odstavekseznama"/>
              <w:widowControl w:val="0"/>
              <w:spacing w:line="240" w:lineRule="atLeast"/>
              <w:ind w:right="-21"/>
              <w:jc w:val="both"/>
              <w:rPr>
                <w:rFonts w:cs="Arial"/>
                <w:szCs w:val="20"/>
                <w:lang w:val="sl-SI"/>
              </w:rPr>
            </w:pPr>
            <w:r w:rsidRPr="0078280C">
              <w:rPr>
                <w:rFonts w:cs="Arial"/>
                <w:color w:val="000000"/>
                <w:szCs w:val="20"/>
                <w:lang w:val="sl-SI"/>
              </w:rPr>
              <w:t xml:space="preserve">Vlada Republike Slovenije je izdala </w:t>
            </w:r>
            <w:r w:rsidRPr="0078280C">
              <w:rPr>
                <w:rFonts w:cs="Arial"/>
                <w:bCs/>
                <w:szCs w:val="20"/>
                <w:lang w:val="sl-SI"/>
              </w:rPr>
              <w:t>Uredbo o dopolnitv</w:t>
            </w:r>
            <w:r w:rsidR="006C1E95">
              <w:rPr>
                <w:rFonts w:cs="Arial"/>
                <w:bCs/>
                <w:szCs w:val="20"/>
                <w:lang w:val="sl-SI"/>
              </w:rPr>
              <w:t>ah</w:t>
            </w:r>
            <w:r w:rsidRPr="0078280C">
              <w:rPr>
                <w:rFonts w:cs="Arial"/>
                <w:bCs/>
                <w:szCs w:val="20"/>
                <w:lang w:val="sl-SI"/>
              </w:rPr>
              <w:t xml:space="preserve"> Uredbe o enotni metodologiji in obrazcih za obračun in izplačilo plač v javnem sektorju</w:t>
            </w:r>
            <w:r w:rsidRPr="0078280C">
              <w:rPr>
                <w:rFonts w:cs="Arial"/>
                <w:b/>
                <w:bCs/>
                <w:szCs w:val="20"/>
                <w:lang w:val="sl-SI"/>
              </w:rPr>
              <w:t xml:space="preserve"> </w:t>
            </w:r>
            <w:r w:rsidRPr="0078280C">
              <w:rPr>
                <w:rFonts w:cs="Arial"/>
                <w:color w:val="000000"/>
                <w:szCs w:val="20"/>
                <w:lang w:val="sl-SI"/>
              </w:rPr>
              <w:t>ter jo objavi v Uradnem listu Republike Slovenije.</w:t>
            </w:r>
          </w:p>
          <w:p w14:paraId="1E52F2E1" w14:textId="77777777" w:rsidR="00E02715" w:rsidRPr="0078280C" w:rsidRDefault="00E02715" w:rsidP="00282D7C">
            <w:pPr>
              <w:widowControl w:val="0"/>
              <w:spacing w:line="240" w:lineRule="atLeast"/>
              <w:ind w:right="-21"/>
              <w:jc w:val="both"/>
              <w:rPr>
                <w:rFonts w:cs="Arial"/>
                <w:szCs w:val="20"/>
                <w:lang w:val="sl-SI"/>
              </w:rPr>
            </w:pPr>
          </w:p>
          <w:p w14:paraId="6F3C5C2E" w14:textId="77777777" w:rsidR="00E02715" w:rsidRPr="0078280C" w:rsidRDefault="00E02715" w:rsidP="00282D7C">
            <w:pPr>
              <w:widowControl w:val="0"/>
              <w:spacing w:line="240" w:lineRule="atLeast"/>
              <w:ind w:right="-21"/>
              <w:jc w:val="both"/>
              <w:rPr>
                <w:rFonts w:cs="Arial"/>
                <w:szCs w:val="20"/>
                <w:lang w:val="sl-SI"/>
              </w:rPr>
            </w:pPr>
          </w:p>
          <w:p w14:paraId="79A9449F" w14:textId="77777777" w:rsidR="00E02715" w:rsidRPr="0078280C" w:rsidRDefault="00E02715" w:rsidP="00282D7C">
            <w:pPr>
              <w:widowControl w:val="0"/>
              <w:spacing w:line="240" w:lineRule="atLeast"/>
              <w:ind w:left="360" w:right="-21"/>
              <w:jc w:val="both"/>
              <w:rPr>
                <w:rFonts w:cs="Arial"/>
                <w:color w:val="000000"/>
                <w:szCs w:val="20"/>
                <w:lang w:val="sl-SI"/>
              </w:rPr>
            </w:pPr>
          </w:p>
          <w:p w14:paraId="6DBA87F6" w14:textId="77777777" w:rsidR="00E02715" w:rsidRPr="0078280C" w:rsidRDefault="00E02715" w:rsidP="00282D7C">
            <w:pPr>
              <w:ind w:left="360"/>
              <w:rPr>
                <w:rFonts w:eastAsia="Calibri" w:cs="Arial"/>
                <w:szCs w:val="20"/>
                <w:lang w:val="sl-SI"/>
              </w:rPr>
            </w:pPr>
            <w:r w:rsidRPr="0078280C">
              <w:rPr>
                <w:rFonts w:eastAsia="Calibri" w:cs="Arial"/>
                <w:szCs w:val="20"/>
                <w:lang w:val="sl-SI"/>
              </w:rPr>
              <w:t xml:space="preserve">                                                                                              mag. Janja Garvas Hočevar </w:t>
            </w:r>
          </w:p>
          <w:p w14:paraId="27FEE07B" w14:textId="77777777" w:rsidR="00E02715" w:rsidRPr="0078280C" w:rsidRDefault="00E02715" w:rsidP="00282D7C">
            <w:pPr>
              <w:ind w:left="17"/>
              <w:rPr>
                <w:rFonts w:eastAsia="Calibri" w:cs="Arial"/>
                <w:szCs w:val="20"/>
                <w:lang w:val="sl-SI"/>
              </w:rPr>
            </w:pPr>
            <w:r w:rsidRPr="0078280C">
              <w:rPr>
                <w:rFonts w:eastAsia="Calibri" w:cs="Arial"/>
                <w:szCs w:val="20"/>
                <w:lang w:val="sl-SI"/>
              </w:rPr>
              <w:t xml:space="preserve">                                                                                           vršilka dolžnosti generalnega sekretarja                 </w:t>
            </w:r>
          </w:p>
          <w:p w14:paraId="77F688C0" w14:textId="77777777" w:rsidR="00E02715" w:rsidRPr="0078280C" w:rsidRDefault="00E02715" w:rsidP="00282D7C">
            <w:pPr>
              <w:rPr>
                <w:rFonts w:cs="Arial"/>
                <w:iCs/>
                <w:szCs w:val="20"/>
                <w:lang w:val="sl-SI"/>
              </w:rPr>
            </w:pPr>
          </w:p>
          <w:p w14:paraId="47E92530" w14:textId="77777777" w:rsidR="00E02715" w:rsidRPr="0078280C" w:rsidRDefault="00E02715" w:rsidP="00282D7C">
            <w:pPr>
              <w:rPr>
                <w:rFonts w:cs="Arial"/>
                <w:iCs/>
                <w:szCs w:val="20"/>
                <w:lang w:val="sl-SI"/>
              </w:rPr>
            </w:pPr>
            <w:r w:rsidRPr="0078280C">
              <w:rPr>
                <w:rFonts w:cs="Arial"/>
                <w:iCs/>
                <w:szCs w:val="20"/>
                <w:lang w:val="sl-SI"/>
              </w:rPr>
              <w:t xml:space="preserve">Priloga: </w:t>
            </w:r>
          </w:p>
          <w:p w14:paraId="56446A98" w14:textId="6B956720" w:rsidR="00E02715" w:rsidRPr="0078280C" w:rsidRDefault="00E02715" w:rsidP="00282D7C">
            <w:pPr>
              <w:rPr>
                <w:rFonts w:cs="Arial"/>
                <w:bCs/>
                <w:szCs w:val="20"/>
                <w:lang w:val="sl-SI"/>
              </w:rPr>
            </w:pPr>
            <w:r w:rsidRPr="0078280C">
              <w:rPr>
                <w:rFonts w:cs="Arial"/>
                <w:iCs/>
                <w:szCs w:val="20"/>
                <w:lang w:val="sl-SI"/>
              </w:rPr>
              <w:t>−</w:t>
            </w:r>
            <w:r w:rsidRPr="0078280C">
              <w:rPr>
                <w:rFonts w:cs="Arial"/>
                <w:iCs/>
                <w:szCs w:val="20"/>
                <w:lang w:val="sl-SI"/>
              </w:rPr>
              <w:tab/>
              <w:t xml:space="preserve">Predlog </w:t>
            </w:r>
            <w:r w:rsidRPr="0078280C">
              <w:rPr>
                <w:rFonts w:cs="Arial"/>
                <w:bCs/>
                <w:szCs w:val="20"/>
                <w:lang w:val="sl-SI"/>
              </w:rPr>
              <w:t>Uredbe o dopolnitv</w:t>
            </w:r>
            <w:r w:rsidR="006C1E95">
              <w:rPr>
                <w:rFonts w:cs="Arial"/>
                <w:bCs/>
                <w:szCs w:val="20"/>
                <w:lang w:val="sl-SI"/>
              </w:rPr>
              <w:t>ah</w:t>
            </w:r>
            <w:r w:rsidRPr="0078280C">
              <w:rPr>
                <w:rFonts w:cs="Arial"/>
                <w:bCs/>
                <w:szCs w:val="20"/>
                <w:lang w:val="sl-SI"/>
              </w:rPr>
              <w:t xml:space="preserve"> Uredbe o enotni metodologiji in obrazcih za obračun in izplačilo plač v javnem sektorju</w:t>
            </w:r>
          </w:p>
          <w:p w14:paraId="19BA1FFD" w14:textId="77777777" w:rsidR="00E02715" w:rsidRPr="0078280C" w:rsidRDefault="00E02715" w:rsidP="00282D7C">
            <w:pPr>
              <w:rPr>
                <w:rFonts w:cs="Arial"/>
                <w:iCs/>
                <w:szCs w:val="20"/>
                <w:lang w:val="sl-SI"/>
              </w:rPr>
            </w:pPr>
          </w:p>
          <w:p w14:paraId="1469ED6D" w14:textId="77777777" w:rsidR="00E02715" w:rsidRPr="0078280C" w:rsidRDefault="00E02715" w:rsidP="00282D7C">
            <w:pPr>
              <w:rPr>
                <w:rFonts w:cs="Arial"/>
                <w:iCs/>
                <w:szCs w:val="20"/>
                <w:lang w:val="sl-SI"/>
              </w:rPr>
            </w:pPr>
            <w:r w:rsidRPr="0078280C">
              <w:rPr>
                <w:rFonts w:cs="Arial"/>
                <w:iCs/>
                <w:szCs w:val="20"/>
                <w:lang w:val="sl-SI"/>
              </w:rPr>
              <w:t xml:space="preserve">Sklep prejmejo: </w:t>
            </w:r>
          </w:p>
          <w:p w14:paraId="3EC63122" w14:textId="77777777" w:rsidR="00E02715" w:rsidRPr="0078280C" w:rsidRDefault="00E02715" w:rsidP="00282D7C">
            <w:pPr>
              <w:rPr>
                <w:rFonts w:cs="Arial"/>
                <w:iCs/>
                <w:szCs w:val="20"/>
                <w:lang w:val="sl-SI"/>
              </w:rPr>
            </w:pPr>
            <w:r w:rsidRPr="0078280C">
              <w:rPr>
                <w:rFonts w:cs="Arial"/>
                <w:iCs/>
                <w:szCs w:val="20"/>
                <w:lang w:val="sl-SI"/>
              </w:rPr>
              <w:t>−</w:t>
            </w:r>
            <w:r w:rsidRPr="0078280C">
              <w:rPr>
                <w:rFonts w:cs="Arial"/>
                <w:iCs/>
                <w:szCs w:val="20"/>
                <w:lang w:val="sl-SI"/>
              </w:rPr>
              <w:tab/>
              <w:t>ministrstva,</w:t>
            </w:r>
          </w:p>
          <w:p w14:paraId="5457CA94" w14:textId="77777777" w:rsidR="00E02715" w:rsidRPr="0078280C" w:rsidRDefault="00E02715" w:rsidP="00E02715">
            <w:pPr>
              <w:numPr>
                <w:ilvl w:val="0"/>
                <w:numId w:val="8"/>
              </w:numPr>
              <w:rPr>
                <w:rFonts w:cs="Arial"/>
                <w:iCs/>
                <w:szCs w:val="20"/>
                <w:lang w:val="sl-SI"/>
              </w:rPr>
            </w:pPr>
            <w:r w:rsidRPr="0078280C">
              <w:rPr>
                <w:rFonts w:cs="Arial"/>
                <w:iCs/>
                <w:szCs w:val="20"/>
                <w:lang w:val="sl-SI"/>
              </w:rPr>
              <w:tab/>
              <w:t>vladne službe.</w:t>
            </w:r>
          </w:p>
        </w:tc>
      </w:tr>
      <w:tr w:rsidR="00E02715" w:rsidRPr="0078280C" w14:paraId="5FF4DE60" w14:textId="77777777" w:rsidTr="00282D7C">
        <w:tc>
          <w:tcPr>
            <w:tcW w:w="9101" w:type="dxa"/>
            <w:gridSpan w:val="11"/>
          </w:tcPr>
          <w:p w14:paraId="6B3EB6BA" w14:textId="77777777" w:rsidR="00E02715" w:rsidRPr="0078280C" w:rsidRDefault="00E02715" w:rsidP="00282D7C">
            <w:pPr>
              <w:spacing w:line="260" w:lineRule="exact"/>
              <w:rPr>
                <w:rFonts w:cs="Arial"/>
                <w:b/>
                <w:iCs/>
                <w:szCs w:val="20"/>
                <w:lang w:val="sl-SI"/>
              </w:rPr>
            </w:pPr>
            <w:r w:rsidRPr="0078280C">
              <w:rPr>
                <w:rFonts w:cs="Arial"/>
                <w:b/>
                <w:szCs w:val="20"/>
                <w:lang w:val="sl-SI"/>
              </w:rPr>
              <w:t>2. Predlog za obravnavo predloga zakona po nujnem ali skrajšanem postopku v državnem zboru z obrazložitvijo razlogov:</w:t>
            </w:r>
          </w:p>
        </w:tc>
      </w:tr>
      <w:tr w:rsidR="00E02715" w:rsidRPr="0078280C" w14:paraId="4405AB26" w14:textId="77777777" w:rsidTr="00282D7C">
        <w:tc>
          <w:tcPr>
            <w:tcW w:w="9101" w:type="dxa"/>
            <w:gridSpan w:val="11"/>
          </w:tcPr>
          <w:p w14:paraId="5003FCCA" w14:textId="77777777" w:rsidR="00E02715" w:rsidRPr="0078280C" w:rsidRDefault="00E02715" w:rsidP="00282D7C">
            <w:pPr>
              <w:spacing w:line="260" w:lineRule="exact"/>
              <w:rPr>
                <w:rFonts w:cs="Arial"/>
                <w:iCs/>
                <w:szCs w:val="20"/>
                <w:lang w:val="sl-SI"/>
              </w:rPr>
            </w:pPr>
            <w:r w:rsidRPr="0078280C">
              <w:rPr>
                <w:rFonts w:cs="Arial"/>
                <w:iCs/>
                <w:szCs w:val="20"/>
                <w:lang w:val="sl-SI"/>
              </w:rPr>
              <w:t>(Navedite razloge, razen za predlog zakona o ratifikaciji mednarodne pogodbe, ki se obravnava po nujnem postopku – 169. člen Poslovnika državnega zbora.)</w:t>
            </w:r>
          </w:p>
        </w:tc>
      </w:tr>
      <w:tr w:rsidR="00E02715" w:rsidRPr="00BD2F7A" w14:paraId="5BF1A7BC" w14:textId="77777777" w:rsidTr="00282D7C">
        <w:tc>
          <w:tcPr>
            <w:tcW w:w="9101" w:type="dxa"/>
            <w:gridSpan w:val="11"/>
          </w:tcPr>
          <w:p w14:paraId="28839B83" w14:textId="77777777" w:rsidR="00E02715" w:rsidRPr="0078280C" w:rsidRDefault="00E02715" w:rsidP="00282D7C">
            <w:pPr>
              <w:spacing w:line="260" w:lineRule="exact"/>
              <w:rPr>
                <w:rFonts w:cs="Arial"/>
                <w:b/>
                <w:iCs/>
                <w:szCs w:val="20"/>
                <w:lang w:val="sl-SI"/>
              </w:rPr>
            </w:pPr>
            <w:r w:rsidRPr="0078280C">
              <w:rPr>
                <w:rFonts w:cs="Arial"/>
                <w:b/>
                <w:szCs w:val="20"/>
                <w:lang w:val="sl-SI"/>
              </w:rPr>
              <w:t>3.a Osebe, odgovorne za strokovno pripravo in usklajenost gradiva:</w:t>
            </w:r>
          </w:p>
        </w:tc>
      </w:tr>
      <w:tr w:rsidR="00E02715" w:rsidRPr="00BD2F7A" w14:paraId="510750A8" w14:textId="77777777" w:rsidTr="00282D7C">
        <w:tc>
          <w:tcPr>
            <w:tcW w:w="9101" w:type="dxa"/>
            <w:gridSpan w:val="11"/>
          </w:tcPr>
          <w:p w14:paraId="60BCCB82" w14:textId="77777777" w:rsidR="00E02715" w:rsidRPr="0078280C" w:rsidRDefault="00E02715" w:rsidP="00E02715">
            <w:pPr>
              <w:numPr>
                <w:ilvl w:val="0"/>
                <w:numId w:val="9"/>
              </w:numPr>
              <w:spacing w:line="260" w:lineRule="exact"/>
              <w:rPr>
                <w:rFonts w:cs="Arial"/>
                <w:bCs/>
                <w:szCs w:val="20"/>
                <w:lang w:val="sl-SI"/>
              </w:rPr>
            </w:pPr>
            <w:r w:rsidRPr="0078280C">
              <w:rPr>
                <w:rFonts w:cs="Arial"/>
                <w:bCs/>
                <w:szCs w:val="20"/>
                <w:lang w:val="sl-SI"/>
              </w:rPr>
              <w:t>Boštjan Koritnik, minister,</w:t>
            </w:r>
          </w:p>
          <w:p w14:paraId="45D82FDD" w14:textId="77777777" w:rsidR="00E02715" w:rsidRPr="0078280C" w:rsidRDefault="00E02715" w:rsidP="00E02715">
            <w:pPr>
              <w:numPr>
                <w:ilvl w:val="0"/>
                <w:numId w:val="9"/>
              </w:numPr>
              <w:spacing w:line="260" w:lineRule="exact"/>
              <w:rPr>
                <w:rFonts w:cs="Arial"/>
                <w:bCs/>
                <w:szCs w:val="20"/>
                <w:lang w:val="sl-SI"/>
              </w:rPr>
            </w:pPr>
            <w:r w:rsidRPr="0078280C">
              <w:rPr>
                <w:rFonts w:cs="Arial"/>
                <w:bCs/>
                <w:szCs w:val="20"/>
                <w:lang w:val="sl-SI"/>
              </w:rPr>
              <w:t xml:space="preserve">Peter Pogačar, generalni direktor Direktorata za javni sektor, Ministrstvo za javno upravo, </w:t>
            </w:r>
          </w:p>
          <w:p w14:paraId="11B111DF" w14:textId="77777777" w:rsidR="00E02715" w:rsidRPr="0078280C" w:rsidRDefault="00E02715" w:rsidP="00E02715">
            <w:pPr>
              <w:numPr>
                <w:ilvl w:val="0"/>
                <w:numId w:val="9"/>
              </w:numPr>
              <w:spacing w:line="260" w:lineRule="exact"/>
              <w:rPr>
                <w:rFonts w:cs="Arial"/>
                <w:szCs w:val="20"/>
                <w:lang w:val="sl-SI"/>
              </w:rPr>
            </w:pPr>
            <w:r w:rsidRPr="0078280C">
              <w:rPr>
                <w:rFonts w:cs="Arial"/>
                <w:bCs/>
                <w:szCs w:val="20"/>
                <w:lang w:val="sl-SI"/>
              </w:rPr>
              <w:t>mag. Branko Vidič, vodja Sektorja za plače v javnem sektorju, Ministrstvo za javno upravo.</w:t>
            </w:r>
          </w:p>
        </w:tc>
      </w:tr>
      <w:tr w:rsidR="00E02715" w:rsidRPr="00BD2F7A" w14:paraId="5387A579" w14:textId="77777777" w:rsidTr="00282D7C">
        <w:tc>
          <w:tcPr>
            <w:tcW w:w="9101" w:type="dxa"/>
            <w:gridSpan w:val="11"/>
          </w:tcPr>
          <w:p w14:paraId="20AE2329" w14:textId="77777777" w:rsidR="00E02715" w:rsidRPr="0078280C" w:rsidRDefault="00E02715" w:rsidP="00282D7C">
            <w:pPr>
              <w:spacing w:line="260" w:lineRule="exact"/>
              <w:rPr>
                <w:rFonts w:cs="Arial"/>
                <w:b/>
                <w:iCs/>
                <w:szCs w:val="20"/>
                <w:lang w:val="sl-SI"/>
              </w:rPr>
            </w:pPr>
            <w:r w:rsidRPr="0078280C">
              <w:rPr>
                <w:rFonts w:cs="Arial"/>
                <w:b/>
                <w:iCs/>
                <w:szCs w:val="20"/>
                <w:lang w:val="sl-SI"/>
              </w:rPr>
              <w:t xml:space="preserve">3.b Zunanji strokovnjaki, ki so </w:t>
            </w:r>
            <w:r w:rsidRPr="0078280C">
              <w:rPr>
                <w:rFonts w:cs="Arial"/>
                <w:b/>
                <w:szCs w:val="20"/>
                <w:lang w:val="sl-SI"/>
              </w:rPr>
              <w:t>sodelovali pri pripravi dela ali celotnega gradiva:</w:t>
            </w:r>
          </w:p>
        </w:tc>
      </w:tr>
      <w:tr w:rsidR="00E02715" w:rsidRPr="0078280C" w14:paraId="66224735" w14:textId="77777777" w:rsidTr="00282D7C">
        <w:tc>
          <w:tcPr>
            <w:tcW w:w="9101" w:type="dxa"/>
            <w:gridSpan w:val="11"/>
          </w:tcPr>
          <w:p w14:paraId="15E3FB09" w14:textId="77777777" w:rsidR="00E02715" w:rsidRPr="0078280C" w:rsidRDefault="00E02715" w:rsidP="00282D7C">
            <w:pPr>
              <w:spacing w:line="260" w:lineRule="exact"/>
              <w:rPr>
                <w:rFonts w:cs="Arial"/>
                <w:iCs/>
                <w:szCs w:val="20"/>
                <w:lang w:val="sl-SI"/>
              </w:rPr>
            </w:pPr>
            <w:r w:rsidRPr="0078280C">
              <w:rPr>
                <w:rFonts w:cs="Arial"/>
                <w:iCs/>
                <w:szCs w:val="20"/>
                <w:lang w:val="sl-SI"/>
              </w:rPr>
              <w:t>/</w:t>
            </w:r>
          </w:p>
        </w:tc>
      </w:tr>
      <w:tr w:rsidR="00E02715" w:rsidRPr="00BD2F7A" w14:paraId="0367C21D" w14:textId="77777777" w:rsidTr="00282D7C">
        <w:tc>
          <w:tcPr>
            <w:tcW w:w="9101" w:type="dxa"/>
            <w:gridSpan w:val="11"/>
          </w:tcPr>
          <w:p w14:paraId="4C12AC45" w14:textId="77777777" w:rsidR="00E02715" w:rsidRPr="0078280C" w:rsidRDefault="00E02715" w:rsidP="00282D7C">
            <w:pPr>
              <w:spacing w:line="260" w:lineRule="exact"/>
              <w:rPr>
                <w:rFonts w:cs="Arial"/>
                <w:b/>
                <w:iCs/>
                <w:szCs w:val="20"/>
                <w:lang w:val="sl-SI"/>
              </w:rPr>
            </w:pPr>
            <w:r w:rsidRPr="0078280C">
              <w:rPr>
                <w:rFonts w:cs="Arial"/>
                <w:b/>
                <w:szCs w:val="20"/>
                <w:lang w:val="sl-SI"/>
              </w:rPr>
              <w:t>4. Predstavniki vlade, ki bodo sodelovali pri delu državnega zbora:</w:t>
            </w:r>
          </w:p>
        </w:tc>
      </w:tr>
      <w:tr w:rsidR="00E02715" w:rsidRPr="00BD2F7A" w14:paraId="7DD1A616" w14:textId="77777777" w:rsidTr="00282D7C">
        <w:tc>
          <w:tcPr>
            <w:tcW w:w="9101" w:type="dxa"/>
            <w:gridSpan w:val="11"/>
          </w:tcPr>
          <w:p w14:paraId="3E8E8D5B" w14:textId="77777777" w:rsidR="00E02715" w:rsidRPr="0078280C" w:rsidRDefault="00E02715" w:rsidP="00282D7C">
            <w:pPr>
              <w:spacing w:line="260" w:lineRule="exact"/>
              <w:rPr>
                <w:rFonts w:cs="Arial"/>
                <w:b/>
                <w:szCs w:val="20"/>
                <w:lang w:val="sl-SI"/>
              </w:rPr>
            </w:pPr>
            <w:r w:rsidRPr="0078280C">
              <w:rPr>
                <w:rFonts w:cs="Arial"/>
                <w:iCs/>
                <w:szCs w:val="20"/>
                <w:lang w:val="sl-SI"/>
              </w:rPr>
              <w:t>(Navedite imena in priimke ter funkcije ali nazive.)</w:t>
            </w:r>
          </w:p>
        </w:tc>
      </w:tr>
      <w:tr w:rsidR="00E02715" w:rsidRPr="00640CEF" w14:paraId="5A3174F8" w14:textId="77777777" w:rsidTr="00282D7C">
        <w:tc>
          <w:tcPr>
            <w:tcW w:w="9101" w:type="dxa"/>
            <w:gridSpan w:val="11"/>
          </w:tcPr>
          <w:p w14:paraId="6EDD8583" w14:textId="77777777" w:rsidR="00E02715" w:rsidRPr="0078280C" w:rsidRDefault="00E02715" w:rsidP="00282D7C">
            <w:pPr>
              <w:spacing w:line="240" w:lineRule="atLeast"/>
              <w:jc w:val="both"/>
              <w:rPr>
                <w:rFonts w:cs="Arial"/>
                <w:b/>
                <w:szCs w:val="20"/>
                <w:lang w:val="sl-SI"/>
              </w:rPr>
            </w:pPr>
            <w:r w:rsidRPr="0078280C">
              <w:rPr>
                <w:rFonts w:cs="Arial"/>
                <w:b/>
                <w:szCs w:val="20"/>
                <w:lang w:val="sl-SI"/>
              </w:rPr>
              <w:t>5. Kratek povzetek gradiva:</w:t>
            </w:r>
          </w:p>
          <w:p w14:paraId="4357E59B" w14:textId="77777777" w:rsidR="00E02715" w:rsidRPr="0078280C" w:rsidRDefault="00E02715" w:rsidP="00282D7C">
            <w:pPr>
              <w:spacing w:line="240" w:lineRule="atLeast"/>
              <w:jc w:val="both"/>
              <w:rPr>
                <w:rFonts w:cs="Arial"/>
                <w:szCs w:val="20"/>
                <w:highlight w:val="yellow"/>
                <w:lang w:val="sl-SI"/>
              </w:rPr>
            </w:pPr>
          </w:p>
          <w:p w14:paraId="6610048C" w14:textId="77777777" w:rsidR="006C1E95" w:rsidRPr="006C1E95" w:rsidRDefault="006C1E95" w:rsidP="006C1E95">
            <w:pPr>
              <w:spacing w:line="240" w:lineRule="atLeast"/>
              <w:jc w:val="both"/>
              <w:rPr>
                <w:rFonts w:cs="Arial"/>
                <w:szCs w:val="20"/>
                <w:lang w:val="sl-SI"/>
              </w:rPr>
            </w:pPr>
            <w:r w:rsidRPr="006C1E95">
              <w:rPr>
                <w:rFonts w:cs="Arial"/>
                <w:szCs w:val="20"/>
                <w:lang w:val="sl-SI"/>
              </w:rPr>
              <w:t xml:space="preserve">S predlagano dopolnitvijo se Uredba o enotni metodologiji in obrazcih za obračun in izplačilo plač v javnem sektorju (Uradni list RS, št. 14/09, 23/09, 48/09, 113/09, 25/10, 67/10, 105/10, 45/12, 24/13, 51/13, 12/14, 24/14, 52/14, 59/14, 24/15, 3/16, 70/16, 14/17, 68/17, 6/19, 51/19, 59/19, 78/19, 157/20, </w:t>
            </w:r>
            <w:r w:rsidRPr="006C1E95">
              <w:rPr>
                <w:rFonts w:cs="Arial"/>
                <w:szCs w:val="20"/>
                <w:lang w:val="sl-SI"/>
              </w:rPr>
              <w:lastRenderedPageBreak/>
              <w:t xml:space="preserve">191/20, 13/21, 101/21 in 122/21; v nadaljnjem besedilu: Uredba) usklajuje z Zakonom o spremembah in dopolnitvah Zakona o službi v Slovenski vojski (Uradni list RS, št.121/21; v nadaljnjem besedilu: ZSSloV-A). </w:t>
            </w:r>
          </w:p>
          <w:p w14:paraId="0F8B5271" w14:textId="77777777" w:rsidR="006C1E95" w:rsidRPr="006C1E95" w:rsidRDefault="006C1E95" w:rsidP="006C1E95">
            <w:pPr>
              <w:spacing w:line="240" w:lineRule="atLeast"/>
              <w:jc w:val="both"/>
              <w:rPr>
                <w:rFonts w:cs="Arial"/>
                <w:szCs w:val="20"/>
                <w:lang w:val="sl-SI"/>
              </w:rPr>
            </w:pPr>
          </w:p>
          <w:p w14:paraId="6EE67BE2" w14:textId="77777777" w:rsidR="006C1E95" w:rsidRPr="006C1E95" w:rsidRDefault="006C1E95" w:rsidP="006C1E95">
            <w:pPr>
              <w:spacing w:line="240" w:lineRule="atLeast"/>
              <w:jc w:val="both"/>
              <w:rPr>
                <w:rFonts w:cs="Arial"/>
                <w:szCs w:val="20"/>
                <w:lang w:val="sl-SI"/>
              </w:rPr>
            </w:pPr>
            <w:r w:rsidRPr="006C1E95">
              <w:rPr>
                <w:rFonts w:cs="Arial"/>
                <w:szCs w:val="20"/>
                <w:lang w:val="sl-SI"/>
              </w:rPr>
              <w:t xml:space="preserve">ZSSloV-A je v 15. členu, ki spreminja 58. člen, določil, da vojaškim osebam pripada dodatek zaradi prepovedi stavke, skladno z Zakonom o obrambi, v višini 4 % zadnje objavljene povprečne mesečne bruto plače v Republiki Sloveniji, ugotovljene po uradnih statističnih podatkih. </w:t>
            </w:r>
          </w:p>
          <w:p w14:paraId="1B2B8E35" w14:textId="77777777" w:rsidR="006C1E95" w:rsidRPr="006C1E95" w:rsidRDefault="006C1E95" w:rsidP="006C1E95">
            <w:pPr>
              <w:spacing w:line="240" w:lineRule="atLeast"/>
              <w:jc w:val="both"/>
              <w:rPr>
                <w:rFonts w:cs="Arial"/>
                <w:szCs w:val="20"/>
                <w:lang w:val="sl-SI"/>
              </w:rPr>
            </w:pPr>
          </w:p>
          <w:p w14:paraId="70FB3987" w14:textId="77777777" w:rsidR="006C1E95" w:rsidRPr="006C1E95" w:rsidRDefault="006C1E95" w:rsidP="006C1E95">
            <w:pPr>
              <w:spacing w:line="240" w:lineRule="atLeast"/>
              <w:jc w:val="both"/>
              <w:rPr>
                <w:rFonts w:cs="Arial"/>
                <w:szCs w:val="20"/>
                <w:lang w:val="sl-SI"/>
              </w:rPr>
            </w:pPr>
            <w:r w:rsidRPr="006C1E95">
              <w:rPr>
                <w:rFonts w:cs="Arial"/>
                <w:szCs w:val="20"/>
                <w:lang w:val="sl-SI"/>
              </w:rPr>
              <w:t xml:space="preserve">Za namen izplačila dodatka se v Uredbi določa nova šifra izplačila C228. Dodatek se všteva v osnovo za nadomestilo plače. </w:t>
            </w:r>
          </w:p>
          <w:p w14:paraId="70DAEBAC" w14:textId="77777777" w:rsidR="006C1E95" w:rsidRPr="006C1E95" w:rsidRDefault="006C1E95" w:rsidP="006C1E95">
            <w:pPr>
              <w:spacing w:line="240" w:lineRule="atLeast"/>
              <w:jc w:val="both"/>
              <w:rPr>
                <w:rFonts w:cs="Arial"/>
                <w:szCs w:val="20"/>
                <w:lang w:val="sl-SI"/>
              </w:rPr>
            </w:pPr>
          </w:p>
          <w:p w14:paraId="19901A9A" w14:textId="77777777" w:rsidR="006C1E95" w:rsidRPr="006C1E95" w:rsidRDefault="006C1E95" w:rsidP="006C1E95">
            <w:pPr>
              <w:autoSpaceDE w:val="0"/>
              <w:autoSpaceDN w:val="0"/>
              <w:spacing w:after="120" w:line="240" w:lineRule="atLeast"/>
              <w:jc w:val="both"/>
              <w:rPr>
                <w:rFonts w:cs="Arial"/>
                <w:szCs w:val="20"/>
                <w:lang w:val="sl-SI"/>
              </w:rPr>
            </w:pPr>
            <w:r w:rsidRPr="006C1E95">
              <w:rPr>
                <w:rFonts w:cs="Arial"/>
                <w:szCs w:val="20"/>
                <w:lang w:val="sl-SI"/>
              </w:rPr>
              <w:t>Dodatek zaradi prepovedi stavke pripada vojaškim osebam tudi za čas dela preko polnega delovnega časa, zato se šifre, ki določajo izplačilo plače za delo preko polnega delovnega časa (E010, E020, E030, E031, E040 in E041) dopolnjujejo s šifro izplačila C228, ki določa dodatek zaradi prepovedi stavke.</w:t>
            </w:r>
          </w:p>
          <w:p w14:paraId="05EFC3A6" w14:textId="2D868737" w:rsidR="00640CEF" w:rsidRPr="006C1E95" w:rsidRDefault="006C1E95" w:rsidP="006C1E95">
            <w:pPr>
              <w:pStyle w:val="odstavek"/>
              <w:jc w:val="both"/>
              <w:rPr>
                <w:rFonts w:ascii="Arial" w:hAnsi="Arial" w:cs="Arial"/>
                <w:sz w:val="20"/>
                <w:szCs w:val="20"/>
              </w:rPr>
            </w:pPr>
            <w:r w:rsidRPr="006C1E95">
              <w:rPr>
                <w:rFonts w:ascii="Arial" w:hAnsi="Arial" w:cs="Arial"/>
                <w:sz w:val="20"/>
                <w:szCs w:val="20"/>
              </w:rPr>
              <w:t>V četrtem odstavku 6. člena je določeno, da se</w:t>
            </w:r>
            <w:r w:rsidRPr="006C1E95">
              <w:rPr>
                <w:rFonts w:ascii="Arial" w:hAnsi="Arial" w:cs="Arial"/>
                <w:sz w:val="20"/>
                <w:szCs w:val="20"/>
                <w:lang w:val="x-none"/>
              </w:rPr>
              <w:t xml:space="preserve"> </w:t>
            </w:r>
            <w:r w:rsidRPr="006C1E95">
              <w:rPr>
                <w:rFonts w:ascii="Arial" w:hAnsi="Arial" w:cs="Arial"/>
                <w:sz w:val="20"/>
                <w:szCs w:val="20"/>
              </w:rPr>
              <w:t>u</w:t>
            </w:r>
            <w:r w:rsidRPr="006C1E95">
              <w:rPr>
                <w:rFonts w:ascii="Arial" w:hAnsi="Arial" w:cs="Arial"/>
                <w:sz w:val="20"/>
                <w:szCs w:val="20"/>
                <w:lang w:val="x-none"/>
              </w:rPr>
              <w:t xml:space="preserve">re za redno delo, nadomestila in izračun stalnih dodatkov </w:t>
            </w:r>
            <w:r w:rsidRPr="006C1E95">
              <w:rPr>
                <w:rFonts w:ascii="Arial" w:hAnsi="Arial" w:cs="Arial"/>
                <w:sz w:val="20"/>
                <w:szCs w:val="20"/>
              </w:rPr>
              <w:t>(C010, C020, C040, (C050 ali C051 ali C052), C084 in C150)</w:t>
            </w:r>
            <w:r w:rsidRPr="006C1E95">
              <w:rPr>
                <w:rFonts w:ascii="Arial" w:hAnsi="Arial" w:cs="Arial"/>
                <w:sz w:val="20"/>
                <w:szCs w:val="20"/>
                <w:lang w:val="x-none"/>
              </w:rPr>
              <w:t xml:space="preserve"> normirajo na povprečno mesečno delovno obveznost. </w:t>
            </w:r>
            <w:r w:rsidRPr="006C1E95">
              <w:rPr>
                <w:rFonts w:ascii="Arial" w:hAnsi="Arial" w:cs="Arial"/>
                <w:sz w:val="20"/>
                <w:szCs w:val="20"/>
              </w:rPr>
              <w:t>Glede na to, da se bo tudi dodatek zaradi prepovedi stavke (šifra izplačila C228) izračunaval enako kot drugi stalni dodatki, se bodo tudi ure za izračun tega dodatka normirale na povprečno mesečno delovno obveznost.</w:t>
            </w:r>
            <w:r>
              <w:rPr>
                <w:rFonts w:ascii="Arial" w:hAnsi="Arial" w:cs="Arial"/>
                <w:sz w:val="20"/>
                <w:szCs w:val="20"/>
              </w:rPr>
              <w:t xml:space="preserve"> </w:t>
            </w:r>
          </w:p>
        </w:tc>
      </w:tr>
      <w:tr w:rsidR="00E02715" w:rsidRPr="00640CEF" w14:paraId="4B174D09" w14:textId="77777777" w:rsidTr="00282D7C">
        <w:tc>
          <w:tcPr>
            <w:tcW w:w="9101" w:type="dxa"/>
            <w:gridSpan w:val="11"/>
          </w:tcPr>
          <w:p w14:paraId="36613ABE" w14:textId="77777777" w:rsidR="00E02715" w:rsidRPr="0078280C" w:rsidRDefault="00E02715" w:rsidP="00282D7C">
            <w:pPr>
              <w:spacing w:line="260" w:lineRule="exact"/>
              <w:rPr>
                <w:rFonts w:cs="Arial"/>
                <w:iCs/>
                <w:szCs w:val="20"/>
                <w:lang w:val="sl-SI"/>
              </w:rPr>
            </w:pPr>
          </w:p>
        </w:tc>
      </w:tr>
      <w:tr w:rsidR="00E02715" w:rsidRPr="0078280C" w14:paraId="27155E2A" w14:textId="77777777" w:rsidTr="00282D7C">
        <w:tc>
          <w:tcPr>
            <w:tcW w:w="9101" w:type="dxa"/>
            <w:gridSpan w:val="11"/>
          </w:tcPr>
          <w:p w14:paraId="57F32D15" w14:textId="77777777" w:rsidR="00E02715" w:rsidRPr="0078280C" w:rsidRDefault="00E02715" w:rsidP="00282D7C">
            <w:pPr>
              <w:spacing w:line="260" w:lineRule="exact"/>
              <w:rPr>
                <w:rFonts w:cs="Arial"/>
                <w:b/>
                <w:szCs w:val="20"/>
                <w:lang w:val="sl-SI"/>
              </w:rPr>
            </w:pPr>
            <w:r w:rsidRPr="0078280C">
              <w:rPr>
                <w:rFonts w:cs="Arial"/>
                <w:b/>
                <w:szCs w:val="20"/>
                <w:lang w:val="sl-SI"/>
              </w:rPr>
              <w:t>6. Presoja posledic za:</w:t>
            </w:r>
          </w:p>
        </w:tc>
      </w:tr>
      <w:tr w:rsidR="00E02715" w:rsidRPr="0078280C" w14:paraId="221CA095" w14:textId="77777777" w:rsidTr="00282D7C">
        <w:tc>
          <w:tcPr>
            <w:tcW w:w="3117" w:type="dxa"/>
            <w:gridSpan w:val="2"/>
          </w:tcPr>
          <w:p w14:paraId="79CA3B6F"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a)</w:t>
            </w:r>
          </w:p>
        </w:tc>
        <w:tc>
          <w:tcPr>
            <w:tcW w:w="4423" w:type="dxa"/>
            <w:gridSpan w:val="8"/>
          </w:tcPr>
          <w:p w14:paraId="5E570AC8" w14:textId="77777777" w:rsidR="00E02715" w:rsidRPr="0078280C" w:rsidRDefault="00E02715" w:rsidP="00282D7C">
            <w:pPr>
              <w:spacing w:line="260" w:lineRule="exact"/>
              <w:rPr>
                <w:rFonts w:cs="Arial"/>
                <w:szCs w:val="20"/>
                <w:lang w:val="sl-SI"/>
              </w:rPr>
            </w:pPr>
            <w:r w:rsidRPr="0078280C">
              <w:rPr>
                <w:rFonts w:cs="Arial"/>
                <w:szCs w:val="20"/>
                <w:lang w:val="sl-SI"/>
              </w:rPr>
              <w:t>javnofinančna sredstva nad 40.000 EUR v tekočem in naslednjih treh letih</w:t>
            </w:r>
          </w:p>
        </w:tc>
        <w:tc>
          <w:tcPr>
            <w:tcW w:w="1561" w:type="dxa"/>
            <w:vAlign w:val="center"/>
          </w:tcPr>
          <w:p w14:paraId="4C45856E"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78280C" w14:paraId="52CF2382" w14:textId="77777777" w:rsidTr="00282D7C">
        <w:tc>
          <w:tcPr>
            <w:tcW w:w="3117" w:type="dxa"/>
            <w:gridSpan w:val="2"/>
          </w:tcPr>
          <w:p w14:paraId="3F4942E1"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b)</w:t>
            </w:r>
          </w:p>
        </w:tc>
        <w:tc>
          <w:tcPr>
            <w:tcW w:w="4423" w:type="dxa"/>
            <w:gridSpan w:val="8"/>
          </w:tcPr>
          <w:p w14:paraId="789787E7" w14:textId="77777777" w:rsidR="00E02715" w:rsidRPr="0078280C" w:rsidRDefault="00E02715" w:rsidP="00282D7C">
            <w:pPr>
              <w:spacing w:line="260" w:lineRule="exact"/>
              <w:rPr>
                <w:rFonts w:cs="Arial"/>
                <w:iCs/>
                <w:szCs w:val="20"/>
                <w:lang w:val="sl-SI"/>
              </w:rPr>
            </w:pPr>
            <w:r w:rsidRPr="0078280C">
              <w:rPr>
                <w:rFonts w:cs="Arial"/>
                <w:bCs/>
                <w:szCs w:val="20"/>
                <w:lang w:val="sl-SI"/>
              </w:rPr>
              <w:t>usklajenost slovenskega pravnega reda s pravnim redom Evropske unije</w:t>
            </w:r>
          </w:p>
        </w:tc>
        <w:tc>
          <w:tcPr>
            <w:tcW w:w="1561" w:type="dxa"/>
            <w:vAlign w:val="center"/>
          </w:tcPr>
          <w:p w14:paraId="6845A4C6"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78280C" w14:paraId="7F96D95E" w14:textId="77777777" w:rsidTr="00282D7C">
        <w:tc>
          <w:tcPr>
            <w:tcW w:w="3117" w:type="dxa"/>
            <w:gridSpan w:val="2"/>
          </w:tcPr>
          <w:p w14:paraId="6F921B6C"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c)</w:t>
            </w:r>
          </w:p>
        </w:tc>
        <w:tc>
          <w:tcPr>
            <w:tcW w:w="4423" w:type="dxa"/>
            <w:gridSpan w:val="8"/>
          </w:tcPr>
          <w:p w14:paraId="5332FF56" w14:textId="77777777" w:rsidR="00E02715" w:rsidRPr="0078280C" w:rsidRDefault="00E02715" w:rsidP="00282D7C">
            <w:pPr>
              <w:spacing w:line="260" w:lineRule="exact"/>
              <w:rPr>
                <w:rFonts w:cs="Arial"/>
                <w:iCs/>
                <w:szCs w:val="20"/>
                <w:lang w:val="sl-SI"/>
              </w:rPr>
            </w:pPr>
            <w:r w:rsidRPr="0078280C">
              <w:rPr>
                <w:rFonts w:cs="Arial"/>
                <w:szCs w:val="20"/>
                <w:lang w:val="sl-SI"/>
              </w:rPr>
              <w:t>administrativne posledice</w:t>
            </w:r>
          </w:p>
        </w:tc>
        <w:tc>
          <w:tcPr>
            <w:tcW w:w="1561" w:type="dxa"/>
            <w:vAlign w:val="center"/>
          </w:tcPr>
          <w:p w14:paraId="667A5EE1" w14:textId="77777777" w:rsidR="00E02715" w:rsidRPr="0078280C" w:rsidRDefault="00E02715" w:rsidP="00282D7C">
            <w:pPr>
              <w:spacing w:line="260" w:lineRule="exact"/>
              <w:jc w:val="center"/>
              <w:rPr>
                <w:rFonts w:cs="Arial"/>
                <w:szCs w:val="20"/>
                <w:lang w:val="sl-SI"/>
              </w:rPr>
            </w:pPr>
            <w:r w:rsidRPr="0078280C">
              <w:rPr>
                <w:rFonts w:cs="Arial"/>
                <w:szCs w:val="20"/>
                <w:lang w:val="sl-SI"/>
              </w:rPr>
              <w:t>NE</w:t>
            </w:r>
          </w:p>
        </w:tc>
      </w:tr>
      <w:tr w:rsidR="00E02715" w:rsidRPr="0078280C" w14:paraId="265E8FD6" w14:textId="77777777" w:rsidTr="00282D7C">
        <w:tc>
          <w:tcPr>
            <w:tcW w:w="3117" w:type="dxa"/>
            <w:gridSpan w:val="2"/>
          </w:tcPr>
          <w:p w14:paraId="591DE01C"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č)</w:t>
            </w:r>
          </w:p>
        </w:tc>
        <w:tc>
          <w:tcPr>
            <w:tcW w:w="4423" w:type="dxa"/>
            <w:gridSpan w:val="8"/>
          </w:tcPr>
          <w:p w14:paraId="6A2B80D7" w14:textId="77777777" w:rsidR="00E02715" w:rsidRPr="0078280C" w:rsidRDefault="00E02715" w:rsidP="00282D7C">
            <w:pPr>
              <w:spacing w:line="260" w:lineRule="exact"/>
              <w:rPr>
                <w:rFonts w:cs="Arial"/>
                <w:bCs/>
                <w:szCs w:val="20"/>
                <w:lang w:val="sl-SI"/>
              </w:rPr>
            </w:pPr>
            <w:r w:rsidRPr="0078280C">
              <w:rPr>
                <w:rFonts w:cs="Arial"/>
                <w:szCs w:val="20"/>
                <w:lang w:val="sl-SI"/>
              </w:rPr>
              <w:t>gospodarstvo, zlasti</w:t>
            </w:r>
            <w:r w:rsidRPr="0078280C">
              <w:rPr>
                <w:rFonts w:cs="Arial"/>
                <w:bCs/>
                <w:szCs w:val="20"/>
                <w:lang w:val="sl-SI"/>
              </w:rPr>
              <w:t xml:space="preserve"> mala in srednja podjetja ter konkurenčnost podjetij</w:t>
            </w:r>
          </w:p>
        </w:tc>
        <w:tc>
          <w:tcPr>
            <w:tcW w:w="1561" w:type="dxa"/>
            <w:vAlign w:val="center"/>
          </w:tcPr>
          <w:p w14:paraId="21FA9CD0"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78280C" w14:paraId="7BEAAF79" w14:textId="77777777" w:rsidTr="00282D7C">
        <w:tc>
          <w:tcPr>
            <w:tcW w:w="3117" w:type="dxa"/>
            <w:gridSpan w:val="2"/>
          </w:tcPr>
          <w:p w14:paraId="14C0C808"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d)</w:t>
            </w:r>
          </w:p>
        </w:tc>
        <w:tc>
          <w:tcPr>
            <w:tcW w:w="4423" w:type="dxa"/>
            <w:gridSpan w:val="8"/>
          </w:tcPr>
          <w:p w14:paraId="42C692BA" w14:textId="77777777" w:rsidR="00E02715" w:rsidRPr="0078280C" w:rsidRDefault="00E02715" w:rsidP="00282D7C">
            <w:pPr>
              <w:spacing w:line="260" w:lineRule="exact"/>
              <w:rPr>
                <w:rFonts w:cs="Arial"/>
                <w:bCs/>
                <w:szCs w:val="20"/>
                <w:lang w:val="sl-SI"/>
              </w:rPr>
            </w:pPr>
            <w:r w:rsidRPr="0078280C">
              <w:rPr>
                <w:rFonts w:cs="Arial"/>
                <w:bCs/>
                <w:szCs w:val="20"/>
                <w:lang w:val="sl-SI"/>
              </w:rPr>
              <w:t>okolje, vključno s prostorskimi in varstvenimi vidiki</w:t>
            </w:r>
          </w:p>
        </w:tc>
        <w:tc>
          <w:tcPr>
            <w:tcW w:w="1561" w:type="dxa"/>
            <w:vAlign w:val="center"/>
          </w:tcPr>
          <w:p w14:paraId="56F7CFC5"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78280C" w14:paraId="5513CC6D" w14:textId="77777777" w:rsidTr="00282D7C">
        <w:tc>
          <w:tcPr>
            <w:tcW w:w="3117" w:type="dxa"/>
            <w:gridSpan w:val="2"/>
          </w:tcPr>
          <w:p w14:paraId="755ABF46"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e)</w:t>
            </w:r>
          </w:p>
        </w:tc>
        <w:tc>
          <w:tcPr>
            <w:tcW w:w="4423" w:type="dxa"/>
            <w:gridSpan w:val="8"/>
          </w:tcPr>
          <w:p w14:paraId="3568C642" w14:textId="77777777" w:rsidR="00E02715" w:rsidRPr="0078280C" w:rsidRDefault="00E02715" w:rsidP="00282D7C">
            <w:pPr>
              <w:spacing w:line="260" w:lineRule="exact"/>
              <w:rPr>
                <w:rFonts w:cs="Arial"/>
                <w:bCs/>
                <w:szCs w:val="20"/>
                <w:lang w:val="sl-SI"/>
              </w:rPr>
            </w:pPr>
            <w:r w:rsidRPr="0078280C">
              <w:rPr>
                <w:rFonts w:cs="Arial"/>
                <w:bCs/>
                <w:szCs w:val="20"/>
                <w:lang w:val="sl-SI"/>
              </w:rPr>
              <w:t>socialno področje</w:t>
            </w:r>
          </w:p>
        </w:tc>
        <w:tc>
          <w:tcPr>
            <w:tcW w:w="1561" w:type="dxa"/>
            <w:vAlign w:val="center"/>
          </w:tcPr>
          <w:p w14:paraId="0F8AA620"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78280C" w14:paraId="0450D21B" w14:textId="77777777" w:rsidTr="00282D7C">
        <w:tc>
          <w:tcPr>
            <w:tcW w:w="3117" w:type="dxa"/>
            <w:gridSpan w:val="2"/>
            <w:tcBorders>
              <w:bottom w:val="single" w:sz="4" w:space="0" w:color="auto"/>
            </w:tcBorders>
          </w:tcPr>
          <w:p w14:paraId="73965147" w14:textId="77777777" w:rsidR="00E02715" w:rsidRPr="0078280C" w:rsidRDefault="00E02715" w:rsidP="00282D7C">
            <w:pPr>
              <w:spacing w:line="260" w:lineRule="exact"/>
              <w:ind w:left="360"/>
              <w:rPr>
                <w:rFonts w:cs="Arial"/>
                <w:iCs/>
                <w:szCs w:val="20"/>
                <w:lang w:val="sl-SI"/>
              </w:rPr>
            </w:pPr>
            <w:r w:rsidRPr="0078280C">
              <w:rPr>
                <w:rFonts w:cs="Arial"/>
                <w:iCs/>
                <w:szCs w:val="20"/>
                <w:lang w:val="sl-SI"/>
              </w:rPr>
              <w:t>f)</w:t>
            </w:r>
          </w:p>
        </w:tc>
        <w:tc>
          <w:tcPr>
            <w:tcW w:w="4423" w:type="dxa"/>
            <w:gridSpan w:val="8"/>
            <w:tcBorders>
              <w:bottom w:val="single" w:sz="4" w:space="0" w:color="auto"/>
            </w:tcBorders>
          </w:tcPr>
          <w:p w14:paraId="68B90F45" w14:textId="77777777" w:rsidR="00E02715" w:rsidRPr="0078280C" w:rsidRDefault="00E02715" w:rsidP="00282D7C">
            <w:pPr>
              <w:spacing w:line="260" w:lineRule="exact"/>
              <w:rPr>
                <w:rFonts w:cs="Arial"/>
                <w:bCs/>
                <w:szCs w:val="20"/>
                <w:lang w:val="sl-SI"/>
              </w:rPr>
            </w:pPr>
            <w:r w:rsidRPr="0078280C">
              <w:rPr>
                <w:rFonts w:cs="Arial"/>
                <w:bCs/>
                <w:szCs w:val="20"/>
                <w:lang w:val="sl-SI"/>
              </w:rPr>
              <w:t>dokumente razvojnega načrtovanja:</w:t>
            </w:r>
          </w:p>
          <w:p w14:paraId="1E8BBB49"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t>nacionalne dokumente razvojnega načrtovanja</w:t>
            </w:r>
          </w:p>
          <w:p w14:paraId="719CA49A"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t>razvojne politike na ravni programov po strukturi razvojne klasifikacije programskega proračuna</w:t>
            </w:r>
          </w:p>
          <w:p w14:paraId="216393EB" w14:textId="77777777" w:rsidR="00E02715" w:rsidRPr="0078280C" w:rsidRDefault="00E02715" w:rsidP="00E02715">
            <w:pPr>
              <w:numPr>
                <w:ilvl w:val="0"/>
                <w:numId w:val="2"/>
              </w:numPr>
              <w:spacing w:line="260" w:lineRule="exact"/>
              <w:rPr>
                <w:rFonts w:cs="Arial"/>
                <w:bCs/>
                <w:szCs w:val="20"/>
                <w:lang w:val="sl-SI"/>
              </w:rPr>
            </w:pPr>
            <w:r w:rsidRPr="0078280C">
              <w:rPr>
                <w:rFonts w:cs="Arial"/>
                <w:bCs/>
                <w:szCs w:val="20"/>
                <w:lang w:val="sl-SI"/>
              </w:rPr>
              <w:t>razvojne dokumente Evropske unije in mednarodnih organizacij</w:t>
            </w:r>
          </w:p>
        </w:tc>
        <w:tc>
          <w:tcPr>
            <w:tcW w:w="1561" w:type="dxa"/>
            <w:tcBorders>
              <w:bottom w:val="single" w:sz="4" w:space="0" w:color="auto"/>
            </w:tcBorders>
            <w:vAlign w:val="center"/>
          </w:tcPr>
          <w:p w14:paraId="042E6E79" w14:textId="77777777" w:rsidR="00E02715" w:rsidRPr="0078280C" w:rsidRDefault="00E02715" w:rsidP="00282D7C">
            <w:pPr>
              <w:spacing w:line="260" w:lineRule="exact"/>
              <w:jc w:val="center"/>
              <w:rPr>
                <w:rFonts w:cs="Arial"/>
                <w:iCs/>
                <w:szCs w:val="20"/>
                <w:lang w:val="sl-SI"/>
              </w:rPr>
            </w:pPr>
            <w:r w:rsidRPr="0078280C">
              <w:rPr>
                <w:rFonts w:cs="Arial"/>
                <w:szCs w:val="20"/>
                <w:lang w:val="sl-SI"/>
              </w:rPr>
              <w:t>NE</w:t>
            </w:r>
          </w:p>
        </w:tc>
      </w:tr>
      <w:tr w:rsidR="00E02715" w:rsidRPr="00BD2F7A" w14:paraId="036EED2A" w14:textId="77777777" w:rsidTr="00282D7C">
        <w:trPr>
          <w:trHeight w:val="841"/>
        </w:trPr>
        <w:tc>
          <w:tcPr>
            <w:tcW w:w="9101" w:type="dxa"/>
            <w:gridSpan w:val="11"/>
            <w:tcBorders>
              <w:top w:val="single" w:sz="4" w:space="0" w:color="auto"/>
              <w:left w:val="single" w:sz="4" w:space="0" w:color="auto"/>
              <w:bottom w:val="single" w:sz="4" w:space="0" w:color="auto"/>
              <w:right w:val="single" w:sz="4" w:space="0" w:color="auto"/>
            </w:tcBorders>
          </w:tcPr>
          <w:p w14:paraId="2B99077D" w14:textId="77777777" w:rsidR="00E02715" w:rsidRPr="0078280C" w:rsidRDefault="00E02715" w:rsidP="00282D7C">
            <w:pPr>
              <w:widowControl w:val="0"/>
              <w:spacing w:line="260" w:lineRule="exact"/>
              <w:rPr>
                <w:rFonts w:cs="Arial"/>
                <w:szCs w:val="20"/>
                <w:lang w:val="sl-SI"/>
              </w:rPr>
            </w:pPr>
            <w:r w:rsidRPr="0078280C">
              <w:rPr>
                <w:rFonts w:cs="Arial"/>
                <w:b/>
                <w:szCs w:val="20"/>
                <w:lang w:val="sl-SI"/>
              </w:rPr>
              <w:t>7.a Predstavitev ocene finančnih posledic nad 40.000 EUR</w:t>
            </w:r>
            <w:r w:rsidRPr="0078280C">
              <w:rPr>
                <w:rFonts w:cs="Arial"/>
                <w:szCs w:val="20"/>
                <w:lang w:val="sl-SI"/>
              </w:rPr>
              <w:t>:</w:t>
            </w:r>
          </w:p>
          <w:p w14:paraId="28C10A4C" w14:textId="77777777" w:rsidR="00E02715" w:rsidRPr="0078280C" w:rsidRDefault="00E02715" w:rsidP="00282D7C">
            <w:pPr>
              <w:widowControl w:val="0"/>
              <w:spacing w:line="260" w:lineRule="exact"/>
              <w:jc w:val="both"/>
              <w:rPr>
                <w:rFonts w:cs="Arial"/>
                <w:szCs w:val="20"/>
                <w:lang w:val="sl-SI"/>
              </w:rPr>
            </w:pPr>
            <w:r w:rsidRPr="0078280C">
              <w:rPr>
                <w:rFonts w:cs="Arial"/>
                <w:szCs w:val="20"/>
                <w:lang w:val="sl-SI"/>
              </w:rPr>
              <w:t>(Samo če izberete DA pod točko 6.a.)</w:t>
            </w:r>
          </w:p>
          <w:p w14:paraId="10B4CED1" w14:textId="77777777" w:rsidR="00E02715" w:rsidRPr="0078280C" w:rsidRDefault="00E02715" w:rsidP="00282D7C">
            <w:pPr>
              <w:widowControl w:val="0"/>
              <w:spacing w:line="260" w:lineRule="exact"/>
              <w:jc w:val="both"/>
              <w:rPr>
                <w:rFonts w:cs="Arial"/>
                <w:szCs w:val="20"/>
                <w:lang w:val="sl-SI"/>
              </w:rPr>
            </w:pPr>
          </w:p>
        </w:tc>
      </w:tr>
      <w:tr w:rsidR="00E02715" w:rsidRPr="00BD2F7A" w14:paraId="2BE2E3D5" w14:textId="77777777" w:rsidTr="00282D7C">
        <w:tc>
          <w:tcPr>
            <w:tcW w:w="9101" w:type="dxa"/>
            <w:gridSpan w:val="11"/>
            <w:tcBorders>
              <w:top w:val="single" w:sz="4" w:space="0" w:color="auto"/>
              <w:left w:val="single" w:sz="4" w:space="0" w:color="auto"/>
              <w:bottom w:val="single" w:sz="4" w:space="0" w:color="auto"/>
              <w:right w:val="single" w:sz="4" w:space="0" w:color="auto"/>
            </w:tcBorders>
          </w:tcPr>
          <w:p w14:paraId="518D1170" w14:textId="77777777" w:rsidR="00E02715" w:rsidRPr="0078280C" w:rsidRDefault="00E02715" w:rsidP="00282D7C">
            <w:pPr>
              <w:pStyle w:val="Oddelek"/>
              <w:numPr>
                <w:ilvl w:val="0"/>
                <w:numId w:val="0"/>
              </w:numPr>
              <w:spacing w:line="260" w:lineRule="exact"/>
              <w:jc w:val="left"/>
              <w:rPr>
                <w:sz w:val="20"/>
                <w:szCs w:val="20"/>
              </w:rPr>
            </w:pPr>
            <w:r w:rsidRPr="0078280C">
              <w:rPr>
                <w:sz w:val="20"/>
                <w:szCs w:val="20"/>
              </w:rPr>
              <w:t>I. Ocena finančnih posledic, ki niso načrtovane v sprejetem proračunu</w:t>
            </w:r>
          </w:p>
        </w:tc>
      </w:tr>
      <w:tr w:rsidR="00E02715" w:rsidRPr="0078280C" w14:paraId="5BF7D02D"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655" w:type="dxa"/>
            <w:gridSpan w:val="3"/>
            <w:tcBorders>
              <w:top w:val="single" w:sz="4" w:space="0" w:color="auto"/>
              <w:left w:val="single" w:sz="4" w:space="0" w:color="auto"/>
              <w:bottom w:val="single" w:sz="4" w:space="0" w:color="auto"/>
              <w:right w:val="single" w:sz="4" w:space="0" w:color="auto"/>
            </w:tcBorders>
            <w:vAlign w:val="center"/>
          </w:tcPr>
          <w:p w14:paraId="3A4B3CAB" w14:textId="77777777" w:rsidR="00E02715" w:rsidRPr="0078280C" w:rsidRDefault="00E02715" w:rsidP="00282D7C">
            <w:pPr>
              <w:widowControl w:val="0"/>
              <w:ind w:left="-122" w:right="-112"/>
              <w:jc w:val="center"/>
              <w:rPr>
                <w:rFonts w:cs="Arial"/>
                <w:szCs w:val="20"/>
                <w:lang w:val="sl-SI"/>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7363413D" w14:textId="77777777" w:rsidR="00E02715" w:rsidRPr="0078280C" w:rsidRDefault="00E02715" w:rsidP="00282D7C">
            <w:pPr>
              <w:widowControl w:val="0"/>
              <w:jc w:val="center"/>
              <w:rPr>
                <w:rFonts w:cs="Arial"/>
                <w:szCs w:val="20"/>
                <w:lang w:val="sl-SI"/>
              </w:rPr>
            </w:pPr>
            <w:r w:rsidRPr="0078280C">
              <w:rPr>
                <w:rFonts w:cs="Arial"/>
                <w:szCs w:val="20"/>
                <w:lang w:val="sl-SI"/>
              </w:rPr>
              <w:t>Tekoče leto (t)</w:t>
            </w:r>
          </w:p>
        </w:tc>
        <w:tc>
          <w:tcPr>
            <w:tcW w:w="1199" w:type="dxa"/>
            <w:tcBorders>
              <w:top w:val="single" w:sz="4" w:space="0" w:color="auto"/>
              <w:left w:val="single" w:sz="4" w:space="0" w:color="auto"/>
              <w:bottom w:val="single" w:sz="4" w:space="0" w:color="auto"/>
              <w:right w:val="single" w:sz="4" w:space="0" w:color="auto"/>
            </w:tcBorders>
            <w:vAlign w:val="center"/>
          </w:tcPr>
          <w:p w14:paraId="41CAA830" w14:textId="77777777" w:rsidR="00E02715" w:rsidRPr="0078280C" w:rsidRDefault="00E02715" w:rsidP="00282D7C">
            <w:pPr>
              <w:widowControl w:val="0"/>
              <w:jc w:val="center"/>
              <w:rPr>
                <w:rFonts w:cs="Arial"/>
                <w:szCs w:val="20"/>
                <w:lang w:val="sl-SI"/>
              </w:rPr>
            </w:pPr>
            <w:r w:rsidRPr="0078280C">
              <w:rPr>
                <w:rFonts w:cs="Arial"/>
                <w:szCs w:val="20"/>
                <w:lang w:val="sl-SI"/>
              </w:rPr>
              <w:t>t + 1</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6A309FD" w14:textId="77777777" w:rsidR="00E02715" w:rsidRPr="0078280C" w:rsidRDefault="00E02715" w:rsidP="00282D7C">
            <w:pPr>
              <w:widowControl w:val="0"/>
              <w:jc w:val="center"/>
              <w:rPr>
                <w:rFonts w:cs="Arial"/>
                <w:szCs w:val="20"/>
                <w:lang w:val="sl-SI"/>
              </w:rPr>
            </w:pPr>
            <w:r w:rsidRPr="0078280C">
              <w:rPr>
                <w:rFonts w:cs="Arial"/>
                <w:szCs w:val="20"/>
                <w:lang w:val="sl-SI"/>
              </w:rPr>
              <w:t>t + 2</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7C2EC81" w14:textId="77777777" w:rsidR="00E02715" w:rsidRPr="0078280C" w:rsidRDefault="00E02715" w:rsidP="00282D7C">
            <w:pPr>
              <w:widowControl w:val="0"/>
              <w:jc w:val="center"/>
              <w:rPr>
                <w:rFonts w:cs="Arial"/>
                <w:szCs w:val="20"/>
                <w:lang w:val="sl-SI"/>
              </w:rPr>
            </w:pPr>
            <w:r w:rsidRPr="0078280C">
              <w:rPr>
                <w:rFonts w:cs="Arial"/>
                <w:szCs w:val="20"/>
                <w:lang w:val="sl-SI"/>
              </w:rPr>
              <w:t>t + 3</w:t>
            </w:r>
          </w:p>
        </w:tc>
      </w:tr>
      <w:tr w:rsidR="00E02715" w:rsidRPr="0078280C" w14:paraId="428D7D25"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4CFA3AD8" w14:textId="77777777" w:rsidR="00E02715" w:rsidRPr="0078280C" w:rsidRDefault="00E02715" w:rsidP="00282D7C">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državnega proračuna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36B04AE8" w14:textId="77777777" w:rsidR="00E02715" w:rsidRPr="0078280C" w:rsidRDefault="00E02715" w:rsidP="00282D7C">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24368957" w14:textId="77777777" w:rsidR="00E02715" w:rsidRPr="0078280C" w:rsidRDefault="00E02715" w:rsidP="00282D7C">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B3F8706"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F2BE8C4"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r>
      <w:tr w:rsidR="00E02715" w:rsidRPr="0078280C" w14:paraId="72FD8A49"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4906DB65" w14:textId="77777777" w:rsidR="00E02715" w:rsidRPr="0078280C" w:rsidRDefault="00E02715" w:rsidP="00282D7C">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xml:space="preserve">) prihodkov občinskih proračunov </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271B7B33"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64520E45"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3AFA567E"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0D4E90E"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r>
      <w:tr w:rsidR="00E02715" w:rsidRPr="0078280C" w14:paraId="17F4A636"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F0850" w14:textId="77777777" w:rsidR="00E02715" w:rsidRPr="0078280C" w:rsidRDefault="00E02715" w:rsidP="00282D7C">
            <w:pPr>
              <w:widowControl w:val="0"/>
              <w:rPr>
                <w:rFonts w:cs="Arial"/>
                <w:bCs/>
                <w:szCs w:val="20"/>
                <w:lang w:val="sl-SI"/>
              </w:rPr>
            </w:pPr>
            <w:r w:rsidRPr="0078280C">
              <w:rPr>
                <w:rFonts w:cs="Arial"/>
                <w:bCs/>
                <w:szCs w:val="20"/>
                <w:lang w:val="sl-SI"/>
              </w:rPr>
              <w:lastRenderedPageBreak/>
              <w:t>Predvideno povečanje (+) ali zmanjšanje (</w:t>
            </w:r>
            <w:r w:rsidRPr="0078280C">
              <w:rPr>
                <w:rFonts w:cs="Arial"/>
                <w:b/>
                <w:szCs w:val="20"/>
                <w:lang w:val="sl-SI"/>
              </w:rPr>
              <w:t>–</w:t>
            </w:r>
            <w:r w:rsidRPr="0078280C">
              <w:rPr>
                <w:rFonts w:cs="Arial"/>
                <w:bCs/>
                <w:szCs w:val="20"/>
                <w:lang w:val="sl-SI"/>
              </w:rPr>
              <w:t xml:space="preserve">) odhodkov državnega proračuna </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14:paraId="6CDE86DA" w14:textId="77777777" w:rsidR="00E02715" w:rsidRPr="0078280C" w:rsidRDefault="00E02715" w:rsidP="00282D7C">
            <w:pPr>
              <w:rPr>
                <w:rFonts w:cs="Arial"/>
                <w:szCs w:val="20"/>
                <w:highlight w:val="yellow"/>
                <w:lang w:val="sl-SI"/>
              </w:rPr>
            </w:pPr>
          </w:p>
        </w:tc>
        <w:tc>
          <w:tcPr>
            <w:tcW w:w="1199" w:type="dxa"/>
            <w:tcBorders>
              <w:top w:val="single" w:sz="4" w:space="0" w:color="auto"/>
              <w:left w:val="single" w:sz="4" w:space="0" w:color="auto"/>
              <w:bottom w:val="single" w:sz="4" w:space="0" w:color="auto"/>
              <w:right w:val="single" w:sz="4" w:space="0" w:color="auto"/>
            </w:tcBorders>
          </w:tcPr>
          <w:p w14:paraId="2FE85654" w14:textId="77777777" w:rsidR="00E02715" w:rsidRPr="0078280C" w:rsidRDefault="00E02715" w:rsidP="00282D7C">
            <w:pP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tcPr>
          <w:p w14:paraId="7F44952D" w14:textId="77777777" w:rsidR="00E02715" w:rsidRPr="0078280C" w:rsidRDefault="00E02715" w:rsidP="00282D7C">
            <w:pP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tcPr>
          <w:p w14:paraId="051BD630" w14:textId="77777777" w:rsidR="00E02715" w:rsidRPr="0078280C" w:rsidRDefault="00E02715" w:rsidP="00282D7C">
            <w:pPr>
              <w:rPr>
                <w:rFonts w:cs="Arial"/>
                <w:szCs w:val="20"/>
                <w:lang w:val="sl-SI"/>
              </w:rPr>
            </w:pPr>
          </w:p>
        </w:tc>
      </w:tr>
      <w:tr w:rsidR="00E02715" w:rsidRPr="0078280C" w14:paraId="0A3817E6"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1F9936FE" w14:textId="77777777" w:rsidR="00E02715" w:rsidRPr="0078280C" w:rsidRDefault="00E02715" w:rsidP="00282D7C">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odhodkov občinskih proračunov</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53DF6BCA" w14:textId="77777777" w:rsidR="00E02715" w:rsidRPr="0078280C" w:rsidRDefault="00E02715" w:rsidP="00282D7C">
            <w:pPr>
              <w:widowControl w:val="0"/>
              <w:jc w:val="center"/>
              <w:rPr>
                <w:rFonts w:cs="Arial"/>
                <w:szCs w:val="20"/>
                <w:lang w:val="sl-SI"/>
              </w:rPr>
            </w:pPr>
          </w:p>
        </w:tc>
        <w:tc>
          <w:tcPr>
            <w:tcW w:w="1199" w:type="dxa"/>
            <w:tcBorders>
              <w:top w:val="single" w:sz="4" w:space="0" w:color="auto"/>
              <w:left w:val="single" w:sz="4" w:space="0" w:color="auto"/>
              <w:bottom w:val="single" w:sz="4" w:space="0" w:color="auto"/>
              <w:right w:val="single" w:sz="4" w:space="0" w:color="auto"/>
            </w:tcBorders>
            <w:vAlign w:val="center"/>
          </w:tcPr>
          <w:p w14:paraId="3D370318" w14:textId="77777777" w:rsidR="00E02715" w:rsidRPr="0078280C" w:rsidRDefault="00E02715" w:rsidP="00282D7C">
            <w:pPr>
              <w:widowControl w:val="0"/>
              <w:jc w:val="center"/>
              <w:rPr>
                <w:rFonts w:cs="Arial"/>
                <w:szCs w:val="20"/>
                <w:lang w:val="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27E79FA" w14:textId="77777777" w:rsidR="00E02715" w:rsidRPr="0078280C" w:rsidRDefault="00E02715" w:rsidP="00282D7C">
            <w:pPr>
              <w:widowControl w:val="0"/>
              <w:jc w:val="center"/>
              <w:rPr>
                <w:rFonts w:cs="Arial"/>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91A1F85" w14:textId="77777777" w:rsidR="00E02715" w:rsidRPr="0078280C" w:rsidRDefault="00E02715" w:rsidP="00282D7C">
            <w:pPr>
              <w:widowControl w:val="0"/>
              <w:jc w:val="center"/>
              <w:rPr>
                <w:rFonts w:cs="Arial"/>
                <w:szCs w:val="20"/>
                <w:lang w:val="sl-SI"/>
              </w:rPr>
            </w:pPr>
          </w:p>
        </w:tc>
      </w:tr>
      <w:tr w:rsidR="00E02715" w:rsidRPr="0078280C" w14:paraId="6E8E75AF"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655" w:type="dxa"/>
            <w:gridSpan w:val="3"/>
            <w:tcBorders>
              <w:top w:val="single" w:sz="4" w:space="0" w:color="auto"/>
              <w:left w:val="single" w:sz="4" w:space="0" w:color="auto"/>
              <w:bottom w:val="single" w:sz="4" w:space="0" w:color="auto"/>
              <w:right w:val="single" w:sz="4" w:space="0" w:color="auto"/>
            </w:tcBorders>
            <w:vAlign w:val="center"/>
          </w:tcPr>
          <w:p w14:paraId="24F99039" w14:textId="77777777" w:rsidR="00E02715" w:rsidRPr="0078280C" w:rsidRDefault="00E02715" w:rsidP="00282D7C">
            <w:pPr>
              <w:widowControl w:val="0"/>
              <w:rPr>
                <w:rFonts w:cs="Arial"/>
                <w:bCs/>
                <w:szCs w:val="20"/>
                <w:lang w:val="sl-SI"/>
              </w:rPr>
            </w:pPr>
            <w:r w:rsidRPr="0078280C">
              <w:rPr>
                <w:rFonts w:cs="Arial"/>
                <w:bCs/>
                <w:szCs w:val="20"/>
                <w:lang w:val="sl-SI"/>
              </w:rPr>
              <w:t>Predvideno povečanje (+) ali zmanjšanje (</w:t>
            </w:r>
            <w:r w:rsidRPr="0078280C">
              <w:rPr>
                <w:rFonts w:cs="Arial"/>
                <w:b/>
                <w:szCs w:val="20"/>
                <w:lang w:val="sl-SI"/>
              </w:rPr>
              <w:t>–</w:t>
            </w:r>
            <w:r w:rsidRPr="0078280C">
              <w:rPr>
                <w:rFonts w:cs="Arial"/>
                <w:bCs/>
                <w:szCs w:val="20"/>
                <w:lang w:val="sl-SI"/>
              </w:rPr>
              <w:t>) obveznosti za druga javnofinančna sredstva</w:t>
            </w:r>
          </w:p>
        </w:tc>
        <w:tc>
          <w:tcPr>
            <w:tcW w:w="1293" w:type="dxa"/>
            <w:gridSpan w:val="2"/>
            <w:tcBorders>
              <w:top w:val="single" w:sz="4" w:space="0" w:color="auto"/>
              <w:left w:val="single" w:sz="4" w:space="0" w:color="auto"/>
              <w:bottom w:val="single" w:sz="4" w:space="0" w:color="auto"/>
              <w:right w:val="single" w:sz="4" w:space="0" w:color="auto"/>
            </w:tcBorders>
            <w:vAlign w:val="center"/>
          </w:tcPr>
          <w:p w14:paraId="151EA0FE" w14:textId="77777777" w:rsidR="00E02715" w:rsidRPr="0078280C" w:rsidRDefault="00E02715" w:rsidP="00282D7C">
            <w:pPr>
              <w:pStyle w:val="Naslov1"/>
              <w:keepNext w:val="0"/>
              <w:widowControl w:val="0"/>
              <w:tabs>
                <w:tab w:val="left" w:pos="360"/>
              </w:tabs>
              <w:spacing w:before="0" w:after="0"/>
              <w:jc w:val="center"/>
              <w:rPr>
                <w:rFonts w:cs="Arial"/>
                <w:b w:val="0"/>
                <w:bCs/>
                <w:sz w:val="20"/>
                <w:szCs w:val="20"/>
                <w:lang w:val="sl-SI" w:eastAsia="sl-SI"/>
              </w:rPr>
            </w:pPr>
          </w:p>
        </w:tc>
        <w:tc>
          <w:tcPr>
            <w:tcW w:w="1199" w:type="dxa"/>
            <w:tcBorders>
              <w:top w:val="single" w:sz="4" w:space="0" w:color="auto"/>
              <w:left w:val="single" w:sz="4" w:space="0" w:color="auto"/>
              <w:bottom w:val="single" w:sz="4" w:space="0" w:color="auto"/>
              <w:right w:val="single" w:sz="4" w:space="0" w:color="auto"/>
            </w:tcBorders>
            <w:vAlign w:val="center"/>
          </w:tcPr>
          <w:p w14:paraId="5312F249" w14:textId="77777777" w:rsidR="00E02715" w:rsidRPr="0078280C" w:rsidRDefault="00E02715" w:rsidP="00282D7C">
            <w:pPr>
              <w:pStyle w:val="Naslov1"/>
              <w:keepNext w:val="0"/>
              <w:widowControl w:val="0"/>
              <w:tabs>
                <w:tab w:val="left" w:pos="360"/>
              </w:tabs>
              <w:spacing w:before="0" w:after="0"/>
              <w:jc w:val="center"/>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8E5B556"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F6A5D6A" w14:textId="77777777" w:rsidR="00E02715" w:rsidRPr="0078280C" w:rsidRDefault="00E02715" w:rsidP="00282D7C">
            <w:pPr>
              <w:pStyle w:val="Naslov1"/>
              <w:keepNext w:val="0"/>
              <w:widowControl w:val="0"/>
              <w:tabs>
                <w:tab w:val="left" w:pos="360"/>
              </w:tabs>
              <w:spacing w:before="0" w:after="0"/>
              <w:jc w:val="center"/>
              <w:rPr>
                <w:rFonts w:cs="Arial"/>
                <w:b w:val="0"/>
                <w:sz w:val="20"/>
                <w:szCs w:val="20"/>
                <w:lang w:val="sl-SI" w:eastAsia="sl-SI"/>
              </w:rPr>
            </w:pPr>
          </w:p>
        </w:tc>
      </w:tr>
      <w:tr w:rsidR="00E02715" w:rsidRPr="00BD2F7A" w14:paraId="0F1881AF"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45B408" w14:textId="77777777" w:rsidR="00E02715" w:rsidRPr="0078280C" w:rsidRDefault="00E02715" w:rsidP="00282D7C">
            <w:pPr>
              <w:pStyle w:val="Naslov1"/>
              <w:keepNext w:val="0"/>
              <w:widowControl w:val="0"/>
              <w:tabs>
                <w:tab w:val="left" w:pos="2340"/>
              </w:tabs>
              <w:spacing w:before="0" w:after="0"/>
              <w:ind w:left="142" w:hanging="142"/>
              <w:rPr>
                <w:rFonts w:cs="Arial"/>
                <w:sz w:val="20"/>
                <w:szCs w:val="20"/>
                <w:lang w:val="sl-SI" w:eastAsia="sl-SI"/>
              </w:rPr>
            </w:pPr>
            <w:r w:rsidRPr="0078280C">
              <w:rPr>
                <w:rFonts w:cs="Arial"/>
                <w:sz w:val="20"/>
                <w:szCs w:val="20"/>
                <w:lang w:val="sl-SI" w:eastAsia="sl-SI"/>
              </w:rPr>
              <w:t>II. Finančne posledice za državni proračun</w:t>
            </w:r>
          </w:p>
        </w:tc>
      </w:tr>
      <w:tr w:rsidR="00E02715" w:rsidRPr="00BD2F7A" w14:paraId="6EEC9120"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33C3D5" w14:textId="77777777" w:rsidR="00E02715" w:rsidRPr="0078280C" w:rsidRDefault="00E02715" w:rsidP="00282D7C">
            <w:pPr>
              <w:pStyle w:val="Naslov1"/>
              <w:keepNext w:val="0"/>
              <w:widowControl w:val="0"/>
              <w:tabs>
                <w:tab w:val="left" w:pos="2340"/>
              </w:tabs>
              <w:spacing w:before="0" w:after="0"/>
              <w:ind w:left="142" w:hanging="142"/>
              <w:rPr>
                <w:rFonts w:cs="Arial"/>
                <w:sz w:val="20"/>
                <w:szCs w:val="20"/>
                <w:lang w:val="sl-SI" w:eastAsia="sl-SI"/>
              </w:rPr>
            </w:pPr>
            <w:r w:rsidRPr="0078280C">
              <w:rPr>
                <w:rFonts w:cs="Arial"/>
                <w:sz w:val="20"/>
                <w:szCs w:val="20"/>
                <w:lang w:val="sl-SI" w:eastAsia="sl-SI"/>
              </w:rPr>
              <w:t>II.a Pravice porabe za izvedbo predlaganih rešitev so zagotovljene:</w:t>
            </w:r>
          </w:p>
        </w:tc>
      </w:tr>
      <w:tr w:rsidR="00E02715" w:rsidRPr="0078280C" w14:paraId="71A8D9E3"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04887529" w14:textId="77777777" w:rsidR="00E02715" w:rsidRPr="0078280C" w:rsidRDefault="00E02715" w:rsidP="00282D7C">
            <w:pPr>
              <w:widowControl w:val="0"/>
              <w:jc w:val="center"/>
              <w:rPr>
                <w:rFonts w:cs="Arial"/>
                <w:szCs w:val="20"/>
                <w:lang w:val="sl-SI"/>
              </w:rPr>
            </w:pPr>
            <w:r w:rsidRPr="0078280C">
              <w:rPr>
                <w:rFonts w:cs="Arial"/>
                <w:szCs w:val="20"/>
                <w:lang w:val="sl-SI"/>
              </w:rPr>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0203552E" w14:textId="77777777" w:rsidR="00E02715" w:rsidRPr="0078280C" w:rsidRDefault="00E02715" w:rsidP="00282D7C">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54E76A6D" w14:textId="77777777" w:rsidR="00E02715" w:rsidRPr="0078280C" w:rsidRDefault="00E02715" w:rsidP="00282D7C">
            <w:pPr>
              <w:widowControl w:val="0"/>
              <w:jc w:val="center"/>
              <w:rPr>
                <w:rFonts w:cs="Arial"/>
                <w:szCs w:val="20"/>
                <w:lang w:val="sl-SI"/>
              </w:rPr>
            </w:pPr>
            <w:r w:rsidRPr="0078280C">
              <w:rPr>
                <w:rFonts w:cs="Arial"/>
                <w:szCs w:val="20"/>
                <w:lang w:val="sl-SI"/>
              </w:rPr>
              <w:t>Šifra in naziv proračunske postavke</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4CEAB197" w14:textId="77777777" w:rsidR="00E02715" w:rsidRPr="0078280C" w:rsidRDefault="00E02715" w:rsidP="00282D7C">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62ABBE1A" w14:textId="77777777" w:rsidR="00E02715" w:rsidRPr="0078280C" w:rsidRDefault="00E02715" w:rsidP="00282D7C">
            <w:pPr>
              <w:widowControl w:val="0"/>
              <w:jc w:val="center"/>
              <w:rPr>
                <w:rFonts w:cs="Arial"/>
                <w:szCs w:val="20"/>
                <w:lang w:val="sl-SI"/>
              </w:rPr>
            </w:pPr>
            <w:r w:rsidRPr="0078280C">
              <w:rPr>
                <w:rFonts w:cs="Arial"/>
                <w:szCs w:val="20"/>
                <w:lang w:val="sl-SI"/>
              </w:rPr>
              <w:t>Znesek za t + 1</w:t>
            </w:r>
          </w:p>
        </w:tc>
      </w:tr>
      <w:tr w:rsidR="00E02715" w:rsidRPr="0078280C" w14:paraId="51BE2E6C"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958" w:type="dxa"/>
            <w:tcBorders>
              <w:top w:val="single" w:sz="4" w:space="0" w:color="auto"/>
              <w:left w:val="single" w:sz="4" w:space="0" w:color="auto"/>
              <w:bottom w:val="single" w:sz="4" w:space="0" w:color="auto"/>
              <w:right w:val="single" w:sz="4" w:space="0" w:color="auto"/>
            </w:tcBorders>
            <w:vAlign w:val="center"/>
          </w:tcPr>
          <w:p w14:paraId="75BBCFA0"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41191833"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7AC225BB"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52E6289"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5F86CEF3"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61295F08"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0807BF87"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C4B4CCD"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5FCE1522"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000DB031"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82CFE6D"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21D2B8B6"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0B2FAFAB"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3F72ECF7" w14:textId="77777777" w:rsidR="00E02715" w:rsidRPr="0078280C" w:rsidRDefault="00E02715" w:rsidP="00282D7C">
            <w:pPr>
              <w:widowControl w:val="0"/>
              <w:jc w:val="center"/>
              <w:rPr>
                <w:rFonts w:cs="Arial"/>
                <w:b/>
                <w:szCs w:val="20"/>
                <w:lang w:val="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6F9A243"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p>
        </w:tc>
      </w:tr>
      <w:tr w:rsidR="00E02715" w:rsidRPr="0078280C" w14:paraId="52F1A2F9"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04E5D3" w14:textId="77777777" w:rsidR="00E02715" w:rsidRPr="0078280C" w:rsidRDefault="00E02715" w:rsidP="00282D7C">
            <w:pPr>
              <w:pStyle w:val="Naslov1"/>
              <w:keepNext w:val="0"/>
              <w:widowControl w:val="0"/>
              <w:tabs>
                <w:tab w:val="left" w:pos="2340"/>
              </w:tabs>
              <w:spacing w:before="0" w:after="0"/>
              <w:rPr>
                <w:rFonts w:cs="Arial"/>
                <w:sz w:val="20"/>
                <w:szCs w:val="20"/>
                <w:lang w:val="sl-SI" w:eastAsia="sl-SI"/>
              </w:rPr>
            </w:pPr>
            <w:r w:rsidRPr="0078280C">
              <w:rPr>
                <w:rFonts w:cs="Arial"/>
                <w:sz w:val="20"/>
                <w:szCs w:val="20"/>
                <w:lang w:val="sl-SI" w:eastAsia="sl-SI"/>
              </w:rPr>
              <w:t>II.b Manjkajoče pravice porabe bodo zagotovljene s prerazporeditvijo:</w:t>
            </w:r>
          </w:p>
        </w:tc>
      </w:tr>
      <w:tr w:rsidR="00E02715" w:rsidRPr="0078280C" w14:paraId="418BA81D"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58" w:type="dxa"/>
            <w:tcBorders>
              <w:top w:val="single" w:sz="4" w:space="0" w:color="auto"/>
              <w:left w:val="single" w:sz="4" w:space="0" w:color="auto"/>
              <w:bottom w:val="single" w:sz="4" w:space="0" w:color="auto"/>
              <w:right w:val="single" w:sz="4" w:space="0" w:color="auto"/>
            </w:tcBorders>
            <w:vAlign w:val="center"/>
          </w:tcPr>
          <w:p w14:paraId="1B0603B3" w14:textId="77777777" w:rsidR="00E02715" w:rsidRPr="0078280C" w:rsidRDefault="00E02715" w:rsidP="00282D7C">
            <w:pPr>
              <w:widowControl w:val="0"/>
              <w:jc w:val="center"/>
              <w:rPr>
                <w:rFonts w:cs="Arial"/>
                <w:szCs w:val="20"/>
                <w:lang w:val="sl-SI"/>
              </w:rPr>
            </w:pPr>
            <w:r w:rsidRPr="0078280C">
              <w:rPr>
                <w:rFonts w:cs="Arial"/>
                <w:szCs w:val="20"/>
                <w:lang w:val="sl-SI"/>
              </w:rPr>
              <w:t xml:space="preserve">Ime proračunskega uporabnika </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0C8AA51" w14:textId="77777777" w:rsidR="00E02715" w:rsidRPr="0078280C" w:rsidRDefault="00E02715" w:rsidP="00282D7C">
            <w:pPr>
              <w:widowControl w:val="0"/>
              <w:jc w:val="center"/>
              <w:rPr>
                <w:rFonts w:cs="Arial"/>
                <w:szCs w:val="20"/>
                <w:lang w:val="sl-SI"/>
              </w:rPr>
            </w:pPr>
            <w:r w:rsidRPr="0078280C">
              <w:rPr>
                <w:rFonts w:cs="Arial"/>
                <w:szCs w:val="20"/>
                <w:lang w:val="sl-SI"/>
              </w:rPr>
              <w:t>Šifra in naziv ukrepa, projekta</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3D3AB96C" w14:textId="77777777" w:rsidR="00E02715" w:rsidRPr="0078280C" w:rsidRDefault="00E02715" w:rsidP="00282D7C">
            <w:pPr>
              <w:widowControl w:val="0"/>
              <w:jc w:val="center"/>
              <w:rPr>
                <w:rFonts w:cs="Arial"/>
                <w:szCs w:val="20"/>
                <w:lang w:val="sl-SI"/>
              </w:rPr>
            </w:pPr>
            <w:r w:rsidRPr="0078280C">
              <w:rPr>
                <w:rFonts w:cs="Arial"/>
                <w:szCs w:val="20"/>
                <w:lang w:val="sl-SI"/>
              </w:rPr>
              <w:t xml:space="preserve">Šifra in naziv proračunske postavke </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10E82F77" w14:textId="77777777" w:rsidR="00E02715" w:rsidRPr="0078280C" w:rsidRDefault="00E02715" w:rsidP="00282D7C">
            <w:pPr>
              <w:widowControl w:val="0"/>
              <w:jc w:val="center"/>
              <w:rPr>
                <w:rFonts w:cs="Arial"/>
                <w:szCs w:val="20"/>
                <w:lang w:val="sl-SI"/>
              </w:rPr>
            </w:pPr>
            <w:r w:rsidRPr="0078280C">
              <w:rPr>
                <w:rFonts w:cs="Arial"/>
                <w:szCs w:val="20"/>
                <w:lang w:val="sl-SI"/>
              </w:rPr>
              <w:t>Znesek za tekoče leto (t)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671A9CB" w14:textId="77777777" w:rsidR="00E02715" w:rsidRPr="0078280C" w:rsidRDefault="00E02715" w:rsidP="00282D7C">
            <w:pPr>
              <w:widowControl w:val="0"/>
              <w:jc w:val="center"/>
              <w:rPr>
                <w:rFonts w:cs="Arial"/>
                <w:szCs w:val="20"/>
                <w:lang w:val="sl-SI"/>
              </w:rPr>
            </w:pPr>
            <w:r w:rsidRPr="0078280C">
              <w:rPr>
                <w:rFonts w:cs="Arial"/>
                <w:szCs w:val="20"/>
                <w:lang w:val="sl-SI"/>
              </w:rPr>
              <w:t xml:space="preserve">Znesek za t + 1 </w:t>
            </w:r>
          </w:p>
        </w:tc>
      </w:tr>
      <w:tr w:rsidR="00E02715" w:rsidRPr="0078280C" w14:paraId="57578B8A"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25BD326F"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66449441"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6FF869D6"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280129FC"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FB46A1C"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24A49172"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58" w:type="dxa"/>
            <w:tcBorders>
              <w:top w:val="single" w:sz="4" w:space="0" w:color="auto"/>
              <w:left w:val="single" w:sz="4" w:space="0" w:color="auto"/>
              <w:bottom w:val="single" w:sz="4" w:space="0" w:color="auto"/>
              <w:right w:val="single" w:sz="4" w:space="0" w:color="auto"/>
            </w:tcBorders>
            <w:vAlign w:val="center"/>
          </w:tcPr>
          <w:p w14:paraId="5490FF07"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9949DD6"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357802F8"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816B0F8"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99001DE"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3482E9DE"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47" w:type="dxa"/>
            <w:gridSpan w:val="6"/>
            <w:tcBorders>
              <w:top w:val="single" w:sz="4" w:space="0" w:color="auto"/>
              <w:left w:val="single" w:sz="4" w:space="0" w:color="auto"/>
              <w:bottom w:val="single" w:sz="4" w:space="0" w:color="auto"/>
              <w:right w:val="single" w:sz="4" w:space="0" w:color="auto"/>
            </w:tcBorders>
            <w:vAlign w:val="center"/>
          </w:tcPr>
          <w:p w14:paraId="586C7630"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101" w:type="dxa"/>
            <w:gridSpan w:val="3"/>
            <w:tcBorders>
              <w:top w:val="single" w:sz="4" w:space="0" w:color="auto"/>
              <w:left w:val="single" w:sz="4" w:space="0" w:color="auto"/>
              <w:bottom w:val="single" w:sz="4" w:space="0" w:color="auto"/>
              <w:right w:val="single" w:sz="4" w:space="0" w:color="auto"/>
            </w:tcBorders>
            <w:vAlign w:val="center"/>
          </w:tcPr>
          <w:p w14:paraId="53FEFCFB"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83C1873"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p>
        </w:tc>
      </w:tr>
      <w:tr w:rsidR="00E02715" w:rsidRPr="0078280C" w14:paraId="06E994B6"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52A751" w14:textId="77777777" w:rsidR="00E02715" w:rsidRPr="0078280C" w:rsidRDefault="00E02715" w:rsidP="00282D7C">
            <w:pPr>
              <w:pStyle w:val="Naslov1"/>
              <w:keepNext w:val="0"/>
              <w:widowControl w:val="0"/>
              <w:tabs>
                <w:tab w:val="left" w:pos="2340"/>
              </w:tabs>
              <w:spacing w:before="0" w:after="0"/>
              <w:rPr>
                <w:rFonts w:cs="Arial"/>
                <w:sz w:val="20"/>
                <w:szCs w:val="20"/>
                <w:lang w:val="sl-SI" w:eastAsia="sl-SI"/>
              </w:rPr>
            </w:pPr>
            <w:r w:rsidRPr="0078280C">
              <w:rPr>
                <w:rFonts w:cs="Arial"/>
                <w:sz w:val="20"/>
                <w:szCs w:val="20"/>
                <w:lang w:val="sl-SI" w:eastAsia="sl-SI"/>
              </w:rPr>
              <w:t>II.c Načrtovana nadomestitev zmanjšanih prihodkov in povečanih odhodkov proračuna:</w:t>
            </w:r>
          </w:p>
        </w:tc>
      </w:tr>
      <w:tr w:rsidR="00E02715" w:rsidRPr="0078280C" w14:paraId="104E76E9"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760" w:type="dxa"/>
            <w:gridSpan w:val="4"/>
            <w:tcBorders>
              <w:top w:val="single" w:sz="4" w:space="0" w:color="auto"/>
              <w:left w:val="single" w:sz="4" w:space="0" w:color="auto"/>
              <w:bottom w:val="single" w:sz="4" w:space="0" w:color="auto"/>
              <w:right w:val="single" w:sz="4" w:space="0" w:color="auto"/>
            </w:tcBorders>
            <w:vAlign w:val="center"/>
          </w:tcPr>
          <w:p w14:paraId="49FACC21" w14:textId="77777777" w:rsidR="00E02715" w:rsidRPr="0078280C" w:rsidRDefault="00E02715" w:rsidP="00282D7C">
            <w:pPr>
              <w:widowControl w:val="0"/>
              <w:ind w:left="-122" w:right="-112"/>
              <w:jc w:val="center"/>
              <w:rPr>
                <w:rFonts w:cs="Arial"/>
                <w:szCs w:val="20"/>
                <w:lang w:val="sl-SI"/>
              </w:rPr>
            </w:pPr>
            <w:r w:rsidRPr="0078280C">
              <w:rPr>
                <w:rFonts w:cs="Arial"/>
                <w:szCs w:val="20"/>
                <w:lang w:val="sl-SI"/>
              </w:rPr>
              <w:t>Novi prihodki</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3575E8CD" w14:textId="77777777" w:rsidR="00E02715" w:rsidRPr="0078280C" w:rsidRDefault="00E02715" w:rsidP="00282D7C">
            <w:pPr>
              <w:widowControl w:val="0"/>
              <w:ind w:left="-122" w:right="-112"/>
              <w:jc w:val="center"/>
              <w:rPr>
                <w:rFonts w:cs="Arial"/>
                <w:szCs w:val="20"/>
                <w:lang w:val="sl-SI"/>
              </w:rPr>
            </w:pPr>
            <w:r w:rsidRPr="0078280C">
              <w:rPr>
                <w:rFonts w:cs="Arial"/>
                <w:szCs w:val="20"/>
                <w:lang w:val="sl-SI"/>
              </w:rPr>
              <w:t>Znesek za tekoče leto (t)</w:t>
            </w: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770E003" w14:textId="77777777" w:rsidR="00E02715" w:rsidRPr="0078280C" w:rsidRDefault="00E02715" w:rsidP="00282D7C">
            <w:pPr>
              <w:widowControl w:val="0"/>
              <w:ind w:left="-122" w:right="-112"/>
              <w:jc w:val="center"/>
              <w:rPr>
                <w:rFonts w:cs="Arial"/>
                <w:szCs w:val="20"/>
                <w:lang w:val="sl-SI"/>
              </w:rPr>
            </w:pPr>
            <w:r w:rsidRPr="0078280C">
              <w:rPr>
                <w:rFonts w:cs="Arial"/>
                <w:szCs w:val="20"/>
                <w:lang w:val="sl-SI"/>
              </w:rPr>
              <w:t>Znesek za t + 1</w:t>
            </w:r>
          </w:p>
        </w:tc>
      </w:tr>
      <w:tr w:rsidR="00E02715" w:rsidRPr="0078280C" w14:paraId="51E4ADF5"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2D347561"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5087CE92"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50CAA0F"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648921DE"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4CF265CC"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0A381C21"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259BC960"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272E0A47"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7BE5321D"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22C07507"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4C565600" w14:textId="77777777" w:rsidR="00E02715" w:rsidRPr="0078280C" w:rsidRDefault="00E02715" w:rsidP="00282D7C">
            <w:pPr>
              <w:pStyle w:val="Naslov1"/>
              <w:keepNext w:val="0"/>
              <w:widowControl w:val="0"/>
              <w:tabs>
                <w:tab w:val="left" w:pos="360"/>
              </w:tabs>
              <w:spacing w:before="0" w:after="0"/>
              <w:rPr>
                <w:rFonts w:cs="Arial"/>
                <w:b w:val="0"/>
                <w:bCs/>
                <w:sz w:val="20"/>
                <w:szCs w:val="20"/>
                <w:lang w:val="sl-SI" w:eastAsia="sl-SI"/>
              </w:rPr>
            </w:pPr>
          </w:p>
        </w:tc>
      </w:tr>
      <w:tr w:rsidR="00E02715" w:rsidRPr="0078280C" w14:paraId="07350071" w14:textId="77777777" w:rsidTr="0028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760" w:type="dxa"/>
            <w:gridSpan w:val="4"/>
            <w:tcBorders>
              <w:top w:val="single" w:sz="4" w:space="0" w:color="auto"/>
              <w:left w:val="single" w:sz="4" w:space="0" w:color="auto"/>
              <w:bottom w:val="single" w:sz="4" w:space="0" w:color="auto"/>
              <w:right w:val="single" w:sz="4" w:space="0" w:color="auto"/>
            </w:tcBorders>
            <w:vAlign w:val="center"/>
          </w:tcPr>
          <w:p w14:paraId="2C4D1C30"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r w:rsidRPr="0078280C">
              <w:rPr>
                <w:rFonts w:cs="Arial"/>
                <w:sz w:val="20"/>
                <w:szCs w:val="20"/>
                <w:lang w:val="sl-SI" w:eastAsia="sl-SI"/>
              </w:rPr>
              <w:t>SKUPAJ</w:t>
            </w:r>
          </w:p>
        </w:tc>
        <w:tc>
          <w:tcPr>
            <w:tcW w:w="1930" w:type="dxa"/>
            <w:gridSpan w:val="3"/>
            <w:tcBorders>
              <w:top w:val="single" w:sz="4" w:space="0" w:color="auto"/>
              <w:left w:val="single" w:sz="4" w:space="0" w:color="auto"/>
              <w:bottom w:val="single" w:sz="4" w:space="0" w:color="auto"/>
              <w:right w:val="single" w:sz="4" w:space="0" w:color="auto"/>
            </w:tcBorders>
            <w:vAlign w:val="center"/>
          </w:tcPr>
          <w:p w14:paraId="253F2179"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01F3F61A" w14:textId="77777777" w:rsidR="00E02715" w:rsidRPr="0078280C" w:rsidRDefault="00E02715" w:rsidP="00282D7C">
            <w:pPr>
              <w:pStyle w:val="Naslov1"/>
              <w:keepNext w:val="0"/>
              <w:widowControl w:val="0"/>
              <w:tabs>
                <w:tab w:val="left" w:pos="360"/>
              </w:tabs>
              <w:spacing w:before="0" w:after="0"/>
              <w:rPr>
                <w:rFonts w:cs="Arial"/>
                <w:sz w:val="20"/>
                <w:szCs w:val="20"/>
                <w:lang w:val="sl-SI" w:eastAsia="sl-SI"/>
              </w:rPr>
            </w:pPr>
          </w:p>
        </w:tc>
      </w:tr>
      <w:tr w:rsidR="00E02715" w:rsidRPr="00BD2F7A" w14:paraId="6438A02F" w14:textId="77777777" w:rsidTr="00282D7C">
        <w:trPr>
          <w:trHeight w:val="464"/>
        </w:trPr>
        <w:tc>
          <w:tcPr>
            <w:tcW w:w="9101" w:type="dxa"/>
            <w:gridSpan w:val="11"/>
          </w:tcPr>
          <w:p w14:paraId="175E9CFD" w14:textId="77777777" w:rsidR="00E02715" w:rsidRPr="0078280C" w:rsidRDefault="00E02715" w:rsidP="00282D7C">
            <w:pPr>
              <w:widowControl w:val="0"/>
              <w:rPr>
                <w:rFonts w:cs="Arial"/>
                <w:b/>
                <w:szCs w:val="20"/>
                <w:lang w:val="sl-SI"/>
              </w:rPr>
            </w:pPr>
          </w:p>
          <w:p w14:paraId="23B94748" w14:textId="77777777" w:rsidR="00E02715" w:rsidRPr="0078280C" w:rsidRDefault="00E02715" w:rsidP="00282D7C">
            <w:pPr>
              <w:widowControl w:val="0"/>
              <w:rPr>
                <w:rFonts w:cs="Arial"/>
                <w:b/>
                <w:szCs w:val="20"/>
                <w:lang w:val="sl-SI"/>
              </w:rPr>
            </w:pPr>
            <w:r w:rsidRPr="0078280C">
              <w:rPr>
                <w:rFonts w:cs="Arial"/>
                <w:b/>
                <w:szCs w:val="20"/>
                <w:lang w:val="sl-SI"/>
              </w:rPr>
              <w:t>OBRAZLOŽITEV:</w:t>
            </w:r>
          </w:p>
          <w:p w14:paraId="15F05449" w14:textId="77777777" w:rsidR="00E02715" w:rsidRPr="0078280C" w:rsidRDefault="00E02715" w:rsidP="00E02715">
            <w:pPr>
              <w:widowControl w:val="0"/>
              <w:numPr>
                <w:ilvl w:val="0"/>
                <w:numId w:val="3"/>
              </w:numPr>
              <w:suppressAutoHyphens/>
              <w:spacing w:line="260" w:lineRule="exact"/>
              <w:ind w:left="284" w:hanging="284"/>
              <w:jc w:val="both"/>
              <w:rPr>
                <w:rFonts w:cs="Arial"/>
                <w:b/>
                <w:szCs w:val="20"/>
                <w:lang w:val="sl-SI" w:eastAsia="sl-SI"/>
              </w:rPr>
            </w:pPr>
            <w:r w:rsidRPr="0078280C">
              <w:rPr>
                <w:rFonts w:cs="Arial"/>
                <w:b/>
                <w:szCs w:val="20"/>
                <w:lang w:val="sl-SI" w:eastAsia="sl-SI"/>
              </w:rPr>
              <w:t>Ocena finančnih posledic, ki niso načrtovane v sprejetem proračunu</w:t>
            </w:r>
          </w:p>
          <w:p w14:paraId="3FDE3C6A" w14:textId="77777777" w:rsidR="00E02715" w:rsidRPr="0078280C" w:rsidRDefault="00E02715" w:rsidP="00E02715">
            <w:pPr>
              <w:widowControl w:val="0"/>
              <w:numPr>
                <w:ilvl w:val="0"/>
                <w:numId w:val="3"/>
              </w:numPr>
              <w:suppressAutoHyphens/>
              <w:spacing w:line="260" w:lineRule="exact"/>
              <w:ind w:left="284" w:hanging="284"/>
              <w:jc w:val="both"/>
              <w:rPr>
                <w:rFonts w:cs="Arial"/>
                <w:b/>
                <w:szCs w:val="20"/>
                <w:lang w:val="sl-SI" w:eastAsia="sl-SI"/>
              </w:rPr>
            </w:pPr>
            <w:r w:rsidRPr="0078280C">
              <w:rPr>
                <w:rFonts w:cs="Arial"/>
                <w:b/>
                <w:szCs w:val="20"/>
                <w:lang w:val="sl-SI" w:eastAsia="sl-SI"/>
              </w:rPr>
              <w:t>Finančne posledice za državni proračun</w:t>
            </w:r>
          </w:p>
          <w:p w14:paraId="4BC08011" w14:textId="77777777" w:rsidR="00E02715" w:rsidRPr="0078280C" w:rsidRDefault="00E02715" w:rsidP="00282D7C">
            <w:pPr>
              <w:widowControl w:val="0"/>
              <w:suppressAutoHyphens/>
              <w:ind w:left="720"/>
              <w:jc w:val="both"/>
              <w:rPr>
                <w:rFonts w:cs="Arial"/>
                <w:b/>
                <w:szCs w:val="20"/>
                <w:lang w:val="sl-SI" w:eastAsia="sl-SI"/>
              </w:rPr>
            </w:pPr>
            <w:r w:rsidRPr="0078280C">
              <w:rPr>
                <w:rFonts w:cs="Arial"/>
                <w:b/>
                <w:szCs w:val="20"/>
                <w:lang w:val="sl-SI" w:eastAsia="sl-SI"/>
              </w:rPr>
              <w:t>II.a Pravice porabe za izvedbo predlaganih rešitev so zagotovljene:</w:t>
            </w:r>
          </w:p>
          <w:p w14:paraId="32FDEE55" w14:textId="77777777" w:rsidR="00E02715" w:rsidRPr="0078280C" w:rsidRDefault="00E02715" w:rsidP="00282D7C">
            <w:pPr>
              <w:widowControl w:val="0"/>
              <w:suppressAutoHyphens/>
              <w:ind w:left="714"/>
              <w:jc w:val="both"/>
              <w:rPr>
                <w:rFonts w:cs="Arial"/>
                <w:b/>
                <w:szCs w:val="20"/>
                <w:lang w:val="sl-SI" w:eastAsia="sl-SI"/>
              </w:rPr>
            </w:pPr>
            <w:r w:rsidRPr="0078280C">
              <w:rPr>
                <w:rFonts w:cs="Arial"/>
                <w:b/>
                <w:szCs w:val="20"/>
                <w:lang w:val="sl-SI" w:eastAsia="sl-SI"/>
              </w:rPr>
              <w:t>II.b Manjkajoče pravice porabe bodo zagotovljene s prerazporeditvijo:</w:t>
            </w:r>
          </w:p>
          <w:p w14:paraId="52AD0AC5" w14:textId="77777777" w:rsidR="00E02715" w:rsidRPr="0078280C" w:rsidRDefault="00E02715" w:rsidP="00282D7C">
            <w:pPr>
              <w:widowControl w:val="0"/>
              <w:suppressAutoHyphens/>
              <w:ind w:left="714"/>
              <w:jc w:val="both"/>
              <w:rPr>
                <w:rFonts w:cs="Arial"/>
                <w:b/>
                <w:szCs w:val="20"/>
                <w:lang w:val="sl-SI" w:eastAsia="sl-SI"/>
              </w:rPr>
            </w:pPr>
            <w:r w:rsidRPr="0078280C">
              <w:rPr>
                <w:rFonts w:cs="Arial"/>
                <w:b/>
                <w:szCs w:val="20"/>
                <w:lang w:val="sl-SI" w:eastAsia="sl-SI"/>
              </w:rPr>
              <w:t>II.c Načrtovana nadomestitev zmanjšanih prihodkov in povečanih odhodkov proračuna:</w:t>
            </w:r>
          </w:p>
          <w:p w14:paraId="538303E1" w14:textId="77777777" w:rsidR="00E02715" w:rsidRPr="0078280C" w:rsidRDefault="00E02715" w:rsidP="00282D7C">
            <w:pPr>
              <w:widowControl w:val="0"/>
              <w:ind w:left="284"/>
              <w:jc w:val="both"/>
              <w:rPr>
                <w:rFonts w:cs="Arial"/>
                <w:szCs w:val="20"/>
                <w:lang w:val="sl-SI"/>
              </w:rPr>
            </w:pPr>
          </w:p>
        </w:tc>
      </w:tr>
      <w:tr w:rsidR="00E02715" w:rsidRPr="00BD2F7A" w14:paraId="2D6FFD9B" w14:textId="77777777" w:rsidTr="00282D7C">
        <w:trPr>
          <w:trHeight w:val="1152"/>
        </w:trPr>
        <w:tc>
          <w:tcPr>
            <w:tcW w:w="9101" w:type="dxa"/>
            <w:gridSpan w:val="11"/>
            <w:tcBorders>
              <w:top w:val="single" w:sz="4" w:space="0" w:color="000000"/>
              <w:left w:val="single" w:sz="4" w:space="0" w:color="000000"/>
              <w:bottom w:val="single" w:sz="4" w:space="0" w:color="000000"/>
              <w:right w:val="single" w:sz="4" w:space="0" w:color="000000"/>
            </w:tcBorders>
          </w:tcPr>
          <w:p w14:paraId="6B6615EB" w14:textId="77777777" w:rsidR="00E02715" w:rsidRPr="0078280C" w:rsidRDefault="00E02715" w:rsidP="00282D7C">
            <w:pPr>
              <w:rPr>
                <w:rFonts w:cs="Arial"/>
                <w:b/>
                <w:szCs w:val="20"/>
                <w:lang w:val="sl-SI"/>
              </w:rPr>
            </w:pPr>
            <w:r w:rsidRPr="0078280C">
              <w:rPr>
                <w:rFonts w:cs="Arial"/>
                <w:b/>
                <w:szCs w:val="20"/>
                <w:lang w:val="sl-SI"/>
              </w:rPr>
              <w:t>7.b Predstavitev ocene finančnih posledic pod 40.000 EUR:</w:t>
            </w:r>
          </w:p>
          <w:p w14:paraId="4663D953" w14:textId="77777777" w:rsidR="00E02715" w:rsidRPr="0078280C" w:rsidRDefault="00E02715" w:rsidP="00282D7C">
            <w:pPr>
              <w:rPr>
                <w:rFonts w:cs="Arial"/>
                <w:szCs w:val="20"/>
                <w:lang w:val="sl-SI"/>
              </w:rPr>
            </w:pPr>
            <w:r w:rsidRPr="0078280C">
              <w:rPr>
                <w:rFonts w:cs="Arial"/>
                <w:szCs w:val="20"/>
                <w:lang w:val="sl-SI"/>
              </w:rPr>
              <w:t>(Samo če izberete NE pod točko 6.a.)</w:t>
            </w:r>
          </w:p>
          <w:p w14:paraId="7F950FDA" w14:textId="77777777" w:rsidR="00E02715" w:rsidRPr="0078280C" w:rsidRDefault="00E02715" w:rsidP="00282D7C">
            <w:pPr>
              <w:rPr>
                <w:rFonts w:cs="Arial"/>
                <w:b/>
                <w:szCs w:val="20"/>
                <w:lang w:val="sl-SI"/>
              </w:rPr>
            </w:pPr>
            <w:r w:rsidRPr="0078280C">
              <w:rPr>
                <w:rFonts w:cs="Arial"/>
                <w:b/>
                <w:szCs w:val="20"/>
                <w:lang w:val="sl-SI"/>
              </w:rPr>
              <w:t>Kratka obrazložitev</w:t>
            </w:r>
          </w:p>
          <w:p w14:paraId="148E2212" w14:textId="77777777" w:rsidR="00E02715" w:rsidRPr="0078280C" w:rsidRDefault="00E02715" w:rsidP="00282D7C">
            <w:pPr>
              <w:widowControl w:val="0"/>
              <w:spacing w:line="260" w:lineRule="exact"/>
              <w:jc w:val="both"/>
              <w:rPr>
                <w:rFonts w:cs="Arial"/>
                <w:szCs w:val="20"/>
                <w:lang w:val="sl-SI"/>
              </w:rPr>
            </w:pPr>
          </w:p>
          <w:p w14:paraId="2BBDDA64" w14:textId="6375535C" w:rsidR="00E02715" w:rsidRPr="0078280C" w:rsidRDefault="00E02715" w:rsidP="00282D7C">
            <w:pPr>
              <w:widowControl w:val="0"/>
              <w:spacing w:line="260" w:lineRule="exact"/>
              <w:jc w:val="both"/>
              <w:rPr>
                <w:rFonts w:cs="Arial"/>
                <w:szCs w:val="20"/>
                <w:lang w:val="sl-SI"/>
              </w:rPr>
            </w:pPr>
            <w:r w:rsidRPr="0078280C">
              <w:rPr>
                <w:rFonts w:cs="Arial"/>
                <w:szCs w:val="20"/>
                <w:lang w:val="sl-SI"/>
              </w:rPr>
              <w:t>Predlagan</w:t>
            </w:r>
            <w:r w:rsidR="00EA1434">
              <w:rPr>
                <w:rFonts w:cs="Arial"/>
                <w:szCs w:val="20"/>
                <w:lang w:val="sl-SI"/>
              </w:rPr>
              <w:t>e</w:t>
            </w:r>
            <w:r w:rsidRPr="0078280C">
              <w:rPr>
                <w:rFonts w:cs="Arial"/>
                <w:szCs w:val="20"/>
                <w:lang w:val="sl-SI"/>
              </w:rPr>
              <w:t xml:space="preserve"> dopolnitve Uredbe nimajo finančnih posledic. Uredba se dopolnjuje z namenom pravilnega obračunavanja </w:t>
            </w:r>
            <w:r w:rsidR="00EA1434">
              <w:rPr>
                <w:rFonts w:cs="Arial"/>
                <w:szCs w:val="20"/>
                <w:lang w:val="sl-SI"/>
              </w:rPr>
              <w:t>novega dodatka</w:t>
            </w:r>
            <w:r w:rsidRPr="0078280C">
              <w:rPr>
                <w:rFonts w:cs="Arial"/>
                <w:szCs w:val="20"/>
                <w:lang w:val="sl-SI"/>
              </w:rPr>
              <w:t xml:space="preserve"> in posredovanja podatkov v informacijski sistem za posredovanje in analizo podatkov o plačah, drugih izplačilih in številu zaposlenih v javnem sektorju – ISPAP.</w:t>
            </w:r>
          </w:p>
        </w:tc>
      </w:tr>
      <w:tr w:rsidR="00E02715" w:rsidRPr="00BD2F7A" w14:paraId="6B1F630D" w14:textId="77777777" w:rsidTr="00282D7C">
        <w:trPr>
          <w:trHeight w:val="371"/>
        </w:trPr>
        <w:tc>
          <w:tcPr>
            <w:tcW w:w="9101" w:type="dxa"/>
            <w:gridSpan w:val="11"/>
            <w:tcBorders>
              <w:top w:val="single" w:sz="4" w:space="0" w:color="000000"/>
              <w:left w:val="single" w:sz="4" w:space="0" w:color="000000"/>
              <w:bottom w:val="single" w:sz="4" w:space="0" w:color="000000"/>
              <w:right w:val="single" w:sz="4" w:space="0" w:color="000000"/>
            </w:tcBorders>
          </w:tcPr>
          <w:p w14:paraId="3C60DD87" w14:textId="77777777" w:rsidR="00E02715" w:rsidRPr="0078280C" w:rsidRDefault="00E02715" w:rsidP="00282D7C">
            <w:pPr>
              <w:rPr>
                <w:rFonts w:cs="Arial"/>
                <w:b/>
                <w:szCs w:val="20"/>
                <w:lang w:val="sl-SI"/>
              </w:rPr>
            </w:pPr>
            <w:r w:rsidRPr="0078280C">
              <w:rPr>
                <w:rFonts w:cs="Arial"/>
                <w:b/>
                <w:szCs w:val="20"/>
                <w:lang w:val="sl-SI"/>
              </w:rPr>
              <w:t>8. Predstavitev sodelovanja z združenji občin:</w:t>
            </w:r>
          </w:p>
        </w:tc>
      </w:tr>
      <w:tr w:rsidR="00E02715" w:rsidRPr="0078280C" w14:paraId="2FCD7558" w14:textId="77777777" w:rsidTr="00282D7C">
        <w:trPr>
          <w:trHeight w:val="1008"/>
        </w:trPr>
        <w:tc>
          <w:tcPr>
            <w:tcW w:w="6999" w:type="dxa"/>
            <w:gridSpan w:val="8"/>
          </w:tcPr>
          <w:p w14:paraId="2E27CFDA"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lastRenderedPageBreak/>
              <w:t>Vsebina predloženega gradiva (predpisa) vpliva na:</w:t>
            </w:r>
          </w:p>
          <w:p w14:paraId="485DA7DA"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pristojnosti občin,</w:t>
            </w:r>
          </w:p>
          <w:p w14:paraId="4BFD1EE0"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delovanje občin,</w:t>
            </w:r>
          </w:p>
          <w:p w14:paraId="4896588F" w14:textId="77777777" w:rsidR="00E02715" w:rsidRPr="0078280C" w:rsidRDefault="00E02715" w:rsidP="00E02715">
            <w:pPr>
              <w:widowControl w:val="0"/>
              <w:numPr>
                <w:ilvl w:val="1"/>
                <w:numId w:val="4"/>
              </w:numPr>
              <w:spacing w:line="260" w:lineRule="exact"/>
              <w:rPr>
                <w:rFonts w:cs="Arial"/>
                <w:iCs/>
                <w:szCs w:val="20"/>
                <w:lang w:val="sl-SI"/>
              </w:rPr>
            </w:pPr>
            <w:r w:rsidRPr="0078280C">
              <w:rPr>
                <w:rFonts w:cs="Arial"/>
                <w:iCs/>
                <w:szCs w:val="20"/>
                <w:lang w:val="sl-SI"/>
              </w:rPr>
              <w:t>financiranje občin.</w:t>
            </w:r>
          </w:p>
        </w:tc>
        <w:tc>
          <w:tcPr>
            <w:tcW w:w="2102" w:type="dxa"/>
            <w:gridSpan w:val="3"/>
          </w:tcPr>
          <w:p w14:paraId="4AD02FFA" w14:textId="77777777" w:rsidR="00E02715" w:rsidRPr="0078280C" w:rsidRDefault="00E02715" w:rsidP="00282D7C">
            <w:pPr>
              <w:widowControl w:val="0"/>
              <w:spacing w:line="260" w:lineRule="exact"/>
              <w:jc w:val="center"/>
              <w:rPr>
                <w:rFonts w:cs="Arial"/>
                <w:szCs w:val="20"/>
                <w:lang w:val="sl-SI"/>
              </w:rPr>
            </w:pPr>
            <w:r w:rsidRPr="0078280C">
              <w:rPr>
                <w:rFonts w:cs="Arial"/>
                <w:szCs w:val="20"/>
                <w:lang w:val="sl-SI"/>
              </w:rPr>
              <w:t>NE</w:t>
            </w:r>
          </w:p>
        </w:tc>
      </w:tr>
      <w:tr w:rsidR="00E02715" w:rsidRPr="00BD2F7A" w14:paraId="57385086" w14:textId="77777777" w:rsidTr="00282D7C">
        <w:trPr>
          <w:trHeight w:val="2827"/>
        </w:trPr>
        <w:tc>
          <w:tcPr>
            <w:tcW w:w="9101" w:type="dxa"/>
            <w:gridSpan w:val="11"/>
          </w:tcPr>
          <w:p w14:paraId="781B7D8B"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Gradivo (predpis) je bilo poslano v mnenje: /</w:t>
            </w:r>
          </w:p>
          <w:p w14:paraId="51AC2FC3" w14:textId="77777777" w:rsidR="00E02715" w:rsidRPr="0078280C" w:rsidRDefault="00E02715" w:rsidP="00282D7C">
            <w:pPr>
              <w:widowControl w:val="0"/>
              <w:spacing w:line="260" w:lineRule="exact"/>
              <w:rPr>
                <w:rFonts w:cs="Arial"/>
                <w:iCs/>
                <w:szCs w:val="20"/>
                <w:lang w:val="sl-SI"/>
              </w:rPr>
            </w:pPr>
          </w:p>
          <w:p w14:paraId="55B125D4"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Predlogi in pripombe združenj so bili upoštevani:</w:t>
            </w:r>
          </w:p>
          <w:p w14:paraId="080515A1"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 celoti,</w:t>
            </w:r>
          </w:p>
          <w:p w14:paraId="461B6C46"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večinoma,</w:t>
            </w:r>
          </w:p>
          <w:p w14:paraId="25158868"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delno,</w:t>
            </w:r>
          </w:p>
          <w:p w14:paraId="461EC27E"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niso bili upoštevani.</w:t>
            </w:r>
          </w:p>
          <w:p w14:paraId="251824E8" w14:textId="77777777" w:rsidR="00E02715" w:rsidRPr="0078280C" w:rsidRDefault="00E02715" w:rsidP="00282D7C">
            <w:pPr>
              <w:widowControl w:val="0"/>
              <w:spacing w:line="260" w:lineRule="exact"/>
              <w:ind w:left="360"/>
              <w:rPr>
                <w:rFonts w:cs="Arial"/>
                <w:iCs/>
                <w:szCs w:val="20"/>
                <w:lang w:val="sl-SI"/>
              </w:rPr>
            </w:pPr>
          </w:p>
          <w:p w14:paraId="2A4C968C"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Bistveni predlogi in pripombe, ki niso bili upoštevani.</w:t>
            </w:r>
          </w:p>
        </w:tc>
      </w:tr>
      <w:tr w:rsidR="00E02715" w:rsidRPr="00BD2F7A" w14:paraId="38C69B37" w14:textId="77777777" w:rsidTr="00282D7C">
        <w:tc>
          <w:tcPr>
            <w:tcW w:w="9101" w:type="dxa"/>
            <w:gridSpan w:val="11"/>
            <w:vAlign w:val="center"/>
          </w:tcPr>
          <w:p w14:paraId="26761274" w14:textId="77777777" w:rsidR="00E02715" w:rsidRPr="0078280C" w:rsidRDefault="00E02715" w:rsidP="00282D7C">
            <w:pPr>
              <w:widowControl w:val="0"/>
              <w:spacing w:line="260" w:lineRule="exact"/>
              <w:rPr>
                <w:rFonts w:cs="Arial"/>
                <w:b/>
                <w:szCs w:val="20"/>
                <w:lang w:val="sl-SI"/>
              </w:rPr>
            </w:pPr>
            <w:r w:rsidRPr="0078280C">
              <w:rPr>
                <w:rFonts w:cs="Arial"/>
                <w:b/>
                <w:szCs w:val="20"/>
                <w:lang w:val="sl-SI"/>
              </w:rPr>
              <w:t>9. Predstavitev sodelovanja javnosti:</w:t>
            </w:r>
          </w:p>
          <w:p w14:paraId="1AAEA397" w14:textId="77777777" w:rsidR="00E02715" w:rsidRPr="0078280C" w:rsidRDefault="00E02715" w:rsidP="00282D7C">
            <w:pPr>
              <w:widowControl w:val="0"/>
              <w:spacing w:line="260" w:lineRule="exact"/>
              <w:rPr>
                <w:rFonts w:cs="Arial"/>
                <w:b/>
                <w:szCs w:val="20"/>
                <w:lang w:val="sl-SI"/>
              </w:rPr>
            </w:pPr>
            <w:r w:rsidRPr="0078280C">
              <w:rPr>
                <w:rFonts w:cs="Arial"/>
                <w:iCs/>
                <w:szCs w:val="20"/>
                <w:lang w:val="sl-SI"/>
              </w:rPr>
              <w:t xml:space="preserve">Gradivo ni tako, da bi ga bilo treba objaviti na spletni strani predlagatelja. </w:t>
            </w:r>
          </w:p>
        </w:tc>
      </w:tr>
      <w:tr w:rsidR="00E02715" w:rsidRPr="0078280C" w14:paraId="1D29C740" w14:textId="77777777" w:rsidTr="00282D7C">
        <w:tc>
          <w:tcPr>
            <w:tcW w:w="6999" w:type="dxa"/>
            <w:gridSpan w:val="8"/>
          </w:tcPr>
          <w:p w14:paraId="363D7222" w14:textId="77777777" w:rsidR="00E02715" w:rsidRPr="0078280C" w:rsidRDefault="00E02715" w:rsidP="00282D7C">
            <w:pPr>
              <w:widowControl w:val="0"/>
              <w:spacing w:line="260" w:lineRule="exact"/>
              <w:rPr>
                <w:rFonts w:cs="Arial"/>
                <w:szCs w:val="20"/>
                <w:lang w:val="sl-SI"/>
              </w:rPr>
            </w:pPr>
            <w:r w:rsidRPr="0078280C">
              <w:rPr>
                <w:rFonts w:cs="Arial"/>
                <w:iCs/>
                <w:szCs w:val="20"/>
                <w:lang w:val="sl-SI"/>
              </w:rPr>
              <w:t>Gradivo je bilo predhodno objavljeno na spletni strani predlagatelja:</w:t>
            </w:r>
          </w:p>
        </w:tc>
        <w:tc>
          <w:tcPr>
            <w:tcW w:w="2102" w:type="dxa"/>
            <w:gridSpan w:val="3"/>
          </w:tcPr>
          <w:p w14:paraId="6E50646E" w14:textId="77777777" w:rsidR="00E02715" w:rsidRPr="0078280C" w:rsidRDefault="00E02715" w:rsidP="00282D7C">
            <w:pPr>
              <w:widowControl w:val="0"/>
              <w:spacing w:line="260" w:lineRule="exact"/>
              <w:jc w:val="center"/>
              <w:rPr>
                <w:rFonts w:cs="Arial"/>
                <w:iCs/>
                <w:szCs w:val="20"/>
                <w:lang w:val="sl-SI"/>
              </w:rPr>
            </w:pPr>
            <w:r w:rsidRPr="0078280C">
              <w:rPr>
                <w:rFonts w:cs="Arial"/>
                <w:szCs w:val="20"/>
                <w:lang w:val="sl-SI"/>
              </w:rPr>
              <w:t>NE</w:t>
            </w:r>
          </w:p>
        </w:tc>
      </w:tr>
      <w:tr w:rsidR="00E02715" w:rsidRPr="00BD2F7A" w14:paraId="78F2C6DC" w14:textId="77777777" w:rsidTr="00282D7C">
        <w:tc>
          <w:tcPr>
            <w:tcW w:w="9101" w:type="dxa"/>
            <w:gridSpan w:val="11"/>
          </w:tcPr>
          <w:p w14:paraId="66CD9C51"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Gradivo ni takšne narave, da bi ga bilo treba objaviti na spletni strani predlagatelja.</w:t>
            </w:r>
          </w:p>
        </w:tc>
      </w:tr>
      <w:tr w:rsidR="00E02715" w:rsidRPr="00BD2F7A" w14:paraId="2BB428BB" w14:textId="77777777" w:rsidTr="00282D7C">
        <w:tc>
          <w:tcPr>
            <w:tcW w:w="9101" w:type="dxa"/>
            <w:gridSpan w:val="11"/>
          </w:tcPr>
          <w:p w14:paraId="14C3D44B"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(Če je odgovor DA, navedite:</w:t>
            </w:r>
          </w:p>
          <w:p w14:paraId="37B40A27"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Datum objave: ………</w:t>
            </w:r>
          </w:p>
          <w:p w14:paraId="10F649E5"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 xml:space="preserve">V razpravo so bili vključeni: </w:t>
            </w:r>
          </w:p>
          <w:p w14:paraId="537D93DB"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 xml:space="preserve">nevladne organizacije, </w:t>
            </w:r>
          </w:p>
          <w:p w14:paraId="139E2535"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predstavniki zainteresirane javnosti,</w:t>
            </w:r>
          </w:p>
          <w:p w14:paraId="35062444" w14:textId="77777777" w:rsidR="00E02715" w:rsidRPr="0078280C" w:rsidRDefault="00E02715" w:rsidP="00E02715">
            <w:pPr>
              <w:widowControl w:val="0"/>
              <w:numPr>
                <w:ilvl w:val="0"/>
                <w:numId w:val="5"/>
              </w:numPr>
              <w:spacing w:line="260" w:lineRule="exact"/>
              <w:rPr>
                <w:rFonts w:cs="Arial"/>
                <w:iCs/>
                <w:szCs w:val="20"/>
                <w:lang w:val="sl-SI"/>
              </w:rPr>
            </w:pPr>
            <w:r w:rsidRPr="0078280C">
              <w:rPr>
                <w:rFonts w:cs="Arial"/>
                <w:iCs/>
                <w:szCs w:val="20"/>
                <w:lang w:val="sl-SI"/>
              </w:rPr>
              <w:t>predstavniki strokovne javnosti.</w:t>
            </w:r>
          </w:p>
          <w:p w14:paraId="47AA1F84"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 xml:space="preserve">Mnenja, predlogi in pripombe z navedbo predlagateljev </w:t>
            </w:r>
            <w:r w:rsidRPr="0078280C">
              <w:rPr>
                <w:rFonts w:cs="Arial"/>
                <w:color w:val="000000"/>
                <w:szCs w:val="20"/>
                <w:lang w:val="sl-SI"/>
              </w:rPr>
              <w:t>(imen in priimkov fizičnih oseb, ki niso poslovni subjekti, ne navajajte</w:t>
            </w:r>
            <w:r w:rsidRPr="0078280C">
              <w:rPr>
                <w:rFonts w:cs="Arial"/>
                <w:iCs/>
                <w:szCs w:val="20"/>
                <w:lang w:val="sl-SI"/>
              </w:rPr>
              <w:t>):</w:t>
            </w:r>
          </w:p>
          <w:p w14:paraId="6487EA7C"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Upoštevani so bili:</w:t>
            </w:r>
          </w:p>
          <w:p w14:paraId="4D3B8797"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 celoti,</w:t>
            </w:r>
          </w:p>
          <w:p w14:paraId="7FCD7EF3"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večinoma,</w:t>
            </w:r>
          </w:p>
          <w:p w14:paraId="098C1AFB"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delno,</w:t>
            </w:r>
          </w:p>
          <w:p w14:paraId="5EF3B578" w14:textId="77777777" w:rsidR="00E02715" w:rsidRPr="0078280C" w:rsidRDefault="00E02715" w:rsidP="00E02715">
            <w:pPr>
              <w:widowControl w:val="0"/>
              <w:numPr>
                <w:ilvl w:val="0"/>
                <w:numId w:val="6"/>
              </w:numPr>
              <w:spacing w:line="260" w:lineRule="exact"/>
              <w:rPr>
                <w:rFonts w:cs="Arial"/>
                <w:iCs/>
                <w:szCs w:val="20"/>
                <w:lang w:val="sl-SI"/>
              </w:rPr>
            </w:pPr>
            <w:r w:rsidRPr="0078280C">
              <w:rPr>
                <w:rFonts w:cs="Arial"/>
                <w:iCs/>
                <w:szCs w:val="20"/>
                <w:lang w:val="sl-SI"/>
              </w:rPr>
              <w:t>niso bili upoštevani.</w:t>
            </w:r>
          </w:p>
          <w:p w14:paraId="4685B5D4"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Bistvena mnenja, predlogi in pripombe, ki niso bili upoštevani, ter razlogi za neupoštevanje:</w:t>
            </w:r>
          </w:p>
          <w:p w14:paraId="129D5BD0"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Poročilo je bilo dano ……………..</w:t>
            </w:r>
          </w:p>
          <w:p w14:paraId="39D7ED37" w14:textId="77777777" w:rsidR="00E02715" w:rsidRPr="0078280C" w:rsidRDefault="00E02715" w:rsidP="00282D7C">
            <w:pPr>
              <w:widowControl w:val="0"/>
              <w:spacing w:line="260" w:lineRule="exact"/>
              <w:rPr>
                <w:rFonts w:cs="Arial"/>
                <w:iCs/>
                <w:szCs w:val="20"/>
                <w:lang w:val="sl-SI"/>
              </w:rPr>
            </w:pPr>
            <w:r w:rsidRPr="0078280C">
              <w:rPr>
                <w:rFonts w:cs="Arial"/>
                <w:iCs/>
                <w:szCs w:val="20"/>
                <w:lang w:val="sl-SI"/>
              </w:rPr>
              <w:t>Javnost je bila vključena v pripravo gradiva v skladu z Zakonom o …, kar je navedeno v predlogu predpisa.)</w:t>
            </w:r>
          </w:p>
        </w:tc>
      </w:tr>
      <w:tr w:rsidR="00E02715" w:rsidRPr="0078280C" w14:paraId="6B2C08EF" w14:textId="77777777" w:rsidTr="00282D7C">
        <w:tc>
          <w:tcPr>
            <w:tcW w:w="6999" w:type="dxa"/>
            <w:gridSpan w:val="8"/>
            <w:vAlign w:val="center"/>
          </w:tcPr>
          <w:p w14:paraId="398B47EE" w14:textId="77777777" w:rsidR="00E02715" w:rsidRPr="0078280C" w:rsidRDefault="00E02715" w:rsidP="00282D7C">
            <w:pPr>
              <w:widowControl w:val="0"/>
              <w:spacing w:line="260" w:lineRule="exact"/>
              <w:rPr>
                <w:rFonts w:cs="Arial"/>
                <w:b/>
                <w:szCs w:val="20"/>
                <w:lang w:val="sl-SI"/>
              </w:rPr>
            </w:pPr>
            <w:r w:rsidRPr="0078280C">
              <w:rPr>
                <w:rFonts w:cs="Arial"/>
                <w:b/>
                <w:szCs w:val="20"/>
                <w:lang w:val="sl-SI"/>
              </w:rPr>
              <w:t>10. Pri pripravi gradiva so bile upoštevane zahteve iz Resolucije o normativni dejavnosti:</w:t>
            </w:r>
          </w:p>
          <w:p w14:paraId="2F533F91" w14:textId="77777777" w:rsidR="00E02715" w:rsidRPr="0078280C" w:rsidRDefault="00E02715" w:rsidP="00282D7C">
            <w:pPr>
              <w:rPr>
                <w:rFonts w:cs="Arial"/>
                <w:szCs w:val="20"/>
                <w:lang w:val="sl-SI"/>
              </w:rPr>
            </w:pPr>
            <w:r w:rsidRPr="0078280C">
              <w:rPr>
                <w:rFonts w:cs="Arial"/>
                <w:szCs w:val="20"/>
                <w:lang w:val="sl-SI"/>
              </w:rPr>
              <w:t>Gradivo je bilo poslano v usklajevanje:</w:t>
            </w:r>
          </w:p>
          <w:p w14:paraId="27BA69CE" w14:textId="77777777" w:rsidR="00E02715" w:rsidRPr="0078280C" w:rsidRDefault="00E02715" w:rsidP="00282D7C">
            <w:pPr>
              <w:rPr>
                <w:rFonts w:cs="Arial"/>
                <w:szCs w:val="20"/>
                <w:lang w:val="sl-SI"/>
              </w:rPr>
            </w:pPr>
            <w:r w:rsidRPr="0078280C">
              <w:rPr>
                <w:rFonts w:cs="Arial"/>
                <w:szCs w:val="20"/>
                <w:lang w:val="sl-SI"/>
              </w:rPr>
              <w:t>−</w:t>
            </w:r>
            <w:r w:rsidRPr="0078280C">
              <w:rPr>
                <w:rFonts w:cs="Arial"/>
                <w:szCs w:val="20"/>
                <w:lang w:val="sl-SI"/>
              </w:rPr>
              <w:tab/>
              <w:t>Službi Vlade RS za zakonodajo,</w:t>
            </w:r>
          </w:p>
          <w:p w14:paraId="3579CC4B" w14:textId="77777777" w:rsidR="00E02715" w:rsidRPr="0078280C" w:rsidRDefault="00E02715" w:rsidP="00282D7C">
            <w:pPr>
              <w:rPr>
                <w:rFonts w:cs="Arial"/>
                <w:szCs w:val="20"/>
                <w:lang w:val="sl-SI"/>
              </w:rPr>
            </w:pPr>
            <w:r w:rsidRPr="0078280C">
              <w:rPr>
                <w:rFonts w:cs="Arial"/>
                <w:szCs w:val="20"/>
                <w:lang w:val="sl-SI"/>
              </w:rPr>
              <w:t>−</w:t>
            </w:r>
            <w:r w:rsidRPr="0078280C">
              <w:rPr>
                <w:rFonts w:cs="Arial"/>
                <w:szCs w:val="20"/>
                <w:lang w:val="sl-SI"/>
              </w:rPr>
              <w:tab/>
              <w:t>Ministrstvu za finance,</w:t>
            </w:r>
          </w:p>
          <w:p w14:paraId="1C9F2587" w14:textId="77777777" w:rsidR="00E02715" w:rsidRPr="0078280C" w:rsidRDefault="00E02715" w:rsidP="00282D7C">
            <w:pPr>
              <w:rPr>
                <w:rFonts w:cs="Arial"/>
                <w:szCs w:val="20"/>
                <w:lang w:val="sl-SI"/>
              </w:rPr>
            </w:pPr>
            <w:r w:rsidRPr="0078280C">
              <w:rPr>
                <w:rFonts w:cs="Arial"/>
                <w:szCs w:val="20"/>
                <w:lang w:val="sl-SI"/>
              </w:rPr>
              <w:t>−</w:t>
            </w:r>
            <w:r w:rsidRPr="0078280C">
              <w:rPr>
                <w:rFonts w:cs="Arial"/>
                <w:szCs w:val="20"/>
                <w:lang w:val="sl-SI"/>
              </w:rPr>
              <w:tab/>
              <w:t>Ministrstvu za obrambo.</w:t>
            </w:r>
          </w:p>
        </w:tc>
        <w:tc>
          <w:tcPr>
            <w:tcW w:w="2102" w:type="dxa"/>
            <w:gridSpan w:val="3"/>
            <w:vAlign w:val="center"/>
          </w:tcPr>
          <w:p w14:paraId="206F5C13" w14:textId="77777777" w:rsidR="00E02715" w:rsidRPr="0078280C" w:rsidRDefault="00E02715" w:rsidP="00282D7C">
            <w:pPr>
              <w:widowControl w:val="0"/>
              <w:spacing w:line="260" w:lineRule="exact"/>
              <w:jc w:val="center"/>
              <w:rPr>
                <w:rFonts w:cs="Arial"/>
                <w:iCs/>
                <w:szCs w:val="20"/>
                <w:lang w:val="sl-SI"/>
              </w:rPr>
            </w:pPr>
            <w:r w:rsidRPr="0078280C">
              <w:rPr>
                <w:rFonts w:cs="Arial"/>
                <w:szCs w:val="20"/>
                <w:lang w:val="sl-SI"/>
              </w:rPr>
              <w:t>DA</w:t>
            </w:r>
          </w:p>
        </w:tc>
      </w:tr>
      <w:tr w:rsidR="00E02715" w:rsidRPr="0078280C" w14:paraId="64EBFA2D" w14:textId="77777777" w:rsidTr="00282D7C">
        <w:tc>
          <w:tcPr>
            <w:tcW w:w="6999" w:type="dxa"/>
            <w:gridSpan w:val="8"/>
            <w:vAlign w:val="center"/>
          </w:tcPr>
          <w:p w14:paraId="135FB655" w14:textId="77777777" w:rsidR="00E02715" w:rsidRPr="0078280C" w:rsidRDefault="00E02715" w:rsidP="00282D7C">
            <w:pPr>
              <w:widowControl w:val="0"/>
              <w:spacing w:line="260" w:lineRule="exact"/>
              <w:rPr>
                <w:rFonts w:cs="Arial"/>
                <w:b/>
                <w:szCs w:val="20"/>
                <w:lang w:val="sl-SI"/>
              </w:rPr>
            </w:pPr>
            <w:r w:rsidRPr="0078280C">
              <w:rPr>
                <w:rFonts w:cs="Arial"/>
                <w:b/>
                <w:szCs w:val="20"/>
                <w:lang w:val="sl-SI"/>
              </w:rPr>
              <w:t>11. Gradivo je uvrščeno v delovni program vlade:</w:t>
            </w:r>
          </w:p>
        </w:tc>
        <w:tc>
          <w:tcPr>
            <w:tcW w:w="2102" w:type="dxa"/>
            <w:gridSpan w:val="3"/>
            <w:vAlign w:val="center"/>
          </w:tcPr>
          <w:p w14:paraId="59E297F2" w14:textId="77777777" w:rsidR="00E02715" w:rsidRPr="0078280C" w:rsidRDefault="00E02715" w:rsidP="00282D7C">
            <w:pPr>
              <w:widowControl w:val="0"/>
              <w:spacing w:line="260" w:lineRule="exact"/>
              <w:jc w:val="center"/>
              <w:rPr>
                <w:rFonts w:cs="Arial"/>
                <w:szCs w:val="20"/>
                <w:lang w:val="sl-SI"/>
              </w:rPr>
            </w:pPr>
            <w:r w:rsidRPr="0078280C">
              <w:rPr>
                <w:rFonts w:cs="Arial"/>
                <w:szCs w:val="20"/>
                <w:lang w:val="sl-SI"/>
              </w:rPr>
              <w:t>DA</w:t>
            </w:r>
          </w:p>
        </w:tc>
      </w:tr>
      <w:tr w:rsidR="00E02715" w:rsidRPr="0078280C" w14:paraId="0A43F30E" w14:textId="77777777" w:rsidTr="00282D7C">
        <w:tc>
          <w:tcPr>
            <w:tcW w:w="9101" w:type="dxa"/>
            <w:gridSpan w:val="11"/>
            <w:tcBorders>
              <w:top w:val="single" w:sz="4" w:space="0" w:color="000000"/>
              <w:left w:val="single" w:sz="4" w:space="0" w:color="000000"/>
              <w:bottom w:val="single" w:sz="4" w:space="0" w:color="000000"/>
              <w:right w:val="single" w:sz="4" w:space="0" w:color="000000"/>
            </w:tcBorders>
          </w:tcPr>
          <w:p w14:paraId="4BE97354" w14:textId="77777777" w:rsidR="00E02715" w:rsidRPr="0078280C" w:rsidRDefault="00E02715" w:rsidP="00282D7C">
            <w:pPr>
              <w:pStyle w:val="Neotevilenodstavek"/>
              <w:widowControl w:val="0"/>
              <w:spacing w:before="0" w:after="0" w:line="260" w:lineRule="exact"/>
              <w:ind w:left="3400"/>
              <w:jc w:val="left"/>
              <w:rPr>
                <w:sz w:val="20"/>
                <w:szCs w:val="20"/>
              </w:rPr>
            </w:pPr>
          </w:p>
          <w:p w14:paraId="55FA3555" w14:textId="77777777" w:rsidR="00E02715" w:rsidRPr="0078280C" w:rsidRDefault="00E02715" w:rsidP="00282D7C">
            <w:pPr>
              <w:spacing w:line="240" w:lineRule="auto"/>
              <w:ind w:left="4956" w:firstLine="708"/>
              <w:rPr>
                <w:rFonts w:cs="Arial"/>
                <w:b/>
                <w:szCs w:val="20"/>
                <w:lang w:val="sl-SI"/>
              </w:rPr>
            </w:pPr>
            <w:r w:rsidRPr="0078280C">
              <w:rPr>
                <w:rFonts w:cs="Arial"/>
                <w:b/>
                <w:szCs w:val="20"/>
                <w:lang w:val="sl-SI"/>
              </w:rPr>
              <w:t xml:space="preserve">  Boštjan Koritnik</w:t>
            </w:r>
          </w:p>
          <w:p w14:paraId="7ADCD338" w14:textId="77777777" w:rsidR="00E02715" w:rsidRPr="0078280C" w:rsidRDefault="00E02715" w:rsidP="00282D7C">
            <w:pPr>
              <w:spacing w:line="240" w:lineRule="auto"/>
              <w:rPr>
                <w:rFonts w:cs="Arial"/>
                <w:b/>
                <w:szCs w:val="20"/>
                <w:lang w:val="sl-SI"/>
              </w:rPr>
            </w:pPr>
            <w:r w:rsidRPr="0078280C">
              <w:rPr>
                <w:rFonts w:cs="Arial"/>
                <w:b/>
                <w:szCs w:val="20"/>
                <w:lang w:val="sl-SI"/>
              </w:rPr>
              <w:t xml:space="preserve">                                                                                                           MINISTER   </w:t>
            </w:r>
          </w:p>
          <w:p w14:paraId="04A00747" w14:textId="77777777" w:rsidR="00E02715" w:rsidRPr="0078280C" w:rsidRDefault="00E02715" w:rsidP="00282D7C">
            <w:pPr>
              <w:pStyle w:val="Neotevilenodstavek"/>
              <w:widowControl w:val="0"/>
              <w:spacing w:before="0" w:after="0" w:line="260" w:lineRule="exact"/>
              <w:ind w:left="3400"/>
              <w:jc w:val="left"/>
              <w:rPr>
                <w:sz w:val="20"/>
                <w:szCs w:val="20"/>
              </w:rPr>
            </w:pPr>
          </w:p>
        </w:tc>
      </w:tr>
    </w:tbl>
    <w:p w14:paraId="6BD025C4" w14:textId="77777777" w:rsidR="00E02715" w:rsidRPr="0078280C" w:rsidRDefault="00E02715" w:rsidP="00E02715">
      <w:pPr>
        <w:tabs>
          <w:tab w:val="left" w:pos="708"/>
        </w:tabs>
        <w:rPr>
          <w:rFonts w:cs="Arial"/>
          <w:b/>
          <w:szCs w:val="20"/>
          <w:lang w:val="sl-SI"/>
        </w:rPr>
      </w:pPr>
      <w:bookmarkStart w:id="0" w:name="_Hlk19014133"/>
    </w:p>
    <w:p w14:paraId="2B45CD8F" w14:textId="77777777" w:rsidR="00E02715" w:rsidRPr="0078280C" w:rsidRDefault="00E02715" w:rsidP="00E02715">
      <w:pPr>
        <w:tabs>
          <w:tab w:val="left" w:pos="708"/>
        </w:tabs>
        <w:rPr>
          <w:rFonts w:cs="Arial"/>
          <w:b/>
          <w:szCs w:val="20"/>
          <w:lang w:val="sl-SI"/>
        </w:rPr>
      </w:pPr>
    </w:p>
    <w:p w14:paraId="2FEBBC72" w14:textId="77777777" w:rsidR="00E02715" w:rsidRPr="0078280C" w:rsidRDefault="00E02715" w:rsidP="00E02715">
      <w:pPr>
        <w:tabs>
          <w:tab w:val="left" w:pos="708"/>
        </w:tabs>
        <w:rPr>
          <w:rFonts w:cs="Arial"/>
          <w:b/>
          <w:szCs w:val="20"/>
          <w:lang w:val="sl-SI"/>
        </w:rPr>
      </w:pPr>
    </w:p>
    <w:p w14:paraId="01A91E8F" w14:textId="79FB1935" w:rsidR="00E02715" w:rsidRDefault="00E02715" w:rsidP="00E02715">
      <w:pPr>
        <w:tabs>
          <w:tab w:val="left" w:pos="709"/>
        </w:tabs>
        <w:spacing w:line="260" w:lineRule="exact"/>
        <w:jc w:val="both"/>
        <w:rPr>
          <w:rFonts w:cs="Arial"/>
          <w:b/>
          <w:szCs w:val="20"/>
          <w:lang w:val="sl-SI"/>
        </w:rPr>
      </w:pPr>
      <w:bookmarkStart w:id="1" w:name="_Hlk46835931"/>
    </w:p>
    <w:p w14:paraId="310305EF" w14:textId="5C076914" w:rsidR="009C1BD3" w:rsidRDefault="009C1BD3" w:rsidP="00E02715">
      <w:pPr>
        <w:tabs>
          <w:tab w:val="left" w:pos="709"/>
        </w:tabs>
        <w:spacing w:line="260" w:lineRule="exact"/>
        <w:jc w:val="both"/>
        <w:rPr>
          <w:rFonts w:cs="Arial"/>
          <w:b/>
          <w:szCs w:val="20"/>
          <w:lang w:val="sl-SI"/>
        </w:rPr>
      </w:pPr>
    </w:p>
    <w:p w14:paraId="23571A81" w14:textId="5FA09277" w:rsidR="009C1BD3" w:rsidRDefault="009C1BD3" w:rsidP="00E02715">
      <w:pPr>
        <w:tabs>
          <w:tab w:val="left" w:pos="709"/>
        </w:tabs>
        <w:spacing w:line="260" w:lineRule="exact"/>
        <w:jc w:val="both"/>
        <w:rPr>
          <w:rFonts w:cs="Arial"/>
          <w:b/>
          <w:szCs w:val="20"/>
          <w:lang w:val="sl-SI"/>
        </w:rPr>
      </w:pPr>
    </w:p>
    <w:p w14:paraId="159D2F36" w14:textId="702BB620" w:rsidR="009C1BD3" w:rsidRDefault="009C1BD3" w:rsidP="00E02715">
      <w:pPr>
        <w:tabs>
          <w:tab w:val="left" w:pos="709"/>
        </w:tabs>
        <w:spacing w:line="260" w:lineRule="exact"/>
        <w:jc w:val="both"/>
        <w:rPr>
          <w:rFonts w:cs="Arial"/>
          <w:b/>
          <w:szCs w:val="20"/>
          <w:lang w:val="sl-SI"/>
        </w:rPr>
      </w:pPr>
    </w:p>
    <w:p w14:paraId="57F6E82E" w14:textId="77777777" w:rsidR="008C28FF" w:rsidRDefault="008C28FF" w:rsidP="00E02715">
      <w:pPr>
        <w:tabs>
          <w:tab w:val="left" w:pos="709"/>
        </w:tabs>
        <w:spacing w:line="260" w:lineRule="exact"/>
        <w:jc w:val="both"/>
        <w:rPr>
          <w:rFonts w:cs="Arial"/>
          <w:b/>
          <w:szCs w:val="20"/>
          <w:lang w:val="sl-SI"/>
        </w:rPr>
      </w:pPr>
    </w:p>
    <w:p w14:paraId="1ED419C3" w14:textId="77777777" w:rsidR="009C1BD3" w:rsidRPr="0078280C" w:rsidRDefault="009C1BD3" w:rsidP="00E02715">
      <w:pPr>
        <w:tabs>
          <w:tab w:val="left" w:pos="709"/>
        </w:tabs>
        <w:spacing w:line="260" w:lineRule="exact"/>
        <w:jc w:val="both"/>
        <w:rPr>
          <w:rFonts w:cs="Arial"/>
          <w:b/>
          <w:szCs w:val="20"/>
          <w:lang w:val="sl-SI"/>
        </w:rPr>
      </w:pPr>
    </w:p>
    <w:p w14:paraId="50060FD1" w14:textId="77777777" w:rsidR="00E02715" w:rsidRPr="0078280C" w:rsidRDefault="00E02715" w:rsidP="00E02715">
      <w:pPr>
        <w:tabs>
          <w:tab w:val="left" w:pos="709"/>
        </w:tabs>
        <w:spacing w:line="260" w:lineRule="exact"/>
        <w:jc w:val="both"/>
        <w:rPr>
          <w:rFonts w:cs="Arial"/>
          <w:b/>
          <w:szCs w:val="20"/>
          <w:lang w:val="sl-SI"/>
        </w:rPr>
      </w:pPr>
      <w:r w:rsidRPr="0078280C">
        <w:rPr>
          <w:rFonts w:cs="Arial"/>
          <w:szCs w:val="20"/>
          <w:lang w:val="sl-SI"/>
        </w:rPr>
        <w:lastRenderedPageBreak/>
        <w:t>PRILOGA 3 (jedro gradiva):</w:t>
      </w:r>
      <w:r w:rsidRPr="0078280C">
        <w:rPr>
          <w:rFonts w:eastAsia="SimSun" w:cs="Arial"/>
          <w:szCs w:val="20"/>
          <w:lang w:val="sl-SI" w:eastAsia="zh-CN"/>
        </w:rPr>
        <w:t xml:space="preserve"> </w:t>
      </w:r>
    </w:p>
    <w:p w14:paraId="1399A3CA" w14:textId="405365C0" w:rsidR="00E02715" w:rsidRPr="00BB57A0" w:rsidRDefault="00E02715" w:rsidP="00E02715">
      <w:pPr>
        <w:tabs>
          <w:tab w:val="left" w:pos="708"/>
        </w:tabs>
        <w:rPr>
          <w:rFonts w:cs="Arial"/>
          <w:b/>
          <w:bCs/>
          <w:szCs w:val="20"/>
          <w:lang w:val="sl-SI"/>
        </w:rPr>
      </w:pPr>
      <w:r w:rsidRPr="0078280C">
        <w:rPr>
          <w:rFonts w:cs="Arial"/>
          <w:b/>
          <w:szCs w:val="20"/>
          <w:lang w:val="sl-SI"/>
        </w:rPr>
        <w:t>PREDLOG</w:t>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r>
      <w:r w:rsidRPr="0078280C">
        <w:rPr>
          <w:rFonts w:cs="Arial"/>
          <w:b/>
          <w:szCs w:val="20"/>
          <w:lang w:val="sl-SI"/>
        </w:rPr>
        <w:tab/>
        <w:t xml:space="preserve">EVA </w:t>
      </w:r>
      <w:r w:rsidR="00BB57A0" w:rsidRPr="00BB57A0">
        <w:rPr>
          <w:b/>
          <w:bCs/>
        </w:rPr>
        <w:t>2021-3130-0042</w:t>
      </w:r>
    </w:p>
    <w:p w14:paraId="082D39AE" w14:textId="77777777" w:rsidR="00E02715" w:rsidRPr="0078280C" w:rsidRDefault="00E02715" w:rsidP="00E02715">
      <w:pPr>
        <w:jc w:val="both"/>
        <w:rPr>
          <w:rFonts w:cs="Arial"/>
          <w:szCs w:val="20"/>
          <w:lang w:val="sl-SI"/>
        </w:rPr>
      </w:pPr>
    </w:p>
    <w:p w14:paraId="4A0A6BA7" w14:textId="77777777" w:rsidR="00E02715" w:rsidRPr="0078280C" w:rsidRDefault="00E02715" w:rsidP="00E02715">
      <w:pPr>
        <w:jc w:val="both"/>
        <w:rPr>
          <w:rFonts w:cs="Arial"/>
          <w:szCs w:val="20"/>
          <w:lang w:val="sl-SI"/>
        </w:rPr>
      </w:pPr>
    </w:p>
    <w:bookmarkEnd w:id="1"/>
    <w:p w14:paraId="0067CD95" w14:textId="77777777" w:rsidR="00EA1434" w:rsidRPr="0078280C" w:rsidRDefault="00EA1434" w:rsidP="00EA1434">
      <w:pPr>
        <w:spacing w:line="288" w:lineRule="auto"/>
        <w:jc w:val="both"/>
        <w:rPr>
          <w:rFonts w:eastAsia="Calibri" w:cs="Arial"/>
          <w:szCs w:val="20"/>
          <w:lang w:val="sl-SI"/>
        </w:rPr>
      </w:pPr>
      <w:r w:rsidRPr="0078280C">
        <w:rPr>
          <w:rFonts w:cs="Arial"/>
          <w:szCs w:val="20"/>
          <w:lang w:val="sl-SI"/>
        </w:rPr>
        <w:t xml:space="preserve">Na podlagi prvega odstavka 40. člena Zakona o sistemu plač v javnem sektorju (Uradni list RS, št. 108/09 – uradno prečiščeno besedilo, 13/10, 59/10, 85/10, 107/10, 35/11 – ORZSPJS49a, 27/12 – odl. US, 40/12 – ZUJF, 46/13, 25/14 – ZFU, 50/14, 95/14 – ZUPPJS15, 82/15, 23/17 – ZDOdv, 67/17 in 84/18) </w:t>
      </w:r>
      <w:r w:rsidRPr="0078280C">
        <w:rPr>
          <w:rFonts w:eastAsia="Calibri" w:cs="Arial"/>
          <w:szCs w:val="20"/>
          <w:lang w:val="sl-SI"/>
        </w:rPr>
        <w:t>Vlada Republike Slovenije izdaja</w:t>
      </w:r>
    </w:p>
    <w:p w14:paraId="29468B9F" w14:textId="77777777" w:rsidR="00EA1434" w:rsidRPr="0078280C" w:rsidRDefault="00EA1434" w:rsidP="00EA1434">
      <w:pPr>
        <w:tabs>
          <w:tab w:val="left" w:pos="840"/>
        </w:tabs>
        <w:autoSpaceDE w:val="0"/>
        <w:autoSpaceDN w:val="0"/>
        <w:adjustRightInd w:val="0"/>
        <w:jc w:val="both"/>
        <w:rPr>
          <w:rFonts w:cs="Arial"/>
          <w:szCs w:val="20"/>
          <w:lang w:val="sl-SI"/>
        </w:rPr>
      </w:pPr>
    </w:p>
    <w:p w14:paraId="126718F9" w14:textId="77777777" w:rsidR="00EA1434" w:rsidRPr="0078280C" w:rsidRDefault="00EA1434" w:rsidP="00EA1434">
      <w:pPr>
        <w:tabs>
          <w:tab w:val="left" w:pos="840"/>
        </w:tabs>
        <w:autoSpaceDE w:val="0"/>
        <w:autoSpaceDN w:val="0"/>
        <w:adjustRightInd w:val="0"/>
        <w:jc w:val="both"/>
        <w:rPr>
          <w:rFonts w:cs="Arial"/>
          <w:szCs w:val="20"/>
          <w:lang w:val="sl-SI"/>
        </w:rPr>
      </w:pPr>
    </w:p>
    <w:p w14:paraId="1835D1E4" w14:textId="77777777" w:rsidR="00EA1434" w:rsidRPr="0078280C" w:rsidRDefault="00EA1434" w:rsidP="00EA1434">
      <w:pPr>
        <w:tabs>
          <w:tab w:val="left" w:pos="840"/>
        </w:tabs>
        <w:autoSpaceDE w:val="0"/>
        <w:autoSpaceDN w:val="0"/>
        <w:adjustRightInd w:val="0"/>
        <w:jc w:val="both"/>
        <w:rPr>
          <w:rFonts w:cs="Arial"/>
          <w:szCs w:val="20"/>
          <w:lang w:val="sl-SI"/>
        </w:rPr>
      </w:pPr>
    </w:p>
    <w:p w14:paraId="63C1CB9A" w14:textId="77777777" w:rsidR="00EA1434" w:rsidRPr="0078280C" w:rsidRDefault="00EA1434" w:rsidP="00EA1434">
      <w:pPr>
        <w:pStyle w:val="Telobesedila2"/>
        <w:ind w:right="98"/>
        <w:jc w:val="center"/>
        <w:rPr>
          <w:rFonts w:ascii="Arial" w:hAnsi="Arial" w:cs="Arial"/>
          <w:b/>
          <w:sz w:val="20"/>
          <w:szCs w:val="20"/>
          <w:lang w:val="sl-SI"/>
        </w:rPr>
      </w:pPr>
      <w:bookmarkStart w:id="2" w:name="_Hlk18652109"/>
      <w:r w:rsidRPr="0078280C">
        <w:rPr>
          <w:rFonts w:ascii="Arial" w:hAnsi="Arial" w:cs="Arial"/>
          <w:b/>
          <w:sz w:val="20"/>
          <w:szCs w:val="20"/>
          <w:lang w:val="sl-SI"/>
        </w:rPr>
        <w:t>U R E D B O</w:t>
      </w:r>
    </w:p>
    <w:p w14:paraId="1CACC07E" w14:textId="77777777" w:rsidR="00EA1434" w:rsidRPr="0078280C" w:rsidRDefault="00EA1434" w:rsidP="00EA1434">
      <w:pPr>
        <w:pStyle w:val="Telobesedila2"/>
        <w:ind w:right="98"/>
        <w:jc w:val="center"/>
        <w:rPr>
          <w:rFonts w:ascii="Arial" w:hAnsi="Arial" w:cs="Arial"/>
          <w:b/>
          <w:bCs/>
          <w:sz w:val="20"/>
          <w:szCs w:val="20"/>
          <w:lang w:val="sl-SI"/>
        </w:rPr>
      </w:pPr>
      <w:bookmarkStart w:id="3" w:name="_Hlk18589058"/>
      <w:r w:rsidRPr="0078280C">
        <w:rPr>
          <w:rFonts w:ascii="Arial" w:hAnsi="Arial" w:cs="Arial"/>
          <w:b/>
          <w:bCs/>
          <w:sz w:val="20"/>
          <w:szCs w:val="20"/>
          <w:lang w:val="sl-SI"/>
        </w:rPr>
        <w:t xml:space="preserve">o </w:t>
      </w:r>
      <w:r>
        <w:rPr>
          <w:rFonts w:ascii="Arial" w:hAnsi="Arial" w:cs="Arial"/>
          <w:b/>
          <w:bCs/>
          <w:sz w:val="20"/>
          <w:szCs w:val="20"/>
          <w:lang w:val="sl-SI"/>
        </w:rPr>
        <w:t>dopolnitvah</w:t>
      </w:r>
      <w:r w:rsidRPr="0078280C">
        <w:rPr>
          <w:rFonts w:ascii="Arial" w:hAnsi="Arial" w:cs="Arial"/>
          <w:b/>
          <w:bCs/>
          <w:sz w:val="20"/>
          <w:szCs w:val="20"/>
          <w:lang w:val="sl-SI"/>
        </w:rPr>
        <w:t xml:space="preserve"> Uredbe o enotni metodologiji in obrazcih za obračun in izplačilo plač v javnem sektorju </w:t>
      </w:r>
    </w:p>
    <w:bookmarkEnd w:id="2"/>
    <w:bookmarkEnd w:id="3"/>
    <w:p w14:paraId="2A616AAE" w14:textId="77777777" w:rsidR="00EA1434" w:rsidRPr="0078280C" w:rsidRDefault="00EA1434" w:rsidP="00EA1434">
      <w:pPr>
        <w:autoSpaceDE w:val="0"/>
        <w:autoSpaceDN w:val="0"/>
        <w:spacing w:after="120" w:line="240" w:lineRule="atLeast"/>
        <w:rPr>
          <w:rFonts w:cs="Arial"/>
          <w:b/>
          <w:bCs/>
          <w:szCs w:val="20"/>
          <w:lang w:val="sl-SI"/>
        </w:rPr>
      </w:pPr>
    </w:p>
    <w:p w14:paraId="764664EF" w14:textId="77777777" w:rsidR="00EA1434" w:rsidRPr="0078280C" w:rsidRDefault="00EA1434" w:rsidP="00EA1434">
      <w:pPr>
        <w:pStyle w:val="Odstavekseznama"/>
        <w:numPr>
          <w:ilvl w:val="0"/>
          <w:numId w:val="11"/>
        </w:numPr>
        <w:autoSpaceDE w:val="0"/>
        <w:autoSpaceDN w:val="0"/>
        <w:spacing w:after="120" w:line="240" w:lineRule="atLeast"/>
        <w:jc w:val="center"/>
        <w:rPr>
          <w:rFonts w:cs="Arial"/>
          <w:b/>
          <w:bCs/>
          <w:szCs w:val="20"/>
          <w:lang w:val="sl-SI"/>
        </w:rPr>
      </w:pPr>
      <w:bookmarkStart w:id="4" w:name="_Hlk66968525"/>
      <w:r w:rsidRPr="0078280C">
        <w:rPr>
          <w:rFonts w:cs="Arial"/>
          <w:b/>
          <w:bCs/>
          <w:szCs w:val="20"/>
          <w:lang w:val="sl-SI"/>
        </w:rPr>
        <w:t>člen</w:t>
      </w:r>
    </w:p>
    <w:p w14:paraId="059B08DB" w14:textId="77777777" w:rsidR="00EA1434" w:rsidRPr="0078280C" w:rsidRDefault="00EA1434" w:rsidP="00EA1434">
      <w:pPr>
        <w:autoSpaceDE w:val="0"/>
        <w:autoSpaceDN w:val="0"/>
        <w:spacing w:after="120" w:line="240" w:lineRule="atLeast"/>
        <w:rPr>
          <w:rFonts w:cs="Arial"/>
          <w:szCs w:val="20"/>
          <w:lang w:val="sl-SI"/>
        </w:rPr>
      </w:pPr>
    </w:p>
    <w:p w14:paraId="27AF7FEB" w14:textId="77777777" w:rsidR="00EA1434" w:rsidRDefault="00EA1434" w:rsidP="00EA1434">
      <w:pPr>
        <w:jc w:val="both"/>
        <w:rPr>
          <w:rFonts w:cs="Arial"/>
          <w:szCs w:val="20"/>
          <w:lang w:val="sl-SI"/>
        </w:rPr>
      </w:pPr>
      <w:r w:rsidRPr="0078280C">
        <w:rPr>
          <w:rFonts w:cs="Arial"/>
          <w:szCs w:val="20"/>
          <w:lang w:val="sl-SI"/>
        </w:rPr>
        <w:t>V Uredbi o enotni metodologiji in obrazcih za obračun in izplačilo plač v javnem sektorju (Uradni list RS, št. 14/09, 23/09, 48/09, 113/09, 25/10, 67/10, 105/10, 45/12, 24/13, 51/13, 12/14, 24/14, 52/14, 59/14, 24/15, 3/16, 70/16, 14/17, 68/17, 6/19, 51/19, 59/19, 78/19, 157/20, 191/20, 13/21</w:t>
      </w:r>
      <w:r>
        <w:rPr>
          <w:rFonts w:cs="Arial"/>
          <w:szCs w:val="20"/>
          <w:lang w:val="sl-SI"/>
        </w:rPr>
        <w:t xml:space="preserve">, </w:t>
      </w:r>
      <w:r w:rsidRPr="0078280C">
        <w:rPr>
          <w:rFonts w:cs="Arial"/>
          <w:szCs w:val="20"/>
          <w:lang w:val="sl-SI"/>
        </w:rPr>
        <w:t>101/21</w:t>
      </w:r>
      <w:r>
        <w:rPr>
          <w:rFonts w:cs="Arial"/>
          <w:szCs w:val="20"/>
          <w:lang w:val="sl-SI"/>
        </w:rPr>
        <w:t xml:space="preserve"> in 122/21</w:t>
      </w:r>
      <w:r w:rsidRPr="0078280C">
        <w:rPr>
          <w:rFonts w:cs="Arial"/>
          <w:szCs w:val="20"/>
          <w:lang w:val="sl-SI"/>
        </w:rPr>
        <w:t>) se v 3. členu v drugem odstavku v preglednici</w:t>
      </w:r>
      <w:r>
        <w:rPr>
          <w:rFonts w:cs="Arial"/>
          <w:szCs w:val="20"/>
          <w:lang w:val="sl-SI"/>
        </w:rPr>
        <w:t>:</w:t>
      </w:r>
    </w:p>
    <w:p w14:paraId="12CB235B" w14:textId="77777777" w:rsidR="00EA1434" w:rsidRDefault="00EA1434" w:rsidP="00EA1434">
      <w:pPr>
        <w:jc w:val="both"/>
        <w:rPr>
          <w:rFonts w:cs="Arial"/>
          <w:szCs w:val="20"/>
          <w:lang w:val="sl-SI"/>
        </w:rPr>
      </w:pPr>
    </w:p>
    <w:p w14:paraId="16180A64" w14:textId="77777777" w:rsidR="00EA1434" w:rsidRPr="0078280C" w:rsidRDefault="00EA1434" w:rsidP="00EA1434">
      <w:pPr>
        <w:autoSpaceDE w:val="0"/>
        <w:autoSpaceDN w:val="0"/>
        <w:spacing w:after="120" w:line="240" w:lineRule="atLeast"/>
        <w:jc w:val="both"/>
        <w:rPr>
          <w:rFonts w:cs="Arial"/>
          <w:szCs w:val="20"/>
          <w:lang w:val="sl-SI"/>
        </w:rPr>
      </w:pPr>
      <w:r w:rsidRPr="0078280C">
        <w:rPr>
          <w:rFonts w:cs="Arial"/>
          <w:szCs w:val="20"/>
          <w:lang w:val="sl-SI"/>
        </w:rPr>
        <w:t>– za vrstico s šifro C</w:t>
      </w:r>
      <w:r>
        <w:rPr>
          <w:rFonts w:cs="Arial"/>
          <w:szCs w:val="20"/>
          <w:lang w:val="sl-SI"/>
        </w:rPr>
        <w:t>227</w:t>
      </w:r>
      <w:r w:rsidRPr="0078280C">
        <w:rPr>
          <w:rFonts w:cs="Arial"/>
          <w:szCs w:val="20"/>
          <w:lang w:val="sl-SI"/>
        </w:rPr>
        <w:t xml:space="preserve"> doda nov</w:t>
      </w:r>
      <w:r>
        <w:rPr>
          <w:rFonts w:cs="Arial"/>
          <w:szCs w:val="20"/>
          <w:lang w:val="sl-SI"/>
        </w:rPr>
        <w:t>a</w:t>
      </w:r>
      <w:r w:rsidRPr="0078280C">
        <w:rPr>
          <w:rFonts w:cs="Arial"/>
          <w:szCs w:val="20"/>
          <w:lang w:val="sl-SI"/>
        </w:rPr>
        <w:t xml:space="preserve"> vrstic</w:t>
      </w:r>
      <w:r>
        <w:rPr>
          <w:rFonts w:cs="Arial"/>
          <w:szCs w:val="20"/>
          <w:lang w:val="sl-SI"/>
        </w:rPr>
        <w:t>a</w:t>
      </w:r>
      <w:r w:rsidRPr="0078280C">
        <w:rPr>
          <w:rFonts w:cs="Arial"/>
          <w:szCs w:val="20"/>
          <w:lang w:val="sl-SI"/>
        </w:rPr>
        <w:t>, ki se glasi:</w:t>
      </w:r>
    </w:p>
    <w:p w14:paraId="335357E0" w14:textId="77777777" w:rsidR="00EA1434" w:rsidRPr="0078280C" w:rsidRDefault="00EA1434" w:rsidP="00EA1434">
      <w:pPr>
        <w:jc w:val="both"/>
        <w:rPr>
          <w:rFonts w:cs="Arial"/>
          <w:szCs w:val="20"/>
          <w:lang w:val="sl-SI"/>
        </w:rPr>
      </w:pPr>
      <w:r w:rsidRPr="0078280C">
        <w:rPr>
          <w:rFonts w:cs="Arial"/>
          <w:szCs w:val="20"/>
          <w:lang w:val="sl-SI"/>
        </w:rPr>
        <w:t>»</w:t>
      </w:r>
    </w:p>
    <w:tbl>
      <w:tblPr>
        <w:tblW w:w="9701" w:type="dxa"/>
        <w:jc w:val="center"/>
        <w:tblCellMar>
          <w:left w:w="0" w:type="dxa"/>
          <w:right w:w="0" w:type="dxa"/>
        </w:tblCellMar>
        <w:tblLook w:val="04A0" w:firstRow="1" w:lastRow="0" w:firstColumn="1" w:lastColumn="0" w:noHBand="0" w:noVBand="1"/>
      </w:tblPr>
      <w:tblGrid>
        <w:gridCol w:w="619"/>
        <w:gridCol w:w="2206"/>
        <w:gridCol w:w="851"/>
        <w:gridCol w:w="993"/>
        <w:gridCol w:w="2551"/>
        <w:gridCol w:w="1586"/>
        <w:gridCol w:w="328"/>
        <w:gridCol w:w="284"/>
        <w:gridCol w:w="283"/>
      </w:tblGrid>
      <w:tr w:rsidR="00EA1434" w:rsidRPr="0078280C" w14:paraId="05DF5871" w14:textId="77777777" w:rsidTr="00A52E11">
        <w:trPr>
          <w:trHeight w:val="1168"/>
          <w:jc w:val="center"/>
        </w:trPr>
        <w:tc>
          <w:tcPr>
            <w:tcW w:w="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5EF309" w14:textId="77777777" w:rsidR="00EA1434" w:rsidRPr="0078280C" w:rsidRDefault="00EA1434" w:rsidP="00A52E11">
            <w:pPr>
              <w:overflowPunct w:val="0"/>
              <w:autoSpaceDE w:val="0"/>
              <w:autoSpaceDN w:val="0"/>
              <w:spacing w:line="260" w:lineRule="exact"/>
              <w:textAlignment w:val="baseline"/>
              <w:rPr>
                <w:rFonts w:cs="Arial"/>
                <w:szCs w:val="20"/>
                <w:lang w:val="sl-SI"/>
              </w:rPr>
            </w:pPr>
            <w:r w:rsidRPr="009C1BD3">
              <w:rPr>
                <w:rFonts w:cs="Arial"/>
                <w:szCs w:val="20"/>
                <w:lang w:val="sl-SI"/>
              </w:rPr>
              <w:t>C228</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89E5EC3" w14:textId="77777777" w:rsidR="00EA1434" w:rsidRPr="009C1BD3" w:rsidRDefault="00EA1434" w:rsidP="00A52E11">
            <w:pPr>
              <w:spacing w:line="240" w:lineRule="auto"/>
              <w:rPr>
                <w:rFonts w:cs="Arial"/>
                <w:szCs w:val="20"/>
                <w:lang w:val="sl-SI"/>
              </w:rPr>
            </w:pPr>
            <w:bookmarkStart w:id="5" w:name="_Hlk78267581"/>
            <w:r w:rsidRPr="0078280C">
              <w:rPr>
                <w:rFonts w:cs="Arial"/>
                <w:szCs w:val="20"/>
                <w:lang w:val="sl-SI"/>
              </w:rPr>
              <w:t xml:space="preserve">dodatek </w:t>
            </w:r>
            <w:r w:rsidRPr="009C1BD3">
              <w:rPr>
                <w:rFonts w:cs="Arial"/>
                <w:szCs w:val="20"/>
                <w:lang w:val="sl-SI"/>
              </w:rPr>
              <w:t>zaradi prepovedi stavke</w:t>
            </w:r>
          </w:p>
          <w:bookmarkEnd w:id="5"/>
          <w:p w14:paraId="0EA6250D" w14:textId="77777777" w:rsidR="00EA1434" w:rsidRPr="0078280C" w:rsidRDefault="00EA1434" w:rsidP="00A52E11">
            <w:pPr>
              <w:overflowPunct w:val="0"/>
              <w:autoSpaceDE w:val="0"/>
              <w:autoSpaceDN w:val="0"/>
              <w:spacing w:line="260" w:lineRule="exact"/>
              <w:textAlignment w:val="baseline"/>
              <w:rPr>
                <w:rFonts w:cs="Arial"/>
                <w:szCs w:val="20"/>
                <w:lang w:val="sl-SI"/>
              </w:rPr>
            </w:pPr>
          </w:p>
          <w:p w14:paraId="16E81EC5" w14:textId="77777777" w:rsidR="00EA1434" w:rsidRPr="0078280C" w:rsidRDefault="00EA1434" w:rsidP="00A52E11">
            <w:pPr>
              <w:overflowPunct w:val="0"/>
              <w:autoSpaceDE w:val="0"/>
              <w:autoSpaceDN w:val="0"/>
              <w:spacing w:line="260" w:lineRule="exact"/>
              <w:textAlignment w:val="baseline"/>
              <w:rPr>
                <w:rFonts w:cs="Arial"/>
                <w:szCs w:val="20"/>
                <w:lang w:val="sl-SI"/>
              </w:rPr>
            </w:pP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1F12423" w14:textId="77777777" w:rsidR="00EA1434" w:rsidRPr="0078280C" w:rsidRDefault="00EA1434" w:rsidP="00A52E11">
            <w:pPr>
              <w:overflowPunct w:val="0"/>
              <w:autoSpaceDE w:val="0"/>
              <w:autoSpaceDN w:val="0"/>
              <w:spacing w:line="260" w:lineRule="exact"/>
              <w:textAlignment w:val="baseline"/>
              <w:rPr>
                <w:rFonts w:cs="Arial"/>
                <w:szCs w:val="20"/>
                <w:lang w:val="sl-SI"/>
              </w:rPr>
            </w:pPr>
            <w:r w:rsidRPr="0078280C">
              <w:rPr>
                <w:rFonts w:cs="Arial"/>
                <w:szCs w:val="20"/>
                <w:lang w:val="sl-SI"/>
              </w:rPr>
              <w:t xml:space="preserve">dodatki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B0431DF" w14:textId="77777777" w:rsidR="00EA1434" w:rsidRPr="0078280C" w:rsidRDefault="00EA1434" w:rsidP="00A52E11">
            <w:pPr>
              <w:overflowPunct w:val="0"/>
              <w:autoSpaceDE w:val="0"/>
              <w:autoSpaceDN w:val="0"/>
              <w:spacing w:line="260" w:lineRule="exact"/>
              <w:jc w:val="center"/>
              <w:textAlignment w:val="baseline"/>
              <w:rPr>
                <w:rFonts w:cs="Arial"/>
                <w:szCs w:val="20"/>
                <w:lang w:val="sl-SI"/>
              </w:rPr>
            </w:pPr>
            <w:r>
              <w:rPr>
                <w:rFonts w:cs="Arial"/>
                <w:szCs w:val="20"/>
                <w:lang w:val="sl-SI"/>
              </w:rPr>
              <w:t>0,04</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FA2C13" w14:textId="77777777" w:rsidR="00EA1434" w:rsidRPr="0078280C" w:rsidRDefault="00EA1434" w:rsidP="00A52E11">
            <w:pPr>
              <w:overflowPunct w:val="0"/>
              <w:autoSpaceDE w:val="0"/>
              <w:autoSpaceDN w:val="0"/>
              <w:spacing w:line="260" w:lineRule="exact"/>
              <w:textAlignment w:val="baseline"/>
              <w:rPr>
                <w:rFonts w:cs="Arial"/>
                <w:szCs w:val="20"/>
                <w:lang w:val="sl-SI"/>
              </w:rPr>
            </w:pPr>
            <w:r>
              <w:rPr>
                <w:rFonts w:cs="Arial"/>
                <w:szCs w:val="20"/>
                <w:lang w:val="sl-SI"/>
              </w:rPr>
              <w:t>peti</w:t>
            </w:r>
            <w:r w:rsidRPr="0078280C">
              <w:rPr>
                <w:rFonts w:cs="Arial"/>
                <w:szCs w:val="20"/>
                <w:lang w:val="sl-SI"/>
              </w:rPr>
              <w:t xml:space="preserve"> odstavek </w:t>
            </w:r>
            <w:r>
              <w:rPr>
                <w:rFonts w:cs="Arial"/>
                <w:szCs w:val="20"/>
                <w:lang w:val="sl-SI"/>
              </w:rPr>
              <w:t>5</w:t>
            </w:r>
            <w:r w:rsidRPr="0078280C">
              <w:rPr>
                <w:rFonts w:cs="Arial"/>
                <w:szCs w:val="20"/>
                <w:lang w:val="sl-SI"/>
              </w:rPr>
              <w:t xml:space="preserve">8. člena </w:t>
            </w:r>
            <w:r w:rsidRPr="009C1BD3">
              <w:rPr>
                <w:rFonts w:cs="Arial"/>
                <w:szCs w:val="20"/>
                <w:lang w:val="sl-SI"/>
              </w:rPr>
              <w:t>ZSSloV</w:t>
            </w:r>
          </w:p>
          <w:p w14:paraId="1A79BCAE" w14:textId="77777777" w:rsidR="00EA1434" w:rsidRPr="0078280C" w:rsidRDefault="00EA1434" w:rsidP="00A52E11">
            <w:pPr>
              <w:overflowPunct w:val="0"/>
              <w:autoSpaceDE w:val="0"/>
              <w:autoSpaceDN w:val="0"/>
              <w:spacing w:line="260" w:lineRule="exact"/>
              <w:textAlignment w:val="baseline"/>
              <w:rPr>
                <w:rFonts w:cs="Arial"/>
                <w:szCs w:val="20"/>
                <w:lang w:val="sl-SI"/>
              </w:rPr>
            </w:pPr>
          </w:p>
          <w:p w14:paraId="4B4828B7" w14:textId="77777777" w:rsidR="00EA1434" w:rsidRPr="0078280C" w:rsidRDefault="00EA1434" w:rsidP="00A52E11">
            <w:pPr>
              <w:overflowPunct w:val="0"/>
              <w:autoSpaceDE w:val="0"/>
              <w:autoSpaceDN w:val="0"/>
              <w:spacing w:line="260" w:lineRule="exact"/>
              <w:textAlignment w:val="baseline"/>
              <w:rPr>
                <w:rFonts w:cs="Arial"/>
                <w:szCs w:val="20"/>
                <w:lang w:val="sl-SI"/>
              </w:rPr>
            </w:pPr>
          </w:p>
        </w:tc>
        <w:tc>
          <w:tcPr>
            <w:tcW w:w="15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A4ED597" w14:textId="1A128253" w:rsidR="00EA1434" w:rsidRPr="009C1BD3" w:rsidRDefault="00EA1434" w:rsidP="00A52E11">
            <w:pPr>
              <w:spacing w:line="240" w:lineRule="auto"/>
              <w:rPr>
                <w:rFonts w:cs="Arial"/>
                <w:szCs w:val="20"/>
                <w:lang w:val="sl-SI"/>
              </w:rPr>
            </w:pPr>
            <w:r w:rsidRPr="009C1BD3">
              <w:rPr>
                <w:rFonts w:cs="Arial"/>
                <w:szCs w:val="20"/>
                <w:lang w:val="sl-SI"/>
              </w:rPr>
              <w:t xml:space="preserve">Dodatek pripada </w:t>
            </w:r>
            <w:bookmarkStart w:id="6" w:name="_Hlk78267626"/>
            <w:r w:rsidRPr="009C1BD3">
              <w:rPr>
                <w:rFonts w:cs="Arial"/>
                <w:szCs w:val="20"/>
                <w:lang w:val="sl-SI"/>
              </w:rPr>
              <w:t>v višini 4</w:t>
            </w:r>
            <w:r w:rsidR="00BD2F7A">
              <w:rPr>
                <w:rFonts w:cs="Arial"/>
                <w:szCs w:val="20"/>
                <w:lang w:val="sl-SI"/>
              </w:rPr>
              <w:t xml:space="preserve"> </w:t>
            </w:r>
            <w:r w:rsidRPr="009C1BD3">
              <w:rPr>
                <w:rFonts w:cs="Arial"/>
                <w:szCs w:val="20"/>
                <w:lang w:val="sl-SI"/>
              </w:rPr>
              <w:t>% zadnje objavljene povprečne mesečne bruto plače v Republiki Sloveniji, ugotovljene po uradnih statističnih podatkih</w:t>
            </w:r>
            <w:bookmarkEnd w:id="6"/>
            <w:r w:rsidR="00BD2F7A">
              <w:rPr>
                <w:rFonts w:cs="Arial"/>
                <w:szCs w:val="20"/>
                <w:lang w:val="sl-SI"/>
              </w:rPr>
              <w:t>.</w:t>
            </w:r>
          </w:p>
        </w:tc>
        <w:tc>
          <w:tcPr>
            <w:tcW w:w="3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64C4EB" w14:textId="77777777" w:rsidR="00EA1434" w:rsidRPr="0078280C" w:rsidRDefault="00EA1434" w:rsidP="00A52E11">
            <w:pPr>
              <w:overflowPunct w:val="0"/>
              <w:autoSpaceDE w:val="0"/>
              <w:autoSpaceDN w:val="0"/>
              <w:spacing w:line="260" w:lineRule="exact"/>
              <w:jc w:val="center"/>
              <w:textAlignment w:val="baseline"/>
              <w:rPr>
                <w:rFonts w:cs="Arial"/>
                <w:szCs w:val="20"/>
                <w:lang w:val="sl-SI"/>
              </w:rPr>
            </w:pPr>
            <w:r>
              <w:rPr>
                <w:rFonts w:cs="Arial"/>
                <w:szCs w:val="20"/>
                <w:lang w:val="sl-SI"/>
              </w:rPr>
              <w:t>1</w:t>
            </w:r>
          </w:p>
        </w:tc>
        <w:tc>
          <w:tcPr>
            <w:tcW w:w="2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DE334A8" w14:textId="77777777" w:rsidR="00EA1434" w:rsidRPr="0078280C" w:rsidRDefault="00EA1434" w:rsidP="00A52E1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c>
          <w:tcPr>
            <w:tcW w:w="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67B6DE" w14:textId="77777777" w:rsidR="00EA1434" w:rsidRPr="0078280C" w:rsidRDefault="00EA1434" w:rsidP="00A52E11">
            <w:pPr>
              <w:overflowPunct w:val="0"/>
              <w:autoSpaceDE w:val="0"/>
              <w:autoSpaceDN w:val="0"/>
              <w:spacing w:line="260" w:lineRule="exact"/>
              <w:jc w:val="center"/>
              <w:textAlignment w:val="baseline"/>
              <w:rPr>
                <w:rFonts w:cs="Arial"/>
                <w:szCs w:val="20"/>
                <w:lang w:val="sl-SI"/>
              </w:rPr>
            </w:pPr>
            <w:r w:rsidRPr="0078280C">
              <w:rPr>
                <w:rFonts w:cs="Arial"/>
                <w:szCs w:val="20"/>
                <w:lang w:val="sl-SI"/>
              </w:rPr>
              <w:t>1</w:t>
            </w:r>
          </w:p>
        </w:tc>
      </w:tr>
    </w:tbl>
    <w:p w14:paraId="645088D7" w14:textId="77777777" w:rsidR="00EA1434" w:rsidRPr="0078280C" w:rsidRDefault="00EA1434" w:rsidP="00EA1434">
      <w:pPr>
        <w:jc w:val="both"/>
        <w:rPr>
          <w:rFonts w:cs="Arial"/>
          <w:szCs w:val="20"/>
          <w:lang w:val="sl-SI"/>
        </w:rPr>
      </w:pPr>
    </w:p>
    <w:p w14:paraId="009E9D3D" w14:textId="77777777" w:rsidR="00EA1434" w:rsidRDefault="00EA1434" w:rsidP="00EA1434">
      <w:pPr>
        <w:autoSpaceDE w:val="0"/>
        <w:autoSpaceDN w:val="0"/>
        <w:spacing w:after="120" w:line="240" w:lineRule="atLeast"/>
        <w:jc w:val="right"/>
        <w:rPr>
          <w:rFonts w:cs="Arial"/>
          <w:szCs w:val="20"/>
          <w:lang w:val="sl-SI"/>
        </w:rPr>
      </w:pPr>
      <w:r w:rsidRPr="0078280C">
        <w:rPr>
          <w:rFonts w:cs="Arial"/>
          <w:szCs w:val="20"/>
          <w:lang w:val="sl-SI"/>
        </w:rPr>
        <w:t>«;</w:t>
      </w:r>
    </w:p>
    <w:p w14:paraId="6002EDAC" w14:textId="77777777" w:rsidR="00EA1434" w:rsidRDefault="00EA1434" w:rsidP="00EA1434">
      <w:pPr>
        <w:autoSpaceDE w:val="0"/>
        <w:autoSpaceDN w:val="0"/>
        <w:spacing w:after="120" w:line="240" w:lineRule="atLeast"/>
        <w:jc w:val="both"/>
        <w:rPr>
          <w:rFonts w:cs="Arial"/>
          <w:szCs w:val="20"/>
          <w:lang w:val="sl-SI"/>
        </w:rPr>
      </w:pPr>
      <w:r w:rsidRPr="0078280C">
        <w:rPr>
          <w:rFonts w:cs="Arial"/>
          <w:szCs w:val="20"/>
          <w:lang w:val="sl-SI"/>
        </w:rPr>
        <w:t>– v vrstic</w:t>
      </w:r>
      <w:r>
        <w:rPr>
          <w:rFonts w:cs="Arial"/>
          <w:szCs w:val="20"/>
          <w:lang w:val="sl-SI"/>
        </w:rPr>
        <w:t>ah</w:t>
      </w:r>
      <w:r w:rsidRPr="0078280C">
        <w:rPr>
          <w:rFonts w:cs="Arial"/>
          <w:szCs w:val="20"/>
          <w:lang w:val="sl-SI"/>
        </w:rPr>
        <w:t xml:space="preserve"> s šifr</w:t>
      </w:r>
      <w:r>
        <w:rPr>
          <w:rFonts w:cs="Arial"/>
          <w:szCs w:val="20"/>
          <w:lang w:val="sl-SI"/>
        </w:rPr>
        <w:t>ami</w:t>
      </w:r>
      <w:r w:rsidRPr="0078280C">
        <w:rPr>
          <w:rFonts w:cs="Arial"/>
          <w:szCs w:val="20"/>
          <w:lang w:val="sl-SI"/>
        </w:rPr>
        <w:t xml:space="preserve"> </w:t>
      </w:r>
      <w:r>
        <w:rPr>
          <w:rFonts w:cs="Arial"/>
          <w:szCs w:val="20"/>
          <w:lang w:val="sl-SI"/>
        </w:rPr>
        <w:t>E010, E020, E030, E031, E040 in E041 v stolpcu</w:t>
      </w:r>
      <w:r w:rsidRPr="0078280C">
        <w:rPr>
          <w:rFonts w:cs="Arial"/>
          <w:szCs w:val="20"/>
          <w:lang w:val="sl-SI"/>
        </w:rPr>
        <w:t xml:space="preserve"> z naslovom »Način izračuna« </w:t>
      </w:r>
      <w:r>
        <w:rPr>
          <w:rFonts w:cs="Arial"/>
          <w:szCs w:val="20"/>
          <w:lang w:val="sl-SI"/>
        </w:rPr>
        <w:t>za šifro C150 doda besedilo »+ C228«.</w:t>
      </w:r>
    </w:p>
    <w:p w14:paraId="6B64C862" w14:textId="77777777" w:rsidR="00EA1434" w:rsidRPr="0078280C" w:rsidRDefault="00EA1434" w:rsidP="00EA1434">
      <w:pPr>
        <w:autoSpaceDE w:val="0"/>
        <w:autoSpaceDN w:val="0"/>
        <w:spacing w:after="120" w:line="240" w:lineRule="atLeast"/>
        <w:jc w:val="both"/>
        <w:rPr>
          <w:rFonts w:cs="Arial"/>
          <w:szCs w:val="20"/>
          <w:lang w:val="sl-SI"/>
        </w:rPr>
      </w:pPr>
    </w:p>
    <w:p w14:paraId="1468484C" w14:textId="77777777" w:rsidR="00EA1434" w:rsidRPr="00B777C9" w:rsidRDefault="00EA1434" w:rsidP="00EA1434">
      <w:pPr>
        <w:pStyle w:val="Odstavekseznama"/>
        <w:numPr>
          <w:ilvl w:val="0"/>
          <w:numId w:val="11"/>
        </w:numPr>
        <w:autoSpaceDE w:val="0"/>
        <w:autoSpaceDN w:val="0"/>
        <w:spacing w:after="120" w:line="240" w:lineRule="atLeast"/>
        <w:jc w:val="center"/>
        <w:rPr>
          <w:rFonts w:cs="Arial"/>
          <w:b/>
          <w:bCs/>
          <w:szCs w:val="20"/>
          <w:lang w:val="sl-SI"/>
        </w:rPr>
      </w:pPr>
      <w:r w:rsidRPr="00B777C9">
        <w:rPr>
          <w:rFonts w:cs="Arial"/>
          <w:b/>
          <w:bCs/>
          <w:szCs w:val="20"/>
          <w:lang w:val="sl-SI"/>
        </w:rPr>
        <w:t>člen</w:t>
      </w:r>
    </w:p>
    <w:p w14:paraId="7FAA4646" w14:textId="77777777" w:rsidR="00EA1434" w:rsidRDefault="00EA1434" w:rsidP="00EA1434">
      <w:pPr>
        <w:autoSpaceDE w:val="0"/>
        <w:autoSpaceDN w:val="0"/>
        <w:spacing w:after="120" w:line="240" w:lineRule="atLeast"/>
        <w:rPr>
          <w:rFonts w:cs="Arial"/>
          <w:szCs w:val="20"/>
          <w:lang w:val="sl-SI"/>
        </w:rPr>
      </w:pPr>
    </w:p>
    <w:p w14:paraId="4256F440" w14:textId="77777777" w:rsidR="00EA1434" w:rsidRPr="00B777C9" w:rsidRDefault="00EA1434" w:rsidP="00EA1434">
      <w:pPr>
        <w:pStyle w:val="len"/>
        <w:rPr>
          <w:rFonts w:ascii="Arial" w:hAnsi="Arial" w:cs="Arial"/>
          <w:sz w:val="20"/>
          <w:szCs w:val="20"/>
        </w:rPr>
      </w:pPr>
      <w:r w:rsidRPr="00B777C9">
        <w:rPr>
          <w:rFonts w:ascii="Arial" w:hAnsi="Arial" w:cs="Arial"/>
          <w:sz w:val="20"/>
          <w:szCs w:val="20"/>
        </w:rPr>
        <w:t>V 6. členu se v četrtem odstavku za šifro C150 doda besedilo »ter C228«</w:t>
      </w:r>
      <w:r>
        <w:rPr>
          <w:rFonts w:ascii="Arial" w:hAnsi="Arial" w:cs="Arial"/>
          <w:sz w:val="20"/>
          <w:szCs w:val="20"/>
        </w:rPr>
        <w:t>.</w:t>
      </w:r>
    </w:p>
    <w:p w14:paraId="1CE508CE" w14:textId="77777777" w:rsidR="00EA1434" w:rsidRPr="0078280C" w:rsidRDefault="00EA1434" w:rsidP="00EA1434">
      <w:pPr>
        <w:autoSpaceDE w:val="0"/>
        <w:autoSpaceDN w:val="0"/>
        <w:spacing w:after="120" w:line="240" w:lineRule="atLeast"/>
        <w:jc w:val="right"/>
        <w:rPr>
          <w:rFonts w:cs="Arial"/>
          <w:szCs w:val="20"/>
          <w:lang w:val="sl-SI"/>
        </w:rPr>
      </w:pPr>
    </w:p>
    <w:bookmarkEnd w:id="4"/>
    <w:p w14:paraId="198F7A3D" w14:textId="77777777" w:rsidR="00EA1434" w:rsidRPr="0078280C" w:rsidRDefault="00EA1434" w:rsidP="00EA1434">
      <w:pPr>
        <w:autoSpaceDE w:val="0"/>
        <w:autoSpaceDN w:val="0"/>
        <w:adjustRightInd w:val="0"/>
        <w:spacing w:after="120" w:line="240" w:lineRule="atLeast"/>
        <w:jc w:val="center"/>
        <w:rPr>
          <w:rFonts w:cs="Arial"/>
          <w:b/>
          <w:color w:val="000000"/>
          <w:szCs w:val="20"/>
          <w:lang w:val="sl-SI"/>
        </w:rPr>
      </w:pPr>
      <w:r w:rsidRPr="0078280C">
        <w:rPr>
          <w:rFonts w:cs="Arial"/>
          <w:b/>
          <w:color w:val="000000"/>
          <w:szCs w:val="20"/>
          <w:lang w:val="sl-SI"/>
        </w:rPr>
        <w:t>KONČNA DOLOČBA</w:t>
      </w:r>
    </w:p>
    <w:p w14:paraId="305140DD" w14:textId="77777777" w:rsidR="00EA1434" w:rsidRPr="0078280C" w:rsidRDefault="00EA1434" w:rsidP="00EA1434">
      <w:pPr>
        <w:pStyle w:val="Odstavekseznama"/>
        <w:ind w:left="0"/>
        <w:jc w:val="center"/>
        <w:rPr>
          <w:rFonts w:cs="Arial"/>
          <w:b/>
          <w:szCs w:val="20"/>
          <w:lang w:val="sl-SI"/>
        </w:rPr>
      </w:pPr>
    </w:p>
    <w:p w14:paraId="38323BCC" w14:textId="77777777" w:rsidR="00EA1434" w:rsidRPr="0078280C" w:rsidRDefault="00EA1434" w:rsidP="00EA1434">
      <w:pPr>
        <w:pStyle w:val="Odstavekseznama"/>
        <w:ind w:left="0"/>
        <w:jc w:val="center"/>
        <w:rPr>
          <w:rFonts w:cs="Arial"/>
          <w:b/>
          <w:szCs w:val="20"/>
          <w:lang w:val="sl-SI"/>
        </w:rPr>
      </w:pPr>
      <w:r>
        <w:rPr>
          <w:rFonts w:cs="Arial"/>
          <w:b/>
          <w:szCs w:val="20"/>
          <w:lang w:val="sl-SI"/>
        </w:rPr>
        <w:lastRenderedPageBreak/>
        <w:t>3</w:t>
      </w:r>
      <w:r w:rsidRPr="0078280C">
        <w:rPr>
          <w:rFonts w:cs="Arial"/>
          <w:b/>
          <w:szCs w:val="20"/>
          <w:lang w:val="sl-SI"/>
        </w:rPr>
        <w:t>. člen</w:t>
      </w:r>
    </w:p>
    <w:p w14:paraId="7A2CCEF5" w14:textId="77777777" w:rsidR="00EA1434" w:rsidRPr="0078280C" w:rsidRDefault="00EA1434" w:rsidP="00EA1434">
      <w:pPr>
        <w:pStyle w:val="Odstavekseznama"/>
        <w:ind w:left="0"/>
        <w:jc w:val="center"/>
        <w:rPr>
          <w:rFonts w:cs="Arial"/>
          <w:b/>
          <w:szCs w:val="20"/>
          <w:lang w:val="sl-SI"/>
        </w:rPr>
      </w:pPr>
      <w:r w:rsidRPr="0078280C">
        <w:rPr>
          <w:rFonts w:cs="Arial"/>
          <w:b/>
          <w:szCs w:val="20"/>
          <w:lang w:val="sl-SI"/>
        </w:rPr>
        <w:t>(začetek veljavnosti)</w:t>
      </w:r>
    </w:p>
    <w:p w14:paraId="240C82A5" w14:textId="77777777" w:rsidR="00EA1434" w:rsidRPr="0078280C" w:rsidRDefault="00EA1434" w:rsidP="00EA1434">
      <w:pPr>
        <w:spacing w:line="240" w:lineRule="atLeast"/>
        <w:rPr>
          <w:rFonts w:cs="Arial"/>
          <w:szCs w:val="20"/>
          <w:lang w:val="sl-SI"/>
        </w:rPr>
      </w:pPr>
    </w:p>
    <w:p w14:paraId="0EFCAE50" w14:textId="77777777" w:rsidR="00EA1434" w:rsidRPr="0078280C" w:rsidRDefault="00EA1434" w:rsidP="00EA1434">
      <w:pPr>
        <w:spacing w:line="240" w:lineRule="atLeast"/>
        <w:rPr>
          <w:rFonts w:cs="Arial"/>
          <w:szCs w:val="20"/>
          <w:lang w:val="sl-SI"/>
        </w:rPr>
      </w:pPr>
      <w:bookmarkStart w:id="7" w:name="_Hlk46835450"/>
      <w:r w:rsidRPr="0078280C">
        <w:rPr>
          <w:rFonts w:cs="Arial"/>
          <w:color w:val="000000"/>
          <w:szCs w:val="20"/>
          <w:lang w:val="sl-SI"/>
        </w:rPr>
        <w:t>Ta uredba začne veljati naslednji dan po objavi v Uradnem listu</w:t>
      </w:r>
      <w:bookmarkEnd w:id="7"/>
      <w:r w:rsidRPr="0078280C">
        <w:rPr>
          <w:rFonts w:cs="Arial"/>
          <w:color w:val="000000"/>
          <w:szCs w:val="20"/>
          <w:lang w:val="sl-SI"/>
        </w:rPr>
        <w:t xml:space="preserve"> Republike Slovenije.</w:t>
      </w:r>
    </w:p>
    <w:p w14:paraId="0EB7F9A6" w14:textId="77777777" w:rsidR="00EA1434" w:rsidRPr="0078280C" w:rsidRDefault="00EA1434" w:rsidP="00EA1434">
      <w:pPr>
        <w:jc w:val="both"/>
        <w:rPr>
          <w:rFonts w:cs="Arial"/>
          <w:b/>
          <w:szCs w:val="20"/>
          <w:lang w:val="sl-SI"/>
        </w:rPr>
      </w:pPr>
    </w:p>
    <w:p w14:paraId="42F10CD4" w14:textId="77777777" w:rsidR="00EA1434" w:rsidRPr="0078280C" w:rsidRDefault="00EA1434" w:rsidP="00EA1434">
      <w:pPr>
        <w:spacing w:line="240" w:lineRule="atLeast"/>
        <w:rPr>
          <w:rFonts w:cs="Arial"/>
          <w:szCs w:val="20"/>
          <w:lang w:val="sl-SI" w:eastAsia="zh-CN"/>
        </w:rPr>
      </w:pPr>
    </w:p>
    <w:p w14:paraId="3485EB58" w14:textId="77777777" w:rsidR="00EA1434" w:rsidRPr="0078280C" w:rsidRDefault="00EA1434" w:rsidP="00EA1434">
      <w:pPr>
        <w:spacing w:line="240" w:lineRule="atLeast"/>
        <w:rPr>
          <w:rFonts w:cs="Arial"/>
          <w:szCs w:val="20"/>
          <w:lang w:val="sl-SI" w:eastAsia="zh-CN"/>
        </w:rPr>
      </w:pPr>
    </w:p>
    <w:p w14:paraId="10A27001" w14:textId="77777777" w:rsidR="00EA1434" w:rsidRPr="0078280C" w:rsidRDefault="00EA1434" w:rsidP="00EA1434">
      <w:pPr>
        <w:spacing w:line="240" w:lineRule="atLeast"/>
        <w:ind w:left="4320"/>
        <w:jc w:val="center"/>
        <w:rPr>
          <w:rFonts w:cs="Arial"/>
          <w:szCs w:val="20"/>
          <w:lang w:val="sl-SI" w:eastAsia="zh-CN"/>
        </w:rPr>
      </w:pPr>
      <w:r w:rsidRPr="0078280C">
        <w:rPr>
          <w:rFonts w:cs="Arial"/>
          <w:szCs w:val="20"/>
          <w:lang w:val="sl-SI" w:eastAsia="zh-CN"/>
        </w:rPr>
        <w:t>Vlada Republike Slovenije</w:t>
      </w:r>
    </w:p>
    <w:p w14:paraId="42AF9275" w14:textId="77777777" w:rsidR="00EA1434" w:rsidRPr="0078280C" w:rsidRDefault="00EA1434" w:rsidP="00EA1434">
      <w:pPr>
        <w:spacing w:line="240" w:lineRule="atLeast"/>
        <w:jc w:val="center"/>
        <w:rPr>
          <w:rFonts w:cs="Arial"/>
          <w:szCs w:val="20"/>
          <w:lang w:val="sl-SI" w:eastAsia="zh-CN"/>
        </w:rPr>
      </w:pPr>
      <w:r w:rsidRPr="0078280C">
        <w:rPr>
          <w:rFonts w:cs="Arial"/>
          <w:szCs w:val="20"/>
          <w:lang w:val="sl-SI" w:eastAsia="zh-CN"/>
        </w:rPr>
        <w:t xml:space="preserve">   </w:t>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r>
      <w:r w:rsidRPr="0078280C">
        <w:rPr>
          <w:rFonts w:cs="Arial"/>
          <w:szCs w:val="20"/>
          <w:lang w:val="sl-SI" w:eastAsia="zh-CN"/>
        </w:rPr>
        <w:tab/>
        <w:t>Janez Janša</w:t>
      </w:r>
    </w:p>
    <w:p w14:paraId="64925FE7" w14:textId="77777777" w:rsidR="00EA1434" w:rsidRPr="0078280C" w:rsidRDefault="00EA1434" w:rsidP="00EA1434">
      <w:pPr>
        <w:spacing w:line="240" w:lineRule="atLeast"/>
        <w:jc w:val="center"/>
        <w:rPr>
          <w:rFonts w:cs="Arial"/>
          <w:szCs w:val="20"/>
          <w:lang w:val="sl-SI" w:eastAsia="sl-SI"/>
        </w:rPr>
      </w:pPr>
      <w:r w:rsidRPr="0078280C">
        <w:rPr>
          <w:rFonts w:cs="Arial"/>
          <w:szCs w:val="20"/>
          <w:lang w:val="sl-SI" w:eastAsia="zh-CN"/>
        </w:rPr>
        <w:t xml:space="preserve">                                                                             predsednik</w:t>
      </w:r>
    </w:p>
    <w:p w14:paraId="5E76131B" w14:textId="77777777" w:rsidR="00EA1434" w:rsidRPr="0078280C" w:rsidRDefault="00EA1434" w:rsidP="00EA1434">
      <w:pPr>
        <w:spacing w:line="240" w:lineRule="atLeast"/>
        <w:jc w:val="both"/>
        <w:rPr>
          <w:rFonts w:cs="Arial"/>
          <w:szCs w:val="20"/>
          <w:lang w:val="sl-SI" w:eastAsia="sl-SI"/>
        </w:rPr>
      </w:pPr>
    </w:p>
    <w:p w14:paraId="72C7EC1D" w14:textId="77777777" w:rsidR="00EA1434" w:rsidRPr="0078280C" w:rsidRDefault="00EA1434" w:rsidP="00EA1434">
      <w:pPr>
        <w:spacing w:line="240" w:lineRule="atLeast"/>
        <w:jc w:val="both"/>
        <w:rPr>
          <w:rFonts w:cs="Arial"/>
          <w:szCs w:val="20"/>
          <w:lang w:val="sl-SI" w:eastAsia="sl-SI"/>
        </w:rPr>
      </w:pPr>
    </w:p>
    <w:p w14:paraId="7ABA17A8" w14:textId="052C4465" w:rsidR="00EA1434" w:rsidRPr="0078280C" w:rsidRDefault="00EA1434" w:rsidP="00EA1434">
      <w:pPr>
        <w:spacing w:line="240" w:lineRule="atLeast"/>
        <w:jc w:val="both"/>
        <w:rPr>
          <w:rFonts w:cs="Arial"/>
          <w:szCs w:val="20"/>
          <w:lang w:val="sl-SI"/>
        </w:rPr>
      </w:pPr>
      <w:r w:rsidRPr="0078280C">
        <w:rPr>
          <w:rFonts w:cs="Arial"/>
          <w:szCs w:val="20"/>
          <w:lang w:val="sl-SI" w:eastAsia="sl-SI"/>
        </w:rPr>
        <w:t xml:space="preserve">Št. </w:t>
      </w:r>
      <w:r w:rsidR="008C28FF">
        <w:rPr>
          <w:rFonts w:cs="Arial"/>
          <w:szCs w:val="20"/>
          <w:lang w:val="sl-SI" w:eastAsia="sl-SI"/>
        </w:rPr>
        <w:t>007-788/2021/</w:t>
      </w:r>
      <w:r w:rsidR="00967D30">
        <w:rPr>
          <w:rFonts w:cs="Arial"/>
          <w:szCs w:val="20"/>
          <w:lang w:val="sl-SI" w:eastAsia="sl-SI"/>
        </w:rPr>
        <w:t>6</w:t>
      </w:r>
    </w:p>
    <w:p w14:paraId="502A8370" w14:textId="04CFDED3" w:rsidR="00EA1434" w:rsidRPr="0078280C" w:rsidRDefault="00EA1434" w:rsidP="00EA1434">
      <w:pPr>
        <w:spacing w:line="240" w:lineRule="atLeast"/>
        <w:jc w:val="both"/>
        <w:rPr>
          <w:rFonts w:eastAsia="Calibri" w:cs="Arial"/>
          <w:szCs w:val="20"/>
          <w:lang w:val="sl-SI"/>
        </w:rPr>
      </w:pPr>
      <w:r w:rsidRPr="0078280C">
        <w:rPr>
          <w:rFonts w:eastAsia="Calibri" w:cs="Arial"/>
          <w:szCs w:val="20"/>
          <w:lang w:val="sl-SI"/>
        </w:rPr>
        <w:t xml:space="preserve">Ljubljana, dne </w:t>
      </w:r>
      <w:r w:rsidR="00967D30">
        <w:rPr>
          <w:rFonts w:eastAsia="Calibri" w:cs="Arial"/>
          <w:szCs w:val="20"/>
          <w:lang w:val="sl-SI"/>
        </w:rPr>
        <w:t>1</w:t>
      </w:r>
      <w:r w:rsidR="001E08D9">
        <w:rPr>
          <w:rFonts w:eastAsia="Calibri" w:cs="Arial"/>
          <w:szCs w:val="20"/>
          <w:lang w:val="sl-SI"/>
        </w:rPr>
        <w:t>9</w:t>
      </w:r>
      <w:r w:rsidRPr="0078280C">
        <w:rPr>
          <w:rFonts w:eastAsia="Calibri" w:cs="Arial"/>
          <w:szCs w:val="20"/>
          <w:lang w:val="sl-SI"/>
        </w:rPr>
        <w:t xml:space="preserve">. </w:t>
      </w:r>
      <w:r>
        <w:rPr>
          <w:rFonts w:eastAsia="Calibri" w:cs="Arial"/>
          <w:szCs w:val="20"/>
          <w:lang w:val="sl-SI"/>
        </w:rPr>
        <w:t>avgusta</w:t>
      </w:r>
      <w:r w:rsidRPr="0078280C">
        <w:rPr>
          <w:rFonts w:eastAsia="Calibri" w:cs="Arial"/>
          <w:szCs w:val="20"/>
          <w:lang w:val="sl-SI"/>
        </w:rPr>
        <w:t xml:space="preserve"> 2021</w:t>
      </w:r>
    </w:p>
    <w:p w14:paraId="0A013FD3" w14:textId="0CEC7DFF" w:rsidR="00EA1434" w:rsidRDefault="00EA1434" w:rsidP="00EA1434">
      <w:pPr>
        <w:rPr>
          <w:rFonts w:cs="Arial"/>
          <w:szCs w:val="20"/>
          <w:lang w:val="sl-SI"/>
        </w:rPr>
      </w:pPr>
      <w:r w:rsidRPr="0078280C">
        <w:rPr>
          <w:rFonts w:eastAsia="Calibri" w:cs="Arial"/>
          <w:szCs w:val="20"/>
          <w:lang w:val="sl-SI"/>
        </w:rPr>
        <w:t>EV</w:t>
      </w:r>
      <w:r w:rsidR="00BB57A0">
        <w:rPr>
          <w:rFonts w:eastAsia="Calibri" w:cs="Arial"/>
          <w:szCs w:val="20"/>
          <w:lang w:val="sl-SI"/>
        </w:rPr>
        <w:t xml:space="preserve">A </w:t>
      </w:r>
      <w:r w:rsidR="00BB57A0" w:rsidRPr="00967D30">
        <w:rPr>
          <w:lang w:val="it-IT"/>
        </w:rPr>
        <w:t>2021-3130-0042</w:t>
      </w:r>
      <w:r w:rsidRPr="0078280C">
        <w:rPr>
          <w:rFonts w:cs="Arial"/>
          <w:szCs w:val="20"/>
          <w:lang w:val="sl-SI"/>
        </w:rPr>
        <w:tab/>
      </w:r>
    </w:p>
    <w:p w14:paraId="6CFA36D9" w14:textId="77777777" w:rsidR="00EA1434" w:rsidRDefault="00EA1434" w:rsidP="00EA1434">
      <w:pPr>
        <w:rPr>
          <w:rFonts w:cs="Arial"/>
          <w:szCs w:val="20"/>
          <w:lang w:val="sl-SI"/>
        </w:rPr>
      </w:pPr>
    </w:p>
    <w:p w14:paraId="561721AF" w14:textId="77777777" w:rsidR="00EA1434" w:rsidRDefault="00EA1434" w:rsidP="00EA1434">
      <w:pPr>
        <w:rPr>
          <w:rFonts w:cs="Arial"/>
          <w:szCs w:val="20"/>
          <w:lang w:val="sl-SI"/>
        </w:rPr>
      </w:pPr>
    </w:p>
    <w:p w14:paraId="50742458" w14:textId="77777777" w:rsidR="00EA1434" w:rsidRDefault="00EA1434" w:rsidP="00EA1434">
      <w:pPr>
        <w:rPr>
          <w:rFonts w:cs="Arial"/>
          <w:szCs w:val="20"/>
          <w:lang w:val="sl-SI"/>
        </w:rPr>
      </w:pPr>
    </w:p>
    <w:p w14:paraId="12A321C8" w14:textId="77777777" w:rsidR="00EA1434" w:rsidRDefault="00EA1434" w:rsidP="00EA1434">
      <w:pPr>
        <w:rPr>
          <w:rFonts w:cs="Arial"/>
          <w:szCs w:val="20"/>
          <w:lang w:val="sl-SI"/>
        </w:rPr>
      </w:pPr>
    </w:p>
    <w:p w14:paraId="1753B905" w14:textId="77777777" w:rsidR="00EA1434" w:rsidRDefault="00EA1434" w:rsidP="00EA1434">
      <w:pPr>
        <w:rPr>
          <w:rFonts w:cs="Arial"/>
          <w:szCs w:val="20"/>
          <w:lang w:val="sl-SI"/>
        </w:rPr>
      </w:pPr>
    </w:p>
    <w:p w14:paraId="01EDB39C" w14:textId="77777777" w:rsidR="00EA1434" w:rsidRDefault="00EA1434" w:rsidP="00EA1434">
      <w:pPr>
        <w:rPr>
          <w:rFonts w:cs="Arial"/>
          <w:szCs w:val="20"/>
          <w:lang w:val="sl-SI"/>
        </w:rPr>
      </w:pPr>
    </w:p>
    <w:p w14:paraId="17102364" w14:textId="77777777" w:rsidR="00EA1434" w:rsidRDefault="00EA1434" w:rsidP="00EA1434">
      <w:pPr>
        <w:rPr>
          <w:rFonts w:cs="Arial"/>
          <w:szCs w:val="20"/>
          <w:lang w:val="sl-SI"/>
        </w:rPr>
      </w:pPr>
    </w:p>
    <w:p w14:paraId="10DDA9A8" w14:textId="77777777" w:rsidR="00E02715" w:rsidRPr="0078280C" w:rsidRDefault="00E02715" w:rsidP="00E02715">
      <w:pPr>
        <w:spacing w:after="200"/>
        <w:rPr>
          <w:rFonts w:eastAsia="Calibri" w:cs="Arial"/>
          <w:szCs w:val="20"/>
          <w:lang w:val="sl-SI"/>
        </w:rPr>
        <w:sectPr w:rsidR="00E02715" w:rsidRPr="0078280C" w:rsidSect="00867692">
          <w:headerReference w:type="first" r:id="rId16"/>
          <w:pgSz w:w="11900" w:h="16840" w:code="9"/>
          <w:pgMar w:top="1134" w:right="1418" w:bottom="1134" w:left="1418" w:header="1531" w:footer="794" w:gutter="0"/>
          <w:cols w:space="708"/>
          <w:titlePg/>
          <w:docGrid w:linePitch="272"/>
        </w:sectPr>
      </w:pPr>
    </w:p>
    <w:p w14:paraId="22C24AD4" w14:textId="77777777" w:rsidR="00E02715" w:rsidRPr="0078280C" w:rsidRDefault="00E02715" w:rsidP="00E02715">
      <w:pPr>
        <w:jc w:val="both"/>
        <w:rPr>
          <w:rFonts w:eastAsia="Calibri" w:cs="Arial"/>
          <w:b/>
          <w:szCs w:val="20"/>
          <w:lang w:val="sl-SI"/>
        </w:rPr>
      </w:pPr>
      <w:r w:rsidRPr="0078280C">
        <w:rPr>
          <w:rFonts w:eastAsia="Calibri" w:cs="Arial"/>
          <w:b/>
          <w:szCs w:val="20"/>
          <w:lang w:val="sl-SI"/>
        </w:rPr>
        <w:lastRenderedPageBreak/>
        <w:t>OBRAZLOŽITEV</w:t>
      </w:r>
    </w:p>
    <w:p w14:paraId="12BD74B8" w14:textId="77777777" w:rsidR="00E02715" w:rsidRPr="0078280C" w:rsidRDefault="00E02715" w:rsidP="00E02715">
      <w:pPr>
        <w:spacing w:after="200" w:line="276" w:lineRule="auto"/>
        <w:ind w:left="1080"/>
        <w:jc w:val="both"/>
        <w:rPr>
          <w:rFonts w:eastAsia="Calibri" w:cs="Arial"/>
          <w:szCs w:val="20"/>
          <w:lang w:val="sl-SI"/>
        </w:rPr>
      </w:pPr>
    </w:p>
    <w:p w14:paraId="0933782F" w14:textId="77777777" w:rsidR="00E02715" w:rsidRPr="0078280C" w:rsidRDefault="00E02715" w:rsidP="00E02715">
      <w:pPr>
        <w:numPr>
          <w:ilvl w:val="0"/>
          <w:numId w:val="10"/>
        </w:numPr>
        <w:tabs>
          <w:tab w:val="num" w:pos="284"/>
        </w:tabs>
        <w:spacing w:after="200" w:line="276" w:lineRule="auto"/>
        <w:ind w:hanging="1080"/>
        <w:jc w:val="both"/>
        <w:rPr>
          <w:rFonts w:eastAsia="Calibri" w:cs="Arial"/>
          <w:szCs w:val="20"/>
          <w:lang w:val="sl-SI"/>
        </w:rPr>
      </w:pPr>
      <w:r w:rsidRPr="0078280C">
        <w:rPr>
          <w:rFonts w:eastAsia="Calibri" w:cs="Arial"/>
          <w:szCs w:val="20"/>
          <w:lang w:val="sl-SI"/>
        </w:rPr>
        <w:t xml:space="preserve">UVOD </w:t>
      </w:r>
    </w:p>
    <w:p w14:paraId="1696658A" w14:textId="77777777" w:rsidR="00E02715" w:rsidRPr="0078280C" w:rsidRDefault="00E02715" w:rsidP="00E02715">
      <w:pPr>
        <w:numPr>
          <w:ilvl w:val="0"/>
          <w:numId w:val="7"/>
        </w:numPr>
        <w:spacing w:after="200" w:line="240" w:lineRule="atLeast"/>
        <w:jc w:val="both"/>
        <w:rPr>
          <w:rFonts w:eastAsia="Calibri" w:cs="Arial"/>
          <w:b/>
          <w:bCs/>
          <w:szCs w:val="20"/>
          <w:lang w:val="sl-SI"/>
        </w:rPr>
      </w:pPr>
      <w:r w:rsidRPr="0078280C">
        <w:rPr>
          <w:rFonts w:eastAsia="Calibri" w:cs="Arial"/>
          <w:b/>
          <w:bCs/>
          <w:szCs w:val="20"/>
          <w:lang w:val="sl-SI"/>
        </w:rPr>
        <w:t>Pravna podlaga (besedilo, vsebina zakonske določbe, ki je podlaga za izdajo predpisa):</w:t>
      </w:r>
    </w:p>
    <w:p w14:paraId="22C21708" w14:textId="77777777" w:rsidR="00E02715" w:rsidRPr="0078280C" w:rsidRDefault="00E02715" w:rsidP="00E02715">
      <w:pPr>
        <w:spacing w:line="240" w:lineRule="atLeast"/>
        <w:ind w:left="1080"/>
        <w:jc w:val="both"/>
        <w:rPr>
          <w:rFonts w:cs="Arial"/>
          <w:iCs/>
          <w:szCs w:val="20"/>
          <w:lang w:val="sl-SI"/>
        </w:rPr>
      </w:pPr>
      <w:r w:rsidRPr="0078280C">
        <w:rPr>
          <w:rFonts w:cs="Arial"/>
          <w:iCs/>
          <w:szCs w:val="20"/>
          <w:lang w:val="sl-SI"/>
        </w:rPr>
        <w:t xml:space="preserve">40. člen Zakona o sistemu plač v javnem sektorju (Uradni list RS, št. </w:t>
      </w:r>
      <w:hyperlink r:id="rId17" w:tgtFrame="_blank" w:tooltip="Zakon o sistemu plač v javnem sektorju (uradno prečiščeno besedilo)" w:history="1">
        <w:r w:rsidRPr="0078280C">
          <w:rPr>
            <w:rFonts w:cs="Arial"/>
            <w:iCs/>
            <w:szCs w:val="20"/>
            <w:lang w:val="sl-SI"/>
          </w:rPr>
          <w:t>108/09</w:t>
        </w:r>
      </w:hyperlink>
      <w:r w:rsidRPr="0078280C">
        <w:rPr>
          <w:rFonts w:cs="Arial"/>
          <w:iCs/>
          <w:szCs w:val="20"/>
          <w:lang w:val="sl-SI"/>
        </w:rPr>
        <w:t xml:space="preserve"> – uradno prečiščeno besedilo, </w:t>
      </w:r>
      <w:hyperlink r:id="rId18" w:tgtFrame="_blank" w:tooltip="Zakon o spremembah Zakona o sistemu plač v javnem sektorju" w:history="1">
        <w:r w:rsidRPr="0078280C">
          <w:rPr>
            <w:rFonts w:cs="Arial"/>
            <w:iCs/>
            <w:szCs w:val="20"/>
            <w:lang w:val="sl-SI"/>
          </w:rPr>
          <w:t>13/10</w:t>
        </w:r>
      </w:hyperlink>
      <w:r w:rsidRPr="0078280C">
        <w:rPr>
          <w:rFonts w:cs="Arial"/>
          <w:iCs/>
          <w:szCs w:val="20"/>
          <w:lang w:val="sl-SI"/>
        </w:rPr>
        <w:t xml:space="preserve">, </w:t>
      </w:r>
      <w:hyperlink r:id="rId19" w:tgtFrame="_blank" w:tooltip="Zakon o spremembah in dopolnitvah Zakona o sistemu plač v javnem sektorju" w:history="1">
        <w:r w:rsidRPr="0078280C">
          <w:rPr>
            <w:rFonts w:cs="Arial"/>
            <w:iCs/>
            <w:szCs w:val="20"/>
            <w:lang w:val="sl-SI"/>
          </w:rPr>
          <w:t>59/10</w:t>
        </w:r>
      </w:hyperlink>
      <w:r w:rsidRPr="0078280C">
        <w:rPr>
          <w:rFonts w:cs="Arial"/>
          <w:iCs/>
          <w:szCs w:val="20"/>
          <w:lang w:val="sl-SI"/>
        </w:rPr>
        <w:t xml:space="preserve">, </w:t>
      </w:r>
      <w:hyperlink r:id="rId20" w:tgtFrame="_blank" w:tooltip="Zakon o spremembi Zakona o sistemu plač v javnem sektorju" w:history="1">
        <w:r w:rsidRPr="0078280C">
          <w:rPr>
            <w:rFonts w:cs="Arial"/>
            <w:iCs/>
            <w:szCs w:val="20"/>
            <w:lang w:val="sl-SI"/>
          </w:rPr>
          <w:t>85/10</w:t>
        </w:r>
      </w:hyperlink>
      <w:r w:rsidRPr="0078280C">
        <w:rPr>
          <w:rFonts w:cs="Arial"/>
          <w:iCs/>
          <w:szCs w:val="20"/>
          <w:lang w:val="sl-SI"/>
        </w:rPr>
        <w:t xml:space="preserve">, </w:t>
      </w:r>
      <w:hyperlink r:id="rId21" w:tgtFrame="_blank" w:tooltip="Zakon o spremembi Zakona o sistemu plač v javnem sektorju" w:history="1">
        <w:r w:rsidRPr="0078280C">
          <w:rPr>
            <w:rFonts w:cs="Arial"/>
            <w:iCs/>
            <w:szCs w:val="20"/>
            <w:lang w:val="sl-SI"/>
          </w:rPr>
          <w:t>107/10</w:t>
        </w:r>
      </w:hyperlink>
      <w:r w:rsidRPr="0078280C">
        <w:rPr>
          <w:rFonts w:cs="Arial"/>
          <w:iCs/>
          <w:szCs w:val="20"/>
          <w:lang w:val="sl-SI"/>
        </w:rPr>
        <w:t xml:space="preserve">, </w:t>
      </w:r>
      <w:hyperlink r:id="rId22" w:tgtFrame="_blank" w:tooltip="Avtentična razlaga 49.a člena Zakona o sistemu plač v javnem sektorju" w:history="1">
        <w:r w:rsidRPr="0078280C">
          <w:rPr>
            <w:rFonts w:cs="Arial"/>
            <w:iCs/>
            <w:szCs w:val="20"/>
            <w:lang w:val="sl-SI"/>
          </w:rPr>
          <w:t>35/11</w:t>
        </w:r>
      </w:hyperlink>
      <w:r w:rsidRPr="0078280C">
        <w:rPr>
          <w:rFonts w:cs="Arial"/>
          <w:iCs/>
          <w:szCs w:val="20"/>
          <w:lang w:val="sl-SI"/>
        </w:rPr>
        <w:t xml:space="preserve"> – ORZSPJS49a, </w:t>
      </w:r>
      <w:hyperlink r:id="rId2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8280C">
          <w:rPr>
            <w:rFonts w:cs="Arial"/>
            <w:iCs/>
            <w:szCs w:val="20"/>
            <w:lang w:val="sl-SI"/>
          </w:rPr>
          <w:t>27/12</w:t>
        </w:r>
      </w:hyperlink>
      <w:r w:rsidRPr="0078280C">
        <w:rPr>
          <w:rFonts w:cs="Arial"/>
          <w:iCs/>
          <w:szCs w:val="20"/>
          <w:lang w:val="sl-SI"/>
        </w:rPr>
        <w:t xml:space="preserve"> – odl. US, </w:t>
      </w:r>
      <w:hyperlink r:id="rId24" w:tgtFrame="_blank" w:tooltip="Zakon za uravnoteženje javnih financ" w:history="1">
        <w:r w:rsidRPr="0078280C">
          <w:rPr>
            <w:rFonts w:cs="Arial"/>
            <w:iCs/>
            <w:szCs w:val="20"/>
            <w:lang w:val="sl-SI"/>
          </w:rPr>
          <w:t>40/12</w:t>
        </w:r>
      </w:hyperlink>
      <w:r w:rsidRPr="0078280C">
        <w:rPr>
          <w:rFonts w:cs="Arial"/>
          <w:iCs/>
          <w:szCs w:val="20"/>
          <w:lang w:val="sl-SI"/>
        </w:rPr>
        <w:t xml:space="preserve"> – ZUJF, </w:t>
      </w:r>
      <w:hyperlink r:id="rId25" w:tgtFrame="_blank" w:tooltip="Zakon o spremembi in dopolnitvah Zakona o sistemu plač v javnem sektorju" w:history="1">
        <w:r w:rsidRPr="0078280C">
          <w:rPr>
            <w:rFonts w:cs="Arial"/>
            <w:iCs/>
            <w:szCs w:val="20"/>
            <w:lang w:val="sl-SI"/>
          </w:rPr>
          <w:t>46/13</w:t>
        </w:r>
      </w:hyperlink>
      <w:r w:rsidRPr="0078280C">
        <w:rPr>
          <w:rFonts w:cs="Arial"/>
          <w:iCs/>
          <w:szCs w:val="20"/>
          <w:lang w:val="sl-SI"/>
        </w:rPr>
        <w:t xml:space="preserve">, </w:t>
      </w:r>
      <w:hyperlink r:id="rId26" w:tgtFrame="_blank" w:tooltip="Zakon o finančni upravi" w:history="1">
        <w:r w:rsidRPr="0078280C">
          <w:rPr>
            <w:rFonts w:cs="Arial"/>
            <w:iCs/>
            <w:szCs w:val="20"/>
            <w:lang w:val="sl-SI"/>
          </w:rPr>
          <w:t>25/14</w:t>
        </w:r>
      </w:hyperlink>
      <w:r w:rsidRPr="0078280C">
        <w:rPr>
          <w:rFonts w:cs="Arial"/>
          <w:iCs/>
          <w:szCs w:val="20"/>
          <w:lang w:val="sl-SI"/>
        </w:rPr>
        <w:t xml:space="preserve"> – ZFU, </w:t>
      </w:r>
      <w:hyperlink r:id="rId27" w:tgtFrame="_blank" w:tooltip="Zakon o spremembah Zakona o sistemu plač v javnem sektorju" w:history="1">
        <w:r w:rsidRPr="0078280C">
          <w:rPr>
            <w:rFonts w:cs="Arial"/>
            <w:iCs/>
            <w:szCs w:val="20"/>
            <w:lang w:val="sl-SI"/>
          </w:rPr>
          <w:t>50/14</w:t>
        </w:r>
      </w:hyperlink>
      <w:r w:rsidRPr="0078280C">
        <w:rPr>
          <w:rFonts w:cs="Arial"/>
          <w:iCs/>
          <w:szCs w:val="20"/>
          <w:lang w:val="sl-SI"/>
        </w:rPr>
        <w:t xml:space="preserve">, </w:t>
      </w:r>
      <w:hyperlink r:id="rId28" w:tgtFrame="_blank" w:tooltip="Zakon o ukrepih na področju plač in drugih stroškov dela v javnem sektorju za leto 2015" w:history="1">
        <w:r w:rsidRPr="0078280C">
          <w:rPr>
            <w:rFonts w:cs="Arial"/>
            <w:iCs/>
            <w:szCs w:val="20"/>
            <w:lang w:val="sl-SI"/>
          </w:rPr>
          <w:t>95/14</w:t>
        </w:r>
      </w:hyperlink>
      <w:r w:rsidRPr="0078280C">
        <w:rPr>
          <w:rFonts w:cs="Arial"/>
          <w:iCs/>
          <w:szCs w:val="20"/>
          <w:lang w:val="sl-SI"/>
        </w:rPr>
        <w:t xml:space="preserve"> – ZUPPJS15, </w:t>
      </w:r>
      <w:hyperlink r:id="rId29" w:tgtFrame="_blank" w:tooltip="Zakon o dopolnitvi Zakona o sistemu plač v javnem sektorju" w:history="1">
        <w:r w:rsidRPr="0078280C">
          <w:rPr>
            <w:rFonts w:cs="Arial"/>
            <w:iCs/>
            <w:szCs w:val="20"/>
            <w:lang w:val="sl-SI"/>
          </w:rPr>
          <w:t>82/15</w:t>
        </w:r>
      </w:hyperlink>
      <w:r w:rsidRPr="0078280C">
        <w:rPr>
          <w:rFonts w:cs="Arial"/>
          <w:iCs/>
          <w:szCs w:val="20"/>
          <w:lang w:val="sl-SI"/>
        </w:rPr>
        <w:t xml:space="preserve">, </w:t>
      </w:r>
      <w:hyperlink r:id="rId30" w:tgtFrame="_blank" w:tooltip="Zakon o državnem odvetništvu" w:history="1">
        <w:r w:rsidRPr="0078280C">
          <w:rPr>
            <w:rFonts w:cs="Arial"/>
            <w:iCs/>
            <w:szCs w:val="20"/>
            <w:lang w:val="sl-SI"/>
          </w:rPr>
          <w:t>23/17</w:t>
        </w:r>
      </w:hyperlink>
      <w:r w:rsidRPr="0078280C">
        <w:rPr>
          <w:rFonts w:cs="Arial"/>
          <w:iCs/>
          <w:szCs w:val="20"/>
          <w:lang w:val="sl-SI"/>
        </w:rPr>
        <w:t xml:space="preserve"> – ZDOdv, </w:t>
      </w:r>
      <w:hyperlink r:id="rId31" w:tgtFrame="_blank" w:tooltip="Zakon o spremembah Zakona o sistemu plač v javnem sektorju" w:history="1">
        <w:r w:rsidRPr="0078280C">
          <w:rPr>
            <w:rFonts w:cs="Arial"/>
            <w:iCs/>
            <w:szCs w:val="20"/>
            <w:lang w:val="sl-SI"/>
          </w:rPr>
          <w:t>67/17</w:t>
        </w:r>
      </w:hyperlink>
      <w:r w:rsidRPr="0078280C">
        <w:rPr>
          <w:rFonts w:cs="Arial"/>
          <w:iCs/>
          <w:szCs w:val="20"/>
          <w:lang w:val="sl-SI"/>
        </w:rPr>
        <w:t xml:space="preserve"> in </w:t>
      </w:r>
      <w:hyperlink r:id="rId32" w:tgtFrame="_blank" w:tooltip="Zakon o spremembi in dopolnitvah Zakona o sistemu plač v javnem sektorju" w:history="1">
        <w:r w:rsidRPr="0078280C">
          <w:rPr>
            <w:rFonts w:cs="Arial"/>
            <w:iCs/>
            <w:szCs w:val="20"/>
            <w:lang w:val="sl-SI"/>
          </w:rPr>
          <w:t>84/18</w:t>
        </w:r>
      </w:hyperlink>
      <w:r w:rsidRPr="0078280C">
        <w:rPr>
          <w:rFonts w:cs="Arial"/>
          <w:iCs/>
          <w:szCs w:val="20"/>
          <w:lang w:val="sl-SI"/>
        </w:rPr>
        <w:t>)</w:t>
      </w:r>
    </w:p>
    <w:p w14:paraId="0AFA54B8" w14:textId="77777777" w:rsidR="00E02715" w:rsidRPr="0078280C" w:rsidRDefault="00E02715" w:rsidP="00E02715">
      <w:pPr>
        <w:spacing w:line="240" w:lineRule="atLeast"/>
        <w:ind w:left="1080"/>
        <w:jc w:val="both"/>
        <w:rPr>
          <w:rFonts w:cs="Arial"/>
          <w:iCs/>
          <w:szCs w:val="20"/>
          <w:lang w:val="sl-SI"/>
        </w:rPr>
      </w:pPr>
    </w:p>
    <w:p w14:paraId="4090BCE8"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Rok za izdajo uredbe, določen z zakonom:</w:t>
      </w:r>
    </w:p>
    <w:p w14:paraId="0BABF49D"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5ED3E6D4"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Splošna obrazložitev predloga uredbe, če je potrebna:</w:t>
      </w:r>
    </w:p>
    <w:p w14:paraId="024B2AE9"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18B9E298" w14:textId="77777777" w:rsidR="00E02715" w:rsidRPr="0078280C" w:rsidRDefault="00E02715" w:rsidP="00E02715">
      <w:pPr>
        <w:numPr>
          <w:ilvl w:val="0"/>
          <w:numId w:val="7"/>
        </w:numPr>
        <w:tabs>
          <w:tab w:val="left" w:pos="708"/>
        </w:tabs>
        <w:spacing w:after="200" w:line="240" w:lineRule="atLeast"/>
        <w:jc w:val="both"/>
        <w:rPr>
          <w:rFonts w:eastAsia="Calibri" w:cs="Arial"/>
          <w:b/>
          <w:bCs/>
          <w:szCs w:val="20"/>
          <w:lang w:val="sl-SI"/>
        </w:rPr>
      </w:pPr>
      <w:r w:rsidRPr="0078280C">
        <w:rPr>
          <w:rFonts w:eastAsia="Calibri" w:cs="Arial"/>
          <w:b/>
          <w:bCs/>
          <w:szCs w:val="20"/>
          <w:lang w:val="sl-SI"/>
        </w:rPr>
        <w:t>Predstavitev presoje posledic za posamezna področja, če te niso mogle biti celovito predstavljene v predlogu zakona:</w:t>
      </w:r>
    </w:p>
    <w:p w14:paraId="2E36B2AB" w14:textId="77777777" w:rsidR="00E02715" w:rsidRPr="0078280C" w:rsidRDefault="00E02715" w:rsidP="00E02715">
      <w:pPr>
        <w:tabs>
          <w:tab w:val="left" w:pos="708"/>
        </w:tabs>
        <w:spacing w:after="200" w:line="240" w:lineRule="atLeast"/>
        <w:ind w:left="360" w:hanging="360"/>
        <w:jc w:val="both"/>
        <w:rPr>
          <w:rFonts w:eastAsia="Calibri" w:cs="Arial"/>
          <w:szCs w:val="20"/>
          <w:lang w:val="sl-SI"/>
        </w:rPr>
      </w:pP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r>
      <w:r w:rsidRPr="0078280C">
        <w:rPr>
          <w:rFonts w:eastAsia="Calibri" w:cs="Arial"/>
          <w:szCs w:val="20"/>
          <w:lang w:val="sl-SI"/>
        </w:rPr>
        <w:tab/>
        <w:t>/</w:t>
      </w:r>
    </w:p>
    <w:p w14:paraId="0371259D" w14:textId="77777777" w:rsidR="00E02715" w:rsidRPr="0078280C" w:rsidRDefault="00E02715" w:rsidP="00E02715">
      <w:pPr>
        <w:tabs>
          <w:tab w:val="left" w:pos="708"/>
        </w:tabs>
        <w:spacing w:after="200" w:line="276" w:lineRule="auto"/>
        <w:ind w:left="360" w:hanging="360"/>
        <w:jc w:val="both"/>
        <w:rPr>
          <w:rFonts w:eastAsia="Calibri" w:cs="Arial"/>
          <w:szCs w:val="20"/>
          <w:lang w:val="sl-SI"/>
        </w:rPr>
      </w:pPr>
    </w:p>
    <w:p w14:paraId="26BCA332" w14:textId="77777777" w:rsidR="00E02715" w:rsidRPr="0078280C" w:rsidRDefault="00E02715" w:rsidP="00E02715">
      <w:pPr>
        <w:tabs>
          <w:tab w:val="left" w:pos="708"/>
        </w:tabs>
        <w:spacing w:after="200" w:line="276" w:lineRule="auto"/>
        <w:ind w:left="360" w:hanging="360"/>
        <w:rPr>
          <w:rFonts w:eastAsia="Calibri" w:cs="Arial"/>
          <w:szCs w:val="20"/>
          <w:lang w:val="sl-SI"/>
        </w:rPr>
      </w:pPr>
      <w:r w:rsidRPr="0078280C">
        <w:rPr>
          <w:rFonts w:eastAsia="Calibri" w:cs="Arial"/>
          <w:szCs w:val="20"/>
          <w:lang w:val="sl-SI"/>
        </w:rPr>
        <w:t>II. VSEBINSKA OBRAZLOŽITEV UREDBE</w:t>
      </w:r>
    </w:p>
    <w:bookmarkEnd w:id="0"/>
    <w:p w14:paraId="6A766A3D" w14:textId="77777777" w:rsidR="007869D3" w:rsidRPr="0078280C" w:rsidRDefault="007869D3" w:rsidP="007869D3">
      <w:pPr>
        <w:spacing w:after="200" w:line="276" w:lineRule="auto"/>
        <w:rPr>
          <w:rFonts w:eastAsia="Calibri" w:cs="Arial"/>
          <w:b/>
          <w:szCs w:val="20"/>
          <w:lang w:val="sl-SI"/>
        </w:rPr>
      </w:pPr>
      <w:r w:rsidRPr="0078280C">
        <w:rPr>
          <w:rFonts w:eastAsia="Calibri" w:cs="Arial"/>
          <w:b/>
          <w:szCs w:val="20"/>
          <w:lang w:val="sl-SI"/>
        </w:rPr>
        <w:t>Obrazložitev k posameznim členom:</w:t>
      </w:r>
    </w:p>
    <w:p w14:paraId="5BD685C4" w14:textId="77777777" w:rsidR="007869D3" w:rsidRPr="0078280C" w:rsidRDefault="007869D3" w:rsidP="007869D3">
      <w:pPr>
        <w:jc w:val="both"/>
        <w:rPr>
          <w:rFonts w:cs="Arial"/>
          <w:b/>
          <w:szCs w:val="20"/>
          <w:lang w:val="sl-SI"/>
        </w:rPr>
      </w:pPr>
      <w:r w:rsidRPr="0078280C">
        <w:rPr>
          <w:rFonts w:cs="Arial"/>
          <w:b/>
          <w:szCs w:val="20"/>
          <w:lang w:val="sl-SI"/>
        </w:rPr>
        <w:t>K 1. členu</w:t>
      </w:r>
    </w:p>
    <w:p w14:paraId="4FD6A7B7" w14:textId="77777777" w:rsidR="007869D3" w:rsidRDefault="007869D3" w:rsidP="007869D3">
      <w:pPr>
        <w:spacing w:line="240" w:lineRule="atLeast"/>
        <w:jc w:val="both"/>
        <w:rPr>
          <w:rFonts w:cs="Arial"/>
          <w:szCs w:val="20"/>
          <w:lang w:val="sl-SI"/>
        </w:rPr>
      </w:pPr>
    </w:p>
    <w:p w14:paraId="78ECE674" w14:textId="77777777" w:rsidR="007869D3" w:rsidRDefault="007869D3" w:rsidP="007869D3">
      <w:pPr>
        <w:spacing w:line="240" w:lineRule="atLeast"/>
        <w:jc w:val="both"/>
        <w:rPr>
          <w:rFonts w:cs="Arial"/>
          <w:szCs w:val="20"/>
          <w:lang w:val="sl-SI"/>
        </w:rPr>
      </w:pPr>
      <w:r w:rsidRPr="0078280C">
        <w:rPr>
          <w:rFonts w:cs="Arial"/>
          <w:szCs w:val="20"/>
          <w:lang w:val="sl-SI"/>
        </w:rPr>
        <w:t>S predlagan</w:t>
      </w:r>
      <w:r>
        <w:rPr>
          <w:rFonts w:cs="Arial"/>
          <w:szCs w:val="20"/>
          <w:lang w:val="sl-SI"/>
        </w:rPr>
        <w:t>o</w:t>
      </w:r>
      <w:r w:rsidRPr="0078280C">
        <w:rPr>
          <w:rFonts w:cs="Arial"/>
          <w:szCs w:val="20"/>
          <w:lang w:val="sl-SI"/>
        </w:rPr>
        <w:t xml:space="preserve"> dopolnitv</w:t>
      </w:r>
      <w:r>
        <w:rPr>
          <w:rFonts w:cs="Arial"/>
          <w:szCs w:val="20"/>
          <w:lang w:val="sl-SI"/>
        </w:rPr>
        <w:t>ijo</w:t>
      </w:r>
      <w:r w:rsidRPr="0078280C">
        <w:rPr>
          <w:rFonts w:cs="Arial"/>
          <w:szCs w:val="20"/>
          <w:lang w:val="sl-SI"/>
        </w:rPr>
        <w:t xml:space="preserve"> se Uredba o enotni metodologiji in obrazcih za obračun in izplačilo plač v javnem sektorju (Uradni list RS, št. 14/09, 23/09, 48/09, 113/09, 25/10, 67/10, 105/10, 45/12, 24/13, 51/13, 12/14, 24/14, 52/14, 59/14, 24/15, 3/16, 70/16, 14/17, 68/17, 6/19, 51/19, 59/19, 78/19, 157/20, 191/20, 13/21</w:t>
      </w:r>
      <w:r>
        <w:rPr>
          <w:rFonts w:cs="Arial"/>
          <w:szCs w:val="20"/>
          <w:lang w:val="sl-SI"/>
        </w:rPr>
        <w:t xml:space="preserve">, </w:t>
      </w:r>
      <w:r w:rsidRPr="0078280C">
        <w:rPr>
          <w:rFonts w:cs="Arial"/>
          <w:szCs w:val="20"/>
          <w:lang w:val="sl-SI"/>
        </w:rPr>
        <w:t>101/21</w:t>
      </w:r>
      <w:r>
        <w:rPr>
          <w:rFonts w:cs="Arial"/>
          <w:szCs w:val="20"/>
          <w:lang w:val="sl-SI"/>
        </w:rPr>
        <w:t xml:space="preserve"> in 122/21;</w:t>
      </w:r>
      <w:r w:rsidRPr="0078280C">
        <w:rPr>
          <w:rFonts w:cs="Arial"/>
          <w:szCs w:val="20"/>
          <w:lang w:val="sl-SI"/>
        </w:rPr>
        <w:t xml:space="preserve"> v nadaljnjem besedilu</w:t>
      </w:r>
      <w:r>
        <w:rPr>
          <w:rFonts w:cs="Arial"/>
          <w:szCs w:val="20"/>
          <w:lang w:val="sl-SI"/>
        </w:rPr>
        <w:t>:</w:t>
      </w:r>
      <w:r w:rsidRPr="0078280C">
        <w:rPr>
          <w:rFonts w:cs="Arial"/>
          <w:szCs w:val="20"/>
          <w:lang w:val="sl-SI"/>
        </w:rPr>
        <w:t xml:space="preserve"> Uredba) usklajuje z </w:t>
      </w:r>
      <w:r w:rsidRPr="00640CEF">
        <w:rPr>
          <w:rFonts w:cs="Arial"/>
          <w:szCs w:val="20"/>
          <w:lang w:val="sl-SI"/>
        </w:rPr>
        <w:t xml:space="preserve">Zakonom o spremembah in dopolnitvah Zakona o službi v Slovenski vojski </w:t>
      </w:r>
      <w:r w:rsidRPr="0078280C">
        <w:rPr>
          <w:rFonts w:cs="Arial"/>
          <w:szCs w:val="20"/>
          <w:lang w:val="sl-SI"/>
        </w:rPr>
        <w:t>(Uradni list RS, št.</w:t>
      </w:r>
      <w:r w:rsidRPr="00640CEF">
        <w:rPr>
          <w:rFonts w:cs="Arial"/>
          <w:szCs w:val="20"/>
          <w:lang w:val="sl-SI"/>
        </w:rPr>
        <w:t>121/21</w:t>
      </w:r>
      <w:r>
        <w:rPr>
          <w:rFonts w:cs="Arial"/>
          <w:szCs w:val="20"/>
          <w:lang w:val="sl-SI"/>
        </w:rPr>
        <w:t>;</w:t>
      </w:r>
      <w:r w:rsidRPr="0078280C">
        <w:rPr>
          <w:rFonts w:cs="Arial"/>
          <w:szCs w:val="20"/>
          <w:lang w:val="sl-SI"/>
        </w:rPr>
        <w:t xml:space="preserve"> v nadaljnjem besedilu</w:t>
      </w:r>
      <w:r>
        <w:rPr>
          <w:rFonts w:cs="Arial"/>
          <w:szCs w:val="20"/>
          <w:lang w:val="sl-SI"/>
        </w:rPr>
        <w:t>:</w:t>
      </w:r>
      <w:r w:rsidRPr="0078280C">
        <w:rPr>
          <w:rFonts w:cs="Arial"/>
          <w:szCs w:val="20"/>
          <w:lang w:val="sl-SI"/>
        </w:rPr>
        <w:t xml:space="preserve"> </w:t>
      </w:r>
      <w:r>
        <w:rPr>
          <w:rFonts w:cs="Arial"/>
          <w:szCs w:val="20"/>
          <w:lang w:val="sl-SI"/>
        </w:rPr>
        <w:t>Z</w:t>
      </w:r>
      <w:r w:rsidRPr="00640CEF">
        <w:rPr>
          <w:rFonts w:cs="Arial"/>
          <w:szCs w:val="20"/>
          <w:lang w:val="sl-SI"/>
        </w:rPr>
        <w:t>SSloV-A)</w:t>
      </w:r>
      <w:r w:rsidRPr="0078280C">
        <w:rPr>
          <w:rFonts w:cs="Arial"/>
          <w:szCs w:val="20"/>
          <w:lang w:val="sl-SI"/>
        </w:rPr>
        <w:t xml:space="preserve">. </w:t>
      </w:r>
    </w:p>
    <w:p w14:paraId="3351DB37" w14:textId="77777777" w:rsidR="007869D3" w:rsidRDefault="007869D3" w:rsidP="007869D3">
      <w:pPr>
        <w:spacing w:line="240" w:lineRule="atLeast"/>
        <w:jc w:val="both"/>
        <w:rPr>
          <w:rFonts w:cs="Arial"/>
          <w:szCs w:val="20"/>
          <w:lang w:val="sl-SI"/>
        </w:rPr>
      </w:pPr>
    </w:p>
    <w:p w14:paraId="6653962F" w14:textId="77777777" w:rsidR="007869D3" w:rsidRPr="00640CEF" w:rsidRDefault="007869D3" w:rsidP="007869D3">
      <w:pPr>
        <w:spacing w:line="240" w:lineRule="atLeast"/>
        <w:jc w:val="both"/>
        <w:rPr>
          <w:rFonts w:cs="Arial"/>
          <w:szCs w:val="20"/>
          <w:lang w:val="sl-SI"/>
        </w:rPr>
      </w:pPr>
      <w:r>
        <w:rPr>
          <w:rFonts w:cs="Arial"/>
          <w:szCs w:val="20"/>
          <w:lang w:val="sl-SI"/>
        </w:rPr>
        <w:t xml:space="preserve">ZSSloV-A je v 15. členu, ki spreminja 58. člen, določil, da </w:t>
      </w:r>
      <w:r w:rsidRPr="00640CEF">
        <w:rPr>
          <w:rFonts w:cs="Arial"/>
          <w:szCs w:val="20"/>
          <w:lang w:val="sl-SI"/>
        </w:rPr>
        <w:t xml:space="preserve">vojaškim osebam pripada dodatek zaradi prepovedi stavke, skladno z Zakonom o obrambi, v višini 4 % zadnje objavljene povprečne mesečne bruto plače v Republiki Sloveniji, ugotovljene po uradnih statističnih podatkih. </w:t>
      </w:r>
    </w:p>
    <w:p w14:paraId="2FB574AC" w14:textId="77777777" w:rsidR="007869D3" w:rsidRPr="00640CEF" w:rsidRDefault="007869D3" w:rsidP="007869D3">
      <w:pPr>
        <w:spacing w:line="240" w:lineRule="atLeast"/>
        <w:jc w:val="both"/>
        <w:rPr>
          <w:rFonts w:cs="Arial"/>
          <w:szCs w:val="20"/>
          <w:lang w:val="sl-SI"/>
        </w:rPr>
      </w:pPr>
    </w:p>
    <w:p w14:paraId="5F49BE07" w14:textId="77777777" w:rsidR="007869D3" w:rsidRDefault="007869D3" w:rsidP="007869D3">
      <w:pPr>
        <w:spacing w:line="240" w:lineRule="atLeast"/>
        <w:jc w:val="both"/>
        <w:rPr>
          <w:rFonts w:cs="Arial"/>
          <w:szCs w:val="20"/>
          <w:lang w:val="sl-SI"/>
        </w:rPr>
      </w:pPr>
      <w:r w:rsidRPr="00640CEF">
        <w:rPr>
          <w:rFonts w:cs="Arial"/>
          <w:szCs w:val="20"/>
          <w:lang w:val="sl-SI"/>
        </w:rPr>
        <w:t xml:space="preserve">Za namen izplačila dodatka se v Uredbi določa nova šifra izplačila C228. Dodatek se všteva v osnovo za nadomestilo plače. </w:t>
      </w:r>
    </w:p>
    <w:p w14:paraId="2B0C00B0" w14:textId="77777777" w:rsidR="007869D3" w:rsidRDefault="007869D3" w:rsidP="007869D3">
      <w:pPr>
        <w:spacing w:line="240" w:lineRule="atLeast"/>
        <w:jc w:val="both"/>
        <w:rPr>
          <w:rFonts w:cs="Arial"/>
          <w:szCs w:val="20"/>
          <w:lang w:val="sl-SI"/>
        </w:rPr>
      </w:pPr>
    </w:p>
    <w:p w14:paraId="06833A3B" w14:textId="77777777" w:rsidR="007869D3" w:rsidRDefault="007869D3" w:rsidP="007869D3">
      <w:pPr>
        <w:autoSpaceDE w:val="0"/>
        <w:autoSpaceDN w:val="0"/>
        <w:spacing w:after="120" w:line="240" w:lineRule="atLeast"/>
        <w:jc w:val="both"/>
        <w:rPr>
          <w:rFonts w:cs="Arial"/>
          <w:szCs w:val="20"/>
          <w:lang w:val="sl-SI"/>
        </w:rPr>
      </w:pPr>
      <w:r>
        <w:rPr>
          <w:rFonts w:cs="Arial"/>
          <w:szCs w:val="20"/>
          <w:lang w:val="sl-SI"/>
        </w:rPr>
        <w:t xml:space="preserve">Dodatek zaradi prepovedi stavke pripada vojaškim osebam tudi za čas dela preko polnega delovnega časa, zato se šifre, ki določajo izplačilo plače </w:t>
      </w:r>
      <w:r>
        <w:rPr>
          <w:lang w:val="sl-SI"/>
        </w:rPr>
        <w:t xml:space="preserve">za </w:t>
      </w:r>
      <w:r w:rsidRPr="00810311">
        <w:rPr>
          <w:lang w:val="sl-SI"/>
        </w:rPr>
        <w:t>delo prek</w:t>
      </w:r>
      <w:r>
        <w:rPr>
          <w:lang w:val="sl-SI"/>
        </w:rPr>
        <w:t>o</w:t>
      </w:r>
      <w:r w:rsidRPr="00810311">
        <w:rPr>
          <w:lang w:val="sl-SI"/>
        </w:rPr>
        <w:t xml:space="preserve"> polnega delovnega časa</w:t>
      </w:r>
      <w:r>
        <w:rPr>
          <w:rFonts w:cs="Arial"/>
          <w:szCs w:val="20"/>
          <w:lang w:val="sl-SI"/>
        </w:rPr>
        <w:t xml:space="preserve"> (E010, E020, E030, E031, E040 in E041) dopolnjujejo s šifro izplačila C228, ki določa dodatek zaradi prepovedi stavke.</w:t>
      </w:r>
    </w:p>
    <w:p w14:paraId="735D9830" w14:textId="77777777" w:rsidR="007869D3" w:rsidRDefault="007869D3" w:rsidP="007869D3">
      <w:pPr>
        <w:autoSpaceDE w:val="0"/>
        <w:autoSpaceDN w:val="0"/>
        <w:spacing w:after="120" w:line="240" w:lineRule="atLeast"/>
        <w:jc w:val="both"/>
        <w:rPr>
          <w:rFonts w:cs="Arial"/>
          <w:szCs w:val="20"/>
          <w:lang w:val="sl-SI"/>
        </w:rPr>
      </w:pPr>
    </w:p>
    <w:p w14:paraId="68A45076" w14:textId="77777777" w:rsidR="007869D3" w:rsidRPr="001B761E" w:rsidRDefault="007869D3" w:rsidP="007869D3">
      <w:pPr>
        <w:autoSpaceDE w:val="0"/>
        <w:autoSpaceDN w:val="0"/>
        <w:spacing w:after="120" w:line="240" w:lineRule="atLeast"/>
        <w:jc w:val="both"/>
        <w:rPr>
          <w:rFonts w:cs="Arial"/>
          <w:b/>
          <w:bCs/>
          <w:szCs w:val="20"/>
          <w:lang w:val="sl-SI"/>
        </w:rPr>
      </w:pPr>
      <w:r w:rsidRPr="001B761E">
        <w:rPr>
          <w:rFonts w:cs="Arial"/>
          <w:b/>
          <w:bCs/>
          <w:szCs w:val="20"/>
          <w:lang w:val="sl-SI"/>
        </w:rPr>
        <w:t>K 2. členu</w:t>
      </w:r>
    </w:p>
    <w:p w14:paraId="02AFB5C8" w14:textId="77777777" w:rsidR="007869D3" w:rsidRPr="001B761E" w:rsidRDefault="007869D3" w:rsidP="007869D3">
      <w:pPr>
        <w:pStyle w:val="odstavek"/>
        <w:jc w:val="both"/>
        <w:rPr>
          <w:rFonts w:ascii="Arial" w:hAnsi="Arial" w:cs="Arial"/>
          <w:sz w:val="20"/>
          <w:szCs w:val="20"/>
        </w:rPr>
      </w:pPr>
      <w:r w:rsidRPr="001B761E">
        <w:rPr>
          <w:rFonts w:ascii="Arial" w:hAnsi="Arial" w:cs="Arial"/>
          <w:sz w:val="20"/>
          <w:szCs w:val="20"/>
        </w:rPr>
        <w:t>V četrtem odstavku 6. člena je določeno, da se</w:t>
      </w:r>
      <w:r w:rsidRPr="001B761E">
        <w:rPr>
          <w:rFonts w:ascii="Arial" w:hAnsi="Arial" w:cs="Arial"/>
          <w:sz w:val="20"/>
          <w:szCs w:val="20"/>
          <w:lang w:val="x-none"/>
        </w:rPr>
        <w:t xml:space="preserve"> </w:t>
      </w:r>
      <w:r w:rsidRPr="001B761E">
        <w:rPr>
          <w:rFonts w:ascii="Arial" w:hAnsi="Arial" w:cs="Arial"/>
          <w:sz w:val="20"/>
          <w:szCs w:val="20"/>
        </w:rPr>
        <w:t>u</w:t>
      </w:r>
      <w:r w:rsidRPr="001B761E">
        <w:rPr>
          <w:rFonts w:ascii="Arial" w:hAnsi="Arial" w:cs="Arial"/>
          <w:sz w:val="20"/>
          <w:szCs w:val="20"/>
          <w:lang w:val="x-none"/>
        </w:rPr>
        <w:t xml:space="preserve">re za redno delo, nadomestila in izračun stalnih dodatkov </w:t>
      </w:r>
      <w:r w:rsidRPr="001B761E">
        <w:rPr>
          <w:rFonts w:ascii="Arial" w:hAnsi="Arial" w:cs="Arial"/>
          <w:sz w:val="20"/>
          <w:szCs w:val="20"/>
        </w:rPr>
        <w:t>(C010, C020, C040, (C050 ali C051 ali C052), C084 in C150)</w:t>
      </w:r>
      <w:r w:rsidRPr="001B761E">
        <w:rPr>
          <w:rFonts w:ascii="Arial" w:hAnsi="Arial" w:cs="Arial"/>
          <w:sz w:val="20"/>
          <w:szCs w:val="20"/>
          <w:lang w:val="x-none"/>
        </w:rPr>
        <w:t xml:space="preserve"> normirajo na povprečno mesečno delovno obveznost. </w:t>
      </w:r>
      <w:r w:rsidRPr="001B761E">
        <w:rPr>
          <w:rFonts w:ascii="Arial" w:hAnsi="Arial" w:cs="Arial"/>
          <w:sz w:val="20"/>
          <w:szCs w:val="20"/>
        </w:rPr>
        <w:t>Glede na to, da se bo tudi dodatek za</w:t>
      </w:r>
      <w:r>
        <w:rPr>
          <w:rFonts w:ascii="Arial" w:hAnsi="Arial" w:cs="Arial"/>
          <w:sz w:val="20"/>
          <w:szCs w:val="20"/>
        </w:rPr>
        <w:t>radi</w:t>
      </w:r>
      <w:r w:rsidRPr="001B761E">
        <w:rPr>
          <w:rFonts w:ascii="Arial" w:hAnsi="Arial" w:cs="Arial"/>
          <w:sz w:val="20"/>
          <w:szCs w:val="20"/>
        </w:rPr>
        <w:t xml:space="preserve"> prepoved</w:t>
      </w:r>
      <w:r>
        <w:rPr>
          <w:rFonts w:ascii="Arial" w:hAnsi="Arial" w:cs="Arial"/>
          <w:sz w:val="20"/>
          <w:szCs w:val="20"/>
        </w:rPr>
        <w:t>i</w:t>
      </w:r>
      <w:r w:rsidRPr="001B761E">
        <w:rPr>
          <w:rFonts w:ascii="Arial" w:hAnsi="Arial" w:cs="Arial"/>
          <w:sz w:val="20"/>
          <w:szCs w:val="20"/>
        </w:rPr>
        <w:t xml:space="preserve"> stavke </w:t>
      </w:r>
      <w:r>
        <w:rPr>
          <w:rFonts w:ascii="Arial" w:hAnsi="Arial" w:cs="Arial"/>
          <w:sz w:val="20"/>
          <w:szCs w:val="20"/>
        </w:rPr>
        <w:t>(šifra izplačila C228) izračunaval</w:t>
      </w:r>
      <w:r w:rsidRPr="001B761E">
        <w:rPr>
          <w:rFonts w:ascii="Arial" w:hAnsi="Arial" w:cs="Arial"/>
          <w:sz w:val="20"/>
          <w:szCs w:val="20"/>
        </w:rPr>
        <w:t xml:space="preserve"> enako kot drugi stalni dodatki, se bodo </w:t>
      </w:r>
      <w:r>
        <w:rPr>
          <w:rFonts w:ascii="Arial" w:hAnsi="Arial" w:cs="Arial"/>
          <w:sz w:val="20"/>
          <w:szCs w:val="20"/>
        </w:rPr>
        <w:t xml:space="preserve">tudi </w:t>
      </w:r>
      <w:r w:rsidRPr="001B761E">
        <w:rPr>
          <w:rFonts w:ascii="Arial" w:hAnsi="Arial" w:cs="Arial"/>
          <w:sz w:val="20"/>
          <w:szCs w:val="20"/>
        </w:rPr>
        <w:t>ure za izračun tega dodatka normirale na povprečno</w:t>
      </w:r>
      <w:r>
        <w:rPr>
          <w:rFonts w:ascii="Arial" w:hAnsi="Arial" w:cs="Arial"/>
          <w:sz w:val="20"/>
          <w:szCs w:val="20"/>
        </w:rPr>
        <w:t xml:space="preserve"> mesečno</w:t>
      </w:r>
      <w:r w:rsidRPr="001B761E">
        <w:rPr>
          <w:rFonts w:ascii="Arial" w:hAnsi="Arial" w:cs="Arial"/>
          <w:sz w:val="20"/>
          <w:szCs w:val="20"/>
        </w:rPr>
        <w:t xml:space="preserve"> delovno obveznost</w:t>
      </w:r>
      <w:r>
        <w:rPr>
          <w:rFonts w:ascii="Arial" w:hAnsi="Arial" w:cs="Arial"/>
          <w:sz w:val="20"/>
          <w:szCs w:val="20"/>
        </w:rPr>
        <w:t xml:space="preserve">. </w:t>
      </w:r>
    </w:p>
    <w:p w14:paraId="29DD7740" w14:textId="77777777" w:rsidR="007869D3" w:rsidRPr="0078280C" w:rsidRDefault="007869D3" w:rsidP="007869D3">
      <w:pPr>
        <w:rPr>
          <w:rFonts w:cs="Arial"/>
          <w:b/>
          <w:bCs/>
          <w:szCs w:val="20"/>
          <w:lang w:val="sl-SI"/>
        </w:rPr>
      </w:pPr>
      <w:r w:rsidRPr="0078280C">
        <w:rPr>
          <w:rFonts w:cs="Arial"/>
          <w:b/>
          <w:bCs/>
          <w:szCs w:val="20"/>
          <w:lang w:val="sl-SI"/>
        </w:rPr>
        <w:lastRenderedPageBreak/>
        <w:t xml:space="preserve">K </w:t>
      </w:r>
      <w:r>
        <w:rPr>
          <w:rFonts w:cs="Arial"/>
          <w:b/>
          <w:bCs/>
          <w:szCs w:val="20"/>
          <w:lang w:val="sl-SI"/>
        </w:rPr>
        <w:t>3</w:t>
      </w:r>
      <w:r w:rsidRPr="0078280C">
        <w:rPr>
          <w:rFonts w:cs="Arial"/>
          <w:b/>
          <w:bCs/>
          <w:szCs w:val="20"/>
          <w:lang w:val="sl-SI"/>
        </w:rPr>
        <w:t>. členu</w:t>
      </w:r>
    </w:p>
    <w:p w14:paraId="30349191" w14:textId="77777777" w:rsidR="007869D3" w:rsidRPr="0078280C" w:rsidRDefault="007869D3" w:rsidP="007869D3">
      <w:pPr>
        <w:rPr>
          <w:rFonts w:cs="Arial"/>
          <w:b/>
          <w:bCs/>
          <w:szCs w:val="20"/>
          <w:lang w:val="sl-SI"/>
        </w:rPr>
      </w:pPr>
    </w:p>
    <w:p w14:paraId="6BC144CF" w14:textId="77777777" w:rsidR="007869D3" w:rsidRPr="0078280C" w:rsidRDefault="007869D3" w:rsidP="007869D3">
      <w:pPr>
        <w:jc w:val="both"/>
        <w:rPr>
          <w:rFonts w:cs="Arial"/>
          <w:szCs w:val="20"/>
          <w:lang w:val="sl-SI"/>
        </w:rPr>
      </w:pPr>
      <w:r w:rsidRPr="0078280C">
        <w:rPr>
          <w:rFonts w:cs="Arial"/>
          <w:szCs w:val="20"/>
          <w:lang w:val="sl-SI"/>
        </w:rPr>
        <w:t xml:space="preserve">Ta uredba začne veljati naslednji dan po objavi v Uradnem listu Republike Slovenije, s čimer se zagotovi čimprejšnja </w:t>
      </w:r>
      <w:r>
        <w:rPr>
          <w:rFonts w:cs="Arial"/>
          <w:szCs w:val="20"/>
          <w:lang w:val="sl-SI"/>
        </w:rPr>
        <w:t xml:space="preserve">podlaga za </w:t>
      </w:r>
      <w:r w:rsidRPr="0078280C">
        <w:rPr>
          <w:rFonts w:cs="Arial"/>
          <w:szCs w:val="20"/>
          <w:lang w:val="sl-SI"/>
        </w:rPr>
        <w:t xml:space="preserve">izplačilo </w:t>
      </w:r>
      <w:r>
        <w:rPr>
          <w:rFonts w:cs="Arial"/>
          <w:szCs w:val="20"/>
          <w:lang w:val="sl-SI"/>
        </w:rPr>
        <w:t>dodatka zaradi prepovedi stavke</w:t>
      </w:r>
      <w:r w:rsidRPr="0078280C">
        <w:rPr>
          <w:rFonts w:cs="Arial"/>
          <w:szCs w:val="20"/>
          <w:lang w:val="sl-SI"/>
        </w:rPr>
        <w:t xml:space="preserve"> in </w:t>
      </w:r>
      <w:r>
        <w:rPr>
          <w:rFonts w:cs="Arial"/>
          <w:szCs w:val="20"/>
          <w:lang w:val="sl-SI"/>
        </w:rPr>
        <w:t xml:space="preserve">tudi </w:t>
      </w:r>
      <w:r w:rsidRPr="0078280C">
        <w:rPr>
          <w:rFonts w:cs="Arial"/>
          <w:szCs w:val="20"/>
          <w:lang w:val="sl-SI"/>
        </w:rPr>
        <w:t>poročanje podatkov v informacijski sistem za posredovanje in analizo podatkov o plačah, drugih izplačilih in številu zaposlenih v javnem sektorju – ISPAP.</w:t>
      </w:r>
    </w:p>
    <w:p w14:paraId="7079B0EF" w14:textId="77777777" w:rsidR="007869D3" w:rsidRPr="0078280C" w:rsidRDefault="007869D3" w:rsidP="007869D3">
      <w:pPr>
        <w:rPr>
          <w:rFonts w:cs="Arial"/>
          <w:szCs w:val="20"/>
          <w:lang w:val="sl-SI"/>
        </w:rPr>
      </w:pPr>
    </w:p>
    <w:p w14:paraId="7F901256" w14:textId="77777777" w:rsidR="00E02715" w:rsidRPr="0078280C" w:rsidRDefault="00E02715" w:rsidP="00E02715">
      <w:pPr>
        <w:rPr>
          <w:rFonts w:cs="Arial"/>
          <w:szCs w:val="20"/>
          <w:lang w:val="sl-SI"/>
        </w:rPr>
      </w:pPr>
    </w:p>
    <w:p w14:paraId="52F2E368" w14:textId="77777777" w:rsidR="001A4B4E" w:rsidRPr="00E02715" w:rsidRDefault="001E08D9">
      <w:pPr>
        <w:rPr>
          <w:lang w:val="sl-SI"/>
        </w:rPr>
      </w:pPr>
    </w:p>
    <w:sectPr w:rsidR="001A4B4E" w:rsidRPr="00E02715" w:rsidSect="002712F8">
      <w:headerReference w:type="first" r:id="rId33"/>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7607" w14:textId="77777777" w:rsidR="008923BE" w:rsidRDefault="007869D3">
      <w:pPr>
        <w:spacing w:line="240" w:lineRule="auto"/>
      </w:pPr>
      <w:r>
        <w:separator/>
      </w:r>
    </w:p>
  </w:endnote>
  <w:endnote w:type="continuationSeparator" w:id="0">
    <w:p w14:paraId="0DB61881" w14:textId="77777777" w:rsidR="008923BE" w:rsidRDefault="00786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E808" w14:textId="77777777" w:rsidR="008923BE" w:rsidRDefault="007869D3">
      <w:pPr>
        <w:spacing w:line="240" w:lineRule="auto"/>
      </w:pPr>
      <w:r>
        <w:separator/>
      </w:r>
    </w:p>
  </w:footnote>
  <w:footnote w:type="continuationSeparator" w:id="0">
    <w:p w14:paraId="739093EE" w14:textId="77777777" w:rsidR="008923BE" w:rsidRDefault="007869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72C3" w14:textId="77777777" w:rsidR="00EF509F" w:rsidRPr="008F3500" w:rsidRDefault="009C1BD3" w:rsidP="002712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6192" behindDoc="1" locked="0" layoutInCell="1" allowOverlap="1" wp14:anchorId="7C4E2928" wp14:editId="5D8DD71B">
          <wp:simplePos x="0" y="0"/>
          <wp:positionH relativeFrom="page">
            <wp:posOffset>612140</wp:posOffset>
          </wp:positionH>
          <wp:positionV relativeFrom="page">
            <wp:posOffset>648335</wp:posOffset>
          </wp:positionV>
          <wp:extent cx="2372360" cy="313055"/>
          <wp:effectExtent l="0" t="0" r="8890" b="0"/>
          <wp:wrapNone/>
          <wp:docPr id="13" name="Slika 1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8240" behindDoc="0" locked="0" layoutInCell="0" allowOverlap="1" wp14:anchorId="258206A5" wp14:editId="0845A7A2">
              <wp:simplePos x="0" y="0"/>
              <wp:positionH relativeFrom="column">
                <wp:posOffset>-463550</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6A1714"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PydtPoAQAAkAMAAA4AAAAAAAAAAAAAAAAALgIAAGRycy9lMm9Eb2MueG1s&#10;UEsBAi0AFAAGAAgAAAAhAEiYK/DeAAAACwEAAA8AAAAAAAAAAAAAAAAAQgQAAGRycy9kb3ducmV2&#10;LnhtbFBLBQYAAAAABAAEAPMAAABNBQAAAAA=&#10;" o:allowincell="f" strokecolor="#529dba" strokeweight=".5pt">
              <w10:wrap anchory="page"/>
            </v:shape>
          </w:pict>
        </mc:Fallback>
      </mc:AlternateContent>
    </w:r>
    <w:r>
      <w:rPr>
        <w:rFonts w:cs="Arial"/>
        <w:sz w:val="16"/>
        <w:lang w:val="sl-SI"/>
      </w:rPr>
      <w:t xml:space="preserve">        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3F6B970E"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D8EC35D"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E98102"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106E260" w14:textId="77777777" w:rsidR="00EF509F" w:rsidRPr="008F3500" w:rsidRDefault="001E08D9" w:rsidP="002712F8">
    <w:pPr>
      <w:pStyle w:val="Glava"/>
      <w:tabs>
        <w:tab w:val="clear" w:pos="4320"/>
        <w:tab w:val="clear" w:pos="8640"/>
        <w:tab w:val="left" w:pos="5112"/>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B476" w14:textId="77777777" w:rsidR="00EF509F" w:rsidRPr="008F3500" w:rsidRDefault="009C1BD3" w:rsidP="002712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29635CDA" wp14:editId="63EDF321">
          <wp:simplePos x="0" y="0"/>
          <wp:positionH relativeFrom="page">
            <wp:posOffset>612140</wp:posOffset>
          </wp:positionH>
          <wp:positionV relativeFrom="page">
            <wp:posOffset>648335</wp:posOffset>
          </wp:positionV>
          <wp:extent cx="2372360" cy="313055"/>
          <wp:effectExtent l="0" t="0" r="8890" b="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2" distB="4294967292" distL="114300" distR="114300" simplePos="0" relativeHeight="251659264" behindDoc="0" locked="0" layoutInCell="0" allowOverlap="1" wp14:anchorId="3A953452" wp14:editId="090506E2">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2D05D2"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AE3FF0F"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7BCEDBE"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45F95F46" w14:textId="77777777" w:rsidR="00EF509F" w:rsidRPr="008F3500" w:rsidRDefault="009C1BD3" w:rsidP="002712F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0AC8E4B0" w14:textId="77777777" w:rsidR="00EF509F" w:rsidRPr="008F3500" w:rsidRDefault="001E08D9" w:rsidP="002712F8">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6A15"/>
    <w:multiLevelType w:val="hybridMultilevel"/>
    <w:tmpl w:val="FE3C0276"/>
    <w:lvl w:ilvl="0" w:tplc="0424000F">
      <w:start w:val="1"/>
      <w:numFmt w:val="decimal"/>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AC30079"/>
    <w:multiLevelType w:val="hybridMultilevel"/>
    <w:tmpl w:val="DA4E92A6"/>
    <w:lvl w:ilvl="0" w:tplc="866EB266">
      <w:start w:val="1"/>
      <w:numFmt w:val="decimal"/>
      <w:lvlText w:val="%1."/>
      <w:lvlJc w:val="left"/>
      <w:pPr>
        <w:tabs>
          <w:tab w:val="num" w:pos="928"/>
        </w:tabs>
        <w:ind w:left="928" w:hanging="360"/>
      </w:pPr>
      <w:rPr>
        <w:b/>
        <w:bCs/>
      </w:rPr>
    </w:lvl>
    <w:lvl w:ilvl="1" w:tplc="401AB356">
      <w:start w:val="2"/>
      <w:numFmt w:val="upperRoman"/>
      <w:lvlText w:val="%2."/>
      <w:lvlJc w:val="left"/>
      <w:pPr>
        <w:tabs>
          <w:tab w:val="num" w:pos="2008"/>
        </w:tabs>
        <w:ind w:left="2008" w:hanging="720"/>
      </w:pPr>
      <w:rPr>
        <w:rFonts w:hint="default"/>
      </w:r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1664A"/>
    <w:multiLevelType w:val="hybridMultilevel"/>
    <w:tmpl w:val="54A24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F8C0BA7"/>
    <w:multiLevelType w:val="hybridMultilevel"/>
    <w:tmpl w:val="6C126518"/>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2" w15:restartNumberingAfterBreak="0">
    <w:nsid w:val="77A37B7D"/>
    <w:multiLevelType w:val="hybridMultilevel"/>
    <w:tmpl w:val="0442AF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6"/>
  </w:num>
  <w:num w:numId="6">
    <w:abstractNumId w:val="3"/>
  </w:num>
  <w:num w:numId="7">
    <w:abstractNumId w:val="5"/>
  </w:num>
  <w:num w:numId="8">
    <w:abstractNumId w:val="8"/>
  </w:num>
  <w:num w:numId="9">
    <w:abstractNumId w:val="1"/>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5"/>
    <w:rsid w:val="00006A12"/>
    <w:rsid w:val="000F550A"/>
    <w:rsid w:val="001E08D9"/>
    <w:rsid w:val="00640CEF"/>
    <w:rsid w:val="006C1E95"/>
    <w:rsid w:val="007869D3"/>
    <w:rsid w:val="008923BE"/>
    <w:rsid w:val="008C28FF"/>
    <w:rsid w:val="00962C1F"/>
    <w:rsid w:val="00967D30"/>
    <w:rsid w:val="009C1BD3"/>
    <w:rsid w:val="00BB57A0"/>
    <w:rsid w:val="00BD2F7A"/>
    <w:rsid w:val="00E02715"/>
    <w:rsid w:val="00EA14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A587"/>
  <w15:chartTrackingRefBased/>
  <w15:docId w15:val="{AFD2E06E-FCAE-4098-B572-1C4E5C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2715"/>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02715"/>
    <w:pPr>
      <w:keepNext/>
      <w:spacing w:before="240" w:after="60"/>
      <w:outlineLvl w:val="0"/>
    </w:pPr>
    <w:rPr>
      <w:b/>
      <w:kern w:val="32"/>
      <w:sz w:val="28"/>
      <w:szCs w:val="32"/>
    </w:rPr>
  </w:style>
  <w:style w:type="paragraph" w:styleId="Naslov2">
    <w:name w:val="heading 2"/>
    <w:basedOn w:val="Navaden"/>
    <w:next w:val="Navaden"/>
    <w:link w:val="Naslov2Znak"/>
    <w:uiPriority w:val="9"/>
    <w:semiHidden/>
    <w:unhideWhenUsed/>
    <w:qFormat/>
    <w:rsid w:val="000F55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02715"/>
    <w:rPr>
      <w:rFonts w:ascii="Arial" w:eastAsia="Times New Roman" w:hAnsi="Arial" w:cs="Times New Roman"/>
      <w:b/>
      <w:kern w:val="32"/>
      <w:sz w:val="28"/>
      <w:szCs w:val="32"/>
      <w:lang w:val="en-US"/>
    </w:rPr>
  </w:style>
  <w:style w:type="paragraph" w:styleId="Glava">
    <w:name w:val="header"/>
    <w:basedOn w:val="Navaden"/>
    <w:link w:val="GlavaZnak"/>
    <w:rsid w:val="00E02715"/>
    <w:pPr>
      <w:tabs>
        <w:tab w:val="center" w:pos="4320"/>
        <w:tab w:val="right" w:pos="8640"/>
      </w:tabs>
    </w:pPr>
  </w:style>
  <w:style w:type="character" w:customStyle="1" w:styleId="GlavaZnak">
    <w:name w:val="Glava Znak"/>
    <w:basedOn w:val="Privzetapisavaodstavka"/>
    <w:link w:val="Glava"/>
    <w:rsid w:val="00E02715"/>
    <w:rPr>
      <w:rFonts w:ascii="Arial" w:eastAsia="Times New Roman" w:hAnsi="Arial" w:cs="Times New Roman"/>
      <w:sz w:val="20"/>
      <w:szCs w:val="24"/>
      <w:lang w:val="en-US"/>
    </w:rPr>
  </w:style>
  <w:style w:type="character" w:styleId="Hiperpovezava">
    <w:name w:val="Hyperlink"/>
    <w:uiPriority w:val="99"/>
    <w:rsid w:val="00E02715"/>
    <w:rPr>
      <w:color w:val="0000FF"/>
      <w:u w:val="single"/>
    </w:rPr>
  </w:style>
  <w:style w:type="paragraph" w:customStyle="1" w:styleId="Neotevilenodstavek">
    <w:name w:val="Neoštevilčen odstavek"/>
    <w:basedOn w:val="Navaden"/>
    <w:link w:val="NeotevilenodstavekZnak"/>
    <w:qFormat/>
    <w:rsid w:val="00E02715"/>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02715"/>
    <w:rPr>
      <w:rFonts w:ascii="Arial" w:eastAsia="Times New Roman" w:hAnsi="Arial" w:cs="Arial"/>
      <w:lang w:eastAsia="sl-SI"/>
    </w:rPr>
  </w:style>
  <w:style w:type="paragraph" w:customStyle="1" w:styleId="Oddelek">
    <w:name w:val="Oddelek"/>
    <w:basedOn w:val="Navaden"/>
    <w:link w:val="OddelekZnak1"/>
    <w:qFormat/>
    <w:rsid w:val="00E0271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02715"/>
    <w:rPr>
      <w:rFonts w:ascii="Arial" w:eastAsia="Times New Roman" w:hAnsi="Arial" w:cs="Arial"/>
      <w:b/>
      <w:lang w:eastAsia="sl-SI"/>
    </w:rPr>
  </w:style>
  <w:style w:type="paragraph" w:styleId="Telobesedila2">
    <w:name w:val="Body Text 2"/>
    <w:basedOn w:val="Navaden"/>
    <w:link w:val="Telobesedila2Znak"/>
    <w:rsid w:val="00E02715"/>
    <w:pPr>
      <w:spacing w:after="120" w:line="480" w:lineRule="auto"/>
    </w:pPr>
    <w:rPr>
      <w:rFonts w:ascii="Calibri" w:eastAsia="Calibri" w:hAnsi="Calibri"/>
      <w:sz w:val="22"/>
      <w:szCs w:val="22"/>
    </w:rPr>
  </w:style>
  <w:style w:type="character" w:customStyle="1" w:styleId="Telobesedila2Znak">
    <w:name w:val="Telo besedila 2 Znak"/>
    <w:basedOn w:val="Privzetapisavaodstavka"/>
    <w:link w:val="Telobesedila2"/>
    <w:rsid w:val="00E02715"/>
    <w:rPr>
      <w:rFonts w:ascii="Calibri" w:eastAsia="Calibri" w:hAnsi="Calibri" w:cs="Times New Roman"/>
      <w:lang w:val="en-US"/>
    </w:rPr>
  </w:style>
  <w:style w:type="paragraph" w:styleId="Odstavekseznama">
    <w:name w:val="List Paragraph"/>
    <w:basedOn w:val="Navaden"/>
    <w:uiPriority w:val="34"/>
    <w:qFormat/>
    <w:rsid w:val="00E02715"/>
    <w:pPr>
      <w:ind w:left="720"/>
      <w:contextualSpacing/>
    </w:pPr>
  </w:style>
  <w:style w:type="character" w:customStyle="1" w:styleId="highlight">
    <w:name w:val="highlight"/>
    <w:basedOn w:val="Privzetapisavaodstavka"/>
    <w:rsid w:val="00E02715"/>
  </w:style>
  <w:style w:type="character" w:customStyle="1" w:styleId="Naslov2Znak">
    <w:name w:val="Naslov 2 Znak"/>
    <w:basedOn w:val="Privzetapisavaodstavka"/>
    <w:link w:val="Naslov2"/>
    <w:uiPriority w:val="9"/>
    <w:semiHidden/>
    <w:rsid w:val="000F550A"/>
    <w:rPr>
      <w:rFonts w:asciiTheme="majorHAnsi" w:eastAsiaTheme="majorEastAsia" w:hAnsiTheme="majorHAnsi" w:cstheme="majorBidi"/>
      <w:color w:val="2F5496" w:themeColor="accent1" w:themeShade="BF"/>
      <w:sz w:val="26"/>
      <w:szCs w:val="26"/>
      <w:lang w:val="en-US"/>
    </w:rPr>
  </w:style>
  <w:style w:type="paragraph" w:customStyle="1" w:styleId="odstavek">
    <w:name w:val="odstavek"/>
    <w:basedOn w:val="Navaden"/>
    <w:rsid w:val="006C1E9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A143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1254">
      <w:bodyDiv w:val="1"/>
      <w:marLeft w:val="0"/>
      <w:marRight w:val="0"/>
      <w:marTop w:val="0"/>
      <w:marBottom w:val="0"/>
      <w:divBdr>
        <w:top w:val="none" w:sz="0" w:space="0" w:color="auto"/>
        <w:left w:val="none" w:sz="0" w:space="0" w:color="auto"/>
        <w:bottom w:val="none" w:sz="0" w:space="0" w:color="auto"/>
        <w:right w:val="none" w:sz="0" w:space="0" w:color="auto"/>
      </w:divBdr>
    </w:div>
    <w:div w:id="729302543">
      <w:bodyDiv w:val="1"/>
      <w:marLeft w:val="0"/>
      <w:marRight w:val="0"/>
      <w:marTop w:val="0"/>
      <w:marBottom w:val="0"/>
      <w:divBdr>
        <w:top w:val="none" w:sz="0" w:space="0" w:color="auto"/>
        <w:left w:val="none" w:sz="0" w:space="0" w:color="auto"/>
        <w:bottom w:val="none" w:sz="0" w:space="0" w:color="auto"/>
        <w:right w:val="none" w:sz="0" w:space="0" w:color="auto"/>
      </w:divBdr>
    </w:div>
    <w:div w:id="968781669">
      <w:bodyDiv w:val="1"/>
      <w:marLeft w:val="0"/>
      <w:marRight w:val="0"/>
      <w:marTop w:val="0"/>
      <w:marBottom w:val="0"/>
      <w:divBdr>
        <w:top w:val="none" w:sz="0" w:space="0" w:color="auto"/>
        <w:left w:val="none" w:sz="0" w:space="0" w:color="auto"/>
        <w:bottom w:val="none" w:sz="0" w:space="0" w:color="auto"/>
        <w:right w:val="none" w:sz="0" w:space="0" w:color="auto"/>
      </w:divBdr>
      <w:divsChild>
        <w:div w:id="1166287919">
          <w:marLeft w:val="0"/>
          <w:marRight w:val="0"/>
          <w:marTop w:val="0"/>
          <w:marBottom w:val="0"/>
          <w:divBdr>
            <w:top w:val="none" w:sz="0" w:space="0" w:color="auto"/>
            <w:left w:val="none" w:sz="0" w:space="0" w:color="auto"/>
            <w:bottom w:val="none" w:sz="0" w:space="0" w:color="auto"/>
            <w:right w:val="none" w:sz="0" w:space="0" w:color="auto"/>
          </w:divBdr>
        </w:div>
        <w:div w:id="877164344">
          <w:marLeft w:val="0"/>
          <w:marRight w:val="0"/>
          <w:marTop w:val="0"/>
          <w:marBottom w:val="0"/>
          <w:divBdr>
            <w:top w:val="none" w:sz="0" w:space="0" w:color="auto"/>
            <w:left w:val="none" w:sz="0" w:space="0" w:color="auto"/>
            <w:bottom w:val="none" w:sz="0" w:space="0" w:color="auto"/>
            <w:right w:val="none" w:sz="0" w:space="0" w:color="auto"/>
          </w:divBdr>
        </w:div>
        <w:div w:id="984042196">
          <w:marLeft w:val="0"/>
          <w:marRight w:val="0"/>
          <w:marTop w:val="0"/>
          <w:marBottom w:val="0"/>
          <w:divBdr>
            <w:top w:val="none" w:sz="0" w:space="0" w:color="auto"/>
            <w:left w:val="none" w:sz="0" w:space="0" w:color="auto"/>
            <w:bottom w:val="none" w:sz="0" w:space="0" w:color="auto"/>
            <w:right w:val="none" w:sz="0" w:space="0" w:color="auto"/>
          </w:divBdr>
        </w:div>
      </w:divsChild>
    </w:div>
    <w:div w:id="1231043379">
      <w:bodyDiv w:val="1"/>
      <w:marLeft w:val="0"/>
      <w:marRight w:val="0"/>
      <w:marTop w:val="0"/>
      <w:marBottom w:val="0"/>
      <w:divBdr>
        <w:top w:val="none" w:sz="0" w:space="0" w:color="auto"/>
        <w:left w:val="none" w:sz="0" w:space="0" w:color="auto"/>
        <w:bottom w:val="none" w:sz="0" w:space="0" w:color="auto"/>
        <w:right w:val="none" w:sz="0" w:space="0" w:color="auto"/>
      </w:divBdr>
      <w:divsChild>
        <w:div w:id="1422407643">
          <w:marLeft w:val="0"/>
          <w:marRight w:val="0"/>
          <w:marTop w:val="0"/>
          <w:marBottom w:val="0"/>
          <w:divBdr>
            <w:top w:val="none" w:sz="0" w:space="0" w:color="auto"/>
            <w:left w:val="none" w:sz="0" w:space="0" w:color="auto"/>
            <w:bottom w:val="none" w:sz="0" w:space="0" w:color="auto"/>
            <w:right w:val="none" w:sz="0" w:space="0" w:color="auto"/>
          </w:divBdr>
        </w:div>
        <w:div w:id="1760756106">
          <w:marLeft w:val="0"/>
          <w:marRight w:val="0"/>
          <w:marTop w:val="0"/>
          <w:marBottom w:val="0"/>
          <w:divBdr>
            <w:top w:val="none" w:sz="0" w:space="0" w:color="auto"/>
            <w:left w:val="none" w:sz="0" w:space="0" w:color="auto"/>
            <w:bottom w:val="none" w:sz="0" w:space="0" w:color="auto"/>
            <w:right w:val="none" w:sz="0" w:space="0" w:color="auto"/>
          </w:divBdr>
        </w:div>
        <w:div w:id="397636530">
          <w:marLeft w:val="0"/>
          <w:marRight w:val="0"/>
          <w:marTop w:val="0"/>
          <w:marBottom w:val="0"/>
          <w:divBdr>
            <w:top w:val="none" w:sz="0" w:space="0" w:color="auto"/>
            <w:left w:val="none" w:sz="0" w:space="0" w:color="auto"/>
            <w:bottom w:val="none" w:sz="0" w:space="0" w:color="auto"/>
            <w:right w:val="none" w:sz="0" w:space="0" w:color="auto"/>
          </w:divBdr>
        </w:div>
        <w:div w:id="768816435">
          <w:marLeft w:val="0"/>
          <w:marRight w:val="0"/>
          <w:marTop w:val="0"/>
          <w:marBottom w:val="0"/>
          <w:divBdr>
            <w:top w:val="none" w:sz="0" w:space="0" w:color="auto"/>
            <w:left w:val="none" w:sz="0" w:space="0" w:color="auto"/>
            <w:bottom w:val="none" w:sz="0" w:space="0" w:color="auto"/>
            <w:right w:val="none" w:sz="0" w:space="0" w:color="auto"/>
          </w:divBdr>
        </w:div>
        <w:div w:id="178507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0823"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10-01-0520" TargetMode="External"/><Relationship Id="rId26" Type="http://schemas.openxmlformats.org/officeDocument/2006/relationships/hyperlink" Target="http://www.uradni-list.si/1/objava.jsp?sop=2014-01-0961" TargetMode="External"/><Relationship Id="rId3" Type="http://schemas.openxmlformats.org/officeDocument/2006/relationships/settings" Target="settings.xml"/><Relationship Id="rId21" Type="http://schemas.openxmlformats.org/officeDocument/2006/relationships/hyperlink" Target="http://www.uradni-list.si/1/objava.jsp?sop=2010-01-5583" TargetMode="External"/><Relationship Id="rId34"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09-01-4891" TargetMode="External"/><Relationship Id="rId25" Type="http://schemas.openxmlformats.org/officeDocument/2006/relationships/hyperlink" Target="http://www.uradni-list.si/1/objava.jsp?sop=2013-01-1753"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uradni-list.si/1/objava.jsp?sop=2010-01-4554" TargetMode="External"/><Relationship Id="rId29" Type="http://schemas.openxmlformats.org/officeDocument/2006/relationships/hyperlink" Target="http://www.uradni-list.si/1/objava.jsp?sop=2015-01-3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8-01-4122" TargetMode="External"/><Relationship Id="rId5" Type="http://schemas.openxmlformats.org/officeDocument/2006/relationships/footnotes" Target="footnotes.xml"/><Relationship Id="rId15" Type="http://schemas.openxmlformats.org/officeDocument/2006/relationships/hyperlink" Target="http://www.uradni-list.si/1/objava.jsp?sop=2017-01-2521" TargetMode="External"/><Relationship Id="rId23" Type="http://schemas.openxmlformats.org/officeDocument/2006/relationships/hyperlink" Target="http://www.uradni-list.si/1/objava.jsp?sop=2012-01-1121" TargetMode="External"/><Relationship Id="rId28" Type="http://schemas.openxmlformats.org/officeDocument/2006/relationships/hyperlink" Target="http://www.uradni-list.si/1/objava.jsp?sop=2014-01-3949" TargetMode="External"/><Relationship Id="rId10" Type="http://schemas.openxmlformats.org/officeDocument/2006/relationships/hyperlink" Target="http://www.uradni-list.si/1/objava.jsp?sop=2010-01-1847" TargetMode="External"/><Relationship Id="rId19" Type="http://schemas.openxmlformats.org/officeDocument/2006/relationships/hyperlink" Target="http://www.uradni-list.si/1/objava.jsp?sop=2010-01-3273" TargetMode="External"/><Relationship Id="rId31" Type="http://schemas.openxmlformats.org/officeDocument/2006/relationships/hyperlink" Target="http://www.uradni-list.si/1/objava.jsp?sop=2017-01-3165"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11-01-1743" TargetMode="External"/><Relationship Id="rId27" Type="http://schemas.openxmlformats.org/officeDocument/2006/relationships/hyperlink" Target="http://www.uradni-list.si/1/objava.jsp?sop=2014-01-2074" TargetMode="External"/><Relationship Id="rId30" Type="http://schemas.openxmlformats.org/officeDocument/2006/relationships/hyperlink" Target="http://www.uradni-list.si/1/objava.jsp?sop=2017-01-1206"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2428</Words>
  <Characters>13843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Katja Knez</cp:lastModifiedBy>
  <cp:revision>4</cp:revision>
  <dcterms:created xsi:type="dcterms:W3CDTF">2021-08-17T06:15:00Z</dcterms:created>
  <dcterms:modified xsi:type="dcterms:W3CDTF">2021-08-18T07:36:00Z</dcterms:modified>
</cp:coreProperties>
</file>